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B6A7F" w:rsidRDefault="005B6A7F" w:rsidP="005B6A7F">
      <w:pPr>
        <w:spacing w:line="360" w:lineRule="auto"/>
        <w:jc w:val="both"/>
      </w:pPr>
    </w:p>
    <w:p w:rsidR="005B6A7F" w:rsidRDefault="005B6A7F" w:rsidP="005B6A7F">
      <w:pPr>
        <w:spacing w:line="360" w:lineRule="auto"/>
        <w:jc w:val="both"/>
      </w:pPr>
    </w:p>
    <w:p w:rsidR="005B6A7F" w:rsidRPr="005B6A7F" w:rsidRDefault="005B6A7F" w:rsidP="005B6A7F">
      <w:pPr>
        <w:spacing w:line="360" w:lineRule="auto"/>
        <w:jc w:val="both"/>
      </w:pPr>
      <w:r w:rsidRPr="005B6A7F">
        <w:t xml:space="preserve">In this </w:t>
      </w:r>
      <w:r w:rsidRPr="005B6A7F">
        <w:t>assignment,</w:t>
      </w:r>
      <w:r w:rsidRPr="005B6A7F">
        <w:t xml:space="preserve"> I will be examining and critically reflecting upon an observed teaching session that I delivered at University of Wales Trinity Saint David (UWTSD) while on placement at the Carmarthen campus and will be outlining the planning, teaching and assessment </w:t>
      </w:r>
      <w:r w:rsidRPr="005B6A7F">
        <w:t>strategies that</w:t>
      </w:r>
      <w:r w:rsidRPr="005B6A7F">
        <w:t xml:space="preserve"> were considered and utilised as well as th</w:t>
      </w:r>
      <w:bookmarkStart w:id="0" w:name="_GoBack"/>
      <w:bookmarkEnd w:id="0"/>
      <w:r w:rsidRPr="005B6A7F">
        <w:t xml:space="preserve">e reasoning for their use. Furthermore, I will be analysing and reflecting on my own performance and looking at ways in which my planning, teaching and assessment methods could be improved upon in the future as well as highlighting the importance of embedding cross cutting enhancement themes into lesson planning and delivery. </w:t>
      </w:r>
    </w:p>
    <w:p w:rsidR="005B6A7F" w:rsidRPr="005B6A7F" w:rsidRDefault="005B6A7F" w:rsidP="005B6A7F">
      <w:pPr>
        <w:spacing w:line="360" w:lineRule="auto"/>
        <w:jc w:val="both"/>
      </w:pPr>
      <w:r w:rsidRPr="005B6A7F">
        <w:t>When considering the planning and delivery of the lesson, every effort was made to adhere to the Higher Education Academy UK Professional Standards Framework (UKPSF) (see appendix 3) and by looking at and referring to the elements of the framework I was inspired to consider and design suitable learning activities in order to support a variety of student learning styles. This will hopefully allow me to build up a friendly, nurturing, but professional student- teacher relationship with my learners while at the same time demonstrating and developing my own subject knowledge (HEA, 2018).</w:t>
      </w:r>
    </w:p>
    <w:p w:rsidR="005B6A7F" w:rsidRPr="005B6A7F" w:rsidRDefault="005B6A7F" w:rsidP="005B6A7F">
      <w:pPr>
        <w:spacing w:line="360" w:lineRule="auto"/>
        <w:jc w:val="both"/>
      </w:pPr>
      <w:r w:rsidRPr="005B6A7F">
        <w:t xml:space="preserve">When formulating my lesson plan, I decided to consider, amongst other tools, </w:t>
      </w:r>
      <w:proofErr w:type="spellStart"/>
      <w:r w:rsidRPr="005B6A7F">
        <w:t>Kolbs</w:t>
      </w:r>
      <w:proofErr w:type="spellEnd"/>
      <w:r w:rsidRPr="005B6A7F">
        <w:t xml:space="preserve"> learning </w:t>
      </w:r>
      <w:r w:rsidRPr="005B6A7F">
        <w:t>Cycle, which</w:t>
      </w:r>
      <w:r w:rsidRPr="005B6A7F">
        <w:t xml:space="preserve"> is made up of four stages (see below). This proposes that learning is effective when the learner progresses through these stages successfully, and through experience, reflection and learning from what has happened new ideas are formulated by the </w:t>
      </w:r>
      <w:proofErr w:type="gramStart"/>
      <w:r w:rsidRPr="005B6A7F">
        <w:t>student which</w:t>
      </w:r>
      <w:proofErr w:type="gramEnd"/>
      <w:r w:rsidRPr="005B6A7F">
        <w:t xml:space="preserve"> will lead to progression (McLeod, 2017). I decided to explore this concept when planning  activities for my student group and after consideration, discovered that the cycle is not only useful for successfully progressing the student but also the teacher (Kolb, 2014) and that this may be beneficial, not just for my students but for my own personal and professional development.</w:t>
      </w:r>
    </w:p>
    <w:p w:rsidR="005B6A7F" w:rsidRDefault="005B6A7F" w:rsidP="005B6A7F">
      <w:pPr>
        <w:spacing w:line="360" w:lineRule="auto"/>
        <w:jc w:val="both"/>
      </w:pPr>
    </w:p>
    <w:p w:rsidR="005B6A7F" w:rsidRDefault="005B6A7F" w:rsidP="005B6A7F">
      <w:pPr>
        <w:spacing w:line="360" w:lineRule="auto"/>
        <w:jc w:val="both"/>
      </w:pPr>
    </w:p>
    <w:p w:rsidR="005B6A7F" w:rsidRDefault="005B6A7F" w:rsidP="005B6A7F">
      <w:pPr>
        <w:spacing w:line="360" w:lineRule="auto"/>
        <w:jc w:val="both"/>
      </w:pPr>
    </w:p>
    <w:p w:rsidR="005B6A7F" w:rsidRDefault="005B6A7F" w:rsidP="005B6A7F">
      <w:pPr>
        <w:spacing w:line="360" w:lineRule="auto"/>
        <w:jc w:val="both"/>
      </w:pPr>
    </w:p>
    <w:p w:rsidR="005B6A7F" w:rsidRPr="005B6A7F" w:rsidRDefault="005B6A7F" w:rsidP="005B6A7F">
      <w:pPr>
        <w:spacing w:line="360" w:lineRule="auto"/>
        <w:jc w:val="both"/>
      </w:pPr>
      <w:proofErr w:type="spellStart"/>
      <w:r w:rsidRPr="005B6A7F">
        <w:t>Kolbs</w:t>
      </w:r>
      <w:proofErr w:type="spellEnd"/>
      <w:r w:rsidRPr="005B6A7F">
        <w:t xml:space="preserve"> Experiential Learning Cycle</w:t>
      </w:r>
    </w:p>
    <w:p w:rsidR="005B6A7F" w:rsidRPr="005B6A7F" w:rsidRDefault="005B6A7F" w:rsidP="005B6A7F">
      <w:pPr>
        <w:spacing w:line="360" w:lineRule="auto"/>
        <w:jc w:val="both"/>
      </w:pPr>
      <w:r w:rsidRPr="005B6A7F">
        <w:t xml:space="preserve">                      </w:t>
      </w:r>
      <w:r w:rsidRPr="005B6A7F">
        <w:rPr>
          <w:noProof/>
          <w:lang w:eastAsia="en-GB"/>
        </w:rPr>
        <w:drawing>
          <wp:inline distT="0" distB="0" distL="0" distR="0" wp14:anchorId="7031E15C" wp14:editId="449F7C22">
            <wp:extent cx="5391150" cy="4130532"/>
            <wp:effectExtent l="0" t="0" r="0" b="3810"/>
            <wp:docPr id="6" name="Picture 6" descr="F:\learning-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earning-kolb.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32216" cy="4161996"/>
                    </a:xfrm>
                    <a:prstGeom prst="rect">
                      <a:avLst/>
                    </a:prstGeom>
                    <a:noFill/>
                    <a:ln>
                      <a:noFill/>
                    </a:ln>
                  </pic:spPr>
                </pic:pic>
              </a:graphicData>
            </a:graphic>
          </wp:inline>
        </w:drawing>
      </w:r>
      <w:r w:rsidRPr="005B6A7F">
        <w:t>(McLeod, 2017)</w:t>
      </w:r>
    </w:p>
    <w:p w:rsidR="005B6A7F" w:rsidRPr="005B6A7F" w:rsidRDefault="005B6A7F" w:rsidP="005B6A7F">
      <w:pPr>
        <w:spacing w:line="360" w:lineRule="auto"/>
        <w:jc w:val="both"/>
      </w:pPr>
      <w:r w:rsidRPr="005B6A7F">
        <w:t>Kolb also proposed that there are four learning styles which he called ‘Diverging’ (feeling and watching), ‘Assimilating’ (watching and thinking), ‘Converging’ (doing and thinking), and ‘Accommodating’ (doing and feeling) (see appendix 2) and these styles are widely accepted in the teaching and learning community. I decided, however, when considering the learning styles of my students in preparation for lesson planning, that I would stick with the VARK learning styles theory with which I am more familiar. This theory suggests that learners are broadly divided into four groups (see below)  which are; auditory learners, who learn by listening, visual learners, who learn by seeing, read and write learners who learn best from words and kinaesthetic learners, who learn by doing (Fleming &amp; Baume, 2006)</w:t>
      </w:r>
    </w:p>
    <w:p w:rsidR="005B6A7F" w:rsidRDefault="005B6A7F" w:rsidP="005B6A7F">
      <w:pPr>
        <w:spacing w:line="360" w:lineRule="auto"/>
        <w:jc w:val="both"/>
      </w:pPr>
    </w:p>
    <w:p w:rsidR="005B6A7F" w:rsidRDefault="005B6A7F" w:rsidP="005B6A7F">
      <w:pPr>
        <w:spacing w:line="360" w:lineRule="auto"/>
        <w:jc w:val="both"/>
      </w:pPr>
    </w:p>
    <w:p w:rsidR="005B6A7F" w:rsidRDefault="005B6A7F" w:rsidP="005B6A7F">
      <w:pPr>
        <w:spacing w:line="360" w:lineRule="auto"/>
        <w:jc w:val="both"/>
      </w:pPr>
    </w:p>
    <w:p w:rsidR="005B6A7F" w:rsidRPr="005B6A7F" w:rsidRDefault="005B6A7F" w:rsidP="005B6A7F">
      <w:pPr>
        <w:spacing w:line="360" w:lineRule="auto"/>
        <w:jc w:val="both"/>
      </w:pPr>
      <w:r w:rsidRPr="005B6A7F">
        <w:t xml:space="preserve"> VARK learning Styles</w:t>
      </w:r>
    </w:p>
    <w:p w:rsidR="005B6A7F" w:rsidRPr="005B6A7F" w:rsidRDefault="005B6A7F" w:rsidP="005B6A7F">
      <w:pPr>
        <w:spacing w:line="360" w:lineRule="auto"/>
        <w:jc w:val="both"/>
      </w:pPr>
      <w:r w:rsidRPr="005B6A7F">
        <w:t xml:space="preserve">                                                                                                            </w:t>
      </w:r>
      <w:r w:rsidRPr="005B6A7F">
        <w:rPr>
          <w:noProof/>
          <w:lang w:eastAsia="en-GB"/>
        </w:rPr>
        <w:drawing>
          <wp:inline distT="0" distB="0" distL="0" distR="0" wp14:anchorId="356A0BFA" wp14:editId="405A57AD">
            <wp:extent cx="5731510" cy="3567480"/>
            <wp:effectExtent l="0" t="0" r="2540" b="0"/>
            <wp:docPr id="7" name="Picture 7" descr="https://cdn1.teach.com/content/decbaf0f85a94f169eeafdcd8f5667b8/Learning-Styl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cdn1.teach.com/content/decbaf0f85a94f169eeafdcd8f5667b8/Learning-Styl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67480"/>
                    </a:xfrm>
                    <a:prstGeom prst="rect">
                      <a:avLst/>
                    </a:prstGeom>
                    <a:noFill/>
                    <a:ln>
                      <a:noFill/>
                    </a:ln>
                  </pic:spPr>
                </pic:pic>
              </a:graphicData>
            </a:graphic>
          </wp:inline>
        </w:drawing>
      </w:r>
      <w:r w:rsidRPr="005B6A7F">
        <w:t xml:space="preserve">  </w:t>
      </w:r>
    </w:p>
    <w:p w:rsidR="005B6A7F" w:rsidRPr="005B6A7F" w:rsidRDefault="005B6A7F" w:rsidP="005B6A7F">
      <w:pPr>
        <w:spacing w:line="360" w:lineRule="auto"/>
        <w:jc w:val="both"/>
      </w:pPr>
      <w:r w:rsidRPr="005B6A7F">
        <w:t xml:space="preserve">                                                                                                                      (Teach.com, 2019).</w:t>
      </w:r>
    </w:p>
    <w:p w:rsidR="005B6A7F" w:rsidRPr="005B6A7F" w:rsidRDefault="005B6A7F" w:rsidP="005B6A7F">
      <w:pPr>
        <w:spacing w:line="360" w:lineRule="auto"/>
        <w:jc w:val="both"/>
      </w:pPr>
      <w:r w:rsidRPr="005B6A7F">
        <w:t xml:space="preserve">When planning activities and teaching methods to engage my students, all these learning styles were deliberated on in order to ensure that the majority of the cohort would be successfully involved in the lesson. To integrate these learning styles, my lesson plan incorporated a variety of activities such </w:t>
      </w:r>
      <w:proofErr w:type="gramStart"/>
      <w:r w:rsidRPr="005B6A7F">
        <w:t>as:</w:t>
      </w:r>
      <w:proofErr w:type="gramEnd"/>
      <w:r w:rsidRPr="005B6A7F">
        <w:t xml:space="preserve"> discussion, debate, question and answer sessions, group work, handouts and a short writing exercise. I also included both audio and visual input and lecturing from power point slides. By doing </w:t>
      </w:r>
      <w:proofErr w:type="gramStart"/>
      <w:r w:rsidRPr="005B6A7F">
        <w:t>this</w:t>
      </w:r>
      <w:proofErr w:type="gramEnd"/>
      <w:r w:rsidRPr="005B6A7F">
        <w:t xml:space="preserve"> I felt that I was more likely to engage as many learners of different styles as possible and add to the likelihood of successful engagement and achieving the aims and learning objectives that I set out (</w:t>
      </w:r>
      <w:proofErr w:type="spellStart"/>
      <w:r w:rsidRPr="005B6A7F">
        <w:t>Voltz</w:t>
      </w:r>
      <w:proofErr w:type="spellEnd"/>
      <w:r w:rsidRPr="005B6A7F">
        <w:t>, Sims and Nelson, 2010).</w:t>
      </w:r>
    </w:p>
    <w:p w:rsidR="005B6A7F" w:rsidRPr="005B6A7F" w:rsidRDefault="005B6A7F" w:rsidP="005B6A7F">
      <w:pPr>
        <w:spacing w:line="360" w:lineRule="auto"/>
        <w:jc w:val="both"/>
      </w:pPr>
      <w:r w:rsidRPr="005B6A7F">
        <w:t xml:space="preserve"> Something else that I considered when planning my lesson and in particular when identifying and defining the learning objectives was Blooms Taxonomy (see appendix 1). Simply put, the taxonomy can be defined as, ‘a hierarchical ordering of cognitive skills that can, among countless other uses, help teachers teach and students learn’ (</w:t>
      </w:r>
      <w:proofErr w:type="spellStart"/>
      <w:r w:rsidRPr="005B6A7F">
        <w:t>Heicke</w:t>
      </w:r>
      <w:proofErr w:type="spellEnd"/>
      <w:r w:rsidRPr="005B6A7F">
        <w:t xml:space="preserve">, 2018). This is a model that is behaviourist in </w:t>
      </w:r>
      <w:proofErr w:type="gramStart"/>
      <w:r w:rsidRPr="005B6A7F">
        <w:t>nature which</w:t>
      </w:r>
      <w:proofErr w:type="gramEnd"/>
      <w:r w:rsidRPr="005B6A7F">
        <w:t xml:space="preserve"> is widely used in the teaching profession in order to facilitate encouraging the development of student learning. It </w:t>
      </w:r>
      <w:proofErr w:type="gramStart"/>
      <w:r w:rsidRPr="005B6A7F">
        <w:t>has been used</w:t>
      </w:r>
      <w:proofErr w:type="gramEnd"/>
      <w:r w:rsidRPr="005B6A7F">
        <w:t xml:space="preserve"> successfully to build up student learner skills from simple ones</w:t>
      </w:r>
      <w:r w:rsidR="00CB2110">
        <w:t>,</w:t>
      </w:r>
      <w:r w:rsidRPr="005B6A7F">
        <w:t xml:space="preserve"> such as listing and recalling</w:t>
      </w:r>
      <w:r w:rsidR="00CB2110">
        <w:t>,</w:t>
      </w:r>
      <w:r w:rsidRPr="005B6A7F">
        <w:t xml:space="preserve"> to higher order thinking skills such as critical thinking, appraisal and assessment (</w:t>
      </w:r>
      <w:proofErr w:type="spellStart"/>
      <w:r w:rsidRPr="005B6A7F">
        <w:t>Gershon</w:t>
      </w:r>
      <w:proofErr w:type="spellEnd"/>
      <w:r w:rsidRPr="005B6A7F">
        <w:t xml:space="preserve">, 2005). In its simplest form Blooms Taxonomy identifies and outlines six levels of </w:t>
      </w:r>
      <w:r w:rsidR="00CB2110">
        <w:t>cognitive processing, these are,</w:t>
      </w:r>
    </w:p>
    <w:p w:rsidR="005B6A7F" w:rsidRPr="005B6A7F" w:rsidRDefault="005B6A7F" w:rsidP="005B6A7F">
      <w:pPr>
        <w:numPr>
          <w:ilvl w:val="0"/>
          <w:numId w:val="4"/>
        </w:numPr>
        <w:spacing w:line="360" w:lineRule="auto"/>
        <w:contextualSpacing/>
        <w:jc w:val="both"/>
      </w:pPr>
      <w:r w:rsidRPr="005B6A7F">
        <w:t>Knowledge, the ability to recall information, learning facts by rote</w:t>
      </w:r>
    </w:p>
    <w:p w:rsidR="005B6A7F" w:rsidRPr="005B6A7F" w:rsidRDefault="005B6A7F" w:rsidP="005B6A7F">
      <w:pPr>
        <w:numPr>
          <w:ilvl w:val="0"/>
          <w:numId w:val="4"/>
        </w:numPr>
        <w:spacing w:line="360" w:lineRule="auto"/>
        <w:contextualSpacing/>
        <w:jc w:val="both"/>
      </w:pPr>
      <w:r w:rsidRPr="005B6A7F">
        <w:t>Comprehension or Remembering- e.g.  demonstrating an understanding of learned facts</w:t>
      </w:r>
    </w:p>
    <w:p w:rsidR="005B6A7F" w:rsidRPr="005B6A7F" w:rsidRDefault="005B6A7F" w:rsidP="005B6A7F">
      <w:pPr>
        <w:numPr>
          <w:ilvl w:val="0"/>
          <w:numId w:val="4"/>
        </w:numPr>
        <w:spacing w:line="360" w:lineRule="auto"/>
        <w:contextualSpacing/>
        <w:jc w:val="both"/>
      </w:pPr>
      <w:r w:rsidRPr="005B6A7F">
        <w:t>Application or Understanding- e.g. organising, illustrating or summarising information</w:t>
      </w:r>
    </w:p>
    <w:p w:rsidR="005B6A7F" w:rsidRPr="005B6A7F" w:rsidRDefault="005B6A7F" w:rsidP="005B6A7F">
      <w:pPr>
        <w:numPr>
          <w:ilvl w:val="0"/>
          <w:numId w:val="4"/>
        </w:numPr>
        <w:spacing w:line="360" w:lineRule="auto"/>
        <w:contextualSpacing/>
        <w:jc w:val="both"/>
      </w:pPr>
      <w:r w:rsidRPr="005B6A7F">
        <w:t>Analysis- e.g. breaking down and categorising things and finding supporting evidence</w:t>
      </w:r>
    </w:p>
    <w:p w:rsidR="005B6A7F" w:rsidRPr="005B6A7F" w:rsidRDefault="005B6A7F" w:rsidP="005B6A7F">
      <w:pPr>
        <w:numPr>
          <w:ilvl w:val="0"/>
          <w:numId w:val="4"/>
        </w:numPr>
        <w:spacing w:line="360" w:lineRule="auto"/>
        <w:contextualSpacing/>
        <w:jc w:val="both"/>
      </w:pPr>
      <w:r w:rsidRPr="005B6A7F">
        <w:t>Synthesis- e.g. interpreting information and making judgements leading to new ideas</w:t>
      </w:r>
    </w:p>
    <w:p w:rsidR="005B6A7F" w:rsidRPr="005B6A7F" w:rsidRDefault="005B6A7F" w:rsidP="005B6A7F">
      <w:pPr>
        <w:numPr>
          <w:ilvl w:val="0"/>
          <w:numId w:val="4"/>
        </w:numPr>
        <w:spacing w:line="360" w:lineRule="auto"/>
        <w:contextualSpacing/>
        <w:jc w:val="both"/>
      </w:pPr>
      <w:r w:rsidRPr="005B6A7F">
        <w:t>Evaluation or Creating- e.g. designing new solutions to old problems</w:t>
      </w:r>
    </w:p>
    <w:p w:rsidR="005B6A7F" w:rsidRPr="005B6A7F" w:rsidRDefault="005B6A7F" w:rsidP="005B6A7F">
      <w:pPr>
        <w:spacing w:line="360" w:lineRule="auto"/>
        <w:jc w:val="both"/>
      </w:pPr>
      <w:r w:rsidRPr="005B6A7F">
        <w:t>(</w:t>
      </w:r>
      <w:proofErr w:type="spellStart"/>
      <w:r w:rsidRPr="005B6A7F">
        <w:t>Heick</w:t>
      </w:r>
      <w:proofErr w:type="spellEnd"/>
      <w:r w:rsidRPr="005B6A7F">
        <w:t>, 2018; Marzano and Kendall, 2006; appendix 1)</w:t>
      </w:r>
    </w:p>
    <w:p w:rsidR="005B6A7F" w:rsidRPr="005B6A7F" w:rsidRDefault="005B6A7F" w:rsidP="005B6A7F">
      <w:pPr>
        <w:spacing w:line="360" w:lineRule="auto"/>
        <w:jc w:val="both"/>
      </w:pPr>
      <w:r w:rsidRPr="005B6A7F">
        <w:t xml:space="preserve">Blooms Taxonomy is useful when devising learning objectives and when planning my lesson, I was mindful of this. I reasoned that as the students I would be teaching are at level four and in the first year of their </w:t>
      </w:r>
      <w:proofErr w:type="gramStart"/>
      <w:r w:rsidRPr="005B6A7F">
        <w:t>degree</w:t>
      </w:r>
      <w:proofErr w:type="gramEnd"/>
      <w:r w:rsidRPr="005B6A7F">
        <w:t xml:space="preserve"> they will probably be near the bottom of the Taxonomy so my lesson plan and learning objectives were designed to accommodate this as well as to encourage progression to higher learning skills and critical thinking. The aim</w:t>
      </w:r>
      <w:r w:rsidR="00CB2110">
        <w:t>s of the lesson were as follows,</w:t>
      </w:r>
    </w:p>
    <w:p w:rsidR="005B6A7F" w:rsidRPr="005B6A7F" w:rsidRDefault="005B6A7F" w:rsidP="005B6A7F">
      <w:pPr>
        <w:numPr>
          <w:ilvl w:val="0"/>
          <w:numId w:val="5"/>
        </w:numPr>
        <w:spacing w:line="360" w:lineRule="auto"/>
        <w:contextualSpacing/>
        <w:jc w:val="both"/>
      </w:pPr>
      <w:r w:rsidRPr="005B6A7F">
        <w:t>To enable the students to define and understand the concepts of mainstream, marginalization and social exclusion</w:t>
      </w:r>
    </w:p>
    <w:p w:rsidR="005B6A7F" w:rsidRPr="005B6A7F" w:rsidRDefault="005B6A7F" w:rsidP="005B6A7F">
      <w:pPr>
        <w:numPr>
          <w:ilvl w:val="0"/>
          <w:numId w:val="5"/>
        </w:numPr>
        <w:spacing w:line="360" w:lineRule="auto"/>
        <w:contextualSpacing/>
        <w:jc w:val="both"/>
      </w:pPr>
      <w:r w:rsidRPr="005B6A7F">
        <w:t>To encourage the students to relate the theory and academic content of the lesson to their own life experiences</w:t>
      </w:r>
    </w:p>
    <w:p w:rsidR="005B6A7F" w:rsidRPr="005B6A7F" w:rsidRDefault="005B6A7F" w:rsidP="005B6A7F">
      <w:pPr>
        <w:numPr>
          <w:ilvl w:val="0"/>
          <w:numId w:val="5"/>
        </w:numPr>
        <w:spacing w:line="360" w:lineRule="auto"/>
        <w:contextualSpacing/>
        <w:jc w:val="both"/>
      </w:pPr>
      <w:r w:rsidRPr="005B6A7F">
        <w:t>To encourage the students to question their own beliefs and values and their perceived position in society</w:t>
      </w:r>
    </w:p>
    <w:p w:rsidR="005B6A7F" w:rsidRPr="005B6A7F" w:rsidRDefault="005B6A7F" w:rsidP="005B6A7F">
      <w:pPr>
        <w:spacing w:line="360" w:lineRule="auto"/>
        <w:jc w:val="both"/>
      </w:pPr>
      <w:r w:rsidRPr="005B6A7F">
        <w:t>The learning objectives of the lesson were identified as; the students should be able to;</w:t>
      </w:r>
    </w:p>
    <w:p w:rsidR="005B6A7F" w:rsidRPr="005B6A7F" w:rsidRDefault="005B6A7F" w:rsidP="005B6A7F">
      <w:pPr>
        <w:numPr>
          <w:ilvl w:val="0"/>
          <w:numId w:val="2"/>
        </w:numPr>
        <w:spacing w:after="0" w:line="240" w:lineRule="auto"/>
        <w:contextualSpacing/>
        <w:jc w:val="both"/>
        <w:rPr>
          <w:rFonts w:eastAsia="Times New Roman"/>
        </w:rPr>
      </w:pPr>
      <w:r w:rsidRPr="005B6A7F">
        <w:rPr>
          <w:rFonts w:eastAsia="Times New Roman"/>
        </w:rPr>
        <w:t>Define and understand the concepts of mainstream, marginalization and social exclusion</w:t>
      </w:r>
    </w:p>
    <w:p w:rsidR="005B6A7F" w:rsidRPr="005B6A7F" w:rsidRDefault="005B6A7F" w:rsidP="005B6A7F">
      <w:pPr>
        <w:numPr>
          <w:ilvl w:val="0"/>
          <w:numId w:val="2"/>
        </w:numPr>
        <w:spacing w:after="0" w:line="240" w:lineRule="auto"/>
        <w:contextualSpacing/>
        <w:jc w:val="both"/>
        <w:rPr>
          <w:rFonts w:eastAsia="Times New Roman"/>
        </w:rPr>
      </w:pPr>
      <w:r w:rsidRPr="005B6A7F">
        <w:rPr>
          <w:rFonts w:eastAsia="Times New Roman"/>
        </w:rPr>
        <w:t>Apply this knowledge to real life settings as well as their own experiences</w:t>
      </w:r>
    </w:p>
    <w:p w:rsidR="005B6A7F" w:rsidRPr="005B6A7F" w:rsidRDefault="005B6A7F" w:rsidP="005B6A7F">
      <w:pPr>
        <w:numPr>
          <w:ilvl w:val="0"/>
          <w:numId w:val="2"/>
        </w:numPr>
        <w:spacing w:after="0" w:line="240" w:lineRule="auto"/>
        <w:contextualSpacing/>
        <w:jc w:val="both"/>
        <w:rPr>
          <w:rFonts w:eastAsia="Times New Roman"/>
        </w:rPr>
      </w:pPr>
      <w:r w:rsidRPr="005B6A7F">
        <w:rPr>
          <w:rFonts w:eastAsia="Times New Roman"/>
        </w:rPr>
        <w:t>Devise and develop a list of ideas and suggested ways in which marginalization and exclusion can be addressed</w:t>
      </w:r>
    </w:p>
    <w:p w:rsidR="005B6A7F" w:rsidRPr="005B6A7F" w:rsidRDefault="005B6A7F" w:rsidP="005B6A7F">
      <w:pPr>
        <w:spacing w:after="0" w:line="240" w:lineRule="auto"/>
        <w:ind w:left="720"/>
        <w:contextualSpacing/>
        <w:jc w:val="both"/>
        <w:rPr>
          <w:rFonts w:eastAsia="Times New Roman"/>
        </w:rPr>
      </w:pPr>
    </w:p>
    <w:p w:rsidR="005B6A7F" w:rsidRPr="005B6A7F" w:rsidRDefault="005B6A7F" w:rsidP="005B6A7F">
      <w:pPr>
        <w:spacing w:line="360" w:lineRule="auto"/>
        <w:jc w:val="both"/>
      </w:pPr>
      <w:r w:rsidRPr="005B6A7F">
        <w:t xml:space="preserve">As illustrated above, the aims and objectives started out referring to low order skills such as defining and </w:t>
      </w:r>
      <w:proofErr w:type="gramStart"/>
      <w:r w:rsidRPr="005B6A7F">
        <w:t>understanding,</w:t>
      </w:r>
      <w:proofErr w:type="gramEnd"/>
      <w:r w:rsidRPr="005B6A7F">
        <w:t xml:space="preserve"> however the third objective refers to the development of new ideas which is moving towards the higher level thinking which needs to be developed at undergraduate level. </w:t>
      </w:r>
    </w:p>
    <w:p w:rsidR="005B6A7F" w:rsidRPr="005B6A7F" w:rsidRDefault="005B6A7F" w:rsidP="005B6A7F">
      <w:pPr>
        <w:spacing w:line="360" w:lineRule="auto"/>
        <w:jc w:val="both"/>
      </w:pPr>
      <w:r w:rsidRPr="005B6A7F">
        <w:t xml:space="preserve">By looking at and referring </w:t>
      </w:r>
      <w:proofErr w:type="gramStart"/>
      <w:r w:rsidRPr="005B6A7F">
        <w:t xml:space="preserve">to </w:t>
      </w:r>
      <w:proofErr w:type="spellStart"/>
      <w:r w:rsidRPr="005B6A7F">
        <w:t>to</w:t>
      </w:r>
      <w:proofErr w:type="spellEnd"/>
      <w:r w:rsidRPr="005B6A7F">
        <w:t xml:space="preserve"> the Higher Education Academy (HEA) UK Professional Standards Framework (UKPSF) (see</w:t>
      </w:r>
      <w:proofErr w:type="gramEnd"/>
      <w:r w:rsidRPr="005B6A7F">
        <w:t xml:space="preserve"> appendix 3), compiling a detailed and thorough lesson plan and following it I will be designing and planning learning activities (A1) as well as supporting the learning of the students (A2). I will engage with the learners, attempt to build up a rapport with them (V1) and act in an approachable manner which will assist me in developing an appropriate and effective learning environment for the students which is essential for successful learning and will allow me to offer them support and guidance (A4).</w:t>
      </w:r>
    </w:p>
    <w:p w:rsidR="005B6A7F" w:rsidRPr="005B6A7F" w:rsidRDefault="005B6A7F" w:rsidP="005B6A7F">
      <w:pPr>
        <w:spacing w:line="360" w:lineRule="auto"/>
        <w:jc w:val="both"/>
      </w:pPr>
      <w:proofErr w:type="gramStart"/>
      <w:r w:rsidRPr="005B6A7F">
        <w:t>During the lesson, I will be demonstrating my knowledge of the subject material (K1) and will also be assessing the learners constantly by using informal formative assessments, making notes as I go along and encouraging feedback both verbal and written, not only of the students learning but also my own teaching standard and effectiveness (K5) (A3) which will assist the educational development of both myself and the student</w:t>
      </w:r>
      <w:proofErr w:type="gramEnd"/>
    </w:p>
    <w:p w:rsidR="005B6A7F" w:rsidRPr="005B6A7F" w:rsidRDefault="005B6A7F" w:rsidP="005B6A7F">
      <w:pPr>
        <w:spacing w:line="360" w:lineRule="auto"/>
        <w:jc w:val="both"/>
      </w:pPr>
      <w:r w:rsidRPr="005B6A7F">
        <w:t xml:space="preserve">I decided that I would plan and deliver my lesson at the appropriate academic level to suit the learners and employ various teaching strategies such as discussion, debate, group work and a short writing exercise as well as including video, lecturing from slides and question and answer sessions. </w:t>
      </w:r>
      <w:proofErr w:type="gramStart"/>
      <w:r w:rsidRPr="005B6A7F">
        <w:t>This will allow me to successfully engage students of all learning styles, auditory visual, read and write and kinaesthetic (K3) and also demonstrate the use and value of learning technologies such as audio, video and power point (K4) (see appendix 4) It is important to familiarise myself with and adhere to the HEA guidance as this will have a positive impact on my personal development as well as my career progression (HEA, 2018).</w:t>
      </w:r>
      <w:proofErr w:type="gramEnd"/>
      <w:r w:rsidRPr="005B6A7F">
        <w:t xml:space="preserve"> Furthermore, the content, style and delivery of the lecture should be as learner centred and participatory as possible as it has been suggested by many educational theorists and thinkers as well as professionals that this kind of learning is most effective when engaging with adult learners (Doyle, 2011; Spooner, 2015).  </w:t>
      </w:r>
    </w:p>
    <w:p w:rsidR="005B6A7F" w:rsidRPr="005B6A7F" w:rsidRDefault="005B6A7F" w:rsidP="005B6A7F">
      <w:pPr>
        <w:spacing w:line="360" w:lineRule="auto"/>
        <w:jc w:val="both"/>
      </w:pPr>
      <w:r w:rsidRPr="005B6A7F">
        <w:t xml:space="preserve">In order to reflect effectively on the lesson as a whole as well as my delivery and the </w:t>
      </w:r>
      <w:r w:rsidR="00995EFF">
        <w:t xml:space="preserve">lesson </w:t>
      </w:r>
      <w:r w:rsidRPr="005B6A7F">
        <w:t>content</w:t>
      </w:r>
      <w:r w:rsidR="00995EFF">
        <w:t xml:space="preserve">, </w:t>
      </w:r>
      <w:r w:rsidRPr="005B6A7F">
        <w:t xml:space="preserve">I decided to follow Gibbs Reflective Cycle (see appendix 4) which is a model with an emphasis on the use of repetition in order to encourage learning and frequent </w:t>
      </w:r>
      <w:proofErr w:type="gramStart"/>
      <w:r w:rsidRPr="005B6A7F">
        <w:t>reflection .</w:t>
      </w:r>
      <w:proofErr w:type="gramEnd"/>
      <w:r w:rsidRPr="005B6A7F">
        <w:t xml:space="preserve"> This is of great importance to the development and progression of educators as it allows and encourages critical analysis of performance and highlights any areas for impr</w:t>
      </w:r>
      <w:r w:rsidR="00995EFF">
        <w:t>ovement (WG, 2015; Coles, 2005) and I have previously used this model and found it both simple and effective.</w:t>
      </w:r>
    </w:p>
    <w:p w:rsidR="005B6A7F" w:rsidRPr="005B6A7F" w:rsidRDefault="005B6A7F" w:rsidP="005B6A7F">
      <w:pPr>
        <w:spacing w:line="360" w:lineRule="auto"/>
        <w:jc w:val="both"/>
      </w:pPr>
      <w:r w:rsidRPr="005B6A7F">
        <w:t xml:space="preserve">The next thing that I considered when formulating my lesson plan was the importance of cross cutting enhancement themes and ensuring that they are included in lesson planning and teaching as a whole. </w:t>
      </w:r>
      <w:proofErr w:type="gramStart"/>
      <w:r w:rsidRPr="005B6A7F">
        <w:t>These are defined by the International Bureau of Education (IBE) as</w:t>
      </w:r>
      <w:proofErr w:type="gramEnd"/>
      <w:r w:rsidRPr="005B6A7F">
        <w:t xml:space="preserve">; </w:t>
      </w:r>
    </w:p>
    <w:p w:rsidR="005B6A7F" w:rsidRPr="005B6A7F" w:rsidRDefault="005B6A7F" w:rsidP="005B6A7F">
      <w:pPr>
        <w:spacing w:line="240" w:lineRule="auto"/>
        <w:ind w:left="567" w:right="567"/>
        <w:jc w:val="both"/>
      </w:pPr>
      <w:r w:rsidRPr="005B6A7F">
        <w:t>Important curriculum content… covered across subjects (or disciplines or learning areas), rather than being taught and learned in one particular subject [which] connect programme content across disciplinary boundaries; enrich the curriculum without overloading it through the introduction of additional teaching subjects; and facilitate interdisciplinary thinking and collaborative learning. Examples include human rights, gender issues, peace education, and education for sustainable development</w:t>
      </w:r>
    </w:p>
    <w:p w:rsidR="005B6A7F" w:rsidRPr="005B6A7F" w:rsidRDefault="005B6A7F" w:rsidP="005B6A7F">
      <w:pPr>
        <w:spacing w:line="240" w:lineRule="auto"/>
        <w:ind w:right="567"/>
        <w:jc w:val="both"/>
      </w:pPr>
      <w:r w:rsidRPr="005B6A7F">
        <w:t xml:space="preserve">                                                                                                                          (IBE, 2019)</w:t>
      </w:r>
    </w:p>
    <w:p w:rsidR="005B6A7F" w:rsidRPr="005B6A7F" w:rsidRDefault="005B6A7F" w:rsidP="005B6A7F">
      <w:pPr>
        <w:spacing w:line="360" w:lineRule="auto"/>
        <w:jc w:val="both"/>
      </w:pPr>
      <w:r w:rsidRPr="005B6A7F">
        <w:t xml:space="preserve">Education for Sustainable Development and Global Citizenship (ESDGC) is a </w:t>
      </w:r>
      <w:proofErr w:type="gramStart"/>
      <w:r w:rsidRPr="005B6A7F">
        <w:t>concept which</w:t>
      </w:r>
      <w:proofErr w:type="gramEnd"/>
      <w:r w:rsidRPr="005B6A7F">
        <w:t xml:space="preserve"> strives to make links between society, the economy and the environment and focusses on, amongst other things, sustainable education and the needs and rights of future generations. It has been embedded in education policies and is now an integral part of curriculum design (WG, 2017; </w:t>
      </w:r>
      <w:proofErr w:type="spellStart"/>
      <w:r w:rsidRPr="005B6A7F">
        <w:t>Hefcw</w:t>
      </w:r>
      <w:proofErr w:type="spellEnd"/>
      <w:r w:rsidRPr="005B6A7F">
        <w:t xml:space="preserve">, 2019) and this is something that is strongly apparent in the UWTSD curriculum (UWTSD, 2018) and is encouraged in and by the faculty. </w:t>
      </w:r>
    </w:p>
    <w:p w:rsidR="005B6A7F" w:rsidRPr="005B6A7F" w:rsidRDefault="005B6A7F" w:rsidP="005B6A7F">
      <w:pPr>
        <w:spacing w:line="360" w:lineRule="auto"/>
        <w:jc w:val="both"/>
      </w:pPr>
      <w:r w:rsidRPr="005B6A7F">
        <w:t>The cross cutting enhancement themes that I attempted to emb</w:t>
      </w:r>
      <w:r w:rsidR="00995EFF">
        <w:t>ed in my lesson were as follows,</w:t>
      </w:r>
    </w:p>
    <w:p w:rsidR="005B6A7F" w:rsidRPr="005B6A7F" w:rsidRDefault="005B6A7F" w:rsidP="005B6A7F">
      <w:pPr>
        <w:spacing w:line="360" w:lineRule="auto"/>
        <w:jc w:val="both"/>
      </w:pPr>
      <w:r w:rsidRPr="005B6A7F">
        <w:t xml:space="preserve"> </w:t>
      </w:r>
      <w:r w:rsidRPr="005B6A7F">
        <w:rPr>
          <w:b/>
        </w:rPr>
        <w:t>Employment Skills</w:t>
      </w:r>
      <w:r w:rsidRPr="005B6A7F">
        <w:t>- developing effective communication</w:t>
      </w:r>
      <w:r w:rsidR="00BC68B3">
        <w:t xml:space="preserve"> and presentation</w:t>
      </w:r>
      <w:r w:rsidRPr="005B6A7F">
        <w:t xml:space="preserve"> skills to enhance employability. This </w:t>
      </w:r>
      <w:proofErr w:type="gramStart"/>
      <w:r w:rsidRPr="005B6A7F">
        <w:t>will be met</w:t>
      </w:r>
      <w:proofErr w:type="gramEnd"/>
      <w:r w:rsidRPr="005B6A7F">
        <w:t xml:space="preserve"> during group work, discussion and debate</w:t>
      </w:r>
    </w:p>
    <w:p w:rsidR="005B6A7F" w:rsidRPr="005B6A7F" w:rsidRDefault="005B6A7F" w:rsidP="005B6A7F">
      <w:pPr>
        <w:spacing w:line="360" w:lineRule="auto"/>
        <w:jc w:val="both"/>
      </w:pPr>
      <w:r w:rsidRPr="005B6A7F">
        <w:rPr>
          <w:b/>
        </w:rPr>
        <w:t>Sustainability</w:t>
      </w:r>
      <w:r w:rsidRPr="005B6A7F">
        <w:t>- raising awareness of issues faced in the field of social provision where services for older people are not su</w:t>
      </w:r>
      <w:r w:rsidR="00BC68B3">
        <w:t xml:space="preserve">stainable and are time limited. This topic </w:t>
      </w:r>
      <w:proofErr w:type="gramStart"/>
      <w:r w:rsidR="00BC68B3">
        <w:t>will be raised</w:t>
      </w:r>
      <w:proofErr w:type="gramEnd"/>
      <w:r w:rsidR="00BC68B3">
        <w:t xml:space="preserve"> </w:t>
      </w:r>
      <w:r w:rsidR="00995EFF">
        <w:t>during lecturing and discussion</w:t>
      </w:r>
      <w:r w:rsidR="00BC68B3">
        <w:t>.</w:t>
      </w:r>
    </w:p>
    <w:p w:rsidR="005B6A7F" w:rsidRPr="005B6A7F" w:rsidRDefault="005B6A7F" w:rsidP="005B6A7F">
      <w:pPr>
        <w:spacing w:line="360" w:lineRule="auto"/>
        <w:jc w:val="both"/>
      </w:pPr>
      <w:r w:rsidRPr="005B6A7F">
        <w:rPr>
          <w:b/>
        </w:rPr>
        <w:t>Transferable Skills</w:t>
      </w:r>
      <w:r w:rsidRPr="005B6A7F">
        <w:t xml:space="preserve">- developing effective collaborative working, in groups </w:t>
      </w:r>
      <w:proofErr w:type="gramStart"/>
      <w:r w:rsidRPr="005B6A7F">
        <w:t xml:space="preserve">and </w:t>
      </w:r>
      <w:r w:rsidR="00BC68B3">
        <w:t>also</w:t>
      </w:r>
      <w:proofErr w:type="gramEnd"/>
      <w:r w:rsidR="00BC68B3">
        <w:t xml:space="preserve"> </w:t>
      </w:r>
      <w:r w:rsidRPr="005B6A7F">
        <w:t xml:space="preserve">in pairs, as well as being able to think independently. These skills </w:t>
      </w:r>
      <w:proofErr w:type="gramStart"/>
      <w:r w:rsidRPr="005B6A7F">
        <w:t>will be developed</w:t>
      </w:r>
      <w:proofErr w:type="gramEnd"/>
      <w:r w:rsidRPr="005B6A7F">
        <w:t xml:space="preserve"> during class activities and group work and discussion</w:t>
      </w:r>
      <w:r w:rsidR="00BC68B3">
        <w:t>.</w:t>
      </w:r>
    </w:p>
    <w:p w:rsidR="005B6A7F" w:rsidRPr="005B6A7F" w:rsidRDefault="005B6A7F" w:rsidP="005B6A7F">
      <w:pPr>
        <w:spacing w:line="360" w:lineRule="auto"/>
        <w:jc w:val="both"/>
      </w:pPr>
      <w:r w:rsidRPr="005B6A7F">
        <w:rPr>
          <w:b/>
        </w:rPr>
        <w:t>IT skills</w:t>
      </w:r>
      <w:r w:rsidRPr="005B6A7F">
        <w:t xml:space="preserve">- these will be utilised and developed when the students </w:t>
      </w:r>
      <w:proofErr w:type="gramStart"/>
      <w:r w:rsidRPr="005B6A7F">
        <w:t>are asked</w:t>
      </w:r>
      <w:proofErr w:type="gramEnd"/>
      <w:r w:rsidRPr="005B6A7F">
        <w:t xml:space="preserve"> to conduct their own online research into an area.</w:t>
      </w:r>
    </w:p>
    <w:p w:rsidR="005B6A7F" w:rsidRPr="005B6A7F" w:rsidRDefault="005B6A7F" w:rsidP="005B6A7F">
      <w:pPr>
        <w:spacing w:line="360" w:lineRule="auto"/>
        <w:jc w:val="both"/>
      </w:pPr>
      <w:r w:rsidRPr="005B6A7F">
        <w:rPr>
          <w:b/>
        </w:rPr>
        <w:t>Soft Skills-</w:t>
      </w:r>
      <w:r w:rsidRPr="005B6A7F">
        <w:t xml:space="preserve"> qualities such as empathy and compassion will be encouraged by the lesson content as well as communication skills (see appendix 4) </w:t>
      </w:r>
    </w:p>
    <w:p w:rsidR="005B6A7F" w:rsidRPr="005B6A7F" w:rsidRDefault="005B6A7F" w:rsidP="005B6A7F">
      <w:pPr>
        <w:spacing w:line="360" w:lineRule="auto"/>
        <w:jc w:val="both"/>
      </w:pPr>
      <w:r w:rsidRPr="005B6A7F">
        <w:t xml:space="preserve">It </w:t>
      </w:r>
      <w:proofErr w:type="gramStart"/>
      <w:r w:rsidRPr="005B6A7F">
        <w:t>is hoped</w:t>
      </w:r>
      <w:proofErr w:type="gramEnd"/>
      <w:r w:rsidR="00BC68B3">
        <w:t xml:space="preserve"> that by embedding these themes in all lectures, </w:t>
      </w:r>
      <w:r w:rsidR="00BC68B3" w:rsidRPr="005B6A7F">
        <w:t>the</w:t>
      </w:r>
      <w:r w:rsidRPr="005B6A7F">
        <w:t xml:space="preserve"> students will </w:t>
      </w:r>
      <w:r w:rsidR="00BC68B3" w:rsidRPr="005B6A7F">
        <w:t>progress</w:t>
      </w:r>
      <w:r w:rsidRPr="005B6A7F">
        <w:t xml:space="preserve"> both as academics and as practitioners </w:t>
      </w:r>
      <w:r w:rsidR="00995EFF">
        <w:t xml:space="preserve">in their chosen field </w:t>
      </w:r>
      <w:r w:rsidR="00BC68B3">
        <w:t>and continue to develop their skills in all areas.</w:t>
      </w:r>
    </w:p>
    <w:p w:rsidR="005B6A7F" w:rsidRPr="005B6A7F" w:rsidRDefault="00BC68B3" w:rsidP="005B6A7F">
      <w:pPr>
        <w:spacing w:line="360" w:lineRule="auto"/>
        <w:jc w:val="both"/>
      </w:pPr>
      <w:r>
        <w:t>The last thing I looked at when researching my lesson plan were</w:t>
      </w:r>
      <w:r w:rsidR="005B6A7F" w:rsidRPr="005B6A7F">
        <w:t xml:space="preserve"> assessment strategies, and in order to assess the progress, engagement levels and learning of the students as well as to ensure that the learning objectives </w:t>
      </w:r>
      <w:proofErr w:type="gramStart"/>
      <w:r w:rsidR="005B6A7F" w:rsidRPr="005B6A7F">
        <w:t>were reached</w:t>
      </w:r>
      <w:proofErr w:type="gramEnd"/>
      <w:r w:rsidR="005B6A7F" w:rsidRPr="005B6A7F">
        <w:t xml:space="preserve"> I decided to engage in a process of informal and mainly formative assessment. This would be achieved by listening to student interactions, both with myself and </w:t>
      </w:r>
      <w:r>
        <w:t>between themselves</w:t>
      </w:r>
      <w:r w:rsidR="005B6A7F" w:rsidRPr="005B6A7F">
        <w:t>, during question and answer sessions, group work and discussions</w:t>
      </w:r>
      <w:r>
        <w:t>,</w:t>
      </w:r>
      <w:r w:rsidR="005B6A7F" w:rsidRPr="005B6A7F">
        <w:t xml:space="preserve"> </w:t>
      </w:r>
      <w:proofErr w:type="gramStart"/>
      <w:r w:rsidR="005B6A7F" w:rsidRPr="005B6A7F">
        <w:t>and also</w:t>
      </w:r>
      <w:proofErr w:type="gramEnd"/>
      <w:r w:rsidR="005B6A7F" w:rsidRPr="005B6A7F">
        <w:t xml:space="preserve"> by observation (Hattie, 2012). As well as </w:t>
      </w:r>
      <w:proofErr w:type="gramStart"/>
      <w:r w:rsidR="005B6A7F" w:rsidRPr="005B6A7F">
        <w:t>this</w:t>
      </w:r>
      <w:proofErr w:type="gramEnd"/>
      <w:r w:rsidR="005B6A7F" w:rsidRPr="005B6A7F">
        <w:t xml:space="preserve"> I decided I would give out slips of paper on which the students could write any comments, queries or feedback and I would look at these slips after the lesson giving me an opportunity for summative assessment (Monk and Osborne, 2000).</w:t>
      </w:r>
    </w:p>
    <w:p w:rsidR="005B6A7F" w:rsidRPr="005B6A7F" w:rsidRDefault="005B6A7F" w:rsidP="005B6A7F">
      <w:pPr>
        <w:spacing w:line="360" w:lineRule="auto"/>
        <w:jc w:val="both"/>
      </w:pPr>
      <w:r w:rsidRPr="005B6A7F">
        <w:t>Although I was confident that I had prepared well, and was satisfied with my lesson plan (see appendix 5)</w:t>
      </w:r>
      <w:r w:rsidR="00BC68B3">
        <w:t>.</w:t>
      </w:r>
      <w:r w:rsidRPr="005B6A7F">
        <w:t xml:space="preserve"> I still approached the lesson with some trepidation and although this was not my first time I was extremely nervous which was partly due to the fact that I was being observed not only by my mentor but also by another lecturer. These feelings are </w:t>
      </w:r>
      <w:proofErr w:type="gramStart"/>
      <w:r w:rsidRPr="005B6A7F">
        <w:t>not uncommon</w:t>
      </w:r>
      <w:proofErr w:type="gramEnd"/>
      <w:r w:rsidRPr="005B6A7F">
        <w:t xml:space="preserve"> in student teachers and it has been found that many new teachers feel anxiety and are uncertain whether they are doing their job effectively and meeting the learning objectives as well as the needs of the students (</w:t>
      </w:r>
      <w:proofErr w:type="spellStart"/>
      <w:r w:rsidRPr="005B6A7F">
        <w:t>Denby</w:t>
      </w:r>
      <w:proofErr w:type="spellEnd"/>
      <w:r w:rsidRPr="005B6A7F">
        <w:t xml:space="preserve">, 2008; Stork, Walker and Wallace, 2015). Furthermore Post Compulsory Education and Training (PCET) is much different than teaching younger learners as PCET learners are often more mature and are the experts in their own learning journey, routinely wanting more input into how and what they are taught (Avis, </w:t>
      </w:r>
      <w:proofErr w:type="spellStart"/>
      <w:r w:rsidRPr="005B6A7F">
        <w:t>Bathmaker</w:t>
      </w:r>
      <w:proofErr w:type="spellEnd"/>
      <w:r w:rsidRPr="005B6A7F">
        <w:t xml:space="preserve"> and Parsons, 2012). This obviously has an impact on how new teachers feel and their confidence levels and this is an issue which affected me and added to my nervousness.</w:t>
      </w:r>
    </w:p>
    <w:p w:rsidR="005B6A7F" w:rsidRPr="005B6A7F" w:rsidRDefault="00484B2B" w:rsidP="005B6A7F">
      <w:pPr>
        <w:spacing w:line="360" w:lineRule="auto"/>
        <w:jc w:val="both"/>
      </w:pPr>
      <w:r w:rsidRPr="005B6A7F">
        <w:t>Unfortunately,</w:t>
      </w:r>
      <w:r w:rsidR="005B6A7F" w:rsidRPr="005B6A7F">
        <w:t xml:space="preserve"> the lesson did not start out well, or on time, as I had left my printed sheet of notes and prompts on the desk in my office and had to go and retrieve it. </w:t>
      </w:r>
      <w:r w:rsidRPr="005B6A7F">
        <w:t>Consequently,</w:t>
      </w:r>
      <w:r w:rsidR="005B6A7F" w:rsidRPr="005B6A7F">
        <w:t xml:space="preserve"> I probably did not spend enough time speaking to the students at the start of the lesson to see how they were getting on with the module academically as well as to gauge the mood of the room to assess if they were going to engage successfully. </w:t>
      </w:r>
    </w:p>
    <w:p w:rsidR="005B6A7F" w:rsidRPr="005B6A7F" w:rsidRDefault="005B6A7F" w:rsidP="005B6A7F">
      <w:pPr>
        <w:spacing w:line="360" w:lineRule="auto"/>
        <w:jc w:val="both"/>
      </w:pPr>
      <w:r w:rsidRPr="005B6A7F">
        <w:t xml:space="preserve">The main body of the lesson was satisfactory and the learners were quite engaged and participated well especially as marginalization is such an emotive topic. The students all seemed to be interested in the video and it evoked quite a heated reaction and discussion. The planned activity went quite </w:t>
      </w:r>
      <w:r w:rsidR="00484B2B" w:rsidRPr="005B6A7F">
        <w:t>well, the students shared their experiences some of which were quite sensitive,</w:t>
      </w:r>
      <w:r w:rsidRPr="005B6A7F">
        <w:t xml:space="preserve"> and I was </w:t>
      </w:r>
      <w:r w:rsidR="00484B2B" w:rsidRPr="005B6A7F">
        <w:t>pleased</w:t>
      </w:r>
      <w:r w:rsidRPr="005B6A7F">
        <w:t xml:space="preserve"> that they felt they were able to do this. However, the activity did not quite go in the direction that I had anticipated and I really should have been more prepared for this. I also feel that I stood by the computer and read from the slides too much. This was something that I also did in my last lecture and I tried to combat this by producing less slides but this </w:t>
      </w:r>
      <w:r w:rsidR="00484B2B" w:rsidRPr="005B6A7F">
        <w:t>did not</w:t>
      </w:r>
      <w:r w:rsidRPr="005B6A7F">
        <w:t xml:space="preserve"> entirely work today, perhaps through lack of confidence.</w:t>
      </w:r>
    </w:p>
    <w:p w:rsidR="005B6A7F" w:rsidRPr="005B6A7F" w:rsidRDefault="00484B2B" w:rsidP="005B6A7F">
      <w:pPr>
        <w:spacing w:line="360" w:lineRule="auto"/>
        <w:jc w:val="both"/>
      </w:pPr>
      <w:r>
        <w:t>The students assured me that they enjoyed the lesson</w:t>
      </w:r>
      <w:r w:rsidR="005B6A7F" w:rsidRPr="005B6A7F">
        <w:t xml:space="preserve">. When I spoke to them afterwards they all understood the concepts of mainstream, marginalization and social </w:t>
      </w:r>
      <w:r w:rsidRPr="005B6A7F">
        <w:t>exclusion, which</w:t>
      </w:r>
      <w:r w:rsidR="005B6A7F" w:rsidRPr="005B6A7F">
        <w:t xml:space="preserve"> was my aim</w:t>
      </w:r>
      <w:r>
        <w:t>. Furthermore, it must be noted</w:t>
      </w:r>
      <w:r w:rsidR="005B6A7F" w:rsidRPr="005B6A7F">
        <w:t xml:space="preserve"> that they were also aware that I was being watched by, as they put it ‘the big boss’ and this may account for them being reluctant to volunteer answers when I asked them to define or explain a theory or concept.</w:t>
      </w:r>
    </w:p>
    <w:p w:rsidR="005B6A7F" w:rsidRPr="005B6A7F" w:rsidRDefault="00484B2B" w:rsidP="005B6A7F">
      <w:pPr>
        <w:spacing w:line="360" w:lineRule="auto"/>
        <w:jc w:val="both"/>
      </w:pPr>
      <w:r w:rsidRPr="005B6A7F">
        <w:t>Overall,</w:t>
      </w:r>
      <w:r w:rsidR="005B6A7F" w:rsidRPr="005B6A7F">
        <w:t xml:space="preserve"> although I was not entirely satisfied with this lesson I can see that it was an improvement on the last one and I have identified many areas that I can improve. The feedback I received from both my mentor and the other lecturer was positive and the targets for improvement that were highlighted were,</w:t>
      </w:r>
    </w:p>
    <w:p w:rsidR="005B6A7F" w:rsidRPr="005B6A7F" w:rsidRDefault="005B6A7F" w:rsidP="005B6A7F">
      <w:pPr>
        <w:numPr>
          <w:ilvl w:val="0"/>
          <w:numId w:val="6"/>
        </w:numPr>
        <w:spacing w:line="360" w:lineRule="auto"/>
        <w:contextualSpacing/>
        <w:jc w:val="both"/>
      </w:pPr>
      <w:r w:rsidRPr="005B6A7F">
        <w:t>Avoid reading out definitions. Start with a concrete definition with practical examples and move onto the abstract concept later. – ask students to paraphrase it in their own words.</w:t>
      </w:r>
    </w:p>
    <w:p w:rsidR="005B6A7F" w:rsidRPr="005B6A7F" w:rsidRDefault="005B6A7F" w:rsidP="005B6A7F">
      <w:pPr>
        <w:numPr>
          <w:ilvl w:val="0"/>
          <w:numId w:val="6"/>
        </w:numPr>
        <w:spacing w:line="360" w:lineRule="auto"/>
        <w:contextualSpacing/>
        <w:jc w:val="both"/>
      </w:pPr>
      <w:r w:rsidRPr="005B6A7F">
        <w:t>Plan key subject-specific words that you want to use / model in the session. Give the students the opportunity to use these words in context too</w:t>
      </w:r>
    </w:p>
    <w:p w:rsidR="005B6A7F" w:rsidRPr="005B6A7F" w:rsidRDefault="005B6A7F" w:rsidP="005B6A7F">
      <w:pPr>
        <w:numPr>
          <w:ilvl w:val="0"/>
          <w:numId w:val="6"/>
        </w:numPr>
        <w:spacing w:line="360" w:lineRule="auto"/>
        <w:contextualSpacing/>
        <w:jc w:val="both"/>
      </w:pPr>
      <w:r w:rsidRPr="005B6A7F">
        <w:t xml:space="preserve">Give students more time to respond – </w:t>
      </w:r>
      <w:proofErr w:type="gramStart"/>
      <w:r w:rsidRPr="005B6A7F">
        <w:t>don’t</w:t>
      </w:r>
      <w:proofErr w:type="gramEnd"/>
      <w:r w:rsidRPr="005B6A7F">
        <w:t xml:space="preserve"> be afraid of silence (call it ‘thinking time’!) Go back to them and challenge their answers to extend their understanding </w:t>
      </w:r>
    </w:p>
    <w:p w:rsidR="005B6A7F" w:rsidRPr="005B6A7F" w:rsidRDefault="005B6A7F" w:rsidP="005B6A7F">
      <w:pPr>
        <w:numPr>
          <w:ilvl w:val="0"/>
          <w:numId w:val="6"/>
        </w:numPr>
        <w:spacing w:before="100" w:beforeAutospacing="1" w:after="100" w:afterAutospacing="1" w:line="240" w:lineRule="auto"/>
        <w:jc w:val="both"/>
        <w:rPr>
          <w:rFonts w:eastAsia="Times New Roman"/>
          <w:lang w:eastAsia="en-GB"/>
        </w:rPr>
      </w:pPr>
      <w:r w:rsidRPr="005B6A7F">
        <w:rPr>
          <w:rFonts w:eastAsia="Times New Roman"/>
          <w:lang w:eastAsia="en-GB"/>
        </w:rPr>
        <w:t xml:space="preserve">Practice the use your voice and its tone to have even more effect. Wear your confidence with pride! </w:t>
      </w:r>
    </w:p>
    <w:p w:rsidR="005B6A7F" w:rsidRPr="005B6A7F" w:rsidRDefault="005B6A7F" w:rsidP="005B6A7F">
      <w:pPr>
        <w:numPr>
          <w:ilvl w:val="0"/>
          <w:numId w:val="6"/>
        </w:numPr>
        <w:spacing w:line="360" w:lineRule="auto"/>
        <w:contextualSpacing/>
        <w:jc w:val="both"/>
        <w:rPr>
          <w:rFonts w:eastAsia="Times New Roman"/>
          <w:lang w:eastAsia="en-GB"/>
        </w:rPr>
      </w:pPr>
      <w:r w:rsidRPr="005B6A7F">
        <w:rPr>
          <w:rFonts w:eastAsia="Times New Roman"/>
          <w:lang w:eastAsia="en-GB"/>
        </w:rPr>
        <w:t>Step away from the desk more</w:t>
      </w:r>
    </w:p>
    <w:p w:rsidR="005B6A7F" w:rsidRPr="005B6A7F" w:rsidRDefault="005B6A7F" w:rsidP="005B6A7F">
      <w:pPr>
        <w:numPr>
          <w:ilvl w:val="0"/>
          <w:numId w:val="6"/>
        </w:numPr>
        <w:spacing w:line="360" w:lineRule="auto"/>
        <w:contextualSpacing/>
        <w:jc w:val="both"/>
        <w:rPr>
          <w:rFonts w:eastAsia="Times New Roman"/>
          <w:lang w:eastAsia="en-GB"/>
        </w:rPr>
      </w:pPr>
      <w:r w:rsidRPr="005B6A7F">
        <w:rPr>
          <w:rFonts w:eastAsia="Times New Roman"/>
          <w:lang w:eastAsia="en-GB"/>
        </w:rPr>
        <w:t>In your plan you could aim to mitigate risk by noting the importance of identifying any students who may be affected by the subject content and signposting them</w:t>
      </w:r>
    </w:p>
    <w:p w:rsidR="005B6A7F" w:rsidRPr="005B6A7F" w:rsidRDefault="005B6A7F" w:rsidP="005B6A7F">
      <w:pPr>
        <w:spacing w:line="360" w:lineRule="auto"/>
        <w:jc w:val="both"/>
        <w:rPr>
          <w:rFonts w:eastAsia="Times New Roman"/>
          <w:lang w:eastAsia="en-GB"/>
        </w:rPr>
      </w:pPr>
      <w:r w:rsidRPr="005B6A7F">
        <w:rPr>
          <w:rFonts w:eastAsia="Times New Roman"/>
          <w:lang w:eastAsia="en-GB"/>
        </w:rPr>
        <w:t xml:space="preserve">I largely agreed with the constructive criticism that was given to me </w:t>
      </w:r>
      <w:r w:rsidR="00484B2B" w:rsidRPr="005B6A7F">
        <w:rPr>
          <w:rFonts w:eastAsia="Times New Roman"/>
          <w:lang w:eastAsia="en-GB"/>
        </w:rPr>
        <w:t>however,</w:t>
      </w:r>
      <w:r w:rsidRPr="005B6A7F">
        <w:rPr>
          <w:rFonts w:eastAsia="Times New Roman"/>
          <w:lang w:eastAsia="en-GB"/>
        </w:rPr>
        <w:t xml:space="preserve"> the last point concerning signposting students was inaccurate as I had indeed spoken to the students about this issue but obviously my mentor did not hear me doing so. </w:t>
      </w:r>
    </w:p>
    <w:p w:rsidR="005B6A7F" w:rsidRPr="005B6A7F" w:rsidRDefault="005B6A7F" w:rsidP="005B6A7F">
      <w:pPr>
        <w:spacing w:line="360" w:lineRule="auto"/>
        <w:jc w:val="both"/>
        <w:rPr>
          <w:rFonts w:eastAsia="Times New Roman"/>
          <w:lang w:eastAsia="en-GB"/>
        </w:rPr>
      </w:pPr>
      <w:proofErr w:type="gramStart"/>
      <w:r w:rsidRPr="005B6A7F">
        <w:rPr>
          <w:rFonts w:eastAsia="Times New Roman"/>
          <w:lang w:eastAsia="en-GB"/>
        </w:rPr>
        <w:t>On the whole, reflecting</w:t>
      </w:r>
      <w:proofErr w:type="gramEnd"/>
      <w:r w:rsidRPr="005B6A7F">
        <w:rPr>
          <w:rFonts w:eastAsia="Times New Roman"/>
          <w:lang w:eastAsia="en-GB"/>
        </w:rPr>
        <w:t xml:space="preserve"> on the planning and delivery of this lesson has been a positive and rewarding experience and something that I will continue to do as part of my teaching practice. In order to </w:t>
      </w:r>
      <w:r w:rsidR="007C2E7E">
        <w:rPr>
          <w:rFonts w:eastAsia="Times New Roman"/>
          <w:lang w:eastAsia="en-GB"/>
        </w:rPr>
        <w:t>progress and improve my performance</w:t>
      </w:r>
      <w:r w:rsidRPr="005B6A7F">
        <w:rPr>
          <w:rFonts w:eastAsia="Times New Roman"/>
          <w:lang w:eastAsia="en-GB"/>
        </w:rPr>
        <w:t xml:space="preserve"> I will endeavour to study the feedback I have received </w:t>
      </w:r>
      <w:r w:rsidR="007C2E7E" w:rsidRPr="005B6A7F">
        <w:rPr>
          <w:rFonts w:eastAsia="Times New Roman"/>
          <w:lang w:eastAsia="en-GB"/>
        </w:rPr>
        <w:t>both from the students and from lecturers</w:t>
      </w:r>
      <w:r w:rsidRPr="005B6A7F">
        <w:rPr>
          <w:rFonts w:eastAsia="Times New Roman"/>
          <w:lang w:eastAsia="en-GB"/>
        </w:rPr>
        <w:t xml:space="preserve"> and try to address any areas that need improvement</w:t>
      </w:r>
      <w:r w:rsidR="007C2E7E">
        <w:rPr>
          <w:rFonts w:eastAsia="Times New Roman"/>
          <w:lang w:eastAsia="en-GB"/>
        </w:rPr>
        <w:t xml:space="preserve"> thus allowing me to move forward successfully on my chosen career path towards being an educator.</w:t>
      </w:r>
    </w:p>
    <w:p w:rsidR="005B6A7F" w:rsidRDefault="005B6A7F">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7C2E7E" w:rsidRDefault="007C2E7E">
      <w:pPr>
        <w:rPr>
          <w:b/>
        </w:rPr>
      </w:pPr>
    </w:p>
    <w:p w:rsidR="00BD0410" w:rsidRPr="005B6A7F" w:rsidRDefault="00975C14">
      <w:pPr>
        <w:rPr>
          <w:b/>
        </w:rPr>
      </w:pPr>
      <w:r w:rsidRPr="005B6A7F">
        <w:rPr>
          <w:b/>
        </w:rPr>
        <w:t>References</w:t>
      </w:r>
    </w:p>
    <w:p w:rsidR="00064633" w:rsidRDefault="00B5207F" w:rsidP="005B6A7F">
      <w:r>
        <w:t xml:space="preserve">Avis, J., </w:t>
      </w:r>
      <w:proofErr w:type="spellStart"/>
      <w:r>
        <w:t>Bathmaker</w:t>
      </w:r>
      <w:proofErr w:type="spellEnd"/>
      <w:r>
        <w:t xml:space="preserve">, A. and Parsons, J. (2002) ‘Communities of Practice and the Construction of Learners in Post-Compulsory Education and Training’ </w:t>
      </w:r>
      <w:r w:rsidRPr="00B5207F">
        <w:rPr>
          <w:i/>
        </w:rPr>
        <w:t>Journal of</w:t>
      </w:r>
      <w:r w:rsidR="00064633">
        <w:rPr>
          <w:i/>
        </w:rPr>
        <w:t xml:space="preserve"> </w:t>
      </w:r>
      <w:r w:rsidRPr="00B5207F">
        <w:rPr>
          <w:i/>
        </w:rPr>
        <w:t xml:space="preserve">Vocational Education and Training, </w:t>
      </w:r>
      <w:r>
        <w:t>54(1), pp. 27-50. DOI: 10.1080/13636820200200186</w:t>
      </w:r>
      <w:r>
        <w:cr/>
      </w:r>
    </w:p>
    <w:p w:rsidR="008E42B0" w:rsidRPr="008E42B0" w:rsidRDefault="008E42B0" w:rsidP="005B6A7F">
      <w:pPr>
        <w:spacing w:line="240" w:lineRule="auto"/>
        <w:ind w:left="851" w:hanging="851"/>
      </w:pPr>
      <w:r>
        <w:t xml:space="preserve">Coles, A. (ed.) (2005) </w:t>
      </w:r>
      <w:r>
        <w:rPr>
          <w:i/>
        </w:rPr>
        <w:t>Teaching in Post-Compulsory Education: Policy, Practice and Values.</w:t>
      </w:r>
      <w:r>
        <w:t xml:space="preserve"> Oxon: David Fulton Publishers.</w:t>
      </w:r>
    </w:p>
    <w:p w:rsidR="004F781C" w:rsidRPr="00064633" w:rsidRDefault="004F781C" w:rsidP="005B6A7F">
      <w:pPr>
        <w:rPr>
          <w:i/>
        </w:rPr>
      </w:pPr>
      <w:proofErr w:type="spellStart"/>
      <w:r w:rsidRPr="004F781C">
        <w:t>Denby</w:t>
      </w:r>
      <w:proofErr w:type="spellEnd"/>
      <w:r w:rsidRPr="004F781C">
        <w:t xml:space="preserve">, N. (2008). </w:t>
      </w:r>
      <w:r w:rsidRPr="004F781C">
        <w:rPr>
          <w:i/>
        </w:rPr>
        <w:t xml:space="preserve">Training to Teach: A Guide for Students. 3rd </w:t>
      </w:r>
      <w:proofErr w:type="spellStart"/>
      <w:r w:rsidRPr="004F781C">
        <w:rPr>
          <w:i/>
        </w:rPr>
        <w:t>ed</w:t>
      </w:r>
      <w:r>
        <w:rPr>
          <w:i/>
        </w:rPr>
        <w:t>n</w:t>
      </w:r>
      <w:proofErr w:type="spellEnd"/>
      <w:r>
        <w:t>. Los Angeles: Sage P</w:t>
      </w:r>
      <w:r w:rsidRPr="004F781C">
        <w:t>ublishing.</w:t>
      </w:r>
    </w:p>
    <w:p w:rsidR="00FD5CD8" w:rsidRDefault="00FD5CD8" w:rsidP="005B6A7F">
      <w:r w:rsidRPr="00FD5CD8">
        <w:t>Doyle, T. (2011). Learner-Cantered Teaching: Putting the Research on Learning into Practice. 1st ed. Virginia: Stylus Publishing.</w:t>
      </w:r>
    </w:p>
    <w:p w:rsidR="00B832D7" w:rsidRDefault="00B832D7" w:rsidP="005B6A7F">
      <w:r>
        <w:t xml:space="preserve">Fleming, N. and Baum, D. (2006) </w:t>
      </w:r>
      <w:r w:rsidRPr="00B832D7">
        <w:rPr>
          <w:i/>
        </w:rPr>
        <w:t xml:space="preserve">Learning Styles Again: </w:t>
      </w:r>
      <w:proofErr w:type="spellStart"/>
      <w:r w:rsidRPr="00B832D7">
        <w:rPr>
          <w:i/>
        </w:rPr>
        <w:t>VARKing</w:t>
      </w:r>
      <w:proofErr w:type="spellEnd"/>
      <w:r w:rsidRPr="00B832D7">
        <w:rPr>
          <w:i/>
        </w:rPr>
        <w:t xml:space="preserve"> up the Right Tree!</w:t>
      </w:r>
      <w:r>
        <w:t xml:space="preserve"> Available at: </w:t>
      </w:r>
      <w:hyperlink r:id="rId9" w:history="1">
        <w:r w:rsidRPr="00E96B76">
          <w:rPr>
            <w:rStyle w:val="Hyperlink"/>
          </w:rPr>
          <w:t>https://semcme.org/wp-content/uploads/Flora-Educational-Developments.pdf</w:t>
        </w:r>
      </w:hyperlink>
      <w:r>
        <w:t xml:space="preserve"> (Accessed: 23</w:t>
      </w:r>
      <w:r w:rsidRPr="00B832D7">
        <w:rPr>
          <w:vertAlign w:val="superscript"/>
        </w:rPr>
        <w:t>rd</w:t>
      </w:r>
      <w:r>
        <w:t xml:space="preserve"> February 2019).</w:t>
      </w:r>
    </w:p>
    <w:p w:rsidR="00064633" w:rsidRDefault="00064633" w:rsidP="005B6A7F">
      <w:r w:rsidRPr="00064633">
        <w:t xml:space="preserve">Hattie, J. (2012) </w:t>
      </w:r>
      <w:r w:rsidRPr="00064633">
        <w:rPr>
          <w:i/>
        </w:rPr>
        <w:t xml:space="preserve">Visible Learning for Teachers: Maximizing Impact on Learning. </w:t>
      </w:r>
      <w:r w:rsidRPr="00064633">
        <w:t>London: Routledge.</w:t>
      </w:r>
    </w:p>
    <w:p w:rsidR="00F03A36" w:rsidRPr="00B832D7" w:rsidRDefault="00F03A36" w:rsidP="005B6A7F">
      <w:r w:rsidRPr="00F03A36">
        <w:t xml:space="preserve">HEA. (2018) UK Professional Standards Framework (UKPSF). Available at: </w:t>
      </w:r>
      <w:hyperlink r:id="rId10" w:history="1">
        <w:r w:rsidRPr="00B128F2">
          <w:rPr>
            <w:rStyle w:val="Hyperlink"/>
          </w:rPr>
          <w:t>https://www.heacademy.ac.uk/ukpsf</w:t>
        </w:r>
      </w:hyperlink>
      <w:r>
        <w:t xml:space="preserve"> </w:t>
      </w:r>
      <w:r w:rsidRPr="00F03A36">
        <w:t>(Accessed 3 October 2018).</w:t>
      </w:r>
    </w:p>
    <w:p w:rsidR="00567372" w:rsidRDefault="00567372" w:rsidP="005B6A7F">
      <w:proofErr w:type="spellStart"/>
      <w:r>
        <w:t>Heick</w:t>
      </w:r>
      <w:proofErr w:type="spellEnd"/>
      <w:r>
        <w:t>, T. (2018)</w:t>
      </w:r>
      <w:r w:rsidRPr="00567372">
        <w:t xml:space="preserve"> </w:t>
      </w:r>
      <w:r w:rsidRPr="00567372">
        <w:rPr>
          <w:i/>
        </w:rPr>
        <w:t>What Is Bloom’s Taxonomy? A Definition for Teachers</w:t>
      </w:r>
      <w:r>
        <w:t xml:space="preserve"> Available at: </w:t>
      </w:r>
      <w:hyperlink r:id="rId11" w:history="1">
        <w:r w:rsidRPr="00567372">
          <w:rPr>
            <w:rStyle w:val="Hyperlink"/>
          </w:rPr>
          <w:t>https://www.teachthought.com/learning/what-is-blooms-taxonomy-a-definition-for-teachers/</w:t>
        </w:r>
      </w:hyperlink>
      <w:r>
        <w:t xml:space="preserve"> (Accessed: 17</w:t>
      </w:r>
      <w:r w:rsidRPr="00567372">
        <w:rPr>
          <w:vertAlign w:val="superscript"/>
        </w:rPr>
        <w:t>th</w:t>
      </w:r>
      <w:r>
        <w:t xml:space="preserve"> March2019).</w:t>
      </w:r>
    </w:p>
    <w:p w:rsidR="009E401E" w:rsidRDefault="009E401E" w:rsidP="005B6A7F">
      <w:r>
        <w:t xml:space="preserve">IBE, (2019) </w:t>
      </w:r>
      <w:r>
        <w:rPr>
          <w:i/>
        </w:rPr>
        <w:t>Cross-cutting T</w:t>
      </w:r>
      <w:r w:rsidRPr="009E401E">
        <w:rPr>
          <w:i/>
        </w:rPr>
        <w:t>hemes</w:t>
      </w:r>
      <w:r>
        <w:t xml:space="preserve"> Available at: </w:t>
      </w:r>
      <w:hyperlink r:id="rId12" w:history="1">
        <w:r w:rsidRPr="00B128F2">
          <w:rPr>
            <w:rStyle w:val="Hyperlink"/>
          </w:rPr>
          <w:t>http://www.ibe.unesco.org/en/glossary-curriculum-terminology/c/cross-cutting-themes</w:t>
        </w:r>
      </w:hyperlink>
      <w:r>
        <w:t xml:space="preserve"> (Accessed: 17</w:t>
      </w:r>
      <w:r w:rsidRPr="009E401E">
        <w:rPr>
          <w:vertAlign w:val="superscript"/>
        </w:rPr>
        <w:t>th</w:t>
      </w:r>
      <w:r>
        <w:t xml:space="preserve"> March 2019).</w:t>
      </w:r>
    </w:p>
    <w:p w:rsidR="00A32CFE" w:rsidRDefault="00A32CFE" w:rsidP="005B6A7F">
      <w:r>
        <w:t xml:space="preserve">Kolb, D. (2014) </w:t>
      </w:r>
      <w:r w:rsidRPr="00A32CFE">
        <w:rPr>
          <w:i/>
        </w:rPr>
        <w:t>Experiential Learning: Experience as the Source of Learning and Development</w:t>
      </w:r>
      <w:r>
        <w:rPr>
          <w:i/>
        </w:rPr>
        <w:t xml:space="preserve">. </w:t>
      </w:r>
      <w:r>
        <w:t xml:space="preserve">New </w:t>
      </w:r>
      <w:proofErr w:type="spellStart"/>
      <w:r>
        <w:t>Jersy</w:t>
      </w:r>
      <w:proofErr w:type="spellEnd"/>
      <w:r>
        <w:t>: Pearson Education.</w:t>
      </w:r>
    </w:p>
    <w:p w:rsidR="00DB0847" w:rsidRPr="00DB0847" w:rsidRDefault="00DB0847" w:rsidP="005B6A7F">
      <w:r>
        <w:t xml:space="preserve">Marzano, RJ., and Kendall, JS. (2006) </w:t>
      </w:r>
      <w:r w:rsidRPr="00DB0847">
        <w:rPr>
          <w:i/>
        </w:rPr>
        <w:t>The New Taxonomy of Educational Objectives</w:t>
      </w:r>
      <w:r>
        <w:rPr>
          <w:i/>
        </w:rPr>
        <w:t xml:space="preserve"> </w:t>
      </w:r>
      <w:r>
        <w:t>London: Sage.</w:t>
      </w:r>
    </w:p>
    <w:p w:rsidR="00BC1876" w:rsidRDefault="00BC1876" w:rsidP="005B6A7F">
      <w:r>
        <w:t xml:space="preserve">McLeod, S. (2017) </w:t>
      </w:r>
      <w:r w:rsidRPr="00BC1876">
        <w:rPr>
          <w:i/>
        </w:rPr>
        <w:t>Kolb's Learning Styles and Experiential Learning Cycle</w:t>
      </w:r>
      <w:r w:rsidR="00CC6AA3">
        <w:rPr>
          <w:i/>
        </w:rPr>
        <w:t xml:space="preserve">. </w:t>
      </w:r>
      <w:r w:rsidR="00CC6AA3">
        <w:t xml:space="preserve">Available at: </w:t>
      </w:r>
      <w:hyperlink r:id="rId13" w:history="1">
        <w:r w:rsidR="00CC6AA3" w:rsidRPr="00E96B76">
          <w:rPr>
            <w:rStyle w:val="Hyperlink"/>
          </w:rPr>
          <w:t>https://www.simplypsychology.org/learning-kolb.html</w:t>
        </w:r>
      </w:hyperlink>
      <w:r w:rsidR="00CC6AA3">
        <w:t xml:space="preserve"> (Accessed: 17</w:t>
      </w:r>
      <w:r w:rsidR="00CC6AA3" w:rsidRPr="00CC6AA3">
        <w:rPr>
          <w:vertAlign w:val="superscript"/>
        </w:rPr>
        <w:t>th</w:t>
      </w:r>
      <w:r w:rsidR="00CC6AA3">
        <w:t xml:space="preserve"> March 2019).</w:t>
      </w:r>
    </w:p>
    <w:p w:rsidR="00064633" w:rsidRPr="00064633" w:rsidRDefault="00064633" w:rsidP="005B6A7F">
      <w:r w:rsidRPr="00064633">
        <w:t xml:space="preserve">Monk, M. and Osborne, J. (2000) </w:t>
      </w:r>
      <w:r w:rsidRPr="00064633">
        <w:rPr>
          <w:i/>
        </w:rPr>
        <w:t>Good Practice in Science Teaching: What Research Has To Say</w:t>
      </w:r>
      <w:r w:rsidRPr="00064633">
        <w:t>. Buckingham: Open University Press.</w:t>
      </w:r>
    </w:p>
    <w:p w:rsidR="00C303B0" w:rsidRPr="00C303B0" w:rsidRDefault="00C303B0" w:rsidP="005B6A7F">
      <w:proofErr w:type="spellStart"/>
      <w:r>
        <w:t>Pokorny</w:t>
      </w:r>
      <w:proofErr w:type="spellEnd"/>
      <w:r>
        <w:t xml:space="preserve">, H. and Warren, D. (2016) </w:t>
      </w:r>
      <w:r w:rsidRPr="00C303B0">
        <w:rPr>
          <w:i/>
        </w:rPr>
        <w:t>Enhancing Teaching Practice in Higher Education</w:t>
      </w:r>
      <w:r>
        <w:rPr>
          <w:i/>
        </w:rPr>
        <w:t xml:space="preserve"> </w:t>
      </w:r>
      <w:r>
        <w:t>London: Sage.</w:t>
      </w:r>
    </w:p>
    <w:p w:rsidR="00FD5CD8" w:rsidRPr="00CC6AA3" w:rsidRDefault="00FD5CD8" w:rsidP="005B6A7F">
      <w:r w:rsidRPr="00FD5CD8">
        <w:t xml:space="preserve">Spooner, E. (2015). </w:t>
      </w:r>
      <w:r w:rsidRPr="00FD5CD8">
        <w:rPr>
          <w:i/>
        </w:rPr>
        <w:t xml:space="preserve">Interactive Student </w:t>
      </w:r>
      <w:proofErr w:type="spellStart"/>
      <w:r w:rsidRPr="00FD5CD8">
        <w:rPr>
          <w:i/>
        </w:rPr>
        <w:t>Centered</w:t>
      </w:r>
      <w:proofErr w:type="spellEnd"/>
      <w:r w:rsidRPr="00FD5CD8">
        <w:rPr>
          <w:i/>
        </w:rPr>
        <w:t xml:space="preserve"> Learning: A Cooperative Approach to Learning. 1st </w:t>
      </w:r>
      <w:proofErr w:type="spellStart"/>
      <w:r w:rsidRPr="00FD5CD8">
        <w:rPr>
          <w:i/>
        </w:rPr>
        <w:t>edn</w:t>
      </w:r>
      <w:proofErr w:type="spellEnd"/>
      <w:r w:rsidRPr="00FD5CD8">
        <w:t>. London: Rowman and Littlefield.</w:t>
      </w:r>
    </w:p>
    <w:p w:rsidR="004F781C" w:rsidRDefault="004F781C" w:rsidP="005B6A7F">
      <w:r w:rsidRPr="004F781C">
        <w:t xml:space="preserve">Stork, A., Walker, B. and Wallace, S. (2015). </w:t>
      </w:r>
      <w:r>
        <w:rPr>
          <w:i/>
        </w:rPr>
        <w:t>Becoming an Outstanding Personal T</w:t>
      </w:r>
      <w:r w:rsidRPr="004F781C">
        <w:rPr>
          <w:i/>
        </w:rPr>
        <w:t xml:space="preserve">utor. 1st </w:t>
      </w:r>
      <w:proofErr w:type="spellStart"/>
      <w:r w:rsidRPr="004F781C">
        <w:rPr>
          <w:i/>
        </w:rPr>
        <w:t>ed</w:t>
      </w:r>
      <w:r>
        <w:rPr>
          <w:i/>
        </w:rPr>
        <w:t>n</w:t>
      </w:r>
      <w:proofErr w:type="spellEnd"/>
      <w:r w:rsidRPr="004F781C">
        <w:rPr>
          <w:i/>
        </w:rPr>
        <w:t>.</w:t>
      </w:r>
      <w:r w:rsidRPr="004F781C">
        <w:t xml:space="preserve"> Great Britain: British Library Cataloguing in Publication Data.</w:t>
      </w:r>
    </w:p>
    <w:p w:rsidR="00974029" w:rsidRPr="00974029" w:rsidRDefault="00974029" w:rsidP="005B6A7F">
      <w:r w:rsidRPr="00974029">
        <w:t xml:space="preserve">UWTSD (2018) </w:t>
      </w:r>
      <w:r w:rsidRPr="00974029">
        <w:rPr>
          <w:i/>
        </w:rPr>
        <w:t>Programme Handbook</w:t>
      </w:r>
      <w:r w:rsidRPr="00974029">
        <w:t xml:space="preserve">: </w:t>
      </w:r>
      <w:r w:rsidRPr="00974029">
        <w:rPr>
          <w:i/>
        </w:rPr>
        <w:t xml:space="preserve">BA and </w:t>
      </w:r>
      <w:proofErr w:type="spellStart"/>
      <w:r w:rsidRPr="00974029">
        <w:rPr>
          <w:i/>
        </w:rPr>
        <w:t>MSocStud</w:t>
      </w:r>
      <w:proofErr w:type="spellEnd"/>
      <w:r w:rsidRPr="00974029">
        <w:rPr>
          <w:i/>
        </w:rPr>
        <w:t>.</w:t>
      </w:r>
      <w:r w:rsidRPr="00974029">
        <w:t xml:space="preserve"> School of Social Justice and Inclusion Faculty of Education and Communities. Available at: </w:t>
      </w:r>
      <w:hyperlink r:id="rId14" w:history="1">
        <w:r w:rsidRPr="00974029">
          <w:rPr>
            <w:rStyle w:val="Hyperlink"/>
          </w:rPr>
          <w:t>https://www.uwtsd.ac.uk/social-justice-inclusion/</w:t>
        </w:r>
      </w:hyperlink>
      <w:r w:rsidRPr="00974029">
        <w:t xml:space="preserve"> [on request] (Accessed: 21</w:t>
      </w:r>
      <w:r w:rsidRPr="00974029">
        <w:rPr>
          <w:vertAlign w:val="superscript"/>
        </w:rPr>
        <w:t>st</w:t>
      </w:r>
      <w:r>
        <w:t xml:space="preserve"> March </w:t>
      </w:r>
      <w:r w:rsidRPr="00974029">
        <w:t>2019).</w:t>
      </w:r>
    </w:p>
    <w:p w:rsidR="00974029" w:rsidRDefault="00974029" w:rsidP="005B6A7F"/>
    <w:p w:rsidR="008445CF" w:rsidRDefault="008445CF" w:rsidP="005B6A7F">
      <w:r>
        <w:t>WG, (2017)</w:t>
      </w:r>
      <w:r w:rsidRPr="008445CF">
        <w:t xml:space="preserve"> </w:t>
      </w:r>
      <w:r w:rsidRPr="008445CF">
        <w:rPr>
          <w:i/>
        </w:rPr>
        <w:t xml:space="preserve">Education for Sustainable Development and Global Citizenship </w:t>
      </w:r>
      <w:r>
        <w:t xml:space="preserve">Available at: </w:t>
      </w:r>
      <w:hyperlink r:id="rId15" w:history="1">
        <w:r w:rsidRPr="00E96B76">
          <w:rPr>
            <w:rStyle w:val="Hyperlink"/>
          </w:rPr>
          <w:t>https://learning.gov.wales/resources/browse-all/education-for-sustainable-development-and-global-citizenship/?lang=en</w:t>
        </w:r>
      </w:hyperlink>
      <w:r>
        <w:t xml:space="preserve"> (Accessed: 17</w:t>
      </w:r>
      <w:r w:rsidRPr="008445CF">
        <w:rPr>
          <w:vertAlign w:val="superscript"/>
        </w:rPr>
        <w:t>th</w:t>
      </w:r>
      <w:r>
        <w:t xml:space="preserve"> March 2019).</w:t>
      </w:r>
    </w:p>
    <w:p w:rsidR="008E42B0" w:rsidRPr="008E42B0" w:rsidRDefault="008E42B0" w:rsidP="005B6A7F">
      <w:r>
        <w:t>WG</w:t>
      </w:r>
      <w:r w:rsidR="00500EDD">
        <w:t xml:space="preserve">, </w:t>
      </w:r>
      <w:r w:rsidR="00500EDD" w:rsidRPr="008E42B0">
        <w:t>(</w:t>
      </w:r>
      <w:r w:rsidRPr="008E42B0">
        <w:t xml:space="preserve">2015) New Deal for the Education Workforce: Reflective Practice. Available at: </w:t>
      </w:r>
      <w:hyperlink r:id="rId16" w:history="1">
        <w:r w:rsidRPr="008E42B0">
          <w:rPr>
            <w:rStyle w:val="Hyperlink"/>
          </w:rPr>
          <w:t>http://learning.gov.wales/docs/learningwales/publications/150611-reflective-practice-booklet-en.pd</w:t>
        </w:r>
      </w:hyperlink>
      <w:r w:rsidRPr="008E42B0">
        <w:t xml:space="preserve"> (Accessed: 2 October 2018).</w:t>
      </w:r>
    </w:p>
    <w:p w:rsidR="008E42B0" w:rsidRPr="008445CF" w:rsidRDefault="008E42B0" w:rsidP="005B6A7F"/>
    <w:p w:rsidR="0055624E" w:rsidRPr="0055624E" w:rsidRDefault="0055624E" w:rsidP="005B6A7F">
      <w:proofErr w:type="spellStart"/>
      <w:r>
        <w:t>Zapeda</w:t>
      </w:r>
      <w:proofErr w:type="spellEnd"/>
      <w:r>
        <w:t xml:space="preserve">, SJ. (2013) </w:t>
      </w:r>
      <w:r w:rsidRPr="0055624E">
        <w:rPr>
          <w:i/>
        </w:rPr>
        <w:t>The Instructional Leader's Guide to Informal Classroom Observations</w:t>
      </w:r>
      <w:r>
        <w:rPr>
          <w:i/>
        </w:rPr>
        <w:t xml:space="preserve"> </w:t>
      </w:r>
      <w:r>
        <w:t>Oxon: Routledge.</w:t>
      </w:r>
    </w:p>
    <w:p w:rsidR="00DE0BE9" w:rsidRDefault="00DE0BE9" w:rsidP="005B6A7F"/>
    <w:p w:rsidR="00DE0BE9" w:rsidRDefault="00DE0BE9"/>
    <w:p w:rsidR="00DE0BE9" w:rsidRDefault="00DE0BE9"/>
    <w:p w:rsidR="00DE0BE9" w:rsidRDefault="00DE0BE9"/>
    <w:p w:rsidR="00DE0BE9" w:rsidRDefault="00DE0BE9"/>
    <w:p w:rsidR="00DE0BE9" w:rsidRDefault="00DE0BE9"/>
    <w:p w:rsidR="00DE0BE9" w:rsidRDefault="00DE0BE9"/>
    <w:p w:rsidR="00DE0BE9" w:rsidRDefault="00DE0BE9"/>
    <w:p w:rsidR="00DE0BE9" w:rsidRDefault="00DE0BE9"/>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975C14" w:rsidRPr="005B6A7F" w:rsidRDefault="00975C14">
      <w:pPr>
        <w:rPr>
          <w:b/>
          <w:u w:val="single"/>
        </w:rPr>
      </w:pPr>
      <w:r w:rsidRPr="005B6A7F">
        <w:rPr>
          <w:b/>
          <w:u w:val="single"/>
        </w:rPr>
        <w:t>Appendices</w:t>
      </w:r>
    </w:p>
    <w:p w:rsidR="007020DF" w:rsidRDefault="004F781C">
      <w:r w:rsidRPr="007020DF">
        <w:rPr>
          <w:b/>
        </w:rPr>
        <w:t>Appendix</w:t>
      </w:r>
      <w:r>
        <w:t xml:space="preserve"> 1.</w:t>
      </w:r>
    </w:p>
    <w:p w:rsidR="00975C14" w:rsidRDefault="004F781C">
      <w:r>
        <w:t xml:space="preserve"> Blooms Taxonomy</w:t>
      </w:r>
    </w:p>
    <w:p w:rsidR="00DE0BE9" w:rsidRDefault="00DE0BE9"/>
    <w:p w:rsidR="00975C14" w:rsidRDefault="00975C14">
      <w:r w:rsidRPr="00975C14">
        <w:rPr>
          <w:noProof/>
          <w:lang w:eastAsia="en-GB"/>
        </w:rPr>
        <w:lastRenderedPageBreak/>
        <w:drawing>
          <wp:inline distT="0" distB="0" distL="0" distR="0">
            <wp:extent cx="5731432" cy="4467225"/>
            <wp:effectExtent l="0" t="0" r="3175" b="0"/>
            <wp:docPr id="1" name="Picture 1" descr="https://www.teachthought.com/wp-content/uploads/2018/08/B8F0FC46-9B1E-4D6D-8E1C-6090462F95F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teachthought.com/wp-content/uploads/2018/08/B8F0FC46-9B1E-4D6D-8E1C-6090462F95F6.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49362" cy="4481200"/>
                    </a:xfrm>
                    <a:prstGeom prst="rect">
                      <a:avLst/>
                    </a:prstGeom>
                    <a:noFill/>
                    <a:ln>
                      <a:noFill/>
                    </a:ln>
                  </pic:spPr>
                </pic:pic>
              </a:graphicData>
            </a:graphic>
          </wp:inline>
        </w:drawing>
      </w:r>
    </w:p>
    <w:p w:rsidR="00DE0BE9" w:rsidRDefault="00DE0BE9"/>
    <w:p w:rsidR="00DE0BE9" w:rsidRDefault="00DE0BE9"/>
    <w:p w:rsidR="004F781C" w:rsidRDefault="004F781C">
      <w:r>
        <w:t xml:space="preserve">Available at: </w:t>
      </w:r>
      <w:hyperlink r:id="rId18" w:history="1">
        <w:r w:rsidRPr="00E96B76">
          <w:rPr>
            <w:rStyle w:val="Hyperlink"/>
          </w:rPr>
          <w:t>https://www.teachthought.com/learning/what-is-blooms-taxonomy-a-definition-for-teachers/</w:t>
        </w:r>
      </w:hyperlink>
      <w:r>
        <w:t xml:space="preserve"> (Accessed: 28</w:t>
      </w:r>
      <w:r w:rsidRPr="004F781C">
        <w:rPr>
          <w:vertAlign w:val="superscript"/>
        </w:rPr>
        <w:t>th</w:t>
      </w:r>
      <w:r>
        <w:t xml:space="preserve"> November 2018).</w:t>
      </w:r>
    </w:p>
    <w:p w:rsidR="00DE0BE9" w:rsidRDefault="00DE0BE9"/>
    <w:p w:rsidR="00DE0BE9" w:rsidRDefault="00DE0BE9"/>
    <w:p w:rsidR="00DE0BE9" w:rsidRDefault="00DE0BE9"/>
    <w:p w:rsidR="00DE0BE9" w:rsidRDefault="00DE0BE9"/>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5B6A7F" w:rsidRDefault="005B6A7F">
      <w:pPr>
        <w:rPr>
          <w:b/>
        </w:rPr>
      </w:pPr>
    </w:p>
    <w:p w:rsidR="00856964" w:rsidRPr="007020DF" w:rsidRDefault="00856964">
      <w:pPr>
        <w:rPr>
          <w:b/>
        </w:rPr>
      </w:pPr>
      <w:r w:rsidRPr="007020DF">
        <w:rPr>
          <w:b/>
        </w:rPr>
        <w:t xml:space="preserve">Appendix 2. </w:t>
      </w:r>
    </w:p>
    <w:p w:rsidR="00DE0BE9" w:rsidRDefault="00DE0BE9">
      <w:proofErr w:type="spellStart"/>
      <w:r>
        <w:t>Kolbs</w:t>
      </w:r>
      <w:proofErr w:type="spellEnd"/>
      <w:r>
        <w:t xml:space="preserve"> </w:t>
      </w:r>
      <w:r w:rsidRPr="00DE0BE9">
        <w:t>Experiential Learning Cycle</w:t>
      </w:r>
    </w:p>
    <w:p w:rsidR="00DE0BE9" w:rsidRDefault="00856964">
      <w:r w:rsidRPr="00856964">
        <w:rPr>
          <w:noProof/>
          <w:lang w:eastAsia="en-GB"/>
        </w:rPr>
        <w:lastRenderedPageBreak/>
        <w:drawing>
          <wp:inline distT="0" distB="0" distL="0" distR="0" wp14:anchorId="775924D2" wp14:editId="31E6768A">
            <wp:extent cx="5731510" cy="4298315"/>
            <wp:effectExtent l="0" t="0" r="2540" b="6985"/>
            <wp:docPr id="2" name="Picture 2" descr="learning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arning styl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pic:spPr>
                </pic:pic>
              </a:graphicData>
            </a:graphic>
          </wp:inline>
        </w:drawing>
      </w:r>
    </w:p>
    <w:p w:rsidR="00DE0BE9" w:rsidRDefault="00DE0BE9"/>
    <w:p w:rsidR="00DE0BE9" w:rsidRDefault="00DE0BE9">
      <w:r w:rsidRPr="00DE0BE9">
        <w:t>Kolb's Learning Styles and Experiential Learning Cycle</w:t>
      </w:r>
      <w:r>
        <w:t xml:space="preserve">, (1984) Available at: </w:t>
      </w:r>
      <w:hyperlink r:id="rId20" w:history="1">
        <w:r w:rsidRPr="00B128F2">
          <w:rPr>
            <w:rStyle w:val="Hyperlink"/>
          </w:rPr>
          <w:t>https://www.simplypsychology.org/learning-kolb.html</w:t>
        </w:r>
      </w:hyperlink>
      <w:r>
        <w:t xml:space="preserve"> (Accessed: 3</w:t>
      </w:r>
      <w:r w:rsidRPr="00DE0BE9">
        <w:rPr>
          <w:vertAlign w:val="superscript"/>
        </w:rPr>
        <w:t>rd</w:t>
      </w:r>
      <w:r>
        <w:t xml:space="preserve"> March 2019).</w:t>
      </w:r>
    </w:p>
    <w:p w:rsidR="00DE0BE9" w:rsidRDefault="00DE0BE9"/>
    <w:p w:rsidR="00DE0BE9" w:rsidRDefault="00DE0BE9"/>
    <w:p w:rsidR="00DE0BE9" w:rsidRDefault="00DE0BE9"/>
    <w:p w:rsidR="00DE0BE9" w:rsidRDefault="00DE0BE9"/>
    <w:p w:rsidR="00DE0BE9" w:rsidRDefault="00DE0BE9"/>
    <w:p w:rsidR="00DE0BE9" w:rsidRDefault="00DE0BE9"/>
    <w:p w:rsidR="00DE0BE9" w:rsidRDefault="00DE0BE9"/>
    <w:p w:rsidR="00426304" w:rsidRDefault="00426304"/>
    <w:p w:rsidR="005B6A7F" w:rsidRDefault="005B6A7F"/>
    <w:p w:rsidR="005B6A7F" w:rsidRDefault="005B6A7F"/>
    <w:p w:rsidR="005B6A7F" w:rsidRDefault="005B6A7F"/>
    <w:p w:rsidR="005B6A7F" w:rsidRDefault="005B6A7F"/>
    <w:p w:rsidR="00DE0BE9" w:rsidRPr="007020DF" w:rsidRDefault="00DE0BE9">
      <w:pPr>
        <w:rPr>
          <w:b/>
        </w:rPr>
      </w:pPr>
      <w:r w:rsidRPr="007020DF">
        <w:rPr>
          <w:b/>
        </w:rPr>
        <w:t>Appendix 3</w:t>
      </w:r>
    </w:p>
    <w:p w:rsidR="00DE0BE9" w:rsidRDefault="00DE0BE9">
      <w:r>
        <w:t xml:space="preserve"> HEA Framework</w:t>
      </w:r>
    </w:p>
    <w:p w:rsidR="00DE0BE9" w:rsidRDefault="00DE0BE9" w:rsidP="00DE0BE9">
      <w:r>
        <w:rPr>
          <w:noProof/>
          <w:lang w:eastAsia="en-GB"/>
        </w:rPr>
        <w:lastRenderedPageBreak/>
        <w:drawing>
          <wp:inline distT="0" distB="0" distL="0" distR="0" wp14:anchorId="1C3E04BF" wp14:editId="1248E5BC">
            <wp:extent cx="6085840" cy="71532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071" t="17862" r="35188" b="15784"/>
                    <a:stretch/>
                  </pic:blipFill>
                  <pic:spPr bwMode="auto">
                    <a:xfrm>
                      <a:off x="0" y="0"/>
                      <a:ext cx="6097493" cy="7166972"/>
                    </a:xfrm>
                    <a:prstGeom prst="rect">
                      <a:avLst/>
                    </a:prstGeom>
                    <a:ln>
                      <a:noFill/>
                    </a:ln>
                    <a:extLst>
                      <a:ext uri="{53640926-AAD7-44D8-BBD7-CCE9431645EC}">
                        <a14:shadowObscured xmlns:a14="http://schemas.microsoft.com/office/drawing/2010/main"/>
                      </a:ext>
                    </a:extLst>
                  </pic:spPr>
                </pic:pic>
              </a:graphicData>
            </a:graphic>
          </wp:inline>
        </w:drawing>
      </w:r>
      <w:r w:rsidRPr="00DE0BE9">
        <w:t xml:space="preserve"> </w:t>
      </w:r>
      <w:r>
        <w:t>The UK Professional Standards Framework for Teaching and Supporting Learning</w:t>
      </w:r>
    </w:p>
    <w:p w:rsidR="00DE0BE9" w:rsidRDefault="00DE0BE9" w:rsidP="00DE0BE9">
      <w:proofErr w:type="gramStart"/>
      <w:r>
        <w:t>in</w:t>
      </w:r>
      <w:proofErr w:type="gramEnd"/>
      <w:r>
        <w:t xml:space="preserve"> Higher Education, (2011) Available at: </w:t>
      </w:r>
      <w:hyperlink r:id="rId22" w:history="1">
        <w:r w:rsidRPr="00B128F2">
          <w:rPr>
            <w:rStyle w:val="Hyperlink"/>
          </w:rPr>
          <w:t>https://www.heacademy.ac.uk/download/uk-professional-standards-framework-ukpsf</w:t>
        </w:r>
      </w:hyperlink>
      <w:r>
        <w:t xml:space="preserve"> (Accessed: 2</w:t>
      </w:r>
      <w:r w:rsidRPr="00DE0BE9">
        <w:rPr>
          <w:vertAlign w:val="superscript"/>
        </w:rPr>
        <w:t>nd</w:t>
      </w:r>
      <w:r>
        <w:t xml:space="preserve"> March 2019).</w:t>
      </w:r>
    </w:p>
    <w:p w:rsidR="002907B5" w:rsidRDefault="002907B5" w:rsidP="00DE0BE9">
      <w:pPr>
        <w:rPr>
          <w:b/>
        </w:rPr>
      </w:pPr>
    </w:p>
    <w:p w:rsidR="002907B5" w:rsidRDefault="002907B5" w:rsidP="00DE0BE9">
      <w:pPr>
        <w:rPr>
          <w:b/>
        </w:rPr>
      </w:pPr>
    </w:p>
    <w:p w:rsidR="002907B5" w:rsidRDefault="002907B5" w:rsidP="00DE0BE9">
      <w:pPr>
        <w:rPr>
          <w:b/>
        </w:rPr>
      </w:pPr>
    </w:p>
    <w:p w:rsidR="002907B5" w:rsidRDefault="002907B5" w:rsidP="00DE0BE9">
      <w:pPr>
        <w:rPr>
          <w:b/>
        </w:rPr>
      </w:pPr>
    </w:p>
    <w:p w:rsidR="002907B5" w:rsidRPr="002907B5" w:rsidRDefault="002907B5" w:rsidP="00DE0BE9">
      <w:pPr>
        <w:rPr>
          <w:b/>
        </w:rPr>
      </w:pPr>
      <w:r w:rsidRPr="002907B5">
        <w:rPr>
          <w:b/>
        </w:rPr>
        <w:t>Appendix 4</w:t>
      </w:r>
    </w:p>
    <w:p w:rsidR="002907B5" w:rsidRDefault="002907B5" w:rsidP="00DE0BE9">
      <w:r>
        <w:t>Gibbs Reflective Cycle</w:t>
      </w:r>
    </w:p>
    <w:p w:rsidR="002907B5" w:rsidRDefault="002907B5" w:rsidP="00DE0BE9"/>
    <w:p w:rsidR="00426304" w:rsidRDefault="00426304" w:rsidP="00DE0BE9"/>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r>
        <w:rPr>
          <w:noProof/>
          <w:lang w:eastAsia="en-GB"/>
        </w:rPr>
        <w:drawing>
          <wp:inline distT="0" distB="0" distL="0" distR="0" wp14:anchorId="59D89C88" wp14:editId="65FA0524">
            <wp:extent cx="6066790" cy="521011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3907" cy="5233399"/>
                    </a:xfrm>
                    <a:prstGeom prst="rect">
                      <a:avLst/>
                    </a:prstGeom>
                    <a:noFill/>
                  </pic:spPr>
                </pic:pic>
              </a:graphicData>
            </a:graphic>
          </wp:inline>
        </w:drawing>
      </w: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2907B5" w:rsidRPr="002907B5" w:rsidRDefault="002907B5" w:rsidP="002907B5">
      <w:pPr>
        <w:spacing w:after="0" w:line="240" w:lineRule="auto"/>
        <w:rPr>
          <w:rFonts w:eastAsia="Times New Roman"/>
        </w:rPr>
      </w:pPr>
      <w:r w:rsidRPr="002907B5">
        <w:rPr>
          <w:rFonts w:eastAsia="Times New Roman"/>
        </w:rPr>
        <w:t xml:space="preserve">Gibbs, G. (1988) </w:t>
      </w:r>
      <w:r w:rsidRPr="002907B5">
        <w:rPr>
          <w:rFonts w:eastAsia="Times New Roman"/>
          <w:i/>
        </w:rPr>
        <w:t xml:space="preserve">Learning by Doing: A guide to teaching and learning methods. Further </w:t>
      </w:r>
      <w:r w:rsidRPr="002907B5">
        <w:rPr>
          <w:rFonts w:eastAsia="Times New Roman"/>
        </w:rPr>
        <w:t>Education</w:t>
      </w:r>
      <w:r w:rsidRPr="002907B5">
        <w:rPr>
          <w:rFonts w:eastAsia="Times New Roman"/>
          <w:i/>
        </w:rPr>
        <w:t xml:space="preserve"> Unit. </w:t>
      </w:r>
      <w:r w:rsidRPr="002907B5">
        <w:rPr>
          <w:rFonts w:eastAsia="Times New Roman"/>
        </w:rPr>
        <w:t>Oxford: Oxford Polytechnic.</w:t>
      </w:r>
    </w:p>
    <w:p w:rsidR="002907B5" w:rsidRPr="002907B5" w:rsidRDefault="002907B5" w:rsidP="00426304">
      <w:pPr>
        <w:spacing w:after="0" w:line="240" w:lineRule="auto"/>
        <w:rPr>
          <w:rFonts w:eastAsia="Times New Roman"/>
        </w:rPr>
      </w:pP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2907B5" w:rsidRDefault="002907B5" w:rsidP="00426304">
      <w:pPr>
        <w:spacing w:after="0" w:line="240" w:lineRule="auto"/>
        <w:rPr>
          <w:rFonts w:eastAsia="Times New Roman"/>
          <w:b/>
        </w:rPr>
      </w:pPr>
    </w:p>
    <w:p w:rsidR="007020DF" w:rsidRPr="007020DF" w:rsidRDefault="002907B5" w:rsidP="00426304">
      <w:pPr>
        <w:spacing w:after="0" w:line="240" w:lineRule="auto"/>
        <w:rPr>
          <w:rFonts w:eastAsia="Times New Roman"/>
          <w:b/>
        </w:rPr>
      </w:pPr>
      <w:r>
        <w:rPr>
          <w:rFonts w:eastAsia="Times New Roman"/>
          <w:b/>
        </w:rPr>
        <w:lastRenderedPageBreak/>
        <w:t>Appendix 5</w:t>
      </w:r>
    </w:p>
    <w:p w:rsidR="007020DF" w:rsidRPr="007020DF" w:rsidRDefault="007020DF" w:rsidP="00426304">
      <w:pPr>
        <w:spacing w:after="0" w:line="240" w:lineRule="auto"/>
        <w:rPr>
          <w:rFonts w:eastAsia="Times New Roman"/>
        </w:rPr>
      </w:pPr>
      <w:r w:rsidRPr="007020DF">
        <w:rPr>
          <w:rFonts w:eastAsia="Times New Roman"/>
        </w:rPr>
        <w:t xml:space="preserve"> Lesson Plan- 20</w:t>
      </w:r>
      <w:r w:rsidRPr="007020DF">
        <w:rPr>
          <w:rFonts w:eastAsia="Times New Roman"/>
          <w:vertAlign w:val="superscript"/>
        </w:rPr>
        <w:t>th</w:t>
      </w:r>
      <w:r w:rsidRPr="007020DF">
        <w:rPr>
          <w:rFonts w:eastAsia="Times New Roman"/>
        </w:rPr>
        <w:t xml:space="preserve"> November 2018</w:t>
      </w:r>
    </w:p>
    <w:p w:rsidR="00426304" w:rsidRPr="00426304" w:rsidRDefault="00426304" w:rsidP="00426304">
      <w:pPr>
        <w:spacing w:after="0" w:line="240" w:lineRule="auto"/>
        <w:rPr>
          <w:rFonts w:ascii="Book Antiqua" w:eastAsia="Times New Roman" w:hAnsi="Book Antiqua"/>
          <w:b/>
          <w:sz w:val="30"/>
          <w:szCs w:val="20"/>
        </w:rPr>
      </w:pPr>
      <w:r w:rsidRPr="00426304">
        <w:rPr>
          <w:rFonts w:ascii="Book Antiqua" w:eastAsia="Times New Roman" w:hAnsi="Book Antiqua"/>
          <w:b/>
          <w:sz w:val="30"/>
          <w:szCs w:val="20"/>
        </w:rPr>
        <w:t xml:space="preserve"> </w:t>
      </w:r>
      <w:r>
        <w:rPr>
          <w:rFonts w:ascii="Book Antiqua" w:eastAsia="Times New Roman" w:hAnsi="Book Antiqua"/>
          <w:b/>
          <w:noProof/>
          <w:sz w:val="30"/>
          <w:szCs w:val="20"/>
          <w:lang w:eastAsia="en-GB"/>
        </w:rPr>
        <w:drawing>
          <wp:inline distT="0" distB="0" distL="0" distR="0" wp14:anchorId="0E74F2FF">
            <wp:extent cx="2030095" cy="810895"/>
            <wp:effectExtent l="0" t="0" r="825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030095" cy="810895"/>
                    </a:xfrm>
                    <a:prstGeom prst="rect">
                      <a:avLst/>
                    </a:prstGeom>
                    <a:noFill/>
                  </pic:spPr>
                </pic:pic>
              </a:graphicData>
            </a:graphic>
          </wp:inline>
        </w:drawing>
      </w:r>
      <w:r w:rsidRPr="00426304">
        <w:rPr>
          <w:rFonts w:ascii="Book Antiqua" w:eastAsia="Times New Roman" w:hAnsi="Book Antiqua"/>
          <w:b/>
          <w:sz w:val="30"/>
          <w:szCs w:val="20"/>
        </w:rPr>
        <w:t xml:space="preserve">                                              LESSON PLAN</w:t>
      </w:r>
    </w:p>
    <w:p w:rsidR="00426304" w:rsidRPr="00426304" w:rsidRDefault="00426304" w:rsidP="00426304">
      <w:pPr>
        <w:spacing w:after="0" w:line="240" w:lineRule="auto"/>
        <w:rPr>
          <w:rFonts w:ascii="Book Antiqua" w:eastAsia="Times New Roman" w:hAnsi="Book Antiqua"/>
          <w:b/>
          <w:sz w:val="30"/>
          <w:szCs w:val="2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426304" w:rsidRPr="00426304" w:rsidTr="00E41F76">
        <w:trPr>
          <w:cantSplit/>
        </w:trPr>
        <w:tc>
          <w:tcPr>
            <w:tcW w:w="4909" w:type="dxa"/>
            <w:gridSpan w:val="2"/>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Joanne Davies 1201570</w:t>
            </w:r>
          </w:p>
        </w:tc>
        <w:tc>
          <w:tcPr>
            <w:tcW w:w="4914" w:type="dxa"/>
            <w:gridSpan w:val="2"/>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CLASS:  SJSS4002- The Caring Society</w:t>
            </w: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c>
          <w:tcPr>
            <w:tcW w:w="2802" w:type="dxa"/>
            <w:tcBorders>
              <w:bottom w:val="nil"/>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DATE: 20/11/18</w:t>
            </w:r>
          </w:p>
        </w:tc>
        <w:tc>
          <w:tcPr>
            <w:tcW w:w="4110" w:type="dxa"/>
            <w:gridSpan w:val="2"/>
            <w:tcBorders>
              <w:bottom w:val="nil"/>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LENGTH OF LESSON: 1 hour</w:t>
            </w:r>
          </w:p>
        </w:tc>
        <w:tc>
          <w:tcPr>
            <w:tcW w:w="2911" w:type="dxa"/>
            <w:tcBorders>
              <w:bottom w:val="nil"/>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 xml:space="preserve">NO IN CLASS: 25 </w:t>
            </w:r>
            <w:proofErr w:type="spellStart"/>
            <w:r w:rsidRPr="00426304">
              <w:rPr>
                <w:rFonts w:ascii="Book Antiqua" w:eastAsia="Times New Roman" w:hAnsi="Book Antiqua"/>
                <w:b/>
                <w:sz w:val="22"/>
                <w:szCs w:val="20"/>
              </w:rPr>
              <w:t>approx</w:t>
            </w:r>
            <w:proofErr w:type="spellEnd"/>
          </w:p>
        </w:tc>
      </w:tr>
      <w:tr w:rsidR="00426304" w:rsidRPr="00426304" w:rsidTr="00E41F76">
        <w:trPr>
          <w:cantSplit/>
        </w:trPr>
        <w:tc>
          <w:tcPr>
            <w:tcW w:w="9823" w:type="dxa"/>
            <w:gridSpan w:val="4"/>
            <w:tcBorders>
              <w:bottom w:val="single" w:sz="2" w:space="0" w:color="auto"/>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ABILITY/SPECIAL EDUCATIONAL NEEDS:</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Not specifically aware of any special educational needs although it must be acknowledged that there may be a some students who have learning needs such as dyslexia or dyspraxia</w:t>
            </w: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Borders>
              <w:top w:val="single" w:sz="2" w:space="0" w:color="auto"/>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AIM OF LESSON</w:t>
            </w:r>
          </w:p>
          <w:p w:rsidR="00426304" w:rsidRPr="00426304" w:rsidRDefault="00426304" w:rsidP="00426304">
            <w:pPr>
              <w:numPr>
                <w:ilvl w:val="0"/>
                <w:numId w:val="1"/>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To recap on and reinforce previous learning around the area of loneliness and isolation</w:t>
            </w:r>
          </w:p>
          <w:p w:rsidR="00426304" w:rsidRPr="00426304" w:rsidRDefault="00426304" w:rsidP="00426304">
            <w:pPr>
              <w:numPr>
                <w:ilvl w:val="0"/>
                <w:numId w:val="1"/>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To enable the students to understand the concepts of mainstream, marginalization and social exclusion</w:t>
            </w:r>
          </w:p>
          <w:p w:rsidR="00426304" w:rsidRPr="00426304" w:rsidRDefault="00426304" w:rsidP="00426304">
            <w:pPr>
              <w:numPr>
                <w:ilvl w:val="0"/>
                <w:numId w:val="1"/>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To encourage the students to relate the theory and academic content of the lesson to their own life experiences</w:t>
            </w:r>
          </w:p>
          <w:p w:rsidR="00426304" w:rsidRPr="00426304" w:rsidRDefault="00426304" w:rsidP="00426304">
            <w:pPr>
              <w:numPr>
                <w:ilvl w:val="0"/>
                <w:numId w:val="1"/>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To encourage the students to question their own beliefs and values and their perceived position in society</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Borders>
              <w:bottom w:val="nil"/>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LEARNING OBJECTIVES – The Learners Should Be Able To:</w:t>
            </w:r>
          </w:p>
          <w:p w:rsidR="00426304" w:rsidRPr="00426304" w:rsidRDefault="00426304" w:rsidP="00426304">
            <w:pPr>
              <w:numPr>
                <w:ilvl w:val="0"/>
                <w:numId w:val="2"/>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Define and understand the concepts of mainstream, marginalization and social exclusion</w:t>
            </w:r>
          </w:p>
          <w:p w:rsidR="00426304" w:rsidRPr="00426304" w:rsidRDefault="00426304" w:rsidP="00426304">
            <w:pPr>
              <w:numPr>
                <w:ilvl w:val="0"/>
                <w:numId w:val="2"/>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Apply this knowledge to real life settings as well as their own experiences</w:t>
            </w:r>
          </w:p>
          <w:p w:rsidR="00426304" w:rsidRPr="00426304" w:rsidRDefault="00426304" w:rsidP="00426304">
            <w:pPr>
              <w:numPr>
                <w:ilvl w:val="0"/>
                <w:numId w:val="2"/>
              </w:numPr>
              <w:spacing w:after="0" w:line="240" w:lineRule="auto"/>
              <w:contextualSpacing/>
              <w:jc w:val="both"/>
              <w:rPr>
                <w:rFonts w:ascii="Book Antiqua" w:eastAsia="Times New Roman" w:hAnsi="Book Antiqua"/>
                <w:b/>
                <w:sz w:val="22"/>
                <w:szCs w:val="20"/>
              </w:rPr>
            </w:pPr>
            <w:r w:rsidRPr="00426304">
              <w:rPr>
                <w:rFonts w:ascii="Book Antiqua" w:eastAsia="Times New Roman" w:hAnsi="Book Antiqua"/>
                <w:b/>
                <w:sz w:val="22"/>
                <w:szCs w:val="20"/>
              </w:rPr>
              <w:t>Devise and develop a list of suggested ways in which marginalization and exclusion ca</w:t>
            </w:r>
            <w:r w:rsidR="0040656C">
              <w:rPr>
                <w:rFonts w:ascii="Book Antiqua" w:eastAsia="Times New Roman" w:hAnsi="Book Antiqua"/>
                <w:b/>
                <w:sz w:val="22"/>
                <w:szCs w:val="20"/>
              </w:rPr>
              <w:t>n</w:t>
            </w:r>
            <w:r w:rsidRPr="00426304">
              <w:rPr>
                <w:rFonts w:ascii="Book Antiqua" w:eastAsia="Times New Roman" w:hAnsi="Book Antiqua"/>
                <w:b/>
                <w:sz w:val="22"/>
                <w:szCs w:val="20"/>
              </w:rPr>
              <w:t xml:space="preserve"> be addressed</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Borders>
              <w:bottom w:val="single" w:sz="2" w:space="0" w:color="auto"/>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PREVIOUS KNOWLEDGE:</w:t>
            </w:r>
            <w:r w:rsidRPr="00426304">
              <w:rPr>
                <w:rFonts w:ascii="Book Antiqua" w:eastAsia="Times New Roman" w:hAnsi="Book Antiqua"/>
                <w:b/>
                <w:sz w:val="22"/>
                <w:szCs w:val="20"/>
              </w:rPr>
              <w:tab/>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The students all have some understanding of this area, however some of them may have done some reading around the subject and may possess greater knowledge.</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360" w:lineRule="auto"/>
              <w:jc w:val="both"/>
              <w:rPr>
                <w:rFonts w:ascii="Book Antiqua" w:eastAsia="Times New Roman" w:hAnsi="Book Antiqua"/>
                <w:b/>
                <w:sz w:val="22"/>
                <w:szCs w:val="20"/>
              </w:rPr>
            </w:pPr>
            <w:r w:rsidRPr="00426304">
              <w:rPr>
                <w:rFonts w:ascii="Book Antiqua" w:eastAsia="Times New Roman" w:hAnsi="Book Antiqua"/>
                <w:b/>
                <w:sz w:val="22"/>
                <w:szCs w:val="20"/>
              </w:rPr>
              <w:t xml:space="preserve">  </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Borders>
              <w:top w:val="single" w:sz="2" w:space="0" w:color="auto"/>
            </w:tcBorders>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ANTICIPATED DIFFICULTIES:</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As the group is a large one they present a variety of learning styles and levels of academic knowledge. There may be some learners who do not want to engage with the lesson and others who may have strong personal opinions about some of the topics covered who may try to dominate any discussions.</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lastRenderedPageBreak/>
              <w:t>RESOURCES/EQUIPMENT REQUIRED:</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A computer and screen is required in order to give a power point presentation</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Pens and paper will be needed for group work</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Tables and chairs will be arranged in groups to facilitate group work and to enable me to walk easily around the room and speak to individuals and groups.</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240" w:lineRule="auto"/>
              <w:jc w:val="both"/>
              <w:rPr>
                <w:rFonts w:ascii="Book Antiqua" w:eastAsia="Times New Roman" w:hAnsi="Book Antiqua"/>
                <w:b/>
                <w:sz w:val="22"/>
                <w:szCs w:val="20"/>
              </w:rPr>
            </w:pPr>
          </w:p>
        </w:tc>
      </w:tr>
      <w:tr w:rsidR="00426304" w:rsidRPr="00426304" w:rsidTr="00E41F76">
        <w:trPr>
          <w:cantSplit/>
        </w:trPr>
        <w:tc>
          <w:tcPr>
            <w:tcW w:w="9823" w:type="dxa"/>
            <w:gridSpan w:val="4"/>
          </w:tcPr>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HEALTH &amp; SAFETY:</w:t>
            </w:r>
          </w:p>
          <w:p w:rsidR="00426304" w:rsidRPr="00426304" w:rsidRDefault="00426304" w:rsidP="00426304">
            <w:pPr>
              <w:spacing w:after="0" w:line="240" w:lineRule="auto"/>
              <w:jc w:val="both"/>
              <w:rPr>
                <w:rFonts w:ascii="Book Antiqua" w:eastAsia="Times New Roman" w:hAnsi="Book Antiqua"/>
                <w:b/>
                <w:sz w:val="22"/>
                <w:szCs w:val="20"/>
              </w:rPr>
            </w:pPr>
            <w:r w:rsidRPr="00426304">
              <w:rPr>
                <w:rFonts w:ascii="Book Antiqua" w:eastAsia="Times New Roman" w:hAnsi="Book Antiqua"/>
                <w:b/>
                <w:sz w:val="22"/>
                <w:szCs w:val="20"/>
              </w:rPr>
              <w:t>I will check that the environment is fit for purpose, any equipment is in good condition, the room is at an adequate temperature and there is adequate light. I will also ensure that there are no wires or cables that may cause a trip hazard and that there is enough space for everyone to be comfortable.</w:t>
            </w:r>
          </w:p>
          <w:p w:rsidR="00426304" w:rsidRPr="00426304" w:rsidRDefault="00426304" w:rsidP="00426304">
            <w:pPr>
              <w:spacing w:after="0" w:line="240" w:lineRule="auto"/>
              <w:jc w:val="both"/>
              <w:rPr>
                <w:rFonts w:ascii="Book Antiqua" w:eastAsia="Times New Roman" w:hAnsi="Book Antiqua"/>
                <w:b/>
                <w:sz w:val="22"/>
                <w:szCs w:val="20"/>
              </w:rPr>
            </w:pPr>
          </w:p>
          <w:p w:rsidR="00426304" w:rsidRPr="00426304" w:rsidRDefault="00426304" w:rsidP="00426304">
            <w:pPr>
              <w:spacing w:after="0" w:line="360" w:lineRule="auto"/>
              <w:jc w:val="both"/>
              <w:rPr>
                <w:rFonts w:ascii="Book Antiqua" w:eastAsia="Times New Roman" w:hAnsi="Book Antiqua"/>
                <w:b/>
                <w:sz w:val="22"/>
                <w:szCs w:val="20"/>
              </w:rPr>
            </w:pPr>
          </w:p>
        </w:tc>
      </w:tr>
    </w:tbl>
    <w:p w:rsidR="00426304" w:rsidRPr="00426304" w:rsidRDefault="00426304" w:rsidP="00426304">
      <w:pPr>
        <w:spacing w:after="0" w:line="240" w:lineRule="auto"/>
        <w:rPr>
          <w:rFonts w:ascii="Book Antiqua" w:eastAsia="Times New Roman" w:hAnsi="Book Antiqua"/>
          <w:sz w:val="23"/>
          <w:szCs w:val="20"/>
        </w:rPr>
      </w:pPr>
    </w:p>
    <w:p w:rsidR="00426304" w:rsidRPr="00426304" w:rsidRDefault="00426304" w:rsidP="00426304">
      <w:pPr>
        <w:spacing w:after="0" w:line="240" w:lineRule="auto"/>
        <w:rPr>
          <w:rFonts w:ascii="Book Antiqua" w:eastAsia="Times New Roman" w:hAnsi="Book Antiqua"/>
          <w:sz w:val="23"/>
          <w:szCs w:val="2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426304" w:rsidRPr="00426304" w:rsidTr="00E41F76">
        <w:trPr>
          <w:cantSplit/>
        </w:trPr>
        <w:tc>
          <w:tcPr>
            <w:tcW w:w="9823" w:type="dxa"/>
          </w:tcPr>
          <w:p w:rsidR="00426304" w:rsidRPr="00426304" w:rsidRDefault="00426304" w:rsidP="00426304">
            <w:pPr>
              <w:spacing w:after="0" w:line="240" w:lineRule="auto"/>
              <w:jc w:val="center"/>
              <w:rPr>
                <w:rFonts w:ascii="Book Antiqua" w:eastAsia="Times New Roman" w:hAnsi="Book Antiqua"/>
                <w:b/>
                <w:noProof/>
                <w:u w:val="single"/>
              </w:rPr>
            </w:pPr>
            <w:r w:rsidRPr="00426304">
              <w:rPr>
                <w:rFonts w:ascii="Book Antiqua" w:eastAsia="Times New Roman" w:hAnsi="Book Antiqua"/>
                <w:b/>
                <w:noProof/>
                <w:u w:val="single"/>
              </w:rPr>
              <w:t>PROFESSIONAL STANDARDS</w:t>
            </w:r>
          </w:p>
          <w:p w:rsidR="00426304" w:rsidRPr="00426304" w:rsidRDefault="00426304" w:rsidP="00426304">
            <w:pPr>
              <w:spacing w:after="0" w:line="240" w:lineRule="auto"/>
              <w:jc w:val="center"/>
              <w:rPr>
                <w:rFonts w:ascii="Book Antiqua" w:eastAsia="Times New Roman" w:hAnsi="Book Antiqua"/>
                <w:b/>
                <w:noProof/>
                <w:u w:val="single"/>
              </w:rPr>
            </w:pPr>
            <w:r w:rsidRPr="00426304">
              <w:rPr>
                <w:rFonts w:ascii="Book Antiqua" w:eastAsia="Times New Roman" w:hAnsi="Book Antiqua"/>
                <w:b/>
                <w:noProof/>
                <w:u w:val="single"/>
              </w:rPr>
              <w:t xml:space="preserve">Please note </w:t>
            </w:r>
            <w:r w:rsidRPr="00426304">
              <w:rPr>
                <w:rFonts w:ascii="Book Antiqua" w:eastAsia="Times New Roman" w:hAnsi="Book Antiqua"/>
                <w:b/>
                <w:noProof/>
                <w:color w:val="FF0000"/>
                <w:u w:val="single"/>
              </w:rPr>
              <w:t>WHEN</w:t>
            </w:r>
            <w:r w:rsidRPr="00426304">
              <w:rPr>
                <w:rFonts w:ascii="Book Antiqua" w:eastAsia="Times New Roman" w:hAnsi="Book Antiqua"/>
                <w:b/>
                <w:noProof/>
                <w:u w:val="single"/>
              </w:rPr>
              <w:t xml:space="preserve"> and </w:t>
            </w:r>
            <w:r w:rsidRPr="00426304">
              <w:rPr>
                <w:rFonts w:ascii="Book Antiqua" w:eastAsia="Times New Roman" w:hAnsi="Book Antiqua"/>
                <w:b/>
                <w:noProof/>
                <w:color w:val="FF0000"/>
                <w:u w:val="single"/>
              </w:rPr>
              <w:t>HOW</w:t>
            </w:r>
            <w:r w:rsidRPr="00426304">
              <w:rPr>
                <w:rFonts w:ascii="Book Antiqua" w:eastAsia="Times New Roman" w:hAnsi="Book Antiqua"/>
                <w:b/>
                <w:noProof/>
                <w:u w:val="single"/>
              </w:rPr>
              <w:t xml:space="preserve"> relevant professional standards occur and are met:</w:t>
            </w:r>
          </w:p>
          <w:p w:rsidR="00426304" w:rsidRPr="00426304" w:rsidRDefault="00426304" w:rsidP="00426304">
            <w:pPr>
              <w:spacing w:after="0" w:line="240" w:lineRule="auto"/>
              <w:jc w:val="center"/>
              <w:rPr>
                <w:rFonts w:ascii="Book Antiqua" w:eastAsia="Times New Roman" w:hAnsi="Book Antiqua"/>
                <w:noProof/>
              </w:rPr>
            </w:pPr>
            <w:r w:rsidRPr="00426304">
              <w:rPr>
                <w:rFonts w:ascii="Book Antiqua" w:eastAsia="Times New Roman" w:hAnsi="Book Antiqua"/>
                <w:noProof/>
              </w:rPr>
              <w:t>(Include detail of standard, not just a reference number)</w:t>
            </w:r>
          </w:p>
          <w:p w:rsidR="00426304" w:rsidRPr="00426304" w:rsidRDefault="00426304" w:rsidP="00426304">
            <w:pPr>
              <w:spacing w:after="0" w:line="240" w:lineRule="auto"/>
              <w:rPr>
                <w:rFonts w:ascii="Book Antiqua" w:eastAsia="Times New Roman" w:hAnsi="Book Antiqua"/>
                <w:noProof/>
              </w:rPr>
            </w:pPr>
            <w:r w:rsidRPr="00426304">
              <w:rPr>
                <w:rFonts w:ascii="Book Antiqua" w:eastAsia="Times New Roman" w:hAnsi="Book Antiqua"/>
                <w:noProof/>
              </w:rPr>
              <w:t>By compiling a detailed and thorough lesson plan and following it I will be designing and planning learning activities (A1) as well as supporting the learning of the students (A2). I will engage with the learners, attempt to build up a rapport with them (V1) and act in an approachable manner which will assist me in developing an appropriate and effective learning environment for the students which is essential for successful learning and will allow me to offer them support and guidance (A4).</w:t>
            </w:r>
          </w:p>
          <w:p w:rsidR="00426304" w:rsidRPr="00426304" w:rsidRDefault="00426304" w:rsidP="00426304">
            <w:pPr>
              <w:spacing w:after="0" w:line="240" w:lineRule="auto"/>
              <w:rPr>
                <w:rFonts w:ascii="Book Antiqua" w:eastAsia="Times New Roman" w:hAnsi="Book Antiqua"/>
                <w:noProof/>
              </w:rPr>
            </w:pPr>
            <w:r w:rsidRPr="00426304">
              <w:rPr>
                <w:rFonts w:ascii="Book Antiqua" w:eastAsia="Times New Roman" w:hAnsi="Book Antiqua"/>
                <w:noProof/>
              </w:rPr>
              <w:t>During the lesson, I will be demonstrating my knowledge of the subject material (K1) and will also be assessing the learners constantly by using informal formative assessments, making notes as I go along and encouraging feedback both verbal and written, not only of the students learning but also  my own teaching standard and effectiveness (K5)(A3)which will assist the educational development of both myself and the student</w:t>
            </w:r>
          </w:p>
          <w:p w:rsidR="00426304" w:rsidRPr="00426304" w:rsidRDefault="00426304" w:rsidP="00426304">
            <w:pPr>
              <w:spacing w:after="0" w:line="240" w:lineRule="auto"/>
              <w:rPr>
                <w:rFonts w:ascii="Book Antiqua" w:eastAsia="Times New Roman" w:hAnsi="Book Antiqua"/>
                <w:noProof/>
              </w:rPr>
            </w:pPr>
            <w:r w:rsidRPr="00426304">
              <w:rPr>
                <w:rFonts w:ascii="Book Antiqua" w:eastAsia="Times New Roman" w:hAnsi="Book Antiqua"/>
                <w:noProof/>
              </w:rPr>
              <w:t>I will plan and deliver my lesson at the appropriate academic level to suit the learners and will employ various teaching strategies such as discussion, debate and group work and include  video, lecturing from slides and question and answer sessions. This will allow me to successfully engage students of all learning styles, auditory visual and kinaesthetic (K3) and also demonstrate the use and value of learning technologies such as audio, video and power point (K4)</w:t>
            </w:r>
          </w:p>
          <w:p w:rsidR="00426304" w:rsidRPr="00426304" w:rsidRDefault="00426304" w:rsidP="00426304">
            <w:pPr>
              <w:spacing w:after="0" w:line="240" w:lineRule="auto"/>
              <w:jc w:val="both"/>
              <w:rPr>
                <w:rFonts w:ascii="Book Antiqua" w:eastAsia="Times New Roman" w:hAnsi="Book Antiqua"/>
                <w:b/>
                <w:sz w:val="22"/>
                <w:szCs w:val="20"/>
              </w:rPr>
            </w:pPr>
          </w:p>
        </w:tc>
      </w:tr>
    </w:tbl>
    <w:p w:rsidR="00426304" w:rsidRPr="00426304" w:rsidRDefault="00426304" w:rsidP="00426304">
      <w:pPr>
        <w:spacing w:after="0" w:line="240" w:lineRule="auto"/>
        <w:rPr>
          <w:rFonts w:ascii="Book Antiqua" w:eastAsia="Times New Roman" w:hAnsi="Book Antiqua"/>
          <w:sz w:val="23"/>
          <w:szCs w:val="20"/>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23"/>
      </w:tblGrid>
      <w:tr w:rsidR="00426304" w:rsidRPr="00426304" w:rsidTr="00E41F76">
        <w:trPr>
          <w:cantSplit/>
        </w:trPr>
        <w:tc>
          <w:tcPr>
            <w:tcW w:w="9823" w:type="dxa"/>
          </w:tcPr>
          <w:p w:rsidR="00426304" w:rsidRPr="00426304" w:rsidRDefault="00426304" w:rsidP="00426304">
            <w:pPr>
              <w:spacing w:after="0" w:line="240" w:lineRule="auto"/>
              <w:jc w:val="center"/>
              <w:rPr>
                <w:rFonts w:ascii="Book Antiqua" w:eastAsia="Times New Roman" w:hAnsi="Book Antiqua"/>
                <w:b/>
                <w:u w:val="single"/>
              </w:rPr>
            </w:pPr>
            <w:r w:rsidRPr="00426304">
              <w:rPr>
                <w:rFonts w:ascii="Book Antiqua" w:eastAsia="Times New Roman" w:hAnsi="Book Antiqua"/>
                <w:b/>
                <w:u w:val="single"/>
              </w:rPr>
              <w:lastRenderedPageBreak/>
              <w:t>CROSS-CUTTING ENHANCEMENT THEMES</w:t>
            </w:r>
          </w:p>
          <w:p w:rsidR="00426304" w:rsidRPr="00426304" w:rsidRDefault="00426304" w:rsidP="00426304">
            <w:pPr>
              <w:spacing w:after="0" w:line="240" w:lineRule="auto"/>
              <w:jc w:val="center"/>
              <w:rPr>
                <w:rFonts w:ascii="Book Antiqua" w:eastAsia="Times New Roman" w:hAnsi="Book Antiqua"/>
                <w:b/>
                <w:u w:val="single"/>
              </w:rPr>
            </w:pPr>
            <w:r w:rsidRPr="00426304">
              <w:rPr>
                <w:rFonts w:ascii="Book Antiqua" w:eastAsia="Times New Roman" w:hAnsi="Book Antiqua"/>
                <w:b/>
                <w:u w:val="single"/>
              </w:rPr>
              <w:t xml:space="preserve">Please note any cross-cutting enhancement themes are embedded in the lesson and </w:t>
            </w:r>
            <w:r w:rsidRPr="00426304">
              <w:rPr>
                <w:rFonts w:ascii="Book Antiqua" w:eastAsia="Times New Roman" w:hAnsi="Book Antiqua"/>
                <w:b/>
                <w:color w:val="FF0000"/>
                <w:u w:val="single"/>
              </w:rPr>
              <w:t>WHEN</w:t>
            </w:r>
            <w:r w:rsidRPr="00426304">
              <w:rPr>
                <w:rFonts w:ascii="Book Antiqua" w:eastAsia="Times New Roman" w:hAnsi="Book Antiqua"/>
                <w:b/>
                <w:u w:val="single"/>
              </w:rPr>
              <w:t xml:space="preserve"> and </w:t>
            </w:r>
            <w:r w:rsidRPr="00426304">
              <w:rPr>
                <w:rFonts w:ascii="Book Antiqua" w:eastAsia="Times New Roman" w:hAnsi="Book Antiqua"/>
                <w:b/>
                <w:color w:val="FF0000"/>
                <w:u w:val="single"/>
              </w:rPr>
              <w:t>HOW</w:t>
            </w:r>
            <w:r w:rsidRPr="00426304">
              <w:rPr>
                <w:rFonts w:ascii="Book Antiqua" w:eastAsia="Times New Roman" w:hAnsi="Book Antiqua"/>
                <w:b/>
                <w:u w:val="single"/>
              </w:rPr>
              <w:t xml:space="preserve"> they are met</w:t>
            </w:r>
          </w:p>
          <w:p w:rsidR="00426304" w:rsidRPr="00426304" w:rsidRDefault="00426304" w:rsidP="00426304">
            <w:pPr>
              <w:spacing w:after="0" w:line="240" w:lineRule="auto"/>
              <w:rPr>
                <w:rFonts w:ascii="Book Antiqua" w:eastAsia="Times New Roman" w:hAnsi="Book Antiqua"/>
              </w:rPr>
            </w:pPr>
          </w:p>
          <w:p w:rsidR="00426304" w:rsidRPr="00426304" w:rsidRDefault="00426304" w:rsidP="00426304">
            <w:pPr>
              <w:spacing w:after="0" w:line="240" w:lineRule="auto"/>
              <w:rPr>
                <w:rFonts w:ascii="Book Antiqua" w:eastAsia="Times New Roman" w:hAnsi="Book Antiqua"/>
                <w:lang w:val="en-US"/>
              </w:rPr>
            </w:pPr>
            <w:r w:rsidRPr="00426304">
              <w:rPr>
                <w:rFonts w:ascii="Book Antiqua" w:eastAsia="Times New Roman" w:hAnsi="Book Antiqua"/>
                <w:b/>
                <w:lang w:val="en-US"/>
              </w:rPr>
              <w:t>Employment Skills</w:t>
            </w:r>
            <w:r w:rsidRPr="00426304">
              <w:rPr>
                <w:rFonts w:ascii="Book Antiqua" w:eastAsia="Times New Roman" w:hAnsi="Book Antiqua"/>
                <w:lang w:val="en-US"/>
              </w:rPr>
              <w:t>- developing effective communication skills to enhance employability. This will be met during group work, discussion and debate</w:t>
            </w:r>
          </w:p>
          <w:p w:rsidR="00426304" w:rsidRPr="00426304" w:rsidRDefault="00426304" w:rsidP="00426304">
            <w:pPr>
              <w:spacing w:after="0" w:line="240" w:lineRule="auto"/>
              <w:rPr>
                <w:rFonts w:ascii="Book Antiqua" w:eastAsia="Times New Roman" w:hAnsi="Book Antiqua"/>
                <w:lang w:val="en-US"/>
              </w:rPr>
            </w:pPr>
            <w:r w:rsidRPr="00426304">
              <w:rPr>
                <w:rFonts w:ascii="Book Antiqua" w:eastAsia="Times New Roman" w:hAnsi="Book Antiqua"/>
                <w:b/>
                <w:lang w:val="en-US"/>
              </w:rPr>
              <w:t>Sustainability-</w:t>
            </w:r>
            <w:r w:rsidRPr="00426304">
              <w:rPr>
                <w:rFonts w:ascii="Book Antiqua" w:eastAsia="Times New Roman" w:hAnsi="Book Antiqua"/>
                <w:lang w:val="en-US"/>
              </w:rPr>
              <w:t xml:space="preserve"> raising awareness of issues faced in the field of social provision where services for older people are not sustainable and are time limited (during lecturing and discussion)</w:t>
            </w:r>
          </w:p>
          <w:p w:rsidR="00426304" w:rsidRPr="00426304" w:rsidRDefault="00426304" w:rsidP="00426304">
            <w:pPr>
              <w:spacing w:after="0" w:line="240" w:lineRule="auto"/>
              <w:rPr>
                <w:rFonts w:ascii="Book Antiqua" w:eastAsia="Times New Roman" w:hAnsi="Book Antiqua"/>
                <w:lang w:val="en-US"/>
              </w:rPr>
            </w:pPr>
            <w:r w:rsidRPr="00426304">
              <w:rPr>
                <w:rFonts w:ascii="Book Antiqua" w:eastAsia="Times New Roman" w:hAnsi="Book Antiqua"/>
                <w:b/>
                <w:lang w:val="en-US"/>
              </w:rPr>
              <w:t>Transferable Skills-</w:t>
            </w:r>
            <w:r w:rsidRPr="00426304">
              <w:rPr>
                <w:rFonts w:ascii="Book Antiqua" w:eastAsia="Times New Roman" w:hAnsi="Book Antiqua"/>
                <w:lang w:val="en-US"/>
              </w:rPr>
              <w:t xml:space="preserve"> developing effective collaborative working, in groups and in pairs, as well as </w:t>
            </w:r>
            <w:r w:rsidRPr="00426304">
              <w:rPr>
                <w:rFonts w:ascii="Book Antiqua" w:eastAsia="Times New Roman" w:hAnsi="Book Antiqua"/>
                <w:b/>
                <w:lang w:val="en-US"/>
              </w:rPr>
              <w:t>being</w:t>
            </w:r>
            <w:r w:rsidRPr="00426304">
              <w:rPr>
                <w:rFonts w:ascii="Book Antiqua" w:eastAsia="Times New Roman" w:hAnsi="Book Antiqua"/>
                <w:lang w:val="en-US"/>
              </w:rPr>
              <w:t xml:space="preserve"> able to think independently.</w:t>
            </w:r>
            <w:r w:rsidRPr="00426304">
              <w:rPr>
                <w:rFonts w:ascii="Book Antiqua" w:eastAsia="Times New Roman" w:hAnsi="Book Antiqua"/>
                <w:b/>
                <w:lang w:val="en-US"/>
              </w:rPr>
              <w:t xml:space="preserve"> </w:t>
            </w:r>
            <w:r w:rsidRPr="00426304">
              <w:rPr>
                <w:rFonts w:ascii="Book Antiqua" w:eastAsia="Times New Roman" w:hAnsi="Book Antiqua"/>
                <w:lang w:val="en-US"/>
              </w:rPr>
              <w:t>These skills will be developed during class activities and group work and discussion</w:t>
            </w:r>
          </w:p>
          <w:p w:rsidR="00426304" w:rsidRPr="00426304" w:rsidRDefault="00426304" w:rsidP="00426304">
            <w:pPr>
              <w:spacing w:after="0" w:line="240" w:lineRule="auto"/>
              <w:jc w:val="both"/>
              <w:rPr>
                <w:rFonts w:ascii="Book Antiqua" w:eastAsia="Times New Roman" w:hAnsi="Book Antiqua"/>
                <w:sz w:val="22"/>
                <w:szCs w:val="20"/>
              </w:rPr>
            </w:pPr>
            <w:r w:rsidRPr="00426304">
              <w:rPr>
                <w:rFonts w:ascii="Book Antiqua" w:eastAsia="Times New Roman" w:hAnsi="Book Antiqua"/>
                <w:b/>
                <w:sz w:val="22"/>
                <w:szCs w:val="20"/>
              </w:rPr>
              <w:t>IT skills- these</w:t>
            </w:r>
            <w:r w:rsidRPr="00426304">
              <w:rPr>
                <w:rFonts w:ascii="Book Antiqua" w:eastAsia="Times New Roman" w:hAnsi="Book Antiqua"/>
                <w:sz w:val="22"/>
                <w:szCs w:val="20"/>
              </w:rPr>
              <w:t xml:space="preserve"> will be utilised and developed when the students are asked to conduct their own online research into an area.</w:t>
            </w:r>
          </w:p>
          <w:p w:rsidR="00426304" w:rsidRPr="00426304" w:rsidRDefault="00426304" w:rsidP="00426304">
            <w:pPr>
              <w:spacing w:after="0" w:line="240" w:lineRule="auto"/>
              <w:jc w:val="both"/>
              <w:rPr>
                <w:rFonts w:ascii="Book Antiqua" w:eastAsia="Times New Roman" w:hAnsi="Book Antiqua"/>
                <w:sz w:val="22"/>
                <w:szCs w:val="20"/>
              </w:rPr>
            </w:pPr>
            <w:r w:rsidRPr="00426304">
              <w:rPr>
                <w:rFonts w:ascii="Book Antiqua" w:eastAsia="Times New Roman" w:hAnsi="Book Antiqua"/>
                <w:b/>
                <w:sz w:val="22"/>
                <w:szCs w:val="20"/>
              </w:rPr>
              <w:t xml:space="preserve">Soft Skills- </w:t>
            </w:r>
            <w:r w:rsidRPr="00426304">
              <w:rPr>
                <w:rFonts w:ascii="Book Antiqua" w:eastAsia="Times New Roman" w:hAnsi="Book Antiqua"/>
                <w:sz w:val="22"/>
                <w:szCs w:val="20"/>
              </w:rPr>
              <w:t>qualities such as empathy and compassion will be encouraged by the lesson content as well as communication skills</w:t>
            </w:r>
          </w:p>
          <w:p w:rsidR="00426304" w:rsidRPr="00426304" w:rsidRDefault="00426304" w:rsidP="00426304">
            <w:pPr>
              <w:spacing w:after="0" w:line="240" w:lineRule="auto"/>
              <w:rPr>
                <w:rFonts w:ascii="Book Antiqua" w:eastAsia="Times New Roman" w:hAnsi="Book Antiqua"/>
                <w:b/>
                <w:u w:val="single"/>
              </w:rPr>
            </w:pPr>
          </w:p>
        </w:tc>
      </w:tr>
    </w:tbl>
    <w:p w:rsidR="00426304" w:rsidRPr="00426304" w:rsidRDefault="00426304" w:rsidP="00426304">
      <w:pPr>
        <w:spacing w:after="0" w:line="240" w:lineRule="auto"/>
        <w:rPr>
          <w:rFonts w:ascii="Book Antiqua" w:eastAsia="Times New Roman" w:hAnsi="Book Antiqua"/>
          <w:sz w:val="23"/>
          <w:szCs w:val="20"/>
        </w:rPr>
      </w:pPr>
    </w:p>
    <w:p w:rsidR="00426304" w:rsidRPr="00426304" w:rsidRDefault="00426304" w:rsidP="00426304">
      <w:pPr>
        <w:spacing w:after="0" w:line="240" w:lineRule="auto"/>
        <w:rPr>
          <w:rFonts w:ascii="Book Antiqua" w:eastAsia="Times New Roman" w:hAnsi="Book Antiqua"/>
          <w:sz w:val="23"/>
          <w:szCs w:val="20"/>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tbl>
      <w:tblPr>
        <w:tblStyle w:val="TableGrid"/>
        <w:tblpPr w:leftFromText="180" w:rightFromText="180" w:vertAnchor="text" w:horzAnchor="margin" w:tblpY="190"/>
        <w:tblW w:w="9918" w:type="dxa"/>
        <w:tblLook w:val="04A0" w:firstRow="1" w:lastRow="0" w:firstColumn="1" w:lastColumn="0" w:noHBand="0" w:noVBand="1"/>
      </w:tblPr>
      <w:tblGrid>
        <w:gridCol w:w="9918"/>
      </w:tblGrid>
      <w:tr w:rsidR="00426304" w:rsidRPr="00426304" w:rsidTr="00426304">
        <w:trPr>
          <w:trHeight w:val="4952"/>
        </w:trPr>
        <w:tc>
          <w:tcPr>
            <w:tcW w:w="9918" w:type="dxa"/>
          </w:tcPr>
          <w:p w:rsidR="00426304" w:rsidRPr="00426304" w:rsidRDefault="00426304" w:rsidP="00426304">
            <w:pPr>
              <w:jc w:val="center"/>
              <w:rPr>
                <w:rFonts w:ascii="Book Antiqua" w:hAnsi="Book Antiqua"/>
                <w:b/>
                <w:sz w:val="24"/>
                <w:szCs w:val="24"/>
              </w:rPr>
            </w:pPr>
            <w:r w:rsidRPr="00426304">
              <w:rPr>
                <w:rFonts w:ascii="Book Antiqua" w:hAnsi="Book Antiqua"/>
                <w:b/>
                <w:sz w:val="24"/>
                <w:szCs w:val="24"/>
              </w:rPr>
              <w:t>ASSESSMENT STRATEGIES USED (</w:t>
            </w:r>
            <w:r w:rsidRPr="00426304">
              <w:rPr>
                <w:rFonts w:ascii="Book Antiqua" w:hAnsi="Book Antiqua"/>
                <w:b/>
                <w:color w:val="FF0000"/>
                <w:sz w:val="24"/>
                <w:szCs w:val="24"/>
              </w:rPr>
              <w:t>WHEN</w:t>
            </w:r>
            <w:r w:rsidRPr="00426304">
              <w:rPr>
                <w:rFonts w:ascii="Book Antiqua" w:hAnsi="Book Antiqua"/>
                <w:b/>
                <w:sz w:val="24"/>
                <w:szCs w:val="24"/>
              </w:rPr>
              <w:t xml:space="preserve"> and </w:t>
            </w:r>
            <w:r w:rsidRPr="00426304">
              <w:rPr>
                <w:rFonts w:ascii="Book Antiqua" w:hAnsi="Book Antiqua"/>
                <w:b/>
                <w:color w:val="FF0000"/>
                <w:sz w:val="24"/>
                <w:szCs w:val="24"/>
              </w:rPr>
              <w:t>HOW</w:t>
            </w:r>
            <w:r w:rsidRPr="00426304">
              <w:rPr>
                <w:rFonts w:ascii="Book Antiqua" w:hAnsi="Book Antiqua"/>
                <w:b/>
                <w:sz w:val="24"/>
                <w:szCs w:val="24"/>
              </w:rPr>
              <w:t>):</w:t>
            </w:r>
          </w:p>
          <w:p w:rsidR="00426304" w:rsidRPr="00426304" w:rsidRDefault="00426304" w:rsidP="00426304">
            <w:pPr>
              <w:jc w:val="both"/>
              <w:rPr>
                <w:rFonts w:ascii="Book Antiqua" w:hAnsi="Book Antiqua"/>
                <w:b/>
              </w:rPr>
            </w:pPr>
          </w:p>
          <w:p w:rsidR="00426304" w:rsidRPr="00426304" w:rsidRDefault="00426304" w:rsidP="00426304">
            <w:pPr>
              <w:jc w:val="both"/>
              <w:rPr>
                <w:rFonts w:ascii="Book Antiqua" w:hAnsi="Book Antiqua"/>
                <w:sz w:val="24"/>
                <w:szCs w:val="24"/>
              </w:rPr>
            </w:pPr>
            <w:r w:rsidRPr="00426304">
              <w:rPr>
                <w:rFonts w:ascii="Book Antiqua" w:hAnsi="Book Antiqua"/>
                <w:sz w:val="24"/>
                <w:szCs w:val="24"/>
              </w:rPr>
              <w:t xml:space="preserve">The assessment strategies will be informal and predominantly formative as this will allow me to establish that learning is taking place successfully. In order to assess whether the students successfully recognize and define the concepts of mainstream, marginalization and social exclusion, I will observe and listen to the interactions of the student both with myself and their peers, assess their input in group discussions and note their contributions in the feedback and group discussions. I will be doing this continually throughout the lesson but will also have a planned assessment at the end of every stage. As well as asking for verbal feedback throughout, at the end of the lesson I will also give out paper on which the students will be asked to write any queries, comments or observations they may have which, if completed by the majority of students will allow me to add to my assessment </w:t>
            </w:r>
            <w:proofErr w:type="spellStart"/>
            <w:r w:rsidRPr="00426304">
              <w:rPr>
                <w:rFonts w:ascii="Book Antiqua" w:hAnsi="Book Antiqua"/>
                <w:sz w:val="24"/>
                <w:szCs w:val="24"/>
              </w:rPr>
              <w:t>summatively</w:t>
            </w:r>
            <w:proofErr w:type="spellEnd"/>
            <w:r w:rsidRPr="00426304">
              <w:rPr>
                <w:rFonts w:ascii="Book Antiqua" w:hAnsi="Book Antiqua"/>
                <w:sz w:val="24"/>
                <w:szCs w:val="24"/>
              </w:rPr>
              <w:t xml:space="preserve"> to determine the extent to which the leaning objectives have been met.</w:t>
            </w:r>
          </w:p>
          <w:p w:rsidR="00426304" w:rsidRPr="00426304" w:rsidRDefault="00426304" w:rsidP="00426304">
            <w:pPr>
              <w:jc w:val="both"/>
              <w:rPr>
                <w:rFonts w:ascii="Book Antiqua" w:hAnsi="Book Antiqua"/>
              </w:rPr>
            </w:pPr>
          </w:p>
          <w:p w:rsidR="00426304" w:rsidRPr="00426304" w:rsidRDefault="00426304" w:rsidP="00426304">
            <w:pPr>
              <w:jc w:val="both"/>
              <w:rPr>
                <w:rFonts w:ascii="Book Antiqua" w:hAnsi="Book Antiqua"/>
              </w:rPr>
            </w:pPr>
          </w:p>
          <w:p w:rsidR="00426304" w:rsidRPr="00426304" w:rsidRDefault="00426304" w:rsidP="00426304">
            <w:pPr>
              <w:jc w:val="both"/>
              <w:rPr>
                <w:rFonts w:ascii="Book Antiqua" w:hAnsi="Book Antiqua"/>
              </w:rPr>
            </w:pPr>
          </w:p>
          <w:p w:rsidR="00426304" w:rsidRPr="00426304" w:rsidRDefault="00426304" w:rsidP="00426304">
            <w:pPr>
              <w:rPr>
                <w:rFonts w:ascii="Book Antiqua" w:hAnsi="Book Antiqua"/>
                <w:b/>
              </w:rPr>
            </w:pPr>
          </w:p>
        </w:tc>
      </w:tr>
    </w:tbl>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Default="00426304" w:rsidP="00426304">
      <w:pPr>
        <w:spacing w:after="0" w:line="240" w:lineRule="auto"/>
        <w:rPr>
          <w:rFonts w:ascii="Book Antiqua" w:eastAsia="Times New Roman" w:hAnsi="Book Antiqua"/>
          <w:b/>
          <w:u w:val="single"/>
        </w:rPr>
      </w:pPr>
    </w:p>
    <w:p w:rsidR="00426304" w:rsidRPr="00426304" w:rsidRDefault="00426304" w:rsidP="00426304">
      <w:pPr>
        <w:spacing w:after="0" w:line="240" w:lineRule="auto"/>
        <w:rPr>
          <w:rFonts w:ascii="Book Antiqua" w:eastAsia="Times New Roman" w:hAnsi="Book Antiqua"/>
          <w:b/>
          <w:u w:val="single"/>
        </w:rPr>
      </w:pPr>
      <w:r w:rsidRPr="00426304">
        <w:rPr>
          <w:rFonts w:ascii="Book Antiqua" w:eastAsia="Times New Roman" w:hAnsi="Book Antiqua"/>
          <w:b/>
          <w:u w:val="single"/>
        </w:rPr>
        <w:lastRenderedPageBreak/>
        <w:t>LESSON DETAIL:</w:t>
      </w:r>
    </w:p>
    <w:p w:rsidR="00426304" w:rsidRPr="00426304" w:rsidRDefault="00426304" w:rsidP="00426304">
      <w:pPr>
        <w:spacing w:after="0" w:line="240" w:lineRule="auto"/>
        <w:rPr>
          <w:rFonts w:ascii="Book Antiqua" w:eastAsia="Times New Roman" w:hAnsi="Book Antiqua"/>
          <w:sz w:val="23"/>
          <w:szCs w:val="20"/>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426304" w:rsidRPr="00426304" w:rsidTr="00E41F76">
        <w:trPr>
          <w:trHeight w:val="439"/>
        </w:trPr>
        <w:tc>
          <w:tcPr>
            <w:tcW w:w="2127" w:type="dxa"/>
          </w:tcPr>
          <w:p w:rsidR="00426304" w:rsidRDefault="00426304" w:rsidP="00426304">
            <w:pPr>
              <w:spacing w:after="0" w:line="240" w:lineRule="auto"/>
              <w:rPr>
                <w:rFonts w:ascii="Book Antiqua" w:eastAsia="Times New Roman" w:hAnsi="Book Antiqua"/>
                <w:b/>
                <w:sz w:val="22"/>
                <w:szCs w:val="20"/>
              </w:rPr>
            </w:pPr>
          </w:p>
          <w:p w:rsidR="00426304" w:rsidRPr="00426304" w:rsidRDefault="00426304" w:rsidP="00426304">
            <w:pPr>
              <w:spacing w:after="0" w:line="240" w:lineRule="auto"/>
              <w:rPr>
                <w:rFonts w:ascii="Book Antiqua" w:eastAsia="Times New Roman" w:hAnsi="Book Antiqua"/>
                <w:b/>
                <w:sz w:val="22"/>
                <w:szCs w:val="20"/>
              </w:rPr>
            </w:pPr>
            <w:r w:rsidRPr="00426304">
              <w:rPr>
                <w:rFonts w:ascii="Book Antiqua" w:eastAsia="Times New Roman" w:hAnsi="Book Antiqua"/>
                <w:b/>
                <w:sz w:val="22"/>
                <w:szCs w:val="20"/>
              </w:rPr>
              <w:t>STAGE</w:t>
            </w:r>
          </w:p>
        </w:tc>
        <w:tc>
          <w:tcPr>
            <w:tcW w:w="2444" w:type="dxa"/>
          </w:tcPr>
          <w:p w:rsidR="00426304" w:rsidRPr="00426304" w:rsidRDefault="00426304" w:rsidP="00426304">
            <w:pPr>
              <w:spacing w:after="0" w:line="240" w:lineRule="auto"/>
              <w:jc w:val="center"/>
              <w:rPr>
                <w:rFonts w:ascii="Book Antiqua" w:eastAsia="Times New Roman" w:hAnsi="Book Antiqua"/>
                <w:b/>
                <w:sz w:val="22"/>
                <w:szCs w:val="20"/>
              </w:rPr>
            </w:pPr>
          </w:p>
          <w:p w:rsidR="00426304" w:rsidRPr="00426304" w:rsidRDefault="00426304" w:rsidP="00426304">
            <w:pPr>
              <w:spacing w:after="0" w:line="240" w:lineRule="auto"/>
              <w:jc w:val="center"/>
              <w:rPr>
                <w:rFonts w:ascii="Book Antiqua" w:eastAsia="Times New Roman" w:hAnsi="Book Antiqua"/>
                <w:b/>
                <w:sz w:val="22"/>
                <w:szCs w:val="20"/>
              </w:rPr>
            </w:pPr>
            <w:r w:rsidRPr="00426304">
              <w:rPr>
                <w:rFonts w:ascii="Book Antiqua" w:eastAsia="Times New Roman" w:hAnsi="Book Antiqua"/>
                <w:b/>
                <w:sz w:val="22"/>
                <w:szCs w:val="20"/>
              </w:rPr>
              <w:t>FOCUS</w:t>
            </w:r>
          </w:p>
        </w:tc>
        <w:tc>
          <w:tcPr>
            <w:tcW w:w="4140" w:type="dxa"/>
          </w:tcPr>
          <w:p w:rsidR="00426304" w:rsidRPr="00426304" w:rsidRDefault="00426304" w:rsidP="00426304">
            <w:pPr>
              <w:spacing w:after="0" w:line="240" w:lineRule="auto"/>
              <w:jc w:val="center"/>
              <w:rPr>
                <w:rFonts w:ascii="Book Antiqua" w:eastAsia="Times New Roman" w:hAnsi="Book Antiqua"/>
                <w:b/>
                <w:sz w:val="22"/>
                <w:szCs w:val="20"/>
              </w:rPr>
            </w:pPr>
          </w:p>
          <w:p w:rsidR="00426304" w:rsidRPr="00426304" w:rsidRDefault="00426304" w:rsidP="00426304">
            <w:pPr>
              <w:spacing w:after="0" w:line="240" w:lineRule="auto"/>
              <w:jc w:val="center"/>
              <w:rPr>
                <w:rFonts w:ascii="Book Antiqua" w:eastAsia="Times New Roman" w:hAnsi="Book Antiqua"/>
                <w:b/>
                <w:sz w:val="22"/>
                <w:szCs w:val="20"/>
              </w:rPr>
            </w:pPr>
            <w:r w:rsidRPr="00426304">
              <w:rPr>
                <w:rFonts w:ascii="Book Antiqua" w:eastAsia="Times New Roman" w:hAnsi="Book Antiqua"/>
                <w:b/>
                <w:sz w:val="22"/>
                <w:szCs w:val="20"/>
              </w:rPr>
              <w:t>STRATEGY</w:t>
            </w:r>
          </w:p>
        </w:tc>
        <w:tc>
          <w:tcPr>
            <w:tcW w:w="1571" w:type="dxa"/>
          </w:tcPr>
          <w:p w:rsidR="00426304" w:rsidRPr="00426304" w:rsidRDefault="00426304" w:rsidP="00426304">
            <w:pPr>
              <w:spacing w:after="0" w:line="240" w:lineRule="auto"/>
              <w:jc w:val="center"/>
              <w:rPr>
                <w:rFonts w:ascii="Book Antiqua" w:eastAsia="Times New Roman" w:hAnsi="Book Antiqua"/>
                <w:b/>
                <w:sz w:val="22"/>
                <w:szCs w:val="20"/>
              </w:rPr>
            </w:pPr>
          </w:p>
          <w:p w:rsidR="00426304" w:rsidRPr="00426304" w:rsidRDefault="00426304" w:rsidP="00426304">
            <w:pPr>
              <w:spacing w:after="0" w:line="240" w:lineRule="auto"/>
              <w:jc w:val="center"/>
              <w:rPr>
                <w:rFonts w:ascii="Book Antiqua" w:eastAsia="Times New Roman" w:hAnsi="Book Antiqua"/>
                <w:b/>
                <w:sz w:val="22"/>
                <w:szCs w:val="20"/>
              </w:rPr>
            </w:pPr>
            <w:r w:rsidRPr="00426304">
              <w:rPr>
                <w:rFonts w:ascii="Book Antiqua" w:eastAsia="Times New Roman" w:hAnsi="Book Antiqua"/>
                <w:b/>
                <w:sz w:val="22"/>
                <w:szCs w:val="20"/>
              </w:rPr>
              <w:t>TIME</w:t>
            </w:r>
          </w:p>
          <w:p w:rsidR="00426304" w:rsidRPr="00426304" w:rsidRDefault="00426304" w:rsidP="00426304">
            <w:pPr>
              <w:spacing w:after="0" w:line="240" w:lineRule="auto"/>
              <w:jc w:val="center"/>
              <w:rPr>
                <w:rFonts w:ascii="Book Antiqua" w:eastAsia="Times New Roman" w:hAnsi="Book Antiqua"/>
                <w:b/>
                <w:sz w:val="22"/>
                <w:szCs w:val="20"/>
              </w:rPr>
            </w:pPr>
          </w:p>
        </w:tc>
      </w:tr>
      <w:tr w:rsidR="00426304" w:rsidRPr="00426304" w:rsidTr="00E41F76">
        <w:trPr>
          <w:trHeight w:val="9317"/>
        </w:trPr>
        <w:tc>
          <w:tcPr>
            <w:tcW w:w="2127" w:type="dxa"/>
            <w:tcBorders>
              <w:top w:val="single" w:sz="4" w:space="0" w:color="auto"/>
              <w:left w:val="single" w:sz="4" w:space="0" w:color="auto"/>
              <w:bottom w:val="single" w:sz="4" w:space="0" w:color="auto"/>
              <w:right w:val="single" w:sz="4" w:space="0" w:color="auto"/>
            </w:tcBorders>
          </w:tcPr>
          <w:p w:rsidR="007020DF" w:rsidRPr="007020DF" w:rsidRDefault="007020DF" w:rsidP="007020DF">
            <w:pPr>
              <w:spacing w:after="0" w:line="240" w:lineRule="auto"/>
              <w:jc w:val="both"/>
              <w:rPr>
                <w:rFonts w:ascii="Book Antiqua" w:eastAsia="Times New Roman" w:hAnsi="Book Antiqua"/>
                <w:b/>
                <w:sz w:val="22"/>
                <w:szCs w:val="22"/>
              </w:rPr>
            </w:pPr>
            <w:r w:rsidRPr="007020DF">
              <w:rPr>
                <w:rFonts w:ascii="Book Antiqua" w:eastAsia="Times New Roman" w:hAnsi="Book Antiqua"/>
                <w:b/>
                <w:sz w:val="22"/>
                <w:szCs w:val="22"/>
              </w:rPr>
              <w:t>INTRODUCTION</w:t>
            </w:r>
          </w:p>
          <w:p w:rsidR="00426304" w:rsidRDefault="00426304" w:rsidP="00426304">
            <w:pPr>
              <w:spacing w:after="0" w:line="240" w:lineRule="auto"/>
              <w:jc w:val="both"/>
              <w:rPr>
                <w:rFonts w:ascii="Book Antiqua" w:eastAsia="Times New Roman" w:hAnsi="Book Antiqua"/>
                <w:b/>
                <w:sz w:val="30"/>
                <w:szCs w:val="20"/>
              </w:rPr>
            </w:pPr>
          </w:p>
          <w:p w:rsidR="007020DF" w:rsidRDefault="007020DF" w:rsidP="007020DF">
            <w:pPr>
              <w:rPr>
                <w:b/>
                <w:sz w:val="22"/>
                <w:szCs w:val="22"/>
              </w:rPr>
            </w:pPr>
            <w:r>
              <w:rPr>
                <w:b/>
                <w:sz w:val="22"/>
                <w:szCs w:val="22"/>
              </w:rPr>
              <w:t>Assess entry behaviour</w:t>
            </w:r>
          </w:p>
          <w:p w:rsidR="007020DF" w:rsidRDefault="007020DF" w:rsidP="007020DF">
            <w:pPr>
              <w:rPr>
                <w:b/>
                <w:sz w:val="22"/>
                <w:szCs w:val="22"/>
              </w:rPr>
            </w:pPr>
          </w:p>
          <w:p w:rsidR="007020DF" w:rsidRDefault="007020DF" w:rsidP="007020DF">
            <w:pPr>
              <w:rPr>
                <w:b/>
                <w:sz w:val="22"/>
                <w:szCs w:val="22"/>
              </w:rPr>
            </w:pPr>
            <w:r>
              <w:rPr>
                <w:b/>
                <w:sz w:val="22"/>
                <w:szCs w:val="22"/>
              </w:rPr>
              <w:t>Objectives</w:t>
            </w:r>
          </w:p>
          <w:p w:rsidR="007020DF" w:rsidRDefault="007020DF" w:rsidP="007020DF">
            <w:pPr>
              <w:rPr>
                <w:b/>
                <w:sz w:val="22"/>
                <w:szCs w:val="22"/>
              </w:rPr>
            </w:pPr>
          </w:p>
          <w:p w:rsidR="007020DF" w:rsidRDefault="007020DF" w:rsidP="007020DF">
            <w:pPr>
              <w:rPr>
                <w:b/>
                <w:sz w:val="22"/>
                <w:szCs w:val="22"/>
              </w:rPr>
            </w:pPr>
            <w:r w:rsidRPr="007020DF">
              <w:rPr>
                <w:b/>
                <w:sz w:val="22"/>
                <w:szCs w:val="22"/>
              </w:rPr>
              <w:t>Assess level of knowledge.</w:t>
            </w:r>
          </w:p>
          <w:p w:rsidR="007020DF" w:rsidRDefault="007020DF" w:rsidP="007020DF">
            <w:pPr>
              <w:rPr>
                <w:b/>
                <w:sz w:val="22"/>
                <w:szCs w:val="22"/>
              </w:rPr>
            </w:pPr>
          </w:p>
          <w:p w:rsidR="007020DF" w:rsidRDefault="007020DF" w:rsidP="007020DF">
            <w:pPr>
              <w:rPr>
                <w:b/>
                <w:sz w:val="22"/>
                <w:szCs w:val="22"/>
              </w:rPr>
            </w:pPr>
          </w:p>
          <w:p w:rsidR="007020DF" w:rsidRDefault="007020DF" w:rsidP="007020DF">
            <w:pPr>
              <w:rPr>
                <w:b/>
                <w:sz w:val="22"/>
                <w:szCs w:val="22"/>
              </w:rPr>
            </w:pPr>
          </w:p>
          <w:p w:rsidR="007020DF" w:rsidRDefault="007020DF" w:rsidP="007020DF">
            <w:pPr>
              <w:rPr>
                <w:b/>
                <w:sz w:val="22"/>
                <w:szCs w:val="22"/>
              </w:rPr>
            </w:pPr>
            <w:r w:rsidRPr="007020DF">
              <w:rPr>
                <w:b/>
                <w:sz w:val="22"/>
                <w:szCs w:val="22"/>
              </w:rPr>
              <w:t>DEVELOPMENT</w:t>
            </w:r>
          </w:p>
          <w:p w:rsidR="007020DF" w:rsidRDefault="007020DF" w:rsidP="007020DF">
            <w:pPr>
              <w:rPr>
                <w:b/>
                <w:sz w:val="22"/>
                <w:szCs w:val="22"/>
              </w:rPr>
            </w:pPr>
          </w:p>
          <w:p w:rsidR="007020DF" w:rsidRDefault="007020DF" w:rsidP="007020DF">
            <w:pPr>
              <w:rPr>
                <w:b/>
                <w:sz w:val="22"/>
                <w:szCs w:val="22"/>
              </w:rPr>
            </w:pPr>
            <w:r w:rsidRPr="007020DF">
              <w:rPr>
                <w:b/>
                <w:sz w:val="22"/>
                <w:szCs w:val="22"/>
              </w:rPr>
              <w:t>Mainstream and Marginalization</w:t>
            </w:r>
          </w:p>
          <w:p w:rsidR="007020DF" w:rsidRDefault="007020DF" w:rsidP="007020DF">
            <w:pPr>
              <w:rPr>
                <w:b/>
                <w:sz w:val="22"/>
                <w:szCs w:val="22"/>
              </w:rPr>
            </w:pPr>
          </w:p>
          <w:p w:rsidR="007020DF" w:rsidRDefault="007020DF" w:rsidP="007020DF">
            <w:pPr>
              <w:rPr>
                <w:b/>
                <w:sz w:val="22"/>
                <w:szCs w:val="22"/>
              </w:rPr>
            </w:pPr>
          </w:p>
          <w:p w:rsidR="007020DF" w:rsidRDefault="007020DF" w:rsidP="007020DF">
            <w:pPr>
              <w:rPr>
                <w:b/>
                <w:sz w:val="22"/>
                <w:szCs w:val="22"/>
              </w:rPr>
            </w:pPr>
            <w:r w:rsidRPr="007020DF">
              <w:rPr>
                <w:b/>
                <w:sz w:val="22"/>
                <w:szCs w:val="22"/>
              </w:rPr>
              <w:t>Social Exclusion</w:t>
            </w:r>
          </w:p>
          <w:p w:rsidR="007020DF" w:rsidRDefault="007020DF" w:rsidP="007020DF">
            <w:pPr>
              <w:rPr>
                <w:b/>
                <w:sz w:val="22"/>
                <w:szCs w:val="22"/>
              </w:rPr>
            </w:pPr>
          </w:p>
          <w:p w:rsidR="007020DF" w:rsidRDefault="007020DF" w:rsidP="00426304">
            <w:pPr>
              <w:spacing w:after="0" w:line="240" w:lineRule="auto"/>
              <w:jc w:val="both"/>
              <w:rPr>
                <w:rFonts w:ascii="Book Antiqua" w:eastAsia="Times New Roman" w:hAnsi="Book Antiqua"/>
                <w:b/>
                <w:sz w:val="30"/>
                <w:szCs w:val="20"/>
              </w:rPr>
            </w:pPr>
          </w:p>
          <w:p w:rsidR="007020DF" w:rsidRDefault="007020DF" w:rsidP="00426304">
            <w:pPr>
              <w:spacing w:after="0" w:line="240" w:lineRule="auto"/>
              <w:jc w:val="both"/>
              <w:rPr>
                <w:rFonts w:ascii="Book Antiqua" w:eastAsia="Times New Roman" w:hAnsi="Book Antiqua"/>
                <w:b/>
                <w:sz w:val="30"/>
                <w:szCs w:val="20"/>
              </w:rPr>
            </w:pPr>
          </w:p>
          <w:p w:rsidR="007020DF" w:rsidRDefault="007020DF" w:rsidP="00426304">
            <w:pPr>
              <w:spacing w:after="0" w:line="240" w:lineRule="auto"/>
              <w:jc w:val="both"/>
              <w:rPr>
                <w:rFonts w:ascii="Book Antiqua" w:eastAsia="Times New Roman" w:hAnsi="Book Antiqua"/>
                <w:b/>
                <w:sz w:val="30"/>
                <w:szCs w:val="20"/>
              </w:rPr>
            </w:pPr>
          </w:p>
          <w:p w:rsidR="007020DF" w:rsidRDefault="007020DF" w:rsidP="00426304">
            <w:pPr>
              <w:spacing w:after="0" w:line="240" w:lineRule="auto"/>
              <w:jc w:val="both"/>
              <w:rPr>
                <w:rFonts w:ascii="Book Antiqua" w:eastAsia="Times New Roman" w:hAnsi="Book Antiqua"/>
                <w:b/>
                <w:sz w:val="30"/>
                <w:szCs w:val="20"/>
              </w:rPr>
            </w:pPr>
          </w:p>
          <w:p w:rsidR="007020DF" w:rsidRDefault="007020DF" w:rsidP="00426304">
            <w:pPr>
              <w:spacing w:after="0" w:line="240" w:lineRule="auto"/>
              <w:jc w:val="both"/>
              <w:rPr>
                <w:rFonts w:ascii="Book Antiqua" w:eastAsia="Times New Roman" w:hAnsi="Book Antiqua"/>
                <w:b/>
                <w:sz w:val="30"/>
                <w:szCs w:val="20"/>
              </w:rPr>
            </w:pPr>
          </w:p>
          <w:p w:rsidR="007020DF" w:rsidRPr="007020DF" w:rsidRDefault="007020DF" w:rsidP="007020DF">
            <w:pPr>
              <w:spacing w:after="0" w:line="240" w:lineRule="auto"/>
              <w:rPr>
                <w:rFonts w:ascii="Book Antiqua" w:eastAsia="Times New Roman" w:hAnsi="Book Antiqua"/>
                <w:b/>
                <w:sz w:val="22"/>
                <w:szCs w:val="22"/>
              </w:rPr>
            </w:pPr>
          </w:p>
          <w:p w:rsidR="007020DF" w:rsidRPr="007020DF" w:rsidRDefault="007020DF" w:rsidP="007020DF">
            <w:pPr>
              <w:spacing w:after="0" w:line="240" w:lineRule="auto"/>
              <w:rPr>
                <w:rFonts w:ascii="Book Antiqua" w:eastAsia="Times New Roman" w:hAnsi="Book Antiqua"/>
                <w:b/>
                <w:sz w:val="22"/>
                <w:szCs w:val="22"/>
              </w:rPr>
            </w:pPr>
            <w:r w:rsidRPr="007020DF">
              <w:rPr>
                <w:rFonts w:ascii="Book Antiqua" w:eastAsia="Times New Roman" w:hAnsi="Book Antiqua"/>
                <w:b/>
                <w:sz w:val="22"/>
                <w:szCs w:val="22"/>
              </w:rPr>
              <w:t>PLENARY / CONCLUSION</w:t>
            </w:r>
          </w:p>
          <w:p w:rsidR="007020DF" w:rsidRPr="00426304" w:rsidRDefault="007020DF" w:rsidP="00426304">
            <w:pPr>
              <w:spacing w:after="0" w:line="240" w:lineRule="auto"/>
              <w:jc w:val="both"/>
              <w:rPr>
                <w:rFonts w:ascii="Book Antiqua" w:eastAsia="Times New Roman" w:hAnsi="Book Antiqua"/>
                <w:b/>
                <w:sz w:val="30"/>
                <w:szCs w:val="20"/>
              </w:rPr>
            </w:pPr>
          </w:p>
        </w:tc>
        <w:tc>
          <w:tcPr>
            <w:tcW w:w="2444" w:type="dxa"/>
            <w:tcBorders>
              <w:top w:val="single" w:sz="4" w:space="0" w:color="auto"/>
              <w:left w:val="single" w:sz="4" w:space="0" w:color="auto"/>
              <w:bottom w:val="single" w:sz="4" w:space="0" w:color="auto"/>
              <w:right w:val="single" w:sz="4" w:space="0" w:color="auto"/>
            </w:tcBorders>
          </w:tcPr>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Identify content and aims of lesson</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Outline the objectives of the lesson and why they are important</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Recap on last lesson and assess student understanding</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Introduce concepts of mainstream and marginalization</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Encourage students to relate concepts to real life and experiences</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A brief outline of the meaning of social exclusion and how everything we have talked about in previous lectures fits together</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Check that the students have understood the lesson content. Link to next lecture</w:t>
            </w:r>
          </w:p>
        </w:tc>
        <w:tc>
          <w:tcPr>
            <w:tcW w:w="4140" w:type="dxa"/>
            <w:tcBorders>
              <w:top w:val="single" w:sz="4" w:space="0" w:color="auto"/>
              <w:left w:val="single" w:sz="4" w:space="0" w:color="auto"/>
              <w:bottom w:val="single" w:sz="4" w:space="0" w:color="auto"/>
              <w:right w:val="single" w:sz="4" w:space="0" w:color="auto"/>
            </w:tcBorders>
          </w:tcPr>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Talk to students and give out papers for queries and suggestions</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Put up slide and talk to students</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Power point slides, talk and chalk, ask questions</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Power point slides, talk and chalk,</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 xml:space="preserve"> Q and A</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Video of marginalized child</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Mainstream/ Margin exercise and group discussion</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 xml:space="preserve">Students to form into groups and write a list of how </w:t>
            </w:r>
            <w:r w:rsidR="006E193E">
              <w:rPr>
                <w:rFonts w:ascii="Book Antiqua" w:eastAsia="Times New Roman" w:hAnsi="Book Antiqua"/>
                <w:sz w:val="22"/>
                <w:szCs w:val="22"/>
              </w:rPr>
              <w:t>they could combat marginalization experienced by excluded groups</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Talk and chalk, power point slides and discussion</w:t>
            </w: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Recap- Power point slide</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Question and answer session</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Go over learning objectives</w:t>
            </w:r>
          </w:p>
          <w:p w:rsidR="00426304" w:rsidRPr="00426304" w:rsidRDefault="00426304" w:rsidP="00426304">
            <w:pPr>
              <w:spacing w:after="0" w:line="240" w:lineRule="auto"/>
              <w:rPr>
                <w:rFonts w:ascii="Book Antiqua" w:eastAsia="Times New Roman" w:hAnsi="Book Antiqua"/>
                <w:sz w:val="22"/>
                <w:szCs w:val="22"/>
              </w:rPr>
            </w:pPr>
            <w:r w:rsidRPr="00426304">
              <w:rPr>
                <w:rFonts w:ascii="Book Antiqua" w:eastAsia="Times New Roman" w:hAnsi="Book Antiqua"/>
                <w:sz w:val="22"/>
                <w:szCs w:val="22"/>
              </w:rPr>
              <w:t>Remind students about query and suggestion papers</w:t>
            </w:r>
          </w:p>
          <w:p w:rsidR="00426304" w:rsidRPr="00426304" w:rsidRDefault="00426304" w:rsidP="00426304">
            <w:pPr>
              <w:spacing w:after="0" w:line="240" w:lineRule="auto"/>
              <w:rPr>
                <w:rFonts w:ascii="Book Antiqua" w:eastAsia="Times New Roman" w:hAnsi="Book Antiqua"/>
                <w:sz w:val="22"/>
                <w:szCs w:val="22"/>
              </w:rPr>
            </w:pPr>
          </w:p>
        </w:tc>
        <w:tc>
          <w:tcPr>
            <w:tcW w:w="1571" w:type="dxa"/>
            <w:tcBorders>
              <w:top w:val="single" w:sz="4" w:space="0" w:color="auto"/>
              <w:left w:val="single" w:sz="4" w:space="0" w:color="auto"/>
              <w:bottom w:val="single" w:sz="4" w:space="0" w:color="auto"/>
              <w:right w:val="single" w:sz="4" w:space="0" w:color="auto"/>
            </w:tcBorders>
          </w:tcPr>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5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5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5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10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20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5 mins</w:t>
            </w: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r w:rsidRPr="00426304">
              <w:rPr>
                <w:rFonts w:ascii="Book Antiqua" w:eastAsia="Times New Roman" w:hAnsi="Book Antiqua"/>
                <w:b/>
                <w:sz w:val="30"/>
                <w:szCs w:val="20"/>
              </w:rPr>
              <w:t>10 mins</w:t>
            </w:r>
          </w:p>
        </w:tc>
      </w:tr>
    </w:tbl>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sz w:val="30"/>
          <w:szCs w:val="20"/>
        </w:rPr>
      </w:pPr>
    </w:p>
    <w:p w:rsidR="00426304" w:rsidRPr="00426304" w:rsidRDefault="00426304" w:rsidP="00426304">
      <w:pPr>
        <w:spacing w:after="0" w:line="240" w:lineRule="auto"/>
        <w:jc w:val="both"/>
        <w:rPr>
          <w:rFonts w:ascii="Book Antiqua" w:eastAsia="Times New Roman" w:hAnsi="Book Antiqua"/>
          <w:b/>
        </w:rPr>
      </w:pPr>
    </w:p>
    <w:p w:rsidR="00426304" w:rsidRPr="00426304" w:rsidRDefault="00426304" w:rsidP="00426304">
      <w:pPr>
        <w:spacing w:after="0" w:line="240" w:lineRule="auto"/>
        <w:jc w:val="both"/>
        <w:rPr>
          <w:rFonts w:ascii="Book Antiqua" w:eastAsia="Times New Roman" w:hAnsi="Book Antiqua"/>
        </w:rPr>
      </w:pPr>
    </w:p>
    <w:tbl>
      <w:tblPr>
        <w:tblStyle w:val="TableGrid"/>
        <w:tblW w:w="0" w:type="auto"/>
        <w:tblLook w:val="04A0" w:firstRow="1" w:lastRow="0" w:firstColumn="1" w:lastColumn="0" w:noHBand="0" w:noVBand="1"/>
      </w:tblPr>
      <w:tblGrid>
        <w:gridCol w:w="9016"/>
      </w:tblGrid>
      <w:tr w:rsidR="00426304" w:rsidRPr="00426304" w:rsidTr="00426304">
        <w:tc>
          <w:tcPr>
            <w:tcW w:w="9016" w:type="dxa"/>
          </w:tcPr>
          <w:p w:rsidR="00426304" w:rsidRPr="00426304" w:rsidRDefault="00426304" w:rsidP="00426304">
            <w:pPr>
              <w:jc w:val="center"/>
              <w:rPr>
                <w:rFonts w:ascii="Book Antiqua" w:hAnsi="Book Antiqua"/>
                <w:b/>
                <w:sz w:val="24"/>
                <w:szCs w:val="24"/>
                <w:lang w:val="en-GB"/>
              </w:rPr>
            </w:pPr>
            <w:r w:rsidRPr="00426304">
              <w:rPr>
                <w:rFonts w:ascii="Book Antiqua" w:hAnsi="Book Antiqua"/>
                <w:b/>
                <w:sz w:val="24"/>
                <w:szCs w:val="24"/>
                <w:lang w:val="en-GB"/>
              </w:rPr>
              <w:t>INFORMAL LESSON EVALUATION:</w:t>
            </w:r>
          </w:p>
          <w:p w:rsidR="00426304" w:rsidRPr="00426304" w:rsidRDefault="00426304" w:rsidP="00426304">
            <w:pPr>
              <w:jc w:val="center"/>
              <w:rPr>
                <w:rFonts w:ascii="Book Antiqua" w:hAnsi="Book Antiqua"/>
                <w:sz w:val="24"/>
                <w:szCs w:val="24"/>
                <w:lang w:val="en-GB"/>
              </w:rPr>
            </w:pPr>
            <w:r w:rsidRPr="00426304">
              <w:rPr>
                <w:rFonts w:ascii="Book Antiqua" w:hAnsi="Book Antiqua"/>
                <w:b/>
                <w:sz w:val="24"/>
                <w:szCs w:val="24"/>
                <w:lang w:val="en-GB"/>
              </w:rPr>
              <w:t>(This section should be completed straight after the lesson)</w:t>
            </w:r>
          </w:p>
          <w:p w:rsidR="00426304" w:rsidRPr="00426304" w:rsidRDefault="00426304" w:rsidP="00426304">
            <w:pPr>
              <w:jc w:val="both"/>
              <w:rPr>
                <w:rFonts w:ascii="Book Antiqua" w:hAnsi="Book Antiqua"/>
                <w:sz w:val="24"/>
                <w:szCs w:val="24"/>
                <w:lang w:val="en-GB"/>
              </w:rPr>
            </w:pPr>
          </w:p>
          <w:p w:rsidR="00426304" w:rsidRPr="00426304" w:rsidRDefault="00426304" w:rsidP="00426304">
            <w:pPr>
              <w:jc w:val="both"/>
              <w:rPr>
                <w:rFonts w:ascii="Book Antiqua" w:hAnsi="Book Antiqua"/>
                <w:sz w:val="24"/>
                <w:szCs w:val="24"/>
                <w:lang w:val="en-GB"/>
              </w:rPr>
            </w:pPr>
            <w:r w:rsidRPr="00426304">
              <w:rPr>
                <w:rFonts w:ascii="Book Antiqua" w:hAnsi="Book Antiqua"/>
                <w:sz w:val="24"/>
                <w:szCs w:val="24"/>
                <w:lang w:val="en-GB"/>
              </w:rPr>
              <w:t xml:space="preserve">I felt that considering that I was </w:t>
            </w:r>
            <w:r>
              <w:rPr>
                <w:rFonts w:ascii="Book Antiqua" w:hAnsi="Book Antiqua"/>
                <w:sz w:val="24"/>
                <w:szCs w:val="24"/>
                <w:lang w:val="en-GB"/>
              </w:rPr>
              <w:t>b</w:t>
            </w:r>
            <w:r w:rsidR="007020DF">
              <w:rPr>
                <w:rFonts w:ascii="Book Antiqua" w:hAnsi="Book Antiqua"/>
                <w:sz w:val="24"/>
                <w:szCs w:val="24"/>
                <w:lang w:val="en-GB"/>
              </w:rPr>
              <w:t xml:space="preserve">eing observed by </w:t>
            </w:r>
            <w:r>
              <w:rPr>
                <w:rFonts w:ascii="Book Antiqua" w:hAnsi="Book Antiqua"/>
                <w:sz w:val="24"/>
                <w:szCs w:val="24"/>
                <w:lang w:val="en-GB"/>
              </w:rPr>
              <w:t xml:space="preserve">my mentor and head of school </w:t>
            </w:r>
            <w:r w:rsidRPr="00426304">
              <w:rPr>
                <w:rFonts w:ascii="Book Antiqua" w:hAnsi="Book Antiqua"/>
                <w:sz w:val="24"/>
                <w:szCs w:val="24"/>
                <w:lang w:val="en-GB"/>
              </w:rPr>
              <w:t>today,</w:t>
            </w:r>
            <w:r>
              <w:rPr>
                <w:rFonts w:ascii="Book Antiqua" w:hAnsi="Book Antiqua"/>
                <w:sz w:val="24"/>
                <w:szCs w:val="24"/>
                <w:lang w:val="en-GB"/>
              </w:rPr>
              <w:t xml:space="preserve"> as well as another lecturer</w:t>
            </w:r>
            <w:r w:rsidR="007020DF">
              <w:rPr>
                <w:rFonts w:ascii="Book Antiqua" w:hAnsi="Book Antiqua"/>
                <w:sz w:val="24"/>
                <w:szCs w:val="24"/>
                <w:lang w:val="en-GB"/>
              </w:rPr>
              <w:t>,</w:t>
            </w:r>
            <w:r w:rsidRPr="00426304">
              <w:rPr>
                <w:rFonts w:ascii="Book Antiqua" w:hAnsi="Book Antiqua"/>
                <w:sz w:val="24"/>
                <w:szCs w:val="24"/>
                <w:lang w:val="en-GB"/>
              </w:rPr>
              <w:t xml:space="preserve"> and I was extremely nervous, that the lesson went fairly well. Because I was nervous and was running a little late (as I had actually left a vital piece of paper over in the office and had to fetch it) I probably did not spend enough time speaking to the students at the start of the lesson to see how they were getting on with the module academically as well as to gauge the mood of the room to see if they were going to engage successfully.</w:t>
            </w:r>
          </w:p>
          <w:p w:rsidR="00426304" w:rsidRPr="00426304" w:rsidRDefault="00426304" w:rsidP="00426304">
            <w:pPr>
              <w:jc w:val="both"/>
              <w:rPr>
                <w:rFonts w:ascii="Book Antiqua" w:hAnsi="Book Antiqua"/>
                <w:sz w:val="24"/>
                <w:szCs w:val="24"/>
                <w:lang w:val="en-GB"/>
              </w:rPr>
            </w:pPr>
            <w:r w:rsidRPr="00426304">
              <w:rPr>
                <w:rFonts w:ascii="Book Antiqua" w:hAnsi="Book Antiqua"/>
                <w:sz w:val="24"/>
                <w:szCs w:val="24"/>
                <w:lang w:val="en-GB"/>
              </w:rPr>
              <w:t xml:space="preserve">The main body of the lesson was satisfactory. The students all seemed to be interested in the video and it evoked quite a heated reaction and discussion. The planned activity went quite well and the students shared their experiences some of which were quite sensitive and I was really pleased that they felt they were able to do this. </w:t>
            </w:r>
            <w:r w:rsidR="007020DF" w:rsidRPr="00426304">
              <w:rPr>
                <w:rFonts w:ascii="Book Antiqua" w:hAnsi="Book Antiqua"/>
                <w:sz w:val="24"/>
                <w:szCs w:val="24"/>
                <w:lang w:val="en-GB"/>
              </w:rPr>
              <w:t>However,</w:t>
            </w:r>
            <w:r w:rsidRPr="00426304">
              <w:rPr>
                <w:rFonts w:ascii="Book Antiqua" w:hAnsi="Book Antiqua"/>
                <w:sz w:val="24"/>
                <w:szCs w:val="24"/>
                <w:lang w:val="en-GB"/>
              </w:rPr>
              <w:t xml:space="preserve"> the activity did not quite go in the direction that I had anticipated and I really should have been more prepared for this. I also feel that I stood by the computer and read from the slides too much. This was something that I also did in my last lecture and I tried to combat this by producing less slides but this didn’t entirely work today, perhaps through lack of confidence.</w:t>
            </w:r>
          </w:p>
          <w:p w:rsidR="00426304" w:rsidRPr="00426304" w:rsidRDefault="00426304" w:rsidP="00426304">
            <w:pPr>
              <w:jc w:val="both"/>
              <w:rPr>
                <w:rFonts w:ascii="Book Antiqua" w:hAnsi="Book Antiqua"/>
                <w:sz w:val="24"/>
                <w:szCs w:val="24"/>
                <w:lang w:val="en-GB"/>
              </w:rPr>
            </w:pPr>
            <w:r w:rsidRPr="00426304">
              <w:rPr>
                <w:rFonts w:ascii="Book Antiqua" w:hAnsi="Book Antiqua"/>
                <w:sz w:val="24"/>
                <w:szCs w:val="24"/>
                <w:lang w:val="en-GB"/>
              </w:rPr>
              <w:t>I think that the students enjoyed todays lecture. When I spoke to them afterwards they all understood the concepts of mainstream, marginalization and social exclusion which was my aim but it must be said that they were also aware that I was being watched by, as they put it ‘the big boss’ and this may account for them being reluctant to volunteer answers when I asked them to define or explain a theory or concept.</w:t>
            </w:r>
          </w:p>
          <w:p w:rsidR="00426304" w:rsidRPr="00426304" w:rsidRDefault="002907B5" w:rsidP="00426304">
            <w:pPr>
              <w:jc w:val="both"/>
              <w:rPr>
                <w:rFonts w:ascii="Book Antiqua" w:hAnsi="Book Antiqua"/>
                <w:sz w:val="24"/>
                <w:szCs w:val="24"/>
                <w:lang w:val="en-GB"/>
              </w:rPr>
            </w:pPr>
            <w:proofErr w:type="gramStart"/>
            <w:r w:rsidRPr="00426304">
              <w:rPr>
                <w:rFonts w:ascii="Book Antiqua" w:hAnsi="Book Antiqua"/>
                <w:sz w:val="24"/>
                <w:szCs w:val="24"/>
                <w:lang w:val="en-GB"/>
              </w:rPr>
              <w:t>Overall</w:t>
            </w:r>
            <w:proofErr w:type="gramEnd"/>
            <w:r w:rsidR="00426304" w:rsidRPr="00426304">
              <w:rPr>
                <w:rFonts w:ascii="Book Antiqua" w:hAnsi="Book Antiqua"/>
                <w:sz w:val="24"/>
                <w:szCs w:val="24"/>
                <w:lang w:val="en-GB"/>
              </w:rPr>
              <w:t xml:space="preserve"> although I am not satisfied with this lesson I can see that it was an improvement on the last one and I have identified many areas that I can improve.</w:t>
            </w:r>
          </w:p>
          <w:p w:rsidR="00426304" w:rsidRPr="00426304" w:rsidRDefault="00426304" w:rsidP="00426304">
            <w:pPr>
              <w:jc w:val="both"/>
              <w:rPr>
                <w:rFonts w:ascii="Book Antiqua" w:hAnsi="Book Antiqua"/>
              </w:rPr>
            </w:pPr>
          </w:p>
        </w:tc>
      </w:tr>
    </w:tbl>
    <w:p w:rsidR="00426304" w:rsidRDefault="00426304"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Default="00895F81" w:rsidP="00DE0BE9"/>
    <w:p w:rsidR="00895F81" w:rsidRPr="00895F81" w:rsidRDefault="00895F81" w:rsidP="00DE0BE9">
      <w:pPr>
        <w:rPr>
          <w:b/>
        </w:rPr>
      </w:pPr>
      <w:r w:rsidRPr="00895F81">
        <w:rPr>
          <w:b/>
        </w:rPr>
        <w:t>Appendix 6</w:t>
      </w:r>
    </w:p>
    <w:p w:rsidR="00895F81" w:rsidRDefault="00895F81" w:rsidP="00DE0BE9">
      <w:r>
        <w:t>Lesson Assessment Form</w:t>
      </w:r>
    </w:p>
    <w:p w:rsidR="00895F81" w:rsidRPr="00895F81" w:rsidRDefault="00895F81" w:rsidP="00895F81">
      <w:pPr>
        <w:numPr>
          <w:ilvl w:val="0"/>
          <w:numId w:val="3"/>
        </w:numPr>
        <w:spacing w:after="0" w:line="240" w:lineRule="auto"/>
        <w:ind w:left="75" w:firstLine="270"/>
        <w:textAlignment w:val="baseline"/>
        <w:rPr>
          <w:rFonts w:ascii="Calibri" w:eastAsia="Times New Roman" w:hAnsi="Calibri"/>
          <w:sz w:val="22"/>
          <w:szCs w:val="22"/>
          <w:lang w:eastAsia="en-GB"/>
        </w:rPr>
      </w:pPr>
      <w:r w:rsidRPr="00895F81">
        <w:rPr>
          <w:rFonts w:ascii="Calibri" w:eastAsia="Times New Roman" w:hAnsi="Calibri"/>
          <w:b/>
          <w:bCs/>
          <w:sz w:val="28"/>
          <w:szCs w:val="28"/>
          <w:lang w:eastAsia="en-GB"/>
        </w:rPr>
        <w:t>PGCE/PCE (PCET) LESSON ASSESSMENT FORM            </w:t>
      </w:r>
      <w:r w:rsidRPr="00895F81">
        <w:rPr>
          <w:rFonts w:ascii="Calibri" w:eastAsia="Times New Roman" w:hAnsi="Calibri"/>
          <w:sz w:val="28"/>
          <w:szCs w:val="28"/>
          <w:lang w:eastAsia="en-GB"/>
        </w:rPr>
        <w:t> </w:t>
      </w:r>
    </w:p>
    <w:p w:rsidR="00895F81" w:rsidRPr="00895F81" w:rsidRDefault="00895F81" w:rsidP="00895F81">
      <w:pPr>
        <w:spacing w:after="0" w:line="240" w:lineRule="auto"/>
        <w:ind w:left="75"/>
        <w:textAlignment w:val="baseline"/>
        <w:rPr>
          <w:rFonts w:ascii="Calibri" w:eastAsia="Times New Roman" w:hAnsi="Calibri"/>
          <w:sz w:val="22"/>
          <w:szCs w:val="22"/>
          <w:lang w:eastAsia="en-GB"/>
        </w:rPr>
      </w:pPr>
      <w:r w:rsidRPr="00895F81">
        <w:rPr>
          <w:rFonts w:ascii="Calibri" w:eastAsia="Times New Roman" w:hAnsi="Calibri"/>
          <w:b/>
          <w:bCs/>
          <w:sz w:val="28"/>
          <w:szCs w:val="28"/>
          <w:lang w:eastAsia="en-GB"/>
        </w:rPr>
        <w:t> </w:t>
      </w:r>
      <w:r w:rsidRPr="00895F81">
        <w:rPr>
          <w:rFonts w:ascii="Calibri" w:eastAsia="Times New Roman" w:hAnsi="Calibri"/>
          <w:sz w:val="28"/>
          <w:szCs w:val="28"/>
          <w:lang w:eastAsia="en-GB"/>
        </w:rPr>
        <w:t> </w:t>
      </w:r>
    </w:p>
    <w:tbl>
      <w:tblPr>
        <w:tblW w:w="0" w:type="auto"/>
        <w:tblInd w:w="3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2799"/>
        <w:gridCol w:w="3634"/>
        <w:gridCol w:w="2262"/>
      </w:tblGrid>
      <w:tr w:rsidR="00895F81" w:rsidRPr="00895F81" w:rsidTr="00895F81">
        <w:tc>
          <w:tcPr>
            <w:tcW w:w="5775" w:type="dxa"/>
            <w:tcBorders>
              <w:top w:val="outset" w:sz="6" w:space="0" w:color="auto"/>
              <w:left w:val="outset" w:sz="6" w:space="0" w:color="auto"/>
              <w:bottom w:val="outset" w:sz="6" w:space="0" w:color="auto"/>
              <w:right w:val="outset" w:sz="6" w:space="0" w:color="auto"/>
            </w:tcBorders>
            <w:shd w:val="clear" w:color="auto" w:fill="auto"/>
            <w:hideMark/>
          </w:tcPr>
          <w:p w:rsidR="00895F81" w:rsidRPr="00895F81" w:rsidRDefault="00895F81" w:rsidP="00895F81">
            <w:pPr>
              <w:spacing w:after="0" w:line="240" w:lineRule="auto"/>
              <w:textAlignment w:val="baseline"/>
              <w:rPr>
                <w:rFonts w:eastAsia="Times New Roman"/>
                <w:lang w:eastAsia="en-GB"/>
              </w:rPr>
            </w:pPr>
            <w:r w:rsidRPr="00895F81">
              <w:rPr>
                <w:rFonts w:ascii="Calibri" w:eastAsia="Times New Roman" w:hAnsi="Calibri"/>
                <w:b/>
                <w:bCs/>
                <w:sz w:val="22"/>
                <w:szCs w:val="22"/>
                <w:lang w:eastAsia="en-GB"/>
              </w:rPr>
              <w:t>Student Teacher Name:  JOANNE DAVIES</w:t>
            </w:r>
            <w:r w:rsidRPr="00895F81">
              <w:rPr>
                <w:rFonts w:ascii="Calibri" w:eastAsia="Times New Roman" w:hAnsi="Calibri"/>
                <w:sz w:val="22"/>
                <w:szCs w:val="22"/>
                <w:lang w:eastAsia="en-GB"/>
              </w:rPr>
              <w:t> </w:t>
            </w:r>
          </w:p>
        </w:tc>
        <w:tc>
          <w:tcPr>
            <w:tcW w:w="6525" w:type="dxa"/>
            <w:tcBorders>
              <w:top w:val="outset" w:sz="6" w:space="0" w:color="auto"/>
              <w:left w:val="outset" w:sz="6" w:space="0" w:color="auto"/>
              <w:bottom w:val="outset" w:sz="6" w:space="0" w:color="auto"/>
              <w:right w:val="outset" w:sz="6" w:space="0" w:color="auto"/>
            </w:tcBorders>
            <w:shd w:val="clear" w:color="auto" w:fill="auto"/>
            <w:hideMark/>
          </w:tcPr>
          <w:p w:rsidR="00895F81" w:rsidRPr="00895F81" w:rsidRDefault="00895F81" w:rsidP="00895F81">
            <w:pPr>
              <w:spacing w:after="0" w:line="240" w:lineRule="auto"/>
              <w:textAlignment w:val="baseline"/>
              <w:rPr>
                <w:rFonts w:eastAsia="Times New Roman"/>
                <w:lang w:eastAsia="en-GB"/>
              </w:rPr>
            </w:pPr>
            <w:r w:rsidRPr="00895F81">
              <w:rPr>
                <w:rFonts w:ascii="Calibri" w:eastAsia="Times New Roman" w:hAnsi="Calibri"/>
                <w:b/>
                <w:bCs/>
                <w:sz w:val="22"/>
                <w:szCs w:val="22"/>
                <w:lang w:eastAsia="en-GB"/>
              </w:rPr>
              <w:t>Establishment: UWTSD                20.11.18</w:t>
            </w:r>
            <w:r w:rsidRPr="00895F81">
              <w:rPr>
                <w:rFonts w:ascii="Calibri" w:eastAsia="Times New Roman" w:hAnsi="Calibri"/>
                <w:sz w:val="22"/>
                <w:szCs w:val="22"/>
                <w:lang w:eastAsia="en-GB"/>
              </w:rPr>
              <w:t> </w:t>
            </w:r>
          </w:p>
        </w:tc>
        <w:tc>
          <w:tcPr>
            <w:tcW w:w="4110" w:type="dxa"/>
            <w:tcBorders>
              <w:top w:val="outset" w:sz="6" w:space="0" w:color="auto"/>
              <w:left w:val="outset" w:sz="6" w:space="0" w:color="auto"/>
              <w:bottom w:val="outset" w:sz="6" w:space="0" w:color="auto"/>
              <w:right w:val="outset" w:sz="6" w:space="0" w:color="auto"/>
            </w:tcBorders>
            <w:shd w:val="clear" w:color="auto" w:fill="auto"/>
            <w:hideMark/>
          </w:tcPr>
          <w:p w:rsidR="00895F81" w:rsidRPr="00895F81" w:rsidRDefault="00895F81" w:rsidP="00895F81">
            <w:pPr>
              <w:spacing w:after="0" w:line="240" w:lineRule="auto"/>
              <w:ind w:left="-285" w:firstLine="270"/>
              <w:textAlignment w:val="baseline"/>
              <w:rPr>
                <w:rFonts w:eastAsia="Times New Roman"/>
                <w:lang w:eastAsia="en-GB"/>
              </w:rPr>
            </w:pPr>
            <w:r w:rsidRPr="00895F81">
              <w:rPr>
                <w:rFonts w:ascii="Calibri" w:eastAsia="Times New Roman" w:hAnsi="Calibri"/>
                <w:b/>
                <w:bCs/>
                <w:sz w:val="22"/>
                <w:szCs w:val="22"/>
                <w:lang w:eastAsia="en-GB"/>
              </w:rPr>
              <w:t>Date:  20.11.18</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285" w:firstLine="270"/>
              <w:textAlignment w:val="baseline"/>
              <w:rPr>
                <w:rFonts w:eastAsia="Times New Roman"/>
                <w:lang w:eastAsia="en-GB"/>
              </w:rPr>
            </w:pPr>
            <w:r w:rsidRPr="00895F81">
              <w:rPr>
                <w:rFonts w:ascii="Calibri" w:eastAsia="Times New Roman" w:hAnsi="Calibri"/>
                <w:sz w:val="12"/>
                <w:szCs w:val="12"/>
                <w:lang w:eastAsia="en-GB"/>
              </w:rPr>
              <w:t> </w:t>
            </w:r>
          </w:p>
        </w:tc>
      </w:tr>
    </w:tbl>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__________________________________________________________________________________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General Notes and Comments</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Planning &amp; Preparation</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This was a considered session with clear learning outcomes that you shared clearly at the beginning, recapped half way through and reminded students of at the end, checking with them if they had achieved them.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Some key points: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Evidence of some effective planning through use of coloured cards to encourage feedback/feedforward/student questions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It may have been helpful to spend more time ‘warming up’ the cohort. Gauge their understanding through their level of engagement- are they very quiet? Have they understood what you are explaining or require them to do? Can you provide more examples or ask more questions? </w:t>
      </w:r>
    </w:p>
    <w:tbl>
      <w:tblPr>
        <w:tblW w:w="0" w:type="auto"/>
        <w:tblInd w:w="315"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8703"/>
      </w:tblGrid>
      <w:tr w:rsidR="00895F81" w:rsidRPr="00895F81" w:rsidTr="00895F81">
        <w:trPr>
          <w:trHeight w:val="210"/>
        </w:trPr>
        <w:tc>
          <w:tcPr>
            <w:tcW w:w="15870" w:type="dxa"/>
            <w:tcBorders>
              <w:top w:val="nil"/>
              <w:left w:val="nil"/>
              <w:bottom w:val="nil"/>
              <w:right w:val="single" w:sz="6" w:space="0" w:color="auto"/>
            </w:tcBorders>
            <w:shd w:val="clear" w:color="auto" w:fill="auto"/>
            <w:hideMark/>
          </w:tcPr>
          <w:p w:rsidR="00895F81" w:rsidRPr="00895F81" w:rsidRDefault="00895F81" w:rsidP="00895F81">
            <w:pPr>
              <w:spacing w:after="0" w:line="240" w:lineRule="auto"/>
              <w:ind w:left="-285" w:firstLine="270"/>
              <w:textAlignment w:val="baseline"/>
              <w:divId w:val="1002464022"/>
              <w:rPr>
                <w:rFonts w:eastAsia="Times New Roman"/>
                <w:lang w:eastAsia="en-GB"/>
              </w:rPr>
            </w:pPr>
            <w:r w:rsidRPr="00895F81">
              <w:rPr>
                <w:rFonts w:ascii="Calibri" w:eastAsia="Times New Roman" w:hAnsi="Calibri"/>
                <w:sz w:val="16"/>
                <w:szCs w:val="16"/>
                <w:lang w:eastAsia="en-GB"/>
              </w:rPr>
              <w:t> </w:t>
            </w:r>
          </w:p>
        </w:tc>
      </w:tr>
      <w:tr w:rsidR="00895F81" w:rsidRPr="00895F81" w:rsidTr="00895F81">
        <w:trPr>
          <w:trHeight w:val="210"/>
        </w:trPr>
        <w:tc>
          <w:tcPr>
            <w:tcW w:w="15870" w:type="dxa"/>
            <w:tcBorders>
              <w:top w:val="nil"/>
              <w:left w:val="nil"/>
              <w:bottom w:val="nil"/>
              <w:right w:val="single" w:sz="6" w:space="0" w:color="auto"/>
            </w:tcBorders>
            <w:shd w:val="clear" w:color="auto" w:fill="auto"/>
            <w:hideMark/>
          </w:tcPr>
          <w:p w:rsidR="00895F81" w:rsidRPr="00895F81" w:rsidRDefault="00895F81" w:rsidP="00895F81">
            <w:pPr>
              <w:spacing w:after="0" w:line="240" w:lineRule="auto"/>
              <w:textAlignment w:val="baseline"/>
              <w:rPr>
                <w:rFonts w:eastAsia="Times New Roman"/>
                <w:lang w:eastAsia="en-GB"/>
              </w:rPr>
            </w:pPr>
            <w:r w:rsidRPr="00895F81">
              <w:rPr>
                <w:rFonts w:ascii="Calibri" w:eastAsia="Times New Roman" w:hAnsi="Calibri"/>
                <w:sz w:val="16"/>
                <w:szCs w:val="16"/>
                <w:lang w:eastAsia="en-GB"/>
              </w:rPr>
              <w:t> </w:t>
            </w:r>
          </w:p>
        </w:tc>
      </w:tr>
      <w:tr w:rsidR="00895F81" w:rsidRPr="00895F81" w:rsidTr="00895F81">
        <w:trPr>
          <w:trHeight w:val="210"/>
        </w:trPr>
        <w:tc>
          <w:tcPr>
            <w:tcW w:w="15870" w:type="dxa"/>
            <w:tcBorders>
              <w:top w:val="nil"/>
              <w:left w:val="nil"/>
              <w:bottom w:val="single" w:sz="6" w:space="0" w:color="auto"/>
              <w:right w:val="single" w:sz="6" w:space="0" w:color="auto"/>
            </w:tcBorders>
            <w:shd w:val="clear" w:color="auto" w:fill="auto"/>
            <w:hideMark/>
          </w:tcPr>
          <w:p w:rsidR="00895F81" w:rsidRPr="00895F81" w:rsidRDefault="00895F81" w:rsidP="00895F81">
            <w:pPr>
              <w:spacing w:after="0" w:line="240" w:lineRule="auto"/>
              <w:ind w:left="-285" w:firstLine="270"/>
              <w:textAlignment w:val="baseline"/>
              <w:rPr>
                <w:rFonts w:eastAsia="Times New Roman"/>
                <w:lang w:eastAsia="en-GB"/>
              </w:rPr>
            </w:pPr>
            <w:r w:rsidRPr="00895F81">
              <w:rPr>
                <w:rFonts w:ascii="Calibri" w:eastAsia="Times New Roman" w:hAnsi="Calibri"/>
                <w:sz w:val="16"/>
                <w:szCs w:val="16"/>
                <w:lang w:eastAsia="en-GB"/>
              </w:rPr>
              <w:t> </w:t>
            </w:r>
          </w:p>
        </w:tc>
      </w:tr>
    </w:tbl>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Development &amp; Delivery</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The session progressed particularly well once the students engaged with the topic. You shared your own experience as a means of encouraging them to do so and as an example of what you were hoping they would identify. You covered some very personal and emotive areas today and managed these well. It was good to note the professional collaboration between you and Jess.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Some key points: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Avoid reading out definitions. Start with a concrete definition with practical examples. You can move onto the abstract concept later. Do what Ken does – ask students to paraphrase it in their own words.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Good to note you engage with all of the groups during this session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Plan key subject-specific words that you want to use / model in the session. Give the students the opportunity to use these words in context too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 xml:space="preserve">Your questioning </w:t>
      </w:r>
      <w:proofErr w:type="gramStart"/>
      <w:r w:rsidRPr="00895F81">
        <w:rPr>
          <w:rFonts w:ascii="Calibri" w:eastAsia="Times New Roman" w:hAnsi="Calibri"/>
          <w:sz w:val="22"/>
          <w:szCs w:val="22"/>
          <w:lang w:eastAsia="en-GB"/>
        </w:rPr>
        <w:t>was carefully planned</w:t>
      </w:r>
      <w:proofErr w:type="gramEnd"/>
      <w:r w:rsidRPr="00895F81">
        <w:rPr>
          <w:rFonts w:ascii="Calibri" w:eastAsia="Times New Roman" w:hAnsi="Calibri"/>
          <w:sz w:val="22"/>
          <w:szCs w:val="22"/>
          <w:lang w:eastAsia="en-GB"/>
        </w:rPr>
        <w:t xml:space="preserve"> as it led the students to identify some of the key characteristics you were looking for.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__________________________________________________________________________________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Plenary and Conclusion</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Good to note your reference to the learning outcomes for the session at the end as well as the beginning. You have an approachable style and find appropriate humour to make the lecture a welcoming and comfortable place to be.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Some key points: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Reflect on the teaching points you were aiming to deliver: What did the students learn in the session? What new vocabulary /concept/ theory/ policy did they gain an understanding of?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In your plan you could aim to mitigate risk by noting the importance of identifying any students who may be affected by the subject content and signposting them to Student Services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__________________________________________________________________________________</w:t>
      </w:r>
      <w:r w:rsidRPr="00895F81">
        <w:rPr>
          <w:rFonts w:ascii="Calibri" w:eastAsia="Times New Roman" w:hAnsi="Calibri"/>
          <w:sz w:val="22"/>
          <w:szCs w:val="22"/>
          <w:lang w:eastAsia="en-GB"/>
        </w:rPr>
        <w:t> </w:t>
      </w:r>
    </w:p>
    <w:p w:rsidR="00895F81" w:rsidRPr="00895F81" w:rsidRDefault="00895F81" w:rsidP="00895F81">
      <w:pPr>
        <w:spacing w:after="0" w:line="240" w:lineRule="auto"/>
        <w:ind w:left="360"/>
        <w:textAlignment w:val="baseline"/>
        <w:rPr>
          <w:rFonts w:ascii="Calibri" w:eastAsia="Times New Roman" w:hAnsi="Calibri"/>
          <w:sz w:val="22"/>
          <w:szCs w:val="22"/>
          <w:lang w:eastAsia="en-GB"/>
        </w:rPr>
      </w:pPr>
      <w:r w:rsidRPr="00895F81">
        <w:rPr>
          <w:rFonts w:ascii="Calibri" w:eastAsia="Times New Roman" w:hAnsi="Calibri"/>
          <w:sz w:val="22"/>
          <w:szCs w:val="22"/>
          <w:u w:val="single"/>
          <w:lang w:eastAsia="en-GB"/>
        </w:rPr>
        <w:t>Targets for improvement</w:t>
      </w:r>
      <w:r w:rsidRPr="00895F81">
        <w:rPr>
          <w:rFonts w:ascii="Calibri" w:eastAsia="Times New Roman" w:hAnsi="Calibri"/>
          <w:sz w:val="22"/>
          <w:szCs w:val="22"/>
          <w:lang w:eastAsia="en-GB"/>
        </w:rPr>
        <w:t>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 xml:space="preserve">Give students more time to respond – </w:t>
      </w:r>
      <w:r w:rsidR="005B6A7F" w:rsidRPr="00895F81">
        <w:rPr>
          <w:rFonts w:ascii="Calibri" w:eastAsia="Times New Roman" w:hAnsi="Calibri"/>
          <w:sz w:val="22"/>
          <w:szCs w:val="22"/>
          <w:lang w:eastAsia="en-GB"/>
        </w:rPr>
        <w:t>do not</w:t>
      </w:r>
      <w:r w:rsidRPr="00895F81">
        <w:rPr>
          <w:rFonts w:ascii="Calibri" w:eastAsia="Times New Roman" w:hAnsi="Calibri"/>
          <w:sz w:val="22"/>
          <w:szCs w:val="22"/>
          <w:lang w:eastAsia="en-GB"/>
        </w:rPr>
        <w:t xml:space="preserve"> be afraid of silence (call it ‘thinking time’!) Go back to them and challenge their answers to extend their understanding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Practice the use your voice and its tone to have even more effect. Wear your confidence with pride! </w:t>
      </w:r>
    </w:p>
    <w:p w:rsidR="00895F81" w:rsidRPr="00895F81" w:rsidRDefault="00895F81" w:rsidP="00895F81">
      <w:pPr>
        <w:numPr>
          <w:ilvl w:val="1"/>
          <w:numId w:val="3"/>
        </w:numPr>
        <w:spacing w:after="0" w:line="240" w:lineRule="auto"/>
        <w:ind w:left="720" w:firstLine="0"/>
        <w:textAlignment w:val="baseline"/>
        <w:rPr>
          <w:rFonts w:ascii="Calibri" w:eastAsia="Times New Roman" w:hAnsi="Calibri"/>
          <w:sz w:val="22"/>
          <w:szCs w:val="22"/>
          <w:lang w:eastAsia="en-GB"/>
        </w:rPr>
      </w:pPr>
      <w:r w:rsidRPr="00895F81">
        <w:rPr>
          <w:rFonts w:ascii="Calibri" w:eastAsia="Times New Roman" w:hAnsi="Calibri"/>
          <w:sz w:val="22"/>
          <w:szCs w:val="22"/>
          <w:lang w:eastAsia="en-GB"/>
        </w:rPr>
        <w:t>Step away from the desk more </w:t>
      </w:r>
    </w:p>
    <w:p w:rsidR="00895F81" w:rsidRDefault="00895F81" w:rsidP="00DE0BE9"/>
    <w:sectPr w:rsidR="00895F81">
      <w:headerReference w:type="default" r:id="rId25"/>
      <w:footerReference w:type="even"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75C14" w:rsidRDefault="00975C14" w:rsidP="00975C14">
      <w:pPr>
        <w:spacing w:after="0" w:line="240" w:lineRule="auto"/>
      </w:pPr>
      <w:r>
        <w:separator/>
      </w:r>
    </w:p>
  </w:endnote>
  <w:endnote w:type="continuationSeparator" w:id="0">
    <w:p w:rsidR="00975C14" w:rsidRDefault="00975C14" w:rsidP="00975C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82075651"/>
      <w:docPartObj>
        <w:docPartGallery w:val="Page Numbers (Bottom of Page)"/>
        <w:docPartUnique/>
      </w:docPartObj>
    </w:sdtPr>
    <w:sdtEndPr>
      <w:rPr>
        <w:noProof/>
      </w:rPr>
    </w:sdtEndPr>
    <w:sdtContent>
      <w:p w:rsidR="007C2E7E" w:rsidRDefault="007C2E7E">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7C2E7E" w:rsidRDefault="007C2E7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29813773"/>
      <w:docPartObj>
        <w:docPartGallery w:val="Page Numbers (Bottom of Page)"/>
        <w:docPartUnique/>
      </w:docPartObj>
    </w:sdtPr>
    <w:sdtEndPr>
      <w:rPr>
        <w:noProof/>
      </w:rPr>
    </w:sdtEndPr>
    <w:sdtContent>
      <w:p w:rsidR="007C2E7E" w:rsidRDefault="007C2E7E">
        <w:pPr>
          <w:pStyle w:val="Footer"/>
          <w:jc w:val="center"/>
        </w:pPr>
        <w:r>
          <w:fldChar w:fldCharType="begin"/>
        </w:r>
        <w:r>
          <w:instrText xml:space="preserve"> PAGE   \* MERGEFORMAT </w:instrText>
        </w:r>
        <w:r>
          <w:fldChar w:fldCharType="separate"/>
        </w:r>
        <w:r w:rsidR="00DE7CCD">
          <w:rPr>
            <w:noProof/>
          </w:rPr>
          <w:t>21</w:t>
        </w:r>
        <w:r>
          <w:rPr>
            <w:noProof/>
          </w:rPr>
          <w:fldChar w:fldCharType="end"/>
        </w:r>
      </w:p>
    </w:sdtContent>
  </w:sdt>
  <w:p w:rsidR="007C2E7E" w:rsidRDefault="007C2E7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75C14" w:rsidRDefault="00975C14" w:rsidP="00975C14">
      <w:pPr>
        <w:spacing w:after="0" w:line="240" w:lineRule="auto"/>
      </w:pPr>
      <w:r>
        <w:separator/>
      </w:r>
    </w:p>
  </w:footnote>
  <w:footnote w:type="continuationSeparator" w:id="0">
    <w:p w:rsidR="00975C14" w:rsidRDefault="00975C14" w:rsidP="00975C1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75C14" w:rsidRDefault="00975C14" w:rsidP="00975C14">
    <w:pPr>
      <w:pStyle w:val="Header"/>
      <w:jc w:val="center"/>
    </w:pPr>
    <w:r>
      <w:t>1201570</w:t>
    </w:r>
  </w:p>
  <w:p w:rsidR="00975C14" w:rsidRDefault="00975C14" w:rsidP="00975C14">
    <w:pPr>
      <w:pStyle w:val="Header"/>
      <w:jc w:val="center"/>
    </w:pPr>
    <w:r>
      <w:t>M6X02269</w:t>
    </w:r>
  </w:p>
  <w:p w:rsidR="00975C14" w:rsidRDefault="00975C14" w:rsidP="00975C14">
    <w:pPr>
      <w:pStyle w:val="Header"/>
      <w:jc w:val="center"/>
    </w:pPr>
    <w:r>
      <w:t>Assignment 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821936"/>
    <w:multiLevelType w:val="hybridMultilevel"/>
    <w:tmpl w:val="A6B61240"/>
    <w:lvl w:ilvl="0" w:tplc="08090001">
      <w:start w:val="1"/>
      <w:numFmt w:val="bullet"/>
      <w:lvlText w:val=""/>
      <w:lvlJc w:val="left"/>
      <w:pPr>
        <w:ind w:left="720" w:hanging="360"/>
      </w:pPr>
      <w:rPr>
        <w:rFonts w:ascii="Symbol" w:hAnsi="Symbol" w:hint="default"/>
      </w:rPr>
    </w:lvl>
    <w:lvl w:ilvl="1" w:tplc="A18E2BEC">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CA533D"/>
    <w:multiLevelType w:val="hybridMultilevel"/>
    <w:tmpl w:val="4A58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AA45BD"/>
    <w:multiLevelType w:val="hybridMultilevel"/>
    <w:tmpl w:val="6DB06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401CAE"/>
    <w:multiLevelType w:val="hybridMultilevel"/>
    <w:tmpl w:val="D422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1062F8"/>
    <w:multiLevelType w:val="multilevel"/>
    <w:tmpl w:val="1CD44DF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F27E0F"/>
    <w:multiLevelType w:val="hybridMultilevel"/>
    <w:tmpl w:val="CB622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3"/>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C14"/>
    <w:rsid w:val="000625DC"/>
    <w:rsid w:val="00064633"/>
    <w:rsid w:val="00141CD8"/>
    <w:rsid w:val="001467A5"/>
    <w:rsid w:val="002907B5"/>
    <w:rsid w:val="0040656C"/>
    <w:rsid w:val="00426304"/>
    <w:rsid w:val="00460E1B"/>
    <w:rsid w:val="00484B2B"/>
    <w:rsid w:val="004C7E31"/>
    <w:rsid w:val="004F781C"/>
    <w:rsid w:val="00500EDD"/>
    <w:rsid w:val="0055624E"/>
    <w:rsid w:val="00567372"/>
    <w:rsid w:val="005B6A7F"/>
    <w:rsid w:val="005C57A6"/>
    <w:rsid w:val="006E193E"/>
    <w:rsid w:val="007020DF"/>
    <w:rsid w:val="00722CC8"/>
    <w:rsid w:val="007A063C"/>
    <w:rsid w:val="007A3B2C"/>
    <w:rsid w:val="007C2E7E"/>
    <w:rsid w:val="008445CF"/>
    <w:rsid w:val="00856964"/>
    <w:rsid w:val="00895F81"/>
    <w:rsid w:val="008E42B0"/>
    <w:rsid w:val="00974029"/>
    <w:rsid w:val="00975C14"/>
    <w:rsid w:val="00995EFF"/>
    <w:rsid w:val="009E401E"/>
    <w:rsid w:val="00A32CFE"/>
    <w:rsid w:val="00B5207F"/>
    <w:rsid w:val="00B832D7"/>
    <w:rsid w:val="00BC1876"/>
    <w:rsid w:val="00BC68B3"/>
    <w:rsid w:val="00BD0410"/>
    <w:rsid w:val="00C303B0"/>
    <w:rsid w:val="00CB2110"/>
    <w:rsid w:val="00CC6AA3"/>
    <w:rsid w:val="00DB0847"/>
    <w:rsid w:val="00DE0BE9"/>
    <w:rsid w:val="00DE7CCD"/>
    <w:rsid w:val="00E15B64"/>
    <w:rsid w:val="00E747CE"/>
    <w:rsid w:val="00F03A36"/>
    <w:rsid w:val="00FD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chartTrackingRefBased/>
  <w15:docId w15:val="{9C8CB049-2C17-4AC2-9629-3F9A16034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5C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5C14"/>
  </w:style>
  <w:style w:type="paragraph" w:styleId="Footer">
    <w:name w:val="footer"/>
    <w:basedOn w:val="Normal"/>
    <w:link w:val="FooterChar"/>
    <w:uiPriority w:val="99"/>
    <w:unhideWhenUsed/>
    <w:rsid w:val="00975C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5C14"/>
  </w:style>
  <w:style w:type="character" w:styleId="Hyperlink">
    <w:name w:val="Hyperlink"/>
    <w:basedOn w:val="DefaultParagraphFont"/>
    <w:uiPriority w:val="99"/>
    <w:unhideWhenUsed/>
    <w:rsid w:val="00567372"/>
    <w:rPr>
      <w:color w:val="0563C1" w:themeColor="hyperlink"/>
      <w:u w:val="single"/>
    </w:rPr>
  </w:style>
  <w:style w:type="character" w:styleId="FollowedHyperlink">
    <w:name w:val="FollowedHyperlink"/>
    <w:basedOn w:val="DefaultParagraphFont"/>
    <w:uiPriority w:val="99"/>
    <w:semiHidden/>
    <w:unhideWhenUsed/>
    <w:rsid w:val="00DB0847"/>
    <w:rPr>
      <w:color w:val="954F72" w:themeColor="followedHyperlink"/>
      <w:u w:val="single"/>
    </w:rPr>
  </w:style>
  <w:style w:type="table" w:styleId="TableGrid">
    <w:name w:val="Table Grid"/>
    <w:basedOn w:val="TableNormal"/>
    <w:rsid w:val="00426304"/>
    <w:pPr>
      <w:spacing w:after="0" w:line="240" w:lineRule="auto"/>
    </w:pPr>
    <w:rPr>
      <w:rFonts w:eastAsia="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0751061">
      <w:bodyDiv w:val="1"/>
      <w:marLeft w:val="0"/>
      <w:marRight w:val="0"/>
      <w:marTop w:val="0"/>
      <w:marBottom w:val="0"/>
      <w:divBdr>
        <w:top w:val="none" w:sz="0" w:space="0" w:color="auto"/>
        <w:left w:val="none" w:sz="0" w:space="0" w:color="auto"/>
        <w:bottom w:val="none" w:sz="0" w:space="0" w:color="auto"/>
        <w:right w:val="none" w:sz="0" w:space="0" w:color="auto"/>
      </w:divBdr>
      <w:divsChild>
        <w:div w:id="1930654468">
          <w:marLeft w:val="0"/>
          <w:marRight w:val="0"/>
          <w:marTop w:val="0"/>
          <w:marBottom w:val="0"/>
          <w:divBdr>
            <w:top w:val="none" w:sz="0" w:space="0" w:color="auto"/>
            <w:left w:val="none" w:sz="0" w:space="0" w:color="auto"/>
            <w:bottom w:val="none" w:sz="0" w:space="0" w:color="auto"/>
            <w:right w:val="none" w:sz="0" w:space="0" w:color="auto"/>
          </w:divBdr>
          <w:divsChild>
            <w:div w:id="2119444269">
              <w:marLeft w:val="0"/>
              <w:marRight w:val="0"/>
              <w:marTop w:val="0"/>
              <w:marBottom w:val="0"/>
              <w:divBdr>
                <w:top w:val="none" w:sz="0" w:space="0" w:color="auto"/>
                <w:left w:val="none" w:sz="0" w:space="0" w:color="auto"/>
                <w:bottom w:val="none" w:sz="0" w:space="0" w:color="auto"/>
                <w:right w:val="none" w:sz="0" w:space="0" w:color="auto"/>
              </w:divBdr>
              <w:divsChild>
                <w:div w:id="695236389">
                  <w:marLeft w:val="0"/>
                  <w:marRight w:val="0"/>
                  <w:marTop w:val="0"/>
                  <w:marBottom w:val="0"/>
                  <w:divBdr>
                    <w:top w:val="none" w:sz="0" w:space="0" w:color="auto"/>
                    <w:left w:val="none" w:sz="0" w:space="0" w:color="auto"/>
                    <w:bottom w:val="none" w:sz="0" w:space="0" w:color="auto"/>
                    <w:right w:val="none" w:sz="0" w:space="0" w:color="auto"/>
                  </w:divBdr>
                  <w:divsChild>
                    <w:div w:id="599340360">
                      <w:marLeft w:val="0"/>
                      <w:marRight w:val="0"/>
                      <w:marTop w:val="0"/>
                      <w:marBottom w:val="0"/>
                      <w:divBdr>
                        <w:top w:val="none" w:sz="0" w:space="0" w:color="auto"/>
                        <w:left w:val="none" w:sz="0" w:space="0" w:color="auto"/>
                        <w:bottom w:val="none" w:sz="0" w:space="0" w:color="auto"/>
                        <w:right w:val="none" w:sz="0" w:space="0" w:color="auto"/>
                      </w:divBdr>
                      <w:divsChild>
                        <w:div w:id="1841001287">
                          <w:marLeft w:val="0"/>
                          <w:marRight w:val="0"/>
                          <w:marTop w:val="0"/>
                          <w:marBottom w:val="0"/>
                          <w:divBdr>
                            <w:top w:val="none" w:sz="0" w:space="0" w:color="auto"/>
                            <w:left w:val="none" w:sz="0" w:space="0" w:color="auto"/>
                            <w:bottom w:val="none" w:sz="0" w:space="0" w:color="auto"/>
                            <w:right w:val="none" w:sz="0" w:space="0" w:color="auto"/>
                          </w:divBdr>
                          <w:divsChild>
                            <w:div w:id="1432124331">
                              <w:marLeft w:val="0"/>
                              <w:marRight w:val="0"/>
                              <w:marTop w:val="0"/>
                              <w:marBottom w:val="0"/>
                              <w:divBdr>
                                <w:top w:val="none" w:sz="0" w:space="0" w:color="auto"/>
                                <w:left w:val="none" w:sz="0" w:space="0" w:color="auto"/>
                                <w:bottom w:val="none" w:sz="0" w:space="0" w:color="auto"/>
                                <w:right w:val="none" w:sz="0" w:space="0" w:color="auto"/>
                              </w:divBdr>
                              <w:divsChild>
                                <w:div w:id="328674790">
                                  <w:marLeft w:val="0"/>
                                  <w:marRight w:val="0"/>
                                  <w:marTop w:val="0"/>
                                  <w:marBottom w:val="0"/>
                                  <w:divBdr>
                                    <w:top w:val="none" w:sz="0" w:space="0" w:color="auto"/>
                                    <w:left w:val="none" w:sz="0" w:space="0" w:color="auto"/>
                                    <w:bottom w:val="none" w:sz="0" w:space="0" w:color="auto"/>
                                    <w:right w:val="none" w:sz="0" w:space="0" w:color="auto"/>
                                  </w:divBdr>
                                  <w:divsChild>
                                    <w:div w:id="544873468">
                                      <w:marLeft w:val="0"/>
                                      <w:marRight w:val="0"/>
                                      <w:marTop w:val="0"/>
                                      <w:marBottom w:val="0"/>
                                      <w:divBdr>
                                        <w:top w:val="none" w:sz="0" w:space="0" w:color="auto"/>
                                        <w:left w:val="none" w:sz="0" w:space="0" w:color="auto"/>
                                        <w:bottom w:val="none" w:sz="0" w:space="0" w:color="auto"/>
                                        <w:right w:val="none" w:sz="0" w:space="0" w:color="auto"/>
                                      </w:divBdr>
                                      <w:divsChild>
                                        <w:div w:id="184446304">
                                          <w:marLeft w:val="0"/>
                                          <w:marRight w:val="0"/>
                                          <w:marTop w:val="0"/>
                                          <w:marBottom w:val="0"/>
                                          <w:divBdr>
                                            <w:top w:val="none" w:sz="0" w:space="0" w:color="auto"/>
                                            <w:left w:val="none" w:sz="0" w:space="0" w:color="auto"/>
                                            <w:bottom w:val="none" w:sz="0" w:space="0" w:color="auto"/>
                                            <w:right w:val="none" w:sz="0" w:space="0" w:color="auto"/>
                                          </w:divBdr>
                                          <w:divsChild>
                                            <w:div w:id="842284944">
                                              <w:marLeft w:val="0"/>
                                              <w:marRight w:val="0"/>
                                              <w:marTop w:val="0"/>
                                              <w:marBottom w:val="0"/>
                                              <w:divBdr>
                                                <w:top w:val="none" w:sz="0" w:space="0" w:color="auto"/>
                                                <w:left w:val="none" w:sz="0" w:space="0" w:color="auto"/>
                                                <w:bottom w:val="none" w:sz="0" w:space="0" w:color="auto"/>
                                                <w:right w:val="none" w:sz="0" w:space="0" w:color="auto"/>
                                              </w:divBdr>
                                              <w:divsChild>
                                                <w:div w:id="416947447">
                                                  <w:marLeft w:val="0"/>
                                                  <w:marRight w:val="0"/>
                                                  <w:marTop w:val="0"/>
                                                  <w:marBottom w:val="0"/>
                                                  <w:divBdr>
                                                    <w:top w:val="none" w:sz="0" w:space="0" w:color="auto"/>
                                                    <w:left w:val="none" w:sz="0" w:space="0" w:color="auto"/>
                                                    <w:bottom w:val="none" w:sz="0" w:space="0" w:color="auto"/>
                                                    <w:right w:val="none" w:sz="0" w:space="0" w:color="auto"/>
                                                  </w:divBdr>
                                                  <w:divsChild>
                                                    <w:div w:id="1201747519">
                                                      <w:marLeft w:val="0"/>
                                                      <w:marRight w:val="0"/>
                                                      <w:marTop w:val="0"/>
                                                      <w:marBottom w:val="0"/>
                                                      <w:divBdr>
                                                        <w:top w:val="single" w:sz="6" w:space="0" w:color="ABABAB"/>
                                                        <w:left w:val="single" w:sz="6" w:space="0" w:color="ABABAB"/>
                                                        <w:bottom w:val="none" w:sz="0" w:space="0" w:color="auto"/>
                                                        <w:right w:val="single" w:sz="6" w:space="0" w:color="ABABAB"/>
                                                      </w:divBdr>
                                                      <w:divsChild>
                                                        <w:div w:id="854882314">
                                                          <w:marLeft w:val="0"/>
                                                          <w:marRight w:val="0"/>
                                                          <w:marTop w:val="0"/>
                                                          <w:marBottom w:val="0"/>
                                                          <w:divBdr>
                                                            <w:top w:val="none" w:sz="0" w:space="0" w:color="auto"/>
                                                            <w:left w:val="none" w:sz="0" w:space="0" w:color="auto"/>
                                                            <w:bottom w:val="none" w:sz="0" w:space="0" w:color="auto"/>
                                                            <w:right w:val="none" w:sz="0" w:space="0" w:color="auto"/>
                                                          </w:divBdr>
                                                          <w:divsChild>
                                                            <w:div w:id="1192916077">
                                                              <w:marLeft w:val="0"/>
                                                              <w:marRight w:val="0"/>
                                                              <w:marTop w:val="0"/>
                                                              <w:marBottom w:val="0"/>
                                                              <w:divBdr>
                                                                <w:top w:val="none" w:sz="0" w:space="0" w:color="auto"/>
                                                                <w:left w:val="none" w:sz="0" w:space="0" w:color="auto"/>
                                                                <w:bottom w:val="none" w:sz="0" w:space="0" w:color="auto"/>
                                                                <w:right w:val="none" w:sz="0" w:space="0" w:color="auto"/>
                                                              </w:divBdr>
                                                              <w:divsChild>
                                                                <w:div w:id="218786085">
                                                                  <w:marLeft w:val="0"/>
                                                                  <w:marRight w:val="0"/>
                                                                  <w:marTop w:val="0"/>
                                                                  <w:marBottom w:val="0"/>
                                                                  <w:divBdr>
                                                                    <w:top w:val="none" w:sz="0" w:space="0" w:color="auto"/>
                                                                    <w:left w:val="none" w:sz="0" w:space="0" w:color="auto"/>
                                                                    <w:bottom w:val="none" w:sz="0" w:space="0" w:color="auto"/>
                                                                    <w:right w:val="none" w:sz="0" w:space="0" w:color="auto"/>
                                                                  </w:divBdr>
                                                                  <w:divsChild>
                                                                    <w:div w:id="213852920">
                                                                      <w:marLeft w:val="0"/>
                                                                      <w:marRight w:val="0"/>
                                                                      <w:marTop w:val="0"/>
                                                                      <w:marBottom w:val="0"/>
                                                                      <w:divBdr>
                                                                        <w:top w:val="none" w:sz="0" w:space="0" w:color="auto"/>
                                                                        <w:left w:val="none" w:sz="0" w:space="0" w:color="auto"/>
                                                                        <w:bottom w:val="none" w:sz="0" w:space="0" w:color="auto"/>
                                                                        <w:right w:val="none" w:sz="0" w:space="0" w:color="auto"/>
                                                                      </w:divBdr>
                                                                      <w:divsChild>
                                                                        <w:div w:id="1730566230">
                                                                          <w:marLeft w:val="0"/>
                                                                          <w:marRight w:val="0"/>
                                                                          <w:marTop w:val="0"/>
                                                                          <w:marBottom w:val="0"/>
                                                                          <w:divBdr>
                                                                            <w:top w:val="none" w:sz="0" w:space="0" w:color="auto"/>
                                                                            <w:left w:val="none" w:sz="0" w:space="0" w:color="auto"/>
                                                                            <w:bottom w:val="none" w:sz="0" w:space="0" w:color="auto"/>
                                                                            <w:right w:val="none" w:sz="0" w:space="0" w:color="auto"/>
                                                                          </w:divBdr>
                                                                          <w:divsChild>
                                                                            <w:div w:id="773867427">
                                                                              <w:marLeft w:val="0"/>
                                                                              <w:marRight w:val="0"/>
                                                                              <w:marTop w:val="0"/>
                                                                              <w:marBottom w:val="0"/>
                                                                              <w:divBdr>
                                                                                <w:top w:val="none" w:sz="0" w:space="0" w:color="auto"/>
                                                                                <w:left w:val="none" w:sz="0" w:space="0" w:color="auto"/>
                                                                                <w:bottom w:val="none" w:sz="0" w:space="0" w:color="auto"/>
                                                                                <w:right w:val="none" w:sz="0" w:space="0" w:color="auto"/>
                                                                              </w:divBdr>
                                                                              <w:divsChild>
                                                                                <w:div w:id="109513591">
                                                                                  <w:marLeft w:val="0"/>
                                                                                  <w:marRight w:val="0"/>
                                                                                  <w:marTop w:val="0"/>
                                                                                  <w:marBottom w:val="0"/>
                                                                                  <w:divBdr>
                                                                                    <w:top w:val="none" w:sz="0" w:space="0" w:color="auto"/>
                                                                                    <w:left w:val="none" w:sz="0" w:space="0" w:color="auto"/>
                                                                                    <w:bottom w:val="none" w:sz="0" w:space="0" w:color="auto"/>
                                                                                    <w:right w:val="none" w:sz="0" w:space="0" w:color="auto"/>
                                                                                  </w:divBdr>
                                                                                </w:div>
                                                                                <w:div w:id="1894000941">
                                                                                  <w:marLeft w:val="0"/>
                                                                                  <w:marRight w:val="0"/>
                                                                                  <w:marTop w:val="0"/>
                                                                                  <w:marBottom w:val="0"/>
                                                                                  <w:divBdr>
                                                                                    <w:top w:val="none" w:sz="0" w:space="0" w:color="auto"/>
                                                                                    <w:left w:val="none" w:sz="0" w:space="0" w:color="auto"/>
                                                                                    <w:bottom w:val="none" w:sz="0" w:space="0" w:color="auto"/>
                                                                                    <w:right w:val="none" w:sz="0" w:space="0" w:color="auto"/>
                                                                                  </w:divBdr>
                                                                                </w:div>
                                                                                <w:div w:id="675501515">
                                                                                  <w:marLeft w:val="0"/>
                                                                                  <w:marRight w:val="0"/>
                                                                                  <w:marTop w:val="0"/>
                                                                                  <w:marBottom w:val="0"/>
                                                                                  <w:divBdr>
                                                                                    <w:top w:val="none" w:sz="0" w:space="0" w:color="auto"/>
                                                                                    <w:left w:val="none" w:sz="0" w:space="0" w:color="auto"/>
                                                                                    <w:bottom w:val="none" w:sz="0" w:space="0" w:color="auto"/>
                                                                                    <w:right w:val="none" w:sz="0" w:space="0" w:color="auto"/>
                                                                                  </w:divBdr>
                                                                                  <w:divsChild>
                                                                                    <w:div w:id="2115053001">
                                                                                      <w:marLeft w:val="-75"/>
                                                                                      <w:marRight w:val="0"/>
                                                                                      <w:marTop w:val="30"/>
                                                                                      <w:marBottom w:val="30"/>
                                                                                      <w:divBdr>
                                                                                        <w:top w:val="none" w:sz="0" w:space="0" w:color="auto"/>
                                                                                        <w:left w:val="none" w:sz="0" w:space="0" w:color="auto"/>
                                                                                        <w:bottom w:val="none" w:sz="0" w:space="0" w:color="auto"/>
                                                                                        <w:right w:val="none" w:sz="0" w:space="0" w:color="auto"/>
                                                                                      </w:divBdr>
                                                                                      <w:divsChild>
                                                                                        <w:div w:id="1408916217">
                                                                                          <w:marLeft w:val="0"/>
                                                                                          <w:marRight w:val="0"/>
                                                                                          <w:marTop w:val="0"/>
                                                                                          <w:marBottom w:val="0"/>
                                                                                          <w:divBdr>
                                                                                            <w:top w:val="none" w:sz="0" w:space="0" w:color="auto"/>
                                                                                            <w:left w:val="none" w:sz="0" w:space="0" w:color="auto"/>
                                                                                            <w:bottom w:val="none" w:sz="0" w:space="0" w:color="auto"/>
                                                                                            <w:right w:val="none" w:sz="0" w:space="0" w:color="auto"/>
                                                                                          </w:divBdr>
                                                                                          <w:divsChild>
                                                                                            <w:div w:id="770053434">
                                                                                              <w:marLeft w:val="0"/>
                                                                                              <w:marRight w:val="0"/>
                                                                                              <w:marTop w:val="0"/>
                                                                                              <w:marBottom w:val="0"/>
                                                                                              <w:divBdr>
                                                                                                <w:top w:val="none" w:sz="0" w:space="0" w:color="auto"/>
                                                                                                <w:left w:val="none" w:sz="0" w:space="0" w:color="auto"/>
                                                                                                <w:bottom w:val="none" w:sz="0" w:space="0" w:color="auto"/>
                                                                                                <w:right w:val="none" w:sz="0" w:space="0" w:color="auto"/>
                                                                                              </w:divBdr>
                                                                                            </w:div>
                                                                                          </w:divsChild>
                                                                                        </w:div>
                                                                                        <w:div w:id="178391830">
                                                                                          <w:marLeft w:val="0"/>
                                                                                          <w:marRight w:val="0"/>
                                                                                          <w:marTop w:val="0"/>
                                                                                          <w:marBottom w:val="0"/>
                                                                                          <w:divBdr>
                                                                                            <w:top w:val="none" w:sz="0" w:space="0" w:color="auto"/>
                                                                                            <w:left w:val="none" w:sz="0" w:space="0" w:color="auto"/>
                                                                                            <w:bottom w:val="none" w:sz="0" w:space="0" w:color="auto"/>
                                                                                            <w:right w:val="none" w:sz="0" w:space="0" w:color="auto"/>
                                                                                          </w:divBdr>
                                                                                          <w:divsChild>
                                                                                            <w:div w:id="533930223">
                                                                                              <w:marLeft w:val="0"/>
                                                                                              <w:marRight w:val="0"/>
                                                                                              <w:marTop w:val="0"/>
                                                                                              <w:marBottom w:val="0"/>
                                                                                              <w:divBdr>
                                                                                                <w:top w:val="none" w:sz="0" w:space="0" w:color="auto"/>
                                                                                                <w:left w:val="none" w:sz="0" w:space="0" w:color="auto"/>
                                                                                                <w:bottom w:val="none" w:sz="0" w:space="0" w:color="auto"/>
                                                                                                <w:right w:val="none" w:sz="0" w:space="0" w:color="auto"/>
                                                                                              </w:divBdr>
                                                                                            </w:div>
                                                                                          </w:divsChild>
                                                                                        </w:div>
                                                                                        <w:div w:id="1790665400">
                                                                                          <w:marLeft w:val="0"/>
                                                                                          <w:marRight w:val="0"/>
                                                                                          <w:marTop w:val="0"/>
                                                                                          <w:marBottom w:val="0"/>
                                                                                          <w:divBdr>
                                                                                            <w:top w:val="none" w:sz="0" w:space="0" w:color="auto"/>
                                                                                            <w:left w:val="none" w:sz="0" w:space="0" w:color="auto"/>
                                                                                            <w:bottom w:val="none" w:sz="0" w:space="0" w:color="auto"/>
                                                                                            <w:right w:val="none" w:sz="0" w:space="0" w:color="auto"/>
                                                                                          </w:divBdr>
                                                                                          <w:divsChild>
                                                                                            <w:div w:id="1329794657">
                                                                                              <w:marLeft w:val="0"/>
                                                                                              <w:marRight w:val="0"/>
                                                                                              <w:marTop w:val="0"/>
                                                                                              <w:marBottom w:val="0"/>
                                                                                              <w:divBdr>
                                                                                                <w:top w:val="none" w:sz="0" w:space="0" w:color="auto"/>
                                                                                                <w:left w:val="none" w:sz="0" w:space="0" w:color="auto"/>
                                                                                                <w:bottom w:val="none" w:sz="0" w:space="0" w:color="auto"/>
                                                                                                <w:right w:val="none" w:sz="0" w:space="0" w:color="auto"/>
                                                                                              </w:divBdr>
                                                                                            </w:div>
                                                                                            <w:div w:id="45575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259797">
                                                                                  <w:marLeft w:val="0"/>
                                                                                  <w:marRight w:val="0"/>
                                                                                  <w:marTop w:val="0"/>
                                                                                  <w:marBottom w:val="0"/>
                                                                                  <w:divBdr>
                                                                                    <w:top w:val="none" w:sz="0" w:space="0" w:color="auto"/>
                                                                                    <w:left w:val="none" w:sz="0" w:space="0" w:color="auto"/>
                                                                                    <w:bottom w:val="none" w:sz="0" w:space="0" w:color="auto"/>
                                                                                    <w:right w:val="none" w:sz="0" w:space="0" w:color="auto"/>
                                                                                  </w:divBdr>
                                                                                </w:div>
                                                                                <w:div w:id="605381888">
                                                                                  <w:marLeft w:val="0"/>
                                                                                  <w:marRight w:val="0"/>
                                                                                  <w:marTop w:val="0"/>
                                                                                  <w:marBottom w:val="0"/>
                                                                                  <w:divBdr>
                                                                                    <w:top w:val="none" w:sz="0" w:space="0" w:color="auto"/>
                                                                                    <w:left w:val="none" w:sz="0" w:space="0" w:color="auto"/>
                                                                                    <w:bottom w:val="none" w:sz="0" w:space="0" w:color="auto"/>
                                                                                    <w:right w:val="none" w:sz="0" w:space="0" w:color="auto"/>
                                                                                  </w:divBdr>
                                                                                </w:div>
                                                                                <w:div w:id="1538351924">
                                                                                  <w:marLeft w:val="0"/>
                                                                                  <w:marRight w:val="0"/>
                                                                                  <w:marTop w:val="0"/>
                                                                                  <w:marBottom w:val="0"/>
                                                                                  <w:divBdr>
                                                                                    <w:top w:val="none" w:sz="0" w:space="0" w:color="auto"/>
                                                                                    <w:left w:val="none" w:sz="0" w:space="0" w:color="auto"/>
                                                                                    <w:bottom w:val="none" w:sz="0" w:space="0" w:color="auto"/>
                                                                                    <w:right w:val="none" w:sz="0" w:space="0" w:color="auto"/>
                                                                                  </w:divBdr>
                                                                                </w:div>
                                                                                <w:div w:id="1681353845">
                                                                                  <w:marLeft w:val="0"/>
                                                                                  <w:marRight w:val="0"/>
                                                                                  <w:marTop w:val="0"/>
                                                                                  <w:marBottom w:val="0"/>
                                                                                  <w:divBdr>
                                                                                    <w:top w:val="none" w:sz="0" w:space="0" w:color="auto"/>
                                                                                    <w:left w:val="none" w:sz="0" w:space="0" w:color="auto"/>
                                                                                    <w:bottom w:val="none" w:sz="0" w:space="0" w:color="auto"/>
                                                                                    <w:right w:val="none" w:sz="0" w:space="0" w:color="auto"/>
                                                                                  </w:divBdr>
                                                                                </w:div>
                                                                                <w:div w:id="1896575761">
                                                                                  <w:marLeft w:val="0"/>
                                                                                  <w:marRight w:val="0"/>
                                                                                  <w:marTop w:val="0"/>
                                                                                  <w:marBottom w:val="0"/>
                                                                                  <w:divBdr>
                                                                                    <w:top w:val="none" w:sz="0" w:space="0" w:color="auto"/>
                                                                                    <w:left w:val="none" w:sz="0" w:space="0" w:color="auto"/>
                                                                                    <w:bottom w:val="none" w:sz="0" w:space="0" w:color="auto"/>
                                                                                    <w:right w:val="none" w:sz="0" w:space="0" w:color="auto"/>
                                                                                  </w:divBdr>
                                                                                </w:div>
                                                                                <w:div w:id="925766435">
                                                                                  <w:marLeft w:val="0"/>
                                                                                  <w:marRight w:val="0"/>
                                                                                  <w:marTop w:val="0"/>
                                                                                  <w:marBottom w:val="0"/>
                                                                                  <w:divBdr>
                                                                                    <w:top w:val="none" w:sz="0" w:space="0" w:color="auto"/>
                                                                                    <w:left w:val="none" w:sz="0" w:space="0" w:color="auto"/>
                                                                                    <w:bottom w:val="none" w:sz="0" w:space="0" w:color="auto"/>
                                                                                    <w:right w:val="none" w:sz="0" w:space="0" w:color="auto"/>
                                                                                  </w:divBdr>
                                                                                  <w:divsChild>
                                                                                    <w:div w:id="1795559466">
                                                                                      <w:marLeft w:val="0"/>
                                                                                      <w:marRight w:val="0"/>
                                                                                      <w:marTop w:val="0"/>
                                                                                      <w:marBottom w:val="0"/>
                                                                                      <w:divBdr>
                                                                                        <w:top w:val="none" w:sz="0" w:space="0" w:color="auto"/>
                                                                                        <w:left w:val="none" w:sz="0" w:space="0" w:color="auto"/>
                                                                                        <w:bottom w:val="none" w:sz="0" w:space="0" w:color="auto"/>
                                                                                        <w:right w:val="none" w:sz="0" w:space="0" w:color="auto"/>
                                                                                      </w:divBdr>
                                                                                    </w:div>
                                                                                  </w:divsChild>
                                                                                </w:div>
                                                                                <w:div w:id="1435318853">
                                                                                  <w:marLeft w:val="0"/>
                                                                                  <w:marRight w:val="0"/>
                                                                                  <w:marTop w:val="0"/>
                                                                                  <w:marBottom w:val="0"/>
                                                                                  <w:divBdr>
                                                                                    <w:top w:val="none" w:sz="0" w:space="0" w:color="auto"/>
                                                                                    <w:left w:val="none" w:sz="0" w:space="0" w:color="auto"/>
                                                                                    <w:bottom w:val="none" w:sz="0" w:space="0" w:color="auto"/>
                                                                                    <w:right w:val="none" w:sz="0" w:space="0" w:color="auto"/>
                                                                                  </w:divBdr>
                                                                                  <w:divsChild>
                                                                                    <w:div w:id="756172313">
                                                                                      <w:marLeft w:val="-75"/>
                                                                                      <w:marRight w:val="0"/>
                                                                                      <w:marTop w:val="30"/>
                                                                                      <w:marBottom w:val="30"/>
                                                                                      <w:divBdr>
                                                                                        <w:top w:val="none" w:sz="0" w:space="0" w:color="auto"/>
                                                                                        <w:left w:val="none" w:sz="0" w:space="0" w:color="auto"/>
                                                                                        <w:bottom w:val="none" w:sz="0" w:space="0" w:color="auto"/>
                                                                                        <w:right w:val="none" w:sz="0" w:space="0" w:color="auto"/>
                                                                                      </w:divBdr>
                                                                                      <w:divsChild>
                                                                                        <w:div w:id="1528327725">
                                                                                          <w:marLeft w:val="0"/>
                                                                                          <w:marRight w:val="0"/>
                                                                                          <w:marTop w:val="0"/>
                                                                                          <w:marBottom w:val="0"/>
                                                                                          <w:divBdr>
                                                                                            <w:top w:val="none" w:sz="0" w:space="0" w:color="auto"/>
                                                                                            <w:left w:val="none" w:sz="0" w:space="0" w:color="auto"/>
                                                                                            <w:bottom w:val="none" w:sz="0" w:space="0" w:color="auto"/>
                                                                                            <w:right w:val="none" w:sz="0" w:space="0" w:color="auto"/>
                                                                                          </w:divBdr>
                                                                                          <w:divsChild>
                                                                                            <w:div w:id="1002464022">
                                                                                              <w:marLeft w:val="0"/>
                                                                                              <w:marRight w:val="0"/>
                                                                                              <w:marTop w:val="0"/>
                                                                                              <w:marBottom w:val="0"/>
                                                                                              <w:divBdr>
                                                                                                <w:top w:val="none" w:sz="0" w:space="0" w:color="auto"/>
                                                                                                <w:left w:val="none" w:sz="0" w:space="0" w:color="auto"/>
                                                                                                <w:bottom w:val="none" w:sz="0" w:space="0" w:color="auto"/>
                                                                                                <w:right w:val="none" w:sz="0" w:space="0" w:color="auto"/>
                                                                                              </w:divBdr>
                                                                                            </w:div>
                                                                                          </w:divsChild>
                                                                                        </w:div>
                                                                                        <w:div w:id="1053625924">
                                                                                          <w:marLeft w:val="0"/>
                                                                                          <w:marRight w:val="0"/>
                                                                                          <w:marTop w:val="0"/>
                                                                                          <w:marBottom w:val="0"/>
                                                                                          <w:divBdr>
                                                                                            <w:top w:val="none" w:sz="0" w:space="0" w:color="auto"/>
                                                                                            <w:left w:val="none" w:sz="0" w:space="0" w:color="auto"/>
                                                                                            <w:bottom w:val="none" w:sz="0" w:space="0" w:color="auto"/>
                                                                                            <w:right w:val="none" w:sz="0" w:space="0" w:color="auto"/>
                                                                                          </w:divBdr>
                                                                                          <w:divsChild>
                                                                                            <w:div w:id="1677263176">
                                                                                              <w:marLeft w:val="0"/>
                                                                                              <w:marRight w:val="0"/>
                                                                                              <w:marTop w:val="0"/>
                                                                                              <w:marBottom w:val="0"/>
                                                                                              <w:divBdr>
                                                                                                <w:top w:val="none" w:sz="0" w:space="0" w:color="auto"/>
                                                                                                <w:left w:val="none" w:sz="0" w:space="0" w:color="auto"/>
                                                                                                <w:bottom w:val="none" w:sz="0" w:space="0" w:color="auto"/>
                                                                                                <w:right w:val="none" w:sz="0" w:space="0" w:color="auto"/>
                                                                                              </w:divBdr>
                                                                                            </w:div>
                                                                                          </w:divsChild>
                                                                                        </w:div>
                                                                                        <w:div w:id="1390182176">
                                                                                          <w:marLeft w:val="0"/>
                                                                                          <w:marRight w:val="0"/>
                                                                                          <w:marTop w:val="0"/>
                                                                                          <w:marBottom w:val="0"/>
                                                                                          <w:divBdr>
                                                                                            <w:top w:val="none" w:sz="0" w:space="0" w:color="auto"/>
                                                                                            <w:left w:val="none" w:sz="0" w:space="0" w:color="auto"/>
                                                                                            <w:bottom w:val="none" w:sz="0" w:space="0" w:color="auto"/>
                                                                                            <w:right w:val="none" w:sz="0" w:space="0" w:color="auto"/>
                                                                                          </w:divBdr>
                                                                                          <w:divsChild>
                                                                                            <w:div w:id="1596786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1036456">
                                                                                  <w:marLeft w:val="0"/>
                                                                                  <w:marRight w:val="0"/>
                                                                                  <w:marTop w:val="0"/>
                                                                                  <w:marBottom w:val="0"/>
                                                                                  <w:divBdr>
                                                                                    <w:top w:val="none" w:sz="0" w:space="0" w:color="auto"/>
                                                                                    <w:left w:val="none" w:sz="0" w:space="0" w:color="auto"/>
                                                                                    <w:bottom w:val="none" w:sz="0" w:space="0" w:color="auto"/>
                                                                                    <w:right w:val="none" w:sz="0" w:space="0" w:color="auto"/>
                                                                                  </w:divBdr>
                                                                                  <w:divsChild>
                                                                                    <w:div w:id="239216383">
                                                                                      <w:marLeft w:val="0"/>
                                                                                      <w:marRight w:val="0"/>
                                                                                      <w:marTop w:val="0"/>
                                                                                      <w:marBottom w:val="0"/>
                                                                                      <w:divBdr>
                                                                                        <w:top w:val="none" w:sz="0" w:space="0" w:color="auto"/>
                                                                                        <w:left w:val="none" w:sz="0" w:space="0" w:color="auto"/>
                                                                                        <w:bottom w:val="none" w:sz="0" w:space="0" w:color="auto"/>
                                                                                        <w:right w:val="none" w:sz="0" w:space="0" w:color="auto"/>
                                                                                      </w:divBdr>
                                                                                    </w:div>
                                                                                    <w:div w:id="287473570">
                                                                                      <w:marLeft w:val="0"/>
                                                                                      <w:marRight w:val="0"/>
                                                                                      <w:marTop w:val="0"/>
                                                                                      <w:marBottom w:val="0"/>
                                                                                      <w:divBdr>
                                                                                        <w:top w:val="none" w:sz="0" w:space="0" w:color="auto"/>
                                                                                        <w:left w:val="none" w:sz="0" w:space="0" w:color="auto"/>
                                                                                        <w:bottom w:val="none" w:sz="0" w:space="0" w:color="auto"/>
                                                                                        <w:right w:val="none" w:sz="0" w:space="0" w:color="auto"/>
                                                                                      </w:divBdr>
                                                                                    </w:div>
                                                                                    <w:div w:id="414547185">
                                                                                      <w:marLeft w:val="0"/>
                                                                                      <w:marRight w:val="0"/>
                                                                                      <w:marTop w:val="0"/>
                                                                                      <w:marBottom w:val="0"/>
                                                                                      <w:divBdr>
                                                                                        <w:top w:val="none" w:sz="0" w:space="0" w:color="auto"/>
                                                                                        <w:left w:val="none" w:sz="0" w:space="0" w:color="auto"/>
                                                                                        <w:bottom w:val="none" w:sz="0" w:space="0" w:color="auto"/>
                                                                                        <w:right w:val="none" w:sz="0" w:space="0" w:color="auto"/>
                                                                                      </w:divBdr>
                                                                                    </w:div>
                                                                                    <w:div w:id="1383098501">
                                                                                      <w:marLeft w:val="0"/>
                                                                                      <w:marRight w:val="0"/>
                                                                                      <w:marTop w:val="0"/>
                                                                                      <w:marBottom w:val="0"/>
                                                                                      <w:divBdr>
                                                                                        <w:top w:val="none" w:sz="0" w:space="0" w:color="auto"/>
                                                                                        <w:left w:val="none" w:sz="0" w:space="0" w:color="auto"/>
                                                                                        <w:bottom w:val="none" w:sz="0" w:space="0" w:color="auto"/>
                                                                                        <w:right w:val="none" w:sz="0" w:space="0" w:color="auto"/>
                                                                                      </w:divBdr>
                                                                                    </w:div>
                                                                                    <w:div w:id="1762994563">
                                                                                      <w:marLeft w:val="0"/>
                                                                                      <w:marRight w:val="0"/>
                                                                                      <w:marTop w:val="0"/>
                                                                                      <w:marBottom w:val="0"/>
                                                                                      <w:divBdr>
                                                                                        <w:top w:val="none" w:sz="0" w:space="0" w:color="auto"/>
                                                                                        <w:left w:val="none" w:sz="0" w:space="0" w:color="auto"/>
                                                                                        <w:bottom w:val="none" w:sz="0" w:space="0" w:color="auto"/>
                                                                                        <w:right w:val="none" w:sz="0" w:space="0" w:color="auto"/>
                                                                                      </w:divBdr>
                                                                                    </w:div>
                                                                                  </w:divsChild>
                                                                                </w:div>
                                                                                <w:div w:id="299455931">
                                                                                  <w:marLeft w:val="0"/>
                                                                                  <w:marRight w:val="0"/>
                                                                                  <w:marTop w:val="0"/>
                                                                                  <w:marBottom w:val="0"/>
                                                                                  <w:divBdr>
                                                                                    <w:top w:val="none" w:sz="0" w:space="0" w:color="auto"/>
                                                                                    <w:left w:val="none" w:sz="0" w:space="0" w:color="auto"/>
                                                                                    <w:bottom w:val="none" w:sz="0" w:space="0" w:color="auto"/>
                                                                                    <w:right w:val="none" w:sz="0" w:space="0" w:color="auto"/>
                                                                                  </w:divBdr>
                                                                                  <w:divsChild>
                                                                                    <w:div w:id="1875270521">
                                                                                      <w:marLeft w:val="0"/>
                                                                                      <w:marRight w:val="0"/>
                                                                                      <w:marTop w:val="0"/>
                                                                                      <w:marBottom w:val="0"/>
                                                                                      <w:divBdr>
                                                                                        <w:top w:val="none" w:sz="0" w:space="0" w:color="auto"/>
                                                                                        <w:left w:val="none" w:sz="0" w:space="0" w:color="auto"/>
                                                                                        <w:bottom w:val="none" w:sz="0" w:space="0" w:color="auto"/>
                                                                                        <w:right w:val="none" w:sz="0" w:space="0" w:color="auto"/>
                                                                                      </w:divBdr>
                                                                                    </w:div>
                                                                                    <w:div w:id="1602059743">
                                                                                      <w:marLeft w:val="0"/>
                                                                                      <w:marRight w:val="0"/>
                                                                                      <w:marTop w:val="0"/>
                                                                                      <w:marBottom w:val="0"/>
                                                                                      <w:divBdr>
                                                                                        <w:top w:val="none" w:sz="0" w:space="0" w:color="auto"/>
                                                                                        <w:left w:val="none" w:sz="0" w:space="0" w:color="auto"/>
                                                                                        <w:bottom w:val="none" w:sz="0" w:space="0" w:color="auto"/>
                                                                                        <w:right w:val="none" w:sz="0" w:space="0" w:color="auto"/>
                                                                                      </w:divBdr>
                                                                                    </w:div>
                                                                                    <w:div w:id="1983002385">
                                                                                      <w:marLeft w:val="0"/>
                                                                                      <w:marRight w:val="0"/>
                                                                                      <w:marTop w:val="0"/>
                                                                                      <w:marBottom w:val="0"/>
                                                                                      <w:divBdr>
                                                                                        <w:top w:val="none" w:sz="0" w:space="0" w:color="auto"/>
                                                                                        <w:left w:val="none" w:sz="0" w:space="0" w:color="auto"/>
                                                                                        <w:bottom w:val="none" w:sz="0" w:space="0" w:color="auto"/>
                                                                                        <w:right w:val="none" w:sz="0" w:space="0" w:color="auto"/>
                                                                                      </w:divBdr>
                                                                                    </w:div>
                                                                                  </w:divsChild>
                                                                                </w:div>
                                                                                <w:div w:id="1261329788">
                                                                                  <w:marLeft w:val="0"/>
                                                                                  <w:marRight w:val="0"/>
                                                                                  <w:marTop w:val="0"/>
                                                                                  <w:marBottom w:val="0"/>
                                                                                  <w:divBdr>
                                                                                    <w:top w:val="none" w:sz="0" w:space="0" w:color="auto"/>
                                                                                    <w:left w:val="none" w:sz="0" w:space="0" w:color="auto"/>
                                                                                    <w:bottom w:val="none" w:sz="0" w:space="0" w:color="auto"/>
                                                                                    <w:right w:val="none" w:sz="0" w:space="0" w:color="auto"/>
                                                                                  </w:divBdr>
                                                                                  <w:divsChild>
                                                                                    <w:div w:id="2060474649">
                                                                                      <w:marLeft w:val="0"/>
                                                                                      <w:marRight w:val="0"/>
                                                                                      <w:marTop w:val="0"/>
                                                                                      <w:marBottom w:val="0"/>
                                                                                      <w:divBdr>
                                                                                        <w:top w:val="none" w:sz="0" w:space="0" w:color="auto"/>
                                                                                        <w:left w:val="none" w:sz="0" w:space="0" w:color="auto"/>
                                                                                        <w:bottom w:val="none" w:sz="0" w:space="0" w:color="auto"/>
                                                                                        <w:right w:val="none" w:sz="0" w:space="0" w:color="auto"/>
                                                                                      </w:divBdr>
                                                                                    </w:div>
                                                                                    <w:div w:id="719327954">
                                                                                      <w:marLeft w:val="0"/>
                                                                                      <w:marRight w:val="0"/>
                                                                                      <w:marTop w:val="0"/>
                                                                                      <w:marBottom w:val="0"/>
                                                                                      <w:divBdr>
                                                                                        <w:top w:val="none" w:sz="0" w:space="0" w:color="auto"/>
                                                                                        <w:left w:val="none" w:sz="0" w:space="0" w:color="auto"/>
                                                                                        <w:bottom w:val="none" w:sz="0" w:space="0" w:color="auto"/>
                                                                                        <w:right w:val="none" w:sz="0" w:space="0" w:color="auto"/>
                                                                                      </w:divBdr>
                                                                                    </w:div>
                                                                                    <w:div w:id="48457257">
                                                                                      <w:marLeft w:val="0"/>
                                                                                      <w:marRight w:val="0"/>
                                                                                      <w:marTop w:val="0"/>
                                                                                      <w:marBottom w:val="0"/>
                                                                                      <w:divBdr>
                                                                                        <w:top w:val="none" w:sz="0" w:space="0" w:color="auto"/>
                                                                                        <w:left w:val="none" w:sz="0" w:space="0" w:color="auto"/>
                                                                                        <w:bottom w:val="none" w:sz="0" w:space="0" w:color="auto"/>
                                                                                        <w:right w:val="none" w:sz="0" w:space="0" w:color="auto"/>
                                                                                      </w:divBdr>
                                                                                    </w:div>
                                                                                    <w:div w:id="1458378779">
                                                                                      <w:marLeft w:val="0"/>
                                                                                      <w:marRight w:val="0"/>
                                                                                      <w:marTop w:val="0"/>
                                                                                      <w:marBottom w:val="0"/>
                                                                                      <w:divBdr>
                                                                                        <w:top w:val="none" w:sz="0" w:space="0" w:color="auto"/>
                                                                                        <w:left w:val="none" w:sz="0" w:space="0" w:color="auto"/>
                                                                                        <w:bottom w:val="none" w:sz="0" w:space="0" w:color="auto"/>
                                                                                        <w:right w:val="none" w:sz="0" w:space="0" w:color="auto"/>
                                                                                      </w:divBdr>
                                                                                    </w:div>
                                                                                  </w:divsChild>
                                                                                </w:div>
                                                                                <w:div w:id="1775443481">
                                                                                  <w:marLeft w:val="0"/>
                                                                                  <w:marRight w:val="0"/>
                                                                                  <w:marTop w:val="0"/>
                                                                                  <w:marBottom w:val="0"/>
                                                                                  <w:divBdr>
                                                                                    <w:top w:val="none" w:sz="0" w:space="0" w:color="auto"/>
                                                                                    <w:left w:val="none" w:sz="0" w:space="0" w:color="auto"/>
                                                                                    <w:bottom w:val="none" w:sz="0" w:space="0" w:color="auto"/>
                                                                                    <w:right w:val="none" w:sz="0" w:space="0" w:color="auto"/>
                                                                                  </w:divBdr>
                                                                                  <w:divsChild>
                                                                                    <w:div w:id="2140998831">
                                                                                      <w:marLeft w:val="0"/>
                                                                                      <w:marRight w:val="0"/>
                                                                                      <w:marTop w:val="0"/>
                                                                                      <w:marBottom w:val="0"/>
                                                                                      <w:divBdr>
                                                                                        <w:top w:val="none" w:sz="0" w:space="0" w:color="auto"/>
                                                                                        <w:left w:val="none" w:sz="0" w:space="0" w:color="auto"/>
                                                                                        <w:bottom w:val="none" w:sz="0" w:space="0" w:color="auto"/>
                                                                                        <w:right w:val="none" w:sz="0" w:space="0" w:color="auto"/>
                                                                                      </w:divBdr>
                                                                                    </w:div>
                                                                                    <w:div w:id="530341819">
                                                                                      <w:marLeft w:val="0"/>
                                                                                      <w:marRight w:val="0"/>
                                                                                      <w:marTop w:val="0"/>
                                                                                      <w:marBottom w:val="0"/>
                                                                                      <w:divBdr>
                                                                                        <w:top w:val="none" w:sz="0" w:space="0" w:color="auto"/>
                                                                                        <w:left w:val="none" w:sz="0" w:space="0" w:color="auto"/>
                                                                                        <w:bottom w:val="none" w:sz="0" w:space="0" w:color="auto"/>
                                                                                        <w:right w:val="none" w:sz="0" w:space="0" w:color="auto"/>
                                                                                      </w:divBdr>
                                                                                    </w:div>
                                                                                    <w:div w:id="805392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simplypsychology.org/learning-kolb.html" TargetMode="External"/><Relationship Id="rId18" Type="http://schemas.openxmlformats.org/officeDocument/2006/relationships/hyperlink" Target="https://www.teachthought.com/learning/what-is-blooms-taxonomy-a-definition-for-teachers/"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http://www.ibe.unesco.org/en/glossary-curriculum-terminology/c/cross-cutting-themes" TargetMode="External"/><Relationship Id="rId17" Type="http://schemas.openxmlformats.org/officeDocument/2006/relationships/image" Target="media/image3.pn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learning.gov.wales/docs/learningwales/publications/150611-reflective-practice-booklet-en.pd" TargetMode="External"/><Relationship Id="rId20" Type="http://schemas.openxmlformats.org/officeDocument/2006/relationships/hyperlink" Target="https://www.simplypsychology.org/learning-kolb.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thought.com/learning/what-is-blooms-taxonomy-a-definition-for-teachers/" TargetMode="External"/><Relationship Id="rId24" Type="http://schemas.openxmlformats.org/officeDocument/2006/relationships/image" Target="media/image7.png"/><Relationship Id="rId5" Type="http://schemas.openxmlformats.org/officeDocument/2006/relationships/footnotes" Target="footnotes.xml"/><Relationship Id="rId15" Type="http://schemas.openxmlformats.org/officeDocument/2006/relationships/hyperlink" Target="https://learning.gov.wales/resources/browse-all/education-for-sustainable-development-and-global-citizenship/?lang=en" TargetMode="External"/><Relationship Id="rId23" Type="http://schemas.openxmlformats.org/officeDocument/2006/relationships/image" Target="media/image6.png"/><Relationship Id="rId28" Type="http://schemas.openxmlformats.org/officeDocument/2006/relationships/fontTable" Target="fontTable.xml"/><Relationship Id="rId10" Type="http://schemas.openxmlformats.org/officeDocument/2006/relationships/hyperlink" Target="https://www.heacademy.ac.uk/ukpsf" TargetMode="External"/><Relationship Id="rId19"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hyperlink" Target="https://semcme.org/wp-content/uploads/Flora-Educational-Developments.pdf" TargetMode="External"/><Relationship Id="rId14" Type="http://schemas.openxmlformats.org/officeDocument/2006/relationships/hyperlink" Target="https://www.uwtsd.ac.uk/social-justice-inclusion/" TargetMode="External"/><Relationship Id="rId22" Type="http://schemas.openxmlformats.org/officeDocument/2006/relationships/hyperlink" Target="https://www.heacademy.ac.uk/download/uk-professional-standards-framework-ukpsf"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5164</Words>
  <Characters>29435</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(1201570)</dc:creator>
  <cp:keywords/>
  <dc:description/>
  <cp:lastModifiedBy>Joanne Davies (1201570)</cp:lastModifiedBy>
  <cp:revision>3</cp:revision>
  <dcterms:created xsi:type="dcterms:W3CDTF">2019-04-03T14:44:00Z</dcterms:created>
  <dcterms:modified xsi:type="dcterms:W3CDTF">2019-04-03T14:45:00Z</dcterms:modified>
</cp:coreProperties>
</file>