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98159439"/>
        <w:docPartObj>
          <w:docPartGallery w:val="Cover Pages"/>
          <w:docPartUnique/>
        </w:docPartObj>
      </w:sdtPr>
      <w:sdtEndPr>
        <w:rPr>
          <w:rFonts w:ascii="Arial" w:hAnsi="Arial" w:cs="Arial"/>
          <w:sz w:val="16"/>
          <w:szCs w:val="16"/>
        </w:rPr>
      </w:sdtEndPr>
      <w:sdtContent>
        <w:p w14:paraId="4A5F369E" w14:textId="0A28F898" w:rsidR="002A6A95" w:rsidRDefault="00AF61E8" w:rsidP="00AF61E8">
          <w:pPr>
            <w:ind w:left="2160" w:firstLine="720"/>
          </w:pPr>
          <w:r>
            <w:t>Helen Williams (2114837)</w:t>
          </w:r>
        </w:p>
        <w:p w14:paraId="63349A5E" w14:textId="2C2B6C1B" w:rsidR="002A6A95" w:rsidRDefault="002A6A95">
          <w:pPr>
            <w:rPr>
              <w:rFonts w:ascii="Arial" w:hAnsi="Arial" w:cs="Arial"/>
              <w:sz w:val="16"/>
              <w:szCs w:val="16"/>
            </w:rPr>
          </w:pPr>
          <w:r>
            <w:rPr>
              <w:noProof/>
            </w:rPr>
            <mc:AlternateContent>
              <mc:Choice Requires="wps">
                <w:drawing>
                  <wp:anchor distT="0" distB="0" distL="182880" distR="182880" simplePos="0" relativeHeight="251695104" behindDoc="0" locked="0" layoutInCell="1" allowOverlap="1" wp14:anchorId="5E4EF7F5" wp14:editId="3266B2A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12E821" w14:textId="36B68E86" w:rsidR="002A6A95" w:rsidRDefault="002A6A95">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633A8">
                                      <w:rPr>
                                        <w:color w:val="5B9BD5" w:themeColor="accent1"/>
                                        <w:sz w:val="72"/>
                                        <w:szCs w:val="72"/>
                                      </w:rPr>
                                      <w:t>Decision- making in Health and Social Care Settings</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8D0B08D" w14:textId="0F8AFC0F" w:rsidR="002A6A95" w:rsidRDefault="00F33A32" w:rsidP="00F33A32">
                                    <w:pPr>
                                      <w:pStyle w:val="NoSpacing"/>
                                      <w:spacing w:before="40" w:after="40"/>
                                      <w:rPr>
                                        <w:caps/>
                                        <w:color w:val="1F3864" w:themeColor="accent5" w:themeShade="80"/>
                                        <w:sz w:val="28"/>
                                        <w:szCs w:val="28"/>
                                      </w:rPr>
                                    </w:pPr>
                                    <w:r w:rsidRPr="00F33A32">
                                      <w:rPr>
                                        <w:caps/>
                                        <w:color w:val="1F3864" w:themeColor="accent5" w:themeShade="80"/>
                                        <w:sz w:val="28"/>
                                        <w:szCs w:val="28"/>
                                      </w:rPr>
                                      <w:t>Critical analysis of dec</w:t>
                                    </w:r>
                                    <w:r w:rsidR="00D44A57">
                                      <w:rPr>
                                        <w:caps/>
                                        <w:color w:val="1F3864" w:themeColor="accent5" w:themeShade="80"/>
                                        <w:sz w:val="28"/>
                                        <w:szCs w:val="28"/>
                                      </w:rPr>
                                      <w:t>ision support</w:t>
                                    </w:r>
                                    <w:r w:rsidR="00285973">
                                      <w:rPr>
                                        <w:caps/>
                                        <w:color w:val="1F3864" w:themeColor="accent5" w:themeShade="80"/>
                                        <w:sz w:val="28"/>
                                        <w:szCs w:val="28"/>
                                      </w:rPr>
                                      <w:t xml:space="preserve"> </w:t>
                                    </w:r>
                                  </w:p>
                                </w:sdtContent>
                              </w:sdt>
                              <w:p w14:paraId="21A616E9" w14:textId="795CFBD9" w:rsidR="00D44A57" w:rsidRDefault="00285973" w:rsidP="00F33A32">
                                <w:pPr>
                                  <w:pStyle w:val="NoSpacing"/>
                                  <w:spacing w:before="40" w:after="40"/>
                                  <w:rPr>
                                    <w:caps/>
                                    <w:color w:val="1F3864" w:themeColor="accent5" w:themeShade="80"/>
                                    <w:sz w:val="28"/>
                                    <w:szCs w:val="28"/>
                                  </w:rPr>
                                </w:pPr>
                                <w:r>
                                  <w:rPr>
                                    <w:caps/>
                                    <w:color w:val="1F3864" w:themeColor="accent5" w:themeShade="80"/>
                                    <w:sz w:val="28"/>
                                    <w:szCs w:val="28"/>
                                  </w:rPr>
                                  <w:t>Module code BMDS</w:t>
                                </w:r>
                                <w:r w:rsidR="00AF61E8">
                                  <w:rPr>
                                    <w:caps/>
                                    <w:color w:val="1F3864" w:themeColor="accent5" w:themeShade="80"/>
                                    <w:sz w:val="28"/>
                                    <w:szCs w:val="28"/>
                                  </w:rPr>
                                  <w:t>7003</w:t>
                                </w:r>
                              </w:p>
                              <w:p w14:paraId="7EF82E1E" w14:textId="2C95AC18" w:rsidR="000C37B7" w:rsidRDefault="000C37B7" w:rsidP="00F33A32">
                                <w:pPr>
                                  <w:pStyle w:val="NoSpacing"/>
                                  <w:spacing w:before="40" w:after="40"/>
                                  <w:rPr>
                                    <w:caps/>
                                    <w:color w:val="1F3864" w:themeColor="accent5" w:themeShade="80"/>
                                    <w:sz w:val="28"/>
                                    <w:szCs w:val="28"/>
                                  </w:rPr>
                                </w:pPr>
                                <w:r>
                                  <w:rPr>
                                    <w:caps/>
                                    <w:color w:val="1F3864" w:themeColor="accent5" w:themeShade="80"/>
                                    <w:sz w:val="28"/>
                                    <w:szCs w:val="28"/>
                                  </w:rPr>
                                  <w:t xml:space="preserve">Word count - </w:t>
                                </w:r>
                                <w:r w:rsidR="00194690">
                                  <w:rPr>
                                    <w:caps/>
                                    <w:color w:val="1F3864" w:themeColor="accent5" w:themeShade="80"/>
                                    <w:sz w:val="28"/>
                                    <w:szCs w:val="28"/>
                                  </w:rPr>
                                  <w:t>5013</w:t>
                                </w:r>
                              </w:p>
                              <w:p w14:paraId="313AE8F6" w14:textId="77777777" w:rsidR="00285973" w:rsidRDefault="00285973" w:rsidP="00F33A32">
                                <w:pPr>
                                  <w:pStyle w:val="NoSpacing"/>
                                  <w:spacing w:before="40" w:after="40"/>
                                  <w:rPr>
                                    <w:caps/>
                                    <w:color w:val="1F3864" w:themeColor="accent5" w:themeShade="80"/>
                                    <w:sz w:val="28"/>
                                    <w:szCs w:val="28"/>
                                  </w:rPr>
                                </w:pPr>
                              </w:p>
                              <w:p w14:paraId="178C0050" w14:textId="77777777" w:rsidR="00285973" w:rsidRDefault="00285973" w:rsidP="00F33A32">
                                <w:pPr>
                                  <w:pStyle w:val="NoSpacing"/>
                                  <w:spacing w:before="40" w:after="40"/>
                                  <w:rPr>
                                    <w:caps/>
                                    <w:color w:val="1F3864" w:themeColor="accent5" w:themeShade="80"/>
                                    <w:sz w:val="28"/>
                                    <w:szCs w:val="28"/>
                                  </w:rPr>
                                </w:pPr>
                              </w:p>
                              <w:p w14:paraId="7595B645" w14:textId="77777777" w:rsidR="00285973" w:rsidRDefault="00285973" w:rsidP="00F33A32">
                                <w:pPr>
                                  <w:pStyle w:val="NoSpacing"/>
                                  <w:spacing w:before="40" w:after="40"/>
                                  <w:rPr>
                                    <w:caps/>
                                    <w:color w:val="1F3864" w:themeColor="accent5" w:themeShade="80"/>
                                    <w:sz w:val="28"/>
                                    <w:szCs w:val="28"/>
                                  </w:rPr>
                                </w:pPr>
                              </w:p>
                              <w:p w14:paraId="09B6D43C" w14:textId="77777777" w:rsidR="00285973" w:rsidRPr="00F33A32" w:rsidRDefault="00285973" w:rsidP="00F33A32">
                                <w:pPr>
                                  <w:pStyle w:val="NoSpacing"/>
                                  <w:spacing w:before="40" w:after="40"/>
                                  <w:rPr>
                                    <w:caps/>
                                    <w:color w:val="1F3864" w:themeColor="accent5" w:themeShade="80"/>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E4EF7F5" id="_x0000_t202" coordsize="21600,21600" o:spt="202" path="m,l,21600r21600,l21600,xe">
                    <v:stroke joinstyle="miter"/>
                    <v:path gradientshapeok="t" o:connecttype="rect"/>
                  </v:shapetype>
                  <v:shape id="Text Box 131" o:spid="_x0000_s1026" type="#_x0000_t202" style="position:absolute;margin-left:0;margin-top:0;width:369pt;height:529.2pt;z-index:251695104;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7412E821" w14:textId="36B68E86" w:rsidR="002A6A95" w:rsidRDefault="002A6A95">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633A8">
                                <w:rPr>
                                  <w:color w:val="5B9BD5" w:themeColor="accent1"/>
                                  <w:sz w:val="72"/>
                                  <w:szCs w:val="72"/>
                                </w:rPr>
                                <w:t>Decision- making in Health and Social Care Settings</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8D0B08D" w14:textId="0F8AFC0F" w:rsidR="002A6A95" w:rsidRDefault="00F33A32" w:rsidP="00F33A32">
                              <w:pPr>
                                <w:pStyle w:val="NoSpacing"/>
                                <w:spacing w:before="40" w:after="40"/>
                                <w:rPr>
                                  <w:caps/>
                                  <w:color w:val="1F3864" w:themeColor="accent5" w:themeShade="80"/>
                                  <w:sz w:val="28"/>
                                  <w:szCs w:val="28"/>
                                </w:rPr>
                              </w:pPr>
                              <w:r w:rsidRPr="00F33A32">
                                <w:rPr>
                                  <w:caps/>
                                  <w:color w:val="1F3864" w:themeColor="accent5" w:themeShade="80"/>
                                  <w:sz w:val="28"/>
                                  <w:szCs w:val="28"/>
                                </w:rPr>
                                <w:t>Critical analysis of dec</w:t>
                              </w:r>
                              <w:r w:rsidR="00D44A57">
                                <w:rPr>
                                  <w:caps/>
                                  <w:color w:val="1F3864" w:themeColor="accent5" w:themeShade="80"/>
                                  <w:sz w:val="28"/>
                                  <w:szCs w:val="28"/>
                                </w:rPr>
                                <w:t>ision support</w:t>
                              </w:r>
                              <w:r w:rsidR="00285973">
                                <w:rPr>
                                  <w:caps/>
                                  <w:color w:val="1F3864" w:themeColor="accent5" w:themeShade="80"/>
                                  <w:sz w:val="28"/>
                                  <w:szCs w:val="28"/>
                                </w:rPr>
                                <w:t xml:space="preserve"> </w:t>
                              </w:r>
                            </w:p>
                          </w:sdtContent>
                        </w:sdt>
                        <w:p w14:paraId="21A616E9" w14:textId="795CFBD9" w:rsidR="00D44A57" w:rsidRDefault="00285973" w:rsidP="00F33A32">
                          <w:pPr>
                            <w:pStyle w:val="NoSpacing"/>
                            <w:spacing w:before="40" w:after="40"/>
                            <w:rPr>
                              <w:caps/>
                              <w:color w:val="1F3864" w:themeColor="accent5" w:themeShade="80"/>
                              <w:sz w:val="28"/>
                              <w:szCs w:val="28"/>
                            </w:rPr>
                          </w:pPr>
                          <w:r>
                            <w:rPr>
                              <w:caps/>
                              <w:color w:val="1F3864" w:themeColor="accent5" w:themeShade="80"/>
                              <w:sz w:val="28"/>
                              <w:szCs w:val="28"/>
                            </w:rPr>
                            <w:t>Module code BMDS</w:t>
                          </w:r>
                          <w:r w:rsidR="00AF61E8">
                            <w:rPr>
                              <w:caps/>
                              <w:color w:val="1F3864" w:themeColor="accent5" w:themeShade="80"/>
                              <w:sz w:val="28"/>
                              <w:szCs w:val="28"/>
                            </w:rPr>
                            <w:t>7003</w:t>
                          </w:r>
                        </w:p>
                        <w:p w14:paraId="7EF82E1E" w14:textId="2C95AC18" w:rsidR="000C37B7" w:rsidRDefault="000C37B7" w:rsidP="00F33A32">
                          <w:pPr>
                            <w:pStyle w:val="NoSpacing"/>
                            <w:spacing w:before="40" w:after="40"/>
                            <w:rPr>
                              <w:caps/>
                              <w:color w:val="1F3864" w:themeColor="accent5" w:themeShade="80"/>
                              <w:sz w:val="28"/>
                              <w:szCs w:val="28"/>
                            </w:rPr>
                          </w:pPr>
                          <w:r>
                            <w:rPr>
                              <w:caps/>
                              <w:color w:val="1F3864" w:themeColor="accent5" w:themeShade="80"/>
                              <w:sz w:val="28"/>
                              <w:szCs w:val="28"/>
                            </w:rPr>
                            <w:t xml:space="preserve">Word count - </w:t>
                          </w:r>
                          <w:r w:rsidR="00194690">
                            <w:rPr>
                              <w:caps/>
                              <w:color w:val="1F3864" w:themeColor="accent5" w:themeShade="80"/>
                              <w:sz w:val="28"/>
                              <w:szCs w:val="28"/>
                            </w:rPr>
                            <w:t>5013</w:t>
                          </w:r>
                        </w:p>
                        <w:p w14:paraId="313AE8F6" w14:textId="77777777" w:rsidR="00285973" w:rsidRDefault="00285973" w:rsidP="00F33A32">
                          <w:pPr>
                            <w:pStyle w:val="NoSpacing"/>
                            <w:spacing w:before="40" w:after="40"/>
                            <w:rPr>
                              <w:caps/>
                              <w:color w:val="1F3864" w:themeColor="accent5" w:themeShade="80"/>
                              <w:sz w:val="28"/>
                              <w:szCs w:val="28"/>
                            </w:rPr>
                          </w:pPr>
                        </w:p>
                        <w:p w14:paraId="178C0050" w14:textId="77777777" w:rsidR="00285973" w:rsidRDefault="00285973" w:rsidP="00F33A32">
                          <w:pPr>
                            <w:pStyle w:val="NoSpacing"/>
                            <w:spacing w:before="40" w:after="40"/>
                            <w:rPr>
                              <w:caps/>
                              <w:color w:val="1F3864" w:themeColor="accent5" w:themeShade="80"/>
                              <w:sz w:val="28"/>
                              <w:szCs w:val="28"/>
                            </w:rPr>
                          </w:pPr>
                        </w:p>
                        <w:p w14:paraId="7595B645" w14:textId="77777777" w:rsidR="00285973" w:rsidRDefault="00285973" w:rsidP="00F33A32">
                          <w:pPr>
                            <w:pStyle w:val="NoSpacing"/>
                            <w:spacing w:before="40" w:after="40"/>
                            <w:rPr>
                              <w:caps/>
                              <w:color w:val="1F3864" w:themeColor="accent5" w:themeShade="80"/>
                              <w:sz w:val="28"/>
                              <w:szCs w:val="28"/>
                            </w:rPr>
                          </w:pPr>
                        </w:p>
                        <w:p w14:paraId="09B6D43C" w14:textId="77777777" w:rsidR="00285973" w:rsidRPr="00F33A32" w:rsidRDefault="00285973" w:rsidP="00F33A32">
                          <w:pPr>
                            <w:pStyle w:val="NoSpacing"/>
                            <w:spacing w:before="40" w:after="40"/>
                            <w:rPr>
                              <w:caps/>
                              <w:color w:val="1F3864" w:themeColor="accent5" w:themeShade="80"/>
                              <w:sz w:val="28"/>
                              <w:szCs w:val="28"/>
                            </w:rPr>
                          </w:pPr>
                        </w:p>
                      </w:txbxContent>
                    </v:textbox>
                    <w10:wrap type="square" anchorx="margin" anchory="page"/>
                  </v:shape>
                </w:pict>
              </mc:Fallback>
            </mc:AlternateContent>
          </w:r>
          <w:r>
            <w:rPr>
              <w:noProof/>
            </w:rPr>
            <mc:AlternateContent>
              <mc:Choice Requires="wps">
                <w:drawing>
                  <wp:anchor distT="0" distB="0" distL="114300" distR="114300" simplePos="0" relativeHeight="251694080" behindDoc="0" locked="0" layoutInCell="1" allowOverlap="1" wp14:anchorId="7C8FA51B" wp14:editId="2DBDFFE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12509582" w14:textId="1E040063" w:rsidR="002A6A95" w:rsidRDefault="002A6A95">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C8FA51B" id="Rectangle 132" o:spid="_x0000_s1027" style="position:absolute;margin-left:-4.4pt;margin-top:0;width:46.8pt;height:77.75pt;z-index:25169408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5b9bd5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12509582" w14:textId="1E040063" w:rsidR="002A6A95" w:rsidRDefault="002A6A95">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Pr>
              <w:rFonts w:ascii="Arial" w:hAnsi="Arial" w:cs="Arial"/>
              <w:sz w:val="16"/>
              <w:szCs w:val="16"/>
            </w:rPr>
            <w:br w:type="page"/>
          </w:r>
        </w:p>
      </w:sdtContent>
    </w:sdt>
    <w:p w14:paraId="1BD7F0CD" w14:textId="74079D90" w:rsidR="002C37D8" w:rsidRPr="00FC6151" w:rsidRDefault="002C37D8" w:rsidP="006527C0">
      <w:pPr>
        <w:spacing w:line="360" w:lineRule="auto"/>
        <w:jc w:val="both"/>
        <w:rPr>
          <w:rFonts w:ascii="Arial" w:hAnsi="Arial" w:cs="Arial"/>
          <w:b/>
          <w:bCs/>
        </w:rPr>
      </w:pPr>
      <w:r w:rsidRPr="00FC6151">
        <w:rPr>
          <w:rFonts w:ascii="Arial" w:hAnsi="Arial" w:cs="Arial"/>
          <w:b/>
          <w:bCs/>
        </w:rPr>
        <w:lastRenderedPageBreak/>
        <w:t>Introduction</w:t>
      </w:r>
    </w:p>
    <w:p w14:paraId="4F76B0EC" w14:textId="52EEC57C" w:rsidR="00E42661" w:rsidRDefault="00283C59" w:rsidP="006527C0">
      <w:pPr>
        <w:spacing w:line="360" w:lineRule="auto"/>
        <w:jc w:val="both"/>
        <w:rPr>
          <w:rFonts w:ascii="Arial" w:hAnsi="Arial" w:cs="Arial"/>
        </w:rPr>
      </w:pPr>
      <w:r>
        <w:rPr>
          <w:rFonts w:ascii="Arial" w:hAnsi="Arial" w:cs="Arial"/>
        </w:rPr>
        <w:t xml:space="preserve">NHS continuing healthcare (CHC) </w:t>
      </w:r>
      <w:r w:rsidR="00E646B8">
        <w:rPr>
          <w:rFonts w:ascii="Arial" w:hAnsi="Arial" w:cs="Arial"/>
        </w:rPr>
        <w:t>is a process of ongoing care that is arranged and funded solely by the National Health Service (NHS)</w:t>
      </w:r>
      <w:r w:rsidR="00995D08">
        <w:rPr>
          <w:rFonts w:ascii="Arial" w:hAnsi="Arial" w:cs="Arial"/>
        </w:rPr>
        <w:t xml:space="preserve">, where an individual </w:t>
      </w:r>
      <w:r w:rsidR="005B614C">
        <w:rPr>
          <w:rFonts w:ascii="Arial" w:hAnsi="Arial" w:cs="Arial"/>
        </w:rPr>
        <w:t>will need to be</w:t>
      </w:r>
      <w:r w:rsidR="00995D08">
        <w:rPr>
          <w:rFonts w:ascii="Arial" w:hAnsi="Arial" w:cs="Arial"/>
        </w:rPr>
        <w:t xml:space="preserve"> assessed a</w:t>
      </w:r>
      <w:r w:rsidR="008E1583">
        <w:rPr>
          <w:rFonts w:ascii="Arial" w:hAnsi="Arial" w:cs="Arial"/>
        </w:rPr>
        <w:t>s having a ‘primary health need’ as set out in the N</w:t>
      </w:r>
      <w:r w:rsidR="00D12049">
        <w:rPr>
          <w:rFonts w:ascii="Arial" w:hAnsi="Arial" w:cs="Arial"/>
        </w:rPr>
        <w:t>ational Framework</w:t>
      </w:r>
      <w:r w:rsidR="003F20BB">
        <w:rPr>
          <w:rFonts w:ascii="Arial" w:hAnsi="Arial" w:cs="Arial"/>
        </w:rPr>
        <w:t xml:space="preserve"> for NHS con</w:t>
      </w:r>
      <w:r w:rsidR="00237D47">
        <w:rPr>
          <w:rFonts w:ascii="Arial" w:hAnsi="Arial" w:cs="Arial"/>
        </w:rPr>
        <w:t>tinuing healthcare and NHS-funded nursing care (Department</w:t>
      </w:r>
      <w:r w:rsidR="00183BC8">
        <w:rPr>
          <w:rFonts w:ascii="Arial" w:hAnsi="Arial" w:cs="Arial"/>
        </w:rPr>
        <w:t xml:space="preserve"> of Health &amp; Social Care, 202</w:t>
      </w:r>
      <w:r w:rsidR="0087074F">
        <w:rPr>
          <w:rFonts w:ascii="Arial" w:hAnsi="Arial" w:cs="Arial"/>
        </w:rPr>
        <w:t>2, Revised).</w:t>
      </w:r>
      <w:r w:rsidR="00D12049">
        <w:rPr>
          <w:rFonts w:ascii="Arial" w:hAnsi="Arial" w:cs="Arial"/>
        </w:rPr>
        <w:t xml:space="preserve"> </w:t>
      </w:r>
      <w:r w:rsidR="009F630F">
        <w:rPr>
          <w:rFonts w:ascii="Arial" w:hAnsi="Arial" w:cs="Arial"/>
        </w:rPr>
        <w:t xml:space="preserve"> Establishing</w:t>
      </w:r>
      <w:r w:rsidR="000F743C">
        <w:rPr>
          <w:rFonts w:ascii="Arial" w:hAnsi="Arial" w:cs="Arial"/>
        </w:rPr>
        <w:t xml:space="preserve"> that an individual</w:t>
      </w:r>
      <w:r w:rsidR="00D760F9">
        <w:rPr>
          <w:rFonts w:ascii="Arial" w:hAnsi="Arial" w:cs="Arial"/>
        </w:rPr>
        <w:t xml:space="preserve">’s primary need is a health need </w:t>
      </w:r>
      <w:r w:rsidR="00283FCB">
        <w:rPr>
          <w:rFonts w:ascii="Arial" w:hAnsi="Arial" w:cs="Arial"/>
        </w:rPr>
        <w:t xml:space="preserve">- </w:t>
      </w:r>
      <w:r w:rsidR="00D760F9">
        <w:rPr>
          <w:rFonts w:ascii="Arial" w:hAnsi="Arial" w:cs="Arial"/>
        </w:rPr>
        <w:t>requires a clear and reasoned decision</w:t>
      </w:r>
      <w:r w:rsidR="00DF736E">
        <w:rPr>
          <w:rFonts w:ascii="Arial" w:hAnsi="Arial" w:cs="Arial"/>
        </w:rPr>
        <w:t xml:space="preserve">. This should be based on evidence </w:t>
      </w:r>
      <w:r w:rsidR="00971878">
        <w:rPr>
          <w:rFonts w:ascii="Arial" w:hAnsi="Arial" w:cs="Arial"/>
        </w:rPr>
        <w:t>of needs from a comprehensive assessment.</w:t>
      </w:r>
      <w:r w:rsidR="001E1E70">
        <w:rPr>
          <w:rFonts w:ascii="Arial" w:hAnsi="Arial" w:cs="Arial"/>
        </w:rPr>
        <w:t xml:space="preserve"> </w:t>
      </w:r>
      <w:r w:rsidR="00304A20">
        <w:rPr>
          <w:rFonts w:ascii="Arial" w:hAnsi="Arial" w:cs="Arial"/>
        </w:rPr>
        <w:t>Any</w:t>
      </w:r>
      <w:r w:rsidR="00046BD6">
        <w:rPr>
          <w:rFonts w:ascii="Arial" w:hAnsi="Arial" w:cs="Arial"/>
        </w:rPr>
        <w:t xml:space="preserve"> practitioners from health or social care </w:t>
      </w:r>
      <w:r w:rsidR="007D67AC">
        <w:rPr>
          <w:rFonts w:ascii="Arial" w:hAnsi="Arial" w:cs="Arial"/>
        </w:rPr>
        <w:t xml:space="preserve"> involved in this process should comply with </w:t>
      </w:r>
      <w:r w:rsidR="006C4D53">
        <w:rPr>
          <w:rFonts w:ascii="Arial" w:hAnsi="Arial" w:cs="Arial"/>
        </w:rPr>
        <w:t>existing Welsh Government practice guidance on assessment and care planning, which includes</w:t>
      </w:r>
      <w:r w:rsidR="00CF2D91">
        <w:rPr>
          <w:rFonts w:ascii="Arial" w:hAnsi="Arial" w:cs="Arial"/>
        </w:rPr>
        <w:t xml:space="preserve"> (Table 1)</w:t>
      </w:r>
      <w:r w:rsidR="00EE6FB5">
        <w:rPr>
          <w:rFonts w:ascii="Arial" w:hAnsi="Arial" w:cs="Arial"/>
        </w:rPr>
        <w:t xml:space="preserve">. </w:t>
      </w:r>
      <w:r w:rsidR="009401D1">
        <w:rPr>
          <w:rFonts w:ascii="Arial" w:hAnsi="Arial" w:cs="Arial"/>
        </w:rPr>
        <w:t xml:space="preserve"> It suggests within the framework that pract</w:t>
      </w:r>
      <w:r w:rsidR="00E42661">
        <w:rPr>
          <w:rFonts w:ascii="Arial" w:hAnsi="Arial" w:cs="Arial"/>
        </w:rPr>
        <w:t>itioners should refer to this guidance directly</w:t>
      </w:r>
      <w:r w:rsidR="00444D9F">
        <w:rPr>
          <w:rFonts w:ascii="Arial" w:hAnsi="Arial" w:cs="Arial"/>
        </w:rPr>
        <w:t xml:space="preserve"> when completing the</w:t>
      </w:r>
      <w:r w:rsidR="00F211B5">
        <w:rPr>
          <w:rFonts w:ascii="Arial" w:hAnsi="Arial" w:cs="Arial"/>
        </w:rPr>
        <w:t xml:space="preserve"> </w:t>
      </w:r>
      <w:r w:rsidR="00A858D5">
        <w:rPr>
          <w:rFonts w:ascii="Arial" w:hAnsi="Arial" w:cs="Arial"/>
        </w:rPr>
        <w:t>continuing health care decision support tool (CHC DST).</w:t>
      </w:r>
    </w:p>
    <w:tbl>
      <w:tblPr>
        <w:tblStyle w:val="GridTable4-Accent3"/>
        <w:tblW w:w="0" w:type="auto"/>
        <w:tblLook w:val="04A0" w:firstRow="1" w:lastRow="0" w:firstColumn="1" w:lastColumn="0" w:noHBand="0" w:noVBand="1"/>
      </w:tblPr>
      <w:tblGrid>
        <w:gridCol w:w="3114"/>
        <w:gridCol w:w="2693"/>
        <w:gridCol w:w="3119"/>
      </w:tblGrid>
      <w:tr w:rsidR="00663958" w:rsidRPr="00B74664" w14:paraId="0AC12743" w14:textId="77777777" w:rsidTr="000E42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26" w:type="dxa"/>
            <w:gridSpan w:val="3"/>
          </w:tcPr>
          <w:p w14:paraId="408C1CD4" w14:textId="77777777" w:rsidR="00663958" w:rsidRPr="001A6AB2" w:rsidRDefault="00663958" w:rsidP="00A56688">
            <w:pPr>
              <w:rPr>
                <w:rFonts w:ascii="Arial" w:hAnsi="Arial" w:cs="Arial"/>
                <w:color w:val="auto"/>
              </w:rPr>
            </w:pPr>
            <w:r w:rsidRPr="001A6AB2">
              <w:rPr>
                <w:rFonts w:ascii="Arial" w:hAnsi="Arial" w:cs="Arial"/>
                <w:color w:val="auto"/>
              </w:rPr>
              <w:t>Table 1: Welsh Government</w:t>
            </w:r>
            <w:r w:rsidR="00413B82" w:rsidRPr="001A6AB2">
              <w:rPr>
                <w:rFonts w:ascii="Arial" w:hAnsi="Arial" w:cs="Arial"/>
                <w:color w:val="auto"/>
              </w:rPr>
              <w:t xml:space="preserve"> practice guidance</w:t>
            </w:r>
          </w:p>
          <w:p w14:paraId="664546FC" w14:textId="1A837780" w:rsidR="00413B82" w:rsidRPr="00413B82" w:rsidRDefault="00413B82" w:rsidP="00A56688">
            <w:pPr>
              <w:rPr>
                <w:rFonts w:ascii="Arial" w:hAnsi="Arial" w:cs="Arial"/>
                <w:b w:val="0"/>
                <w:bCs w:val="0"/>
              </w:rPr>
            </w:pPr>
          </w:p>
        </w:tc>
      </w:tr>
      <w:tr w:rsidR="0077603C" w:rsidRPr="00B74664" w14:paraId="099D791D" w14:textId="77777777" w:rsidTr="000E42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2A8258DD" w14:textId="047FEA8E" w:rsidR="0077603C" w:rsidRPr="006E06FE" w:rsidRDefault="0077603C" w:rsidP="00A56688">
            <w:pPr>
              <w:rPr>
                <w:rFonts w:ascii="Arial" w:hAnsi="Arial" w:cs="Arial"/>
                <w:b w:val="0"/>
                <w:bCs w:val="0"/>
              </w:rPr>
            </w:pPr>
            <w:r w:rsidRPr="006E06FE">
              <w:rPr>
                <w:rFonts w:ascii="Arial" w:hAnsi="Arial" w:cs="Arial"/>
                <w:b w:val="0"/>
                <w:bCs w:val="0"/>
              </w:rPr>
              <w:t>The Social services Well-Being (Wales) Act (2014</w:t>
            </w:r>
            <w:r w:rsidR="00AE3EB1" w:rsidRPr="006E06FE">
              <w:rPr>
                <w:rFonts w:ascii="Arial" w:hAnsi="Arial" w:cs="Arial"/>
                <w:b w:val="0"/>
                <w:bCs w:val="0"/>
              </w:rPr>
              <w:t>a,b</w:t>
            </w:r>
            <w:r w:rsidRPr="006E06FE">
              <w:rPr>
                <w:rFonts w:ascii="Arial" w:hAnsi="Arial" w:cs="Arial"/>
                <w:b w:val="0"/>
                <w:bCs w:val="0"/>
              </w:rPr>
              <w:t xml:space="preserve">) codes of practice: </w:t>
            </w:r>
          </w:p>
        </w:tc>
        <w:tc>
          <w:tcPr>
            <w:tcW w:w="2693" w:type="dxa"/>
          </w:tcPr>
          <w:p w14:paraId="6597CFFA" w14:textId="77777777" w:rsidR="0077603C" w:rsidRPr="00B74664" w:rsidRDefault="0077603C" w:rsidP="00A5668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7603C">
              <w:rPr>
                <w:rFonts w:ascii="Arial" w:hAnsi="Arial" w:cs="Arial"/>
              </w:rPr>
              <w:t>Part 3 – assessing the needs of individuals</w:t>
            </w:r>
            <w:r w:rsidRPr="00B74664">
              <w:rPr>
                <w:rFonts w:ascii="Arial" w:hAnsi="Arial" w:cs="Arial"/>
              </w:rPr>
              <w:t xml:space="preserve">. </w:t>
            </w:r>
          </w:p>
        </w:tc>
        <w:tc>
          <w:tcPr>
            <w:tcW w:w="3119" w:type="dxa"/>
          </w:tcPr>
          <w:p w14:paraId="0C12A4C8" w14:textId="77777777" w:rsidR="0077603C" w:rsidRPr="00B74664" w:rsidRDefault="0077603C" w:rsidP="00A5668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74664">
              <w:rPr>
                <w:rFonts w:ascii="Arial" w:hAnsi="Arial" w:cs="Arial"/>
              </w:rPr>
              <w:t>Part 4 – meeting needs.</w:t>
            </w:r>
          </w:p>
        </w:tc>
      </w:tr>
      <w:tr w:rsidR="00E65C7C" w:rsidRPr="00B74664" w14:paraId="20C69CC2" w14:textId="77777777" w:rsidTr="000E4259">
        <w:tc>
          <w:tcPr>
            <w:cnfStyle w:val="001000000000" w:firstRow="0" w:lastRow="0" w:firstColumn="1" w:lastColumn="0" w:oddVBand="0" w:evenVBand="0" w:oddHBand="0" w:evenHBand="0" w:firstRowFirstColumn="0" w:firstRowLastColumn="0" w:lastRowFirstColumn="0" w:lastRowLastColumn="0"/>
            <w:tcW w:w="3114" w:type="dxa"/>
          </w:tcPr>
          <w:p w14:paraId="2E16B6AC" w14:textId="4315376A" w:rsidR="00E65C7C" w:rsidRPr="006E06FE" w:rsidRDefault="00E65C7C" w:rsidP="00A56688">
            <w:pPr>
              <w:rPr>
                <w:rFonts w:ascii="Arial" w:hAnsi="Arial" w:cs="Arial"/>
                <w:b w:val="0"/>
                <w:bCs w:val="0"/>
              </w:rPr>
            </w:pPr>
            <w:r w:rsidRPr="006E06FE">
              <w:rPr>
                <w:rFonts w:ascii="Arial" w:hAnsi="Arial" w:cs="Arial"/>
                <w:b w:val="0"/>
                <w:bCs w:val="0"/>
              </w:rPr>
              <w:t>Mental health (Wales) Measure (2010)</w:t>
            </w:r>
          </w:p>
        </w:tc>
        <w:tc>
          <w:tcPr>
            <w:tcW w:w="5812" w:type="dxa"/>
            <w:gridSpan w:val="2"/>
          </w:tcPr>
          <w:p w14:paraId="6D4BBEEA" w14:textId="34FA0E7F" w:rsidR="00E65C7C" w:rsidRPr="00B74664" w:rsidRDefault="00E65C7C" w:rsidP="00A5668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Part 2 &amp; 3</w:t>
            </w:r>
          </w:p>
        </w:tc>
      </w:tr>
      <w:tr w:rsidR="00A56688" w:rsidRPr="00B74664" w14:paraId="43AB58D5" w14:textId="77777777" w:rsidTr="000E42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3B72048C" w14:textId="0EB12B68" w:rsidR="00A56688" w:rsidRPr="006E06FE" w:rsidRDefault="00A56688" w:rsidP="00A56688">
            <w:pPr>
              <w:rPr>
                <w:rFonts w:ascii="Arial" w:hAnsi="Arial" w:cs="Arial"/>
                <w:b w:val="0"/>
                <w:bCs w:val="0"/>
              </w:rPr>
            </w:pPr>
            <w:r w:rsidRPr="006E06FE">
              <w:rPr>
                <w:rFonts w:ascii="Arial" w:hAnsi="Arial" w:cs="Arial"/>
                <w:b w:val="0"/>
                <w:bCs w:val="0"/>
              </w:rPr>
              <w:t>Welsh Government (2018)</w:t>
            </w:r>
          </w:p>
        </w:tc>
        <w:tc>
          <w:tcPr>
            <w:tcW w:w="5812" w:type="dxa"/>
            <w:gridSpan w:val="2"/>
          </w:tcPr>
          <w:p w14:paraId="17DD6FCA" w14:textId="77777777" w:rsidR="00A56688" w:rsidRDefault="00D851C2" w:rsidP="00A5668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Passing the Baton: A practi</w:t>
            </w:r>
            <w:r w:rsidR="00CE320B">
              <w:rPr>
                <w:rFonts w:ascii="Arial" w:hAnsi="Arial" w:cs="Arial"/>
              </w:rPr>
              <w:t>cal guide to effective</w:t>
            </w:r>
            <w:r w:rsidR="00E931FA">
              <w:rPr>
                <w:rFonts w:ascii="Arial" w:hAnsi="Arial" w:cs="Arial"/>
              </w:rPr>
              <w:t xml:space="preserve"> discharge planning.</w:t>
            </w:r>
          </w:p>
          <w:p w14:paraId="525441D6" w14:textId="3DB65B68" w:rsidR="000E4259" w:rsidRPr="00B74664" w:rsidRDefault="000E4259" w:rsidP="00A56688">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A56688" w:rsidRPr="00B74664" w14:paraId="59FE7E9B" w14:textId="77777777" w:rsidTr="000E4259">
        <w:tc>
          <w:tcPr>
            <w:cnfStyle w:val="001000000000" w:firstRow="0" w:lastRow="0" w:firstColumn="1" w:lastColumn="0" w:oddVBand="0" w:evenVBand="0" w:oddHBand="0" w:evenHBand="0" w:firstRowFirstColumn="0" w:firstRowLastColumn="0" w:lastRowFirstColumn="0" w:lastRowLastColumn="0"/>
            <w:tcW w:w="3114" w:type="dxa"/>
          </w:tcPr>
          <w:p w14:paraId="0DAB870A" w14:textId="609C561F" w:rsidR="00A56688" w:rsidRPr="006E06FE" w:rsidRDefault="00A56688" w:rsidP="00A56688">
            <w:pPr>
              <w:rPr>
                <w:rFonts w:ascii="Arial" w:hAnsi="Arial" w:cs="Arial"/>
                <w:b w:val="0"/>
                <w:bCs w:val="0"/>
              </w:rPr>
            </w:pPr>
            <w:r w:rsidRPr="006E06FE">
              <w:rPr>
                <w:rFonts w:ascii="Arial" w:hAnsi="Arial" w:cs="Arial"/>
                <w:b w:val="0"/>
                <w:bCs w:val="0"/>
              </w:rPr>
              <w:t>Welsh Government</w:t>
            </w:r>
            <w:r w:rsidR="00AE3EB1" w:rsidRPr="006E06FE">
              <w:rPr>
                <w:rFonts w:ascii="Arial" w:hAnsi="Arial" w:cs="Arial"/>
                <w:b w:val="0"/>
                <w:bCs w:val="0"/>
              </w:rPr>
              <w:t xml:space="preserve"> (2020)</w:t>
            </w:r>
          </w:p>
          <w:p w14:paraId="2EBD773D" w14:textId="2539EEC7" w:rsidR="00A56688" w:rsidRPr="006E06FE" w:rsidRDefault="00A56688" w:rsidP="00A56688">
            <w:pPr>
              <w:rPr>
                <w:rFonts w:ascii="Arial" w:hAnsi="Arial" w:cs="Arial"/>
                <w:b w:val="0"/>
                <w:bCs w:val="0"/>
              </w:rPr>
            </w:pPr>
          </w:p>
        </w:tc>
        <w:tc>
          <w:tcPr>
            <w:tcW w:w="5812" w:type="dxa"/>
            <w:gridSpan w:val="2"/>
          </w:tcPr>
          <w:p w14:paraId="0EC986CE" w14:textId="15599C58" w:rsidR="00A56688" w:rsidRPr="00B74664" w:rsidRDefault="00E65C7C" w:rsidP="00A5668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Covid</w:t>
            </w:r>
            <w:r w:rsidR="00EA14B0">
              <w:rPr>
                <w:rFonts w:ascii="Arial" w:hAnsi="Arial" w:cs="Arial"/>
              </w:rPr>
              <w:t>-19: hospital discharge service requirements.</w:t>
            </w:r>
          </w:p>
        </w:tc>
      </w:tr>
    </w:tbl>
    <w:p w14:paraId="790FCCE0" w14:textId="77777777" w:rsidR="00732DFB" w:rsidRDefault="00732DFB" w:rsidP="00443F25">
      <w:pPr>
        <w:spacing w:line="360" w:lineRule="auto"/>
        <w:jc w:val="both"/>
        <w:rPr>
          <w:rFonts w:ascii="Arial" w:hAnsi="Arial" w:cs="Arial"/>
        </w:rPr>
      </w:pPr>
    </w:p>
    <w:p w14:paraId="3E9282E6" w14:textId="77777777" w:rsidR="001A6AB2" w:rsidRDefault="00567461" w:rsidP="00443F25">
      <w:pPr>
        <w:spacing w:line="360" w:lineRule="auto"/>
        <w:jc w:val="both"/>
        <w:rPr>
          <w:rFonts w:ascii="Arial" w:hAnsi="Arial" w:cs="Arial"/>
        </w:rPr>
      </w:pPr>
      <w:r>
        <w:rPr>
          <w:rFonts w:ascii="Arial" w:hAnsi="Arial" w:cs="Arial"/>
        </w:rPr>
        <w:t>The process is as follows,</w:t>
      </w:r>
      <w:r w:rsidR="000D45B2">
        <w:rPr>
          <w:rFonts w:ascii="Arial" w:hAnsi="Arial" w:cs="Arial"/>
        </w:rPr>
        <w:t xml:space="preserve"> the Local Health Board (LHB)</w:t>
      </w:r>
      <w:r w:rsidR="00472856">
        <w:rPr>
          <w:rFonts w:ascii="Arial" w:hAnsi="Arial" w:cs="Arial"/>
        </w:rPr>
        <w:t xml:space="preserve"> must provide the necessary </w:t>
      </w:r>
      <w:r w:rsidR="00870069">
        <w:rPr>
          <w:rFonts w:ascii="Arial" w:hAnsi="Arial" w:cs="Arial"/>
        </w:rPr>
        <w:t xml:space="preserve">CHC </w:t>
      </w:r>
      <w:r w:rsidR="00472856">
        <w:rPr>
          <w:rFonts w:ascii="Arial" w:hAnsi="Arial" w:cs="Arial"/>
        </w:rPr>
        <w:t>information booklet</w:t>
      </w:r>
      <w:r w:rsidR="00870069">
        <w:rPr>
          <w:rFonts w:ascii="Arial" w:hAnsi="Arial" w:cs="Arial"/>
        </w:rPr>
        <w:t xml:space="preserve"> and explain the process, obtain consent, determine capacity</w:t>
      </w:r>
      <w:r w:rsidR="00027480">
        <w:rPr>
          <w:rFonts w:ascii="Arial" w:hAnsi="Arial" w:cs="Arial"/>
        </w:rPr>
        <w:t>, advice re-advocacy and establish the individuals, language of choice.</w:t>
      </w:r>
      <w:r w:rsidR="00CE4A0E">
        <w:rPr>
          <w:rFonts w:ascii="Arial" w:hAnsi="Arial" w:cs="Arial"/>
        </w:rPr>
        <w:t xml:space="preserve"> At this point </w:t>
      </w:r>
      <w:r w:rsidR="00C25696">
        <w:rPr>
          <w:rFonts w:ascii="Arial" w:hAnsi="Arial" w:cs="Arial"/>
        </w:rPr>
        <w:t xml:space="preserve">they may be considered for rehabilitation or reablement if deemed </w:t>
      </w:r>
      <w:r w:rsidR="00E177B8">
        <w:rPr>
          <w:rFonts w:ascii="Arial" w:hAnsi="Arial" w:cs="Arial"/>
        </w:rPr>
        <w:t>appropriate. If unsure about eligibility</w:t>
      </w:r>
      <w:r w:rsidR="005A112C">
        <w:rPr>
          <w:rFonts w:ascii="Arial" w:hAnsi="Arial" w:cs="Arial"/>
        </w:rPr>
        <w:t>,</w:t>
      </w:r>
      <w:r w:rsidR="00E177B8">
        <w:rPr>
          <w:rFonts w:ascii="Arial" w:hAnsi="Arial" w:cs="Arial"/>
        </w:rPr>
        <w:t xml:space="preserve"> </w:t>
      </w:r>
      <w:r w:rsidR="005A112C">
        <w:rPr>
          <w:rFonts w:ascii="Arial" w:hAnsi="Arial" w:cs="Arial"/>
        </w:rPr>
        <w:t>w</w:t>
      </w:r>
      <w:r w:rsidR="00E177B8">
        <w:rPr>
          <w:rFonts w:ascii="Arial" w:hAnsi="Arial" w:cs="Arial"/>
        </w:rPr>
        <w:t>ithin the frame</w:t>
      </w:r>
      <w:r w:rsidR="00FB1D49">
        <w:rPr>
          <w:rFonts w:ascii="Arial" w:hAnsi="Arial" w:cs="Arial"/>
        </w:rPr>
        <w:t>work there is a checklist to complete to guide decisions of the MDT, however this is not man</w:t>
      </w:r>
      <w:r w:rsidR="00A26844">
        <w:rPr>
          <w:rFonts w:ascii="Arial" w:hAnsi="Arial" w:cs="Arial"/>
        </w:rPr>
        <w:t>datory</w:t>
      </w:r>
      <w:r w:rsidR="00CF11ED">
        <w:rPr>
          <w:rFonts w:ascii="Arial" w:hAnsi="Arial" w:cs="Arial"/>
        </w:rPr>
        <w:t>, therefore very little access to this document.</w:t>
      </w:r>
      <w:r w:rsidR="006D0D53">
        <w:rPr>
          <w:rFonts w:ascii="Arial" w:hAnsi="Arial" w:cs="Arial"/>
        </w:rPr>
        <w:t xml:space="preserve"> </w:t>
      </w:r>
      <w:r w:rsidR="005A112C">
        <w:rPr>
          <w:rFonts w:ascii="Arial" w:hAnsi="Arial" w:cs="Arial"/>
        </w:rPr>
        <w:t xml:space="preserve">Alternatively, </w:t>
      </w:r>
      <w:r w:rsidR="00EB12C5">
        <w:rPr>
          <w:rFonts w:ascii="Arial" w:hAnsi="Arial" w:cs="Arial"/>
        </w:rPr>
        <w:t xml:space="preserve">in </w:t>
      </w:r>
      <w:r w:rsidR="003E5AC5">
        <w:rPr>
          <w:rFonts w:ascii="Arial" w:hAnsi="Arial" w:cs="Arial"/>
        </w:rPr>
        <w:t>the health board</w:t>
      </w:r>
      <w:r w:rsidR="00EB12C5">
        <w:rPr>
          <w:rFonts w:ascii="Arial" w:hAnsi="Arial" w:cs="Arial"/>
        </w:rPr>
        <w:t xml:space="preserve"> </w:t>
      </w:r>
      <w:r w:rsidR="00DA5466">
        <w:rPr>
          <w:rFonts w:ascii="Arial" w:hAnsi="Arial" w:cs="Arial"/>
        </w:rPr>
        <w:t xml:space="preserve">a nursing assessment </w:t>
      </w:r>
      <w:r w:rsidR="007F020E">
        <w:rPr>
          <w:rFonts w:ascii="Arial" w:hAnsi="Arial" w:cs="Arial"/>
        </w:rPr>
        <w:t>is completed</w:t>
      </w:r>
      <w:r w:rsidR="00640EB2">
        <w:rPr>
          <w:rFonts w:ascii="Arial" w:hAnsi="Arial" w:cs="Arial"/>
        </w:rPr>
        <w:t xml:space="preserve"> </w:t>
      </w:r>
      <w:r w:rsidR="0018175A">
        <w:rPr>
          <w:rFonts w:ascii="Arial" w:hAnsi="Arial" w:cs="Arial"/>
        </w:rPr>
        <w:t>and assigned to the di</w:t>
      </w:r>
      <w:r w:rsidR="00492D05">
        <w:rPr>
          <w:rFonts w:ascii="Arial" w:hAnsi="Arial" w:cs="Arial"/>
        </w:rPr>
        <w:t xml:space="preserve">scharge liaison nurse, prior to </w:t>
      </w:r>
      <w:r w:rsidR="00595AB2">
        <w:rPr>
          <w:rFonts w:ascii="Arial" w:hAnsi="Arial" w:cs="Arial"/>
        </w:rPr>
        <w:t>the</w:t>
      </w:r>
      <w:r w:rsidR="00492D05">
        <w:rPr>
          <w:rFonts w:ascii="Arial" w:hAnsi="Arial" w:cs="Arial"/>
        </w:rPr>
        <w:t xml:space="preserve"> full </w:t>
      </w:r>
      <w:r w:rsidR="00B1704A">
        <w:rPr>
          <w:rFonts w:ascii="Arial" w:hAnsi="Arial" w:cs="Arial"/>
        </w:rPr>
        <w:t>CHC process</w:t>
      </w:r>
      <w:proofErr w:type="gramStart"/>
      <w:r w:rsidR="00B1704A">
        <w:rPr>
          <w:rFonts w:ascii="Arial" w:hAnsi="Arial" w:cs="Arial"/>
        </w:rPr>
        <w:t xml:space="preserve">. </w:t>
      </w:r>
      <w:r w:rsidR="00CF11ED">
        <w:rPr>
          <w:rFonts w:ascii="Arial" w:hAnsi="Arial" w:cs="Arial"/>
        </w:rPr>
        <w:t xml:space="preserve"> </w:t>
      </w:r>
      <w:proofErr w:type="gramEnd"/>
      <w:r w:rsidR="006D0D53">
        <w:rPr>
          <w:rFonts w:ascii="Arial" w:hAnsi="Arial" w:cs="Arial"/>
        </w:rPr>
        <w:t>I</w:t>
      </w:r>
      <w:r w:rsidR="009D3138">
        <w:rPr>
          <w:rFonts w:ascii="Arial" w:hAnsi="Arial" w:cs="Arial"/>
        </w:rPr>
        <w:t>f an individual as been confirmed of being el</w:t>
      </w:r>
      <w:r w:rsidR="00FC4428">
        <w:rPr>
          <w:rFonts w:ascii="Arial" w:hAnsi="Arial" w:cs="Arial"/>
        </w:rPr>
        <w:t>igible for CHC a care co-ordinator should be appointed</w:t>
      </w:r>
      <w:r w:rsidR="006827EA">
        <w:rPr>
          <w:rFonts w:ascii="Arial" w:hAnsi="Arial" w:cs="Arial"/>
        </w:rPr>
        <w:t>, who would then arrange the multi-displinary team</w:t>
      </w:r>
      <w:r w:rsidR="00166F4E">
        <w:rPr>
          <w:rFonts w:ascii="Arial" w:hAnsi="Arial" w:cs="Arial"/>
        </w:rPr>
        <w:t xml:space="preserve"> (MDT)</w:t>
      </w:r>
      <w:r w:rsidR="00E8736F">
        <w:rPr>
          <w:rFonts w:ascii="Arial" w:hAnsi="Arial" w:cs="Arial"/>
        </w:rPr>
        <w:t xml:space="preserve"> who is responsible for the individuals care, </w:t>
      </w:r>
      <w:r w:rsidR="006F2753">
        <w:rPr>
          <w:rFonts w:ascii="Arial" w:hAnsi="Arial" w:cs="Arial"/>
        </w:rPr>
        <w:t xml:space="preserve">such as doctors, nurses, physiotherapy, </w:t>
      </w:r>
      <w:r w:rsidR="00CF5ED0">
        <w:rPr>
          <w:rFonts w:ascii="Arial" w:hAnsi="Arial" w:cs="Arial"/>
        </w:rPr>
        <w:t xml:space="preserve">occupational therapists, social sector staff, district nurses, </w:t>
      </w:r>
      <w:r w:rsidR="00001F18">
        <w:rPr>
          <w:rFonts w:ascii="Arial" w:hAnsi="Arial" w:cs="Arial"/>
        </w:rPr>
        <w:t>care providers and nursing homes</w:t>
      </w:r>
      <w:r w:rsidR="00456722">
        <w:rPr>
          <w:rFonts w:ascii="Arial" w:hAnsi="Arial" w:cs="Arial"/>
        </w:rPr>
        <w:t xml:space="preserve"> to inform </w:t>
      </w:r>
      <w:r w:rsidR="00E14733">
        <w:rPr>
          <w:rFonts w:ascii="Arial" w:hAnsi="Arial" w:cs="Arial"/>
        </w:rPr>
        <w:t xml:space="preserve">care and management need from </w:t>
      </w:r>
      <w:r w:rsidR="00B77A46">
        <w:rPr>
          <w:rFonts w:ascii="Arial" w:hAnsi="Arial" w:cs="Arial"/>
        </w:rPr>
        <w:t>hospital</w:t>
      </w:r>
      <w:r w:rsidR="00E14733">
        <w:rPr>
          <w:rFonts w:ascii="Arial" w:hAnsi="Arial" w:cs="Arial"/>
        </w:rPr>
        <w:t xml:space="preserve"> to </w:t>
      </w:r>
      <w:r w:rsidR="00B77A46">
        <w:rPr>
          <w:rFonts w:ascii="Arial" w:hAnsi="Arial" w:cs="Arial"/>
        </w:rPr>
        <w:t>place of discharge</w:t>
      </w:r>
      <w:r w:rsidR="00001F18">
        <w:rPr>
          <w:rFonts w:ascii="Arial" w:hAnsi="Arial" w:cs="Arial"/>
        </w:rPr>
        <w:t xml:space="preserve">. </w:t>
      </w:r>
    </w:p>
    <w:p w14:paraId="4718989C" w14:textId="77777777" w:rsidR="001A6AB2" w:rsidRDefault="001A6AB2" w:rsidP="00443F25">
      <w:pPr>
        <w:spacing w:line="360" w:lineRule="auto"/>
        <w:jc w:val="both"/>
        <w:rPr>
          <w:rFonts w:ascii="Arial" w:hAnsi="Arial" w:cs="Arial"/>
        </w:rPr>
      </w:pPr>
    </w:p>
    <w:p w14:paraId="0C0C09A4" w14:textId="445E6385" w:rsidR="00253F9F" w:rsidRDefault="00001F18" w:rsidP="00443F25">
      <w:pPr>
        <w:spacing w:line="360" w:lineRule="auto"/>
        <w:jc w:val="both"/>
        <w:rPr>
          <w:rFonts w:ascii="Arial" w:hAnsi="Arial" w:cs="Arial"/>
        </w:rPr>
      </w:pPr>
      <w:r>
        <w:rPr>
          <w:rFonts w:ascii="Arial" w:hAnsi="Arial" w:cs="Arial"/>
        </w:rPr>
        <w:lastRenderedPageBreak/>
        <w:t>The individual and the family should be involved throughout this process</w:t>
      </w:r>
      <w:r w:rsidR="001E1B16">
        <w:rPr>
          <w:rFonts w:ascii="Arial" w:hAnsi="Arial" w:cs="Arial"/>
        </w:rPr>
        <w:t xml:space="preserve"> as well as </w:t>
      </w:r>
      <w:r w:rsidR="000325B9">
        <w:rPr>
          <w:rFonts w:ascii="Arial" w:hAnsi="Arial" w:cs="Arial"/>
        </w:rPr>
        <w:t>the MDT</w:t>
      </w:r>
      <w:r w:rsidR="006B7788">
        <w:rPr>
          <w:rFonts w:ascii="Arial" w:hAnsi="Arial" w:cs="Arial"/>
        </w:rPr>
        <w:t>,</w:t>
      </w:r>
      <w:r w:rsidR="00C42F11">
        <w:rPr>
          <w:rFonts w:ascii="Arial" w:hAnsi="Arial" w:cs="Arial"/>
        </w:rPr>
        <w:t xml:space="preserve"> as guidelines indicate that this shared decision making</w:t>
      </w:r>
      <w:r w:rsidR="00102D54">
        <w:rPr>
          <w:rFonts w:ascii="Arial" w:hAnsi="Arial" w:cs="Arial"/>
        </w:rPr>
        <w:t xml:space="preserve"> should be embedded in practice at an organisational level (National Institute for health and Care </w:t>
      </w:r>
      <w:r w:rsidR="006703E4">
        <w:rPr>
          <w:rFonts w:ascii="Arial" w:hAnsi="Arial" w:cs="Arial"/>
        </w:rPr>
        <w:t>Excellence</w:t>
      </w:r>
      <w:r w:rsidR="00102D54">
        <w:rPr>
          <w:rFonts w:ascii="Arial" w:hAnsi="Arial" w:cs="Arial"/>
        </w:rPr>
        <w:t>,</w:t>
      </w:r>
      <w:r w:rsidR="006703E4">
        <w:rPr>
          <w:rFonts w:ascii="Arial" w:hAnsi="Arial" w:cs="Arial"/>
        </w:rPr>
        <w:t xml:space="preserve"> NICE, 2021)</w:t>
      </w:r>
      <w:r w:rsidR="00B83818">
        <w:rPr>
          <w:rFonts w:ascii="Arial" w:hAnsi="Arial" w:cs="Arial"/>
        </w:rPr>
        <w:t>.</w:t>
      </w:r>
      <w:r w:rsidR="001D37F1">
        <w:rPr>
          <w:rFonts w:ascii="Arial" w:hAnsi="Arial" w:cs="Arial"/>
        </w:rPr>
        <w:t xml:space="preserve"> If an agreement is </w:t>
      </w:r>
      <w:r w:rsidR="009F630F">
        <w:rPr>
          <w:rFonts w:ascii="Arial" w:hAnsi="Arial" w:cs="Arial"/>
        </w:rPr>
        <w:t>made,</w:t>
      </w:r>
      <w:r w:rsidR="001D37F1">
        <w:rPr>
          <w:rFonts w:ascii="Arial" w:hAnsi="Arial" w:cs="Arial"/>
        </w:rPr>
        <w:t xml:space="preserve"> this is where the MDT will make an </w:t>
      </w:r>
      <w:r w:rsidR="008839F2">
        <w:rPr>
          <w:rFonts w:ascii="Arial" w:hAnsi="Arial" w:cs="Arial"/>
        </w:rPr>
        <w:t>eligibility recommendation to the</w:t>
      </w:r>
      <w:r w:rsidR="000D45B2">
        <w:rPr>
          <w:rFonts w:ascii="Arial" w:hAnsi="Arial" w:cs="Arial"/>
        </w:rPr>
        <w:t xml:space="preserve"> </w:t>
      </w:r>
      <w:r w:rsidR="008839F2">
        <w:rPr>
          <w:rFonts w:ascii="Arial" w:hAnsi="Arial" w:cs="Arial"/>
        </w:rPr>
        <w:t>LHB</w:t>
      </w:r>
      <w:r w:rsidR="001C4DB7">
        <w:rPr>
          <w:rFonts w:ascii="Arial" w:hAnsi="Arial" w:cs="Arial"/>
        </w:rPr>
        <w:t>, which will need to be ratified to make a decision from the evidence provided from the</w:t>
      </w:r>
      <w:r w:rsidR="0045252A">
        <w:rPr>
          <w:rFonts w:ascii="Arial" w:hAnsi="Arial" w:cs="Arial"/>
        </w:rPr>
        <w:t xml:space="preserve"> CHC</w:t>
      </w:r>
      <w:r w:rsidR="001C4DB7">
        <w:rPr>
          <w:rFonts w:ascii="Arial" w:hAnsi="Arial" w:cs="Arial"/>
        </w:rPr>
        <w:t xml:space="preserve"> DST</w:t>
      </w:r>
      <w:r w:rsidR="00BA32EB">
        <w:rPr>
          <w:rFonts w:ascii="Arial" w:hAnsi="Arial" w:cs="Arial"/>
        </w:rPr>
        <w:t xml:space="preserve"> and</w:t>
      </w:r>
      <w:r w:rsidR="0045252A">
        <w:rPr>
          <w:rFonts w:ascii="Arial" w:hAnsi="Arial" w:cs="Arial"/>
        </w:rPr>
        <w:t xml:space="preserve"> they </w:t>
      </w:r>
      <w:r w:rsidR="00BA32EB">
        <w:rPr>
          <w:rFonts w:ascii="Arial" w:hAnsi="Arial" w:cs="Arial"/>
        </w:rPr>
        <w:t xml:space="preserve"> will</w:t>
      </w:r>
      <w:r w:rsidR="00CD51CF">
        <w:rPr>
          <w:rFonts w:ascii="Arial" w:hAnsi="Arial" w:cs="Arial"/>
        </w:rPr>
        <w:t xml:space="preserve"> then</w:t>
      </w:r>
      <w:r w:rsidR="00BA32EB">
        <w:rPr>
          <w:rFonts w:ascii="Arial" w:hAnsi="Arial" w:cs="Arial"/>
        </w:rPr>
        <w:t xml:space="preserve"> be informed of the </w:t>
      </w:r>
      <w:r w:rsidR="00D451FF">
        <w:rPr>
          <w:rFonts w:ascii="Arial" w:hAnsi="Arial" w:cs="Arial"/>
        </w:rPr>
        <w:t>decision and their care package.</w:t>
      </w:r>
      <w:r w:rsidR="00680453">
        <w:rPr>
          <w:rFonts w:ascii="Arial" w:hAnsi="Arial" w:cs="Arial"/>
        </w:rPr>
        <w:t xml:space="preserve"> However,</w:t>
      </w:r>
      <w:r w:rsidR="00BA32EB">
        <w:rPr>
          <w:rFonts w:ascii="Arial" w:hAnsi="Arial" w:cs="Arial"/>
        </w:rPr>
        <w:t xml:space="preserve"> if they are found not </w:t>
      </w:r>
      <w:r w:rsidR="00D451FF">
        <w:rPr>
          <w:rFonts w:ascii="Arial" w:hAnsi="Arial" w:cs="Arial"/>
        </w:rPr>
        <w:t>eligible for CHC</w:t>
      </w:r>
      <w:r w:rsidR="00774E42">
        <w:rPr>
          <w:rFonts w:ascii="Arial" w:hAnsi="Arial" w:cs="Arial"/>
        </w:rPr>
        <w:t>, the individual must be given a completed copy of the</w:t>
      </w:r>
      <w:r w:rsidR="00CD51CF">
        <w:rPr>
          <w:rFonts w:ascii="Arial" w:hAnsi="Arial" w:cs="Arial"/>
        </w:rPr>
        <w:t xml:space="preserve"> CHC</w:t>
      </w:r>
      <w:r w:rsidR="00774E42">
        <w:rPr>
          <w:rFonts w:ascii="Arial" w:hAnsi="Arial" w:cs="Arial"/>
        </w:rPr>
        <w:t xml:space="preserve"> DST, details of the appeal process</w:t>
      </w:r>
      <w:r w:rsidR="00F0500C">
        <w:rPr>
          <w:rFonts w:ascii="Arial" w:hAnsi="Arial" w:cs="Arial"/>
        </w:rPr>
        <w:t xml:space="preserve">. </w:t>
      </w:r>
      <w:r w:rsidR="00D41911">
        <w:rPr>
          <w:rFonts w:ascii="Arial" w:hAnsi="Arial" w:cs="Arial"/>
        </w:rPr>
        <w:t xml:space="preserve">Pending on the needs of the patient for discharge </w:t>
      </w:r>
      <w:r w:rsidR="0054149F">
        <w:rPr>
          <w:rFonts w:ascii="Arial" w:hAnsi="Arial" w:cs="Arial"/>
        </w:rPr>
        <w:t xml:space="preserve">an alternative package </w:t>
      </w:r>
      <w:r w:rsidR="00426918">
        <w:rPr>
          <w:rFonts w:ascii="Arial" w:hAnsi="Arial" w:cs="Arial"/>
        </w:rPr>
        <w:t>may be required</w:t>
      </w:r>
      <w:r w:rsidR="00064777">
        <w:rPr>
          <w:rFonts w:ascii="Arial" w:hAnsi="Arial" w:cs="Arial"/>
        </w:rPr>
        <w:t xml:space="preserve"> as in part 4  </w:t>
      </w:r>
      <w:r w:rsidR="004E5A2E">
        <w:rPr>
          <w:rFonts w:ascii="Arial" w:hAnsi="Arial" w:cs="Arial"/>
        </w:rPr>
        <w:t xml:space="preserve"> meeting needs </w:t>
      </w:r>
      <w:r w:rsidR="009F1403">
        <w:rPr>
          <w:rFonts w:ascii="Arial" w:hAnsi="Arial" w:cs="Arial"/>
        </w:rPr>
        <w:t xml:space="preserve"> in relation to guidance supplied by </w:t>
      </w:r>
      <w:r w:rsidR="00022ABB">
        <w:rPr>
          <w:rFonts w:ascii="Arial" w:hAnsi="Arial" w:cs="Arial"/>
        </w:rPr>
        <w:t>the Social Services and Well-being</w:t>
      </w:r>
      <w:r w:rsidR="00770418">
        <w:rPr>
          <w:rFonts w:ascii="Arial" w:hAnsi="Arial" w:cs="Arial"/>
        </w:rPr>
        <w:t xml:space="preserve"> (Wales)</w:t>
      </w:r>
      <w:r w:rsidR="00022ABB">
        <w:rPr>
          <w:rFonts w:ascii="Arial" w:hAnsi="Arial" w:cs="Arial"/>
        </w:rPr>
        <w:t xml:space="preserve"> Act (2014b)</w:t>
      </w:r>
      <w:r w:rsidR="00FD102D">
        <w:rPr>
          <w:rFonts w:ascii="Arial" w:hAnsi="Arial" w:cs="Arial"/>
        </w:rPr>
        <w:t xml:space="preserve">. </w:t>
      </w:r>
      <w:r w:rsidR="00037C30">
        <w:rPr>
          <w:rFonts w:ascii="Arial" w:hAnsi="Arial" w:cs="Arial"/>
        </w:rPr>
        <w:t>Discharge planning in the health board</w:t>
      </w:r>
      <w:r w:rsidR="00B40F73">
        <w:rPr>
          <w:rFonts w:ascii="Arial" w:hAnsi="Arial" w:cs="Arial"/>
        </w:rPr>
        <w:t xml:space="preserve"> can be a simple</w:t>
      </w:r>
      <w:r w:rsidR="00D20F79">
        <w:rPr>
          <w:rFonts w:ascii="Arial" w:hAnsi="Arial" w:cs="Arial"/>
        </w:rPr>
        <w:t xml:space="preserve"> or complex process with many </w:t>
      </w:r>
      <w:r w:rsidR="00CD51CF">
        <w:rPr>
          <w:rFonts w:ascii="Arial" w:hAnsi="Arial" w:cs="Arial"/>
        </w:rPr>
        <w:t>variables</w:t>
      </w:r>
      <w:r w:rsidR="00D20F79">
        <w:rPr>
          <w:rFonts w:ascii="Arial" w:hAnsi="Arial" w:cs="Arial"/>
        </w:rPr>
        <w:t xml:space="preserve"> pending </w:t>
      </w:r>
      <w:r w:rsidR="00253F9F">
        <w:rPr>
          <w:rFonts w:ascii="Arial" w:hAnsi="Arial" w:cs="Arial"/>
        </w:rPr>
        <w:t>the direction of the individuals care needs.</w:t>
      </w:r>
      <w:r w:rsidR="00BE5038">
        <w:rPr>
          <w:rFonts w:ascii="Arial" w:hAnsi="Arial" w:cs="Arial"/>
        </w:rPr>
        <w:t xml:space="preserve"> For CHC to apply they must meet </w:t>
      </w:r>
      <w:r w:rsidR="00C6679B">
        <w:rPr>
          <w:rFonts w:ascii="Arial" w:hAnsi="Arial" w:cs="Arial"/>
        </w:rPr>
        <w:t xml:space="preserve"> criteria </w:t>
      </w:r>
      <w:r w:rsidR="00C95B45">
        <w:rPr>
          <w:rFonts w:ascii="Arial" w:hAnsi="Arial" w:cs="Arial"/>
        </w:rPr>
        <w:t>within the framework.</w:t>
      </w:r>
    </w:p>
    <w:p w14:paraId="566CAB1F" w14:textId="0CE13E96" w:rsidR="00DB351B" w:rsidRDefault="00111896" w:rsidP="00443F25">
      <w:pPr>
        <w:spacing w:line="360" w:lineRule="auto"/>
        <w:jc w:val="both"/>
        <w:rPr>
          <w:rFonts w:ascii="Arial" w:hAnsi="Arial" w:cs="Arial"/>
        </w:rPr>
      </w:pPr>
      <w:r>
        <w:rPr>
          <w:rFonts w:ascii="Arial" w:hAnsi="Arial" w:cs="Arial"/>
        </w:rPr>
        <w:t xml:space="preserve">The </w:t>
      </w:r>
      <w:r w:rsidR="00B31ED2">
        <w:rPr>
          <w:rFonts w:ascii="Arial" w:hAnsi="Arial" w:cs="Arial"/>
        </w:rPr>
        <w:t xml:space="preserve"> </w:t>
      </w:r>
      <w:r>
        <w:rPr>
          <w:rFonts w:ascii="Arial" w:hAnsi="Arial" w:cs="Arial"/>
        </w:rPr>
        <w:t xml:space="preserve">CHC DST, </w:t>
      </w:r>
      <w:r w:rsidR="00037C30">
        <w:rPr>
          <w:rFonts w:ascii="Arial" w:hAnsi="Arial" w:cs="Arial"/>
        </w:rPr>
        <w:t xml:space="preserve"> is in four s</w:t>
      </w:r>
      <w:r w:rsidR="00A90A88">
        <w:rPr>
          <w:rFonts w:ascii="Arial" w:hAnsi="Arial" w:cs="Arial"/>
        </w:rPr>
        <w:t>ections, personal information, care domains, recommendations and equality monitoring form.</w:t>
      </w:r>
      <w:r w:rsidR="00037C30">
        <w:rPr>
          <w:rFonts w:ascii="Arial" w:hAnsi="Arial" w:cs="Arial"/>
        </w:rPr>
        <w:t xml:space="preserve"> Currently within the health board it is paper based.</w:t>
      </w:r>
      <w:r w:rsidR="0022754C">
        <w:rPr>
          <w:rFonts w:ascii="Arial" w:hAnsi="Arial" w:cs="Arial"/>
        </w:rPr>
        <w:t xml:space="preserve"> </w:t>
      </w:r>
      <w:r w:rsidR="006F75BE">
        <w:rPr>
          <w:rFonts w:ascii="Arial" w:hAnsi="Arial" w:cs="Arial"/>
        </w:rPr>
        <w:t xml:space="preserve"> </w:t>
      </w:r>
      <w:r w:rsidR="00574FD5">
        <w:rPr>
          <w:rFonts w:ascii="Arial" w:hAnsi="Arial" w:cs="Arial"/>
        </w:rPr>
        <w:t xml:space="preserve">The </w:t>
      </w:r>
      <w:r w:rsidR="00C52024">
        <w:rPr>
          <w:rFonts w:ascii="Arial" w:hAnsi="Arial" w:cs="Arial"/>
        </w:rPr>
        <w:t xml:space="preserve">CHC </w:t>
      </w:r>
      <w:r w:rsidR="00574FD5">
        <w:rPr>
          <w:rFonts w:ascii="Arial" w:hAnsi="Arial" w:cs="Arial"/>
        </w:rPr>
        <w:t>DST can now be</w:t>
      </w:r>
      <w:r w:rsidR="0022754C">
        <w:rPr>
          <w:rFonts w:ascii="Arial" w:hAnsi="Arial" w:cs="Arial"/>
        </w:rPr>
        <w:t xml:space="preserve"> found on the SharePoint </w:t>
      </w:r>
      <w:r w:rsidR="005E3924">
        <w:rPr>
          <w:rFonts w:ascii="Arial" w:hAnsi="Arial" w:cs="Arial"/>
        </w:rPr>
        <w:t>site</w:t>
      </w:r>
      <w:r w:rsidR="00064BFF">
        <w:rPr>
          <w:rFonts w:ascii="Arial" w:hAnsi="Arial" w:cs="Arial"/>
        </w:rPr>
        <w:t xml:space="preserve"> of the </w:t>
      </w:r>
      <w:r w:rsidR="00574FD5">
        <w:rPr>
          <w:rFonts w:ascii="Arial" w:hAnsi="Arial" w:cs="Arial"/>
        </w:rPr>
        <w:t>health board</w:t>
      </w:r>
      <w:r w:rsidR="00064BFF">
        <w:rPr>
          <w:rFonts w:ascii="Arial" w:hAnsi="Arial" w:cs="Arial"/>
        </w:rPr>
        <w:t xml:space="preserve"> (NHS Trust, 2022)</w:t>
      </w:r>
      <w:r w:rsidR="005E3924">
        <w:rPr>
          <w:rFonts w:ascii="Arial" w:hAnsi="Arial" w:cs="Arial"/>
        </w:rPr>
        <w:t xml:space="preserve">, </w:t>
      </w:r>
      <w:r w:rsidR="009D6ACF">
        <w:rPr>
          <w:rFonts w:ascii="Arial" w:hAnsi="Arial" w:cs="Arial"/>
        </w:rPr>
        <w:t>due to the revised edition</w:t>
      </w:r>
      <w:r w:rsidR="007244AF">
        <w:rPr>
          <w:rFonts w:ascii="Arial" w:hAnsi="Arial" w:cs="Arial"/>
        </w:rPr>
        <w:t xml:space="preserve"> </w:t>
      </w:r>
      <w:r w:rsidR="00917E32">
        <w:rPr>
          <w:rFonts w:ascii="Arial" w:hAnsi="Arial" w:cs="Arial"/>
        </w:rPr>
        <w:t xml:space="preserve">of the </w:t>
      </w:r>
      <w:r>
        <w:rPr>
          <w:rFonts w:ascii="Arial" w:hAnsi="Arial" w:cs="Arial"/>
        </w:rPr>
        <w:t xml:space="preserve">CHC </w:t>
      </w:r>
      <w:r w:rsidR="00917E32">
        <w:rPr>
          <w:rFonts w:ascii="Arial" w:hAnsi="Arial" w:cs="Arial"/>
        </w:rPr>
        <w:t>DS</w:t>
      </w:r>
      <w:r w:rsidR="00064BFF">
        <w:rPr>
          <w:rFonts w:ascii="Arial" w:hAnsi="Arial" w:cs="Arial"/>
        </w:rPr>
        <w:t>T, this is now become available in an elect</w:t>
      </w:r>
      <w:r w:rsidR="00574FD5">
        <w:rPr>
          <w:rFonts w:ascii="Arial" w:hAnsi="Arial" w:cs="Arial"/>
        </w:rPr>
        <w:t>ronic format</w:t>
      </w:r>
      <w:r w:rsidR="007E11D8">
        <w:rPr>
          <w:rFonts w:ascii="Arial" w:hAnsi="Arial" w:cs="Arial"/>
        </w:rPr>
        <w:t xml:space="preserve">. However, completion </w:t>
      </w:r>
      <w:r w:rsidR="00311F94">
        <w:rPr>
          <w:rFonts w:ascii="Arial" w:hAnsi="Arial" w:cs="Arial"/>
        </w:rPr>
        <w:t>remains</w:t>
      </w:r>
      <w:r w:rsidR="007E11D8">
        <w:rPr>
          <w:rFonts w:ascii="Arial" w:hAnsi="Arial" w:cs="Arial"/>
        </w:rPr>
        <w:t xml:space="preserve"> paper base</w:t>
      </w:r>
      <w:r w:rsidR="0054592A">
        <w:rPr>
          <w:rFonts w:ascii="Arial" w:hAnsi="Arial" w:cs="Arial"/>
        </w:rPr>
        <w:t>d. The reasons for this could be, staff are unaw</w:t>
      </w:r>
      <w:r w:rsidR="000203DE">
        <w:rPr>
          <w:rFonts w:ascii="Arial" w:hAnsi="Arial" w:cs="Arial"/>
        </w:rPr>
        <w:t>are of its location, lack of education</w:t>
      </w:r>
      <w:r>
        <w:rPr>
          <w:rFonts w:ascii="Arial" w:hAnsi="Arial" w:cs="Arial"/>
        </w:rPr>
        <w:t xml:space="preserve"> and knowledge</w:t>
      </w:r>
      <w:r w:rsidR="000203DE">
        <w:rPr>
          <w:rFonts w:ascii="Arial" w:hAnsi="Arial" w:cs="Arial"/>
        </w:rPr>
        <w:t xml:space="preserve"> </w:t>
      </w:r>
      <w:r>
        <w:rPr>
          <w:rFonts w:ascii="Arial" w:hAnsi="Arial" w:cs="Arial"/>
        </w:rPr>
        <w:t>to</w:t>
      </w:r>
      <w:r w:rsidR="000203DE">
        <w:rPr>
          <w:rFonts w:ascii="Arial" w:hAnsi="Arial" w:cs="Arial"/>
        </w:rPr>
        <w:t xml:space="preserve"> complet</w:t>
      </w:r>
      <w:r>
        <w:rPr>
          <w:rFonts w:ascii="Arial" w:hAnsi="Arial" w:cs="Arial"/>
        </w:rPr>
        <w:t>e</w:t>
      </w:r>
      <w:r w:rsidR="000203DE">
        <w:rPr>
          <w:rFonts w:ascii="Arial" w:hAnsi="Arial" w:cs="Arial"/>
        </w:rPr>
        <w:t xml:space="preserve"> the</w:t>
      </w:r>
      <w:r>
        <w:rPr>
          <w:rFonts w:ascii="Arial" w:hAnsi="Arial" w:cs="Arial"/>
        </w:rPr>
        <w:t xml:space="preserve"> CHC</w:t>
      </w:r>
      <w:r w:rsidR="000203DE">
        <w:rPr>
          <w:rFonts w:ascii="Arial" w:hAnsi="Arial" w:cs="Arial"/>
        </w:rPr>
        <w:t xml:space="preserve"> DST</w:t>
      </w:r>
      <w:r>
        <w:rPr>
          <w:rFonts w:ascii="Arial" w:hAnsi="Arial" w:cs="Arial"/>
        </w:rPr>
        <w:t xml:space="preserve">, </w:t>
      </w:r>
      <w:r w:rsidR="000203DE">
        <w:rPr>
          <w:rFonts w:ascii="Arial" w:hAnsi="Arial" w:cs="Arial"/>
        </w:rPr>
        <w:t xml:space="preserve"> in certain areas,</w:t>
      </w:r>
      <w:r w:rsidR="003729E2">
        <w:rPr>
          <w:rFonts w:ascii="Arial" w:hAnsi="Arial" w:cs="Arial"/>
        </w:rPr>
        <w:t xml:space="preserve"> lack of </w:t>
      </w:r>
      <w:r w:rsidR="00330A79">
        <w:rPr>
          <w:rFonts w:ascii="Arial" w:hAnsi="Arial" w:cs="Arial"/>
        </w:rPr>
        <w:t>computers, limitations</w:t>
      </w:r>
      <w:r w:rsidR="00A67163">
        <w:rPr>
          <w:rFonts w:ascii="Arial" w:hAnsi="Arial" w:cs="Arial"/>
        </w:rPr>
        <w:t xml:space="preserve"> and timeframes on wards,</w:t>
      </w:r>
      <w:r w:rsidR="000203DE">
        <w:rPr>
          <w:rFonts w:ascii="Arial" w:hAnsi="Arial" w:cs="Arial"/>
        </w:rPr>
        <w:t xml:space="preserve"> computer literacy, unfamiliar with word documents and its function</w:t>
      </w:r>
      <w:r w:rsidR="007114BB">
        <w:rPr>
          <w:rFonts w:ascii="Arial" w:hAnsi="Arial" w:cs="Arial"/>
        </w:rPr>
        <w:t xml:space="preserve">ality by entering a text box to complete </w:t>
      </w:r>
      <w:r w:rsidR="00C15E4D">
        <w:rPr>
          <w:rFonts w:ascii="Arial" w:hAnsi="Arial" w:cs="Arial"/>
        </w:rPr>
        <w:t>the sections.</w:t>
      </w:r>
      <w:r w:rsidR="007114BB">
        <w:rPr>
          <w:rFonts w:ascii="Arial" w:hAnsi="Arial" w:cs="Arial"/>
        </w:rPr>
        <w:t xml:space="preserve"> Therefore, it is </w:t>
      </w:r>
      <w:r w:rsidR="000828C2">
        <w:rPr>
          <w:rFonts w:ascii="Arial" w:hAnsi="Arial" w:cs="Arial"/>
        </w:rPr>
        <w:t>saved in a paper format and photocopied for use</w:t>
      </w:r>
      <w:r w:rsidR="00DB6DA5">
        <w:rPr>
          <w:rFonts w:ascii="Arial" w:hAnsi="Arial" w:cs="Arial"/>
        </w:rPr>
        <w:t>, with no supporting literature to guide the process.</w:t>
      </w:r>
    </w:p>
    <w:p w14:paraId="6A505B53" w14:textId="4AF841AA" w:rsidR="00F27B9D" w:rsidRDefault="002C37D8" w:rsidP="00443F25">
      <w:pPr>
        <w:spacing w:line="360" w:lineRule="auto"/>
        <w:jc w:val="both"/>
        <w:rPr>
          <w:rFonts w:ascii="Arial" w:hAnsi="Arial" w:cs="Arial"/>
        </w:rPr>
      </w:pPr>
      <w:r>
        <w:rPr>
          <w:rFonts w:ascii="Arial" w:hAnsi="Arial" w:cs="Arial"/>
        </w:rPr>
        <w:t xml:space="preserve">The </w:t>
      </w:r>
      <w:r w:rsidR="004F0DE5">
        <w:rPr>
          <w:rFonts w:ascii="Arial" w:hAnsi="Arial" w:cs="Arial"/>
        </w:rPr>
        <w:t xml:space="preserve">CHC </w:t>
      </w:r>
      <w:r>
        <w:rPr>
          <w:rFonts w:ascii="Arial" w:hAnsi="Arial" w:cs="Arial"/>
        </w:rPr>
        <w:t>DST is a national tool to support practitioners</w:t>
      </w:r>
      <w:r w:rsidR="00E87E40">
        <w:rPr>
          <w:rFonts w:ascii="Arial" w:hAnsi="Arial" w:cs="Arial"/>
        </w:rPr>
        <w:t xml:space="preserve"> across health and social care</w:t>
      </w:r>
      <w:r>
        <w:rPr>
          <w:rFonts w:ascii="Arial" w:hAnsi="Arial" w:cs="Arial"/>
        </w:rPr>
        <w:t xml:space="preserve"> in the </w:t>
      </w:r>
      <w:r w:rsidR="00FC60AF">
        <w:rPr>
          <w:rFonts w:ascii="Arial" w:hAnsi="Arial" w:cs="Arial"/>
        </w:rPr>
        <w:t>application</w:t>
      </w:r>
      <w:r>
        <w:rPr>
          <w:rFonts w:ascii="Arial" w:hAnsi="Arial" w:cs="Arial"/>
        </w:rPr>
        <w:t xml:space="preserve"> of</w:t>
      </w:r>
      <w:r w:rsidR="00FC60AF">
        <w:rPr>
          <w:rFonts w:ascii="Arial" w:hAnsi="Arial" w:cs="Arial"/>
        </w:rPr>
        <w:t xml:space="preserve"> the National Framework for NHS</w:t>
      </w:r>
      <w:r>
        <w:rPr>
          <w:rFonts w:ascii="Arial" w:hAnsi="Arial" w:cs="Arial"/>
        </w:rPr>
        <w:t xml:space="preserve"> Continuing Healthcare</w:t>
      </w:r>
      <w:r w:rsidR="00BD0C76">
        <w:rPr>
          <w:rFonts w:ascii="Arial" w:hAnsi="Arial" w:cs="Arial"/>
        </w:rPr>
        <w:t xml:space="preserve"> (CHC)</w:t>
      </w:r>
      <w:r w:rsidR="00354C1D">
        <w:rPr>
          <w:rFonts w:ascii="Arial" w:hAnsi="Arial" w:cs="Arial"/>
        </w:rPr>
        <w:t xml:space="preserve"> in Wales (Welsh Government</w:t>
      </w:r>
      <w:r>
        <w:rPr>
          <w:rFonts w:ascii="Arial" w:hAnsi="Arial" w:cs="Arial"/>
        </w:rPr>
        <w:t>, 2022</w:t>
      </w:r>
      <w:r w:rsidR="00C60C04">
        <w:rPr>
          <w:rFonts w:ascii="Arial" w:hAnsi="Arial" w:cs="Arial"/>
        </w:rPr>
        <w:t>a</w:t>
      </w:r>
      <w:r>
        <w:rPr>
          <w:rFonts w:ascii="Arial" w:hAnsi="Arial" w:cs="Arial"/>
        </w:rPr>
        <w:t xml:space="preserve">). </w:t>
      </w:r>
      <w:r w:rsidR="00FC60AF">
        <w:rPr>
          <w:rFonts w:ascii="Arial" w:hAnsi="Arial" w:cs="Arial"/>
        </w:rPr>
        <w:t>This framework guides the</w:t>
      </w:r>
      <w:r>
        <w:rPr>
          <w:rFonts w:ascii="Arial" w:hAnsi="Arial" w:cs="Arial"/>
        </w:rPr>
        <w:t xml:space="preserve"> bringing</w:t>
      </w:r>
      <w:r w:rsidR="00FC60AF">
        <w:rPr>
          <w:rFonts w:ascii="Arial" w:hAnsi="Arial" w:cs="Arial"/>
        </w:rPr>
        <w:t xml:space="preserve"> of</w:t>
      </w:r>
      <w:r>
        <w:rPr>
          <w:rFonts w:ascii="Arial" w:hAnsi="Arial" w:cs="Arial"/>
        </w:rPr>
        <w:t xml:space="preserve"> information from the</w:t>
      </w:r>
      <w:r w:rsidR="004F0DE5">
        <w:rPr>
          <w:rFonts w:ascii="Arial" w:hAnsi="Arial" w:cs="Arial"/>
        </w:rPr>
        <w:t xml:space="preserve"> CHC</w:t>
      </w:r>
      <w:r w:rsidR="00FC60AF">
        <w:rPr>
          <w:rFonts w:ascii="Arial" w:hAnsi="Arial" w:cs="Arial"/>
        </w:rPr>
        <w:t xml:space="preserve"> DST assessment in conjunction with national tools to support decision making.</w:t>
      </w:r>
      <w:r w:rsidR="00BD0C76">
        <w:rPr>
          <w:rFonts w:ascii="Arial" w:hAnsi="Arial" w:cs="Arial"/>
        </w:rPr>
        <w:t xml:space="preserve"> Thereby,</w:t>
      </w:r>
      <w:r>
        <w:rPr>
          <w:rFonts w:ascii="Arial" w:hAnsi="Arial" w:cs="Arial"/>
        </w:rPr>
        <w:t xml:space="preserve"> applying evidence</w:t>
      </w:r>
      <w:r w:rsidR="00E80DFC">
        <w:rPr>
          <w:rFonts w:ascii="Arial" w:hAnsi="Arial" w:cs="Arial"/>
        </w:rPr>
        <w:t xml:space="preserve"> in a practical</w:t>
      </w:r>
      <w:r w:rsidR="00BD0C76">
        <w:rPr>
          <w:rFonts w:ascii="Arial" w:hAnsi="Arial" w:cs="Arial"/>
        </w:rPr>
        <w:t xml:space="preserve"> format to aid consistent evidence-based recommendations and </w:t>
      </w:r>
      <w:r w:rsidR="00311F94">
        <w:rPr>
          <w:rFonts w:ascii="Arial" w:hAnsi="Arial" w:cs="Arial"/>
        </w:rPr>
        <w:t>decision-making</w:t>
      </w:r>
      <w:r w:rsidR="00E80DFC">
        <w:rPr>
          <w:rFonts w:ascii="Arial" w:hAnsi="Arial" w:cs="Arial"/>
        </w:rPr>
        <w:t xml:space="preserve"> regarding eligibility for CHC</w:t>
      </w:r>
      <w:r w:rsidR="00CC4754">
        <w:rPr>
          <w:rFonts w:ascii="Arial" w:hAnsi="Arial" w:cs="Arial"/>
        </w:rPr>
        <w:t xml:space="preserve"> (</w:t>
      </w:r>
      <w:r w:rsidR="00E80DFC">
        <w:rPr>
          <w:rFonts w:ascii="Arial" w:hAnsi="Arial" w:cs="Arial"/>
        </w:rPr>
        <w:t>Welsh Government</w:t>
      </w:r>
      <w:r w:rsidR="00BD0C76">
        <w:rPr>
          <w:rFonts w:ascii="Arial" w:hAnsi="Arial" w:cs="Arial"/>
        </w:rPr>
        <w:t>, 2022</w:t>
      </w:r>
      <w:r w:rsidR="00C60C04">
        <w:rPr>
          <w:rFonts w:ascii="Arial" w:hAnsi="Arial" w:cs="Arial"/>
        </w:rPr>
        <w:t>a</w:t>
      </w:r>
      <w:r w:rsidR="00BD0C76">
        <w:rPr>
          <w:rFonts w:ascii="Arial" w:hAnsi="Arial" w:cs="Arial"/>
        </w:rPr>
        <w:t xml:space="preserve">). </w:t>
      </w:r>
    </w:p>
    <w:p w14:paraId="39DB79A9" w14:textId="11C2D75C" w:rsidR="00813376" w:rsidRDefault="00BD0C76" w:rsidP="00443F25">
      <w:pPr>
        <w:spacing w:line="360" w:lineRule="auto"/>
        <w:jc w:val="both"/>
        <w:rPr>
          <w:rFonts w:ascii="Arial" w:hAnsi="Arial" w:cs="Arial"/>
        </w:rPr>
      </w:pPr>
      <w:r>
        <w:rPr>
          <w:rFonts w:ascii="Arial" w:hAnsi="Arial" w:cs="Arial"/>
        </w:rPr>
        <w:t>Currently this tool is used to assist and support the multi-disciplinary teams (MDT’s), with decision making but should not replace clinical judgment</w:t>
      </w:r>
      <w:r w:rsidR="00CC4754">
        <w:rPr>
          <w:rFonts w:ascii="Arial" w:hAnsi="Arial" w:cs="Arial"/>
        </w:rPr>
        <w:t xml:space="preserve">. The </w:t>
      </w:r>
      <w:r w:rsidR="00996124">
        <w:rPr>
          <w:rFonts w:ascii="Arial" w:hAnsi="Arial" w:cs="Arial"/>
        </w:rPr>
        <w:t xml:space="preserve">CHC </w:t>
      </w:r>
      <w:r w:rsidR="00CC4754">
        <w:rPr>
          <w:rFonts w:ascii="Arial" w:hAnsi="Arial" w:cs="Arial"/>
        </w:rPr>
        <w:t>DST users 12 care domains</w:t>
      </w:r>
      <w:r w:rsidR="00354C1D">
        <w:rPr>
          <w:rFonts w:ascii="Arial" w:hAnsi="Arial" w:cs="Arial"/>
        </w:rPr>
        <w:t>, breathing, nutrition, continence, skin integrity, mobility, communication, cognition, psychological and emotional needs, behaviour, drug therapies and medication, altered states of consciousness and other significant care needs. These are used to</w:t>
      </w:r>
      <w:r w:rsidR="00CC4754">
        <w:rPr>
          <w:rFonts w:ascii="Arial" w:hAnsi="Arial" w:cs="Arial"/>
        </w:rPr>
        <w:t xml:space="preserve"> identify a full range of factors that have a bearing on an individual’s eligibility when reaching a decision.</w:t>
      </w:r>
      <w:r w:rsidR="00847E5B">
        <w:rPr>
          <w:rFonts w:ascii="Arial" w:hAnsi="Arial" w:cs="Arial"/>
        </w:rPr>
        <w:t xml:space="preserve"> Completion </w:t>
      </w:r>
      <w:r w:rsidR="00847E5B">
        <w:rPr>
          <w:rFonts w:ascii="Arial" w:hAnsi="Arial" w:cs="Arial"/>
        </w:rPr>
        <w:lastRenderedPageBreak/>
        <w:t xml:space="preserve">of the </w:t>
      </w:r>
      <w:r w:rsidR="0050220F">
        <w:rPr>
          <w:rFonts w:ascii="Arial" w:hAnsi="Arial" w:cs="Arial"/>
        </w:rPr>
        <w:t xml:space="preserve">CHC </w:t>
      </w:r>
      <w:r w:rsidR="00847E5B">
        <w:rPr>
          <w:rFonts w:ascii="Arial" w:hAnsi="Arial" w:cs="Arial"/>
        </w:rPr>
        <w:t>DST provides</w:t>
      </w:r>
      <w:r w:rsidR="00FC60AF">
        <w:rPr>
          <w:rFonts w:ascii="Arial" w:hAnsi="Arial" w:cs="Arial"/>
        </w:rPr>
        <w:t xml:space="preserve"> a</w:t>
      </w:r>
      <w:r w:rsidR="008A190E">
        <w:rPr>
          <w:rFonts w:ascii="Arial" w:hAnsi="Arial" w:cs="Arial"/>
        </w:rPr>
        <w:t xml:space="preserve"> comprehensive picture of the individual’s needs, which captures the primary health care need to qualify or quantify, which includes continuity of the care that may be required to meet the </w:t>
      </w:r>
      <w:r w:rsidR="00A95D51">
        <w:rPr>
          <w:rFonts w:ascii="Arial" w:hAnsi="Arial" w:cs="Arial"/>
        </w:rPr>
        <w:t>individual’s</w:t>
      </w:r>
      <w:r w:rsidR="008A190E">
        <w:rPr>
          <w:rFonts w:ascii="Arial" w:hAnsi="Arial" w:cs="Arial"/>
        </w:rPr>
        <w:t xml:space="preserve"> needs.</w:t>
      </w:r>
    </w:p>
    <w:p w14:paraId="1FDCAFF0" w14:textId="60890610" w:rsidR="00813376" w:rsidRDefault="00CC4754" w:rsidP="00443F25">
      <w:pPr>
        <w:spacing w:line="360" w:lineRule="auto"/>
        <w:jc w:val="both"/>
        <w:rPr>
          <w:rFonts w:ascii="Arial" w:hAnsi="Arial" w:cs="Arial"/>
        </w:rPr>
      </w:pPr>
      <w:r>
        <w:rPr>
          <w:rFonts w:ascii="Arial" w:hAnsi="Arial" w:cs="Arial"/>
        </w:rPr>
        <w:t>This method of recording various needs in the 12 care domains can be broken down into a number of levels and what support may be required.</w:t>
      </w:r>
      <w:r w:rsidR="00847E5B">
        <w:rPr>
          <w:rFonts w:ascii="Arial" w:hAnsi="Arial" w:cs="Arial"/>
        </w:rPr>
        <w:t xml:space="preserve"> This is based on four characteristics of a primary health needs, the </w:t>
      </w:r>
      <w:r w:rsidR="00800EB1">
        <w:rPr>
          <w:rFonts w:ascii="Arial" w:hAnsi="Arial" w:cs="Arial"/>
        </w:rPr>
        <w:t>nature,</w:t>
      </w:r>
      <w:r w:rsidR="001F1B75">
        <w:rPr>
          <w:rFonts w:ascii="Arial" w:hAnsi="Arial" w:cs="Arial"/>
        </w:rPr>
        <w:t xml:space="preserve"> unpredictability, </w:t>
      </w:r>
      <w:r w:rsidR="009B6C26">
        <w:rPr>
          <w:rFonts w:ascii="Arial" w:hAnsi="Arial" w:cs="Arial"/>
        </w:rPr>
        <w:t>intensity and complexity</w:t>
      </w:r>
      <w:r w:rsidR="00354C1D">
        <w:rPr>
          <w:rFonts w:ascii="Arial" w:hAnsi="Arial" w:cs="Arial"/>
        </w:rPr>
        <w:t xml:space="preserve"> (Table </w:t>
      </w:r>
      <w:r w:rsidR="00110841">
        <w:rPr>
          <w:rFonts w:ascii="Arial" w:hAnsi="Arial" w:cs="Arial"/>
        </w:rPr>
        <w:t>2</w:t>
      </w:r>
      <w:r w:rsidR="009B6C26">
        <w:rPr>
          <w:rFonts w:ascii="Arial" w:hAnsi="Arial" w:cs="Arial"/>
        </w:rPr>
        <w:t>).</w:t>
      </w:r>
      <w:r w:rsidR="00847E5B">
        <w:rPr>
          <w:rFonts w:ascii="Arial" w:hAnsi="Arial" w:cs="Arial"/>
        </w:rPr>
        <w:t xml:space="preserve"> </w:t>
      </w:r>
      <w:r w:rsidR="005A0E8C">
        <w:rPr>
          <w:rFonts w:ascii="Arial" w:hAnsi="Arial" w:cs="Arial"/>
        </w:rPr>
        <w:t xml:space="preserve">Each of these are important factors either in combination or alone to demonstrate a primary health care need within each care domain. Thereby the totality of overall needs should be considered when completing a </w:t>
      </w:r>
      <w:r w:rsidR="00545A76">
        <w:rPr>
          <w:rFonts w:ascii="Arial" w:hAnsi="Arial" w:cs="Arial"/>
        </w:rPr>
        <w:t xml:space="preserve">CHC </w:t>
      </w:r>
      <w:r w:rsidR="005A0E8C">
        <w:rPr>
          <w:rFonts w:ascii="Arial" w:hAnsi="Arial" w:cs="Arial"/>
        </w:rPr>
        <w:t>DST</w:t>
      </w:r>
      <w:r w:rsidR="00891737">
        <w:rPr>
          <w:rFonts w:ascii="Arial" w:hAnsi="Arial" w:cs="Arial"/>
        </w:rPr>
        <w:t>.</w:t>
      </w:r>
    </w:p>
    <w:p w14:paraId="3BA0C969" w14:textId="63F0C139" w:rsidR="0003301B" w:rsidRDefault="00F27B9D" w:rsidP="00443F25">
      <w:pPr>
        <w:spacing w:line="360" w:lineRule="auto"/>
        <w:jc w:val="both"/>
        <w:rPr>
          <w:rFonts w:ascii="Arial" w:hAnsi="Arial" w:cs="Arial"/>
        </w:rPr>
      </w:pPr>
      <w:r>
        <w:rPr>
          <w:rFonts w:ascii="Arial" w:hAnsi="Arial" w:cs="Arial"/>
        </w:rPr>
        <w:t xml:space="preserve">The 12 care domains are completed within the </w:t>
      </w:r>
      <w:r w:rsidR="00545A76">
        <w:rPr>
          <w:rFonts w:ascii="Arial" w:hAnsi="Arial" w:cs="Arial"/>
        </w:rPr>
        <w:t xml:space="preserve">CHC </w:t>
      </w:r>
      <w:r>
        <w:rPr>
          <w:rFonts w:ascii="Arial" w:hAnsi="Arial" w:cs="Arial"/>
        </w:rPr>
        <w:t xml:space="preserve">DST. Within each domain, space is provide to record and describe in measurable terms of what  the descriptive factors are within the individual care domains, while using clinical expertise with the support of validated assessment tools if relevant to assess the level of need. </w:t>
      </w:r>
      <w:r w:rsidR="008F3137">
        <w:rPr>
          <w:rFonts w:ascii="Arial" w:hAnsi="Arial" w:cs="Arial"/>
        </w:rPr>
        <w:t xml:space="preserve">Such as, </w:t>
      </w:r>
      <w:r w:rsidR="004A0901">
        <w:rPr>
          <w:rFonts w:ascii="Arial" w:hAnsi="Arial" w:cs="Arial"/>
        </w:rPr>
        <w:t xml:space="preserve">risk assessments for nutrition, </w:t>
      </w:r>
      <w:r w:rsidR="006A64A1">
        <w:rPr>
          <w:rFonts w:ascii="Arial" w:hAnsi="Arial" w:cs="Arial"/>
        </w:rPr>
        <w:t xml:space="preserve">pressure care, mobility or falls. </w:t>
      </w:r>
      <w:r>
        <w:rPr>
          <w:rFonts w:ascii="Arial" w:hAnsi="Arial" w:cs="Arial"/>
        </w:rPr>
        <w:t>This then is divided into levels of need, low (L), moderate (M), high (H), Severe (S) or priority (P) (Figure 1)</w:t>
      </w:r>
      <w:r w:rsidR="00475839">
        <w:rPr>
          <w:rFonts w:ascii="Arial" w:hAnsi="Arial" w:cs="Arial"/>
        </w:rPr>
        <w:t>.</w:t>
      </w:r>
    </w:p>
    <w:tbl>
      <w:tblPr>
        <w:tblStyle w:val="GridTable4-Accent3"/>
        <w:tblW w:w="0" w:type="auto"/>
        <w:tblLook w:val="04A0" w:firstRow="1" w:lastRow="0" w:firstColumn="1" w:lastColumn="0" w:noHBand="0" w:noVBand="1"/>
      </w:tblPr>
      <w:tblGrid>
        <w:gridCol w:w="4508"/>
        <w:gridCol w:w="4508"/>
      </w:tblGrid>
      <w:tr w:rsidR="0018541C" w:rsidRPr="00FC604C" w14:paraId="509B0DED" w14:textId="77777777" w:rsidTr="00E64E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467F4DD1" w14:textId="0E66F64A" w:rsidR="0018541C" w:rsidRPr="00EA5362" w:rsidRDefault="0018541C" w:rsidP="00E64E31">
            <w:pPr>
              <w:jc w:val="both"/>
              <w:rPr>
                <w:rFonts w:ascii="Arial" w:hAnsi="Arial" w:cs="Arial"/>
                <w:b w:val="0"/>
                <w:color w:val="auto"/>
              </w:rPr>
            </w:pPr>
            <w:r w:rsidRPr="00EA5362">
              <w:rPr>
                <w:rFonts w:ascii="Arial" w:hAnsi="Arial" w:cs="Arial"/>
                <w:color w:val="auto"/>
              </w:rPr>
              <w:t xml:space="preserve">Table </w:t>
            </w:r>
            <w:r w:rsidR="00110841">
              <w:rPr>
                <w:rFonts w:ascii="Arial" w:hAnsi="Arial" w:cs="Arial"/>
                <w:color w:val="auto"/>
              </w:rPr>
              <w:t>2</w:t>
            </w:r>
            <w:r w:rsidRPr="00EA5362">
              <w:rPr>
                <w:rFonts w:ascii="Arial" w:hAnsi="Arial" w:cs="Arial"/>
                <w:color w:val="auto"/>
              </w:rPr>
              <w:t>:</w:t>
            </w:r>
            <w:r w:rsidR="007B0A4B">
              <w:rPr>
                <w:rFonts w:ascii="Arial" w:hAnsi="Arial" w:cs="Arial"/>
                <w:color w:val="auto"/>
              </w:rPr>
              <w:t xml:space="preserve"> </w:t>
            </w:r>
            <w:r w:rsidRPr="00EA5362">
              <w:rPr>
                <w:rFonts w:ascii="Arial" w:hAnsi="Arial" w:cs="Arial"/>
                <w:color w:val="auto"/>
              </w:rPr>
              <w:t>Primary</w:t>
            </w:r>
            <w:r w:rsidR="00F5205C">
              <w:rPr>
                <w:rFonts w:ascii="Arial" w:hAnsi="Arial" w:cs="Arial"/>
                <w:color w:val="auto"/>
              </w:rPr>
              <w:t xml:space="preserve"> Characteristics</w:t>
            </w:r>
            <w:r w:rsidR="007B0A4B">
              <w:rPr>
                <w:rFonts w:ascii="Arial" w:hAnsi="Arial" w:cs="Arial"/>
                <w:color w:val="auto"/>
              </w:rPr>
              <w:t xml:space="preserve"> </w:t>
            </w:r>
            <w:r w:rsidR="00A54EFF">
              <w:rPr>
                <w:rFonts w:ascii="Arial" w:hAnsi="Arial" w:cs="Arial"/>
                <w:color w:val="auto"/>
              </w:rPr>
              <w:t>of</w:t>
            </w:r>
            <w:r w:rsidR="00A54EFF" w:rsidRPr="00A54EFF">
              <w:rPr>
                <w:rFonts w:ascii="Arial" w:hAnsi="Arial" w:cs="Arial"/>
                <w:color w:val="auto"/>
              </w:rPr>
              <w:t xml:space="preserve"> Health</w:t>
            </w:r>
            <w:r w:rsidRPr="00A54EFF">
              <w:rPr>
                <w:rFonts w:ascii="Arial" w:hAnsi="Arial" w:cs="Arial"/>
                <w:color w:val="auto"/>
              </w:rPr>
              <w:t xml:space="preserve"> </w:t>
            </w:r>
            <w:r w:rsidRPr="00EA5362">
              <w:rPr>
                <w:rFonts w:ascii="Arial" w:hAnsi="Arial" w:cs="Arial"/>
                <w:color w:val="auto"/>
              </w:rPr>
              <w:t>Care Needs</w:t>
            </w:r>
          </w:p>
          <w:p w14:paraId="1CD91F86" w14:textId="77777777" w:rsidR="0018541C" w:rsidRPr="00FC604C" w:rsidRDefault="0018541C" w:rsidP="00E64E31">
            <w:pPr>
              <w:jc w:val="both"/>
              <w:rPr>
                <w:rFonts w:ascii="Arial" w:hAnsi="Arial" w:cs="Arial"/>
              </w:rPr>
            </w:pPr>
          </w:p>
        </w:tc>
      </w:tr>
      <w:tr w:rsidR="0018541C" w:rsidRPr="00EA5362" w14:paraId="15EB4AE3" w14:textId="77777777" w:rsidTr="00E64E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7722A6A" w14:textId="77777777" w:rsidR="0018541C" w:rsidRPr="000738E0" w:rsidRDefault="0018541C" w:rsidP="00E64E31">
            <w:pPr>
              <w:jc w:val="both"/>
              <w:rPr>
                <w:rFonts w:ascii="Arial" w:hAnsi="Arial" w:cs="Arial"/>
                <w:sz w:val="18"/>
                <w:szCs w:val="18"/>
              </w:rPr>
            </w:pPr>
            <w:r w:rsidRPr="000738E0">
              <w:rPr>
                <w:rFonts w:ascii="Arial" w:hAnsi="Arial" w:cs="Arial"/>
                <w:sz w:val="18"/>
                <w:szCs w:val="18"/>
              </w:rPr>
              <w:t>Nature</w:t>
            </w:r>
          </w:p>
        </w:tc>
        <w:tc>
          <w:tcPr>
            <w:tcW w:w="4508" w:type="dxa"/>
          </w:tcPr>
          <w:p w14:paraId="395646C9" w14:textId="77777777" w:rsidR="0018541C" w:rsidRPr="000738E0" w:rsidRDefault="0018541C" w:rsidP="00E64E31">
            <w:pPr>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0738E0">
              <w:rPr>
                <w:rFonts w:ascii="Arial" w:hAnsi="Arial" w:cs="Arial"/>
                <w:sz w:val="18"/>
                <w:szCs w:val="18"/>
              </w:rPr>
              <w:t>This describes the particular characteristics of an individual needs (which can include physical, mental health, or psychological needs), and the type of those needs. This also describes the overall effect of those needs on the individual, including the type (‘quality’) of interventions required to manage them.</w:t>
            </w:r>
          </w:p>
          <w:p w14:paraId="21D2253D" w14:textId="747B4D6D" w:rsidR="0018541C" w:rsidRPr="000738E0" w:rsidRDefault="0018541C" w:rsidP="00E64E31">
            <w:pPr>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r>
      <w:tr w:rsidR="0018541C" w:rsidRPr="00EA5362" w14:paraId="79CF64F0" w14:textId="77777777" w:rsidTr="00E64E31">
        <w:tc>
          <w:tcPr>
            <w:cnfStyle w:val="001000000000" w:firstRow="0" w:lastRow="0" w:firstColumn="1" w:lastColumn="0" w:oddVBand="0" w:evenVBand="0" w:oddHBand="0" w:evenHBand="0" w:firstRowFirstColumn="0" w:firstRowLastColumn="0" w:lastRowFirstColumn="0" w:lastRowLastColumn="0"/>
            <w:tcW w:w="4508" w:type="dxa"/>
          </w:tcPr>
          <w:p w14:paraId="7EA4A301" w14:textId="77777777" w:rsidR="0018541C" w:rsidRPr="000738E0" w:rsidRDefault="0018541C" w:rsidP="00E64E31">
            <w:pPr>
              <w:jc w:val="both"/>
              <w:rPr>
                <w:rFonts w:ascii="Arial" w:hAnsi="Arial" w:cs="Arial"/>
                <w:sz w:val="18"/>
                <w:szCs w:val="18"/>
              </w:rPr>
            </w:pPr>
            <w:r w:rsidRPr="000738E0">
              <w:rPr>
                <w:rFonts w:ascii="Arial" w:hAnsi="Arial" w:cs="Arial"/>
                <w:sz w:val="18"/>
                <w:szCs w:val="18"/>
              </w:rPr>
              <w:t>Intensity</w:t>
            </w:r>
          </w:p>
        </w:tc>
        <w:tc>
          <w:tcPr>
            <w:tcW w:w="4508" w:type="dxa"/>
          </w:tcPr>
          <w:p w14:paraId="219DEEB7" w14:textId="77777777" w:rsidR="0018541C" w:rsidRPr="000738E0" w:rsidRDefault="0018541C" w:rsidP="00C42154">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0738E0">
              <w:rPr>
                <w:rFonts w:ascii="Arial" w:hAnsi="Arial" w:cs="Arial"/>
                <w:sz w:val="18"/>
                <w:szCs w:val="18"/>
              </w:rPr>
              <w:t>This relates to both the extent (‘quantity’) and severity (degree) of the needs and the support required to meet them, including the need for sustained/ongoing care (‘continuity’).</w:t>
            </w:r>
          </w:p>
          <w:p w14:paraId="0D0E5494" w14:textId="1D09F237" w:rsidR="000738E0" w:rsidRPr="000738E0" w:rsidRDefault="000738E0" w:rsidP="00C42154">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r>
      <w:tr w:rsidR="0018541C" w:rsidRPr="00EA5362" w14:paraId="0B4124BF" w14:textId="77777777" w:rsidTr="00E64E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4604DB7" w14:textId="77777777" w:rsidR="0018541C" w:rsidRPr="000738E0" w:rsidRDefault="0018541C" w:rsidP="00E64E31">
            <w:pPr>
              <w:jc w:val="both"/>
              <w:rPr>
                <w:rFonts w:ascii="Arial" w:hAnsi="Arial" w:cs="Arial"/>
                <w:sz w:val="18"/>
                <w:szCs w:val="18"/>
              </w:rPr>
            </w:pPr>
            <w:r w:rsidRPr="000738E0">
              <w:rPr>
                <w:rFonts w:ascii="Arial" w:hAnsi="Arial" w:cs="Arial"/>
                <w:sz w:val="18"/>
                <w:szCs w:val="18"/>
              </w:rPr>
              <w:t>Complexity</w:t>
            </w:r>
          </w:p>
        </w:tc>
        <w:tc>
          <w:tcPr>
            <w:tcW w:w="4508" w:type="dxa"/>
          </w:tcPr>
          <w:p w14:paraId="0CFE2334" w14:textId="0DF02170" w:rsidR="0018541C" w:rsidRPr="000738E0" w:rsidRDefault="0018541C" w:rsidP="00E64E31">
            <w:pPr>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0738E0">
              <w:rPr>
                <w:rFonts w:ascii="Arial" w:hAnsi="Arial" w:cs="Arial"/>
                <w:sz w:val="18"/>
                <w:szCs w:val="18"/>
              </w:rPr>
              <w:t xml:space="preserve">This is concerned with how the needs present and interact to increase the skill needed to monitor the symptoms, treat the condition(s) and/or manage the care. This can arise with a single condition or can also include the presence of multiple conditions or the interactions between two or more conditions. It may also include situations where an individual’s response to their own condition has an impact on their overall needs, such as when a physical health need results in the individual developing a mental health </w:t>
            </w:r>
            <w:r w:rsidR="00A54EFF" w:rsidRPr="000738E0">
              <w:rPr>
                <w:rFonts w:ascii="Arial" w:hAnsi="Arial" w:cs="Arial"/>
                <w:sz w:val="18"/>
                <w:szCs w:val="18"/>
              </w:rPr>
              <w:t>need.</w:t>
            </w:r>
          </w:p>
          <w:p w14:paraId="1D922925" w14:textId="503B4620" w:rsidR="00C42154" w:rsidRPr="000738E0" w:rsidRDefault="00C42154" w:rsidP="00E64E31">
            <w:pPr>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r>
      <w:tr w:rsidR="0018541C" w:rsidRPr="00EA5362" w14:paraId="357AF96C" w14:textId="77777777" w:rsidTr="00E64E31">
        <w:tc>
          <w:tcPr>
            <w:cnfStyle w:val="001000000000" w:firstRow="0" w:lastRow="0" w:firstColumn="1" w:lastColumn="0" w:oddVBand="0" w:evenVBand="0" w:oddHBand="0" w:evenHBand="0" w:firstRowFirstColumn="0" w:firstRowLastColumn="0" w:lastRowFirstColumn="0" w:lastRowLastColumn="0"/>
            <w:tcW w:w="4508" w:type="dxa"/>
          </w:tcPr>
          <w:p w14:paraId="5D2B5E9E" w14:textId="77777777" w:rsidR="0018541C" w:rsidRPr="000738E0" w:rsidRDefault="0018541C" w:rsidP="00E64E31">
            <w:pPr>
              <w:jc w:val="both"/>
              <w:rPr>
                <w:rFonts w:ascii="Arial" w:hAnsi="Arial" w:cs="Arial"/>
                <w:sz w:val="18"/>
                <w:szCs w:val="18"/>
              </w:rPr>
            </w:pPr>
            <w:r w:rsidRPr="000738E0">
              <w:rPr>
                <w:rFonts w:ascii="Arial" w:hAnsi="Arial" w:cs="Arial"/>
                <w:sz w:val="18"/>
                <w:szCs w:val="18"/>
              </w:rPr>
              <w:t>Unpredictability</w:t>
            </w:r>
          </w:p>
        </w:tc>
        <w:tc>
          <w:tcPr>
            <w:tcW w:w="4508" w:type="dxa"/>
          </w:tcPr>
          <w:p w14:paraId="181904FF" w14:textId="77777777" w:rsidR="00C42154" w:rsidRDefault="0018541C" w:rsidP="00E64E31">
            <w:pPr>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0738E0">
              <w:rPr>
                <w:rFonts w:ascii="Arial" w:hAnsi="Arial" w:cs="Arial"/>
                <w:sz w:val="18"/>
                <w:szCs w:val="18"/>
              </w:rPr>
              <w:t>This describes the degree to which needs fluctuate, creating challenges in managing them. It also relates to the level of risk to the individual’s health if adequate and timely care is not provided. Someone with an unpredictable healthcare need is likely to have either a fluctuating, or unstable or rapidly deteriorating condition.</w:t>
            </w:r>
          </w:p>
          <w:p w14:paraId="63D9CC2E" w14:textId="6E178A14" w:rsidR="000738E0" w:rsidRPr="000738E0" w:rsidRDefault="000738E0" w:rsidP="00E64E31">
            <w:pPr>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r>
    </w:tbl>
    <w:p w14:paraId="40967045" w14:textId="77777777" w:rsidR="0003301B" w:rsidRDefault="0003301B" w:rsidP="00611F56">
      <w:pPr>
        <w:jc w:val="both"/>
        <w:rPr>
          <w:rFonts w:ascii="Arial" w:hAnsi="Arial" w:cs="Arial"/>
          <w:b/>
        </w:rPr>
      </w:pPr>
    </w:p>
    <w:p w14:paraId="1CBE09A6" w14:textId="77777777" w:rsidR="000738E0" w:rsidRDefault="000738E0" w:rsidP="00611F56">
      <w:pPr>
        <w:jc w:val="both"/>
        <w:rPr>
          <w:rFonts w:ascii="Arial" w:hAnsi="Arial" w:cs="Arial"/>
          <w:b/>
        </w:rPr>
      </w:pPr>
    </w:p>
    <w:p w14:paraId="756896CB" w14:textId="187471A2" w:rsidR="00611F56" w:rsidRDefault="00611F56" w:rsidP="00611F56">
      <w:pPr>
        <w:jc w:val="both"/>
        <w:rPr>
          <w:rFonts w:ascii="Arial" w:hAnsi="Arial" w:cs="Arial"/>
          <w:b/>
        </w:rPr>
      </w:pPr>
      <w:r>
        <w:rPr>
          <w:rFonts w:ascii="Arial" w:hAnsi="Arial" w:cs="Arial"/>
          <w:b/>
        </w:rPr>
        <w:lastRenderedPageBreak/>
        <w:t>Figure: 1 How the different care domains are divided into levels of need</w:t>
      </w:r>
    </w:p>
    <w:p w14:paraId="486DEED2" w14:textId="7A7EDCAC" w:rsidR="00611F56" w:rsidRDefault="00F27B9D" w:rsidP="00847E5B">
      <w:pPr>
        <w:jc w:val="both"/>
        <w:rPr>
          <w:rFonts w:ascii="Arial" w:hAnsi="Arial" w:cs="Arial"/>
        </w:rPr>
      </w:pPr>
      <w:r w:rsidRPr="00847E5B">
        <w:rPr>
          <w:rFonts w:ascii="Arial" w:hAnsi="Arial" w:cs="Arial"/>
          <w:b/>
          <w:noProof/>
          <w:lang w:eastAsia="en-GB"/>
        </w:rPr>
        <w:drawing>
          <wp:inline distT="0" distB="0" distL="0" distR="0" wp14:anchorId="4947A932" wp14:editId="194F294A">
            <wp:extent cx="5408930" cy="2179320"/>
            <wp:effectExtent l="0" t="0" r="1270" b="0"/>
            <wp:docPr id="1" name="Picture 1"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with medium confidence"/>
                    <pic:cNvPicPr/>
                  </pic:nvPicPr>
                  <pic:blipFill rotWithShape="1">
                    <a:blip r:embed="rId12"/>
                    <a:srcRect l="3803" t="4417" r="9396" b="2400"/>
                    <a:stretch/>
                  </pic:blipFill>
                  <pic:spPr bwMode="auto">
                    <a:xfrm>
                      <a:off x="0" y="0"/>
                      <a:ext cx="5525341" cy="2226223"/>
                    </a:xfrm>
                    <a:prstGeom prst="rect">
                      <a:avLst/>
                    </a:prstGeom>
                    <a:ln>
                      <a:noFill/>
                    </a:ln>
                    <a:extLst>
                      <a:ext uri="{53640926-AAD7-44D8-BBD7-CCE9431645EC}">
                        <a14:shadowObscured xmlns:a14="http://schemas.microsoft.com/office/drawing/2010/main"/>
                      </a:ext>
                    </a:extLst>
                  </pic:spPr>
                </pic:pic>
              </a:graphicData>
            </a:graphic>
          </wp:inline>
        </w:drawing>
      </w:r>
    </w:p>
    <w:p w14:paraId="4474F6A3" w14:textId="77777777" w:rsidR="0082167D" w:rsidRDefault="0082167D" w:rsidP="00847E5B">
      <w:pPr>
        <w:jc w:val="both"/>
        <w:rPr>
          <w:rFonts w:ascii="Arial" w:hAnsi="Arial" w:cs="Arial"/>
        </w:rPr>
      </w:pPr>
    </w:p>
    <w:p w14:paraId="0FDB2EEE" w14:textId="1BC8CBA6" w:rsidR="00443F25" w:rsidRDefault="00E81099" w:rsidP="00443F25">
      <w:pPr>
        <w:spacing w:line="360" w:lineRule="auto"/>
        <w:jc w:val="both"/>
        <w:rPr>
          <w:rFonts w:ascii="Arial" w:hAnsi="Arial" w:cs="Arial"/>
        </w:rPr>
      </w:pPr>
      <w:r>
        <w:rPr>
          <w:rFonts w:ascii="Arial" w:hAnsi="Arial" w:cs="Arial"/>
        </w:rPr>
        <w:t xml:space="preserve">Throughout this process, </w:t>
      </w:r>
      <w:r w:rsidR="00B372C8">
        <w:rPr>
          <w:rFonts w:ascii="Arial" w:hAnsi="Arial" w:cs="Arial"/>
        </w:rPr>
        <w:t>primarily nurses complete the 12 sections of the care domains. This is guided by admission processes,</w:t>
      </w:r>
      <w:r w:rsidR="000923B6">
        <w:rPr>
          <w:rFonts w:ascii="Arial" w:hAnsi="Arial" w:cs="Arial"/>
        </w:rPr>
        <w:t xml:space="preserve"> care plans, </w:t>
      </w:r>
      <w:r w:rsidR="00B372C8">
        <w:rPr>
          <w:rFonts w:ascii="Arial" w:hAnsi="Arial" w:cs="Arial"/>
        </w:rPr>
        <w:t>risk assessments</w:t>
      </w:r>
      <w:r w:rsidR="000923B6">
        <w:rPr>
          <w:rFonts w:ascii="Arial" w:hAnsi="Arial" w:cs="Arial"/>
        </w:rPr>
        <w:t>, discussions with the</w:t>
      </w:r>
      <w:r w:rsidR="00354C1D">
        <w:rPr>
          <w:rFonts w:ascii="Arial" w:hAnsi="Arial" w:cs="Arial"/>
        </w:rPr>
        <w:t xml:space="preserve"> MDT teams,</w:t>
      </w:r>
      <w:r w:rsidR="000923B6">
        <w:rPr>
          <w:rFonts w:ascii="Arial" w:hAnsi="Arial" w:cs="Arial"/>
        </w:rPr>
        <w:t xml:space="preserve"> patient and family. </w:t>
      </w:r>
      <w:r w:rsidR="00A32671">
        <w:rPr>
          <w:rFonts w:ascii="Arial" w:hAnsi="Arial" w:cs="Arial"/>
        </w:rPr>
        <w:t xml:space="preserve">In addition to this doctors, physiotherapists and occupational therapists are required to report on any needs that are required to further evidence the </w:t>
      </w:r>
      <w:r w:rsidR="005B60B7">
        <w:rPr>
          <w:rFonts w:ascii="Arial" w:hAnsi="Arial" w:cs="Arial"/>
        </w:rPr>
        <w:t xml:space="preserve">CHC </w:t>
      </w:r>
      <w:r w:rsidR="00A32671">
        <w:rPr>
          <w:rFonts w:ascii="Arial" w:hAnsi="Arial" w:cs="Arial"/>
        </w:rPr>
        <w:t>DST.</w:t>
      </w:r>
    </w:p>
    <w:p w14:paraId="574811F9" w14:textId="2AFA6838" w:rsidR="00A946D6" w:rsidRDefault="00EE0E2A" w:rsidP="00443F25">
      <w:pPr>
        <w:spacing w:line="360" w:lineRule="auto"/>
        <w:jc w:val="both"/>
        <w:rPr>
          <w:rFonts w:ascii="Arial" w:hAnsi="Arial" w:cs="Arial"/>
        </w:rPr>
      </w:pPr>
      <w:r>
        <w:rPr>
          <w:rFonts w:ascii="Arial" w:hAnsi="Arial" w:cs="Arial"/>
        </w:rPr>
        <w:t>Once the assessment is completed a MDT meeting can be held to discuss the core domains and levels of needs that have been triggered to meet the eligibility of a primary health care need. This must incorporate the underpinning prin</w:t>
      </w:r>
      <w:r w:rsidR="001B01A5">
        <w:rPr>
          <w:rFonts w:ascii="Arial" w:hAnsi="Arial" w:cs="Arial"/>
        </w:rPr>
        <w:t>ciples in table 2</w:t>
      </w:r>
      <w:r>
        <w:rPr>
          <w:rFonts w:ascii="Arial" w:hAnsi="Arial" w:cs="Arial"/>
        </w:rPr>
        <w:t xml:space="preserve"> to ensure correct procedures have been met.</w:t>
      </w:r>
    </w:p>
    <w:tbl>
      <w:tblPr>
        <w:tblStyle w:val="GridTable4-Accent3"/>
        <w:tblW w:w="0" w:type="auto"/>
        <w:tblLook w:val="04A0" w:firstRow="1" w:lastRow="0" w:firstColumn="1" w:lastColumn="0" w:noHBand="0" w:noVBand="1"/>
      </w:tblPr>
      <w:tblGrid>
        <w:gridCol w:w="9016"/>
      </w:tblGrid>
      <w:tr w:rsidR="00215274" w:rsidRPr="001A5076" w14:paraId="3EC3A534" w14:textId="77777777" w:rsidTr="00E64E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4AA27BE" w14:textId="0A5C145E" w:rsidR="00215274" w:rsidRPr="001A5076" w:rsidRDefault="00215274" w:rsidP="00E64E31">
            <w:pPr>
              <w:jc w:val="both"/>
              <w:rPr>
                <w:rFonts w:ascii="Arial" w:hAnsi="Arial" w:cs="Arial"/>
                <w:color w:val="auto"/>
              </w:rPr>
            </w:pPr>
            <w:r w:rsidRPr="001A5076">
              <w:rPr>
                <w:rFonts w:ascii="Arial" w:hAnsi="Arial" w:cs="Arial"/>
                <w:color w:val="auto"/>
              </w:rPr>
              <w:t xml:space="preserve">Table </w:t>
            </w:r>
            <w:r w:rsidR="00110841">
              <w:rPr>
                <w:rFonts w:ascii="Arial" w:hAnsi="Arial" w:cs="Arial"/>
                <w:color w:val="auto"/>
              </w:rPr>
              <w:t>3</w:t>
            </w:r>
            <w:r w:rsidRPr="001A5076">
              <w:rPr>
                <w:rFonts w:ascii="Arial" w:hAnsi="Arial" w:cs="Arial"/>
                <w:color w:val="auto"/>
              </w:rPr>
              <w:t>: Underpinning Principles</w:t>
            </w:r>
          </w:p>
        </w:tc>
      </w:tr>
      <w:tr w:rsidR="00215274" w:rsidRPr="00C97C24" w14:paraId="53FE0929" w14:textId="77777777" w:rsidTr="00E64E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2A58C23" w14:textId="77777777" w:rsidR="00215274" w:rsidRPr="00C97C24" w:rsidRDefault="00215274" w:rsidP="00E64E31">
            <w:pPr>
              <w:jc w:val="both"/>
              <w:rPr>
                <w:rFonts w:ascii="Arial" w:hAnsi="Arial" w:cs="Arial"/>
                <w:b w:val="0"/>
                <w:bCs w:val="0"/>
              </w:rPr>
            </w:pPr>
            <w:r w:rsidRPr="00C97C24">
              <w:rPr>
                <w:rFonts w:ascii="Arial" w:hAnsi="Arial" w:cs="Arial"/>
                <w:b w:val="0"/>
                <w:bCs w:val="0"/>
              </w:rPr>
              <w:t>Principle 1: People first</w:t>
            </w:r>
          </w:p>
        </w:tc>
      </w:tr>
      <w:tr w:rsidR="00215274" w:rsidRPr="00C97C24" w14:paraId="7761E609" w14:textId="77777777" w:rsidTr="00E64E31">
        <w:tc>
          <w:tcPr>
            <w:cnfStyle w:val="001000000000" w:firstRow="0" w:lastRow="0" w:firstColumn="1" w:lastColumn="0" w:oddVBand="0" w:evenVBand="0" w:oddHBand="0" w:evenHBand="0" w:firstRowFirstColumn="0" w:firstRowLastColumn="0" w:lastRowFirstColumn="0" w:lastRowLastColumn="0"/>
            <w:tcW w:w="9016" w:type="dxa"/>
          </w:tcPr>
          <w:p w14:paraId="53B239D8" w14:textId="77777777" w:rsidR="00215274" w:rsidRPr="00C97C24" w:rsidRDefault="00215274" w:rsidP="00E64E31">
            <w:pPr>
              <w:jc w:val="both"/>
              <w:rPr>
                <w:rFonts w:ascii="Arial" w:hAnsi="Arial" w:cs="Arial"/>
                <w:b w:val="0"/>
                <w:bCs w:val="0"/>
              </w:rPr>
            </w:pPr>
            <w:r w:rsidRPr="00C97C24">
              <w:rPr>
                <w:rFonts w:ascii="Arial" w:hAnsi="Arial" w:cs="Arial"/>
                <w:b w:val="0"/>
                <w:bCs w:val="0"/>
              </w:rPr>
              <w:t>Principle 2: Integrity of decision-making</w:t>
            </w:r>
          </w:p>
        </w:tc>
      </w:tr>
      <w:tr w:rsidR="00215274" w:rsidRPr="00C97C24" w14:paraId="2E2E1395" w14:textId="77777777" w:rsidTr="00E64E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1C2EDEB" w14:textId="77777777" w:rsidR="00215274" w:rsidRPr="00C97C24" w:rsidRDefault="00215274" w:rsidP="00E64E31">
            <w:pPr>
              <w:jc w:val="both"/>
              <w:rPr>
                <w:rFonts w:ascii="Arial" w:hAnsi="Arial" w:cs="Arial"/>
                <w:b w:val="0"/>
                <w:bCs w:val="0"/>
              </w:rPr>
            </w:pPr>
            <w:r w:rsidRPr="00C97C24">
              <w:rPr>
                <w:rFonts w:ascii="Arial" w:hAnsi="Arial" w:cs="Arial"/>
                <w:b w:val="0"/>
                <w:bCs w:val="0"/>
              </w:rPr>
              <w:t>Principle 3: No decisions about me without me</w:t>
            </w:r>
          </w:p>
        </w:tc>
      </w:tr>
      <w:tr w:rsidR="00215274" w:rsidRPr="00C97C24" w14:paraId="2276BB4C" w14:textId="77777777" w:rsidTr="00E64E31">
        <w:tc>
          <w:tcPr>
            <w:cnfStyle w:val="001000000000" w:firstRow="0" w:lastRow="0" w:firstColumn="1" w:lastColumn="0" w:oddVBand="0" w:evenVBand="0" w:oddHBand="0" w:evenHBand="0" w:firstRowFirstColumn="0" w:firstRowLastColumn="0" w:lastRowFirstColumn="0" w:lastRowLastColumn="0"/>
            <w:tcW w:w="9016" w:type="dxa"/>
          </w:tcPr>
          <w:p w14:paraId="38B21259" w14:textId="77777777" w:rsidR="00215274" w:rsidRPr="00C97C24" w:rsidRDefault="00215274" w:rsidP="00E64E31">
            <w:pPr>
              <w:jc w:val="both"/>
              <w:rPr>
                <w:rFonts w:ascii="Arial" w:hAnsi="Arial" w:cs="Arial"/>
                <w:b w:val="0"/>
                <w:bCs w:val="0"/>
              </w:rPr>
            </w:pPr>
            <w:r w:rsidRPr="00C97C24">
              <w:rPr>
                <w:rFonts w:ascii="Arial" w:hAnsi="Arial" w:cs="Arial"/>
                <w:b w:val="0"/>
                <w:bCs w:val="0"/>
              </w:rPr>
              <w:t>Principle 4: No delays in meeting an individual’s needs due to funding discussions</w:t>
            </w:r>
          </w:p>
        </w:tc>
      </w:tr>
      <w:tr w:rsidR="00215274" w:rsidRPr="00C97C24" w14:paraId="457369C8" w14:textId="77777777" w:rsidTr="00E64E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FFC19B7" w14:textId="77777777" w:rsidR="00215274" w:rsidRPr="00C97C24" w:rsidRDefault="00215274" w:rsidP="00E64E31">
            <w:pPr>
              <w:jc w:val="both"/>
              <w:rPr>
                <w:rFonts w:ascii="Arial" w:hAnsi="Arial" w:cs="Arial"/>
                <w:b w:val="0"/>
                <w:bCs w:val="0"/>
              </w:rPr>
            </w:pPr>
            <w:r w:rsidRPr="00C97C24">
              <w:rPr>
                <w:rFonts w:ascii="Arial" w:hAnsi="Arial" w:cs="Arial"/>
                <w:b w:val="0"/>
                <w:bCs w:val="0"/>
              </w:rPr>
              <w:t>Principle 5: Understand diagnosis; focus on need</w:t>
            </w:r>
          </w:p>
        </w:tc>
      </w:tr>
      <w:tr w:rsidR="00215274" w:rsidRPr="00C97C24" w14:paraId="67169F27" w14:textId="77777777" w:rsidTr="00E64E31">
        <w:tc>
          <w:tcPr>
            <w:cnfStyle w:val="001000000000" w:firstRow="0" w:lastRow="0" w:firstColumn="1" w:lastColumn="0" w:oddVBand="0" w:evenVBand="0" w:oddHBand="0" w:evenHBand="0" w:firstRowFirstColumn="0" w:firstRowLastColumn="0" w:lastRowFirstColumn="0" w:lastRowLastColumn="0"/>
            <w:tcW w:w="9016" w:type="dxa"/>
          </w:tcPr>
          <w:p w14:paraId="77ADF17F" w14:textId="77777777" w:rsidR="00215274" w:rsidRPr="00C97C24" w:rsidRDefault="00215274" w:rsidP="00E64E31">
            <w:pPr>
              <w:jc w:val="both"/>
              <w:rPr>
                <w:rFonts w:ascii="Arial" w:hAnsi="Arial" w:cs="Arial"/>
                <w:b w:val="0"/>
                <w:bCs w:val="0"/>
              </w:rPr>
            </w:pPr>
            <w:r w:rsidRPr="00C97C24">
              <w:rPr>
                <w:rFonts w:ascii="Arial" w:hAnsi="Arial" w:cs="Arial"/>
                <w:b w:val="0"/>
                <w:bCs w:val="0"/>
              </w:rPr>
              <w:t>Principle 6: Co-ordinated care and continuity</w:t>
            </w:r>
          </w:p>
        </w:tc>
      </w:tr>
      <w:tr w:rsidR="00215274" w:rsidRPr="00C97C24" w14:paraId="7FC7F899" w14:textId="77777777" w:rsidTr="00E64E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9E48B7C" w14:textId="77777777" w:rsidR="00215274" w:rsidRPr="00C97C24" w:rsidRDefault="00215274" w:rsidP="00E64E31">
            <w:pPr>
              <w:jc w:val="both"/>
              <w:rPr>
                <w:rFonts w:ascii="Arial" w:hAnsi="Arial" w:cs="Arial"/>
                <w:b w:val="0"/>
                <w:bCs w:val="0"/>
              </w:rPr>
            </w:pPr>
            <w:r w:rsidRPr="00C97C24">
              <w:rPr>
                <w:rFonts w:ascii="Arial" w:hAnsi="Arial" w:cs="Arial"/>
                <w:b w:val="0"/>
                <w:bCs w:val="0"/>
              </w:rPr>
              <w:t>Principle 7: Communicate</w:t>
            </w:r>
          </w:p>
        </w:tc>
      </w:tr>
    </w:tbl>
    <w:p w14:paraId="4A688968" w14:textId="77777777" w:rsidR="00E22A55" w:rsidRDefault="00E22A55" w:rsidP="00443F25">
      <w:pPr>
        <w:spacing w:line="360" w:lineRule="auto"/>
        <w:jc w:val="both"/>
        <w:rPr>
          <w:rFonts w:ascii="Arial" w:hAnsi="Arial" w:cs="Arial"/>
        </w:rPr>
      </w:pPr>
    </w:p>
    <w:p w14:paraId="25A58B09" w14:textId="329D8C27" w:rsidR="00C447FA" w:rsidRPr="00AB784B" w:rsidRDefault="001B01A5" w:rsidP="00C447FA">
      <w:pPr>
        <w:spacing w:line="360" w:lineRule="auto"/>
        <w:jc w:val="both"/>
        <w:rPr>
          <w:rFonts w:ascii="Arial" w:hAnsi="Arial" w:cs="Arial"/>
        </w:rPr>
      </w:pPr>
      <w:r>
        <w:rPr>
          <w:rFonts w:ascii="Arial" w:hAnsi="Arial" w:cs="Arial"/>
        </w:rPr>
        <w:t xml:space="preserve">Welsh Government (2022) states that practitioners must be fully aware of 2021 NHS CHC framework underpinning principles (Table </w:t>
      </w:r>
      <w:r w:rsidR="005278DE">
        <w:rPr>
          <w:rFonts w:ascii="Arial" w:hAnsi="Arial" w:cs="Arial"/>
        </w:rPr>
        <w:t>3</w:t>
      </w:r>
      <w:r>
        <w:rPr>
          <w:rFonts w:ascii="Arial" w:hAnsi="Arial" w:cs="Arial"/>
        </w:rPr>
        <w:t xml:space="preserve">) for this to work in practice, prior to undertaking a CHC assessment. </w:t>
      </w:r>
      <w:r w:rsidR="005A7C47">
        <w:rPr>
          <w:rFonts w:ascii="Arial" w:hAnsi="Arial" w:cs="Arial"/>
        </w:rPr>
        <w:t>Since</w:t>
      </w:r>
      <w:r w:rsidR="00B30E8F">
        <w:rPr>
          <w:rFonts w:ascii="Arial" w:hAnsi="Arial" w:cs="Arial"/>
        </w:rPr>
        <w:t xml:space="preserve"> the</w:t>
      </w:r>
      <w:r w:rsidR="00C447FA" w:rsidRPr="00AB784B">
        <w:rPr>
          <w:rFonts w:ascii="Arial" w:hAnsi="Arial" w:cs="Arial"/>
        </w:rPr>
        <w:t xml:space="preserve"> underpinning pri</w:t>
      </w:r>
      <w:r w:rsidR="00C447FA">
        <w:rPr>
          <w:rFonts w:ascii="Arial" w:hAnsi="Arial" w:cs="Arial"/>
        </w:rPr>
        <w:t xml:space="preserve">nciples are evidenced </w:t>
      </w:r>
      <w:r w:rsidR="00B5272D">
        <w:rPr>
          <w:rFonts w:ascii="Arial" w:hAnsi="Arial" w:cs="Arial"/>
        </w:rPr>
        <w:t>based</w:t>
      </w:r>
      <w:r w:rsidR="00B5272D" w:rsidRPr="00AB784B">
        <w:rPr>
          <w:rFonts w:ascii="Arial" w:hAnsi="Arial" w:cs="Arial"/>
        </w:rPr>
        <w:t xml:space="preserve"> recommendations</w:t>
      </w:r>
      <w:r w:rsidR="00C447FA" w:rsidRPr="00AB784B">
        <w:rPr>
          <w:rFonts w:ascii="Arial" w:hAnsi="Arial" w:cs="Arial"/>
        </w:rPr>
        <w:t xml:space="preserve"> and </w:t>
      </w:r>
      <w:r w:rsidR="004808C0" w:rsidRPr="00AB784B">
        <w:rPr>
          <w:rFonts w:ascii="Arial" w:hAnsi="Arial" w:cs="Arial"/>
        </w:rPr>
        <w:t>decision-making</w:t>
      </w:r>
      <w:r w:rsidR="00C447FA">
        <w:rPr>
          <w:rFonts w:ascii="Arial" w:hAnsi="Arial" w:cs="Arial"/>
        </w:rPr>
        <w:t xml:space="preserve">   processes to ensure that when individuals are confronted with complex needs, they rely on health and social providers to ensure their best interests and rights are met.  </w:t>
      </w:r>
      <w:r w:rsidR="00C447FA" w:rsidRPr="00AB784B">
        <w:rPr>
          <w:rFonts w:ascii="Arial" w:hAnsi="Arial" w:cs="Arial"/>
        </w:rPr>
        <w:t xml:space="preserve"> Therefore, nurses must have a range</w:t>
      </w:r>
      <w:r w:rsidR="00B30E8F">
        <w:rPr>
          <w:rFonts w:ascii="Arial" w:hAnsi="Arial" w:cs="Arial"/>
        </w:rPr>
        <w:t xml:space="preserve"> of </w:t>
      </w:r>
      <w:r w:rsidR="00C447FA">
        <w:rPr>
          <w:rFonts w:ascii="Arial" w:hAnsi="Arial" w:cs="Arial"/>
        </w:rPr>
        <w:t xml:space="preserve"> communication</w:t>
      </w:r>
      <w:r w:rsidR="00C447FA" w:rsidRPr="00AB784B">
        <w:rPr>
          <w:rFonts w:ascii="Arial" w:hAnsi="Arial" w:cs="Arial"/>
        </w:rPr>
        <w:t xml:space="preserve"> </w:t>
      </w:r>
      <w:r w:rsidR="00C447FA">
        <w:rPr>
          <w:rFonts w:ascii="Arial" w:hAnsi="Arial" w:cs="Arial"/>
        </w:rPr>
        <w:t>and interpersonal</w:t>
      </w:r>
      <w:r w:rsidR="00C447FA" w:rsidRPr="00AB784B">
        <w:rPr>
          <w:rFonts w:ascii="Arial" w:hAnsi="Arial" w:cs="Arial"/>
        </w:rPr>
        <w:t xml:space="preserve"> skills</w:t>
      </w:r>
      <w:r w:rsidR="00AA0939">
        <w:rPr>
          <w:rFonts w:ascii="Arial" w:hAnsi="Arial" w:cs="Arial"/>
        </w:rPr>
        <w:t xml:space="preserve"> as well as </w:t>
      </w:r>
      <w:r w:rsidR="00C447FA">
        <w:rPr>
          <w:rFonts w:ascii="Arial" w:hAnsi="Arial" w:cs="Arial"/>
        </w:rPr>
        <w:t xml:space="preserve">an up to date </w:t>
      </w:r>
      <w:r w:rsidR="00C447FA" w:rsidRPr="00AB784B">
        <w:rPr>
          <w:rFonts w:ascii="Arial" w:hAnsi="Arial" w:cs="Arial"/>
        </w:rPr>
        <w:t>knowledge</w:t>
      </w:r>
      <w:r w:rsidR="00C447FA">
        <w:rPr>
          <w:rFonts w:ascii="Arial" w:hAnsi="Arial" w:cs="Arial"/>
        </w:rPr>
        <w:t xml:space="preserve"> base,</w:t>
      </w:r>
      <w:r w:rsidR="00C447FA" w:rsidRPr="00AB784B">
        <w:rPr>
          <w:rFonts w:ascii="Arial" w:hAnsi="Arial" w:cs="Arial"/>
        </w:rPr>
        <w:t xml:space="preserve"> </w:t>
      </w:r>
      <w:r w:rsidR="00AA0939">
        <w:rPr>
          <w:rFonts w:ascii="Arial" w:hAnsi="Arial" w:cs="Arial"/>
        </w:rPr>
        <w:t xml:space="preserve">and must </w:t>
      </w:r>
      <w:r w:rsidR="00C447FA" w:rsidRPr="00AB784B">
        <w:rPr>
          <w:rFonts w:ascii="Arial" w:hAnsi="Arial" w:cs="Arial"/>
        </w:rPr>
        <w:t xml:space="preserve"> adhere to local and national guidelines to ensure best practice is</w:t>
      </w:r>
      <w:r w:rsidR="00C447FA">
        <w:rPr>
          <w:rFonts w:ascii="Arial" w:hAnsi="Arial" w:cs="Arial"/>
        </w:rPr>
        <w:t xml:space="preserve"> covered when completing the </w:t>
      </w:r>
      <w:r w:rsidR="00C447FA" w:rsidRPr="00AB784B">
        <w:rPr>
          <w:rFonts w:ascii="Arial" w:hAnsi="Arial" w:cs="Arial"/>
        </w:rPr>
        <w:t>CHC</w:t>
      </w:r>
      <w:r w:rsidR="00C447FA">
        <w:rPr>
          <w:rFonts w:ascii="Arial" w:hAnsi="Arial" w:cs="Arial"/>
        </w:rPr>
        <w:t xml:space="preserve"> assessment</w:t>
      </w:r>
      <w:r w:rsidR="00C447FA" w:rsidRPr="00AB784B">
        <w:rPr>
          <w:rFonts w:ascii="Arial" w:hAnsi="Arial" w:cs="Arial"/>
        </w:rPr>
        <w:t xml:space="preserve">. Nursing &amp; Midwifery Council </w:t>
      </w:r>
      <w:r w:rsidR="00C447FA" w:rsidRPr="00AB784B">
        <w:rPr>
          <w:rFonts w:ascii="Arial" w:hAnsi="Arial" w:cs="Arial"/>
        </w:rPr>
        <w:lastRenderedPageBreak/>
        <w:t xml:space="preserve">(NMC, 2014) states that nurses must have up-to-date knowledge and evidence to assess, plan, deliver and evaluate care to communicate </w:t>
      </w:r>
      <w:r w:rsidR="00C447FA" w:rsidRPr="00727DE3">
        <w:rPr>
          <w:rFonts w:ascii="Arial" w:hAnsi="Arial" w:cs="Arial"/>
        </w:rPr>
        <w:t>their findings to promote health and best practice. As well as making person-centred, evidence-based judgments and decisions, in partnership with multidisciplinary teams involved in the care</w:t>
      </w:r>
      <w:r w:rsidR="00C90DC3" w:rsidRPr="00727DE3">
        <w:rPr>
          <w:rFonts w:ascii="Arial" w:hAnsi="Arial" w:cs="Arial"/>
        </w:rPr>
        <w:t xml:space="preserve"> and discharging </w:t>
      </w:r>
      <w:r w:rsidR="00C447FA" w:rsidRPr="00727DE3">
        <w:rPr>
          <w:rFonts w:ascii="Arial" w:hAnsi="Arial" w:cs="Arial"/>
        </w:rPr>
        <w:t xml:space="preserve"> process to ensure high quality care. </w:t>
      </w:r>
      <w:r w:rsidR="00727DE3" w:rsidRPr="00727DE3">
        <w:rPr>
          <w:rFonts w:ascii="Arial" w:hAnsi="Arial" w:cs="Arial"/>
        </w:rPr>
        <w:t xml:space="preserve">The </w:t>
      </w:r>
      <w:r w:rsidR="000E0730">
        <w:rPr>
          <w:rFonts w:ascii="Arial" w:hAnsi="Arial" w:cs="Arial"/>
        </w:rPr>
        <w:t xml:space="preserve">CHC </w:t>
      </w:r>
      <w:r w:rsidR="00727DE3" w:rsidRPr="00727DE3">
        <w:rPr>
          <w:rFonts w:ascii="Arial" w:hAnsi="Arial" w:cs="Arial"/>
        </w:rPr>
        <w:t>DST is</w:t>
      </w:r>
      <w:r w:rsidR="00756BE0">
        <w:rPr>
          <w:rFonts w:ascii="Arial" w:hAnsi="Arial" w:cs="Arial"/>
        </w:rPr>
        <w:t xml:space="preserve"> a</w:t>
      </w:r>
      <w:r w:rsidR="00727DE3" w:rsidRPr="00727DE3">
        <w:rPr>
          <w:rFonts w:ascii="Arial" w:hAnsi="Arial" w:cs="Arial"/>
        </w:rPr>
        <w:t xml:space="preserve"> tool</w:t>
      </w:r>
      <w:r w:rsidR="00D2474E">
        <w:rPr>
          <w:rFonts w:ascii="Arial" w:hAnsi="Arial" w:cs="Arial"/>
        </w:rPr>
        <w:t xml:space="preserve"> to support decision making</w:t>
      </w:r>
      <w:r w:rsidR="00727DE3" w:rsidRPr="00727DE3">
        <w:rPr>
          <w:rFonts w:ascii="Arial" w:hAnsi="Arial" w:cs="Arial"/>
        </w:rPr>
        <w:t xml:space="preserve"> </w:t>
      </w:r>
      <w:r w:rsidR="00756BE0">
        <w:rPr>
          <w:rFonts w:ascii="Arial" w:hAnsi="Arial" w:cs="Arial"/>
        </w:rPr>
        <w:t>and should be</w:t>
      </w:r>
      <w:r w:rsidR="00727DE3" w:rsidRPr="00727DE3">
        <w:rPr>
          <w:rFonts w:ascii="Arial" w:hAnsi="Arial" w:cs="Arial"/>
        </w:rPr>
        <w:t xml:space="preserve"> used with professional judgment on whether  the totality of an individuals need demonstrates the four key characteristics of a primary health need</w:t>
      </w:r>
      <w:r w:rsidR="00756BE0">
        <w:rPr>
          <w:rFonts w:ascii="Arial" w:hAnsi="Arial" w:cs="Arial"/>
        </w:rPr>
        <w:t xml:space="preserve"> (table </w:t>
      </w:r>
      <w:r w:rsidR="000E0730">
        <w:rPr>
          <w:rFonts w:ascii="Arial" w:hAnsi="Arial" w:cs="Arial"/>
        </w:rPr>
        <w:t>2</w:t>
      </w:r>
      <w:r w:rsidR="00756BE0">
        <w:rPr>
          <w:rFonts w:ascii="Arial" w:hAnsi="Arial" w:cs="Arial"/>
        </w:rPr>
        <w:t>)</w:t>
      </w:r>
      <w:r w:rsidR="00727DE3" w:rsidRPr="00727DE3">
        <w:rPr>
          <w:rFonts w:ascii="Arial" w:hAnsi="Arial" w:cs="Arial"/>
        </w:rPr>
        <w:t>. It should support multi-disciplinary teams (MDT’s) to demonstrate that they have executed a rational and consistent approach to their decision-makin</w:t>
      </w:r>
      <w:r w:rsidR="00792234">
        <w:rPr>
          <w:rFonts w:ascii="Arial" w:hAnsi="Arial" w:cs="Arial"/>
        </w:rPr>
        <w:t>g.</w:t>
      </w:r>
    </w:p>
    <w:p w14:paraId="0BE78A39" w14:textId="63DBB618" w:rsidR="00C447FA" w:rsidRDefault="001B01A5" w:rsidP="00443F25">
      <w:pPr>
        <w:spacing w:line="360" w:lineRule="auto"/>
        <w:jc w:val="both"/>
        <w:rPr>
          <w:rFonts w:ascii="Arial" w:hAnsi="Arial" w:cs="Arial"/>
        </w:rPr>
      </w:pPr>
      <w:r>
        <w:rPr>
          <w:rFonts w:ascii="Arial" w:hAnsi="Arial" w:cs="Arial"/>
        </w:rPr>
        <w:t>Therefore</w:t>
      </w:r>
      <w:r w:rsidR="00EE0E2A">
        <w:rPr>
          <w:rFonts w:ascii="Arial" w:hAnsi="Arial" w:cs="Arial"/>
        </w:rPr>
        <w:t>, this essay will</w:t>
      </w:r>
      <w:r w:rsidR="009B081F">
        <w:rPr>
          <w:rFonts w:ascii="Arial" w:hAnsi="Arial" w:cs="Arial"/>
        </w:rPr>
        <w:t xml:space="preserve"> review the literature</w:t>
      </w:r>
      <w:r w:rsidR="00EE0E2A">
        <w:rPr>
          <w:rFonts w:ascii="Arial" w:hAnsi="Arial" w:cs="Arial"/>
        </w:rPr>
        <w:t xml:space="preserve"> critically </w:t>
      </w:r>
      <w:r w:rsidR="0080158A">
        <w:rPr>
          <w:rFonts w:ascii="Arial" w:hAnsi="Arial" w:cs="Arial"/>
        </w:rPr>
        <w:t xml:space="preserve"> to </w:t>
      </w:r>
      <w:r w:rsidR="00EE0E2A">
        <w:rPr>
          <w:rFonts w:ascii="Arial" w:hAnsi="Arial" w:cs="Arial"/>
        </w:rPr>
        <w:t xml:space="preserve">look </w:t>
      </w:r>
      <w:r w:rsidR="0081684B">
        <w:rPr>
          <w:rFonts w:ascii="Arial" w:hAnsi="Arial" w:cs="Arial"/>
        </w:rPr>
        <w:t xml:space="preserve"> for </w:t>
      </w:r>
      <w:r w:rsidR="000E0730">
        <w:rPr>
          <w:rFonts w:ascii="Arial" w:hAnsi="Arial" w:cs="Arial"/>
        </w:rPr>
        <w:t xml:space="preserve">CHC </w:t>
      </w:r>
      <w:r w:rsidR="00E27727">
        <w:rPr>
          <w:rFonts w:ascii="Arial" w:hAnsi="Arial" w:cs="Arial"/>
        </w:rPr>
        <w:t>DST</w:t>
      </w:r>
      <w:r w:rsidR="002F3D20">
        <w:rPr>
          <w:rFonts w:ascii="Arial" w:hAnsi="Arial" w:cs="Arial"/>
        </w:rPr>
        <w:t xml:space="preserve"> </w:t>
      </w:r>
      <w:r w:rsidR="00E27727">
        <w:rPr>
          <w:rFonts w:ascii="Arial" w:hAnsi="Arial" w:cs="Arial"/>
        </w:rPr>
        <w:t>implementation</w:t>
      </w:r>
      <w:r w:rsidR="00256DF6">
        <w:rPr>
          <w:rFonts w:ascii="Arial" w:hAnsi="Arial" w:cs="Arial"/>
        </w:rPr>
        <w:t xml:space="preserve"> processes</w:t>
      </w:r>
      <w:r w:rsidR="00E27727">
        <w:rPr>
          <w:rFonts w:ascii="Arial" w:hAnsi="Arial" w:cs="Arial"/>
        </w:rPr>
        <w:t xml:space="preserve"> and barriers </w:t>
      </w:r>
      <w:r w:rsidR="00C52CB9">
        <w:rPr>
          <w:rFonts w:ascii="Arial" w:hAnsi="Arial" w:cs="Arial"/>
        </w:rPr>
        <w:t xml:space="preserve">when </w:t>
      </w:r>
      <w:r w:rsidR="0081684B">
        <w:rPr>
          <w:rFonts w:ascii="Arial" w:hAnsi="Arial" w:cs="Arial"/>
        </w:rPr>
        <w:t xml:space="preserve">using </w:t>
      </w:r>
      <w:r w:rsidR="00256DF6">
        <w:rPr>
          <w:rFonts w:ascii="Arial" w:hAnsi="Arial" w:cs="Arial"/>
        </w:rPr>
        <w:t xml:space="preserve">clinical </w:t>
      </w:r>
      <w:r w:rsidR="001E1CC2">
        <w:rPr>
          <w:rFonts w:ascii="Arial" w:hAnsi="Arial" w:cs="Arial"/>
        </w:rPr>
        <w:t>decisions support</w:t>
      </w:r>
      <w:r w:rsidR="001622F1">
        <w:rPr>
          <w:rFonts w:ascii="Arial" w:hAnsi="Arial" w:cs="Arial"/>
        </w:rPr>
        <w:t xml:space="preserve"> CDS)</w:t>
      </w:r>
      <w:r w:rsidR="001E1CC2">
        <w:rPr>
          <w:rFonts w:ascii="Arial" w:hAnsi="Arial" w:cs="Arial"/>
        </w:rPr>
        <w:t xml:space="preserve"> tools</w:t>
      </w:r>
      <w:r w:rsidR="0081684B">
        <w:rPr>
          <w:rFonts w:ascii="Arial" w:hAnsi="Arial" w:cs="Arial"/>
        </w:rPr>
        <w:t xml:space="preserve">. </w:t>
      </w:r>
      <w:r w:rsidR="00354C1D">
        <w:rPr>
          <w:rFonts w:ascii="Arial" w:hAnsi="Arial" w:cs="Arial"/>
        </w:rPr>
        <w:t xml:space="preserve"> The focus being</w:t>
      </w:r>
      <w:r w:rsidR="0081684B">
        <w:rPr>
          <w:rFonts w:ascii="Arial" w:hAnsi="Arial" w:cs="Arial"/>
        </w:rPr>
        <w:t xml:space="preserve"> </w:t>
      </w:r>
      <w:r w:rsidR="00D83BB1">
        <w:rPr>
          <w:rFonts w:ascii="Arial" w:hAnsi="Arial" w:cs="Arial"/>
        </w:rPr>
        <w:t>on primary health care needs and care domains</w:t>
      </w:r>
      <w:r w:rsidR="001E1CC2">
        <w:rPr>
          <w:rFonts w:ascii="Arial" w:hAnsi="Arial" w:cs="Arial"/>
        </w:rPr>
        <w:t>,</w:t>
      </w:r>
      <w:r w:rsidR="00D83BB1">
        <w:rPr>
          <w:rFonts w:ascii="Arial" w:hAnsi="Arial" w:cs="Arial"/>
        </w:rPr>
        <w:t xml:space="preserve"> </w:t>
      </w:r>
      <w:r w:rsidR="00C52CB9">
        <w:rPr>
          <w:rFonts w:ascii="Arial" w:hAnsi="Arial" w:cs="Arial"/>
        </w:rPr>
        <w:t xml:space="preserve">as describing these with a digital system will </w:t>
      </w:r>
      <w:r w:rsidR="00897BC5">
        <w:rPr>
          <w:rFonts w:ascii="Arial" w:hAnsi="Arial" w:cs="Arial"/>
        </w:rPr>
        <w:t xml:space="preserve">need to be interpreted </w:t>
      </w:r>
      <w:r w:rsidR="000C1D9C">
        <w:rPr>
          <w:rFonts w:ascii="Arial" w:hAnsi="Arial" w:cs="Arial"/>
        </w:rPr>
        <w:t>using clinical knowledge</w:t>
      </w:r>
      <w:r w:rsidR="00C97AF2">
        <w:rPr>
          <w:rFonts w:ascii="Arial" w:hAnsi="Arial" w:cs="Arial"/>
        </w:rPr>
        <w:t xml:space="preserve"> and evidence based practice to reach a</w:t>
      </w:r>
      <w:r w:rsidR="00256DF6">
        <w:rPr>
          <w:rFonts w:ascii="Arial" w:hAnsi="Arial" w:cs="Arial"/>
        </w:rPr>
        <w:t xml:space="preserve"> decision.</w:t>
      </w:r>
    </w:p>
    <w:p w14:paraId="1F7EE0F2" w14:textId="1AF38950" w:rsidR="00FA1430" w:rsidRDefault="00D57A3D" w:rsidP="00443F25">
      <w:pPr>
        <w:spacing w:line="360" w:lineRule="auto"/>
        <w:jc w:val="both"/>
        <w:rPr>
          <w:rFonts w:ascii="Arial" w:hAnsi="Arial" w:cs="Arial"/>
          <w:b/>
          <w:bCs/>
        </w:rPr>
      </w:pPr>
      <w:r w:rsidRPr="00D57A3D">
        <w:rPr>
          <w:rFonts w:ascii="Arial" w:hAnsi="Arial" w:cs="Arial"/>
          <w:b/>
          <w:bCs/>
        </w:rPr>
        <w:t>Literature Review</w:t>
      </w:r>
    </w:p>
    <w:p w14:paraId="4AC55070" w14:textId="48FC24D1" w:rsidR="00D57A3D" w:rsidRDefault="00EE4C51" w:rsidP="00443F25">
      <w:pPr>
        <w:spacing w:line="360" w:lineRule="auto"/>
        <w:jc w:val="both"/>
        <w:rPr>
          <w:rFonts w:ascii="Arial" w:hAnsi="Arial" w:cs="Arial"/>
        </w:rPr>
      </w:pPr>
      <w:r>
        <w:rPr>
          <w:rFonts w:ascii="Arial" w:hAnsi="Arial" w:cs="Arial"/>
        </w:rPr>
        <w:t>There is a pleura of literature that supports clinical decision support (CDS)</w:t>
      </w:r>
      <w:r w:rsidR="00FE08D6">
        <w:rPr>
          <w:rFonts w:ascii="Arial" w:hAnsi="Arial" w:cs="Arial"/>
        </w:rPr>
        <w:t xml:space="preserve">, which </w:t>
      </w:r>
      <w:proofErr w:type="gramStart"/>
      <w:r w:rsidR="00FE08D6">
        <w:rPr>
          <w:rFonts w:ascii="Arial" w:hAnsi="Arial" w:cs="Arial"/>
        </w:rPr>
        <w:t>is said</w:t>
      </w:r>
      <w:proofErr w:type="gramEnd"/>
      <w:r w:rsidR="00FE08D6">
        <w:rPr>
          <w:rFonts w:ascii="Arial" w:hAnsi="Arial" w:cs="Arial"/>
        </w:rPr>
        <w:t xml:space="preserve"> to be a key process for enhancing health-related decisions</w:t>
      </w:r>
      <w:r w:rsidR="001A774F">
        <w:rPr>
          <w:rFonts w:ascii="Arial" w:hAnsi="Arial" w:cs="Arial"/>
        </w:rPr>
        <w:t xml:space="preserve"> to improve health and healthcare </w:t>
      </w:r>
      <w:r w:rsidR="00860F75">
        <w:rPr>
          <w:rFonts w:ascii="Arial" w:hAnsi="Arial" w:cs="Arial"/>
        </w:rPr>
        <w:t>delivery (</w:t>
      </w:r>
      <w:r w:rsidR="009E3CC8">
        <w:rPr>
          <w:rFonts w:ascii="Arial" w:hAnsi="Arial" w:cs="Arial"/>
        </w:rPr>
        <w:t>O</w:t>
      </w:r>
      <w:r w:rsidR="00D966F8">
        <w:rPr>
          <w:rFonts w:ascii="Arial" w:hAnsi="Arial" w:cs="Arial"/>
        </w:rPr>
        <w:t>sheroff</w:t>
      </w:r>
      <w:r w:rsidR="009E3CC8">
        <w:rPr>
          <w:rFonts w:ascii="Arial" w:hAnsi="Arial" w:cs="Arial"/>
        </w:rPr>
        <w:t xml:space="preserve"> et al. 2012)</w:t>
      </w:r>
      <w:r w:rsidR="001A774F">
        <w:rPr>
          <w:rFonts w:ascii="Arial" w:hAnsi="Arial" w:cs="Arial"/>
        </w:rPr>
        <w:t>.</w:t>
      </w:r>
      <w:r w:rsidR="00D42A57">
        <w:rPr>
          <w:rFonts w:ascii="Arial" w:hAnsi="Arial" w:cs="Arial"/>
        </w:rPr>
        <w:t xml:space="preserve"> CDS come in a variety of designs</w:t>
      </w:r>
      <w:r w:rsidR="001717BE">
        <w:rPr>
          <w:rFonts w:ascii="Arial" w:hAnsi="Arial" w:cs="Arial"/>
        </w:rPr>
        <w:t xml:space="preserve"> – medication alerts, best practice notifications, health maintenance reminders, order sets, documentation templates</w:t>
      </w:r>
      <w:r w:rsidR="00815160">
        <w:rPr>
          <w:rFonts w:ascii="Arial" w:hAnsi="Arial" w:cs="Arial"/>
        </w:rPr>
        <w:t xml:space="preserve"> and reference information </w:t>
      </w:r>
      <w:r w:rsidR="008C2ED0">
        <w:rPr>
          <w:rFonts w:ascii="Arial" w:hAnsi="Arial" w:cs="Arial"/>
        </w:rPr>
        <w:t>(</w:t>
      </w:r>
      <w:r w:rsidR="00815160">
        <w:rPr>
          <w:rFonts w:ascii="Arial" w:hAnsi="Arial" w:cs="Arial"/>
        </w:rPr>
        <w:t>Centers for Disease Control and P</w:t>
      </w:r>
      <w:r w:rsidR="008C2ED0">
        <w:rPr>
          <w:rFonts w:ascii="Arial" w:hAnsi="Arial" w:cs="Arial"/>
        </w:rPr>
        <w:t>revention (CDC</w:t>
      </w:r>
      <w:r w:rsidR="00444608">
        <w:rPr>
          <w:rFonts w:ascii="Arial" w:hAnsi="Arial" w:cs="Arial"/>
        </w:rPr>
        <w:t>)</w:t>
      </w:r>
      <w:r w:rsidR="008C2ED0">
        <w:rPr>
          <w:rFonts w:ascii="Arial" w:hAnsi="Arial" w:cs="Arial"/>
        </w:rPr>
        <w:t xml:space="preserve"> 2022)</w:t>
      </w:r>
      <w:r w:rsidR="00815160">
        <w:rPr>
          <w:rFonts w:ascii="Arial" w:hAnsi="Arial" w:cs="Arial"/>
        </w:rPr>
        <w:t>.</w:t>
      </w:r>
      <w:r w:rsidR="00F35A49">
        <w:rPr>
          <w:rFonts w:ascii="Arial" w:hAnsi="Arial" w:cs="Arial"/>
        </w:rPr>
        <w:t xml:space="preserve"> Osheroff et al. (2012) suggests the </w:t>
      </w:r>
      <w:r w:rsidR="00453C9E">
        <w:rPr>
          <w:rFonts w:ascii="Arial" w:hAnsi="Arial" w:cs="Arial"/>
        </w:rPr>
        <w:t>five rights concepts is the best practice framework for</w:t>
      </w:r>
      <w:r w:rsidR="004F2654">
        <w:rPr>
          <w:rFonts w:ascii="Arial" w:hAnsi="Arial" w:cs="Arial"/>
        </w:rPr>
        <w:t xml:space="preserve"> </w:t>
      </w:r>
      <w:r w:rsidR="00A2042A">
        <w:rPr>
          <w:rFonts w:ascii="Arial" w:hAnsi="Arial" w:cs="Arial"/>
        </w:rPr>
        <w:t>Cl</w:t>
      </w:r>
      <w:r w:rsidR="00D26055">
        <w:rPr>
          <w:rFonts w:ascii="Arial" w:hAnsi="Arial" w:cs="Arial"/>
        </w:rPr>
        <w:t>inical Decision Support</w:t>
      </w:r>
      <w:r w:rsidR="004D265C">
        <w:rPr>
          <w:rFonts w:ascii="Arial" w:hAnsi="Arial" w:cs="Arial"/>
        </w:rPr>
        <w:t xml:space="preserve"> (</w:t>
      </w:r>
      <w:r w:rsidR="00354864">
        <w:rPr>
          <w:rFonts w:ascii="Arial" w:hAnsi="Arial" w:cs="Arial"/>
        </w:rPr>
        <w:t xml:space="preserve"> CDC</w:t>
      </w:r>
      <w:r w:rsidR="00021ADA">
        <w:rPr>
          <w:rFonts w:ascii="Arial" w:hAnsi="Arial" w:cs="Arial"/>
        </w:rPr>
        <w:t>,</w:t>
      </w:r>
      <w:r w:rsidR="00354864">
        <w:rPr>
          <w:rFonts w:ascii="Arial" w:hAnsi="Arial" w:cs="Arial"/>
        </w:rPr>
        <w:t xml:space="preserve"> </w:t>
      </w:r>
      <w:r w:rsidR="004D265C">
        <w:rPr>
          <w:rFonts w:ascii="Arial" w:hAnsi="Arial" w:cs="Arial"/>
        </w:rPr>
        <w:t xml:space="preserve">Table </w:t>
      </w:r>
      <w:r w:rsidR="005278DE">
        <w:rPr>
          <w:rFonts w:ascii="Arial" w:hAnsi="Arial" w:cs="Arial"/>
        </w:rPr>
        <w:t>4</w:t>
      </w:r>
      <w:r w:rsidR="004D265C">
        <w:rPr>
          <w:rFonts w:ascii="Arial" w:hAnsi="Arial" w:cs="Arial"/>
        </w:rPr>
        <w:t>)</w:t>
      </w:r>
      <w:r w:rsidR="006279A7">
        <w:rPr>
          <w:rFonts w:ascii="Arial" w:hAnsi="Arial" w:cs="Arial"/>
        </w:rPr>
        <w:t xml:space="preserve">. </w:t>
      </w:r>
    </w:p>
    <w:p w14:paraId="50855F78" w14:textId="0F7987B4" w:rsidR="00C57CA6" w:rsidRPr="00860CF2" w:rsidRDefault="005278DE" w:rsidP="005278DE">
      <w:pPr>
        <w:spacing w:line="360" w:lineRule="auto"/>
        <w:jc w:val="both"/>
        <w:rPr>
          <w:rFonts w:ascii="Arial" w:hAnsi="Arial" w:cs="Arial"/>
        </w:rPr>
      </w:pPr>
      <w:r>
        <w:rPr>
          <w:rFonts w:ascii="Arial" w:hAnsi="Arial" w:cs="Arial"/>
        </w:rPr>
        <w:t>Thus, a literature review was conducted to inform what evidence was out there relating to the CHC decision tool regarding levels of need, to explore how  clinical care decisions are made to individual patients  decisions support tools, together with the focus being on the five rights of clinical decision support</w:t>
      </w:r>
      <w:r>
        <w:rPr>
          <w:rFonts w:ascii="Arial" w:hAnsi="Arial" w:cs="Arial"/>
        </w:rPr>
        <w:t>.</w:t>
      </w:r>
    </w:p>
    <w:tbl>
      <w:tblPr>
        <w:tblStyle w:val="GridTable4-Accent3"/>
        <w:tblW w:w="9493" w:type="dxa"/>
        <w:tblLook w:val="04A0" w:firstRow="1" w:lastRow="0" w:firstColumn="1" w:lastColumn="0" w:noHBand="0" w:noVBand="1"/>
      </w:tblPr>
      <w:tblGrid>
        <w:gridCol w:w="846"/>
        <w:gridCol w:w="8647"/>
      </w:tblGrid>
      <w:tr w:rsidR="00C449F8" w14:paraId="592E7312" w14:textId="77777777" w:rsidTr="007C6F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93" w:type="dxa"/>
            <w:gridSpan w:val="2"/>
          </w:tcPr>
          <w:p w14:paraId="58D0B14B" w14:textId="7F684092" w:rsidR="00354864" w:rsidRPr="00354864" w:rsidRDefault="00796AB7" w:rsidP="00847E5B">
            <w:pPr>
              <w:jc w:val="both"/>
              <w:rPr>
                <w:rFonts w:ascii="Arial" w:hAnsi="Arial" w:cs="Arial"/>
                <w:b w:val="0"/>
                <w:bCs w:val="0"/>
                <w:color w:val="auto"/>
              </w:rPr>
            </w:pPr>
            <w:r w:rsidRPr="004D265C">
              <w:rPr>
                <w:rFonts w:ascii="Arial" w:hAnsi="Arial" w:cs="Arial"/>
                <w:color w:val="auto"/>
              </w:rPr>
              <w:t xml:space="preserve">Table </w:t>
            </w:r>
            <w:r w:rsidR="00110841">
              <w:rPr>
                <w:rFonts w:ascii="Arial" w:hAnsi="Arial" w:cs="Arial"/>
                <w:color w:val="auto"/>
              </w:rPr>
              <w:t>4</w:t>
            </w:r>
            <w:r w:rsidRPr="004D265C">
              <w:rPr>
                <w:rFonts w:ascii="Arial" w:hAnsi="Arial" w:cs="Arial"/>
                <w:color w:val="auto"/>
              </w:rPr>
              <w:t xml:space="preserve">: The Five Rights of </w:t>
            </w:r>
            <w:r w:rsidR="00354864">
              <w:rPr>
                <w:rFonts w:ascii="Arial" w:hAnsi="Arial" w:cs="Arial"/>
                <w:color w:val="auto"/>
              </w:rPr>
              <w:t>CDC</w:t>
            </w:r>
          </w:p>
        </w:tc>
      </w:tr>
      <w:tr w:rsidR="00C449F8" w14:paraId="6C070895" w14:textId="77777777" w:rsidTr="007C6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660157CC" w14:textId="756C1856" w:rsidR="00C449F8" w:rsidRPr="00F764D2" w:rsidRDefault="00C449F8" w:rsidP="00796AB7">
            <w:pPr>
              <w:pStyle w:val="ListParagraph"/>
              <w:numPr>
                <w:ilvl w:val="0"/>
                <w:numId w:val="3"/>
              </w:numPr>
              <w:jc w:val="both"/>
              <w:rPr>
                <w:rFonts w:ascii="Arial" w:hAnsi="Arial" w:cs="Arial"/>
                <w:b w:val="0"/>
                <w:bCs w:val="0"/>
              </w:rPr>
            </w:pPr>
          </w:p>
        </w:tc>
        <w:tc>
          <w:tcPr>
            <w:tcW w:w="8647" w:type="dxa"/>
          </w:tcPr>
          <w:p w14:paraId="5C921A47" w14:textId="26190A3A" w:rsidR="00C449F8" w:rsidRPr="00F764D2" w:rsidRDefault="00796AB7" w:rsidP="00847E5B">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64D2">
              <w:rPr>
                <w:rFonts w:ascii="Arial" w:hAnsi="Arial" w:cs="Arial"/>
              </w:rPr>
              <w:t xml:space="preserve">The </w:t>
            </w:r>
            <w:r w:rsidRPr="00F764D2">
              <w:rPr>
                <w:rFonts w:ascii="Arial" w:hAnsi="Arial" w:cs="Arial"/>
                <w:b/>
                <w:bCs/>
              </w:rPr>
              <w:t>right information</w:t>
            </w:r>
            <w:r w:rsidRPr="00F764D2">
              <w:rPr>
                <w:rFonts w:ascii="Arial" w:hAnsi="Arial" w:cs="Arial"/>
              </w:rPr>
              <w:t xml:space="preserve"> (</w:t>
            </w:r>
            <w:proofErr w:type="gramStart"/>
            <w:r w:rsidRPr="00F764D2">
              <w:rPr>
                <w:rFonts w:ascii="Arial" w:hAnsi="Arial" w:cs="Arial"/>
              </w:rPr>
              <w:t>e.g.</w:t>
            </w:r>
            <w:proofErr w:type="gramEnd"/>
            <w:r w:rsidR="006C2C1A" w:rsidRPr="00F764D2">
              <w:rPr>
                <w:rFonts w:ascii="Arial" w:hAnsi="Arial" w:cs="Arial"/>
              </w:rPr>
              <w:t xml:space="preserve"> evidence-based guidance</w:t>
            </w:r>
          </w:p>
        </w:tc>
      </w:tr>
      <w:tr w:rsidR="00C449F8" w14:paraId="4253AD28" w14:textId="77777777" w:rsidTr="007C6F23">
        <w:tc>
          <w:tcPr>
            <w:cnfStyle w:val="001000000000" w:firstRow="0" w:lastRow="0" w:firstColumn="1" w:lastColumn="0" w:oddVBand="0" w:evenVBand="0" w:oddHBand="0" w:evenHBand="0" w:firstRowFirstColumn="0" w:firstRowLastColumn="0" w:lastRowFirstColumn="0" w:lastRowLastColumn="0"/>
            <w:tcW w:w="846" w:type="dxa"/>
          </w:tcPr>
          <w:p w14:paraId="64E12075" w14:textId="7FA0E2CA" w:rsidR="00C449F8" w:rsidRPr="00F764D2" w:rsidRDefault="00C449F8" w:rsidP="006C2C1A">
            <w:pPr>
              <w:pStyle w:val="ListParagraph"/>
              <w:numPr>
                <w:ilvl w:val="0"/>
                <w:numId w:val="3"/>
              </w:numPr>
              <w:jc w:val="both"/>
              <w:rPr>
                <w:rFonts w:ascii="Arial" w:hAnsi="Arial" w:cs="Arial"/>
                <w:b w:val="0"/>
                <w:bCs w:val="0"/>
              </w:rPr>
            </w:pPr>
          </w:p>
        </w:tc>
        <w:tc>
          <w:tcPr>
            <w:tcW w:w="8647" w:type="dxa"/>
          </w:tcPr>
          <w:p w14:paraId="2BA70ABD" w14:textId="51CDB1E7" w:rsidR="00C449F8" w:rsidRPr="00F764D2" w:rsidRDefault="006C2C1A" w:rsidP="00847E5B">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64D2">
              <w:rPr>
                <w:rFonts w:ascii="Arial" w:hAnsi="Arial" w:cs="Arial"/>
              </w:rPr>
              <w:t xml:space="preserve">To the </w:t>
            </w:r>
            <w:r w:rsidRPr="00F764D2">
              <w:rPr>
                <w:rFonts w:ascii="Arial" w:hAnsi="Arial" w:cs="Arial"/>
                <w:b/>
                <w:bCs/>
              </w:rPr>
              <w:t>right people</w:t>
            </w:r>
            <w:r w:rsidRPr="00F764D2">
              <w:rPr>
                <w:rFonts w:ascii="Arial" w:hAnsi="Arial" w:cs="Arial"/>
              </w:rPr>
              <w:t xml:space="preserve"> (</w:t>
            </w:r>
            <w:r w:rsidR="007F4694" w:rsidRPr="00F764D2">
              <w:rPr>
                <w:rFonts w:ascii="Arial" w:hAnsi="Arial" w:cs="Arial"/>
              </w:rPr>
              <w:t>i.e.,</w:t>
            </w:r>
            <w:r w:rsidR="009D5E86" w:rsidRPr="00F764D2">
              <w:rPr>
                <w:rFonts w:ascii="Arial" w:hAnsi="Arial" w:cs="Arial"/>
              </w:rPr>
              <w:t xml:space="preserve"> clinical care team – including the patient)</w:t>
            </w:r>
          </w:p>
        </w:tc>
      </w:tr>
      <w:tr w:rsidR="00C449F8" w14:paraId="12FCD9DF" w14:textId="77777777" w:rsidTr="007C6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1F26AFB9" w14:textId="77777777" w:rsidR="00C449F8" w:rsidRPr="00F764D2" w:rsidRDefault="00C449F8" w:rsidP="009D5E86">
            <w:pPr>
              <w:pStyle w:val="ListParagraph"/>
              <w:numPr>
                <w:ilvl w:val="0"/>
                <w:numId w:val="3"/>
              </w:numPr>
              <w:jc w:val="both"/>
              <w:rPr>
                <w:rFonts w:ascii="Arial" w:hAnsi="Arial" w:cs="Arial"/>
                <w:b w:val="0"/>
                <w:bCs w:val="0"/>
              </w:rPr>
            </w:pPr>
          </w:p>
        </w:tc>
        <w:tc>
          <w:tcPr>
            <w:tcW w:w="8647" w:type="dxa"/>
          </w:tcPr>
          <w:p w14:paraId="2A301E08" w14:textId="4A67A650" w:rsidR="00C449F8" w:rsidRPr="00F764D2" w:rsidRDefault="009D5E86" w:rsidP="00847E5B">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64D2">
              <w:rPr>
                <w:rFonts w:ascii="Arial" w:hAnsi="Arial" w:cs="Arial"/>
              </w:rPr>
              <w:t xml:space="preserve">Through the </w:t>
            </w:r>
            <w:r w:rsidRPr="00F764D2">
              <w:rPr>
                <w:rFonts w:ascii="Arial" w:hAnsi="Arial" w:cs="Arial"/>
                <w:b/>
                <w:bCs/>
              </w:rPr>
              <w:t>right channels</w:t>
            </w:r>
            <w:r w:rsidRPr="00F764D2">
              <w:rPr>
                <w:rFonts w:ascii="Arial" w:hAnsi="Arial" w:cs="Arial"/>
              </w:rPr>
              <w:t xml:space="preserve"> (</w:t>
            </w:r>
            <w:r w:rsidR="007F4694" w:rsidRPr="00F764D2">
              <w:rPr>
                <w:rFonts w:ascii="Arial" w:hAnsi="Arial" w:cs="Arial"/>
              </w:rPr>
              <w:t>e.g.,</w:t>
            </w:r>
            <w:r w:rsidRPr="00F764D2">
              <w:rPr>
                <w:rFonts w:ascii="Arial" w:hAnsi="Arial" w:cs="Arial"/>
              </w:rPr>
              <w:t xml:space="preserve"> electronic health record, patient portal, other means</w:t>
            </w:r>
          </w:p>
        </w:tc>
      </w:tr>
      <w:tr w:rsidR="00C449F8" w14:paraId="13382E04" w14:textId="77777777" w:rsidTr="007C6F23">
        <w:tc>
          <w:tcPr>
            <w:cnfStyle w:val="001000000000" w:firstRow="0" w:lastRow="0" w:firstColumn="1" w:lastColumn="0" w:oddVBand="0" w:evenVBand="0" w:oddHBand="0" w:evenHBand="0" w:firstRowFirstColumn="0" w:firstRowLastColumn="0" w:lastRowFirstColumn="0" w:lastRowLastColumn="0"/>
            <w:tcW w:w="846" w:type="dxa"/>
          </w:tcPr>
          <w:p w14:paraId="093F0600" w14:textId="77777777" w:rsidR="00C449F8" w:rsidRPr="00F764D2" w:rsidRDefault="00C449F8" w:rsidP="009D5E86">
            <w:pPr>
              <w:pStyle w:val="ListParagraph"/>
              <w:numPr>
                <w:ilvl w:val="0"/>
                <w:numId w:val="3"/>
              </w:numPr>
              <w:jc w:val="both"/>
              <w:rPr>
                <w:rFonts w:ascii="Arial" w:hAnsi="Arial" w:cs="Arial"/>
                <w:b w:val="0"/>
                <w:bCs w:val="0"/>
              </w:rPr>
            </w:pPr>
          </w:p>
        </w:tc>
        <w:tc>
          <w:tcPr>
            <w:tcW w:w="8647" w:type="dxa"/>
          </w:tcPr>
          <w:p w14:paraId="51D5D423" w14:textId="1DBF7DD8" w:rsidR="00C449F8" w:rsidRPr="00F764D2" w:rsidRDefault="00B914DD" w:rsidP="00847E5B">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64D2">
              <w:rPr>
                <w:rFonts w:ascii="Arial" w:hAnsi="Arial" w:cs="Arial"/>
              </w:rPr>
              <w:t xml:space="preserve">In the </w:t>
            </w:r>
            <w:r w:rsidRPr="00F764D2">
              <w:rPr>
                <w:rFonts w:ascii="Arial" w:hAnsi="Arial" w:cs="Arial"/>
                <w:b/>
                <w:bCs/>
              </w:rPr>
              <w:t>right intervention format</w:t>
            </w:r>
            <w:r w:rsidRPr="00F764D2">
              <w:rPr>
                <w:rFonts w:ascii="Arial" w:hAnsi="Arial" w:cs="Arial"/>
              </w:rPr>
              <w:t xml:space="preserve"> (e.g. prompts, order sets, alerts)</w:t>
            </w:r>
          </w:p>
        </w:tc>
      </w:tr>
      <w:tr w:rsidR="00C449F8" w14:paraId="3E13B9C5" w14:textId="77777777" w:rsidTr="007C6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6D4A071F" w14:textId="77777777" w:rsidR="00C449F8" w:rsidRPr="00F764D2" w:rsidRDefault="00C449F8" w:rsidP="00B914DD">
            <w:pPr>
              <w:pStyle w:val="ListParagraph"/>
              <w:numPr>
                <w:ilvl w:val="0"/>
                <w:numId w:val="3"/>
              </w:numPr>
              <w:jc w:val="both"/>
              <w:rPr>
                <w:rFonts w:ascii="Arial" w:hAnsi="Arial" w:cs="Arial"/>
                <w:b w:val="0"/>
                <w:bCs w:val="0"/>
              </w:rPr>
            </w:pPr>
          </w:p>
        </w:tc>
        <w:tc>
          <w:tcPr>
            <w:tcW w:w="8647" w:type="dxa"/>
          </w:tcPr>
          <w:p w14:paraId="4C002EE4" w14:textId="08500E57" w:rsidR="00C449F8" w:rsidRPr="00F764D2" w:rsidRDefault="00B914DD" w:rsidP="00847E5B">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64D2">
              <w:rPr>
                <w:rFonts w:ascii="Arial" w:hAnsi="Arial" w:cs="Arial"/>
              </w:rPr>
              <w:t xml:space="preserve">At the </w:t>
            </w:r>
            <w:r w:rsidRPr="00F764D2">
              <w:rPr>
                <w:rFonts w:ascii="Arial" w:hAnsi="Arial" w:cs="Arial"/>
                <w:b/>
                <w:bCs/>
              </w:rPr>
              <w:t>right points in the work flow</w:t>
            </w:r>
            <w:r w:rsidRPr="00F764D2">
              <w:rPr>
                <w:rFonts w:ascii="Arial" w:hAnsi="Arial" w:cs="Arial"/>
              </w:rPr>
              <w:t xml:space="preserve"> (i.e. for decision-making or action)</w:t>
            </w:r>
          </w:p>
        </w:tc>
      </w:tr>
    </w:tbl>
    <w:p w14:paraId="0A5D919E" w14:textId="77777777" w:rsidR="00515DA2" w:rsidRDefault="00515DA2" w:rsidP="00847E5B">
      <w:pPr>
        <w:jc w:val="both"/>
        <w:rPr>
          <w:rFonts w:ascii="Arial" w:hAnsi="Arial" w:cs="Arial"/>
        </w:rPr>
      </w:pPr>
    </w:p>
    <w:p w14:paraId="624653B0" w14:textId="6888BEAF" w:rsidR="00285842" w:rsidRPr="00E22A55" w:rsidRDefault="00B017E0" w:rsidP="00443F25">
      <w:pPr>
        <w:spacing w:line="360" w:lineRule="auto"/>
        <w:jc w:val="both"/>
        <w:rPr>
          <w:rFonts w:ascii="Arial" w:hAnsi="Arial" w:cs="Arial"/>
        </w:rPr>
      </w:pPr>
      <w:r>
        <w:rPr>
          <w:rFonts w:ascii="Arial" w:hAnsi="Arial" w:cs="Arial"/>
        </w:rPr>
        <w:t xml:space="preserve">There is </w:t>
      </w:r>
      <w:r w:rsidR="00BF0FB9">
        <w:rPr>
          <w:rFonts w:ascii="Arial" w:hAnsi="Arial" w:cs="Arial"/>
        </w:rPr>
        <w:t xml:space="preserve">a pleura of literature on </w:t>
      </w:r>
      <w:r w:rsidR="00805EB8">
        <w:rPr>
          <w:rFonts w:ascii="Arial" w:hAnsi="Arial" w:cs="Arial"/>
        </w:rPr>
        <w:t xml:space="preserve">evidenced based </w:t>
      </w:r>
      <w:r w:rsidR="008947F8">
        <w:rPr>
          <w:rFonts w:ascii="Arial" w:hAnsi="Arial" w:cs="Arial"/>
        </w:rPr>
        <w:t xml:space="preserve"> </w:t>
      </w:r>
      <w:r w:rsidR="00805EB8">
        <w:rPr>
          <w:rFonts w:ascii="Arial" w:hAnsi="Arial" w:cs="Arial"/>
        </w:rPr>
        <w:t>practice</w:t>
      </w:r>
      <w:r w:rsidR="00BF1B77">
        <w:rPr>
          <w:rFonts w:ascii="Arial" w:hAnsi="Arial" w:cs="Arial"/>
        </w:rPr>
        <w:t xml:space="preserve"> </w:t>
      </w:r>
      <w:r w:rsidR="00494EB4">
        <w:rPr>
          <w:rFonts w:ascii="Arial" w:hAnsi="Arial" w:cs="Arial"/>
        </w:rPr>
        <w:t xml:space="preserve">that have shaped many </w:t>
      </w:r>
      <w:r w:rsidR="00C9556B">
        <w:rPr>
          <w:rFonts w:ascii="Arial" w:hAnsi="Arial" w:cs="Arial"/>
        </w:rPr>
        <w:t>processes</w:t>
      </w:r>
      <w:r w:rsidR="00932E42">
        <w:rPr>
          <w:rFonts w:ascii="Arial" w:hAnsi="Arial" w:cs="Arial"/>
        </w:rPr>
        <w:t xml:space="preserve"> in</w:t>
      </w:r>
      <w:r w:rsidR="00C9556B">
        <w:rPr>
          <w:rFonts w:ascii="Arial" w:hAnsi="Arial" w:cs="Arial"/>
        </w:rPr>
        <w:t xml:space="preserve"> </w:t>
      </w:r>
      <w:r w:rsidR="00932E42">
        <w:rPr>
          <w:rFonts w:ascii="Arial" w:hAnsi="Arial" w:cs="Arial"/>
        </w:rPr>
        <w:t>decision support tools</w:t>
      </w:r>
      <w:r w:rsidR="00DC3D3C">
        <w:rPr>
          <w:rFonts w:ascii="Arial" w:hAnsi="Arial" w:cs="Arial"/>
        </w:rPr>
        <w:t xml:space="preserve"> and co</w:t>
      </w:r>
      <w:r w:rsidR="00717DBE">
        <w:rPr>
          <w:rFonts w:ascii="Arial" w:hAnsi="Arial" w:cs="Arial"/>
        </w:rPr>
        <w:t>mputerised clinical decision support</w:t>
      </w:r>
      <w:r w:rsidR="00496CAD">
        <w:rPr>
          <w:rFonts w:ascii="Arial" w:hAnsi="Arial" w:cs="Arial"/>
        </w:rPr>
        <w:t xml:space="preserve"> systems</w:t>
      </w:r>
      <w:r w:rsidR="003A408D">
        <w:rPr>
          <w:rFonts w:ascii="Arial" w:hAnsi="Arial" w:cs="Arial"/>
        </w:rPr>
        <w:t xml:space="preserve"> </w:t>
      </w:r>
      <w:r w:rsidR="00DC3D3C">
        <w:rPr>
          <w:rFonts w:ascii="Arial" w:hAnsi="Arial" w:cs="Arial"/>
        </w:rPr>
        <w:t xml:space="preserve"> (</w:t>
      </w:r>
      <w:r w:rsidR="007D027F">
        <w:rPr>
          <w:rFonts w:ascii="Arial" w:hAnsi="Arial" w:cs="Arial"/>
        </w:rPr>
        <w:t>C</w:t>
      </w:r>
      <w:r w:rsidR="00DC3D3C">
        <w:rPr>
          <w:rFonts w:ascii="Arial" w:hAnsi="Arial" w:cs="Arial"/>
        </w:rPr>
        <w:t>C</w:t>
      </w:r>
      <w:r w:rsidR="003C2ED2">
        <w:rPr>
          <w:rFonts w:ascii="Arial" w:hAnsi="Arial" w:cs="Arial"/>
        </w:rPr>
        <w:t>DS</w:t>
      </w:r>
      <w:r w:rsidR="00496CAD">
        <w:rPr>
          <w:rFonts w:ascii="Arial" w:hAnsi="Arial" w:cs="Arial"/>
        </w:rPr>
        <w:t>S</w:t>
      </w:r>
      <w:r w:rsidR="003A408D">
        <w:rPr>
          <w:rFonts w:ascii="Arial" w:hAnsi="Arial" w:cs="Arial"/>
        </w:rPr>
        <w:t>)</w:t>
      </w:r>
      <w:r w:rsidR="00283AA7">
        <w:rPr>
          <w:rFonts w:ascii="Arial" w:hAnsi="Arial" w:cs="Arial"/>
        </w:rPr>
        <w:t xml:space="preserve"> (</w:t>
      </w:r>
      <w:r w:rsidR="00CC2201">
        <w:rPr>
          <w:rFonts w:ascii="Arial" w:hAnsi="Arial" w:cs="Arial"/>
        </w:rPr>
        <w:t>Sutton et al. 2</w:t>
      </w:r>
      <w:r w:rsidR="00E21168">
        <w:rPr>
          <w:rFonts w:ascii="Arial" w:hAnsi="Arial" w:cs="Arial"/>
        </w:rPr>
        <w:t>020</w:t>
      </w:r>
      <w:r w:rsidR="00283AA7">
        <w:rPr>
          <w:rFonts w:ascii="Arial" w:hAnsi="Arial" w:cs="Arial"/>
        </w:rPr>
        <w:t>).</w:t>
      </w:r>
      <w:r w:rsidR="00BF0FB9">
        <w:rPr>
          <w:rFonts w:ascii="Arial" w:hAnsi="Arial" w:cs="Arial"/>
        </w:rPr>
        <w:t xml:space="preserve"> </w:t>
      </w:r>
      <w:r w:rsidR="00237435">
        <w:rPr>
          <w:rFonts w:ascii="Arial" w:hAnsi="Arial" w:cs="Arial"/>
        </w:rPr>
        <w:t>So for the purpose of collating enough unbiased literature</w:t>
      </w:r>
      <w:r w:rsidR="00E13520">
        <w:rPr>
          <w:rFonts w:ascii="Arial" w:hAnsi="Arial" w:cs="Arial"/>
        </w:rPr>
        <w:t xml:space="preserve"> and with the</w:t>
      </w:r>
      <w:r w:rsidR="00B606E2">
        <w:rPr>
          <w:rFonts w:ascii="Arial" w:hAnsi="Arial" w:cs="Arial"/>
        </w:rPr>
        <w:t xml:space="preserve"> </w:t>
      </w:r>
      <w:r w:rsidR="00B606E2">
        <w:rPr>
          <w:rFonts w:ascii="Arial" w:hAnsi="Arial" w:cs="Arial"/>
        </w:rPr>
        <w:lastRenderedPageBreak/>
        <w:t xml:space="preserve">many terminologies used for </w:t>
      </w:r>
      <w:r w:rsidR="00E21168">
        <w:rPr>
          <w:rFonts w:ascii="Arial" w:hAnsi="Arial" w:cs="Arial"/>
        </w:rPr>
        <w:t>decision support tools</w:t>
      </w:r>
      <w:r w:rsidR="00021ADA">
        <w:rPr>
          <w:rFonts w:ascii="Arial" w:hAnsi="Arial" w:cs="Arial"/>
        </w:rPr>
        <w:t xml:space="preserve">, that </w:t>
      </w:r>
      <w:r w:rsidR="00C10D2C">
        <w:rPr>
          <w:rFonts w:ascii="Arial" w:hAnsi="Arial" w:cs="Arial"/>
        </w:rPr>
        <w:t>is paper</w:t>
      </w:r>
      <w:r w:rsidR="00021ADA">
        <w:rPr>
          <w:rFonts w:ascii="Arial" w:hAnsi="Arial" w:cs="Arial"/>
        </w:rPr>
        <w:t xml:space="preserve"> based</w:t>
      </w:r>
      <w:r w:rsidR="00AA6B83">
        <w:rPr>
          <w:rFonts w:ascii="Arial" w:hAnsi="Arial" w:cs="Arial"/>
        </w:rPr>
        <w:t>, electronic and computer assisted</w:t>
      </w:r>
      <w:r w:rsidR="00021ADA">
        <w:rPr>
          <w:rFonts w:ascii="Arial" w:hAnsi="Arial" w:cs="Arial"/>
        </w:rPr>
        <w:t>,</w:t>
      </w:r>
      <w:r w:rsidR="007F1C6B">
        <w:rPr>
          <w:rFonts w:ascii="Arial" w:hAnsi="Arial" w:cs="Arial"/>
        </w:rPr>
        <w:t xml:space="preserve"> were used</w:t>
      </w:r>
      <w:r w:rsidR="00E13520">
        <w:rPr>
          <w:rFonts w:ascii="Arial" w:hAnsi="Arial" w:cs="Arial"/>
        </w:rPr>
        <w:t xml:space="preserve"> interch</w:t>
      </w:r>
      <w:r w:rsidR="007F1C6B">
        <w:rPr>
          <w:rFonts w:ascii="Arial" w:hAnsi="Arial" w:cs="Arial"/>
        </w:rPr>
        <w:t>ang</w:t>
      </w:r>
      <w:r w:rsidR="00ED48DC">
        <w:rPr>
          <w:rFonts w:ascii="Arial" w:hAnsi="Arial" w:cs="Arial"/>
        </w:rPr>
        <w:t>eably through the search terms.</w:t>
      </w:r>
      <w:r w:rsidR="00E13520">
        <w:rPr>
          <w:rFonts w:ascii="Arial" w:hAnsi="Arial" w:cs="Arial"/>
        </w:rPr>
        <w:t xml:space="preserve"> </w:t>
      </w:r>
    </w:p>
    <w:p w14:paraId="24AA3569" w14:textId="2933491A" w:rsidR="00F256C9" w:rsidRDefault="007E09F8" w:rsidP="00443F25">
      <w:pPr>
        <w:spacing w:line="360" w:lineRule="auto"/>
        <w:jc w:val="both"/>
        <w:rPr>
          <w:rFonts w:ascii="Arial" w:hAnsi="Arial" w:cs="Arial"/>
          <w:i/>
          <w:iCs/>
        </w:rPr>
      </w:pPr>
      <w:r w:rsidRPr="00651761">
        <w:rPr>
          <w:rFonts w:ascii="Arial" w:hAnsi="Arial" w:cs="Arial"/>
          <w:i/>
          <w:iCs/>
        </w:rPr>
        <w:t>Search Str</w:t>
      </w:r>
      <w:r w:rsidR="00651761" w:rsidRPr="00651761">
        <w:rPr>
          <w:rFonts w:ascii="Arial" w:hAnsi="Arial" w:cs="Arial"/>
          <w:i/>
          <w:iCs/>
        </w:rPr>
        <w:t>ategy</w:t>
      </w:r>
    </w:p>
    <w:p w14:paraId="51992541" w14:textId="7C269F36" w:rsidR="009223C4" w:rsidRDefault="00093104" w:rsidP="00443F25">
      <w:pPr>
        <w:spacing w:line="360" w:lineRule="auto"/>
        <w:jc w:val="both"/>
        <w:rPr>
          <w:rFonts w:ascii="Arial" w:hAnsi="Arial" w:cs="Arial"/>
        </w:rPr>
      </w:pPr>
      <w:r>
        <w:rPr>
          <w:rFonts w:ascii="Arial" w:hAnsi="Arial" w:cs="Arial"/>
        </w:rPr>
        <w:t>The Inclusion criteria were articles that had to be relevant to the module learning outcomes, which were understanding of decision support systems to specialist aspects and evaluate how this enhances the service user’s experience  and link to the processes of the NHS continuing healthcare</w:t>
      </w:r>
      <w:r w:rsidR="008B1D1D">
        <w:rPr>
          <w:rFonts w:ascii="Arial" w:hAnsi="Arial" w:cs="Arial"/>
        </w:rPr>
        <w:t>. The following key w</w:t>
      </w:r>
      <w:r w:rsidR="00431FB0">
        <w:rPr>
          <w:rFonts w:ascii="Arial" w:hAnsi="Arial" w:cs="Arial"/>
        </w:rPr>
        <w:t xml:space="preserve">ords were used as a search preference - </w:t>
      </w:r>
      <w:r>
        <w:rPr>
          <w:rFonts w:ascii="Arial" w:hAnsi="Arial" w:cs="Arial"/>
        </w:rPr>
        <w:t xml:space="preserve"> decision support tool.</w:t>
      </w:r>
      <w:r w:rsidR="00EE2560">
        <w:rPr>
          <w:rFonts w:ascii="Arial" w:hAnsi="Arial" w:cs="Arial"/>
        </w:rPr>
        <w:t xml:space="preserve"> </w:t>
      </w:r>
      <w:r w:rsidR="0007221E">
        <w:rPr>
          <w:rFonts w:ascii="Arial" w:hAnsi="Arial" w:cs="Arial"/>
        </w:rPr>
        <w:t xml:space="preserve">decision support systems, </w:t>
      </w:r>
      <w:r w:rsidR="008712D0">
        <w:rPr>
          <w:rFonts w:ascii="Arial" w:hAnsi="Arial" w:cs="Arial"/>
        </w:rPr>
        <w:t>digital tool</w:t>
      </w:r>
      <w:r w:rsidR="00F76F16">
        <w:rPr>
          <w:rFonts w:ascii="Arial" w:hAnsi="Arial" w:cs="Arial"/>
        </w:rPr>
        <w:t>s</w:t>
      </w:r>
      <w:r w:rsidR="008712D0">
        <w:rPr>
          <w:rFonts w:ascii="Arial" w:hAnsi="Arial" w:cs="Arial"/>
        </w:rPr>
        <w:t>,</w:t>
      </w:r>
      <w:r w:rsidR="00944D09">
        <w:rPr>
          <w:rFonts w:ascii="Arial" w:hAnsi="Arial" w:cs="Arial"/>
        </w:rPr>
        <w:t xml:space="preserve"> NHS funded care</w:t>
      </w:r>
      <w:r w:rsidR="004A476D">
        <w:rPr>
          <w:rFonts w:ascii="Arial" w:hAnsi="Arial" w:cs="Arial"/>
        </w:rPr>
        <w:t>, continuing health care, decision support tool,</w:t>
      </w:r>
      <w:r w:rsidR="006A7BFD">
        <w:rPr>
          <w:rFonts w:ascii="Arial" w:hAnsi="Arial" w:cs="Arial"/>
        </w:rPr>
        <w:t xml:space="preserve"> decision making, level of need, patient care needs</w:t>
      </w:r>
      <w:r w:rsidR="00F76F16">
        <w:rPr>
          <w:rFonts w:ascii="Arial" w:hAnsi="Arial" w:cs="Arial"/>
        </w:rPr>
        <w:t>, decision</w:t>
      </w:r>
      <w:r w:rsidR="00D23291">
        <w:rPr>
          <w:rFonts w:ascii="Arial" w:hAnsi="Arial" w:cs="Arial"/>
        </w:rPr>
        <w:t xml:space="preserve"> making, evidence based practice, electronic assessments</w:t>
      </w:r>
      <w:r w:rsidR="00E51089">
        <w:rPr>
          <w:rFonts w:ascii="Arial" w:hAnsi="Arial" w:cs="Arial"/>
        </w:rPr>
        <w:t>, health record, patient safety,</w:t>
      </w:r>
      <w:r w:rsidR="00CF289C">
        <w:rPr>
          <w:rFonts w:ascii="Arial" w:hAnsi="Arial" w:cs="Arial"/>
        </w:rPr>
        <w:t xml:space="preserve"> care domains, multi-disciplinary, discharge planning,</w:t>
      </w:r>
      <w:r w:rsidR="00E51089">
        <w:rPr>
          <w:rFonts w:ascii="Arial" w:hAnsi="Arial" w:cs="Arial"/>
        </w:rPr>
        <w:t xml:space="preserve"> organis</w:t>
      </w:r>
      <w:r w:rsidR="005E5B3E">
        <w:rPr>
          <w:rFonts w:ascii="Arial" w:hAnsi="Arial" w:cs="Arial"/>
        </w:rPr>
        <w:t>ational</w:t>
      </w:r>
      <w:r w:rsidR="00E84501">
        <w:rPr>
          <w:rFonts w:ascii="Arial" w:hAnsi="Arial" w:cs="Arial"/>
        </w:rPr>
        <w:t>.</w:t>
      </w:r>
      <w:r w:rsidR="009F0D9E">
        <w:rPr>
          <w:rFonts w:ascii="Arial" w:hAnsi="Arial" w:cs="Arial"/>
        </w:rPr>
        <w:t xml:space="preserve"> </w:t>
      </w:r>
    </w:p>
    <w:p w14:paraId="7988DB9C" w14:textId="604A7341" w:rsidR="00443F25" w:rsidRPr="00E7214E" w:rsidRDefault="00F949A1" w:rsidP="00443F25">
      <w:pPr>
        <w:spacing w:line="360" w:lineRule="auto"/>
        <w:jc w:val="both"/>
        <w:rPr>
          <w:rFonts w:ascii="Arial" w:hAnsi="Arial" w:cs="Arial"/>
        </w:rPr>
      </w:pPr>
      <w:r>
        <w:rPr>
          <w:rFonts w:ascii="Arial" w:hAnsi="Arial" w:cs="Arial"/>
        </w:rPr>
        <w:t>On analysis of this</w:t>
      </w:r>
      <w:r w:rsidR="00EC43DF">
        <w:rPr>
          <w:rFonts w:ascii="Arial" w:hAnsi="Arial" w:cs="Arial"/>
        </w:rPr>
        <w:t>,</w:t>
      </w:r>
      <w:r>
        <w:rPr>
          <w:rFonts w:ascii="Arial" w:hAnsi="Arial" w:cs="Arial"/>
        </w:rPr>
        <w:t xml:space="preserve"> a primary search was conducted using</w:t>
      </w:r>
      <w:r w:rsidR="00A20EF8">
        <w:rPr>
          <w:rFonts w:ascii="Arial" w:hAnsi="Arial" w:cs="Arial"/>
        </w:rPr>
        <w:t xml:space="preserve"> search terms such as</w:t>
      </w:r>
      <w:r w:rsidR="00B77136">
        <w:rPr>
          <w:rFonts w:ascii="Arial" w:hAnsi="Arial" w:cs="Arial"/>
        </w:rPr>
        <w:t xml:space="preserve"> decision support systems, digital tools, NHS funded care, continuing health care, decision support tool, decision making, level of need, patient care needs, decision making, evidence based practice, electronic assessments, health record, patient safety, care domains, multi-disciplinary, discharge planning, organisational. The </w:t>
      </w:r>
      <w:r>
        <w:rPr>
          <w:rFonts w:ascii="Arial" w:hAnsi="Arial" w:cs="Arial"/>
        </w:rPr>
        <w:t xml:space="preserve"> universities </w:t>
      </w:r>
      <w:r w:rsidR="003167CB">
        <w:rPr>
          <w:rFonts w:ascii="Arial" w:hAnsi="Arial" w:cs="Arial"/>
        </w:rPr>
        <w:t xml:space="preserve">e-resource </w:t>
      </w:r>
      <w:r w:rsidR="00C53A30">
        <w:rPr>
          <w:rFonts w:ascii="Arial" w:hAnsi="Arial" w:cs="Arial"/>
        </w:rPr>
        <w:t>databases</w:t>
      </w:r>
      <w:r w:rsidR="00B77136">
        <w:rPr>
          <w:rFonts w:ascii="Arial" w:hAnsi="Arial" w:cs="Arial"/>
        </w:rPr>
        <w:t xml:space="preserve"> was utilised</w:t>
      </w:r>
      <w:r w:rsidR="00C53A30">
        <w:rPr>
          <w:rFonts w:ascii="Arial" w:hAnsi="Arial" w:cs="Arial"/>
        </w:rPr>
        <w:t xml:space="preserve"> and </w:t>
      </w:r>
      <w:r w:rsidR="00C374AF">
        <w:rPr>
          <w:rFonts w:ascii="Arial" w:hAnsi="Arial" w:cs="Arial"/>
        </w:rPr>
        <w:t xml:space="preserve">with the assistance of the </w:t>
      </w:r>
      <w:r w:rsidR="00C53A30">
        <w:rPr>
          <w:rFonts w:ascii="Arial" w:hAnsi="Arial" w:cs="Arial"/>
        </w:rPr>
        <w:t>lib</w:t>
      </w:r>
      <w:r w:rsidR="00246A7F">
        <w:rPr>
          <w:rFonts w:ascii="Arial" w:hAnsi="Arial" w:cs="Arial"/>
        </w:rPr>
        <w:t>rarian within the health board,</w:t>
      </w:r>
      <w:r w:rsidR="008E4A7C">
        <w:rPr>
          <w:rFonts w:ascii="Arial" w:hAnsi="Arial" w:cs="Arial"/>
        </w:rPr>
        <w:t xml:space="preserve"> </w:t>
      </w:r>
      <w:r w:rsidR="00246A7F">
        <w:rPr>
          <w:rFonts w:ascii="Arial" w:hAnsi="Arial" w:cs="Arial"/>
        </w:rPr>
        <w:t>i</w:t>
      </w:r>
      <w:r w:rsidR="008E4A7C">
        <w:rPr>
          <w:rFonts w:ascii="Arial" w:hAnsi="Arial" w:cs="Arial"/>
        </w:rPr>
        <w:t>n</w:t>
      </w:r>
      <w:r w:rsidR="00ED48DC">
        <w:rPr>
          <w:rFonts w:ascii="Arial" w:hAnsi="Arial" w:cs="Arial"/>
        </w:rPr>
        <w:t xml:space="preserve"> order to access peer reviewed</w:t>
      </w:r>
      <w:r w:rsidR="00E75154">
        <w:rPr>
          <w:rFonts w:ascii="Arial" w:hAnsi="Arial" w:cs="Arial"/>
        </w:rPr>
        <w:t xml:space="preserve"> and evidence base </w:t>
      </w:r>
      <w:r w:rsidR="00ED48DC">
        <w:rPr>
          <w:rFonts w:ascii="Arial" w:hAnsi="Arial" w:cs="Arial"/>
        </w:rPr>
        <w:t xml:space="preserve"> literature relating to decision support tools</w:t>
      </w:r>
      <w:r w:rsidR="00C374AF">
        <w:rPr>
          <w:rFonts w:ascii="Arial" w:hAnsi="Arial" w:cs="Arial"/>
        </w:rPr>
        <w:t xml:space="preserve"> for continuing health care and </w:t>
      </w:r>
      <w:r w:rsidR="00DA2CA3">
        <w:rPr>
          <w:rFonts w:ascii="Arial" w:hAnsi="Arial" w:cs="Arial"/>
        </w:rPr>
        <w:t>levels of care needs.</w:t>
      </w:r>
      <w:r w:rsidR="004D7F2B">
        <w:rPr>
          <w:rFonts w:ascii="Arial" w:hAnsi="Arial" w:cs="Arial"/>
        </w:rPr>
        <w:t xml:space="preserve"> This did generate a vast about of </w:t>
      </w:r>
      <w:r w:rsidR="008A5D1D">
        <w:rPr>
          <w:rFonts w:ascii="Arial" w:hAnsi="Arial" w:cs="Arial"/>
        </w:rPr>
        <w:t>data but</w:t>
      </w:r>
      <w:r w:rsidR="00C061BD">
        <w:rPr>
          <w:rFonts w:ascii="Arial" w:hAnsi="Arial" w:cs="Arial"/>
        </w:rPr>
        <w:t xml:space="preserve"> </w:t>
      </w:r>
      <w:r w:rsidR="00487D75">
        <w:rPr>
          <w:rFonts w:ascii="Arial" w:hAnsi="Arial" w:cs="Arial"/>
        </w:rPr>
        <w:t xml:space="preserve">did not meet the inclusion </w:t>
      </w:r>
      <w:r w:rsidR="002567A1">
        <w:rPr>
          <w:rFonts w:ascii="Arial" w:hAnsi="Arial" w:cs="Arial"/>
        </w:rPr>
        <w:t>criteria.</w:t>
      </w:r>
      <w:r w:rsidR="00487D75">
        <w:rPr>
          <w:rFonts w:ascii="Arial" w:hAnsi="Arial" w:cs="Arial"/>
        </w:rPr>
        <w:t xml:space="preserve"> </w:t>
      </w:r>
      <w:r w:rsidR="007906D5">
        <w:rPr>
          <w:rFonts w:ascii="Arial" w:hAnsi="Arial" w:cs="Arial"/>
        </w:rPr>
        <w:t xml:space="preserve">PubMed was also reviewed and </w:t>
      </w:r>
      <w:r w:rsidR="00D120F9">
        <w:rPr>
          <w:rFonts w:ascii="Arial" w:hAnsi="Arial" w:cs="Arial"/>
        </w:rPr>
        <w:t xml:space="preserve">retrieved </w:t>
      </w:r>
      <w:r w:rsidR="00D84453">
        <w:rPr>
          <w:rFonts w:ascii="Arial" w:hAnsi="Arial" w:cs="Arial"/>
        </w:rPr>
        <w:t xml:space="preserve">1,998 results with filters added </w:t>
      </w:r>
      <w:r w:rsidR="008A5D1D">
        <w:rPr>
          <w:rFonts w:ascii="Arial" w:hAnsi="Arial" w:cs="Arial"/>
        </w:rPr>
        <w:t>for abstract, free full text, clinical trial, meta-analysis, randomized controlled trial</w:t>
      </w:r>
      <w:r w:rsidR="00A17A45">
        <w:rPr>
          <w:rFonts w:ascii="Arial" w:hAnsi="Arial" w:cs="Arial"/>
        </w:rPr>
        <w:t xml:space="preserve"> and systematic review</w:t>
      </w:r>
      <w:r w:rsidR="00036923">
        <w:rPr>
          <w:rFonts w:ascii="Arial" w:hAnsi="Arial" w:cs="Arial"/>
        </w:rPr>
        <w:t xml:space="preserve"> within the last 10 years.</w:t>
      </w:r>
      <w:r w:rsidR="00DA1A3D">
        <w:rPr>
          <w:rFonts w:ascii="Arial" w:hAnsi="Arial" w:cs="Arial"/>
        </w:rPr>
        <w:t xml:space="preserve"> They were screened</w:t>
      </w:r>
      <w:r w:rsidR="006F209E">
        <w:rPr>
          <w:rFonts w:ascii="Arial" w:hAnsi="Arial" w:cs="Arial"/>
        </w:rPr>
        <w:t xml:space="preserve">, while there were </w:t>
      </w:r>
      <w:r w:rsidR="00860443">
        <w:rPr>
          <w:rFonts w:ascii="Arial" w:hAnsi="Arial" w:cs="Arial"/>
        </w:rPr>
        <w:t>analogous settings</w:t>
      </w:r>
      <w:r w:rsidR="00CF289C">
        <w:rPr>
          <w:rFonts w:ascii="Arial" w:hAnsi="Arial" w:cs="Arial"/>
        </w:rPr>
        <w:t>,</w:t>
      </w:r>
      <w:r w:rsidR="00F54379">
        <w:rPr>
          <w:rFonts w:ascii="Arial" w:hAnsi="Arial" w:cs="Arial"/>
        </w:rPr>
        <w:t xml:space="preserve"> which may  have been transferable</w:t>
      </w:r>
      <w:r w:rsidR="00CF289C">
        <w:rPr>
          <w:rFonts w:ascii="Arial" w:hAnsi="Arial" w:cs="Arial"/>
        </w:rPr>
        <w:t xml:space="preserve"> </w:t>
      </w:r>
      <w:r w:rsidR="002C0D29">
        <w:rPr>
          <w:rFonts w:ascii="Arial" w:hAnsi="Arial" w:cs="Arial"/>
        </w:rPr>
        <w:t>previous literature searches had identified this field</w:t>
      </w:r>
      <w:r w:rsidR="00C50067">
        <w:rPr>
          <w:rFonts w:ascii="Arial" w:hAnsi="Arial" w:cs="Arial"/>
        </w:rPr>
        <w:t xml:space="preserve">, therefore due to </w:t>
      </w:r>
      <w:r w:rsidR="00860443">
        <w:rPr>
          <w:rFonts w:ascii="Arial" w:hAnsi="Arial" w:cs="Arial"/>
        </w:rPr>
        <w:t xml:space="preserve"> </w:t>
      </w:r>
      <w:r w:rsidR="006B0A38">
        <w:rPr>
          <w:rFonts w:ascii="Arial" w:hAnsi="Arial" w:cs="Arial"/>
        </w:rPr>
        <w:t xml:space="preserve">duplications </w:t>
      </w:r>
      <w:r w:rsidR="000E62FF">
        <w:rPr>
          <w:rFonts w:ascii="Arial" w:hAnsi="Arial" w:cs="Arial"/>
        </w:rPr>
        <w:t>of literature no records were retrieved.</w:t>
      </w:r>
      <w:r w:rsidR="000F24A7">
        <w:rPr>
          <w:rFonts w:ascii="Arial" w:hAnsi="Arial" w:cs="Arial"/>
        </w:rPr>
        <w:t xml:space="preserve"> </w:t>
      </w:r>
    </w:p>
    <w:p w14:paraId="341DC3A7" w14:textId="7C9C1D73" w:rsidR="00443F25" w:rsidRPr="00A640B8" w:rsidRDefault="000F24A7" w:rsidP="00443F25">
      <w:pPr>
        <w:spacing w:line="360" w:lineRule="auto"/>
        <w:jc w:val="both"/>
        <w:rPr>
          <w:rFonts w:ascii="Arial" w:hAnsi="Arial" w:cs="Arial"/>
        </w:rPr>
      </w:pPr>
      <w:r>
        <w:rPr>
          <w:rFonts w:ascii="Arial" w:hAnsi="Arial" w:cs="Arial"/>
        </w:rPr>
        <w:t xml:space="preserve">In the same </w:t>
      </w:r>
      <w:r w:rsidR="00561178">
        <w:rPr>
          <w:rFonts w:ascii="Arial" w:hAnsi="Arial" w:cs="Arial"/>
        </w:rPr>
        <w:t>manner Grey</w:t>
      </w:r>
      <w:r w:rsidR="001A5076">
        <w:rPr>
          <w:rFonts w:ascii="Arial" w:hAnsi="Arial" w:cs="Arial"/>
        </w:rPr>
        <w:t xml:space="preserve"> literature identified a sizable number of documents. Limiting the findings to between 2015 and present day retrieved over 344,000 hits. </w:t>
      </w:r>
      <w:r w:rsidR="0087625C">
        <w:rPr>
          <w:rFonts w:ascii="Arial" w:hAnsi="Arial" w:cs="Arial"/>
        </w:rPr>
        <w:t>The first one thousand articles</w:t>
      </w:r>
      <w:r w:rsidR="001A5076">
        <w:rPr>
          <w:rFonts w:ascii="Arial" w:hAnsi="Arial" w:cs="Arial"/>
        </w:rPr>
        <w:t xml:space="preserve"> were </w:t>
      </w:r>
      <w:r w:rsidR="004A5AF8">
        <w:rPr>
          <w:rFonts w:ascii="Arial" w:hAnsi="Arial" w:cs="Arial"/>
        </w:rPr>
        <w:t>screened</w:t>
      </w:r>
      <w:r w:rsidR="00F8291A">
        <w:rPr>
          <w:rFonts w:ascii="Arial" w:hAnsi="Arial" w:cs="Arial"/>
        </w:rPr>
        <w:t xml:space="preserve"> using titles and abstracts</w:t>
      </w:r>
      <w:r w:rsidR="001311CD">
        <w:rPr>
          <w:rFonts w:ascii="Arial" w:hAnsi="Arial" w:cs="Arial"/>
        </w:rPr>
        <w:t xml:space="preserve"> independently </w:t>
      </w:r>
      <w:r w:rsidR="003A022E">
        <w:rPr>
          <w:rFonts w:ascii="Arial" w:hAnsi="Arial" w:cs="Arial"/>
        </w:rPr>
        <w:t>by h</w:t>
      </w:r>
      <w:r w:rsidR="004A5AF8">
        <w:rPr>
          <w:rFonts w:ascii="Arial" w:hAnsi="Arial" w:cs="Arial"/>
        </w:rPr>
        <w:t>and.</w:t>
      </w:r>
      <w:r w:rsidR="006A0E37">
        <w:rPr>
          <w:rFonts w:ascii="Arial" w:hAnsi="Arial" w:cs="Arial"/>
        </w:rPr>
        <w:t xml:space="preserve"> </w:t>
      </w:r>
      <w:r w:rsidR="0022454E">
        <w:rPr>
          <w:rFonts w:ascii="Arial" w:hAnsi="Arial" w:cs="Arial"/>
        </w:rPr>
        <w:t xml:space="preserve">Likewise, with PubMed, Cochrane systematic reviews and Google Scholar no studies were retrieved. </w:t>
      </w:r>
      <w:r w:rsidR="006A0E37">
        <w:rPr>
          <w:rFonts w:ascii="Arial" w:hAnsi="Arial" w:cs="Arial"/>
        </w:rPr>
        <w:t>Whereas it as been noted</w:t>
      </w:r>
      <w:r w:rsidR="000F303E">
        <w:rPr>
          <w:rFonts w:ascii="Arial" w:hAnsi="Arial" w:cs="Arial"/>
        </w:rPr>
        <w:t xml:space="preserve"> in Brennan et al. (2011) that</w:t>
      </w:r>
      <w:r w:rsidR="00210A68">
        <w:rPr>
          <w:rFonts w:ascii="Arial" w:hAnsi="Arial" w:cs="Arial"/>
        </w:rPr>
        <w:t xml:space="preserve"> articles</w:t>
      </w:r>
      <w:r w:rsidR="000A72B6">
        <w:rPr>
          <w:rFonts w:ascii="Arial" w:hAnsi="Arial" w:cs="Arial"/>
        </w:rPr>
        <w:t xml:space="preserve"> assessed for eligibility were read in full and independently by </w:t>
      </w:r>
      <w:r w:rsidR="006A136A">
        <w:rPr>
          <w:rFonts w:ascii="Arial" w:hAnsi="Arial" w:cs="Arial"/>
        </w:rPr>
        <w:t xml:space="preserve">three </w:t>
      </w:r>
      <w:r w:rsidR="00E47065">
        <w:rPr>
          <w:rFonts w:ascii="Arial" w:hAnsi="Arial" w:cs="Arial"/>
        </w:rPr>
        <w:t>authors</w:t>
      </w:r>
      <w:r w:rsidR="006A136A">
        <w:rPr>
          <w:rFonts w:ascii="Arial" w:hAnsi="Arial" w:cs="Arial"/>
        </w:rPr>
        <w:t>.</w:t>
      </w:r>
      <w:r w:rsidR="00210A68">
        <w:rPr>
          <w:rFonts w:ascii="Arial" w:hAnsi="Arial" w:cs="Arial"/>
        </w:rPr>
        <w:t xml:space="preserve"> </w:t>
      </w:r>
      <w:r w:rsidR="001A5076">
        <w:rPr>
          <w:rFonts w:ascii="Arial" w:hAnsi="Arial" w:cs="Arial"/>
        </w:rPr>
        <w:t xml:space="preserve"> </w:t>
      </w:r>
    </w:p>
    <w:p w14:paraId="0E605D58" w14:textId="69B6B1D1" w:rsidR="00160EAB" w:rsidRDefault="008A5D43" w:rsidP="0046176E">
      <w:pPr>
        <w:spacing w:line="360" w:lineRule="auto"/>
        <w:jc w:val="both"/>
        <w:rPr>
          <w:rFonts w:ascii="Arial" w:hAnsi="Arial" w:cs="Arial"/>
        </w:rPr>
      </w:pPr>
      <w:r>
        <w:rPr>
          <w:rFonts w:ascii="Arial" w:hAnsi="Arial" w:cs="Arial"/>
        </w:rPr>
        <w:t>As requested</w:t>
      </w:r>
      <w:r w:rsidR="00F871D3">
        <w:rPr>
          <w:rFonts w:ascii="Arial" w:hAnsi="Arial" w:cs="Arial"/>
        </w:rPr>
        <w:t xml:space="preserve"> t</w:t>
      </w:r>
      <w:r w:rsidR="00F64915">
        <w:rPr>
          <w:rFonts w:ascii="Arial" w:hAnsi="Arial" w:cs="Arial"/>
        </w:rPr>
        <w:t xml:space="preserve">he librarian </w:t>
      </w:r>
      <w:r w:rsidR="00E1133D">
        <w:rPr>
          <w:rFonts w:ascii="Arial" w:hAnsi="Arial" w:cs="Arial"/>
        </w:rPr>
        <w:t xml:space="preserve">carried out 3 different searches using </w:t>
      </w:r>
      <w:r w:rsidR="0015527C">
        <w:rPr>
          <w:rFonts w:ascii="Arial" w:hAnsi="Arial" w:cs="Arial"/>
        </w:rPr>
        <w:t>Medline</w:t>
      </w:r>
      <w:r w:rsidR="00E16076">
        <w:rPr>
          <w:rFonts w:ascii="Arial" w:hAnsi="Arial" w:cs="Arial"/>
        </w:rPr>
        <w:t xml:space="preserve">, </w:t>
      </w:r>
      <w:r w:rsidR="00495C25">
        <w:rPr>
          <w:rFonts w:ascii="Arial" w:hAnsi="Arial" w:cs="Arial"/>
        </w:rPr>
        <w:t>and using</w:t>
      </w:r>
      <w:r w:rsidR="0088554B">
        <w:rPr>
          <w:rFonts w:ascii="Arial" w:hAnsi="Arial" w:cs="Arial"/>
        </w:rPr>
        <w:t xml:space="preserve"> filters,</w:t>
      </w:r>
      <w:r w:rsidR="00495C25">
        <w:rPr>
          <w:rFonts w:ascii="Arial" w:hAnsi="Arial" w:cs="Arial"/>
        </w:rPr>
        <w:t xml:space="preserve"> sub categories,</w:t>
      </w:r>
      <w:r w:rsidR="005B41A2">
        <w:rPr>
          <w:rFonts w:ascii="Arial" w:hAnsi="Arial" w:cs="Arial"/>
        </w:rPr>
        <w:t xml:space="preserve"> </w:t>
      </w:r>
      <w:r w:rsidR="008B0D6D">
        <w:rPr>
          <w:rFonts w:ascii="Arial" w:hAnsi="Arial" w:cs="Arial"/>
        </w:rPr>
        <w:t xml:space="preserve"> such as </w:t>
      </w:r>
      <w:r w:rsidR="005B41A2">
        <w:rPr>
          <w:rFonts w:ascii="Arial" w:hAnsi="Arial" w:cs="Arial"/>
        </w:rPr>
        <w:t>clini</w:t>
      </w:r>
      <w:r w:rsidR="008B0D6D">
        <w:rPr>
          <w:rFonts w:ascii="Arial" w:hAnsi="Arial" w:cs="Arial"/>
        </w:rPr>
        <w:t>cal, needs assessment</w:t>
      </w:r>
      <w:r w:rsidR="00996C73">
        <w:rPr>
          <w:rFonts w:ascii="Arial" w:hAnsi="Arial" w:cs="Arial"/>
        </w:rPr>
        <w:t xml:space="preserve"> cost benefit analysis, costs and cost an</w:t>
      </w:r>
      <w:r w:rsidR="0044223E">
        <w:rPr>
          <w:rFonts w:ascii="Arial" w:hAnsi="Arial" w:cs="Arial"/>
        </w:rPr>
        <w:t>alysis</w:t>
      </w:r>
      <w:r w:rsidR="00B87BE9">
        <w:rPr>
          <w:rFonts w:ascii="Arial" w:hAnsi="Arial" w:cs="Arial"/>
        </w:rPr>
        <w:t>, decision support tech</w:t>
      </w:r>
      <w:r w:rsidR="00686179">
        <w:rPr>
          <w:rFonts w:ascii="Arial" w:hAnsi="Arial" w:cs="Arial"/>
        </w:rPr>
        <w:t>niques,</w:t>
      </w:r>
      <w:r w:rsidR="00A53A1A">
        <w:rPr>
          <w:rFonts w:ascii="Arial" w:hAnsi="Arial" w:cs="Arial"/>
        </w:rPr>
        <w:t xml:space="preserve"> patient care planning, </w:t>
      </w:r>
      <w:r w:rsidR="00686179">
        <w:rPr>
          <w:rFonts w:ascii="Arial" w:hAnsi="Arial" w:cs="Arial"/>
        </w:rPr>
        <w:t xml:space="preserve"> the Boolean </w:t>
      </w:r>
      <w:r w:rsidR="00FC377F">
        <w:rPr>
          <w:rFonts w:ascii="Arial" w:hAnsi="Arial" w:cs="Arial"/>
        </w:rPr>
        <w:t>operator</w:t>
      </w:r>
      <w:r w:rsidR="00495C25">
        <w:rPr>
          <w:rFonts w:ascii="Arial" w:hAnsi="Arial" w:cs="Arial"/>
        </w:rPr>
        <w:t xml:space="preserve"> </w:t>
      </w:r>
      <w:r w:rsidR="00DE47D5">
        <w:rPr>
          <w:rFonts w:ascii="Arial" w:hAnsi="Arial" w:cs="Arial"/>
        </w:rPr>
        <w:t>“</w:t>
      </w:r>
      <w:r w:rsidR="00FC377F">
        <w:rPr>
          <w:rFonts w:ascii="Arial" w:hAnsi="Arial" w:cs="Arial"/>
        </w:rPr>
        <w:t>And, OR</w:t>
      </w:r>
      <w:r w:rsidR="00DE47D5">
        <w:rPr>
          <w:rFonts w:ascii="Arial" w:hAnsi="Arial" w:cs="Arial"/>
        </w:rPr>
        <w:t>”</w:t>
      </w:r>
      <w:r w:rsidR="007B6E6D">
        <w:rPr>
          <w:rFonts w:ascii="Arial" w:hAnsi="Arial" w:cs="Arial"/>
        </w:rPr>
        <w:t xml:space="preserve"> was used to combine</w:t>
      </w:r>
      <w:r w:rsidR="00EE6B9B">
        <w:rPr>
          <w:rFonts w:ascii="Arial" w:hAnsi="Arial" w:cs="Arial"/>
        </w:rPr>
        <w:t xml:space="preserve"> </w:t>
      </w:r>
      <w:r w:rsidR="00586E41">
        <w:rPr>
          <w:rFonts w:ascii="Arial" w:hAnsi="Arial" w:cs="Arial"/>
        </w:rPr>
        <w:t>parts of the search history already undertaken</w:t>
      </w:r>
      <w:r w:rsidR="0088554B">
        <w:rPr>
          <w:rFonts w:ascii="Arial" w:hAnsi="Arial" w:cs="Arial"/>
        </w:rPr>
        <w:t xml:space="preserve">. </w:t>
      </w:r>
      <w:r w:rsidR="0015527C">
        <w:rPr>
          <w:rFonts w:ascii="Arial" w:hAnsi="Arial" w:cs="Arial"/>
        </w:rPr>
        <w:t xml:space="preserve"> </w:t>
      </w:r>
      <w:r w:rsidR="0088554B">
        <w:rPr>
          <w:rFonts w:ascii="Arial" w:hAnsi="Arial" w:cs="Arial"/>
        </w:rPr>
        <w:t>W</w:t>
      </w:r>
      <w:r w:rsidR="0015527C">
        <w:rPr>
          <w:rFonts w:ascii="Arial" w:hAnsi="Arial" w:cs="Arial"/>
        </w:rPr>
        <w:t xml:space="preserve">hile the search did bring back </w:t>
      </w:r>
      <w:r w:rsidR="0015527C">
        <w:rPr>
          <w:rFonts w:ascii="Arial" w:hAnsi="Arial" w:cs="Arial"/>
        </w:rPr>
        <w:lastRenderedPageBreak/>
        <w:t>some results they wer</w:t>
      </w:r>
      <w:r w:rsidR="00253EC4">
        <w:rPr>
          <w:rFonts w:ascii="Arial" w:hAnsi="Arial" w:cs="Arial"/>
        </w:rPr>
        <w:t>e excluded</w:t>
      </w:r>
      <w:r w:rsidR="00F871D3">
        <w:rPr>
          <w:rFonts w:ascii="Arial" w:hAnsi="Arial" w:cs="Arial"/>
        </w:rPr>
        <w:t xml:space="preserve"> by the </w:t>
      </w:r>
      <w:r w:rsidR="00C069B6">
        <w:rPr>
          <w:rFonts w:ascii="Arial" w:hAnsi="Arial" w:cs="Arial"/>
        </w:rPr>
        <w:t>librarian</w:t>
      </w:r>
      <w:r w:rsidR="00253EC4">
        <w:rPr>
          <w:rFonts w:ascii="Arial" w:hAnsi="Arial" w:cs="Arial"/>
        </w:rPr>
        <w:t xml:space="preserve"> as the</w:t>
      </w:r>
      <w:r w:rsidR="00C069B6">
        <w:rPr>
          <w:rFonts w:ascii="Arial" w:hAnsi="Arial" w:cs="Arial"/>
        </w:rPr>
        <w:t>re</w:t>
      </w:r>
      <w:r w:rsidR="00253EC4">
        <w:rPr>
          <w:rFonts w:ascii="Arial" w:hAnsi="Arial" w:cs="Arial"/>
        </w:rPr>
        <w:t xml:space="preserve"> w</w:t>
      </w:r>
      <w:r w:rsidR="00C069B6">
        <w:rPr>
          <w:rFonts w:ascii="Arial" w:hAnsi="Arial" w:cs="Arial"/>
        </w:rPr>
        <w:t>ere</w:t>
      </w:r>
      <w:r w:rsidR="00253EC4">
        <w:rPr>
          <w:rFonts w:ascii="Arial" w:hAnsi="Arial" w:cs="Arial"/>
        </w:rPr>
        <w:t xml:space="preserve"> nothing relevant to</w:t>
      </w:r>
      <w:r w:rsidR="00606408">
        <w:rPr>
          <w:rFonts w:ascii="Arial" w:hAnsi="Arial" w:cs="Arial"/>
        </w:rPr>
        <w:t xml:space="preserve"> the</w:t>
      </w:r>
      <w:r w:rsidR="00253EC4">
        <w:rPr>
          <w:rFonts w:ascii="Arial" w:hAnsi="Arial" w:cs="Arial"/>
        </w:rPr>
        <w:t xml:space="preserve"> </w:t>
      </w:r>
      <w:r w:rsidR="00611E47">
        <w:rPr>
          <w:rFonts w:ascii="Arial" w:hAnsi="Arial" w:cs="Arial"/>
        </w:rPr>
        <w:t>operationally act</w:t>
      </w:r>
      <w:r w:rsidR="003B19FA">
        <w:rPr>
          <w:rFonts w:ascii="Arial" w:hAnsi="Arial" w:cs="Arial"/>
        </w:rPr>
        <w:t>ivity</w:t>
      </w:r>
      <w:r w:rsidR="00606408">
        <w:rPr>
          <w:rFonts w:ascii="Arial" w:hAnsi="Arial" w:cs="Arial"/>
        </w:rPr>
        <w:t>,</w:t>
      </w:r>
      <w:r w:rsidR="003B19FA">
        <w:rPr>
          <w:rFonts w:ascii="Arial" w:hAnsi="Arial" w:cs="Arial"/>
        </w:rPr>
        <w:t xml:space="preserve"> regarding continuing </w:t>
      </w:r>
      <w:r w:rsidR="00000348">
        <w:rPr>
          <w:rFonts w:ascii="Arial" w:hAnsi="Arial" w:cs="Arial"/>
        </w:rPr>
        <w:t>health care</w:t>
      </w:r>
      <w:r w:rsidR="0088554B">
        <w:rPr>
          <w:rFonts w:ascii="Arial" w:hAnsi="Arial" w:cs="Arial"/>
        </w:rPr>
        <w:t xml:space="preserve"> </w:t>
      </w:r>
      <w:r w:rsidR="00A53A1A">
        <w:rPr>
          <w:rFonts w:ascii="Arial" w:hAnsi="Arial" w:cs="Arial"/>
        </w:rPr>
        <w:t>in relation to</w:t>
      </w:r>
      <w:r w:rsidR="00890AF7">
        <w:rPr>
          <w:rFonts w:ascii="Arial" w:hAnsi="Arial" w:cs="Arial"/>
        </w:rPr>
        <w:t xml:space="preserve"> </w:t>
      </w:r>
      <w:r w:rsidR="00606408">
        <w:rPr>
          <w:rFonts w:ascii="Arial" w:hAnsi="Arial" w:cs="Arial"/>
        </w:rPr>
        <w:t>decision support tools</w:t>
      </w:r>
      <w:r w:rsidR="002D2AC8">
        <w:rPr>
          <w:rFonts w:ascii="Arial" w:hAnsi="Arial" w:cs="Arial"/>
        </w:rPr>
        <w:t xml:space="preserve"> and did not meet the criteria </w:t>
      </w:r>
      <w:r w:rsidR="002A356E">
        <w:rPr>
          <w:rFonts w:ascii="Arial" w:hAnsi="Arial" w:cs="Arial"/>
        </w:rPr>
        <w:t xml:space="preserve">of electronic </w:t>
      </w:r>
      <w:r w:rsidR="00000348">
        <w:rPr>
          <w:rFonts w:ascii="Arial" w:hAnsi="Arial" w:cs="Arial"/>
        </w:rPr>
        <w:t>decision-making</w:t>
      </w:r>
      <w:r w:rsidR="002A356E">
        <w:rPr>
          <w:rFonts w:ascii="Arial" w:hAnsi="Arial" w:cs="Arial"/>
        </w:rPr>
        <w:t xml:space="preserve"> tools that help determine level of patient care needs.</w:t>
      </w:r>
      <w:r w:rsidR="00874839">
        <w:rPr>
          <w:rFonts w:ascii="Arial" w:hAnsi="Arial" w:cs="Arial"/>
        </w:rPr>
        <w:t xml:space="preserve"> </w:t>
      </w:r>
      <w:r w:rsidR="0046176E">
        <w:rPr>
          <w:rFonts w:ascii="Arial" w:hAnsi="Arial" w:cs="Arial"/>
        </w:rPr>
        <w:t>Additionally, the librarian completed a further</w:t>
      </w:r>
      <w:r w:rsidR="00B021E4">
        <w:rPr>
          <w:rFonts w:ascii="Arial" w:hAnsi="Arial" w:cs="Arial"/>
        </w:rPr>
        <w:t xml:space="preserve"> two</w:t>
      </w:r>
      <w:r w:rsidR="0046176E">
        <w:rPr>
          <w:rFonts w:ascii="Arial" w:hAnsi="Arial" w:cs="Arial"/>
        </w:rPr>
        <w:t xml:space="preserve"> literature review</w:t>
      </w:r>
      <w:r w:rsidR="00B021E4">
        <w:rPr>
          <w:rFonts w:ascii="Arial" w:hAnsi="Arial" w:cs="Arial"/>
        </w:rPr>
        <w:t>s</w:t>
      </w:r>
      <w:r w:rsidR="0046176E">
        <w:rPr>
          <w:rFonts w:ascii="Arial" w:hAnsi="Arial" w:cs="Arial"/>
        </w:rPr>
        <w:t xml:space="preserve">  using Medline, CINAHL and Scopus, providing citations to review</w:t>
      </w:r>
      <w:r w:rsidR="00160EAB">
        <w:rPr>
          <w:rFonts w:ascii="Arial" w:hAnsi="Arial" w:cs="Arial"/>
        </w:rPr>
        <w:t xml:space="preserve"> - </w:t>
      </w:r>
      <w:r w:rsidR="0046176E">
        <w:rPr>
          <w:rFonts w:ascii="Arial" w:hAnsi="Arial" w:cs="Arial"/>
        </w:rPr>
        <w:t xml:space="preserve"> </w:t>
      </w:r>
    </w:p>
    <w:p w14:paraId="3E130017" w14:textId="4BD9D44C" w:rsidR="00B021E4" w:rsidRDefault="00160EAB" w:rsidP="0046176E">
      <w:pPr>
        <w:spacing w:line="360" w:lineRule="auto"/>
        <w:jc w:val="both"/>
        <w:rPr>
          <w:rFonts w:ascii="Arial" w:hAnsi="Arial" w:cs="Arial"/>
        </w:rPr>
      </w:pPr>
      <w:r>
        <w:rPr>
          <w:rFonts w:ascii="Arial" w:hAnsi="Arial" w:cs="Arial"/>
        </w:rPr>
        <w:t>1.</w:t>
      </w:r>
      <w:r w:rsidR="00B021E4">
        <w:rPr>
          <w:rFonts w:ascii="Arial" w:hAnsi="Arial" w:cs="Arial"/>
        </w:rPr>
        <w:t xml:space="preserve"> </w:t>
      </w:r>
      <w:r w:rsidR="004D61EB">
        <w:rPr>
          <w:rFonts w:ascii="Arial" w:hAnsi="Arial" w:cs="Arial"/>
        </w:rPr>
        <w:t>E</w:t>
      </w:r>
      <w:r w:rsidR="0046176E">
        <w:rPr>
          <w:rFonts w:ascii="Arial" w:hAnsi="Arial" w:cs="Arial"/>
        </w:rPr>
        <w:t xml:space="preserve">valuating clinical </w:t>
      </w:r>
      <w:r w:rsidR="00311F94">
        <w:rPr>
          <w:rFonts w:ascii="Arial" w:hAnsi="Arial" w:cs="Arial"/>
        </w:rPr>
        <w:t>decision-making</w:t>
      </w:r>
      <w:r w:rsidR="0046176E">
        <w:rPr>
          <w:rFonts w:ascii="Arial" w:hAnsi="Arial" w:cs="Arial"/>
        </w:rPr>
        <w:t xml:space="preserve"> tools</w:t>
      </w:r>
      <w:r>
        <w:rPr>
          <w:rFonts w:ascii="Arial" w:hAnsi="Arial" w:cs="Arial"/>
        </w:rPr>
        <w:t>.</w:t>
      </w:r>
    </w:p>
    <w:p w14:paraId="1DB86DD1" w14:textId="1CFED835" w:rsidR="00B021E4" w:rsidRDefault="00B021E4" w:rsidP="0046176E">
      <w:pPr>
        <w:spacing w:line="360" w:lineRule="auto"/>
        <w:jc w:val="both"/>
        <w:rPr>
          <w:rFonts w:ascii="Arial" w:hAnsi="Arial" w:cs="Arial"/>
        </w:rPr>
      </w:pPr>
      <w:r>
        <w:rPr>
          <w:rFonts w:ascii="Arial" w:hAnsi="Arial" w:cs="Arial"/>
        </w:rPr>
        <w:t xml:space="preserve">2. </w:t>
      </w:r>
      <w:r w:rsidR="004D61EB">
        <w:rPr>
          <w:rFonts w:ascii="Arial" w:hAnsi="Arial" w:cs="Arial"/>
        </w:rPr>
        <w:t>B</w:t>
      </w:r>
      <w:r w:rsidR="0046176E">
        <w:rPr>
          <w:rFonts w:ascii="Arial" w:hAnsi="Arial" w:cs="Arial"/>
        </w:rPr>
        <w:t>arriers and enables to implementing decision support tools.</w:t>
      </w:r>
    </w:p>
    <w:p w14:paraId="61509AEF" w14:textId="5F790EC7" w:rsidR="0089191D" w:rsidRDefault="0046176E" w:rsidP="00443F25">
      <w:pPr>
        <w:spacing w:line="360" w:lineRule="auto"/>
        <w:jc w:val="both"/>
        <w:rPr>
          <w:rFonts w:ascii="Arial" w:hAnsi="Arial" w:cs="Arial"/>
        </w:rPr>
      </w:pPr>
      <w:r>
        <w:rPr>
          <w:rFonts w:ascii="Arial" w:hAnsi="Arial" w:cs="Arial"/>
        </w:rPr>
        <w:t xml:space="preserve"> All 99 Citations were reviewed</w:t>
      </w:r>
      <w:r w:rsidR="004D61EB">
        <w:rPr>
          <w:rFonts w:ascii="Arial" w:hAnsi="Arial" w:cs="Arial"/>
        </w:rPr>
        <w:t xml:space="preserve"> using the same methods above</w:t>
      </w:r>
      <w:r>
        <w:rPr>
          <w:rFonts w:ascii="Arial" w:hAnsi="Arial" w:cs="Arial"/>
        </w:rPr>
        <w:t xml:space="preserve"> and eleven  studies were sought for retrieval, with one being unretrievable.</w:t>
      </w:r>
    </w:p>
    <w:p w14:paraId="21D50923" w14:textId="7F431928" w:rsidR="00285842" w:rsidRPr="00285842" w:rsidRDefault="00DE47D5" w:rsidP="001E0EE8">
      <w:pPr>
        <w:spacing w:line="360" w:lineRule="auto"/>
        <w:jc w:val="both"/>
        <w:rPr>
          <w:rFonts w:ascii="Arial" w:hAnsi="Arial" w:cs="Arial"/>
        </w:rPr>
      </w:pPr>
      <w:r>
        <w:rPr>
          <w:rFonts w:ascii="Arial" w:hAnsi="Arial" w:cs="Arial"/>
        </w:rPr>
        <w:t>In the same manner t</w:t>
      </w:r>
      <w:r w:rsidR="00EF6E75">
        <w:rPr>
          <w:rFonts w:ascii="Arial" w:hAnsi="Arial" w:cs="Arial"/>
        </w:rPr>
        <w:t>he search scope was then repeated, using</w:t>
      </w:r>
      <w:r w:rsidR="00CE30B7">
        <w:rPr>
          <w:rFonts w:ascii="Arial" w:hAnsi="Arial" w:cs="Arial"/>
        </w:rPr>
        <w:t xml:space="preserve"> the universities</w:t>
      </w:r>
      <w:r w:rsidR="009732B8">
        <w:rPr>
          <w:rFonts w:ascii="Arial" w:hAnsi="Arial" w:cs="Arial"/>
        </w:rPr>
        <w:t xml:space="preserve"> e-resources databases and </w:t>
      </w:r>
      <w:r w:rsidR="00000348">
        <w:rPr>
          <w:rFonts w:ascii="Arial" w:hAnsi="Arial" w:cs="Arial"/>
        </w:rPr>
        <w:t>subcategory</w:t>
      </w:r>
      <w:r w:rsidR="009732B8">
        <w:rPr>
          <w:rFonts w:ascii="Arial" w:hAnsi="Arial" w:cs="Arial"/>
        </w:rPr>
        <w:t xml:space="preserve"> </w:t>
      </w:r>
      <w:r w:rsidR="00CE30B7">
        <w:rPr>
          <w:rFonts w:ascii="Arial" w:hAnsi="Arial" w:cs="Arial"/>
        </w:rPr>
        <w:t>databases</w:t>
      </w:r>
      <w:r w:rsidR="0088554B">
        <w:rPr>
          <w:rFonts w:ascii="Arial" w:hAnsi="Arial" w:cs="Arial"/>
        </w:rPr>
        <w:t>.</w:t>
      </w:r>
      <w:r w:rsidR="00C061BD">
        <w:rPr>
          <w:rFonts w:ascii="Arial" w:hAnsi="Arial" w:cs="Arial"/>
        </w:rPr>
        <w:t xml:space="preserve"> </w:t>
      </w:r>
      <w:r w:rsidR="00CE30B7">
        <w:rPr>
          <w:rFonts w:ascii="Arial" w:hAnsi="Arial" w:cs="Arial"/>
        </w:rPr>
        <w:t xml:space="preserve"> Search filters were also </w:t>
      </w:r>
      <w:r w:rsidR="00D64708">
        <w:rPr>
          <w:rFonts w:ascii="Arial" w:hAnsi="Arial" w:cs="Arial"/>
        </w:rPr>
        <w:t xml:space="preserve">applied, peer-reviewed journals, patients, clinical decision making, digital health, medicine, </w:t>
      </w:r>
      <w:r w:rsidR="0059206A">
        <w:rPr>
          <w:rFonts w:ascii="Arial" w:hAnsi="Arial" w:cs="Arial"/>
        </w:rPr>
        <w:t>decision support systems, health informatics, science &amp; technology, life sciences &amp; biometrics</w:t>
      </w:r>
      <w:r w:rsidR="00203692">
        <w:rPr>
          <w:rFonts w:ascii="Arial" w:hAnsi="Arial" w:cs="Arial"/>
        </w:rPr>
        <w:t xml:space="preserve">, again </w:t>
      </w:r>
      <w:r w:rsidR="008E73AD">
        <w:rPr>
          <w:rFonts w:ascii="Arial" w:hAnsi="Arial" w:cs="Arial"/>
        </w:rPr>
        <w:t>the Boolean operator</w:t>
      </w:r>
      <w:r w:rsidR="00A77704">
        <w:rPr>
          <w:rFonts w:ascii="Arial" w:hAnsi="Arial" w:cs="Arial"/>
        </w:rPr>
        <w:t xml:space="preserve"> “And, OR</w:t>
      </w:r>
      <w:r w:rsidR="00D64708">
        <w:rPr>
          <w:rFonts w:ascii="Arial" w:hAnsi="Arial" w:cs="Arial"/>
        </w:rPr>
        <w:t>”</w:t>
      </w:r>
      <w:r w:rsidR="009F0FD0">
        <w:rPr>
          <w:rFonts w:ascii="Arial" w:hAnsi="Arial" w:cs="Arial"/>
        </w:rPr>
        <w:t xml:space="preserve"> was used </w:t>
      </w:r>
      <w:r w:rsidR="00D64708">
        <w:rPr>
          <w:rFonts w:ascii="Arial" w:hAnsi="Arial" w:cs="Arial"/>
        </w:rPr>
        <w:t xml:space="preserve"> to combine searches.</w:t>
      </w:r>
      <w:r w:rsidR="00A419F8">
        <w:rPr>
          <w:rFonts w:ascii="Arial" w:hAnsi="Arial" w:cs="Arial"/>
        </w:rPr>
        <w:t xml:space="preserve"> </w:t>
      </w:r>
      <w:r w:rsidR="00F944A1">
        <w:rPr>
          <w:rFonts w:ascii="Arial" w:hAnsi="Arial" w:cs="Arial"/>
        </w:rPr>
        <w:t>There were 39</w:t>
      </w:r>
      <w:r w:rsidR="00BE7A83">
        <w:rPr>
          <w:rFonts w:ascii="Arial" w:hAnsi="Arial" w:cs="Arial"/>
        </w:rPr>
        <w:t>5</w:t>
      </w:r>
      <w:r w:rsidR="00F944A1">
        <w:rPr>
          <w:rFonts w:ascii="Arial" w:hAnsi="Arial" w:cs="Arial"/>
        </w:rPr>
        <w:t xml:space="preserve"> results of which 216 were removed </w:t>
      </w:r>
      <w:r w:rsidR="0075349F">
        <w:rPr>
          <w:rFonts w:ascii="Arial" w:hAnsi="Arial" w:cs="Arial"/>
        </w:rPr>
        <w:t>as they did not meet the inclusion criteria</w:t>
      </w:r>
      <w:r w:rsidR="00C07EC6">
        <w:rPr>
          <w:rFonts w:ascii="Arial" w:hAnsi="Arial" w:cs="Arial"/>
        </w:rPr>
        <w:t>, duplicated data</w:t>
      </w:r>
      <w:r w:rsidR="00400EC4">
        <w:rPr>
          <w:rFonts w:ascii="Arial" w:hAnsi="Arial" w:cs="Arial"/>
        </w:rPr>
        <w:t xml:space="preserve"> and wrong interventions</w:t>
      </w:r>
      <w:r w:rsidR="009257C3">
        <w:rPr>
          <w:rFonts w:ascii="Arial" w:hAnsi="Arial" w:cs="Arial"/>
        </w:rPr>
        <w:t>, wrong settings</w:t>
      </w:r>
      <w:r w:rsidR="00400EC4">
        <w:rPr>
          <w:rFonts w:ascii="Arial" w:hAnsi="Arial" w:cs="Arial"/>
        </w:rPr>
        <w:t xml:space="preserve"> and </w:t>
      </w:r>
      <w:r w:rsidR="00311F94">
        <w:rPr>
          <w:rFonts w:ascii="Arial" w:hAnsi="Arial" w:cs="Arial"/>
        </w:rPr>
        <w:t>three</w:t>
      </w:r>
      <w:r w:rsidR="00400EC4">
        <w:rPr>
          <w:rFonts w:ascii="Arial" w:hAnsi="Arial" w:cs="Arial"/>
        </w:rPr>
        <w:t xml:space="preserve"> duplicated records were identified.</w:t>
      </w:r>
      <w:r w:rsidR="00561227">
        <w:rPr>
          <w:rFonts w:ascii="Arial" w:hAnsi="Arial" w:cs="Arial"/>
        </w:rPr>
        <w:t xml:space="preserve"> </w:t>
      </w:r>
      <w:r w:rsidR="0007685C">
        <w:rPr>
          <w:rFonts w:ascii="Arial" w:hAnsi="Arial" w:cs="Arial"/>
        </w:rPr>
        <w:t xml:space="preserve"> The</w:t>
      </w:r>
      <w:r w:rsidR="008F4884">
        <w:rPr>
          <w:rFonts w:ascii="Arial" w:hAnsi="Arial" w:cs="Arial"/>
        </w:rPr>
        <w:t>re</w:t>
      </w:r>
      <w:r w:rsidR="0007685C">
        <w:rPr>
          <w:rFonts w:ascii="Arial" w:hAnsi="Arial" w:cs="Arial"/>
        </w:rPr>
        <w:t xml:space="preserve"> were </w:t>
      </w:r>
      <w:r w:rsidR="00311F94">
        <w:rPr>
          <w:rFonts w:ascii="Arial" w:hAnsi="Arial" w:cs="Arial"/>
        </w:rPr>
        <w:t>four</w:t>
      </w:r>
      <w:r w:rsidR="0007685C">
        <w:rPr>
          <w:rFonts w:ascii="Arial" w:hAnsi="Arial" w:cs="Arial"/>
        </w:rPr>
        <w:t xml:space="preserve"> </w:t>
      </w:r>
      <w:r w:rsidR="00D86028">
        <w:rPr>
          <w:rFonts w:ascii="Arial" w:hAnsi="Arial" w:cs="Arial"/>
        </w:rPr>
        <w:t>studies identified</w:t>
      </w:r>
      <w:r w:rsidR="006872F1">
        <w:rPr>
          <w:rFonts w:ascii="Arial" w:hAnsi="Arial" w:cs="Arial"/>
        </w:rPr>
        <w:t xml:space="preserve">, one being unretrievable. </w:t>
      </w:r>
      <w:r w:rsidR="00703322">
        <w:rPr>
          <w:rFonts w:ascii="Arial" w:hAnsi="Arial" w:cs="Arial"/>
        </w:rPr>
        <w:t xml:space="preserve">All articles and search histories were saved </w:t>
      </w:r>
      <w:r w:rsidR="00432A14">
        <w:rPr>
          <w:rFonts w:ascii="Arial" w:hAnsi="Arial" w:cs="Arial"/>
        </w:rPr>
        <w:t xml:space="preserve"> and stored in the web-based library application</w:t>
      </w:r>
      <w:r w:rsidR="004230F1">
        <w:rPr>
          <w:rFonts w:ascii="Arial" w:hAnsi="Arial" w:cs="Arial"/>
        </w:rPr>
        <w:t xml:space="preserve"> under su</w:t>
      </w:r>
      <w:r w:rsidR="002600BE">
        <w:rPr>
          <w:rFonts w:ascii="Arial" w:hAnsi="Arial" w:cs="Arial"/>
        </w:rPr>
        <w:t xml:space="preserve">b-headings as well as </w:t>
      </w:r>
      <w:r w:rsidR="004230F1">
        <w:rPr>
          <w:rFonts w:ascii="Arial" w:hAnsi="Arial" w:cs="Arial"/>
        </w:rPr>
        <w:t xml:space="preserve"> </w:t>
      </w:r>
      <w:r w:rsidR="002600BE">
        <w:rPr>
          <w:rFonts w:ascii="Arial" w:hAnsi="Arial" w:cs="Arial"/>
        </w:rPr>
        <w:t xml:space="preserve">Ref works and Mendeley, pending which </w:t>
      </w:r>
      <w:r w:rsidR="00730CD0">
        <w:rPr>
          <w:rFonts w:ascii="Arial" w:hAnsi="Arial" w:cs="Arial"/>
        </w:rPr>
        <w:t>database or web based system</w:t>
      </w:r>
      <w:r w:rsidR="00C67226">
        <w:rPr>
          <w:rFonts w:ascii="Arial" w:hAnsi="Arial" w:cs="Arial"/>
        </w:rPr>
        <w:t xml:space="preserve"> were used</w:t>
      </w:r>
      <w:r w:rsidR="007E5059">
        <w:rPr>
          <w:rFonts w:ascii="Arial" w:hAnsi="Arial" w:cs="Arial"/>
        </w:rPr>
        <w:t>.</w:t>
      </w:r>
    </w:p>
    <w:p w14:paraId="68617638" w14:textId="24122591" w:rsidR="00285842" w:rsidRDefault="00D154FC" w:rsidP="001E0EE8">
      <w:pPr>
        <w:spacing w:line="360" w:lineRule="auto"/>
        <w:jc w:val="both"/>
        <w:rPr>
          <w:rFonts w:ascii="Arial" w:hAnsi="Arial" w:cs="Arial"/>
          <w:i/>
          <w:iCs/>
        </w:rPr>
      </w:pPr>
      <w:r w:rsidRPr="00703322">
        <w:rPr>
          <w:rFonts w:ascii="Arial" w:hAnsi="Arial" w:cs="Arial"/>
          <w:i/>
          <w:iCs/>
        </w:rPr>
        <w:t xml:space="preserve">Inclusion &amp; </w:t>
      </w:r>
      <w:r w:rsidR="00311F94" w:rsidRPr="00703322">
        <w:rPr>
          <w:rFonts w:ascii="Arial" w:hAnsi="Arial" w:cs="Arial"/>
          <w:i/>
          <w:iCs/>
        </w:rPr>
        <w:t>Exclusion criteria</w:t>
      </w:r>
    </w:p>
    <w:p w14:paraId="14DA49F0" w14:textId="77777777" w:rsidR="000738E0" w:rsidRDefault="001E0EE8" w:rsidP="00443F25">
      <w:pPr>
        <w:spacing w:line="360" w:lineRule="auto"/>
        <w:jc w:val="both"/>
        <w:rPr>
          <w:rFonts w:ascii="Arial" w:hAnsi="Arial" w:cs="Arial"/>
          <w:i/>
          <w:iCs/>
        </w:rPr>
      </w:pPr>
      <w:r>
        <w:rPr>
          <w:rFonts w:ascii="Arial" w:hAnsi="Arial" w:cs="Arial"/>
        </w:rPr>
        <w:t>The Inclusion criteria were articles that had to be relevant to the module learning outcomes, which were understanding of decision support systems to specialist aspects and evaluate how this enhances the service user’s experience  and link to the processes of the NHS continuing healthcare decision support tool. Due to the pleura of information on DST’s and the searches conducted  titles and abstracts, not the full articles  were read and used to look for any type of literature that met the inclusion criteria of   transitions of care, multidisciplinary, quality improvement, discharge, person-centred health, complex needs, electronic documents, nursing documents</w:t>
      </w:r>
      <w:r w:rsidR="00B63C82">
        <w:rPr>
          <w:rFonts w:ascii="Arial" w:hAnsi="Arial" w:cs="Arial"/>
        </w:rPr>
        <w:t xml:space="preserve"> and </w:t>
      </w:r>
      <w:r w:rsidR="0058242B">
        <w:rPr>
          <w:rFonts w:ascii="Arial" w:hAnsi="Arial" w:cs="Arial"/>
        </w:rPr>
        <w:t>primary health care needs</w:t>
      </w:r>
      <w:r w:rsidR="00F02102">
        <w:rPr>
          <w:rFonts w:ascii="Arial" w:hAnsi="Arial" w:cs="Arial"/>
        </w:rPr>
        <w:t>.</w:t>
      </w:r>
      <w:r w:rsidR="00BF794D">
        <w:rPr>
          <w:rFonts w:ascii="Arial" w:hAnsi="Arial" w:cs="Arial"/>
        </w:rPr>
        <w:t xml:space="preserve"> While evidence based</w:t>
      </w:r>
      <w:r w:rsidR="00E32DAB">
        <w:rPr>
          <w:rFonts w:ascii="Arial" w:hAnsi="Arial" w:cs="Arial"/>
        </w:rPr>
        <w:t xml:space="preserve"> and decision making</w:t>
      </w:r>
      <w:r w:rsidR="00BF794D">
        <w:rPr>
          <w:rFonts w:ascii="Arial" w:hAnsi="Arial" w:cs="Arial"/>
        </w:rPr>
        <w:t xml:space="preserve"> literature was excluded from </w:t>
      </w:r>
      <w:r w:rsidR="00373315">
        <w:rPr>
          <w:rFonts w:ascii="Arial" w:hAnsi="Arial" w:cs="Arial"/>
        </w:rPr>
        <w:t xml:space="preserve"> the review</w:t>
      </w:r>
      <w:r w:rsidR="00A23542">
        <w:rPr>
          <w:rFonts w:ascii="Arial" w:hAnsi="Arial" w:cs="Arial"/>
        </w:rPr>
        <w:t>,</w:t>
      </w:r>
      <w:r w:rsidR="00373315">
        <w:rPr>
          <w:rFonts w:ascii="Arial" w:hAnsi="Arial" w:cs="Arial"/>
        </w:rPr>
        <w:t xml:space="preserve"> due to the</w:t>
      </w:r>
      <w:r w:rsidR="00E74221">
        <w:rPr>
          <w:rFonts w:ascii="Arial" w:hAnsi="Arial" w:cs="Arial"/>
        </w:rPr>
        <w:t xml:space="preserve"> CHC being largely evidenced based</w:t>
      </w:r>
      <w:r w:rsidR="00A23542">
        <w:rPr>
          <w:rFonts w:ascii="Arial" w:hAnsi="Arial" w:cs="Arial"/>
        </w:rPr>
        <w:t xml:space="preserve"> with the aforement</w:t>
      </w:r>
      <w:r w:rsidR="00A609EB">
        <w:rPr>
          <w:rFonts w:ascii="Arial" w:hAnsi="Arial" w:cs="Arial"/>
        </w:rPr>
        <w:t xml:space="preserve">ioned decision making as being one of the primary factors </w:t>
      </w:r>
      <w:r w:rsidR="00920163">
        <w:rPr>
          <w:rFonts w:ascii="Arial" w:hAnsi="Arial" w:cs="Arial"/>
        </w:rPr>
        <w:t>used to complete the DST</w:t>
      </w:r>
      <w:r w:rsidR="00A609EB">
        <w:rPr>
          <w:rFonts w:ascii="Arial" w:hAnsi="Arial" w:cs="Arial"/>
        </w:rPr>
        <w:t xml:space="preserve"> </w:t>
      </w:r>
      <w:r w:rsidR="00E74221">
        <w:rPr>
          <w:rFonts w:ascii="Arial" w:hAnsi="Arial" w:cs="Arial"/>
        </w:rPr>
        <w:t xml:space="preserve"> and already used in practice</w:t>
      </w:r>
      <w:r w:rsidR="00920163">
        <w:rPr>
          <w:rFonts w:ascii="Arial" w:hAnsi="Arial" w:cs="Arial"/>
        </w:rPr>
        <w:t>. However,</w:t>
      </w:r>
      <w:r w:rsidR="00012B0E">
        <w:rPr>
          <w:rFonts w:ascii="Arial" w:hAnsi="Arial" w:cs="Arial"/>
        </w:rPr>
        <w:t xml:space="preserve"> they were used to obtain relevant data and references</w:t>
      </w:r>
      <w:r w:rsidR="00645CE9">
        <w:rPr>
          <w:rFonts w:ascii="Arial" w:hAnsi="Arial" w:cs="Arial"/>
        </w:rPr>
        <w:t xml:space="preserve"> to inform </w:t>
      </w:r>
      <w:r w:rsidR="00771B3F">
        <w:rPr>
          <w:rFonts w:ascii="Arial" w:hAnsi="Arial" w:cs="Arial"/>
        </w:rPr>
        <w:t>implementation and evaluation processes.</w:t>
      </w:r>
      <w:r w:rsidR="00373315">
        <w:rPr>
          <w:rFonts w:ascii="Arial" w:hAnsi="Arial" w:cs="Arial"/>
        </w:rPr>
        <w:t xml:space="preserve"> </w:t>
      </w:r>
      <w:r>
        <w:rPr>
          <w:rFonts w:ascii="Arial" w:hAnsi="Arial" w:cs="Arial"/>
        </w:rPr>
        <w:t xml:space="preserve"> </w:t>
      </w:r>
    </w:p>
    <w:p w14:paraId="7B1C32A3" w14:textId="3536DD73" w:rsidR="000C4496" w:rsidRPr="000738E0" w:rsidRDefault="00B47A29" w:rsidP="00443F25">
      <w:pPr>
        <w:spacing w:line="360" w:lineRule="auto"/>
        <w:jc w:val="both"/>
        <w:rPr>
          <w:rFonts w:ascii="Arial" w:hAnsi="Arial" w:cs="Arial"/>
          <w:i/>
          <w:iCs/>
        </w:rPr>
      </w:pPr>
      <w:r>
        <w:rPr>
          <w:rFonts w:ascii="Arial" w:hAnsi="Arial" w:cs="Arial"/>
        </w:rPr>
        <w:lastRenderedPageBreak/>
        <w:t xml:space="preserve">Figure 2 shows a preferred report item for systematic reviews and met-analyse flow chart of results following the search for decision support tools used in specified business area. </w:t>
      </w:r>
      <w:r w:rsidRPr="005A112C">
        <w:rPr>
          <w:rFonts w:ascii="Arial" w:hAnsi="Arial" w:cs="Arial"/>
          <w:lang w:val="fr-FR"/>
        </w:rPr>
        <w:t>(Page et al. 2020).</w:t>
      </w:r>
    </w:p>
    <w:p w14:paraId="0861FCC7" w14:textId="77777777" w:rsidR="00103A09" w:rsidRPr="001C4A65" w:rsidRDefault="00103A09" w:rsidP="00103A09">
      <w:pPr>
        <w:spacing w:line="360" w:lineRule="auto"/>
        <w:jc w:val="both"/>
        <w:rPr>
          <w:rFonts w:ascii="Arial" w:hAnsi="Arial" w:cs="Arial"/>
          <w:i/>
          <w:iCs/>
        </w:rPr>
      </w:pPr>
      <w:r w:rsidRPr="001C4A65">
        <w:rPr>
          <w:rFonts w:ascii="Arial" w:hAnsi="Arial" w:cs="Arial"/>
          <w:i/>
          <w:iCs/>
        </w:rPr>
        <w:t>Strengths and Limitations</w:t>
      </w:r>
    </w:p>
    <w:p w14:paraId="322B11EB" w14:textId="67A653C0" w:rsidR="00103A09" w:rsidRDefault="00103A09" w:rsidP="00103A09">
      <w:pPr>
        <w:spacing w:line="360" w:lineRule="auto"/>
        <w:jc w:val="both"/>
        <w:rPr>
          <w:rFonts w:ascii="Arial" w:hAnsi="Arial" w:cs="Arial"/>
        </w:rPr>
      </w:pPr>
      <w:r>
        <w:rPr>
          <w:rFonts w:ascii="Arial" w:hAnsi="Arial" w:cs="Arial"/>
        </w:rPr>
        <w:t xml:space="preserve">As these searches were carried out by hand independently with only titles and abstracts read, some studies may have been </w:t>
      </w:r>
      <w:r w:rsidR="00311F94">
        <w:rPr>
          <w:rFonts w:ascii="Arial" w:hAnsi="Arial" w:cs="Arial"/>
        </w:rPr>
        <w:t>missed, due</w:t>
      </w:r>
      <w:r>
        <w:rPr>
          <w:rFonts w:ascii="Arial" w:hAnsi="Arial" w:cs="Arial"/>
        </w:rPr>
        <w:t xml:space="preserve"> </w:t>
      </w:r>
      <w:proofErr w:type="gramStart"/>
      <w:r>
        <w:rPr>
          <w:rFonts w:ascii="Arial" w:hAnsi="Arial" w:cs="Arial"/>
        </w:rPr>
        <w:t>to  which</w:t>
      </w:r>
      <w:proofErr w:type="gramEnd"/>
      <w:r>
        <w:rPr>
          <w:rFonts w:ascii="Arial" w:hAnsi="Arial" w:cs="Arial"/>
        </w:rPr>
        <w:t xml:space="preserve"> may have a bearing on findings on implementation and processes that may be applicable  for a digital decisions tool for continuing health care. However, there did appear to be a lot of duplications from previous literature searches that had been conducted. Within the grey literature the were some documents from government websites, relating to the revised  framework for continuing health and the decision support tool with supporting documents. A brief was also given to the librarian regarding the operational activity and the learning outcomes for the search, in which she used the NHS evidence health care databases to identify relevant literature.. </w:t>
      </w:r>
      <w:proofErr w:type="spellStart"/>
      <w:r>
        <w:rPr>
          <w:rFonts w:ascii="Arial" w:hAnsi="Arial" w:cs="Arial"/>
        </w:rPr>
        <w:t>Tricco</w:t>
      </w:r>
      <w:proofErr w:type="spellEnd"/>
      <w:r>
        <w:rPr>
          <w:rFonts w:ascii="Arial" w:hAnsi="Arial" w:cs="Arial"/>
        </w:rPr>
        <w:t xml:space="preserve"> et al. (2023) uses a librarian within their study to support in a comprehensive literature search strategy.</w:t>
      </w:r>
    </w:p>
    <w:p w14:paraId="37718E0A" w14:textId="77777777" w:rsidR="00103A09" w:rsidRDefault="00103A09" w:rsidP="00103A09">
      <w:pPr>
        <w:spacing w:line="360" w:lineRule="auto"/>
        <w:jc w:val="both"/>
        <w:rPr>
          <w:rFonts w:ascii="Arial" w:hAnsi="Arial" w:cs="Arial"/>
          <w:b/>
          <w:bCs/>
          <w:i/>
          <w:iCs/>
        </w:rPr>
      </w:pPr>
      <w:r w:rsidRPr="001C4A65">
        <w:rPr>
          <w:rFonts w:ascii="Arial" w:hAnsi="Arial" w:cs="Arial"/>
          <w:b/>
          <w:bCs/>
          <w:i/>
          <w:iCs/>
        </w:rPr>
        <w:t>Quality assessment of selected papers</w:t>
      </w:r>
    </w:p>
    <w:p w14:paraId="1A62DACB" w14:textId="77777777" w:rsidR="00103A09" w:rsidRDefault="00103A09" w:rsidP="00103A09">
      <w:pPr>
        <w:spacing w:line="360" w:lineRule="auto"/>
        <w:jc w:val="both"/>
        <w:rPr>
          <w:rFonts w:ascii="Arial" w:hAnsi="Arial" w:cs="Arial"/>
        </w:rPr>
      </w:pPr>
      <w:r>
        <w:rPr>
          <w:rFonts w:ascii="Arial" w:hAnsi="Arial" w:cs="Arial"/>
        </w:rPr>
        <w:t>The literature review found very little if any directly applicable to a digital  DST used for CHC, so seven articles have been cited from analogous settings (Table 5) to gain  further understanding of decision support tools, to see if any findings were transferable to inform practice, where a digital enhancement to the DST would be beneficial.</w:t>
      </w:r>
    </w:p>
    <w:p w14:paraId="145AEE6C" w14:textId="77777777" w:rsidR="00103A09" w:rsidRDefault="00103A09" w:rsidP="00103A09">
      <w:pPr>
        <w:spacing w:line="360" w:lineRule="auto"/>
        <w:jc w:val="both"/>
        <w:rPr>
          <w:rFonts w:ascii="Arial" w:hAnsi="Arial" w:cs="Arial"/>
        </w:rPr>
      </w:pPr>
      <w:r>
        <w:rPr>
          <w:rFonts w:ascii="Arial" w:hAnsi="Arial" w:cs="Arial"/>
        </w:rPr>
        <w:t>The Cochrane handbook (Ryan &amp; Hill, 2016) was used to grade the evidence using the five assessment criteria (Table 6).  Grading starts with baseline rating of HIGH for RCT’s and LOW for Non-RCT’s. Therefore, grades were given as suggested – high for RCTs (Randomized Controlled Trials)  and low for non RCTs. This base line can be changed marking up or down</w:t>
      </w:r>
    </w:p>
    <w:p w14:paraId="155348C4" w14:textId="77777777" w:rsidR="000738E0" w:rsidRPr="00493E21" w:rsidRDefault="000738E0" w:rsidP="000738E0">
      <w:pPr>
        <w:spacing w:line="360" w:lineRule="auto"/>
        <w:jc w:val="both"/>
        <w:rPr>
          <w:rFonts w:ascii="Arial" w:hAnsi="Arial" w:cs="Arial"/>
        </w:rPr>
      </w:pPr>
      <w:r>
        <w:rPr>
          <w:rFonts w:ascii="Arial" w:hAnsi="Arial" w:cs="Arial"/>
        </w:rPr>
        <w:t>pending on these five assessments, which are based on making a judgement about the quality based these five assessments.</w:t>
      </w:r>
      <w:r w:rsidRPr="008C0FF5">
        <w:rPr>
          <w:rFonts w:ascii="Arial" w:hAnsi="Arial" w:cs="Arial"/>
        </w:rPr>
        <w:t xml:space="preserve"> </w:t>
      </w:r>
      <w:r>
        <w:rPr>
          <w:rFonts w:ascii="Arial" w:hAnsi="Arial" w:cs="Arial"/>
        </w:rPr>
        <w:t xml:space="preserve">Having little expertise with grading evidence the CASP’s (Critical Appraisal Skills Programme, 2023) checklists (CASP, 2018a; 2018b; 2020) were used to assist with analysis of the seven articles. While this system is not used to grade the evidence it was helpful to use the checklist to guide the process with the Cochrane handbook (Table 6) for interpreting the grades for quality (Ryan &amp; Hill, 2016), identify any gaps in existing evidence and compare CHC DST to the literature in table 5. </w:t>
      </w:r>
    </w:p>
    <w:p w14:paraId="4DB89D25" w14:textId="77777777" w:rsidR="00103A09" w:rsidRDefault="00103A09" w:rsidP="00103A09">
      <w:pPr>
        <w:spacing w:line="360" w:lineRule="auto"/>
        <w:jc w:val="both"/>
        <w:rPr>
          <w:rFonts w:ascii="Arial" w:hAnsi="Arial" w:cs="Arial"/>
        </w:rPr>
      </w:pPr>
    </w:p>
    <w:p w14:paraId="395B43FB" w14:textId="77777777" w:rsidR="00103A09" w:rsidRPr="00180C0C" w:rsidRDefault="00103A09" w:rsidP="00103A09">
      <w:pPr>
        <w:spacing w:line="360" w:lineRule="auto"/>
        <w:jc w:val="both"/>
        <w:rPr>
          <w:rFonts w:ascii="Arial" w:hAnsi="Arial" w:cs="Arial"/>
        </w:rPr>
      </w:pPr>
    </w:p>
    <w:p w14:paraId="54CFE90A" w14:textId="26D98447" w:rsidR="004A750E" w:rsidRPr="00103A09" w:rsidRDefault="004A750E" w:rsidP="00180C0C">
      <w:pPr>
        <w:spacing w:line="360" w:lineRule="auto"/>
        <w:jc w:val="both"/>
        <w:rPr>
          <w:rFonts w:ascii="Arial" w:hAnsi="Arial" w:cs="Arial"/>
          <w:b/>
          <w:bCs/>
          <w:i/>
          <w:iCs/>
        </w:rPr>
      </w:pPr>
      <w:r w:rsidRPr="00103A09">
        <w:rPr>
          <w:b/>
          <w:bCs/>
        </w:rPr>
        <w:br w:type="page"/>
      </w:r>
    </w:p>
    <w:p w14:paraId="42DD8DBC" w14:textId="77777777" w:rsidR="006633BB" w:rsidRPr="00103A09" w:rsidRDefault="006633BB" w:rsidP="00286625">
      <w:pPr>
        <w:spacing w:after="0" w:line="240" w:lineRule="auto"/>
        <w:rPr>
          <w:b/>
          <w:bCs/>
        </w:rPr>
        <w:sectPr w:rsidR="006633BB" w:rsidRPr="00103A09" w:rsidSect="002A6A95">
          <w:headerReference w:type="default" r:id="rId13"/>
          <w:footerReference w:type="default" r:id="rId14"/>
          <w:pgSz w:w="11906" w:h="16838"/>
          <w:pgMar w:top="1440" w:right="1440" w:bottom="1440" w:left="1440" w:header="709" w:footer="709" w:gutter="0"/>
          <w:pgNumType w:start="0"/>
          <w:cols w:space="708"/>
          <w:titlePg/>
          <w:docGrid w:linePitch="360"/>
        </w:sectPr>
      </w:pPr>
    </w:p>
    <w:p w14:paraId="5AC75692" w14:textId="01DD1DDA" w:rsidR="00286625" w:rsidRPr="00DB351B" w:rsidRDefault="00286625" w:rsidP="00286625">
      <w:pPr>
        <w:spacing w:after="0" w:line="240" w:lineRule="auto"/>
        <w:rPr>
          <w:b/>
          <w:bCs/>
          <w:lang w:val="fr-FR"/>
        </w:rPr>
      </w:pPr>
      <w:r w:rsidRPr="00DB351B">
        <w:rPr>
          <w:b/>
          <w:bCs/>
          <w:lang w:val="fr-FR"/>
        </w:rPr>
        <w:lastRenderedPageBreak/>
        <w:t xml:space="preserve">Figure </w:t>
      </w:r>
      <w:proofErr w:type="gramStart"/>
      <w:r w:rsidRPr="00DB351B">
        <w:rPr>
          <w:b/>
          <w:bCs/>
          <w:lang w:val="fr-FR"/>
        </w:rPr>
        <w:t>2:</w:t>
      </w:r>
      <w:proofErr w:type="gramEnd"/>
      <w:r w:rsidRPr="00DB351B">
        <w:rPr>
          <w:b/>
          <w:bCs/>
          <w:lang w:val="fr-FR"/>
        </w:rPr>
        <w:t xml:space="preserve"> PRISMA Chart</w:t>
      </w:r>
      <w:r w:rsidR="00580FDE" w:rsidRPr="00DB351B">
        <w:rPr>
          <w:b/>
          <w:bCs/>
          <w:lang w:val="fr-FR"/>
        </w:rPr>
        <w:t xml:space="preserve"> (Page et al. 2020)</w:t>
      </w:r>
      <w:r w:rsidRPr="00DB351B">
        <w:rPr>
          <w:b/>
          <w:bCs/>
          <w:lang w:val="fr-FR"/>
        </w:rPr>
        <w:t xml:space="preserve"> – Literature Identified</w:t>
      </w:r>
    </w:p>
    <w:p w14:paraId="2C50F2CF" w14:textId="77777777" w:rsidR="00286625" w:rsidRPr="00DB351B" w:rsidRDefault="00286625" w:rsidP="00286625">
      <w:pPr>
        <w:spacing w:after="0" w:line="240" w:lineRule="auto"/>
        <w:rPr>
          <w:lang w:val="fr-FR"/>
        </w:rPr>
      </w:pPr>
    </w:p>
    <w:p w14:paraId="387FCBE3" w14:textId="77777777" w:rsidR="00286625" w:rsidRPr="00DB351B" w:rsidRDefault="00286625" w:rsidP="00286625">
      <w:pPr>
        <w:spacing w:after="0" w:line="240" w:lineRule="auto"/>
        <w:rPr>
          <w:lang w:val="fr-FR"/>
        </w:rPr>
      </w:pPr>
      <w:r>
        <w:rPr>
          <w:noProof/>
        </w:rPr>
        <mc:AlternateContent>
          <mc:Choice Requires="wps">
            <w:drawing>
              <wp:anchor distT="0" distB="0" distL="114300" distR="114300" simplePos="0" relativeHeight="251677696" behindDoc="0" locked="0" layoutInCell="1" allowOverlap="1" wp14:anchorId="489449AA" wp14:editId="7BDACFAD">
                <wp:simplePos x="0" y="0"/>
                <wp:positionH relativeFrom="column">
                  <wp:posOffset>5266690</wp:posOffset>
                </wp:positionH>
                <wp:positionV relativeFrom="paragraph">
                  <wp:posOffset>71755</wp:posOffset>
                </wp:positionV>
                <wp:extent cx="4344670" cy="262890"/>
                <wp:effectExtent l="0" t="0" r="17780" b="22860"/>
                <wp:wrapNone/>
                <wp:docPr id="30" name="Flowchart: Alternate Process 30"/>
                <wp:cNvGraphicFramePr/>
                <a:graphic xmlns:a="http://schemas.openxmlformats.org/drawingml/2006/main">
                  <a:graphicData uri="http://schemas.microsoft.com/office/word/2010/wordprocessingShape">
                    <wps:wsp>
                      <wps:cNvSpPr/>
                      <wps:spPr>
                        <a:xfrm>
                          <a:off x="0" y="0"/>
                          <a:ext cx="4344670" cy="262890"/>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3A38BD86" w14:textId="77777777" w:rsidR="00286625" w:rsidRPr="001502CF" w:rsidRDefault="00286625" w:rsidP="0028662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other methods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9449AA"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0" o:spid="_x0000_s1028" type="#_x0000_t176" style="position:absolute;margin-left:414.7pt;margin-top:5.65pt;width:342.1pt;height:20.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" fillcolor="#ffc000 [3207]" strokecolor="#7f5f00 [1607]" strokeweight="1pt">
                <v:textbox>
                  <w:txbxContent>
                    <w:p w14:paraId="3A38BD86" w14:textId="77777777" w:rsidR="00286625" w:rsidRPr="001502CF" w:rsidRDefault="00286625" w:rsidP="0028662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other methods</w:t>
                      </w:r>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145E26A6" wp14:editId="7AFD5916">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75FF40CE" w14:textId="77777777" w:rsidR="00286625" w:rsidRPr="001502CF" w:rsidRDefault="00286625" w:rsidP="0028662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5E26A6" id="Flowchart: Alternate Process 29" o:spid="_x0000_s1029" type="#_x0000_t176" style="position:absolute;margin-left:44.65pt;margin-top:5.85pt;width:342.15pt;height:20.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" fillcolor="#ffc000 [3207]" strokecolor="#7f5f00 [1607]" strokeweight="1pt">
                <v:textbox>
                  <w:txbxContent>
                    <w:p w14:paraId="75FF40CE" w14:textId="77777777" w:rsidR="00286625" w:rsidRPr="001502CF" w:rsidRDefault="00286625" w:rsidP="0028662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19BD9165" w14:textId="77777777" w:rsidR="00286625" w:rsidRPr="00DB351B" w:rsidRDefault="00286625" w:rsidP="00286625">
      <w:pPr>
        <w:spacing w:after="0" w:line="240" w:lineRule="auto"/>
        <w:rPr>
          <w:lang w:val="fr-FR"/>
        </w:rPr>
      </w:pPr>
    </w:p>
    <w:p w14:paraId="187F7F93" w14:textId="77777777" w:rsidR="00286625" w:rsidRPr="00DB351B" w:rsidRDefault="00286625" w:rsidP="00286625">
      <w:pPr>
        <w:spacing w:after="0" w:line="240" w:lineRule="auto"/>
        <w:rPr>
          <w:lang w:val="fr-FR"/>
        </w:rPr>
      </w:pPr>
      <w:r>
        <w:rPr>
          <w:noProof/>
        </w:rPr>
        <mc:AlternateContent>
          <mc:Choice Requires="wps">
            <w:drawing>
              <wp:anchor distT="0" distB="0" distL="114300" distR="114300" simplePos="0" relativeHeight="251659264" behindDoc="0" locked="0" layoutInCell="1" allowOverlap="1" wp14:anchorId="644F9654" wp14:editId="5C46FFBD">
                <wp:simplePos x="0" y="0"/>
                <wp:positionH relativeFrom="column">
                  <wp:posOffset>480060</wp:posOffset>
                </wp:positionH>
                <wp:positionV relativeFrom="paragraph">
                  <wp:posOffset>74930</wp:posOffset>
                </wp:positionV>
                <wp:extent cx="1973580" cy="1196340"/>
                <wp:effectExtent l="0" t="0" r="26670" b="22860"/>
                <wp:wrapNone/>
                <wp:docPr id="2" name="Rectangle 2"/>
                <wp:cNvGraphicFramePr/>
                <a:graphic xmlns:a="http://schemas.openxmlformats.org/drawingml/2006/main">
                  <a:graphicData uri="http://schemas.microsoft.com/office/word/2010/wordprocessingShape">
                    <wps:wsp>
                      <wps:cNvSpPr/>
                      <wps:spPr>
                        <a:xfrm>
                          <a:off x="0" y="0"/>
                          <a:ext cx="1973580" cy="119634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3BC0013"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 databases*:</w:t>
                            </w:r>
                          </w:p>
                          <w:p w14:paraId="6E5BA9AC"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Medline: Search 1(n=0)</w:t>
                            </w:r>
                          </w:p>
                          <w:p w14:paraId="4D892458"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Medline: Search 2 (n=0)</w:t>
                            </w:r>
                          </w:p>
                          <w:p w14:paraId="21441D5C"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Medline: Search 3 (n=0)</w:t>
                            </w:r>
                          </w:p>
                          <w:p w14:paraId="4D2720A6"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PubMed (n= 0)</w:t>
                            </w:r>
                          </w:p>
                          <w:p w14:paraId="711C4C0E"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University e-resource (n= 395)</w:t>
                            </w:r>
                          </w:p>
                          <w:p w14:paraId="659EA76D"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Cochrane (n = 1)</w:t>
                            </w:r>
                          </w:p>
                          <w:p w14:paraId="1289E1A2" w14:textId="77777777" w:rsidR="00286625" w:rsidRPr="00560609" w:rsidRDefault="00286625" w:rsidP="00286625">
                            <w:pPr>
                              <w:spacing w:after="0" w:line="240" w:lineRule="auto"/>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4F9654" id="Rectangle 2" o:spid="_x0000_s1030" style="position:absolute;margin-left:37.8pt;margin-top:5.9pt;width:155.4pt;height:94.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" filled="f" strokecolor="black [3213]" strokeweight="1pt">
                <v:textbox>
                  <w:txbxContent>
                    <w:p w14:paraId="53BC0013"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 databases*:</w:t>
                      </w:r>
                    </w:p>
                    <w:p w14:paraId="6E5BA9AC"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Medline: Search 1(n=0)</w:t>
                      </w:r>
                    </w:p>
                    <w:p w14:paraId="4D892458"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Medline: Search 2 (n=0)</w:t>
                      </w:r>
                    </w:p>
                    <w:p w14:paraId="21441D5C"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Medline: Search 3 (n=0)</w:t>
                      </w:r>
                    </w:p>
                    <w:p w14:paraId="4D2720A6"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PubMed (n= 0)</w:t>
                      </w:r>
                    </w:p>
                    <w:p w14:paraId="711C4C0E"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University e-resource (n= 395)</w:t>
                      </w:r>
                    </w:p>
                    <w:p w14:paraId="659EA76D"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Cochrane (n = 1)</w:t>
                      </w:r>
                    </w:p>
                    <w:p w14:paraId="1289E1A2" w14:textId="77777777" w:rsidR="00286625" w:rsidRPr="00560609" w:rsidRDefault="00286625" w:rsidP="00286625">
                      <w:pPr>
                        <w:spacing w:after="0" w:line="240" w:lineRule="auto"/>
                        <w:rPr>
                          <w:rFonts w:ascii="Arial" w:hAnsi="Arial" w:cs="Arial"/>
                          <w:color w:val="000000" w:themeColor="text1"/>
                          <w:sz w:val="18"/>
                          <w:szCs w:val="20"/>
                        </w:rPr>
                      </w:pP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2ACDCCBA" wp14:editId="3433D7F5">
                <wp:simplePos x="0" y="0"/>
                <wp:positionH relativeFrom="column">
                  <wp:posOffset>3038354</wp:posOffset>
                </wp:positionH>
                <wp:positionV relativeFrom="paragraph">
                  <wp:posOffset>74544</wp:posOffset>
                </wp:positionV>
                <wp:extent cx="1973484" cy="1242695"/>
                <wp:effectExtent l="0" t="0" r="27305" b="14605"/>
                <wp:wrapNone/>
                <wp:docPr id="3" name="Rectangle 3"/>
                <wp:cNvGraphicFramePr/>
                <a:graphic xmlns:a="http://schemas.openxmlformats.org/drawingml/2006/main">
                  <a:graphicData uri="http://schemas.microsoft.com/office/word/2010/wordprocessingShape">
                    <wps:wsp>
                      <wps:cNvSpPr/>
                      <wps:spPr>
                        <a:xfrm>
                          <a:off x="0" y="0"/>
                          <a:ext cx="1973484" cy="12426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4D7451"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6C741340"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Duplicate records removed (n= 3) </w:t>
                            </w:r>
                          </w:p>
                          <w:p w14:paraId="3C13778F"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N/A)</w:t>
                            </w:r>
                          </w:p>
                          <w:p w14:paraId="51DE85C9" w14:textId="77777777" w:rsidR="00286625" w:rsidRPr="00560609"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Records removed for other reasons (n = 216)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CDCCBA" id="Rectangle 3" o:spid="_x0000_s1031" style="position:absolute;margin-left:239.25pt;margin-top:5.85pt;width:155.4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" filled="f" strokecolor="black [3213]" strokeweight="1pt">
                <v:textbox>
                  <w:txbxContent>
                    <w:p w14:paraId="2E4D7451"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6C741340"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Duplicate records removed (n= 3) </w:t>
                      </w:r>
                    </w:p>
                    <w:p w14:paraId="3C13778F"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N/A)</w:t>
                      </w:r>
                    </w:p>
                    <w:p w14:paraId="51DE85C9" w14:textId="77777777" w:rsidR="00286625" w:rsidRPr="00560609"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Records removed for other reasons (n = 216)</w:t>
                      </w:r>
                    </w:p>
                  </w:txbxContent>
                </v:textbox>
              </v:rect>
            </w:pict>
          </mc:Fallback>
        </mc:AlternateContent>
      </w:r>
      <w:r>
        <w:rPr>
          <w:noProof/>
        </w:rPr>
        <mc:AlternateContent>
          <mc:Choice Requires="wps">
            <w:drawing>
              <wp:anchor distT="0" distB="0" distL="114300" distR="114300" simplePos="0" relativeHeight="251667456" behindDoc="0" locked="0" layoutInCell="1" allowOverlap="1" wp14:anchorId="43F0AA6B" wp14:editId="02C6B19A">
                <wp:simplePos x="0" y="0"/>
                <wp:positionH relativeFrom="column">
                  <wp:posOffset>5255895</wp:posOffset>
                </wp:positionH>
                <wp:positionV relativeFrom="paragraph">
                  <wp:posOffset>78740</wp:posOffset>
                </wp:positionV>
                <wp:extent cx="1887220" cy="1243330"/>
                <wp:effectExtent l="0" t="0" r="17780" b="13970"/>
                <wp:wrapNone/>
                <wp:docPr id="10" name="Rectangle 10"/>
                <wp:cNvGraphicFramePr/>
                <a:graphic xmlns:a="http://schemas.openxmlformats.org/drawingml/2006/main">
                  <a:graphicData uri="http://schemas.microsoft.com/office/word/2010/wordprocessingShape">
                    <wps:wsp>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5CEEB1B"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0E1E21A9"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Websites (n= 0)</w:t>
                            </w:r>
                          </w:p>
                          <w:p w14:paraId="34FE025F"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Google scholar (n= 0)</w:t>
                            </w:r>
                          </w:p>
                          <w:p w14:paraId="0FADD646" w14:textId="77777777" w:rsidR="00286625" w:rsidRPr="0085105A" w:rsidRDefault="00286625" w:rsidP="00286625">
                            <w:pPr>
                              <w:spacing w:after="0" w:line="240" w:lineRule="auto"/>
                              <w:rPr>
                                <w:rFonts w:ascii="Arial" w:hAnsi="Arial" w:cs="Arial"/>
                                <w:color w:val="000000" w:themeColor="text1"/>
                                <w:sz w:val="18"/>
                                <w:szCs w:val="20"/>
                              </w:rPr>
                            </w:pPr>
                            <w:r w:rsidRPr="0085105A">
                              <w:rPr>
                                <w:rFonts w:ascii="Arial" w:hAnsi="Arial" w:cs="Arial"/>
                                <w:color w:val="000000" w:themeColor="text1"/>
                                <w:sz w:val="18"/>
                                <w:szCs w:val="20"/>
                              </w:rPr>
                              <w:t>Citation searching (n = 99)</w:t>
                            </w:r>
                          </w:p>
                          <w:p w14:paraId="1B01F427" w14:textId="77777777" w:rsidR="00286625" w:rsidRPr="002C1E06" w:rsidRDefault="00286625" w:rsidP="00286625">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F0AA6B" id="Rectangle 10" o:spid="_x0000_s1032" style="position:absolute;margin-left:413.85pt;margin-top:6.2pt;width:148.6pt;height:97.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" filled="f" strokecolor="black [3213]" strokeweight="1pt">
                <v:textbox>
                  <w:txbxContent>
                    <w:p w14:paraId="25CEEB1B"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0E1E21A9"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Websites (n= 0)</w:t>
                      </w:r>
                    </w:p>
                    <w:p w14:paraId="34FE025F"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Google scholar (n= 0)</w:t>
                      </w:r>
                    </w:p>
                    <w:p w14:paraId="0FADD646" w14:textId="77777777" w:rsidR="00286625" w:rsidRPr="0085105A" w:rsidRDefault="00286625" w:rsidP="00286625">
                      <w:pPr>
                        <w:spacing w:after="0" w:line="240" w:lineRule="auto"/>
                        <w:rPr>
                          <w:rFonts w:ascii="Arial" w:hAnsi="Arial" w:cs="Arial"/>
                          <w:color w:val="000000" w:themeColor="text1"/>
                          <w:sz w:val="18"/>
                          <w:szCs w:val="20"/>
                        </w:rPr>
                      </w:pPr>
                      <w:r w:rsidRPr="0085105A">
                        <w:rPr>
                          <w:rFonts w:ascii="Arial" w:hAnsi="Arial" w:cs="Arial"/>
                          <w:color w:val="000000" w:themeColor="text1"/>
                          <w:sz w:val="18"/>
                          <w:szCs w:val="20"/>
                        </w:rPr>
                        <w:t>Citation searching (n = 99)</w:t>
                      </w:r>
                    </w:p>
                    <w:p w14:paraId="1B01F427" w14:textId="77777777" w:rsidR="00286625" w:rsidRPr="002C1E06" w:rsidRDefault="00286625" w:rsidP="00286625">
                      <w:pPr>
                        <w:spacing w:after="0" w:line="240" w:lineRule="auto"/>
                        <w:ind w:left="284"/>
                        <w:rPr>
                          <w:rFonts w:ascii="Arial" w:hAnsi="Arial" w:cs="Arial"/>
                          <w:color w:val="000000" w:themeColor="text1"/>
                          <w:sz w:val="18"/>
                          <w:szCs w:val="20"/>
                        </w:rPr>
                      </w:pPr>
                    </w:p>
                  </w:txbxContent>
                </v:textbox>
              </v:rect>
            </w:pict>
          </mc:Fallback>
        </mc:AlternateContent>
      </w:r>
    </w:p>
    <w:p w14:paraId="6E4DE080" w14:textId="77777777" w:rsidR="00286625" w:rsidRPr="00DB351B" w:rsidRDefault="00286625" w:rsidP="00286625">
      <w:pPr>
        <w:spacing w:after="0" w:line="240" w:lineRule="auto"/>
        <w:rPr>
          <w:lang w:val="fr-FR"/>
        </w:rPr>
      </w:pPr>
    </w:p>
    <w:p w14:paraId="3CAA6DE2" w14:textId="77777777" w:rsidR="00286625" w:rsidRPr="00DB351B" w:rsidRDefault="00286625" w:rsidP="00286625">
      <w:pPr>
        <w:spacing w:after="0" w:line="240" w:lineRule="auto"/>
        <w:rPr>
          <w:lang w:val="fr-FR"/>
        </w:rPr>
      </w:pPr>
      <w:r>
        <w:rPr>
          <w:noProof/>
        </w:rPr>
        <mc:AlternateContent>
          <mc:Choice Requires="wps">
            <w:drawing>
              <wp:anchor distT="0" distB="0" distL="114300" distR="114300" simplePos="0" relativeHeight="251678720" behindDoc="0" locked="0" layoutInCell="1" allowOverlap="1" wp14:anchorId="1B98158C" wp14:editId="347F62F8">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6135D60" w14:textId="77777777" w:rsidR="00286625" w:rsidRPr="001502CF" w:rsidRDefault="00286625" w:rsidP="0028662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98158C" id="Flowchart: Alternate Process 31" o:spid="_x0000_s1033" type="#_x0000_t176" style="position:absolute;margin-left:-31.8pt;margin-top:17.5pt;width:100.55pt;height:20.7pt;rotation:-9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" fillcolor="#8eaadb [1944]" strokecolor="black [3213]" strokeweight="1pt">
                <v:textbox>
                  <w:txbxContent>
                    <w:p w14:paraId="66135D60" w14:textId="77777777" w:rsidR="00286625" w:rsidRPr="001502CF" w:rsidRDefault="00286625" w:rsidP="0028662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714659C8" w14:textId="77777777" w:rsidR="00286625" w:rsidRPr="00DB351B" w:rsidRDefault="00286625" w:rsidP="00286625">
      <w:pPr>
        <w:spacing w:after="0" w:line="240" w:lineRule="auto"/>
        <w:rPr>
          <w:lang w:val="fr-FR"/>
        </w:rPr>
      </w:pPr>
      <w:r>
        <w:rPr>
          <w:noProof/>
        </w:rPr>
        <mc:AlternateContent>
          <mc:Choice Requires="wps">
            <w:drawing>
              <wp:anchor distT="0" distB="0" distL="114300" distR="114300" simplePos="0" relativeHeight="251692032" behindDoc="0" locked="0" layoutInCell="1" allowOverlap="1" wp14:anchorId="16049D09" wp14:editId="4A092D0C">
                <wp:simplePos x="0" y="0"/>
                <wp:positionH relativeFrom="column">
                  <wp:posOffset>5029200</wp:posOffset>
                </wp:positionH>
                <wp:positionV relativeFrom="paragraph">
                  <wp:posOffset>171040</wp:posOffset>
                </wp:positionV>
                <wp:extent cx="196770" cy="0"/>
                <wp:effectExtent l="0" t="76200" r="13335" b="95250"/>
                <wp:wrapNone/>
                <wp:docPr id="25" name="Straight Arrow Connector 25"/>
                <wp:cNvGraphicFramePr/>
                <a:graphic xmlns:a="http://schemas.openxmlformats.org/drawingml/2006/main">
                  <a:graphicData uri="http://schemas.microsoft.com/office/word/2010/wordprocessingShape">
                    <wps:wsp>
                      <wps:cNvCnPr/>
                      <wps:spPr>
                        <a:xfrm>
                          <a:off x="0" y="0"/>
                          <a:ext cx="1967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1B8F83C" id="_x0000_t32" coordsize="21600,21600" o:spt="32" o:oned="t" path="m,l21600,21600e" filled="f">
                <v:path arrowok="t" fillok="f" o:connecttype="none"/>
                <o:lock v:ext="edit" shapetype="t"/>
              </v:shapetype>
              <v:shape id="Straight Arrow Connector 25" o:spid="_x0000_s1026" type="#_x0000_t32" style="position:absolute;margin-left:396pt;margin-top:13.45pt;width:15.5pt;height:0;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" strokecolor="black [3213]" strokeweight=".5pt">
                <v:stroke endarrow="block" joinstyle="miter"/>
              </v:shape>
            </w:pict>
          </mc:Fallback>
        </mc:AlternateContent>
      </w:r>
    </w:p>
    <w:p w14:paraId="32EF2FF7" w14:textId="77777777" w:rsidR="00286625" w:rsidRPr="00DB351B" w:rsidRDefault="00286625" w:rsidP="00286625">
      <w:pPr>
        <w:spacing w:after="0" w:line="240" w:lineRule="auto"/>
        <w:rPr>
          <w:lang w:val="fr-FR"/>
        </w:rPr>
      </w:pPr>
      <w:r>
        <w:rPr>
          <w:noProof/>
        </w:rPr>
        <mc:AlternateContent>
          <mc:Choice Requires="wps">
            <w:drawing>
              <wp:anchor distT="0" distB="0" distL="114300" distR="114300" simplePos="0" relativeHeight="251671552" behindDoc="0" locked="0" layoutInCell="1" allowOverlap="1" wp14:anchorId="5D1209D6" wp14:editId="181046D6">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67BDAC" id="Straight Arrow Connector 14" o:spid="_x0000_s1026" type="#_x0000_t32" style="position:absolute;margin-left:193.25pt;margin-top:.75pt;width:44.35pt;height: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" strokecolor="black [3213]" strokeweight=".5pt">
                <v:stroke endarrow="block" joinstyle="miter"/>
              </v:shape>
            </w:pict>
          </mc:Fallback>
        </mc:AlternateContent>
      </w:r>
    </w:p>
    <w:p w14:paraId="1D0FD632" w14:textId="77777777" w:rsidR="00286625" w:rsidRPr="00DB351B" w:rsidRDefault="00286625" w:rsidP="00286625">
      <w:pPr>
        <w:spacing w:after="0" w:line="240" w:lineRule="auto"/>
        <w:rPr>
          <w:lang w:val="fr-FR"/>
        </w:rPr>
      </w:pPr>
    </w:p>
    <w:p w14:paraId="0399103D" w14:textId="77777777" w:rsidR="00286625" w:rsidRPr="00DB351B" w:rsidRDefault="00286625" w:rsidP="00286625">
      <w:pPr>
        <w:spacing w:after="0" w:line="240" w:lineRule="auto"/>
        <w:rPr>
          <w:lang w:val="fr-FR"/>
        </w:rPr>
      </w:pPr>
    </w:p>
    <w:p w14:paraId="22109FFF" w14:textId="77777777" w:rsidR="00286625" w:rsidRPr="00DB351B" w:rsidRDefault="00286625" w:rsidP="00286625">
      <w:pPr>
        <w:spacing w:after="0" w:line="240" w:lineRule="auto"/>
        <w:rPr>
          <w:lang w:val="fr-FR"/>
        </w:rPr>
      </w:pPr>
      <w:r>
        <w:rPr>
          <w:noProof/>
        </w:rPr>
        <mc:AlternateContent>
          <mc:Choice Requires="wps">
            <w:drawing>
              <wp:anchor distT="0" distB="0" distL="114300" distR="114300" simplePos="0" relativeHeight="251691008" behindDoc="0" locked="0" layoutInCell="1" allowOverlap="1" wp14:anchorId="437A4F64" wp14:editId="46448C64">
                <wp:simplePos x="0" y="0"/>
                <wp:positionH relativeFrom="column">
                  <wp:posOffset>6191250</wp:posOffset>
                </wp:positionH>
                <wp:positionV relativeFrom="paragraph">
                  <wp:posOffset>132714</wp:posOffset>
                </wp:positionV>
                <wp:extent cx="0" cy="1086485"/>
                <wp:effectExtent l="76200" t="0" r="57150" b="56515"/>
                <wp:wrapNone/>
                <wp:docPr id="23" name="Straight Arrow Connector 23"/>
                <wp:cNvGraphicFramePr/>
                <a:graphic xmlns:a="http://schemas.openxmlformats.org/drawingml/2006/main">
                  <a:graphicData uri="http://schemas.microsoft.com/office/word/2010/wordprocessingShape">
                    <wps:wsp>
                      <wps:cNvCnPr/>
                      <wps:spPr>
                        <a:xfrm>
                          <a:off x="0" y="0"/>
                          <a:ext cx="0" cy="108648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F93F51" id="Straight Arrow Connector 23" o:spid="_x0000_s1026" type="#_x0000_t32" style="position:absolute;margin-left:487.5pt;margin-top:10.45pt;width:0;height:85.5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" strokecolor="black [3213]" strokeweight=".5pt">
                <v:stroke endarrow="block" joinstyle="miter"/>
              </v:shape>
            </w:pict>
          </mc:Fallback>
        </mc:AlternateContent>
      </w:r>
      <w:r>
        <w:rPr>
          <w:noProof/>
        </w:rPr>
        <mc:AlternateContent>
          <mc:Choice Requires="wps">
            <w:drawing>
              <wp:anchor distT="0" distB="0" distL="114300" distR="114300" simplePos="0" relativeHeight="251681792" behindDoc="0" locked="0" layoutInCell="1" allowOverlap="1" wp14:anchorId="4ECAA2BB" wp14:editId="4ED1C7EF">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92F38B" id="Straight Arrow Connector 27" o:spid="_x0000_s1026" type="#_x0000_t32" style="position:absolute;margin-left:110.25pt;margin-top:10.15pt;width:0;height:22.1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" strokecolor="black [3213]" strokeweight=".5pt">
                <v:stroke endarrow="block" joinstyle="miter"/>
              </v:shape>
            </w:pict>
          </mc:Fallback>
        </mc:AlternateContent>
      </w:r>
    </w:p>
    <w:p w14:paraId="72D6B713" w14:textId="77777777" w:rsidR="00286625" w:rsidRPr="00DB351B" w:rsidRDefault="00286625" w:rsidP="00286625">
      <w:pPr>
        <w:spacing w:after="0" w:line="240" w:lineRule="auto"/>
        <w:rPr>
          <w:lang w:val="fr-FR"/>
        </w:rPr>
      </w:pPr>
    </w:p>
    <w:p w14:paraId="323A5202" w14:textId="77777777" w:rsidR="00286625" w:rsidRPr="00DB351B" w:rsidRDefault="00286625" w:rsidP="00286625">
      <w:pPr>
        <w:spacing w:after="0" w:line="240" w:lineRule="auto"/>
        <w:rPr>
          <w:lang w:val="fr-FR"/>
        </w:rPr>
      </w:pPr>
      <w:r>
        <w:rPr>
          <w:noProof/>
        </w:rPr>
        <mc:AlternateContent>
          <mc:Choice Requires="wps">
            <w:drawing>
              <wp:anchor distT="0" distB="0" distL="114300" distR="114300" simplePos="0" relativeHeight="251672576" behindDoc="0" locked="0" layoutInCell="1" allowOverlap="1" wp14:anchorId="60EFFA28" wp14:editId="715CC4AB">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E0EE22" id="Straight Arrow Connector 15" o:spid="_x0000_s1026" type="#_x0000_t32" style="position:absolute;margin-left:193.2pt;margin-top:25.85pt;width:44.3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" strokecolor="black [3213]"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0EF1C2CB" wp14:editId="6BCAA429">
                <wp:simplePos x="0" y="0"/>
                <wp:positionH relativeFrom="column">
                  <wp:posOffset>559435</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50295EF"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w:t>
                            </w:r>
                            <w:proofErr w:type="gramStart"/>
                            <w:r>
                              <w:rPr>
                                <w:rFonts w:ascii="Arial" w:hAnsi="Arial" w:cs="Arial"/>
                                <w:color w:val="000000" w:themeColor="text1"/>
                                <w:sz w:val="18"/>
                                <w:szCs w:val="20"/>
                              </w:rPr>
                              <w:t>screened</w:t>
                            </w:r>
                            <w:proofErr w:type="gramEnd"/>
                          </w:p>
                          <w:p w14:paraId="5F3ECD3C" w14:textId="77777777" w:rsidR="00286625" w:rsidRPr="00560609"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(n =181)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F1C2CB" id="Rectangle 4" o:spid="_x0000_s1034" style="position:absolute;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" filled="f" strokecolor="black [3213]" strokeweight="1pt">
                <v:textbox>
                  <w:txbxContent>
                    <w:p w14:paraId="550295EF"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w:t>
                      </w:r>
                      <w:proofErr w:type="gramStart"/>
                      <w:r>
                        <w:rPr>
                          <w:rFonts w:ascii="Arial" w:hAnsi="Arial" w:cs="Arial"/>
                          <w:color w:val="000000" w:themeColor="text1"/>
                          <w:sz w:val="18"/>
                          <w:szCs w:val="20"/>
                        </w:rPr>
                        <w:t>screened</w:t>
                      </w:r>
                      <w:proofErr w:type="gramEnd"/>
                    </w:p>
                    <w:p w14:paraId="5F3ECD3C" w14:textId="77777777" w:rsidR="00286625" w:rsidRPr="00560609"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(n =181)</w:t>
                      </w:r>
                    </w:p>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58089E7F" wp14:editId="5DB553AA">
                <wp:simplePos x="0" y="0"/>
                <wp:positionH relativeFrom="column">
                  <wp:posOffset>3048000</wp:posOffset>
                </wp:positionH>
                <wp:positionV relativeFrom="paragraph">
                  <wp:posOffset>74930</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C1BA70E"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5BE49A2D" w14:textId="77777777" w:rsidR="00286625" w:rsidRPr="00560609"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(n =177)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089E7F" id="Rectangle 5" o:spid="_x0000_s1035" style="position:absolute;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" filled="f" strokecolor="black [3213]" strokeweight="1pt">
                <v:textbox>
                  <w:txbxContent>
                    <w:p w14:paraId="4C1BA70E"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5BE49A2D" w14:textId="77777777" w:rsidR="00286625" w:rsidRPr="00560609"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(n =177)</w:t>
                      </w:r>
                    </w:p>
                  </w:txbxContent>
                </v:textbox>
              </v:rect>
            </w:pict>
          </mc:Fallback>
        </mc:AlternateContent>
      </w:r>
    </w:p>
    <w:p w14:paraId="0268E52E" w14:textId="77777777" w:rsidR="00286625" w:rsidRPr="00DB351B" w:rsidRDefault="00286625" w:rsidP="00286625">
      <w:pPr>
        <w:spacing w:after="0" w:line="240" w:lineRule="auto"/>
        <w:rPr>
          <w:lang w:val="fr-FR"/>
        </w:rPr>
      </w:pPr>
    </w:p>
    <w:p w14:paraId="0D2CD002" w14:textId="77777777" w:rsidR="00286625" w:rsidRPr="00DB351B" w:rsidRDefault="00286625" w:rsidP="00286625">
      <w:pPr>
        <w:spacing w:after="0" w:line="240" w:lineRule="auto"/>
        <w:rPr>
          <w:lang w:val="fr-FR"/>
        </w:rPr>
      </w:pPr>
    </w:p>
    <w:p w14:paraId="0B349C59" w14:textId="77777777" w:rsidR="00286625" w:rsidRPr="00DB351B" w:rsidRDefault="00286625" w:rsidP="00286625">
      <w:pPr>
        <w:spacing w:after="0" w:line="240" w:lineRule="auto"/>
        <w:rPr>
          <w:lang w:val="fr-FR"/>
        </w:rPr>
      </w:pPr>
      <w:r>
        <w:rPr>
          <w:noProof/>
        </w:rPr>
        <mc:AlternateContent>
          <mc:Choice Requires="wps">
            <w:drawing>
              <wp:anchor distT="0" distB="0" distL="114300" distR="114300" simplePos="0" relativeHeight="251682816" behindDoc="0" locked="0" layoutInCell="1" allowOverlap="1" wp14:anchorId="10577F52" wp14:editId="07BC291C">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7333C6" id="Straight Arrow Connector 35" o:spid="_x0000_s1026" type="#_x0000_t32" style="position:absolute;margin-left:110.25pt;margin-top:7.85pt;width:0;height:22.1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" strokecolor="black [3213]" strokeweight=".5pt">
                <v:stroke endarrow="block" joinstyle="miter"/>
              </v:shape>
            </w:pict>
          </mc:Fallback>
        </mc:AlternateContent>
      </w:r>
    </w:p>
    <w:p w14:paraId="7C5EAE9A" w14:textId="77777777" w:rsidR="00286625" w:rsidRPr="00DB351B" w:rsidRDefault="00286625" w:rsidP="00286625">
      <w:pPr>
        <w:spacing w:after="0" w:line="240" w:lineRule="auto"/>
        <w:rPr>
          <w:lang w:val="fr-FR"/>
        </w:rPr>
      </w:pPr>
    </w:p>
    <w:p w14:paraId="575D484D" w14:textId="77777777" w:rsidR="00286625" w:rsidRPr="00DB351B" w:rsidRDefault="00286625" w:rsidP="00286625">
      <w:pPr>
        <w:spacing w:after="0" w:line="240" w:lineRule="auto"/>
        <w:rPr>
          <w:lang w:val="fr-FR"/>
        </w:rPr>
      </w:pPr>
      <w:r w:rsidRPr="0035066B">
        <w:rPr>
          <w:noProof/>
        </w:rPr>
        <mc:AlternateContent>
          <mc:Choice Requires="wps">
            <w:drawing>
              <wp:anchor distT="0" distB="0" distL="114300" distR="114300" simplePos="0" relativeHeight="251687936" behindDoc="0" locked="0" layoutInCell="1" allowOverlap="1" wp14:anchorId="5881D31D" wp14:editId="078CE55E">
                <wp:simplePos x="0" y="0"/>
                <wp:positionH relativeFrom="column">
                  <wp:posOffset>7752715</wp:posOffset>
                </wp:positionH>
                <wp:positionV relativeFrom="paragraph">
                  <wp:posOffset>62865</wp:posOffset>
                </wp:positionV>
                <wp:extent cx="1887220" cy="526415"/>
                <wp:effectExtent l="0" t="0" r="17780" b="26035"/>
                <wp:wrapNone/>
                <wp:docPr id="20" name="Rectangle 20"/>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FED66D"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w:t>
                            </w:r>
                            <w:proofErr w:type="gramStart"/>
                            <w:r>
                              <w:rPr>
                                <w:rFonts w:ascii="Arial" w:hAnsi="Arial" w:cs="Arial"/>
                                <w:color w:val="000000" w:themeColor="text1"/>
                                <w:sz w:val="18"/>
                                <w:szCs w:val="20"/>
                              </w:rPr>
                              <w:t>retrieved</w:t>
                            </w:r>
                            <w:proofErr w:type="gramEnd"/>
                          </w:p>
                          <w:p w14:paraId="5E74CF2A" w14:textId="77777777" w:rsidR="00286625" w:rsidRPr="00560609"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(n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81D31D" id="Rectangle 20" o:spid="_x0000_s1036" style="position:absolute;margin-left:610.45pt;margin-top:4.95pt;width:148.6pt;height:41.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" filled="f" strokecolor="black [3213]" strokeweight="1pt">
                <v:textbox>
                  <w:txbxContent>
                    <w:p w14:paraId="2FFED66D"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w:t>
                      </w:r>
                      <w:proofErr w:type="gramStart"/>
                      <w:r>
                        <w:rPr>
                          <w:rFonts w:ascii="Arial" w:hAnsi="Arial" w:cs="Arial"/>
                          <w:color w:val="000000" w:themeColor="text1"/>
                          <w:sz w:val="18"/>
                          <w:szCs w:val="20"/>
                        </w:rPr>
                        <w:t>retrieved</w:t>
                      </w:r>
                      <w:proofErr w:type="gramEnd"/>
                    </w:p>
                    <w:p w14:paraId="5E74CF2A" w14:textId="77777777" w:rsidR="00286625" w:rsidRPr="00560609"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(n =2)</w:t>
                      </w:r>
                    </w:p>
                  </w:txbxContent>
                </v:textbox>
              </v:rect>
            </w:pict>
          </mc:Fallback>
        </mc:AlternateContent>
      </w:r>
      <w:r w:rsidRPr="0035066B">
        <w:rPr>
          <w:noProof/>
        </w:rPr>
        <mc:AlternateContent>
          <mc:Choice Requires="wps">
            <w:drawing>
              <wp:anchor distT="0" distB="0" distL="114300" distR="114300" simplePos="0" relativeHeight="251686912" behindDoc="0" locked="0" layoutInCell="1" allowOverlap="1" wp14:anchorId="4347F4DB" wp14:editId="3A8947C1">
                <wp:simplePos x="0" y="0"/>
                <wp:positionH relativeFrom="column">
                  <wp:posOffset>5270500</wp:posOffset>
                </wp:positionH>
                <wp:positionV relativeFrom="paragraph">
                  <wp:posOffset>56515</wp:posOffset>
                </wp:positionV>
                <wp:extent cx="1887220" cy="526415"/>
                <wp:effectExtent l="0" t="0" r="17780" b="26035"/>
                <wp:wrapNone/>
                <wp:docPr id="7" name="Rectangle 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25F8DFC"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w:t>
                            </w:r>
                            <w:proofErr w:type="gramStart"/>
                            <w:r>
                              <w:rPr>
                                <w:rFonts w:ascii="Arial" w:hAnsi="Arial" w:cs="Arial"/>
                                <w:color w:val="000000" w:themeColor="text1"/>
                                <w:sz w:val="18"/>
                                <w:szCs w:val="20"/>
                              </w:rPr>
                              <w:t>retrieval</w:t>
                            </w:r>
                            <w:proofErr w:type="gramEnd"/>
                          </w:p>
                          <w:p w14:paraId="46D6CCDF" w14:textId="77777777" w:rsidR="00286625" w:rsidRPr="00560609"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47F4DB" id="Rectangle 7" o:spid="_x0000_s1037" style="position:absolute;margin-left:415pt;margin-top:4.45pt;width:148.6pt;height:41.4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" filled="f" strokecolor="black [3213]" strokeweight="1pt">
                <v:textbox>
                  <w:txbxContent>
                    <w:p w14:paraId="225F8DFC"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w:t>
                      </w:r>
                      <w:proofErr w:type="gramStart"/>
                      <w:r>
                        <w:rPr>
                          <w:rFonts w:ascii="Arial" w:hAnsi="Arial" w:cs="Arial"/>
                          <w:color w:val="000000" w:themeColor="text1"/>
                          <w:sz w:val="18"/>
                          <w:szCs w:val="20"/>
                        </w:rPr>
                        <w:t>retrieval</w:t>
                      </w:r>
                      <w:proofErr w:type="gramEnd"/>
                    </w:p>
                    <w:p w14:paraId="46D6CCDF" w14:textId="77777777" w:rsidR="00286625" w:rsidRPr="00560609"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11)</w:t>
                      </w:r>
                    </w:p>
                  </w:txbxContent>
                </v:textbox>
              </v:rect>
            </w:pict>
          </mc:Fallback>
        </mc:AlternateContent>
      </w:r>
      <w:r w:rsidRPr="00560609">
        <w:rPr>
          <w:noProof/>
        </w:rPr>
        <mc:AlternateContent>
          <mc:Choice Requires="wps">
            <w:drawing>
              <wp:anchor distT="0" distB="0" distL="114300" distR="114300" simplePos="0" relativeHeight="251663360" behindDoc="0" locked="0" layoutInCell="1" allowOverlap="1" wp14:anchorId="3F929AEB" wp14:editId="764E011C">
                <wp:simplePos x="0" y="0"/>
                <wp:positionH relativeFrom="column">
                  <wp:posOffset>560705</wp:posOffset>
                </wp:positionH>
                <wp:positionV relativeFrom="paragraph">
                  <wp:posOffset>47625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EB86F7E"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w:t>
                            </w:r>
                            <w:proofErr w:type="gramStart"/>
                            <w:r>
                              <w:rPr>
                                <w:rFonts w:ascii="Arial" w:hAnsi="Arial" w:cs="Arial"/>
                                <w:color w:val="000000" w:themeColor="text1"/>
                                <w:sz w:val="18"/>
                                <w:szCs w:val="20"/>
                              </w:rPr>
                              <w:t>retrieval</w:t>
                            </w:r>
                            <w:proofErr w:type="gramEnd"/>
                          </w:p>
                          <w:p w14:paraId="4499F9C8" w14:textId="77777777" w:rsidR="00286625" w:rsidRPr="00560609"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proofErr w:type="gramStart"/>
                            <w:r>
                              <w:rPr>
                                <w:rFonts w:ascii="Arial" w:hAnsi="Arial" w:cs="Arial"/>
                                <w:color w:val="000000" w:themeColor="text1"/>
                                <w:sz w:val="18"/>
                                <w:szCs w:val="20"/>
                              </w:rPr>
                              <w:t>4 )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929AEB" id="Rectangle 6" o:spid="_x0000_s1038" style="position:absolute;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" filled="f" strokecolor="black [3213]" strokeweight="1pt">
                <v:textbox>
                  <w:txbxContent>
                    <w:p w14:paraId="3EB86F7E"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w:t>
                      </w:r>
                      <w:proofErr w:type="gramStart"/>
                      <w:r>
                        <w:rPr>
                          <w:rFonts w:ascii="Arial" w:hAnsi="Arial" w:cs="Arial"/>
                          <w:color w:val="000000" w:themeColor="text1"/>
                          <w:sz w:val="18"/>
                          <w:szCs w:val="20"/>
                        </w:rPr>
                        <w:t>retrieval</w:t>
                      </w:r>
                      <w:proofErr w:type="gramEnd"/>
                    </w:p>
                    <w:p w14:paraId="4499F9C8" w14:textId="77777777" w:rsidR="00286625" w:rsidRPr="00560609"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proofErr w:type="gramStart"/>
                      <w:r>
                        <w:rPr>
                          <w:rFonts w:ascii="Arial" w:hAnsi="Arial" w:cs="Arial"/>
                          <w:color w:val="000000" w:themeColor="text1"/>
                          <w:sz w:val="18"/>
                          <w:szCs w:val="20"/>
                        </w:rPr>
                        <w:t>4 )</w:t>
                      </w:r>
                      <w:proofErr w:type="gramEnd"/>
                    </w:p>
                  </w:txbxContent>
                </v:textbox>
              </v:rect>
            </w:pict>
          </mc:Fallback>
        </mc:AlternateContent>
      </w:r>
      <w:r>
        <w:rPr>
          <w:noProof/>
        </w:rPr>
        <mc:AlternateContent>
          <mc:Choice Requires="wps">
            <w:drawing>
              <wp:anchor distT="0" distB="0" distL="114300" distR="114300" simplePos="0" relativeHeight="251673600" behindDoc="0" locked="0" layoutInCell="1" allowOverlap="1" wp14:anchorId="298D83E9" wp14:editId="350A5B7C">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B6F59E" id="Straight Arrow Connector 16" o:spid="_x0000_s1026" type="#_x0000_t32" style="position:absolute;margin-left:193.95pt;margin-top:25.25pt;width:44.35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" strokecolor="black [3213]" strokeweight=".5pt">
                <v:stroke endarrow="block" joinstyle="miter"/>
              </v:shape>
            </w:pict>
          </mc:Fallback>
        </mc:AlternateContent>
      </w:r>
      <w:r w:rsidRPr="00560609">
        <w:rPr>
          <w:noProof/>
        </w:rPr>
        <mc:AlternateContent>
          <mc:Choice Requires="wps">
            <w:drawing>
              <wp:anchor distT="0" distB="0" distL="114300" distR="114300" simplePos="0" relativeHeight="251664384" behindDoc="0" locked="0" layoutInCell="1" allowOverlap="1" wp14:anchorId="696475B7" wp14:editId="4E04ED3C">
                <wp:simplePos x="0" y="0"/>
                <wp:positionH relativeFrom="column">
                  <wp:posOffset>3049270</wp:posOffset>
                </wp:positionH>
                <wp:positionV relativeFrom="paragraph">
                  <wp:posOffset>66675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3FF18A"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w:t>
                            </w:r>
                            <w:proofErr w:type="gramStart"/>
                            <w:r>
                              <w:rPr>
                                <w:rFonts w:ascii="Arial" w:hAnsi="Arial" w:cs="Arial"/>
                                <w:color w:val="000000" w:themeColor="text1"/>
                                <w:sz w:val="18"/>
                                <w:szCs w:val="20"/>
                              </w:rPr>
                              <w:t>retrieved</w:t>
                            </w:r>
                            <w:proofErr w:type="gramEnd"/>
                          </w:p>
                          <w:p w14:paraId="5B22144C" w14:textId="77777777" w:rsidR="00286625" w:rsidRPr="00560609"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(n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6475B7" id="Rectangle 8" o:spid="_x0000_s1039" style="position:absolute;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" filled="f" strokecolor="black [3213]" strokeweight="1pt">
                <v:textbox>
                  <w:txbxContent>
                    <w:p w14:paraId="273FF18A"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w:t>
                      </w:r>
                      <w:proofErr w:type="gramStart"/>
                      <w:r>
                        <w:rPr>
                          <w:rFonts w:ascii="Arial" w:hAnsi="Arial" w:cs="Arial"/>
                          <w:color w:val="000000" w:themeColor="text1"/>
                          <w:sz w:val="18"/>
                          <w:szCs w:val="20"/>
                        </w:rPr>
                        <w:t>retrieved</w:t>
                      </w:r>
                      <w:proofErr w:type="gramEnd"/>
                    </w:p>
                    <w:p w14:paraId="5B22144C" w14:textId="77777777" w:rsidR="00286625" w:rsidRPr="00560609"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(n =1)</w:t>
                      </w:r>
                    </w:p>
                  </w:txbxContent>
                </v:textbox>
              </v:rect>
            </w:pict>
          </mc:Fallback>
        </mc:AlternateContent>
      </w:r>
    </w:p>
    <w:p w14:paraId="30AB9CBF" w14:textId="77777777" w:rsidR="00286625" w:rsidRPr="00DB351B" w:rsidRDefault="00286625" w:rsidP="00286625">
      <w:pPr>
        <w:spacing w:after="0" w:line="240" w:lineRule="auto"/>
        <w:rPr>
          <w:lang w:val="fr-FR"/>
        </w:rPr>
      </w:pPr>
      <w:r w:rsidRPr="0035066B">
        <w:rPr>
          <w:noProof/>
        </w:rPr>
        <mc:AlternateContent>
          <mc:Choice Requires="wps">
            <w:drawing>
              <wp:anchor distT="0" distB="0" distL="114300" distR="114300" simplePos="0" relativeHeight="251688960" behindDoc="0" locked="0" layoutInCell="1" allowOverlap="1" wp14:anchorId="2E0DE506" wp14:editId="6617E2EE">
                <wp:simplePos x="0" y="0"/>
                <wp:positionH relativeFrom="column">
                  <wp:posOffset>7172960</wp:posOffset>
                </wp:positionH>
                <wp:positionV relativeFrom="paragraph">
                  <wp:posOffset>159385</wp:posOffset>
                </wp:positionV>
                <wp:extent cx="563245" cy="0"/>
                <wp:effectExtent l="0" t="76200" r="27305" b="95250"/>
                <wp:wrapNone/>
                <wp:docPr id="21" name="Straight Arrow Connector 21"/>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D87DC0C" id="Straight Arrow Connector 21" o:spid="_x0000_s1026" type="#_x0000_t32" style="position:absolute;margin-left:564.8pt;margin-top:12.55pt;width:44.35pt;height:0;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" strokecolor="black [3213]" strokeweight=".5pt">
                <v:stroke endarrow="block" joinstyle="miter"/>
              </v:shape>
            </w:pict>
          </mc:Fallback>
        </mc:AlternateContent>
      </w:r>
    </w:p>
    <w:p w14:paraId="42A91F02" w14:textId="77777777" w:rsidR="00286625" w:rsidRPr="00DB351B" w:rsidRDefault="00286625" w:rsidP="00286625">
      <w:pPr>
        <w:spacing w:after="0" w:line="240" w:lineRule="auto"/>
        <w:rPr>
          <w:lang w:val="fr-FR"/>
        </w:rPr>
      </w:pPr>
      <w:r>
        <w:rPr>
          <w:noProof/>
        </w:rPr>
        <mc:AlternateContent>
          <mc:Choice Requires="wps">
            <w:drawing>
              <wp:anchor distT="0" distB="0" distL="114300" distR="114300" simplePos="0" relativeHeight="251679744" behindDoc="0" locked="0" layoutInCell="1" allowOverlap="1" wp14:anchorId="3D69B6CD" wp14:editId="1B96B75C">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F60205D" w14:textId="77777777" w:rsidR="00286625" w:rsidRDefault="00286625" w:rsidP="0028662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15C65AA4" w14:textId="77777777" w:rsidR="00286625" w:rsidRPr="001502CF" w:rsidRDefault="00286625" w:rsidP="00286625">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69B6CD" id="Flowchart: Alternate Process 32" o:spid="_x0000_s1040" type="#_x0000_t176" style="position:absolute;margin-left:-91.4pt;margin-top:11.05pt;width:219.5pt;height:20.7pt;rotation:-9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" fillcolor="#8eaadb [1944]" strokecolor="black [3213]" strokeweight="1pt">
                <v:textbox>
                  <w:txbxContent>
                    <w:p w14:paraId="2F60205D" w14:textId="77777777" w:rsidR="00286625" w:rsidRDefault="00286625" w:rsidP="0028662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15C65AA4" w14:textId="77777777" w:rsidR="00286625" w:rsidRPr="001502CF" w:rsidRDefault="00286625" w:rsidP="00286625">
                      <w:pPr>
                        <w:spacing w:after="0" w:line="240" w:lineRule="auto"/>
                        <w:rPr>
                          <w:rFonts w:ascii="Arial" w:hAnsi="Arial" w:cs="Arial"/>
                          <w:b/>
                          <w:color w:val="000000" w:themeColor="text1"/>
                          <w:sz w:val="18"/>
                          <w:szCs w:val="18"/>
                        </w:rPr>
                      </w:pPr>
                    </w:p>
                  </w:txbxContent>
                </v:textbox>
              </v:shape>
            </w:pict>
          </mc:Fallback>
        </mc:AlternateContent>
      </w:r>
    </w:p>
    <w:p w14:paraId="6D175E79" w14:textId="77777777" w:rsidR="00286625" w:rsidRPr="00DB351B" w:rsidRDefault="00286625" w:rsidP="00286625">
      <w:pPr>
        <w:spacing w:after="0" w:line="240" w:lineRule="auto"/>
        <w:rPr>
          <w:lang w:val="fr-FR"/>
        </w:rPr>
      </w:pPr>
      <w:r>
        <w:rPr>
          <w:noProof/>
        </w:rPr>
        <mc:AlternateContent>
          <mc:Choice Requires="wps">
            <w:drawing>
              <wp:anchor distT="0" distB="0" distL="114300" distR="114300" simplePos="0" relativeHeight="251689984" behindDoc="0" locked="0" layoutInCell="1" allowOverlap="1" wp14:anchorId="0004F295" wp14:editId="58DAED68">
                <wp:simplePos x="0" y="0"/>
                <wp:positionH relativeFrom="column">
                  <wp:posOffset>6191250</wp:posOffset>
                </wp:positionH>
                <wp:positionV relativeFrom="paragraph">
                  <wp:posOffset>66040</wp:posOffset>
                </wp:positionV>
                <wp:extent cx="0" cy="281305"/>
                <wp:effectExtent l="76200" t="0" r="57150" b="61595"/>
                <wp:wrapNone/>
                <wp:docPr id="22" name="Straight Arrow Connector 22"/>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1CD22F" id="Straight Arrow Connector 22" o:spid="_x0000_s1026" type="#_x0000_t32" style="position:absolute;margin-left:487.5pt;margin-top:5.2pt;width:0;height:22.1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" strokecolor="black [3213]" strokeweight=".5pt">
                <v:stroke endarrow="block" joinstyle="miter"/>
              </v:shape>
            </w:pict>
          </mc:Fallback>
        </mc:AlternateContent>
      </w:r>
      <w:r>
        <w:rPr>
          <w:noProof/>
        </w:rPr>
        <mc:AlternateContent>
          <mc:Choice Requires="wps">
            <w:drawing>
              <wp:anchor distT="0" distB="0" distL="114300" distR="114300" simplePos="0" relativeHeight="251683840" behindDoc="0" locked="0" layoutInCell="1" allowOverlap="1" wp14:anchorId="61D2A039" wp14:editId="6859928E">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EB0AAC" id="Straight Arrow Connector 36" o:spid="_x0000_s1026" type="#_x0000_t32" style="position:absolute;margin-left:111pt;margin-top:4.45pt;width:0;height:22.1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" strokecolor="black [3213]" strokeweight=".5pt">
                <v:stroke endarrow="block" joinstyle="miter"/>
              </v:shape>
            </w:pict>
          </mc:Fallback>
        </mc:AlternateContent>
      </w:r>
    </w:p>
    <w:p w14:paraId="3490447D" w14:textId="77777777" w:rsidR="00286625" w:rsidRPr="00DB351B" w:rsidRDefault="00286625" w:rsidP="00286625">
      <w:pPr>
        <w:spacing w:after="0" w:line="240" w:lineRule="auto"/>
        <w:rPr>
          <w:lang w:val="fr-FR"/>
        </w:rPr>
      </w:pPr>
    </w:p>
    <w:p w14:paraId="1DA0450E" w14:textId="77777777" w:rsidR="00286625" w:rsidRPr="00DB351B" w:rsidRDefault="00286625" w:rsidP="00286625">
      <w:pPr>
        <w:spacing w:after="0" w:line="240" w:lineRule="auto"/>
        <w:rPr>
          <w:lang w:val="fr-FR"/>
        </w:rPr>
      </w:pPr>
      <w:r w:rsidRPr="000F209F">
        <w:rPr>
          <w:noProof/>
        </w:rPr>
        <mc:AlternateContent>
          <mc:Choice Requires="wps">
            <w:drawing>
              <wp:anchor distT="0" distB="0" distL="114300" distR="114300" simplePos="0" relativeHeight="251669504" behindDoc="0" locked="0" layoutInCell="1" allowOverlap="1" wp14:anchorId="4F584859" wp14:editId="08DC545A">
                <wp:simplePos x="0" y="0"/>
                <wp:positionH relativeFrom="column">
                  <wp:posOffset>7755038</wp:posOffset>
                </wp:positionH>
                <wp:positionV relativeFrom="paragraph">
                  <wp:posOffset>29387</wp:posOffset>
                </wp:positionV>
                <wp:extent cx="1887220" cy="1632030"/>
                <wp:effectExtent l="0" t="0" r="17780" b="25400"/>
                <wp:wrapNone/>
                <wp:docPr id="12" name="Rectangle 12"/>
                <wp:cNvGraphicFramePr/>
                <a:graphic xmlns:a="http://schemas.openxmlformats.org/drawingml/2006/main">
                  <a:graphicData uri="http://schemas.microsoft.com/office/word/2010/wordprocessingShape">
                    <wps:wsp>
                      <wps:cNvSpPr/>
                      <wps:spPr>
                        <a:xfrm>
                          <a:off x="0" y="0"/>
                          <a:ext cx="1887220" cy="16320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1F5E15E"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40D3A33F" w14:textId="77777777" w:rsidR="00286625" w:rsidRDefault="00286625" w:rsidP="00286625">
                            <w:pPr>
                              <w:spacing w:after="0" w:line="240" w:lineRule="auto"/>
                              <w:rPr>
                                <w:rFonts w:ascii="Arial" w:hAnsi="Arial" w:cs="Arial"/>
                                <w:color w:val="000000" w:themeColor="text1"/>
                                <w:sz w:val="18"/>
                                <w:szCs w:val="20"/>
                              </w:rPr>
                            </w:pPr>
                          </w:p>
                          <w:p w14:paraId="122A8866"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Reason 1 (n = 3 Wrong setting)</w:t>
                            </w:r>
                          </w:p>
                          <w:p w14:paraId="04BF62BC"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Reason 2 (n = 2 Duplicates)</w:t>
                            </w:r>
                          </w:p>
                          <w:p w14:paraId="3D3B8A2F" w14:textId="77777777" w:rsidR="00286625" w:rsidRDefault="00286625" w:rsidP="00286625">
                            <w:pPr>
                              <w:spacing w:after="0" w:line="240" w:lineRule="auto"/>
                              <w:rPr>
                                <w:rFonts w:ascii="Arial" w:hAnsi="Arial" w:cs="Arial"/>
                                <w:color w:val="000000" w:themeColor="text1"/>
                                <w:sz w:val="18"/>
                                <w:szCs w:val="20"/>
                              </w:rPr>
                            </w:pPr>
                          </w:p>
                          <w:p w14:paraId="3030F648" w14:textId="77777777" w:rsidR="00286625" w:rsidRDefault="00286625" w:rsidP="00286625">
                            <w:pPr>
                              <w:spacing w:after="0" w:line="240" w:lineRule="auto"/>
                              <w:rPr>
                                <w:rFonts w:ascii="Arial" w:hAnsi="Arial" w:cs="Arial"/>
                                <w:color w:val="000000" w:themeColor="text1"/>
                                <w:sz w:val="18"/>
                                <w:szCs w:val="20"/>
                              </w:rPr>
                            </w:pPr>
                          </w:p>
                          <w:p w14:paraId="6164ED63" w14:textId="77777777" w:rsidR="00286625" w:rsidRDefault="00286625" w:rsidP="00286625">
                            <w:pPr>
                              <w:spacing w:after="0" w:line="240" w:lineRule="auto"/>
                              <w:ind w:left="284"/>
                              <w:rPr>
                                <w:rFonts w:ascii="Arial" w:hAnsi="Arial" w:cs="Arial"/>
                                <w:color w:val="000000" w:themeColor="text1"/>
                                <w:sz w:val="18"/>
                                <w:szCs w:val="20"/>
                              </w:rPr>
                            </w:pPr>
                          </w:p>
                          <w:p w14:paraId="77F3E8DF" w14:textId="77777777" w:rsidR="00286625" w:rsidRPr="00560609" w:rsidRDefault="00286625" w:rsidP="00286625">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584859" id="Rectangle 12" o:spid="_x0000_s1041" style="position:absolute;margin-left:610.65pt;margin-top:2.3pt;width:148.6pt;height:12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" filled="f" strokecolor="black [3213]" strokeweight="1pt">
                <v:textbox>
                  <w:txbxContent>
                    <w:p w14:paraId="31F5E15E"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40D3A33F" w14:textId="77777777" w:rsidR="00286625" w:rsidRDefault="00286625" w:rsidP="00286625">
                      <w:pPr>
                        <w:spacing w:after="0" w:line="240" w:lineRule="auto"/>
                        <w:rPr>
                          <w:rFonts w:ascii="Arial" w:hAnsi="Arial" w:cs="Arial"/>
                          <w:color w:val="000000" w:themeColor="text1"/>
                          <w:sz w:val="18"/>
                          <w:szCs w:val="20"/>
                        </w:rPr>
                      </w:pPr>
                    </w:p>
                    <w:p w14:paraId="122A8866"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Reason 1 (n = 3 Wrong setting)</w:t>
                      </w:r>
                    </w:p>
                    <w:p w14:paraId="04BF62BC"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Reason 2 (n = 2 Duplicates)</w:t>
                      </w:r>
                    </w:p>
                    <w:p w14:paraId="3D3B8A2F" w14:textId="77777777" w:rsidR="00286625" w:rsidRDefault="00286625" w:rsidP="00286625">
                      <w:pPr>
                        <w:spacing w:after="0" w:line="240" w:lineRule="auto"/>
                        <w:rPr>
                          <w:rFonts w:ascii="Arial" w:hAnsi="Arial" w:cs="Arial"/>
                          <w:color w:val="000000" w:themeColor="text1"/>
                          <w:sz w:val="18"/>
                          <w:szCs w:val="20"/>
                        </w:rPr>
                      </w:pPr>
                    </w:p>
                    <w:p w14:paraId="3030F648" w14:textId="77777777" w:rsidR="00286625" w:rsidRDefault="00286625" w:rsidP="00286625">
                      <w:pPr>
                        <w:spacing w:after="0" w:line="240" w:lineRule="auto"/>
                        <w:rPr>
                          <w:rFonts w:ascii="Arial" w:hAnsi="Arial" w:cs="Arial"/>
                          <w:color w:val="000000" w:themeColor="text1"/>
                          <w:sz w:val="18"/>
                          <w:szCs w:val="20"/>
                        </w:rPr>
                      </w:pPr>
                    </w:p>
                    <w:p w14:paraId="6164ED63" w14:textId="77777777" w:rsidR="00286625" w:rsidRDefault="00286625" w:rsidP="00286625">
                      <w:pPr>
                        <w:spacing w:after="0" w:line="240" w:lineRule="auto"/>
                        <w:ind w:left="284"/>
                        <w:rPr>
                          <w:rFonts w:ascii="Arial" w:hAnsi="Arial" w:cs="Arial"/>
                          <w:color w:val="000000" w:themeColor="text1"/>
                          <w:sz w:val="18"/>
                          <w:szCs w:val="20"/>
                        </w:rPr>
                      </w:pPr>
                    </w:p>
                    <w:p w14:paraId="77F3E8DF" w14:textId="77777777" w:rsidR="00286625" w:rsidRPr="00560609" w:rsidRDefault="00286625" w:rsidP="00286625">
                      <w:pPr>
                        <w:spacing w:after="0" w:line="240" w:lineRule="auto"/>
                        <w:ind w:left="284"/>
                        <w:rPr>
                          <w:rFonts w:ascii="Arial" w:hAnsi="Arial" w:cs="Arial"/>
                          <w:color w:val="000000" w:themeColor="text1"/>
                          <w:sz w:val="18"/>
                          <w:szCs w:val="20"/>
                        </w:rPr>
                      </w:pPr>
                    </w:p>
                  </w:txbxContent>
                </v:textbox>
              </v:rect>
            </w:pict>
          </mc:Fallback>
        </mc:AlternateContent>
      </w:r>
      <w:r w:rsidRPr="000F209F">
        <w:rPr>
          <w:noProof/>
        </w:rPr>
        <mc:AlternateContent>
          <mc:Choice Requires="wps">
            <w:drawing>
              <wp:anchor distT="0" distB="0" distL="114300" distR="114300" simplePos="0" relativeHeight="251668480" behindDoc="0" locked="0" layoutInCell="1" allowOverlap="1" wp14:anchorId="079CC841" wp14:editId="24BB2B00">
                <wp:simplePos x="0" y="0"/>
                <wp:positionH relativeFrom="column">
                  <wp:posOffset>5264573</wp:posOffset>
                </wp:positionH>
                <wp:positionV relativeFrom="paragraph">
                  <wp:posOffset>21590</wp:posOffset>
                </wp:positionV>
                <wp:extent cx="1887220" cy="526415"/>
                <wp:effectExtent l="0" t="0" r="17780" b="26035"/>
                <wp:wrapNone/>
                <wp:docPr id="11" name="Rectangle 11"/>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E855F8"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w:t>
                            </w:r>
                            <w:proofErr w:type="gramStart"/>
                            <w:r>
                              <w:rPr>
                                <w:rFonts w:ascii="Arial" w:hAnsi="Arial" w:cs="Arial"/>
                                <w:color w:val="000000" w:themeColor="text1"/>
                                <w:sz w:val="18"/>
                                <w:szCs w:val="20"/>
                              </w:rPr>
                              <w:t>eligibility</w:t>
                            </w:r>
                            <w:proofErr w:type="gramEnd"/>
                          </w:p>
                          <w:p w14:paraId="5036EE26" w14:textId="77777777" w:rsidR="00286625" w:rsidRPr="00560609"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9CC841" id="Rectangle 11" o:spid="_x0000_s1042" style="position:absolute;margin-left:414.55pt;margin-top:1.7pt;width:148.6pt;height:41.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" filled="f" strokecolor="black [3213]" strokeweight="1pt">
                <v:textbox>
                  <w:txbxContent>
                    <w:p w14:paraId="34E855F8"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w:t>
                      </w:r>
                      <w:proofErr w:type="gramStart"/>
                      <w:r>
                        <w:rPr>
                          <w:rFonts w:ascii="Arial" w:hAnsi="Arial" w:cs="Arial"/>
                          <w:color w:val="000000" w:themeColor="text1"/>
                          <w:sz w:val="18"/>
                          <w:szCs w:val="20"/>
                        </w:rPr>
                        <w:t>eligibility</w:t>
                      </w:r>
                      <w:proofErr w:type="gramEnd"/>
                    </w:p>
                    <w:p w14:paraId="5036EE26" w14:textId="77777777" w:rsidR="00286625" w:rsidRPr="00560609"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9)</w:t>
                      </w:r>
                    </w:p>
                  </w:txbxContent>
                </v:textbox>
              </v:rect>
            </w:pict>
          </mc:Fallback>
        </mc:AlternateContent>
      </w:r>
      <w:r>
        <w:rPr>
          <w:noProof/>
        </w:rPr>
        <mc:AlternateContent>
          <mc:Choice Requires="wps">
            <w:drawing>
              <wp:anchor distT="0" distB="0" distL="114300" distR="114300" simplePos="0" relativeHeight="251674624" behindDoc="0" locked="0" layoutInCell="1" allowOverlap="1" wp14:anchorId="3B6D5A1E" wp14:editId="6D2716CC">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EBDFA8" id="Straight Arrow Connector 17" o:spid="_x0000_s1026" type="#_x0000_t32" style="position:absolute;margin-left:195pt;margin-top:23.2pt;width:44.35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" strokecolor="black [3213]" strokeweight=".5pt">
                <v:stroke endarrow="block" joinstyle="miter"/>
              </v:shape>
            </w:pict>
          </mc:Fallback>
        </mc:AlternateContent>
      </w:r>
      <w:r w:rsidRPr="00560609">
        <w:rPr>
          <w:noProof/>
        </w:rPr>
        <mc:AlternateContent>
          <mc:Choice Requires="wps">
            <w:drawing>
              <wp:anchor distT="0" distB="0" distL="114300" distR="114300" simplePos="0" relativeHeight="251665408" behindDoc="0" locked="0" layoutInCell="1" allowOverlap="1" wp14:anchorId="0FA29184" wp14:editId="6AB51CBD">
                <wp:simplePos x="0" y="0"/>
                <wp:positionH relativeFrom="column">
                  <wp:posOffset>561975</wp:posOffset>
                </wp:positionH>
                <wp:positionV relativeFrom="paragraph">
                  <wp:posOffset>13335</wp:posOffset>
                </wp:positionV>
                <wp:extent cx="1887220" cy="526415"/>
                <wp:effectExtent l="0" t="0" r="17780" b="26035"/>
                <wp:wrapNone/>
                <wp:docPr id="9" name="Rectangle 9"/>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18A014"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w:t>
                            </w:r>
                            <w:proofErr w:type="gramStart"/>
                            <w:r>
                              <w:rPr>
                                <w:rFonts w:ascii="Arial" w:hAnsi="Arial" w:cs="Arial"/>
                                <w:color w:val="000000" w:themeColor="text1"/>
                                <w:sz w:val="18"/>
                                <w:szCs w:val="20"/>
                              </w:rPr>
                              <w:t>eligibility</w:t>
                            </w:r>
                            <w:proofErr w:type="gramEnd"/>
                          </w:p>
                          <w:p w14:paraId="44C1F535" w14:textId="77777777" w:rsidR="00286625" w:rsidRPr="00560609"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A29184" id="Rectangle 9" o:spid="_x0000_s1043" style="position:absolute;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wg9hwIAAHE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" filled="f" strokecolor="black [3213]" strokeweight="1pt">
                <v:textbox>
                  <w:txbxContent>
                    <w:p w14:paraId="4D18A014"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w:t>
                      </w:r>
                      <w:proofErr w:type="gramStart"/>
                      <w:r>
                        <w:rPr>
                          <w:rFonts w:ascii="Arial" w:hAnsi="Arial" w:cs="Arial"/>
                          <w:color w:val="000000" w:themeColor="text1"/>
                          <w:sz w:val="18"/>
                          <w:szCs w:val="20"/>
                        </w:rPr>
                        <w:t>eligibility</w:t>
                      </w:r>
                      <w:proofErr w:type="gramEnd"/>
                    </w:p>
                    <w:p w14:paraId="44C1F535" w14:textId="77777777" w:rsidR="00286625" w:rsidRPr="00560609"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w:t>
                      </w:r>
                    </w:p>
                  </w:txbxContent>
                </v:textbox>
              </v:rect>
            </w:pict>
          </mc:Fallback>
        </mc:AlternateContent>
      </w:r>
      <w:r w:rsidRPr="00560609">
        <w:rPr>
          <w:noProof/>
        </w:rPr>
        <mc:AlternateContent>
          <mc:Choice Requires="wps">
            <w:drawing>
              <wp:anchor distT="0" distB="0" distL="114300" distR="114300" simplePos="0" relativeHeight="251666432" behindDoc="0" locked="0" layoutInCell="1" allowOverlap="1" wp14:anchorId="411C69CF" wp14:editId="7A13FA4B">
                <wp:simplePos x="0" y="0"/>
                <wp:positionH relativeFrom="column">
                  <wp:posOffset>3057525</wp:posOffset>
                </wp:positionH>
                <wp:positionV relativeFrom="paragraph">
                  <wp:posOffset>10795</wp:posOffset>
                </wp:positionV>
                <wp:extent cx="1887220" cy="1133475"/>
                <wp:effectExtent l="0" t="0" r="17780" b="28575"/>
                <wp:wrapNone/>
                <wp:docPr id="13" name="Rectangle 13"/>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2E18FC3"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2254E696"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Reason 1 (n = 3 wrong setting)</w:t>
                            </w:r>
                          </w:p>
                          <w:p w14:paraId="2E1ECB8F"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 </w:t>
                            </w:r>
                          </w:p>
                          <w:p w14:paraId="6E73E6DE" w14:textId="77777777" w:rsidR="00286625" w:rsidRPr="00560609" w:rsidRDefault="00286625" w:rsidP="00286625">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1C69CF" id="Rectangle 13" o:spid="_x0000_s1044" style="position:absolute;margin-left:240.75pt;margin-top:.85pt;width:148.6pt;height:8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" filled="f" strokecolor="black [3213]" strokeweight="1pt">
                <v:textbox>
                  <w:txbxContent>
                    <w:p w14:paraId="02E18FC3" w14:textId="77777777" w:rsidR="00286625" w:rsidRDefault="00286625" w:rsidP="0028662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2254E696"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Reason 1 (n = 3 wrong setting)</w:t>
                      </w:r>
                    </w:p>
                    <w:p w14:paraId="2E1ECB8F"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 </w:t>
                      </w:r>
                    </w:p>
                    <w:p w14:paraId="6E73E6DE" w14:textId="77777777" w:rsidR="00286625" w:rsidRPr="00560609" w:rsidRDefault="00286625" w:rsidP="00286625">
                      <w:pPr>
                        <w:spacing w:after="0" w:line="240" w:lineRule="auto"/>
                        <w:ind w:left="284"/>
                        <w:rPr>
                          <w:rFonts w:ascii="Arial" w:hAnsi="Arial" w:cs="Arial"/>
                          <w:color w:val="000000" w:themeColor="text1"/>
                          <w:sz w:val="18"/>
                          <w:szCs w:val="20"/>
                        </w:rPr>
                      </w:pPr>
                    </w:p>
                  </w:txbxContent>
                </v:textbox>
              </v:rect>
            </w:pict>
          </mc:Fallback>
        </mc:AlternateContent>
      </w:r>
    </w:p>
    <w:p w14:paraId="2885F52A" w14:textId="77777777" w:rsidR="00286625" w:rsidRPr="00DB351B" w:rsidRDefault="00286625" w:rsidP="00286625">
      <w:pPr>
        <w:spacing w:after="0" w:line="240" w:lineRule="auto"/>
        <w:rPr>
          <w:lang w:val="fr-FR"/>
        </w:rPr>
      </w:pPr>
      <w:r>
        <w:rPr>
          <w:noProof/>
        </w:rPr>
        <mc:AlternateContent>
          <mc:Choice Requires="wps">
            <w:drawing>
              <wp:anchor distT="0" distB="0" distL="114300" distR="114300" simplePos="0" relativeHeight="251675648" behindDoc="0" locked="0" layoutInCell="1" allowOverlap="1" wp14:anchorId="6B76161D" wp14:editId="2C3B54F1">
                <wp:simplePos x="0" y="0"/>
                <wp:positionH relativeFrom="column">
                  <wp:posOffset>7174865</wp:posOffset>
                </wp:positionH>
                <wp:positionV relativeFrom="paragraph">
                  <wp:posOffset>128270</wp:posOffset>
                </wp:positionV>
                <wp:extent cx="563245" cy="0"/>
                <wp:effectExtent l="0" t="76200" r="27305" b="95250"/>
                <wp:wrapNone/>
                <wp:docPr id="18" name="Straight Arrow Connector 18"/>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4C2027" id="Straight Arrow Connector 18" o:spid="_x0000_s1026" type="#_x0000_t32" style="position:absolute;margin-left:564.95pt;margin-top:10.1pt;width:44.35pt;height:0;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" strokecolor="black [3213]" strokeweight=".5pt">
                <v:stroke endarrow="block" joinstyle="miter"/>
              </v:shape>
            </w:pict>
          </mc:Fallback>
        </mc:AlternateContent>
      </w:r>
    </w:p>
    <w:p w14:paraId="361B263F" w14:textId="77777777" w:rsidR="00286625" w:rsidRPr="00DB351B" w:rsidRDefault="00286625" w:rsidP="00286625">
      <w:pPr>
        <w:spacing w:after="0" w:line="240" w:lineRule="auto"/>
        <w:rPr>
          <w:lang w:val="fr-FR"/>
        </w:rPr>
      </w:pPr>
    </w:p>
    <w:p w14:paraId="4A971E7F" w14:textId="77777777" w:rsidR="00286625" w:rsidRPr="00DB351B" w:rsidRDefault="00286625" w:rsidP="00286625">
      <w:pPr>
        <w:spacing w:after="0" w:line="240" w:lineRule="auto"/>
        <w:rPr>
          <w:lang w:val="fr-FR"/>
        </w:rPr>
      </w:pPr>
      <w:r>
        <w:rPr>
          <w:noProof/>
        </w:rPr>
        <mc:AlternateContent>
          <mc:Choice Requires="wps">
            <w:drawing>
              <wp:anchor distT="0" distB="0" distL="114300" distR="114300" simplePos="0" relativeHeight="251684864" behindDoc="0" locked="0" layoutInCell="1" allowOverlap="1" wp14:anchorId="7B366582" wp14:editId="70E122C3">
                <wp:simplePos x="0" y="0"/>
                <wp:positionH relativeFrom="column">
                  <wp:posOffset>2424430</wp:posOffset>
                </wp:positionH>
                <wp:positionV relativeFrom="paragraph">
                  <wp:posOffset>35560</wp:posOffset>
                </wp:positionV>
                <wp:extent cx="3766058" cy="1133856"/>
                <wp:effectExtent l="38100" t="0" r="25400" b="85725"/>
                <wp:wrapNone/>
                <wp:docPr id="42" name="Connector: Elbow 42"/>
                <wp:cNvGraphicFramePr/>
                <a:graphic xmlns:a="http://schemas.openxmlformats.org/drawingml/2006/main">
                  <a:graphicData uri="http://schemas.microsoft.com/office/word/2010/wordprocessingShape">
                    <wps:wsp>
                      <wps:cNvCnPr/>
                      <wps:spPr>
                        <a:xfrm flipH="1">
                          <a:off x="0" y="0"/>
                          <a:ext cx="3766058" cy="1133856"/>
                        </a:xfrm>
                        <a:prstGeom prst="bentConnector3">
                          <a:avLst>
                            <a:gd name="adj1" fmla="val 49"/>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A4FDC70"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42" o:spid="_x0000_s1026" type="#_x0000_t34" style="position:absolute;margin-left:190.9pt;margin-top:2.8pt;width:296.55pt;height:89.3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" adj="11" strokecolor="black [3213]" strokeweight=".5pt">
                <v:stroke endarrow="block"/>
              </v:shape>
            </w:pict>
          </mc:Fallback>
        </mc:AlternateContent>
      </w:r>
      <w:r>
        <w:rPr>
          <w:noProof/>
        </w:rPr>
        <mc:AlternateContent>
          <mc:Choice Requires="wps">
            <w:drawing>
              <wp:anchor distT="0" distB="0" distL="114300" distR="114300" simplePos="0" relativeHeight="251685888" behindDoc="0" locked="0" layoutInCell="1" allowOverlap="1" wp14:anchorId="07FF7A78" wp14:editId="6F0A0929">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DB46AF" id="Straight Arrow Connector 19" o:spid="_x0000_s1026" type="#_x0000_t32" style="position:absolute;margin-left:110.3pt;margin-top:2.35pt;width:0;height:58.7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" strokecolor="black [3213]" strokeweight=".5pt">
                <v:stroke endarrow="block" joinstyle="miter"/>
              </v:shape>
            </w:pict>
          </mc:Fallback>
        </mc:AlternateContent>
      </w:r>
    </w:p>
    <w:p w14:paraId="2279BF49" w14:textId="77777777" w:rsidR="00286625" w:rsidRPr="00DB351B" w:rsidRDefault="00286625" w:rsidP="00286625">
      <w:pPr>
        <w:spacing w:after="0" w:line="240" w:lineRule="auto"/>
        <w:rPr>
          <w:lang w:val="fr-FR"/>
        </w:rPr>
      </w:pPr>
    </w:p>
    <w:p w14:paraId="3E0668E4" w14:textId="77777777" w:rsidR="000738E0" w:rsidRDefault="000738E0" w:rsidP="004A750E">
      <w:pPr>
        <w:spacing w:after="0" w:line="240" w:lineRule="auto"/>
        <w:rPr>
          <w:lang w:val="fr-FR"/>
        </w:rPr>
      </w:pPr>
    </w:p>
    <w:p w14:paraId="7CCD8057" w14:textId="77777777" w:rsidR="000738E0" w:rsidRDefault="000738E0" w:rsidP="004A750E">
      <w:pPr>
        <w:spacing w:after="0" w:line="240" w:lineRule="auto"/>
        <w:rPr>
          <w:lang w:val="fr-FR"/>
        </w:rPr>
      </w:pPr>
    </w:p>
    <w:p w14:paraId="471A516F" w14:textId="77777777" w:rsidR="000738E0" w:rsidRDefault="000738E0" w:rsidP="004A750E">
      <w:pPr>
        <w:spacing w:after="0" w:line="240" w:lineRule="auto"/>
        <w:rPr>
          <w:lang w:val="fr-FR"/>
        </w:rPr>
      </w:pPr>
    </w:p>
    <w:p w14:paraId="0169721E" w14:textId="374E04C9" w:rsidR="006633BB" w:rsidRPr="00A64DCC" w:rsidRDefault="00286625" w:rsidP="004A750E">
      <w:pPr>
        <w:spacing w:after="0" w:line="240" w:lineRule="auto"/>
        <w:rPr>
          <w:lang w:val="fr-FR"/>
        </w:rPr>
        <w:sectPr w:rsidR="006633BB" w:rsidRPr="00A64DCC" w:rsidSect="00DD07C3">
          <w:pgSz w:w="16838" w:h="11906" w:orient="landscape"/>
          <w:pgMar w:top="1440" w:right="1440" w:bottom="1440" w:left="1440" w:header="709" w:footer="709" w:gutter="0"/>
          <w:cols w:space="708"/>
          <w:docGrid w:linePitch="360"/>
        </w:sectPr>
      </w:pPr>
      <w:r w:rsidRPr="00560609">
        <w:rPr>
          <w:noProof/>
        </w:rPr>
        <mc:AlternateContent>
          <mc:Choice Requires="wps">
            <w:drawing>
              <wp:anchor distT="0" distB="0" distL="114300" distR="114300" simplePos="0" relativeHeight="251670528" behindDoc="0" locked="0" layoutInCell="1" allowOverlap="1" wp14:anchorId="6F0E533E" wp14:editId="139C5A5A">
                <wp:simplePos x="0" y="0"/>
                <wp:positionH relativeFrom="column">
                  <wp:posOffset>540385</wp:posOffset>
                </wp:positionH>
                <wp:positionV relativeFrom="paragraph">
                  <wp:posOffset>110795</wp:posOffset>
                </wp:positionV>
                <wp:extent cx="1887220" cy="723900"/>
                <wp:effectExtent l="0" t="0" r="17780" b="19050"/>
                <wp:wrapNone/>
                <wp:docPr id="24" name="Rectangle 24"/>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97ACE0E"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Studies included in </w:t>
                            </w:r>
                            <w:proofErr w:type="gramStart"/>
                            <w:r>
                              <w:rPr>
                                <w:rFonts w:ascii="Arial" w:hAnsi="Arial" w:cs="Arial"/>
                                <w:color w:val="000000" w:themeColor="text1"/>
                                <w:sz w:val="18"/>
                                <w:szCs w:val="20"/>
                              </w:rPr>
                              <w:t>review</w:t>
                            </w:r>
                            <w:proofErr w:type="gramEnd"/>
                          </w:p>
                          <w:p w14:paraId="373FB73E"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7)</w:t>
                            </w:r>
                          </w:p>
                          <w:p w14:paraId="22659C4B" w14:textId="77777777" w:rsidR="00286625" w:rsidRPr="00560609" w:rsidRDefault="00286625" w:rsidP="00286625">
                            <w:pPr>
                              <w:spacing w:after="0" w:line="240" w:lineRule="auto"/>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0E533E" id="Rectangle 24" o:spid="_x0000_s1045" style="position:absolute;margin-left:42.55pt;margin-top:8.7pt;width:148.6pt;height:5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" filled="f" strokecolor="black [3213]" strokeweight="1pt">
                <v:textbox>
                  <w:txbxContent>
                    <w:p w14:paraId="397ACE0E"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Studies included in </w:t>
                      </w:r>
                      <w:proofErr w:type="gramStart"/>
                      <w:r>
                        <w:rPr>
                          <w:rFonts w:ascii="Arial" w:hAnsi="Arial" w:cs="Arial"/>
                          <w:color w:val="000000" w:themeColor="text1"/>
                          <w:sz w:val="18"/>
                          <w:szCs w:val="20"/>
                        </w:rPr>
                        <w:t>review</w:t>
                      </w:r>
                      <w:proofErr w:type="gramEnd"/>
                    </w:p>
                    <w:p w14:paraId="373FB73E" w14:textId="77777777" w:rsidR="00286625" w:rsidRDefault="00286625" w:rsidP="0028662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7)</w:t>
                      </w:r>
                    </w:p>
                    <w:p w14:paraId="22659C4B" w14:textId="77777777" w:rsidR="00286625" w:rsidRPr="00560609" w:rsidRDefault="00286625" w:rsidP="00286625">
                      <w:pPr>
                        <w:spacing w:after="0" w:line="240" w:lineRule="auto"/>
                        <w:rPr>
                          <w:rFonts w:ascii="Arial" w:hAnsi="Arial" w:cs="Arial"/>
                          <w:color w:val="000000" w:themeColor="text1"/>
                          <w:sz w:val="18"/>
                          <w:szCs w:val="20"/>
                        </w:rPr>
                      </w:pPr>
                    </w:p>
                  </w:txbxContent>
                </v:textbox>
              </v:rect>
            </w:pict>
          </mc:Fallback>
        </mc:AlternateContent>
      </w:r>
      <w:r>
        <w:rPr>
          <w:noProof/>
        </w:rPr>
        <mc:AlternateContent>
          <mc:Choice Requires="wps">
            <w:drawing>
              <wp:anchor distT="0" distB="0" distL="114300" distR="114300" simplePos="0" relativeHeight="251680768" behindDoc="0" locked="0" layoutInCell="1" allowOverlap="1" wp14:anchorId="7042E6AA" wp14:editId="5197FBE5">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C626060" w14:textId="77777777" w:rsidR="00286625" w:rsidRPr="001502CF" w:rsidRDefault="00286625" w:rsidP="0028662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42E6AA" id="Flowchart: Alternate Process 33" o:spid="_x0000_s1046" type="#_x0000_t176" style="position:absolute;margin-left:-10.5pt;margin-top:13.45pt;width:60.2pt;height:20.7pt;rotation:-9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" fillcolor="#8eaadb [1944]" strokecolor="black [3213]" strokeweight="1pt">
                <v:textbox>
                  <w:txbxContent>
                    <w:p w14:paraId="6C626060" w14:textId="77777777" w:rsidR="00286625" w:rsidRPr="001502CF" w:rsidRDefault="00286625" w:rsidP="0028662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5D90F054" w14:textId="77777777" w:rsidR="00DF4A40" w:rsidRPr="00DF4A40" w:rsidRDefault="00DF4A40" w:rsidP="00650770">
      <w:pPr>
        <w:spacing w:line="360" w:lineRule="auto"/>
        <w:jc w:val="both"/>
        <w:rPr>
          <w:rFonts w:ascii="Arial" w:hAnsi="Arial" w:cs="Arial"/>
        </w:rPr>
      </w:pPr>
    </w:p>
    <w:tbl>
      <w:tblPr>
        <w:tblStyle w:val="GridTable4-Accent3"/>
        <w:tblW w:w="10774" w:type="dxa"/>
        <w:tblInd w:w="-714" w:type="dxa"/>
        <w:tblLook w:val="04A0" w:firstRow="1" w:lastRow="0" w:firstColumn="1" w:lastColumn="0" w:noHBand="0" w:noVBand="1"/>
      </w:tblPr>
      <w:tblGrid>
        <w:gridCol w:w="2132"/>
        <w:gridCol w:w="2335"/>
        <w:gridCol w:w="1803"/>
        <w:gridCol w:w="1390"/>
        <w:gridCol w:w="3114"/>
      </w:tblGrid>
      <w:tr w:rsidR="00EF1174" w:rsidRPr="006C5246" w14:paraId="4BD9BD37" w14:textId="77777777" w:rsidTr="009612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74" w:type="dxa"/>
            <w:gridSpan w:val="5"/>
          </w:tcPr>
          <w:p w14:paraId="16F4E3F4" w14:textId="63FA3C94" w:rsidR="00EF1174" w:rsidRPr="006C5246" w:rsidRDefault="00EF1174" w:rsidP="0067745E">
            <w:pPr>
              <w:spacing w:line="360" w:lineRule="auto"/>
              <w:rPr>
                <w:rFonts w:ascii="Arial" w:hAnsi="Arial" w:cs="Arial"/>
                <w:b w:val="0"/>
                <w:bCs w:val="0"/>
              </w:rPr>
            </w:pPr>
            <w:r w:rsidRPr="007C6F23">
              <w:rPr>
                <w:rFonts w:ascii="Arial" w:hAnsi="Arial" w:cs="Arial"/>
                <w:color w:val="auto"/>
              </w:rPr>
              <w:t xml:space="preserve">Table </w:t>
            </w:r>
            <w:r w:rsidR="00110841">
              <w:rPr>
                <w:rFonts w:ascii="Arial" w:hAnsi="Arial" w:cs="Arial"/>
                <w:color w:val="auto"/>
              </w:rPr>
              <w:t>5</w:t>
            </w:r>
            <w:r w:rsidRPr="007C6F23">
              <w:rPr>
                <w:rFonts w:ascii="Arial" w:hAnsi="Arial" w:cs="Arial"/>
                <w:color w:val="auto"/>
              </w:rPr>
              <w:t>: Studies eligible from Literature Review</w:t>
            </w:r>
          </w:p>
        </w:tc>
      </w:tr>
      <w:tr w:rsidR="00044F9E" w:rsidRPr="006C5246" w14:paraId="144602B5" w14:textId="77777777" w:rsidTr="009612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32" w:type="dxa"/>
          </w:tcPr>
          <w:p w14:paraId="7B3CBBF2" w14:textId="77777777" w:rsidR="00EF1174" w:rsidRPr="007C6F23" w:rsidRDefault="00EF1174" w:rsidP="0067745E">
            <w:pPr>
              <w:spacing w:line="360" w:lineRule="auto"/>
              <w:rPr>
                <w:rFonts w:ascii="Arial" w:hAnsi="Arial" w:cs="Arial"/>
                <w:b w:val="0"/>
                <w:bCs w:val="0"/>
                <w:sz w:val="20"/>
                <w:szCs w:val="20"/>
              </w:rPr>
            </w:pPr>
            <w:r w:rsidRPr="007C6F23">
              <w:rPr>
                <w:rFonts w:ascii="Arial" w:hAnsi="Arial" w:cs="Arial"/>
                <w:sz w:val="20"/>
                <w:szCs w:val="20"/>
              </w:rPr>
              <w:t>Source</w:t>
            </w:r>
          </w:p>
        </w:tc>
        <w:tc>
          <w:tcPr>
            <w:tcW w:w="2335" w:type="dxa"/>
          </w:tcPr>
          <w:p w14:paraId="6403325D" w14:textId="77777777" w:rsidR="00EF1174" w:rsidRPr="007C6F23" w:rsidRDefault="00EF1174" w:rsidP="0067745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r w:rsidRPr="007C6F23">
              <w:rPr>
                <w:rFonts w:ascii="Arial" w:hAnsi="Arial" w:cs="Arial"/>
                <w:b/>
                <w:bCs/>
                <w:sz w:val="20"/>
                <w:szCs w:val="20"/>
              </w:rPr>
              <w:t>Purpose/Thesis</w:t>
            </w:r>
          </w:p>
        </w:tc>
        <w:tc>
          <w:tcPr>
            <w:tcW w:w="1803" w:type="dxa"/>
          </w:tcPr>
          <w:p w14:paraId="69B018F0" w14:textId="77777777" w:rsidR="00EF1174" w:rsidRPr="007C6F23" w:rsidRDefault="00EF1174" w:rsidP="0067745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r w:rsidRPr="007C6F23">
              <w:rPr>
                <w:rFonts w:ascii="Arial" w:hAnsi="Arial" w:cs="Arial"/>
                <w:b/>
                <w:bCs/>
                <w:sz w:val="20"/>
                <w:szCs w:val="20"/>
              </w:rPr>
              <w:t>Type of Article</w:t>
            </w:r>
          </w:p>
        </w:tc>
        <w:tc>
          <w:tcPr>
            <w:tcW w:w="1390" w:type="dxa"/>
          </w:tcPr>
          <w:p w14:paraId="23B99265" w14:textId="77777777" w:rsidR="00EF1174" w:rsidRPr="007C6F23" w:rsidRDefault="00EF1174" w:rsidP="00850C2E">
            <w:pP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r w:rsidRPr="007C6F23">
              <w:rPr>
                <w:rFonts w:ascii="Arial" w:hAnsi="Arial" w:cs="Arial"/>
                <w:b/>
                <w:bCs/>
                <w:sz w:val="20"/>
                <w:szCs w:val="20"/>
              </w:rPr>
              <w:t>Level of Evidence</w:t>
            </w:r>
          </w:p>
        </w:tc>
        <w:tc>
          <w:tcPr>
            <w:tcW w:w="3114" w:type="dxa"/>
          </w:tcPr>
          <w:p w14:paraId="2131F30D" w14:textId="77777777" w:rsidR="00EF1174" w:rsidRPr="007C6F23" w:rsidRDefault="00EF1174" w:rsidP="0067745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r w:rsidRPr="007C6F23">
              <w:rPr>
                <w:rFonts w:ascii="Arial" w:hAnsi="Arial" w:cs="Arial"/>
                <w:b/>
                <w:bCs/>
                <w:sz w:val="20"/>
                <w:szCs w:val="20"/>
              </w:rPr>
              <w:t>Major Findings</w:t>
            </w:r>
          </w:p>
        </w:tc>
      </w:tr>
      <w:tr w:rsidR="00EF1174" w:rsidRPr="001F5190" w14:paraId="416C5851" w14:textId="77777777" w:rsidTr="000738E0">
        <w:trPr>
          <w:trHeight w:val="1641"/>
        </w:trPr>
        <w:tc>
          <w:tcPr>
            <w:cnfStyle w:val="001000000000" w:firstRow="0" w:lastRow="0" w:firstColumn="1" w:lastColumn="0" w:oddVBand="0" w:evenVBand="0" w:oddHBand="0" w:evenHBand="0" w:firstRowFirstColumn="0" w:firstRowLastColumn="0" w:lastRowFirstColumn="0" w:lastRowLastColumn="0"/>
            <w:tcW w:w="2132" w:type="dxa"/>
          </w:tcPr>
          <w:p w14:paraId="5CE28A15" w14:textId="1A5519AC" w:rsidR="00EF1174" w:rsidRPr="000738E0" w:rsidRDefault="00EF1174" w:rsidP="0067745E">
            <w:pPr>
              <w:spacing w:line="360" w:lineRule="auto"/>
              <w:rPr>
                <w:rFonts w:ascii="Arial" w:hAnsi="Arial" w:cs="Arial"/>
                <w:sz w:val="16"/>
                <w:szCs w:val="16"/>
              </w:rPr>
            </w:pPr>
            <w:r w:rsidRPr="000738E0">
              <w:rPr>
                <w:rFonts w:ascii="Arial" w:hAnsi="Arial" w:cs="Arial"/>
                <w:sz w:val="16"/>
                <w:szCs w:val="16"/>
              </w:rPr>
              <w:t>Bumpas et al (2021</w:t>
            </w:r>
            <w:r w:rsidR="001B4C39" w:rsidRPr="000738E0">
              <w:rPr>
                <w:rFonts w:ascii="Arial" w:hAnsi="Arial" w:cs="Arial"/>
                <w:sz w:val="16"/>
                <w:szCs w:val="16"/>
              </w:rPr>
              <w:t>)</w:t>
            </w:r>
          </w:p>
        </w:tc>
        <w:tc>
          <w:tcPr>
            <w:tcW w:w="2335" w:type="dxa"/>
          </w:tcPr>
          <w:p w14:paraId="79D82789" w14:textId="77777777" w:rsidR="00EF1174" w:rsidRPr="000738E0" w:rsidRDefault="00EF1174" w:rsidP="0067745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The article aim is to describe a quality improvement (QI) to improve patient perceptions of care transitions when discharged from hospital to home.</w:t>
            </w:r>
          </w:p>
        </w:tc>
        <w:tc>
          <w:tcPr>
            <w:tcW w:w="1803" w:type="dxa"/>
          </w:tcPr>
          <w:p w14:paraId="74719FCA" w14:textId="77777777" w:rsidR="00EF1174" w:rsidRPr="000738E0" w:rsidRDefault="00EF1174" w:rsidP="0067745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Retrospective Review</w:t>
            </w:r>
          </w:p>
        </w:tc>
        <w:tc>
          <w:tcPr>
            <w:tcW w:w="1390" w:type="dxa"/>
          </w:tcPr>
          <w:p w14:paraId="460BED50" w14:textId="77777777" w:rsidR="00EF1174" w:rsidRPr="000738E0" w:rsidRDefault="00EF1174" w:rsidP="0067745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LOW</w:t>
            </w:r>
          </w:p>
        </w:tc>
        <w:tc>
          <w:tcPr>
            <w:tcW w:w="3114" w:type="dxa"/>
          </w:tcPr>
          <w:p w14:paraId="1DE03148" w14:textId="6A543F88" w:rsidR="00314975" w:rsidRPr="000738E0" w:rsidRDefault="00EF1174" w:rsidP="0067745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 xml:space="preserve">They </w:t>
            </w:r>
            <w:r w:rsidR="00D222B6" w:rsidRPr="000738E0">
              <w:rPr>
                <w:rFonts w:ascii="Arial" w:hAnsi="Arial" w:cs="Arial"/>
                <w:sz w:val="16"/>
                <w:szCs w:val="16"/>
              </w:rPr>
              <w:t>suggest that</w:t>
            </w:r>
            <w:r w:rsidRPr="000738E0">
              <w:rPr>
                <w:rFonts w:ascii="Arial" w:hAnsi="Arial" w:cs="Arial"/>
                <w:sz w:val="16"/>
                <w:szCs w:val="16"/>
              </w:rPr>
              <w:t xml:space="preserve"> multidisciplinary discharge planning rounds (MDPRs) can close gaps in communication, enables patients to better care for themselves and providing the necessary information to patients and families before discharge can improve patient satisfactions with care.</w:t>
            </w:r>
          </w:p>
          <w:p w14:paraId="529BE350" w14:textId="26C79BFE" w:rsidR="006418B0" w:rsidRPr="000738E0" w:rsidRDefault="006418B0" w:rsidP="0067745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r>
      <w:tr w:rsidR="00044F9E" w:rsidRPr="001F5190" w14:paraId="26EE47C3" w14:textId="77777777" w:rsidTr="001C4A65">
        <w:trPr>
          <w:cnfStyle w:val="000000100000" w:firstRow="0" w:lastRow="0" w:firstColumn="0" w:lastColumn="0" w:oddVBand="0" w:evenVBand="0" w:oddHBand="1" w:evenHBand="0" w:firstRowFirstColumn="0" w:firstRowLastColumn="0" w:lastRowFirstColumn="0" w:lastRowLastColumn="0"/>
          <w:trHeight w:val="488"/>
        </w:trPr>
        <w:tc>
          <w:tcPr>
            <w:cnfStyle w:val="001000000000" w:firstRow="0" w:lastRow="0" w:firstColumn="1" w:lastColumn="0" w:oddVBand="0" w:evenVBand="0" w:oddHBand="0" w:evenHBand="0" w:firstRowFirstColumn="0" w:firstRowLastColumn="0" w:lastRowFirstColumn="0" w:lastRowLastColumn="0"/>
            <w:tcW w:w="2132" w:type="dxa"/>
          </w:tcPr>
          <w:p w14:paraId="57DFBEAA" w14:textId="77777777" w:rsidR="00EF1174" w:rsidRPr="000738E0" w:rsidRDefault="00EF1174" w:rsidP="0067745E">
            <w:pPr>
              <w:spacing w:line="360" w:lineRule="auto"/>
              <w:rPr>
                <w:rFonts w:ascii="Arial" w:hAnsi="Arial" w:cs="Arial"/>
                <w:sz w:val="16"/>
                <w:szCs w:val="16"/>
              </w:rPr>
            </w:pPr>
            <w:r w:rsidRPr="000738E0">
              <w:rPr>
                <w:rFonts w:ascii="Arial" w:hAnsi="Arial" w:cs="Arial"/>
                <w:sz w:val="16"/>
                <w:szCs w:val="16"/>
              </w:rPr>
              <w:t xml:space="preserve"> Malakar et al. (2022)</w:t>
            </w:r>
          </w:p>
        </w:tc>
        <w:tc>
          <w:tcPr>
            <w:tcW w:w="2335" w:type="dxa"/>
          </w:tcPr>
          <w:p w14:paraId="3DA270AD" w14:textId="77777777" w:rsidR="00EF1174" w:rsidRPr="000738E0" w:rsidRDefault="00EF1174" w:rsidP="0067745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738E0">
              <w:rPr>
                <w:rFonts w:ascii="Arial" w:hAnsi="Arial" w:cs="Arial"/>
                <w:sz w:val="16"/>
                <w:szCs w:val="16"/>
              </w:rPr>
              <w:t>The aim is looking at clinical decision support systems (CDSSs) and the use of a socially assistive humanoid robot (SAHR) introduction to ground rounds with pre/post operative care.</w:t>
            </w:r>
          </w:p>
        </w:tc>
        <w:tc>
          <w:tcPr>
            <w:tcW w:w="1803" w:type="dxa"/>
          </w:tcPr>
          <w:p w14:paraId="1BC96C6D" w14:textId="77777777" w:rsidR="00EF1174" w:rsidRPr="000738E0" w:rsidRDefault="00EF1174" w:rsidP="0067745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738E0">
              <w:rPr>
                <w:rFonts w:ascii="Arial" w:hAnsi="Arial" w:cs="Arial"/>
                <w:sz w:val="16"/>
                <w:szCs w:val="16"/>
              </w:rPr>
              <w:t>Experimental prospective randomized controlled trial.</w:t>
            </w:r>
          </w:p>
        </w:tc>
        <w:tc>
          <w:tcPr>
            <w:tcW w:w="1390" w:type="dxa"/>
          </w:tcPr>
          <w:p w14:paraId="19514154" w14:textId="77777777" w:rsidR="00EF1174" w:rsidRPr="000738E0" w:rsidRDefault="00EF1174" w:rsidP="0067745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738E0">
              <w:rPr>
                <w:rFonts w:ascii="Arial" w:hAnsi="Arial" w:cs="Arial"/>
                <w:sz w:val="16"/>
                <w:szCs w:val="16"/>
              </w:rPr>
              <w:t>HIGH</w:t>
            </w:r>
          </w:p>
        </w:tc>
        <w:tc>
          <w:tcPr>
            <w:tcW w:w="3114" w:type="dxa"/>
          </w:tcPr>
          <w:p w14:paraId="7919475E" w14:textId="77777777" w:rsidR="00BD1252" w:rsidRPr="000738E0" w:rsidRDefault="00EF1174" w:rsidP="0067745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6"/>
                <w:szCs w:val="16"/>
                <w:lang w:eastAsia="en-GB"/>
              </w:rPr>
            </w:pPr>
            <w:r w:rsidRPr="000738E0">
              <w:rPr>
                <w:rFonts w:ascii="Arial" w:eastAsia="Times New Roman" w:hAnsi="Arial" w:cs="Arial"/>
                <w:color w:val="000000"/>
                <w:sz w:val="16"/>
                <w:szCs w:val="16"/>
                <w:lang w:eastAsia="en-GB"/>
              </w:rPr>
              <w:t xml:space="preserve">While the trial showed growing need for digital computer aided support and machine learning algorithms for classification and inference leading to automated interpretation of clinical data. The uptake is for CDSS are progressing slowly, which they suggest is disconcerting, since CDSS contribute to patient safety, adherence to clinical guidelines and management of research and treatment protocols. They suggest one of the reasons is low user acceptance, due to clinicians </w:t>
            </w:r>
            <w:proofErr w:type="gramStart"/>
            <w:r w:rsidRPr="000738E0">
              <w:rPr>
                <w:rFonts w:ascii="Arial" w:eastAsia="Times New Roman" w:hAnsi="Arial" w:cs="Arial"/>
                <w:color w:val="000000"/>
                <w:sz w:val="16"/>
                <w:szCs w:val="16"/>
                <w:lang w:eastAsia="en-GB"/>
              </w:rPr>
              <w:t>not</w:t>
            </w:r>
            <w:proofErr w:type="gramEnd"/>
            <w:r w:rsidRPr="000738E0">
              <w:rPr>
                <w:rFonts w:ascii="Arial" w:eastAsia="Times New Roman" w:hAnsi="Arial" w:cs="Arial"/>
                <w:color w:val="000000"/>
                <w:sz w:val="16"/>
                <w:szCs w:val="16"/>
                <w:lang w:eastAsia="en-GB"/>
              </w:rPr>
              <w:t xml:space="preserve"> </w:t>
            </w:r>
          </w:p>
          <w:p w14:paraId="4677C0BB" w14:textId="59D3EB51" w:rsidR="00314975" w:rsidRPr="000738E0" w:rsidRDefault="00EF1174" w:rsidP="0067745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6"/>
                <w:szCs w:val="16"/>
                <w:lang w:eastAsia="en-GB"/>
              </w:rPr>
            </w:pPr>
            <w:r w:rsidRPr="000738E0">
              <w:rPr>
                <w:rFonts w:ascii="Arial" w:eastAsia="Times New Roman" w:hAnsi="Arial" w:cs="Arial"/>
                <w:color w:val="000000"/>
                <w:sz w:val="16"/>
                <w:szCs w:val="16"/>
                <w:lang w:eastAsia="en-GB"/>
              </w:rPr>
              <w:t xml:space="preserve">being involved in the design process, which led to suboptimal implementation. Currently, the study is ongoing and will </w:t>
            </w:r>
            <w:proofErr w:type="gramStart"/>
            <w:r w:rsidRPr="000738E0">
              <w:rPr>
                <w:rFonts w:ascii="Arial" w:eastAsia="Times New Roman" w:hAnsi="Arial" w:cs="Arial"/>
                <w:color w:val="000000"/>
                <w:sz w:val="16"/>
                <w:szCs w:val="16"/>
                <w:lang w:eastAsia="en-GB"/>
              </w:rPr>
              <w:t>use  a</w:t>
            </w:r>
            <w:proofErr w:type="gramEnd"/>
            <w:r w:rsidRPr="000738E0">
              <w:rPr>
                <w:rFonts w:ascii="Arial" w:eastAsia="Times New Roman" w:hAnsi="Arial" w:cs="Arial"/>
                <w:color w:val="000000"/>
                <w:sz w:val="16"/>
                <w:szCs w:val="16"/>
                <w:lang w:eastAsia="en-GB"/>
              </w:rPr>
              <w:t xml:space="preserve"> rigorous study method by using validated questionaries to measure outcomes to continue to inform the trial aim study. Additionally, limitations to their study are highlighted (inclusion criteria e.g. sample age, computer literacy), which will need further studies. Therefore, their findings could no provide general and final conclusions on the effectiveness of CDSS delivered  with SAHR in hospitals</w:t>
            </w:r>
            <w:r w:rsidR="001C4A65" w:rsidRPr="000738E0">
              <w:rPr>
                <w:rFonts w:ascii="Arial" w:eastAsia="Times New Roman" w:hAnsi="Arial" w:cs="Arial"/>
                <w:color w:val="000000"/>
                <w:sz w:val="16"/>
                <w:szCs w:val="16"/>
                <w:lang w:eastAsia="en-GB"/>
              </w:rPr>
              <w:t>.</w:t>
            </w:r>
          </w:p>
          <w:p w14:paraId="79F93716" w14:textId="77777777" w:rsidR="00D322DC" w:rsidRPr="000738E0" w:rsidRDefault="00D322DC" w:rsidP="0067745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p w14:paraId="7C8F12FA" w14:textId="77777777" w:rsidR="00D322DC" w:rsidRPr="000738E0" w:rsidRDefault="00D322DC" w:rsidP="0067745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p w14:paraId="007BC2D6" w14:textId="123B0081" w:rsidR="00D322DC" w:rsidRPr="000738E0" w:rsidRDefault="00D322DC" w:rsidP="0067745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r>
      <w:tr w:rsidR="00EF1174" w:rsidRPr="001F5190" w14:paraId="4D3FB945" w14:textId="77777777" w:rsidTr="00961248">
        <w:trPr>
          <w:trHeight w:val="62"/>
        </w:trPr>
        <w:tc>
          <w:tcPr>
            <w:cnfStyle w:val="001000000000" w:firstRow="0" w:lastRow="0" w:firstColumn="1" w:lastColumn="0" w:oddVBand="0" w:evenVBand="0" w:oddHBand="0" w:evenHBand="0" w:firstRowFirstColumn="0" w:firstRowLastColumn="0" w:lastRowFirstColumn="0" w:lastRowLastColumn="0"/>
            <w:tcW w:w="2132" w:type="dxa"/>
          </w:tcPr>
          <w:p w14:paraId="1E43CA47" w14:textId="77777777" w:rsidR="00EF1174" w:rsidRPr="000738E0" w:rsidRDefault="00EF1174" w:rsidP="0067745E">
            <w:pPr>
              <w:spacing w:line="360" w:lineRule="auto"/>
              <w:rPr>
                <w:rFonts w:ascii="Arial" w:hAnsi="Arial" w:cs="Arial"/>
                <w:sz w:val="16"/>
                <w:szCs w:val="16"/>
              </w:rPr>
            </w:pPr>
            <w:proofErr w:type="spellStart"/>
            <w:r w:rsidRPr="000738E0">
              <w:rPr>
                <w:rFonts w:ascii="Arial" w:hAnsi="Arial" w:cs="Arial"/>
                <w:sz w:val="16"/>
                <w:szCs w:val="16"/>
              </w:rPr>
              <w:t>Ostropolets</w:t>
            </w:r>
            <w:proofErr w:type="spellEnd"/>
            <w:r w:rsidRPr="000738E0">
              <w:rPr>
                <w:rFonts w:ascii="Arial" w:hAnsi="Arial" w:cs="Arial"/>
                <w:sz w:val="16"/>
                <w:szCs w:val="16"/>
              </w:rPr>
              <w:t xml:space="preserve"> et al. (2020)</w:t>
            </w:r>
          </w:p>
        </w:tc>
        <w:tc>
          <w:tcPr>
            <w:tcW w:w="2335" w:type="dxa"/>
          </w:tcPr>
          <w:p w14:paraId="29B3BAE2" w14:textId="77777777" w:rsidR="00EF1174" w:rsidRPr="000738E0" w:rsidRDefault="00EF1174" w:rsidP="0067745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eastAsia="Times New Roman" w:hAnsi="Arial" w:cs="Arial"/>
                <w:color w:val="000000"/>
                <w:sz w:val="16"/>
                <w:szCs w:val="16"/>
                <w:lang w:eastAsia="en-GB"/>
              </w:rPr>
              <w:t>The aim of the paper was to conduct a scoping review to characterize clinical decision support systems (CDSSs) that generate new knowledge to provide guidance for such cases in real time.</w:t>
            </w:r>
          </w:p>
        </w:tc>
        <w:tc>
          <w:tcPr>
            <w:tcW w:w="1803" w:type="dxa"/>
          </w:tcPr>
          <w:p w14:paraId="6F152AF5" w14:textId="77777777" w:rsidR="00EF1174" w:rsidRPr="000738E0" w:rsidRDefault="00EF1174" w:rsidP="0067745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Scoping Review</w:t>
            </w:r>
          </w:p>
        </w:tc>
        <w:tc>
          <w:tcPr>
            <w:tcW w:w="1390" w:type="dxa"/>
          </w:tcPr>
          <w:p w14:paraId="1A1DD9B4" w14:textId="77777777" w:rsidR="00EF1174" w:rsidRPr="000738E0" w:rsidRDefault="00EF1174" w:rsidP="0067745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LOW</w:t>
            </w:r>
          </w:p>
        </w:tc>
        <w:tc>
          <w:tcPr>
            <w:tcW w:w="3114" w:type="dxa"/>
          </w:tcPr>
          <w:p w14:paraId="63784A00" w14:textId="0AA89140" w:rsidR="001C11F5" w:rsidRPr="000738E0" w:rsidRDefault="00EF1174" w:rsidP="0067745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6"/>
                <w:szCs w:val="16"/>
                <w:lang w:eastAsia="en-GB"/>
              </w:rPr>
            </w:pPr>
            <w:r w:rsidRPr="000738E0">
              <w:rPr>
                <w:rFonts w:ascii="Arial" w:eastAsia="Times New Roman" w:hAnsi="Arial" w:cs="Arial"/>
                <w:color w:val="000000"/>
                <w:sz w:val="16"/>
                <w:szCs w:val="16"/>
                <w:lang w:eastAsia="en-GB"/>
              </w:rPr>
              <w:t xml:space="preserve">Their findings that the overall evidence was lacking. Positive improvement on clinical and quality outcomes </w:t>
            </w:r>
            <w:proofErr w:type="gramStart"/>
            <w:r w:rsidRPr="000738E0">
              <w:rPr>
                <w:rFonts w:ascii="Arial" w:eastAsia="Times New Roman" w:hAnsi="Arial" w:cs="Arial"/>
                <w:color w:val="000000"/>
                <w:sz w:val="16"/>
                <w:szCs w:val="16"/>
                <w:lang w:eastAsia="en-GB"/>
              </w:rPr>
              <w:t>were shown</w:t>
            </w:r>
            <w:proofErr w:type="gramEnd"/>
            <w:r w:rsidRPr="000738E0">
              <w:rPr>
                <w:rFonts w:ascii="Arial" w:eastAsia="Times New Roman" w:hAnsi="Arial" w:cs="Arial"/>
                <w:color w:val="000000"/>
                <w:sz w:val="16"/>
                <w:szCs w:val="16"/>
                <w:lang w:eastAsia="en-GB"/>
              </w:rPr>
              <w:t xml:space="preserve"> only for a limited number of interventions, while other benefits remain unclear. Their review suggested that there was a need for further testing of CDSSs and if appropriate further dissemination.</w:t>
            </w:r>
          </w:p>
          <w:p w14:paraId="30B24AD9" w14:textId="77777777" w:rsidR="009E580D" w:rsidRPr="000738E0" w:rsidRDefault="009E580D" w:rsidP="0067745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6"/>
                <w:szCs w:val="16"/>
                <w:lang w:eastAsia="en-GB"/>
              </w:rPr>
            </w:pPr>
          </w:p>
          <w:p w14:paraId="3EDB7D1C" w14:textId="77777777" w:rsidR="0051383D" w:rsidRPr="000738E0" w:rsidRDefault="0051383D" w:rsidP="0067745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6"/>
                <w:szCs w:val="16"/>
                <w:lang w:eastAsia="en-GB"/>
              </w:rPr>
            </w:pPr>
          </w:p>
          <w:p w14:paraId="06357E6C" w14:textId="59B3D828" w:rsidR="001C11F5" w:rsidRPr="000738E0" w:rsidRDefault="001C11F5" w:rsidP="0067745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r>
      <w:tr w:rsidR="00044F9E" w:rsidRPr="001F5190" w14:paraId="5F965B25" w14:textId="77777777" w:rsidTr="009612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32" w:type="dxa"/>
          </w:tcPr>
          <w:p w14:paraId="20B36336" w14:textId="77777777" w:rsidR="00EF1174" w:rsidRPr="000738E0" w:rsidRDefault="00EF1174" w:rsidP="0067745E">
            <w:pPr>
              <w:spacing w:line="360" w:lineRule="auto"/>
              <w:rPr>
                <w:rFonts w:ascii="Arial" w:hAnsi="Arial" w:cs="Arial"/>
                <w:sz w:val="16"/>
                <w:szCs w:val="16"/>
              </w:rPr>
            </w:pPr>
            <w:r w:rsidRPr="000738E0">
              <w:rPr>
                <w:rFonts w:ascii="Arial" w:hAnsi="Arial" w:cs="Arial"/>
                <w:sz w:val="16"/>
                <w:szCs w:val="16"/>
              </w:rPr>
              <w:t>Shafiee et al. (2022)</w:t>
            </w:r>
          </w:p>
        </w:tc>
        <w:tc>
          <w:tcPr>
            <w:tcW w:w="2335" w:type="dxa"/>
          </w:tcPr>
          <w:p w14:paraId="1CF1CB9C" w14:textId="77777777" w:rsidR="00EF1174" w:rsidRPr="000738E0" w:rsidRDefault="00EF1174" w:rsidP="0067745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738E0">
              <w:rPr>
                <w:rFonts w:ascii="Arial" w:eastAsia="Times New Roman" w:hAnsi="Arial" w:cs="Arial"/>
                <w:color w:val="000000"/>
                <w:sz w:val="16"/>
                <w:szCs w:val="16"/>
                <w:lang w:eastAsia="en-GB"/>
              </w:rPr>
              <w:t>The aim of the study was to design an electronic clinical documentations system for unified recording of nursing activities using standardized data elements, which improve data quality, data interoperability and decision making to pave the way for global standards of care</w:t>
            </w:r>
          </w:p>
        </w:tc>
        <w:tc>
          <w:tcPr>
            <w:tcW w:w="1803" w:type="dxa"/>
          </w:tcPr>
          <w:p w14:paraId="031CF3F8" w14:textId="77777777" w:rsidR="00EF1174" w:rsidRPr="000738E0" w:rsidRDefault="00EF1174" w:rsidP="0067745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738E0">
              <w:rPr>
                <w:rFonts w:ascii="Arial" w:eastAsia="Times New Roman" w:hAnsi="Arial" w:cs="Arial"/>
                <w:color w:val="000000"/>
                <w:sz w:val="16"/>
                <w:szCs w:val="16"/>
                <w:lang w:eastAsia="en-GB"/>
              </w:rPr>
              <w:t>A systematic review study along with a two-round Delphi survey to prepare a formal and organized data structure and standard platform.</w:t>
            </w:r>
          </w:p>
        </w:tc>
        <w:tc>
          <w:tcPr>
            <w:tcW w:w="1390" w:type="dxa"/>
          </w:tcPr>
          <w:p w14:paraId="08C831D6" w14:textId="77777777" w:rsidR="00EF1174" w:rsidRPr="000738E0" w:rsidRDefault="00EF1174" w:rsidP="0067745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738E0">
              <w:rPr>
                <w:rFonts w:ascii="Arial" w:hAnsi="Arial" w:cs="Arial"/>
                <w:sz w:val="16"/>
                <w:szCs w:val="16"/>
              </w:rPr>
              <w:t>LOW</w:t>
            </w:r>
          </w:p>
        </w:tc>
        <w:tc>
          <w:tcPr>
            <w:tcW w:w="3114" w:type="dxa"/>
          </w:tcPr>
          <w:p w14:paraId="365F52E3" w14:textId="77777777" w:rsidR="00581118" w:rsidRPr="000738E0" w:rsidRDefault="00EF1174" w:rsidP="0067745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6"/>
                <w:szCs w:val="16"/>
                <w:lang w:eastAsia="en-GB"/>
              </w:rPr>
            </w:pPr>
            <w:r w:rsidRPr="000738E0">
              <w:rPr>
                <w:rFonts w:ascii="Arial" w:eastAsia="Times New Roman" w:hAnsi="Arial" w:cs="Arial"/>
                <w:color w:val="000000"/>
                <w:sz w:val="16"/>
                <w:szCs w:val="16"/>
                <w:lang w:eastAsia="en-GB"/>
              </w:rPr>
              <w:t xml:space="preserve">They concluded that involving the end-users in the development process resulted in an easier conversion from paper-based to computerized documentation. Nurses approved of the system with minimal complaints in the practice settings. However, there where </w:t>
            </w:r>
            <w:proofErr w:type="gramStart"/>
            <w:r w:rsidRPr="000738E0">
              <w:rPr>
                <w:rFonts w:ascii="Arial" w:eastAsia="Times New Roman" w:hAnsi="Arial" w:cs="Arial"/>
                <w:color w:val="000000"/>
                <w:sz w:val="16"/>
                <w:szCs w:val="16"/>
                <w:lang w:eastAsia="en-GB"/>
              </w:rPr>
              <w:t>limitations  -</w:t>
            </w:r>
            <w:proofErr w:type="gramEnd"/>
            <w:r w:rsidRPr="000738E0">
              <w:rPr>
                <w:rFonts w:ascii="Arial" w:eastAsia="Times New Roman" w:hAnsi="Arial" w:cs="Arial"/>
                <w:color w:val="000000"/>
                <w:sz w:val="16"/>
                <w:szCs w:val="16"/>
                <w:lang w:eastAsia="en-GB"/>
              </w:rPr>
              <w:t xml:space="preserve"> study should have included more hospitals with more nurse participation.  Training of the system took </w:t>
            </w:r>
            <w:proofErr w:type="gramStart"/>
            <w:r w:rsidRPr="000738E0">
              <w:rPr>
                <w:rFonts w:ascii="Arial" w:eastAsia="Times New Roman" w:hAnsi="Arial" w:cs="Arial"/>
                <w:color w:val="000000"/>
                <w:sz w:val="16"/>
                <w:szCs w:val="16"/>
                <w:lang w:eastAsia="en-GB"/>
              </w:rPr>
              <w:t>great effort</w:t>
            </w:r>
            <w:proofErr w:type="gramEnd"/>
            <w:r w:rsidRPr="000738E0">
              <w:rPr>
                <w:rFonts w:ascii="Arial" w:eastAsia="Times New Roman" w:hAnsi="Arial" w:cs="Arial"/>
                <w:color w:val="000000"/>
                <w:sz w:val="16"/>
                <w:szCs w:val="16"/>
                <w:lang w:eastAsia="en-GB"/>
              </w:rPr>
              <w:t xml:space="preserve"> due to workload of nurses. The infrastructure was not always suitable for the components of the design, which was challenging to build the necessary infrastructure.</w:t>
            </w:r>
          </w:p>
          <w:p w14:paraId="032C8FD4" w14:textId="01FBA037" w:rsidR="0003301B" w:rsidRPr="000738E0" w:rsidRDefault="0003301B" w:rsidP="0067745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6"/>
                <w:szCs w:val="16"/>
                <w:lang w:eastAsia="en-GB"/>
              </w:rPr>
            </w:pPr>
          </w:p>
        </w:tc>
      </w:tr>
      <w:tr w:rsidR="00CE74EC" w:rsidRPr="001F5190" w14:paraId="3D62073E" w14:textId="77777777" w:rsidTr="00BB6731">
        <w:tc>
          <w:tcPr>
            <w:cnfStyle w:val="001000000000" w:firstRow="0" w:lastRow="0" w:firstColumn="1" w:lastColumn="0" w:oddVBand="0" w:evenVBand="0" w:oddHBand="0" w:evenHBand="0" w:firstRowFirstColumn="0" w:firstRowLastColumn="0" w:lastRowFirstColumn="0" w:lastRowLastColumn="0"/>
            <w:tcW w:w="10774" w:type="dxa"/>
            <w:gridSpan w:val="5"/>
          </w:tcPr>
          <w:p w14:paraId="40B72BAD" w14:textId="77777777" w:rsidR="00CE74EC" w:rsidRDefault="00CE74EC" w:rsidP="0067745E">
            <w:pPr>
              <w:rPr>
                <w:rFonts w:ascii="Arial" w:eastAsia="Times New Roman" w:hAnsi="Arial" w:cs="Arial"/>
                <w:b w:val="0"/>
                <w:bCs w:val="0"/>
                <w:color w:val="000000"/>
                <w:sz w:val="16"/>
                <w:szCs w:val="16"/>
                <w:lang w:eastAsia="en-GB"/>
              </w:rPr>
            </w:pPr>
          </w:p>
          <w:p w14:paraId="198C7B47" w14:textId="522E6E05" w:rsidR="00CE74EC" w:rsidRPr="000738E0" w:rsidRDefault="00CE74EC" w:rsidP="0067745E">
            <w:pPr>
              <w:rPr>
                <w:rFonts w:ascii="Arial" w:eastAsia="Times New Roman" w:hAnsi="Arial" w:cs="Arial"/>
                <w:color w:val="000000"/>
                <w:sz w:val="16"/>
                <w:szCs w:val="16"/>
                <w:lang w:eastAsia="en-GB"/>
              </w:rPr>
            </w:pPr>
            <w:r>
              <w:rPr>
                <w:rFonts w:ascii="Arial" w:eastAsia="Times New Roman" w:hAnsi="Arial" w:cs="Arial"/>
                <w:color w:val="000000"/>
                <w:sz w:val="16"/>
                <w:szCs w:val="16"/>
                <w:lang w:eastAsia="en-GB"/>
              </w:rPr>
              <w:t>Table 5: continued</w:t>
            </w:r>
          </w:p>
        </w:tc>
      </w:tr>
      <w:tr w:rsidR="00EF1174" w:rsidRPr="001F5190" w14:paraId="206C6E46" w14:textId="77777777" w:rsidTr="009612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32" w:type="dxa"/>
          </w:tcPr>
          <w:p w14:paraId="263392A9" w14:textId="77777777" w:rsidR="00EF1174" w:rsidRPr="000738E0" w:rsidRDefault="00EF1174" w:rsidP="0067745E">
            <w:pPr>
              <w:spacing w:line="360" w:lineRule="auto"/>
              <w:rPr>
                <w:rFonts w:ascii="Arial" w:hAnsi="Arial" w:cs="Arial"/>
                <w:sz w:val="16"/>
                <w:szCs w:val="16"/>
              </w:rPr>
            </w:pPr>
            <w:proofErr w:type="spellStart"/>
            <w:r w:rsidRPr="000738E0">
              <w:rPr>
                <w:rFonts w:ascii="Arial" w:hAnsi="Arial" w:cs="Arial"/>
                <w:sz w:val="16"/>
                <w:szCs w:val="16"/>
              </w:rPr>
              <w:t>Smaradottir</w:t>
            </w:r>
            <w:proofErr w:type="spellEnd"/>
            <w:r w:rsidRPr="000738E0">
              <w:rPr>
                <w:rFonts w:ascii="Arial" w:hAnsi="Arial" w:cs="Arial"/>
                <w:sz w:val="16"/>
                <w:szCs w:val="16"/>
              </w:rPr>
              <w:t xml:space="preserve"> et al. (2020)</w:t>
            </w:r>
          </w:p>
        </w:tc>
        <w:tc>
          <w:tcPr>
            <w:tcW w:w="2335" w:type="dxa"/>
          </w:tcPr>
          <w:p w14:paraId="238E166B" w14:textId="77777777" w:rsidR="00EF1174" w:rsidRPr="000738E0" w:rsidRDefault="00EF1174" w:rsidP="0067745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6"/>
                <w:szCs w:val="16"/>
                <w:lang w:eastAsia="en-GB"/>
              </w:rPr>
            </w:pPr>
            <w:r w:rsidRPr="000738E0">
              <w:rPr>
                <w:rFonts w:ascii="Arial" w:eastAsia="Times New Roman" w:hAnsi="Arial" w:cs="Arial"/>
                <w:color w:val="000000"/>
                <w:sz w:val="16"/>
                <w:szCs w:val="16"/>
                <w:lang w:eastAsia="en-GB"/>
              </w:rPr>
              <w:t xml:space="preserve">The aim of the patient centred health care team was to support the self-management and independent living of elderly patients with chronic diseases and multi-morbidities in the hospital discharge transitions during the first weeks at home. </w:t>
            </w:r>
          </w:p>
          <w:p w14:paraId="1CFEC31E" w14:textId="77777777" w:rsidR="00EF1174" w:rsidRPr="000738E0" w:rsidRDefault="00EF1174" w:rsidP="0067745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738E0">
              <w:rPr>
                <w:rFonts w:ascii="Arial" w:eastAsia="Times New Roman" w:hAnsi="Arial" w:cs="Arial"/>
                <w:color w:val="000000"/>
                <w:sz w:val="16"/>
                <w:szCs w:val="16"/>
                <w:lang w:eastAsia="en-GB"/>
              </w:rPr>
              <w:t>were employed, with interviews and observations</w:t>
            </w:r>
          </w:p>
        </w:tc>
        <w:tc>
          <w:tcPr>
            <w:tcW w:w="1803" w:type="dxa"/>
          </w:tcPr>
          <w:p w14:paraId="74900ADF" w14:textId="77777777" w:rsidR="00EF1174" w:rsidRPr="000738E0" w:rsidRDefault="00EF1174" w:rsidP="0067745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738E0">
              <w:rPr>
                <w:rFonts w:ascii="Arial" w:hAnsi="Arial" w:cs="Arial"/>
                <w:sz w:val="16"/>
                <w:szCs w:val="16"/>
              </w:rPr>
              <w:t>Qualitative research</w:t>
            </w:r>
          </w:p>
        </w:tc>
        <w:tc>
          <w:tcPr>
            <w:tcW w:w="1390" w:type="dxa"/>
          </w:tcPr>
          <w:p w14:paraId="54FDF6F6" w14:textId="77777777" w:rsidR="00EF1174" w:rsidRPr="000738E0" w:rsidRDefault="00EF1174" w:rsidP="0067745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738E0">
              <w:rPr>
                <w:rFonts w:ascii="Arial" w:hAnsi="Arial" w:cs="Arial"/>
                <w:sz w:val="16"/>
                <w:szCs w:val="16"/>
              </w:rPr>
              <w:t>LOW</w:t>
            </w:r>
          </w:p>
        </w:tc>
        <w:tc>
          <w:tcPr>
            <w:tcW w:w="3114" w:type="dxa"/>
          </w:tcPr>
          <w:p w14:paraId="5BA3B9E3" w14:textId="77777777" w:rsidR="00EF1174" w:rsidRPr="000738E0" w:rsidRDefault="00EF1174" w:rsidP="0067745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6"/>
                <w:szCs w:val="16"/>
                <w:lang w:eastAsia="en-GB"/>
              </w:rPr>
            </w:pPr>
            <w:r w:rsidRPr="000738E0">
              <w:rPr>
                <w:rFonts w:ascii="Arial" w:eastAsia="Times New Roman" w:hAnsi="Arial" w:cs="Arial"/>
                <w:color w:val="000000"/>
                <w:sz w:val="16"/>
                <w:szCs w:val="16"/>
                <w:lang w:eastAsia="en-GB"/>
              </w:rPr>
              <w:t>The explorative evaluation showed a lack of interoperability between digital systems and a limited support for cross organisational teamwork, causing raised manual efforts to maintain the information flow</w:t>
            </w:r>
            <w:proofErr w:type="gramStart"/>
            <w:r w:rsidRPr="000738E0">
              <w:rPr>
                <w:rFonts w:ascii="Arial" w:eastAsia="Times New Roman" w:hAnsi="Arial" w:cs="Arial"/>
                <w:color w:val="000000"/>
                <w:sz w:val="16"/>
                <w:szCs w:val="16"/>
                <w:lang w:eastAsia="en-GB"/>
              </w:rPr>
              <w:t xml:space="preserve">.  </w:t>
            </w:r>
            <w:proofErr w:type="gramEnd"/>
            <w:r w:rsidRPr="000738E0">
              <w:rPr>
                <w:rFonts w:ascii="Arial" w:eastAsia="Times New Roman" w:hAnsi="Arial" w:cs="Arial"/>
                <w:color w:val="000000"/>
                <w:sz w:val="16"/>
                <w:szCs w:val="16"/>
                <w:lang w:eastAsia="en-GB"/>
              </w:rPr>
              <w:t>The main implications of the study proposed principles for a cloud-based health portal with a shared workspace and teamwork functionality across-organisational health care systems.</w:t>
            </w:r>
          </w:p>
          <w:p w14:paraId="4EBAD4E4" w14:textId="77777777" w:rsidR="00D94CB6" w:rsidRPr="000738E0" w:rsidRDefault="00D94CB6" w:rsidP="0067745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6"/>
                <w:szCs w:val="16"/>
                <w:lang w:eastAsia="en-GB"/>
              </w:rPr>
            </w:pPr>
          </w:p>
          <w:p w14:paraId="0CDCE42A" w14:textId="77777777" w:rsidR="00D94CB6" w:rsidRPr="000738E0" w:rsidRDefault="00D94CB6" w:rsidP="0067745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p w14:paraId="2DF80F37" w14:textId="47792067" w:rsidR="009E580D" w:rsidRPr="000738E0" w:rsidRDefault="009E580D" w:rsidP="0067745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r>
      <w:tr w:rsidR="00044F9E" w:rsidRPr="001F5190" w14:paraId="27C7BAAC" w14:textId="77777777" w:rsidTr="00961248">
        <w:tc>
          <w:tcPr>
            <w:cnfStyle w:val="001000000000" w:firstRow="0" w:lastRow="0" w:firstColumn="1" w:lastColumn="0" w:oddVBand="0" w:evenVBand="0" w:oddHBand="0" w:evenHBand="0" w:firstRowFirstColumn="0" w:firstRowLastColumn="0" w:lastRowFirstColumn="0" w:lastRowLastColumn="0"/>
            <w:tcW w:w="2132" w:type="dxa"/>
          </w:tcPr>
          <w:p w14:paraId="1B532FA5" w14:textId="110F27C8" w:rsidR="00123D91" w:rsidRPr="000738E0" w:rsidRDefault="00123D91" w:rsidP="0067745E">
            <w:pPr>
              <w:spacing w:line="360" w:lineRule="auto"/>
              <w:rPr>
                <w:rFonts w:ascii="Arial" w:hAnsi="Arial" w:cs="Arial"/>
                <w:sz w:val="16"/>
                <w:szCs w:val="16"/>
              </w:rPr>
            </w:pPr>
            <w:r w:rsidRPr="000738E0">
              <w:rPr>
                <w:rFonts w:ascii="Arial" w:hAnsi="Arial" w:cs="Arial"/>
                <w:sz w:val="16"/>
                <w:szCs w:val="16"/>
              </w:rPr>
              <w:t>Steel Gray et al. (2022)</w:t>
            </w:r>
          </w:p>
        </w:tc>
        <w:tc>
          <w:tcPr>
            <w:tcW w:w="2335" w:type="dxa"/>
          </w:tcPr>
          <w:p w14:paraId="6157964B" w14:textId="639DC02B" w:rsidR="00123D91" w:rsidRPr="000738E0" w:rsidRDefault="00123D91" w:rsidP="0067745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6"/>
                <w:szCs w:val="16"/>
                <w:lang w:eastAsia="en-GB"/>
              </w:rPr>
            </w:pPr>
            <w:r w:rsidRPr="000738E0">
              <w:rPr>
                <w:rFonts w:ascii="Arial" w:hAnsi="Arial" w:cs="Arial"/>
                <w:sz w:val="16"/>
                <w:szCs w:val="16"/>
              </w:rPr>
              <w:t>The protocol outlined a plan for development, implementation and evaluation of a digital bridge co-designed to support person-centred health care transitions for older adults with complex care needs</w:t>
            </w:r>
          </w:p>
        </w:tc>
        <w:tc>
          <w:tcPr>
            <w:tcW w:w="1803" w:type="dxa"/>
          </w:tcPr>
          <w:p w14:paraId="782DB4C7" w14:textId="64423327" w:rsidR="00123D91" w:rsidRPr="000738E0" w:rsidRDefault="00123D91" w:rsidP="0067745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Non-randomized controlled study. Mixed methods approach</w:t>
            </w:r>
          </w:p>
        </w:tc>
        <w:tc>
          <w:tcPr>
            <w:tcW w:w="1390" w:type="dxa"/>
          </w:tcPr>
          <w:p w14:paraId="0C7D27F6" w14:textId="18A524EB" w:rsidR="00123D91" w:rsidRPr="000738E0" w:rsidRDefault="005131A2" w:rsidP="0067745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LO|W</w:t>
            </w:r>
          </w:p>
        </w:tc>
        <w:tc>
          <w:tcPr>
            <w:tcW w:w="3114" w:type="dxa"/>
          </w:tcPr>
          <w:p w14:paraId="5DB761FE" w14:textId="77777777" w:rsidR="00123D91" w:rsidRPr="000738E0" w:rsidRDefault="005131A2" w:rsidP="0067745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 xml:space="preserve">The study seeks to determine if a digital bridge will support improved communication across providers in the hospital and community, </w:t>
            </w:r>
            <w:proofErr w:type="gramStart"/>
            <w:r w:rsidRPr="000738E0">
              <w:rPr>
                <w:rFonts w:ascii="Arial" w:hAnsi="Arial" w:cs="Arial"/>
                <w:sz w:val="16"/>
                <w:szCs w:val="16"/>
              </w:rPr>
              <w:t>patients</w:t>
            </w:r>
            <w:proofErr w:type="gramEnd"/>
            <w:r w:rsidRPr="000738E0">
              <w:rPr>
                <w:rFonts w:ascii="Arial" w:hAnsi="Arial" w:cs="Arial"/>
                <w:sz w:val="16"/>
                <w:szCs w:val="16"/>
              </w:rPr>
              <w:t xml:space="preserve"> and family caregivers, leading to greater shared situational awareness during care transitions. The study is to finish 2024 due to previous Covid 19 restrictions</w:t>
            </w:r>
          </w:p>
          <w:p w14:paraId="3872D0F9" w14:textId="7E249D67" w:rsidR="00581118" w:rsidRPr="000738E0" w:rsidRDefault="00581118" w:rsidP="0067745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6"/>
                <w:szCs w:val="16"/>
                <w:lang w:eastAsia="en-GB"/>
              </w:rPr>
            </w:pPr>
          </w:p>
        </w:tc>
      </w:tr>
      <w:tr w:rsidR="00EF1174" w:rsidRPr="001F5190" w14:paraId="3EB5A5CC" w14:textId="77777777" w:rsidTr="009612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32" w:type="dxa"/>
          </w:tcPr>
          <w:p w14:paraId="7ACF3D3B" w14:textId="5BC14882" w:rsidR="00EF1174" w:rsidRPr="000738E0" w:rsidRDefault="00EF1174" w:rsidP="0067745E">
            <w:pPr>
              <w:spacing w:line="360" w:lineRule="auto"/>
              <w:rPr>
                <w:rFonts w:ascii="Arial" w:hAnsi="Arial" w:cs="Arial"/>
                <w:sz w:val="16"/>
                <w:szCs w:val="16"/>
              </w:rPr>
            </w:pPr>
            <w:r w:rsidRPr="000738E0">
              <w:rPr>
                <w:rFonts w:ascii="Arial" w:hAnsi="Arial" w:cs="Arial"/>
                <w:sz w:val="16"/>
                <w:szCs w:val="16"/>
              </w:rPr>
              <w:t>Waring et al. (2019)</w:t>
            </w:r>
          </w:p>
        </w:tc>
        <w:tc>
          <w:tcPr>
            <w:tcW w:w="2335" w:type="dxa"/>
          </w:tcPr>
          <w:p w14:paraId="7B6CFD69" w14:textId="77777777" w:rsidR="00EF1174" w:rsidRPr="000738E0" w:rsidRDefault="00EF1174" w:rsidP="0067745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738E0">
              <w:rPr>
                <w:rFonts w:ascii="Arial" w:eastAsia="Times New Roman" w:hAnsi="Arial" w:cs="Arial"/>
                <w:color w:val="000000"/>
                <w:sz w:val="16"/>
                <w:szCs w:val="16"/>
                <w:lang w:eastAsia="en-GB"/>
              </w:rPr>
              <w:t>This papers aim is to investigate how three communication interventions during discharge planning and care transitions enable inter-professional knowledge sharing and learning for integrated working.</w:t>
            </w:r>
          </w:p>
        </w:tc>
        <w:tc>
          <w:tcPr>
            <w:tcW w:w="1803" w:type="dxa"/>
          </w:tcPr>
          <w:p w14:paraId="1F42A473" w14:textId="77777777" w:rsidR="00EF1174" w:rsidRPr="000738E0" w:rsidRDefault="00EF1174" w:rsidP="0067745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roofErr w:type="gramStart"/>
            <w:r w:rsidRPr="000738E0">
              <w:rPr>
                <w:rFonts w:ascii="Arial" w:eastAsia="Times New Roman" w:hAnsi="Arial" w:cs="Arial"/>
                <w:color w:val="000000"/>
                <w:sz w:val="16"/>
                <w:szCs w:val="16"/>
                <w:lang w:eastAsia="en-GB"/>
              </w:rPr>
              <w:t>A  two</w:t>
            </w:r>
            <w:proofErr w:type="gramEnd"/>
            <w:r w:rsidRPr="000738E0">
              <w:rPr>
                <w:rFonts w:ascii="Arial" w:eastAsia="Times New Roman" w:hAnsi="Arial" w:cs="Arial"/>
                <w:color w:val="000000"/>
                <w:sz w:val="16"/>
                <w:szCs w:val="16"/>
                <w:lang w:eastAsia="en-GB"/>
              </w:rPr>
              <w:t xml:space="preserve"> year Ethnographic study. Data collected involved in-depth observations an semi-structured interviews.</w:t>
            </w:r>
          </w:p>
        </w:tc>
        <w:tc>
          <w:tcPr>
            <w:tcW w:w="1390" w:type="dxa"/>
          </w:tcPr>
          <w:p w14:paraId="5AAB9AA1" w14:textId="77777777" w:rsidR="00EF1174" w:rsidRPr="000738E0" w:rsidRDefault="00EF1174" w:rsidP="0067745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738E0">
              <w:rPr>
                <w:rFonts w:ascii="Arial" w:hAnsi="Arial" w:cs="Arial"/>
                <w:sz w:val="16"/>
                <w:szCs w:val="16"/>
              </w:rPr>
              <w:t>LOW</w:t>
            </w:r>
          </w:p>
        </w:tc>
        <w:tc>
          <w:tcPr>
            <w:tcW w:w="3114" w:type="dxa"/>
          </w:tcPr>
          <w:p w14:paraId="6EC20630" w14:textId="77777777" w:rsidR="00EF1174" w:rsidRPr="000738E0" w:rsidRDefault="00EF1174" w:rsidP="0067745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6"/>
                <w:szCs w:val="16"/>
                <w:lang w:eastAsia="en-GB"/>
              </w:rPr>
            </w:pPr>
            <w:r w:rsidRPr="000738E0">
              <w:rPr>
                <w:rFonts w:ascii="Arial" w:eastAsia="Times New Roman" w:hAnsi="Arial" w:cs="Arial"/>
                <w:color w:val="000000"/>
                <w:sz w:val="16"/>
                <w:szCs w:val="16"/>
                <w:lang w:eastAsia="en-GB"/>
              </w:rPr>
              <w:t>The paper build upon existing research on inter-professional collaboration and patient safety by focusing on the problems of communication and coordination in the context of discharge planning and care transitions. Therefore, lending to the suggestion that care systems should look to develop multiple complementary approaches to inter-professional communication that offer opportunities for dynamic knowledge sharing and learning.</w:t>
            </w:r>
          </w:p>
          <w:p w14:paraId="0457FDF0" w14:textId="6D805176" w:rsidR="00E126BB" w:rsidRPr="000738E0" w:rsidRDefault="00E126BB" w:rsidP="0067745E">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r>
    </w:tbl>
    <w:p w14:paraId="70403860" w14:textId="77777777" w:rsidR="00875BC6" w:rsidRDefault="00875BC6" w:rsidP="00D362C2">
      <w:pPr>
        <w:spacing w:line="360" w:lineRule="auto"/>
        <w:jc w:val="both"/>
        <w:rPr>
          <w:rFonts w:ascii="Arial" w:hAnsi="Arial" w:cs="Arial"/>
        </w:rPr>
      </w:pPr>
    </w:p>
    <w:p w14:paraId="7694D87A" w14:textId="77777777" w:rsidR="00CE74EC" w:rsidRPr="00493E21" w:rsidRDefault="00CE74EC" w:rsidP="00D362C2">
      <w:pPr>
        <w:spacing w:line="360" w:lineRule="auto"/>
        <w:jc w:val="both"/>
        <w:rPr>
          <w:rFonts w:ascii="Arial" w:hAnsi="Arial" w:cs="Arial"/>
        </w:rPr>
      </w:pPr>
    </w:p>
    <w:tbl>
      <w:tblPr>
        <w:tblStyle w:val="GridTable4-Accent3"/>
        <w:tblW w:w="5949" w:type="dxa"/>
        <w:tblLook w:val="04A0" w:firstRow="1" w:lastRow="0" w:firstColumn="1" w:lastColumn="0" w:noHBand="0" w:noVBand="1"/>
      </w:tblPr>
      <w:tblGrid>
        <w:gridCol w:w="421"/>
        <w:gridCol w:w="5528"/>
      </w:tblGrid>
      <w:tr w:rsidR="00430247" w14:paraId="22A6E0DE" w14:textId="77777777" w:rsidTr="004C47E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gridSpan w:val="2"/>
          </w:tcPr>
          <w:p w14:paraId="6D319826" w14:textId="50A7697B" w:rsidR="00430247" w:rsidRPr="00F372A2" w:rsidRDefault="00430247" w:rsidP="009E580D">
            <w:pPr>
              <w:spacing w:line="360" w:lineRule="auto"/>
              <w:jc w:val="both"/>
              <w:rPr>
                <w:rFonts w:ascii="Arial" w:hAnsi="Arial" w:cs="Arial"/>
                <w:b w:val="0"/>
                <w:bCs w:val="0"/>
              </w:rPr>
            </w:pPr>
            <w:r w:rsidRPr="00732088">
              <w:rPr>
                <w:rFonts w:ascii="Arial" w:hAnsi="Arial" w:cs="Arial"/>
                <w:color w:val="auto"/>
              </w:rPr>
              <w:t xml:space="preserve">Table </w:t>
            </w:r>
            <w:r w:rsidR="00110841">
              <w:rPr>
                <w:rFonts w:ascii="Arial" w:hAnsi="Arial" w:cs="Arial"/>
                <w:color w:val="auto"/>
              </w:rPr>
              <w:t>6</w:t>
            </w:r>
            <w:r w:rsidR="003D0926" w:rsidRPr="00732088">
              <w:rPr>
                <w:rFonts w:ascii="Arial" w:hAnsi="Arial" w:cs="Arial"/>
                <w:color w:val="auto"/>
              </w:rPr>
              <w:t xml:space="preserve">: Five </w:t>
            </w:r>
            <w:r w:rsidR="004833AF">
              <w:rPr>
                <w:rFonts w:ascii="Arial" w:hAnsi="Arial" w:cs="Arial"/>
                <w:color w:val="auto"/>
              </w:rPr>
              <w:t>c</w:t>
            </w:r>
            <w:r w:rsidR="00F23E4F">
              <w:rPr>
                <w:rFonts w:ascii="Arial" w:hAnsi="Arial" w:cs="Arial"/>
                <w:color w:val="auto"/>
              </w:rPr>
              <w:t>riteria assessments</w:t>
            </w:r>
            <w:r w:rsidR="00751225" w:rsidRPr="00732088">
              <w:rPr>
                <w:rFonts w:ascii="Arial" w:hAnsi="Arial" w:cs="Arial"/>
                <w:color w:val="auto"/>
              </w:rPr>
              <w:t xml:space="preserve"> for grading </w:t>
            </w:r>
            <w:r w:rsidR="00F372A2" w:rsidRPr="00732088">
              <w:rPr>
                <w:rFonts w:ascii="Arial" w:hAnsi="Arial" w:cs="Arial"/>
                <w:color w:val="auto"/>
              </w:rPr>
              <w:t>evidence</w:t>
            </w:r>
          </w:p>
        </w:tc>
      </w:tr>
      <w:tr w:rsidR="00430247" w14:paraId="3DCF8ECB" w14:textId="77777777" w:rsidTr="004C47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 w:type="dxa"/>
          </w:tcPr>
          <w:p w14:paraId="770D7040" w14:textId="047AE3AF" w:rsidR="00430247" w:rsidRPr="00751225" w:rsidRDefault="005A3297" w:rsidP="009E580D">
            <w:pPr>
              <w:spacing w:line="360" w:lineRule="auto"/>
              <w:jc w:val="right"/>
              <w:rPr>
                <w:rFonts w:ascii="Arial" w:hAnsi="Arial" w:cs="Arial"/>
              </w:rPr>
            </w:pPr>
            <w:r>
              <w:rPr>
                <w:rFonts w:ascii="Arial" w:hAnsi="Arial" w:cs="Arial"/>
              </w:rPr>
              <w:t>1.</w:t>
            </w:r>
          </w:p>
        </w:tc>
        <w:tc>
          <w:tcPr>
            <w:tcW w:w="5528" w:type="dxa"/>
          </w:tcPr>
          <w:p w14:paraId="59982BA7" w14:textId="04A75177" w:rsidR="00430247" w:rsidRDefault="005A3297" w:rsidP="009E580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Risk of Bias</w:t>
            </w:r>
          </w:p>
        </w:tc>
      </w:tr>
      <w:tr w:rsidR="00430247" w14:paraId="77CE3280" w14:textId="77777777" w:rsidTr="004C47E3">
        <w:tc>
          <w:tcPr>
            <w:cnfStyle w:val="001000000000" w:firstRow="0" w:lastRow="0" w:firstColumn="1" w:lastColumn="0" w:oddVBand="0" w:evenVBand="0" w:oddHBand="0" w:evenHBand="0" w:firstRowFirstColumn="0" w:firstRowLastColumn="0" w:lastRowFirstColumn="0" w:lastRowLastColumn="0"/>
            <w:tcW w:w="421" w:type="dxa"/>
          </w:tcPr>
          <w:p w14:paraId="5EA5D584" w14:textId="41F083D7" w:rsidR="00430247" w:rsidRPr="00751225" w:rsidRDefault="005A3297" w:rsidP="009E580D">
            <w:pPr>
              <w:spacing w:line="360" w:lineRule="auto"/>
              <w:jc w:val="right"/>
              <w:rPr>
                <w:rFonts w:ascii="Arial" w:hAnsi="Arial" w:cs="Arial"/>
              </w:rPr>
            </w:pPr>
            <w:r>
              <w:rPr>
                <w:rFonts w:ascii="Arial" w:hAnsi="Arial" w:cs="Arial"/>
              </w:rPr>
              <w:t>2.</w:t>
            </w:r>
          </w:p>
        </w:tc>
        <w:tc>
          <w:tcPr>
            <w:tcW w:w="5528" w:type="dxa"/>
          </w:tcPr>
          <w:p w14:paraId="1AFD05A4" w14:textId="4CA1698E" w:rsidR="00430247" w:rsidRDefault="005A3297" w:rsidP="009E580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Inconsistency</w:t>
            </w:r>
          </w:p>
        </w:tc>
      </w:tr>
      <w:tr w:rsidR="00430247" w14:paraId="37C61B52" w14:textId="77777777" w:rsidTr="004C47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 w:type="dxa"/>
          </w:tcPr>
          <w:p w14:paraId="3C74551B" w14:textId="6E62C244" w:rsidR="00430247" w:rsidRDefault="005A3297" w:rsidP="009E580D">
            <w:pPr>
              <w:spacing w:line="360" w:lineRule="auto"/>
              <w:jc w:val="right"/>
              <w:rPr>
                <w:rFonts w:ascii="Arial" w:hAnsi="Arial" w:cs="Arial"/>
              </w:rPr>
            </w:pPr>
            <w:r>
              <w:rPr>
                <w:rFonts w:ascii="Arial" w:hAnsi="Arial" w:cs="Arial"/>
              </w:rPr>
              <w:t>3.</w:t>
            </w:r>
          </w:p>
        </w:tc>
        <w:tc>
          <w:tcPr>
            <w:tcW w:w="5528" w:type="dxa"/>
          </w:tcPr>
          <w:p w14:paraId="55F1C958" w14:textId="038223F9" w:rsidR="00430247" w:rsidRDefault="002A5C5C" w:rsidP="009E580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Indirectness</w:t>
            </w:r>
          </w:p>
        </w:tc>
      </w:tr>
      <w:tr w:rsidR="00430247" w14:paraId="38028F82" w14:textId="77777777" w:rsidTr="004C47E3">
        <w:tc>
          <w:tcPr>
            <w:cnfStyle w:val="001000000000" w:firstRow="0" w:lastRow="0" w:firstColumn="1" w:lastColumn="0" w:oddVBand="0" w:evenVBand="0" w:oddHBand="0" w:evenHBand="0" w:firstRowFirstColumn="0" w:firstRowLastColumn="0" w:lastRowFirstColumn="0" w:lastRowLastColumn="0"/>
            <w:tcW w:w="421" w:type="dxa"/>
          </w:tcPr>
          <w:p w14:paraId="4612F746" w14:textId="3715D14E" w:rsidR="00430247" w:rsidRDefault="005A3297" w:rsidP="009E580D">
            <w:pPr>
              <w:spacing w:line="360" w:lineRule="auto"/>
              <w:jc w:val="right"/>
              <w:rPr>
                <w:rFonts w:ascii="Arial" w:hAnsi="Arial" w:cs="Arial"/>
              </w:rPr>
            </w:pPr>
            <w:r>
              <w:rPr>
                <w:rFonts w:ascii="Arial" w:hAnsi="Arial" w:cs="Arial"/>
              </w:rPr>
              <w:t>4.</w:t>
            </w:r>
          </w:p>
        </w:tc>
        <w:tc>
          <w:tcPr>
            <w:tcW w:w="5528" w:type="dxa"/>
          </w:tcPr>
          <w:p w14:paraId="60A51424" w14:textId="5E2A96F1" w:rsidR="00430247" w:rsidRDefault="002A5C5C" w:rsidP="009E580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Imprecision</w:t>
            </w:r>
          </w:p>
        </w:tc>
      </w:tr>
      <w:tr w:rsidR="00732088" w14:paraId="14D88273" w14:textId="77777777" w:rsidTr="004C47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 w:type="dxa"/>
          </w:tcPr>
          <w:p w14:paraId="48B0FD21" w14:textId="1CE69794" w:rsidR="00732088" w:rsidRDefault="00732088" w:rsidP="009E580D">
            <w:pPr>
              <w:spacing w:line="360" w:lineRule="auto"/>
              <w:jc w:val="right"/>
              <w:rPr>
                <w:rFonts w:ascii="Arial" w:hAnsi="Arial" w:cs="Arial"/>
              </w:rPr>
            </w:pPr>
            <w:r>
              <w:rPr>
                <w:rFonts w:ascii="Arial" w:hAnsi="Arial" w:cs="Arial"/>
              </w:rPr>
              <w:t>5.</w:t>
            </w:r>
          </w:p>
        </w:tc>
        <w:tc>
          <w:tcPr>
            <w:tcW w:w="5528" w:type="dxa"/>
          </w:tcPr>
          <w:p w14:paraId="48EBB055" w14:textId="1659FE57" w:rsidR="00732088" w:rsidRDefault="00732088" w:rsidP="009E580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Publications</w:t>
            </w:r>
          </w:p>
        </w:tc>
      </w:tr>
    </w:tbl>
    <w:p w14:paraId="0EF6F24C" w14:textId="77777777" w:rsidR="000E0599" w:rsidRDefault="000E0599" w:rsidP="00443F25">
      <w:pPr>
        <w:spacing w:line="360" w:lineRule="auto"/>
        <w:jc w:val="both"/>
        <w:rPr>
          <w:rFonts w:ascii="Arial" w:hAnsi="Arial" w:cs="Arial"/>
        </w:rPr>
      </w:pPr>
    </w:p>
    <w:p w14:paraId="378CA33E" w14:textId="77777777" w:rsidR="000738E0" w:rsidRDefault="000738E0" w:rsidP="00443F25">
      <w:pPr>
        <w:spacing w:line="360" w:lineRule="auto"/>
        <w:jc w:val="both"/>
        <w:rPr>
          <w:rFonts w:ascii="Arial" w:hAnsi="Arial" w:cs="Arial"/>
        </w:rPr>
      </w:pPr>
    </w:p>
    <w:p w14:paraId="484F86D5" w14:textId="77777777" w:rsidR="000738E0" w:rsidRDefault="000738E0" w:rsidP="00443F25">
      <w:pPr>
        <w:spacing w:line="360" w:lineRule="auto"/>
        <w:jc w:val="both"/>
        <w:rPr>
          <w:rFonts w:ascii="Arial" w:hAnsi="Arial" w:cs="Arial"/>
        </w:rPr>
      </w:pPr>
    </w:p>
    <w:p w14:paraId="137F7957" w14:textId="77777777" w:rsidR="000738E0" w:rsidRDefault="000738E0" w:rsidP="00443F25">
      <w:pPr>
        <w:spacing w:line="360" w:lineRule="auto"/>
        <w:jc w:val="both"/>
        <w:rPr>
          <w:rFonts w:ascii="Arial" w:hAnsi="Arial" w:cs="Arial"/>
        </w:rPr>
      </w:pPr>
    </w:p>
    <w:p w14:paraId="7AD69F49" w14:textId="77777777" w:rsidR="000738E0" w:rsidRDefault="000738E0" w:rsidP="00443F25">
      <w:pPr>
        <w:spacing w:line="360" w:lineRule="auto"/>
        <w:jc w:val="both"/>
        <w:rPr>
          <w:rFonts w:ascii="Arial" w:hAnsi="Arial" w:cs="Arial"/>
        </w:rPr>
      </w:pPr>
    </w:p>
    <w:p w14:paraId="6C22FAD6" w14:textId="77777777" w:rsidR="000738E0" w:rsidRDefault="000738E0" w:rsidP="00443F25">
      <w:pPr>
        <w:spacing w:line="360" w:lineRule="auto"/>
        <w:jc w:val="both"/>
        <w:rPr>
          <w:rFonts w:ascii="Arial" w:hAnsi="Arial" w:cs="Arial"/>
        </w:rPr>
      </w:pPr>
    </w:p>
    <w:tbl>
      <w:tblPr>
        <w:tblStyle w:val="GridTable4-Accent3"/>
        <w:tblW w:w="10353" w:type="dxa"/>
        <w:tblInd w:w="-572" w:type="dxa"/>
        <w:tblLook w:val="04A0" w:firstRow="1" w:lastRow="0" w:firstColumn="1" w:lastColumn="0" w:noHBand="0" w:noVBand="1"/>
      </w:tblPr>
      <w:tblGrid>
        <w:gridCol w:w="3641"/>
        <w:gridCol w:w="1651"/>
        <w:gridCol w:w="1116"/>
        <w:gridCol w:w="3945"/>
      </w:tblGrid>
      <w:tr w:rsidR="0066382B" w:rsidRPr="007C6F23" w14:paraId="29C1A63F" w14:textId="77777777" w:rsidTr="00E64E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353" w:type="dxa"/>
            <w:gridSpan w:val="4"/>
          </w:tcPr>
          <w:p w14:paraId="27880F5A" w14:textId="5C80A6B9" w:rsidR="0066382B" w:rsidRPr="007C6F23" w:rsidRDefault="0066382B" w:rsidP="00E64E31">
            <w:pPr>
              <w:spacing w:line="360" w:lineRule="auto"/>
              <w:jc w:val="both"/>
              <w:rPr>
                <w:rFonts w:ascii="Arial" w:hAnsi="Arial" w:cs="Arial"/>
              </w:rPr>
            </w:pPr>
            <w:r w:rsidRPr="007C6F23">
              <w:rPr>
                <w:rFonts w:ascii="Arial" w:hAnsi="Arial" w:cs="Arial"/>
                <w:color w:val="auto"/>
              </w:rPr>
              <w:lastRenderedPageBreak/>
              <w:t xml:space="preserve">Table </w:t>
            </w:r>
            <w:r w:rsidR="00110841">
              <w:rPr>
                <w:rFonts w:ascii="Arial" w:hAnsi="Arial" w:cs="Arial"/>
                <w:color w:val="auto"/>
              </w:rPr>
              <w:t>7</w:t>
            </w:r>
            <w:r w:rsidRPr="007C6F23">
              <w:rPr>
                <w:rFonts w:ascii="Arial" w:hAnsi="Arial" w:cs="Arial"/>
                <w:color w:val="auto"/>
              </w:rPr>
              <w:t>: Grade ratings and their interpretation using table 5 assessment criteria</w:t>
            </w:r>
          </w:p>
        </w:tc>
      </w:tr>
      <w:tr w:rsidR="0066382B" w:rsidRPr="00C1710B" w14:paraId="65BD0BE7" w14:textId="77777777" w:rsidTr="00E64E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41" w:type="dxa"/>
          </w:tcPr>
          <w:p w14:paraId="05137B5C" w14:textId="77777777" w:rsidR="0066382B" w:rsidRPr="00C1710B" w:rsidRDefault="0066382B" w:rsidP="00E64E31">
            <w:pPr>
              <w:spacing w:line="360" w:lineRule="auto"/>
              <w:jc w:val="both"/>
              <w:rPr>
                <w:rFonts w:ascii="Arial" w:hAnsi="Arial" w:cs="Arial"/>
              </w:rPr>
            </w:pPr>
            <w:r w:rsidRPr="00C1710B">
              <w:rPr>
                <w:rFonts w:ascii="Arial" w:hAnsi="Arial" w:cs="Arial"/>
              </w:rPr>
              <w:t>Source</w:t>
            </w:r>
          </w:p>
        </w:tc>
        <w:tc>
          <w:tcPr>
            <w:tcW w:w="1651" w:type="dxa"/>
          </w:tcPr>
          <w:p w14:paraId="57701BF0" w14:textId="77777777" w:rsidR="0066382B" w:rsidRPr="00C1710B" w:rsidRDefault="0066382B" w:rsidP="00E64E3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C1710B">
              <w:rPr>
                <w:rFonts w:ascii="Arial" w:hAnsi="Arial" w:cs="Arial"/>
              </w:rPr>
              <w:t>Baseline given</w:t>
            </w:r>
          </w:p>
        </w:tc>
        <w:tc>
          <w:tcPr>
            <w:tcW w:w="1116" w:type="dxa"/>
          </w:tcPr>
          <w:p w14:paraId="02ECA3C7" w14:textId="77777777" w:rsidR="0066382B" w:rsidRPr="00C1710B" w:rsidRDefault="0066382B" w:rsidP="00E64E3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C1710B">
              <w:rPr>
                <w:rFonts w:ascii="Arial" w:hAnsi="Arial" w:cs="Arial"/>
              </w:rPr>
              <w:t>Quality</w:t>
            </w:r>
          </w:p>
        </w:tc>
        <w:tc>
          <w:tcPr>
            <w:tcW w:w="3945" w:type="dxa"/>
          </w:tcPr>
          <w:p w14:paraId="4B53B7C0" w14:textId="77777777" w:rsidR="0066382B" w:rsidRPr="00C1710B" w:rsidRDefault="0066382B" w:rsidP="00E64E3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C1710B">
              <w:rPr>
                <w:rFonts w:ascii="Arial" w:hAnsi="Arial" w:cs="Arial"/>
              </w:rPr>
              <w:t xml:space="preserve">  Interpretation</w:t>
            </w:r>
          </w:p>
        </w:tc>
      </w:tr>
      <w:tr w:rsidR="0066382B" w:rsidRPr="0069100F" w14:paraId="7C176F11" w14:textId="77777777" w:rsidTr="00AE7616">
        <w:trPr>
          <w:trHeight w:val="2956"/>
        </w:trPr>
        <w:tc>
          <w:tcPr>
            <w:cnfStyle w:val="001000000000" w:firstRow="0" w:lastRow="0" w:firstColumn="1" w:lastColumn="0" w:oddVBand="0" w:evenVBand="0" w:oddHBand="0" w:evenHBand="0" w:firstRowFirstColumn="0" w:firstRowLastColumn="0" w:lastRowFirstColumn="0" w:lastRowLastColumn="0"/>
            <w:tcW w:w="3641" w:type="dxa"/>
          </w:tcPr>
          <w:p w14:paraId="207E94E1" w14:textId="77777777" w:rsidR="0066382B" w:rsidRPr="000738E0" w:rsidRDefault="0066382B" w:rsidP="00E64E31">
            <w:pPr>
              <w:spacing w:line="360" w:lineRule="auto"/>
              <w:jc w:val="both"/>
              <w:rPr>
                <w:rFonts w:ascii="Arial" w:hAnsi="Arial" w:cs="Arial"/>
                <w:sz w:val="16"/>
                <w:szCs w:val="16"/>
              </w:rPr>
            </w:pPr>
            <w:r w:rsidRPr="000738E0">
              <w:rPr>
                <w:rFonts w:ascii="Arial" w:hAnsi="Arial" w:cs="Arial"/>
                <w:sz w:val="16"/>
                <w:szCs w:val="16"/>
              </w:rPr>
              <w:t>Bumpas et al. (2021)</w:t>
            </w:r>
          </w:p>
        </w:tc>
        <w:tc>
          <w:tcPr>
            <w:tcW w:w="1651" w:type="dxa"/>
          </w:tcPr>
          <w:p w14:paraId="33224E29" w14:textId="77777777" w:rsidR="0066382B" w:rsidRPr="000738E0" w:rsidRDefault="0066382B" w:rsidP="00E64E3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Low</w:t>
            </w:r>
          </w:p>
        </w:tc>
        <w:tc>
          <w:tcPr>
            <w:tcW w:w="1116" w:type="dxa"/>
          </w:tcPr>
          <w:p w14:paraId="461D4D3E" w14:textId="70B77FF2" w:rsidR="0066382B" w:rsidRPr="000738E0" w:rsidRDefault="0066382B" w:rsidP="00E64E3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 xml:space="preserve"> Low</w:t>
            </w:r>
          </w:p>
        </w:tc>
        <w:tc>
          <w:tcPr>
            <w:tcW w:w="3945" w:type="dxa"/>
          </w:tcPr>
          <w:p w14:paraId="21557F19" w14:textId="146B4534" w:rsidR="00696CEE" w:rsidRPr="000738E0" w:rsidRDefault="00C34E94" w:rsidP="00A9647C">
            <w:pPr>
              <w:jc w:val="both"/>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 xml:space="preserve">While there was a lack of confidence with the grading study design and sampling, which was not representative of the general population and potentially prone to bias. Although, they do </w:t>
            </w:r>
            <w:r w:rsidR="00200D05" w:rsidRPr="000738E0">
              <w:rPr>
                <w:rFonts w:ascii="Arial" w:hAnsi="Arial" w:cs="Arial"/>
                <w:sz w:val="16"/>
                <w:szCs w:val="16"/>
              </w:rPr>
              <w:t>suggest the</w:t>
            </w:r>
            <w:r w:rsidRPr="000738E0">
              <w:rPr>
                <w:rFonts w:ascii="Arial" w:hAnsi="Arial" w:cs="Arial"/>
                <w:sz w:val="16"/>
                <w:szCs w:val="16"/>
              </w:rPr>
              <w:t xml:space="preserve"> results of the study indicated that there was a 10% increase with patient satisfaction with care transitions. Most of their results appeared to be based on hypotheses, which would be considered  an  advantage if further studies were conducted using a prospective study (Nickson, 2020).</w:t>
            </w:r>
          </w:p>
          <w:p w14:paraId="6D290EE6" w14:textId="1A67F603" w:rsidR="0066382B" w:rsidRPr="000738E0" w:rsidRDefault="0066382B" w:rsidP="00A9647C">
            <w:pPr>
              <w:jc w:val="both"/>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 xml:space="preserve"> </w:t>
            </w:r>
            <w:r w:rsidR="00696CEE" w:rsidRPr="000738E0">
              <w:rPr>
                <w:rFonts w:ascii="Arial" w:hAnsi="Arial" w:cs="Arial"/>
                <w:sz w:val="16"/>
                <w:szCs w:val="16"/>
              </w:rPr>
              <w:t>H</w:t>
            </w:r>
            <w:r w:rsidRPr="000738E0">
              <w:rPr>
                <w:rFonts w:ascii="Arial" w:hAnsi="Arial" w:cs="Arial"/>
                <w:sz w:val="16"/>
                <w:szCs w:val="16"/>
              </w:rPr>
              <w:t xml:space="preserve">owever they did provide an insight into multidisciplinary working and the challenges of standardization. </w:t>
            </w:r>
            <w:proofErr w:type="gramStart"/>
            <w:r w:rsidRPr="000738E0">
              <w:rPr>
                <w:rFonts w:ascii="Arial" w:hAnsi="Arial" w:cs="Arial"/>
                <w:sz w:val="16"/>
                <w:szCs w:val="16"/>
              </w:rPr>
              <w:t>So</w:t>
            </w:r>
            <w:proofErr w:type="gramEnd"/>
            <w:r w:rsidRPr="000738E0">
              <w:rPr>
                <w:rFonts w:ascii="Arial" w:hAnsi="Arial" w:cs="Arial"/>
                <w:sz w:val="16"/>
                <w:szCs w:val="16"/>
              </w:rPr>
              <w:t xml:space="preserve"> no change to grade</w:t>
            </w:r>
            <w:r w:rsidR="007B0647" w:rsidRPr="000738E0">
              <w:rPr>
                <w:rFonts w:ascii="Arial" w:hAnsi="Arial" w:cs="Arial"/>
                <w:sz w:val="16"/>
                <w:szCs w:val="16"/>
              </w:rPr>
              <w:t>.</w:t>
            </w:r>
            <w:r w:rsidRPr="000738E0">
              <w:rPr>
                <w:rFonts w:ascii="Arial" w:hAnsi="Arial" w:cs="Arial"/>
                <w:sz w:val="16"/>
                <w:szCs w:val="16"/>
              </w:rPr>
              <w:t xml:space="preserve"> </w:t>
            </w:r>
          </w:p>
          <w:p w14:paraId="5B2D836A" w14:textId="0EFD4BC9" w:rsidR="00BB024D" w:rsidRPr="000738E0" w:rsidRDefault="00BB024D" w:rsidP="00A9647C">
            <w:pPr>
              <w:jc w:val="both"/>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r>
      <w:tr w:rsidR="00C66E4E" w:rsidRPr="0069100F" w14:paraId="665F0397" w14:textId="77777777" w:rsidTr="000E0599">
        <w:trPr>
          <w:cnfStyle w:val="000000100000" w:firstRow="0" w:lastRow="0" w:firstColumn="0" w:lastColumn="0" w:oddVBand="0" w:evenVBand="0" w:oddHBand="1" w:evenHBand="0" w:firstRowFirstColumn="0" w:firstRowLastColumn="0" w:lastRowFirstColumn="0" w:lastRowLastColumn="0"/>
          <w:trHeight w:val="2281"/>
        </w:trPr>
        <w:tc>
          <w:tcPr>
            <w:cnfStyle w:val="001000000000" w:firstRow="0" w:lastRow="0" w:firstColumn="1" w:lastColumn="0" w:oddVBand="0" w:evenVBand="0" w:oddHBand="0" w:evenHBand="0" w:firstRowFirstColumn="0" w:firstRowLastColumn="0" w:lastRowFirstColumn="0" w:lastRowLastColumn="0"/>
            <w:tcW w:w="3641" w:type="dxa"/>
          </w:tcPr>
          <w:p w14:paraId="4632AF40" w14:textId="77777777" w:rsidR="00AE7616" w:rsidRPr="000738E0" w:rsidRDefault="00AE7616" w:rsidP="00E64E31">
            <w:pPr>
              <w:spacing w:line="360" w:lineRule="auto"/>
              <w:jc w:val="both"/>
              <w:rPr>
                <w:rFonts w:ascii="Arial" w:hAnsi="Arial" w:cs="Arial"/>
                <w:b w:val="0"/>
                <w:bCs w:val="0"/>
                <w:sz w:val="16"/>
                <w:szCs w:val="16"/>
              </w:rPr>
            </w:pPr>
          </w:p>
          <w:p w14:paraId="3A75454D" w14:textId="04121EC2" w:rsidR="00C66E4E" w:rsidRPr="000738E0" w:rsidRDefault="00485D6F" w:rsidP="00E64E31">
            <w:pPr>
              <w:spacing w:line="360" w:lineRule="auto"/>
              <w:jc w:val="both"/>
              <w:rPr>
                <w:rFonts w:ascii="Arial" w:hAnsi="Arial" w:cs="Arial"/>
                <w:sz w:val="16"/>
                <w:szCs w:val="16"/>
              </w:rPr>
            </w:pPr>
            <w:r w:rsidRPr="000738E0">
              <w:rPr>
                <w:rFonts w:ascii="Arial" w:hAnsi="Arial" w:cs="Arial"/>
                <w:sz w:val="16"/>
                <w:szCs w:val="16"/>
              </w:rPr>
              <w:t>Malakar et al. (2022)</w:t>
            </w:r>
          </w:p>
        </w:tc>
        <w:tc>
          <w:tcPr>
            <w:tcW w:w="1651" w:type="dxa"/>
          </w:tcPr>
          <w:p w14:paraId="22CF418A" w14:textId="77777777" w:rsidR="00AE7616" w:rsidRPr="000738E0" w:rsidRDefault="00AE7616" w:rsidP="00E64E3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p w14:paraId="3FF05D22" w14:textId="00283D96" w:rsidR="00C66E4E" w:rsidRPr="000738E0" w:rsidRDefault="00485D6F" w:rsidP="00E64E3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738E0">
              <w:rPr>
                <w:rFonts w:ascii="Arial" w:hAnsi="Arial" w:cs="Arial"/>
                <w:sz w:val="16"/>
                <w:szCs w:val="16"/>
              </w:rPr>
              <w:t xml:space="preserve">High </w:t>
            </w:r>
          </w:p>
        </w:tc>
        <w:tc>
          <w:tcPr>
            <w:tcW w:w="1116" w:type="dxa"/>
          </w:tcPr>
          <w:p w14:paraId="0E7DAE91" w14:textId="77777777" w:rsidR="00AE7616" w:rsidRPr="000738E0" w:rsidRDefault="00AE7616" w:rsidP="00E64E3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p w14:paraId="0331CA1B" w14:textId="03F2A3AC" w:rsidR="00C66E4E" w:rsidRPr="000738E0" w:rsidRDefault="00485D6F" w:rsidP="00E64E3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738E0">
              <w:rPr>
                <w:rFonts w:ascii="Arial" w:hAnsi="Arial" w:cs="Arial"/>
                <w:sz w:val="16"/>
                <w:szCs w:val="16"/>
              </w:rPr>
              <w:t xml:space="preserve">High </w:t>
            </w:r>
          </w:p>
        </w:tc>
        <w:tc>
          <w:tcPr>
            <w:tcW w:w="3945" w:type="dxa"/>
          </w:tcPr>
          <w:p w14:paraId="621E8E12" w14:textId="0EA4FA02" w:rsidR="00910512" w:rsidRPr="000738E0" w:rsidRDefault="00910512" w:rsidP="00910512">
            <w:pPr>
              <w:spacing w:before="240"/>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738E0">
              <w:rPr>
                <w:rFonts w:ascii="Arial" w:hAnsi="Arial" w:cs="Arial"/>
                <w:sz w:val="16"/>
                <w:szCs w:val="16"/>
              </w:rPr>
              <w:t xml:space="preserve">The  study looked at introducing a CDSS and a  SAHR (table 7) into grand rounds during pre/post-operative care, unfortunately the results were inconclusive. Again this study was based on testing primary hypotheses, which measured outcomes, namely clinical usability and acceptance of the CDSS system from the clinicians perspective. Therefore, </w:t>
            </w:r>
            <w:r w:rsidR="00200D05" w:rsidRPr="000738E0">
              <w:rPr>
                <w:rFonts w:ascii="Arial" w:hAnsi="Arial" w:cs="Arial"/>
                <w:sz w:val="16"/>
                <w:szCs w:val="16"/>
              </w:rPr>
              <w:t>no change</w:t>
            </w:r>
            <w:r w:rsidRPr="000738E0">
              <w:rPr>
                <w:rFonts w:ascii="Arial" w:hAnsi="Arial" w:cs="Arial"/>
                <w:sz w:val="16"/>
                <w:szCs w:val="16"/>
              </w:rPr>
              <w:t xml:space="preserve"> to grade</w:t>
            </w:r>
            <w:r w:rsidR="00A760B4" w:rsidRPr="000738E0">
              <w:rPr>
                <w:rFonts w:ascii="Arial" w:hAnsi="Arial" w:cs="Arial"/>
                <w:sz w:val="16"/>
                <w:szCs w:val="16"/>
              </w:rPr>
              <w:t>.</w:t>
            </w:r>
          </w:p>
          <w:p w14:paraId="28231EBD" w14:textId="77777777" w:rsidR="00C66E4E" w:rsidRPr="000738E0" w:rsidRDefault="00C66E4E" w:rsidP="00A9647C">
            <w:pPr>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r>
      <w:tr w:rsidR="0066382B" w:rsidRPr="0069100F" w14:paraId="1ACE8B6C" w14:textId="77777777" w:rsidTr="00A9647C">
        <w:trPr>
          <w:trHeight w:val="709"/>
        </w:trPr>
        <w:tc>
          <w:tcPr>
            <w:cnfStyle w:val="001000000000" w:firstRow="0" w:lastRow="0" w:firstColumn="1" w:lastColumn="0" w:oddVBand="0" w:evenVBand="0" w:oddHBand="0" w:evenHBand="0" w:firstRowFirstColumn="0" w:firstRowLastColumn="0" w:lastRowFirstColumn="0" w:lastRowLastColumn="0"/>
            <w:tcW w:w="3641" w:type="dxa"/>
          </w:tcPr>
          <w:p w14:paraId="24BA6842" w14:textId="77777777" w:rsidR="0066382B" w:rsidRPr="000738E0" w:rsidRDefault="0066382B" w:rsidP="00E64E31">
            <w:pPr>
              <w:spacing w:line="360" w:lineRule="auto"/>
              <w:jc w:val="both"/>
              <w:rPr>
                <w:rFonts w:ascii="Arial" w:hAnsi="Arial" w:cs="Arial"/>
                <w:sz w:val="16"/>
                <w:szCs w:val="16"/>
              </w:rPr>
            </w:pPr>
            <w:proofErr w:type="spellStart"/>
            <w:r w:rsidRPr="000738E0">
              <w:rPr>
                <w:rFonts w:ascii="Arial" w:hAnsi="Arial" w:cs="Arial"/>
                <w:sz w:val="16"/>
                <w:szCs w:val="16"/>
              </w:rPr>
              <w:t>Ostropolets</w:t>
            </w:r>
            <w:proofErr w:type="spellEnd"/>
            <w:r w:rsidRPr="000738E0">
              <w:rPr>
                <w:rFonts w:ascii="Arial" w:hAnsi="Arial" w:cs="Arial"/>
                <w:sz w:val="16"/>
                <w:szCs w:val="16"/>
              </w:rPr>
              <w:t xml:space="preserve"> et al. (2020)</w:t>
            </w:r>
          </w:p>
        </w:tc>
        <w:tc>
          <w:tcPr>
            <w:tcW w:w="1651" w:type="dxa"/>
          </w:tcPr>
          <w:p w14:paraId="1E3E6899" w14:textId="77777777" w:rsidR="0066382B" w:rsidRPr="000738E0" w:rsidRDefault="0066382B" w:rsidP="00E64E3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Low</w:t>
            </w:r>
          </w:p>
        </w:tc>
        <w:tc>
          <w:tcPr>
            <w:tcW w:w="1116" w:type="dxa"/>
          </w:tcPr>
          <w:p w14:paraId="5B3F6709" w14:textId="77777777" w:rsidR="0066382B" w:rsidRPr="000738E0" w:rsidRDefault="0066382B" w:rsidP="00E64E3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Low</w:t>
            </w:r>
          </w:p>
        </w:tc>
        <w:tc>
          <w:tcPr>
            <w:tcW w:w="3945" w:type="dxa"/>
          </w:tcPr>
          <w:p w14:paraId="0B700AF5" w14:textId="77777777" w:rsidR="0066382B" w:rsidRPr="000738E0" w:rsidRDefault="0066382B" w:rsidP="00E64E31">
            <w:pPr>
              <w:jc w:val="both"/>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While the study provided some intuitive data regarding CDSS, We lacked confidence of the outcomes of the study. No change to grade.</w:t>
            </w:r>
          </w:p>
          <w:p w14:paraId="56F1F19A" w14:textId="663E9F3E" w:rsidR="00BB024D" w:rsidRPr="000738E0" w:rsidRDefault="00BB024D" w:rsidP="00E64E31">
            <w:pPr>
              <w:jc w:val="both"/>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r>
      <w:tr w:rsidR="0066382B" w:rsidRPr="0069100F" w14:paraId="1687AB7B" w14:textId="77777777" w:rsidTr="00E64E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41" w:type="dxa"/>
          </w:tcPr>
          <w:p w14:paraId="00C765FC" w14:textId="77777777" w:rsidR="0066382B" w:rsidRPr="000738E0" w:rsidRDefault="0066382B" w:rsidP="00E64E31">
            <w:pPr>
              <w:spacing w:line="360" w:lineRule="auto"/>
              <w:jc w:val="both"/>
              <w:rPr>
                <w:rFonts w:ascii="Arial" w:hAnsi="Arial" w:cs="Arial"/>
                <w:sz w:val="16"/>
                <w:szCs w:val="16"/>
              </w:rPr>
            </w:pPr>
            <w:r w:rsidRPr="000738E0">
              <w:rPr>
                <w:rFonts w:ascii="Arial" w:hAnsi="Arial" w:cs="Arial"/>
                <w:sz w:val="16"/>
                <w:szCs w:val="16"/>
              </w:rPr>
              <w:t>Shafiee et al. (2022)</w:t>
            </w:r>
          </w:p>
        </w:tc>
        <w:tc>
          <w:tcPr>
            <w:tcW w:w="1651" w:type="dxa"/>
          </w:tcPr>
          <w:p w14:paraId="7CA02D6A" w14:textId="77777777" w:rsidR="0066382B" w:rsidRPr="000738E0" w:rsidRDefault="0066382B" w:rsidP="00E64E3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738E0">
              <w:rPr>
                <w:rFonts w:ascii="Arial" w:hAnsi="Arial" w:cs="Arial"/>
                <w:sz w:val="16"/>
                <w:szCs w:val="16"/>
              </w:rPr>
              <w:t>Low</w:t>
            </w:r>
          </w:p>
        </w:tc>
        <w:tc>
          <w:tcPr>
            <w:tcW w:w="1116" w:type="dxa"/>
          </w:tcPr>
          <w:p w14:paraId="27FB368B" w14:textId="77777777" w:rsidR="0066382B" w:rsidRPr="000738E0" w:rsidRDefault="0066382B" w:rsidP="00E64E3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738E0">
              <w:rPr>
                <w:rFonts w:ascii="Arial" w:hAnsi="Arial" w:cs="Arial"/>
                <w:sz w:val="16"/>
                <w:szCs w:val="16"/>
              </w:rPr>
              <w:t>Low</w:t>
            </w:r>
          </w:p>
        </w:tc>
        <w:tc>
          <w:tcPr>
            <w:tcW w:w="3945" w:type="dxa"/>
          </w:tcPr>
          <w:p w14:paraId="6B683B40" w14:textId="77777777" w:rsidR="0066382B" w:rsidRPr="000738E0" w:rsidRDefault="0066382B" w:rsidP="00E64E31">
            <w:pPr>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738E0">
              <w:rPr>
                <w:rFonts w:ascii="Arial" w:hAnsi="Arial" w:cs="Arial"/>
                <w:sz w:val="16"/>
                <w:szCs w:val="16"/>
              </w:rPr>
              <w:t xml:space="preserve">Limitations and infrastructure problems may have hindered the project. However, it did provide </w:t>
            </w:r>
            <w:proofErr w:type="gramStart"/>
            <w:r w:rsidRPr="000738E0">
              <w:rPr>
                <w:rFonts w:ascii="Arial" w:hAnsi="Arial" w:cs="Arial"/>
                <w:sz w:val="16"/>
                <w:szCs w:val="16"/>
              </w:rPr>
              <w:t>some</w:t>
            </w:r>
            <w:proofErr w:type="gramEnd"/>
            <w:r w:rsidRPr="000738E0">
              <w:rPr>
                <w:rFonts w:ascii="Arial" w:hAnsi="Arial" w:cs="Arial"/>
                <w:sz w:val="16"/>
                <w:szCs w:val="16"/>
              </w:rPr>
              <w:t xml:space="preserve"> data regarding user satisfaction, therefore no change to grade.</w:t>
            </w:r>
          </w:p>
          <w:p w14:paraId="18B5EE67" w14:textId="77777777" w:rsidR="0066382B" w:rsidRPr="000738E0" w:rsidRDefault="0066382B" w:rsidP="00E64E31">
            <w:pPr>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r>
      <w:tr w:rsidR="0066382B" w:rsidRPr="0069100F" w14:paraId="391CF56A" w14:textId="77777777" w:rsidTr="00E64E31">
        <w:tc>
          <w:tcPr>
            <w:cnfStyle w:val="001000000000" w:firstRow="0" w:lastRow="0" w:firstColumn="1" w:lastColumn="0" w:oddVBand="0" w:evenVBand="0" w:oddHBand="0" w:evenHBand="0" w:firstRowFirstColumn="0" w:firstRowLastColumn="0" w:lastRowFirstColumn="0" w:lastRowLastColumn="0"/>
            <w:tcW w:w="3641" w:type="dxa"/>
          </w:tcPr>
          <w:p w14:paraId="6DCA3ACA" w14:textId="77777777" w:rsidR="0066382B" w:rsidRPr="000738E0" w:rsidRDefault="0066382B" w:rsidP="00E64E31">
            <w:pPr>
              <w:spacing w:line="360" w:lineRule="auto"/>
              <w:jc w:val="both"/>
              <w:rPr>
                <w:rFonts w:ascii="Arial" w:hAnsi="Arial" w:cs="Arial"/>
                <w:sz w:val="16"/>
                <w:szCs w:val="16"/>
              </w:rPr>
            </w:pPr>
            <w:proofErr w:type="spellStart"/>
            <w:r w:rsidRPr="000738E0">
              <w:rPr>
                <w:rFonts w:ascii="Arial" w:hAnsi="Arial" w:cs="Arial"/>
                <w:sz w:val="16"/>
                <w:szCs w:val="16"/>
              </w:rPr>
              <w:t>Smaradottir</w:t>
            </w:r>
            <w:proofErr w:type="spellEnd"/>
            <w:r w:rsidRPr="000738E0">
              <w:rPr>
                <w:rFonts w:ascii="Arial" w:hAnsi="Arial" w:cs="Arial"/>
                <w:sz w:val="16"/>
                <w:szCs w:val="16"/>
              </w:rPr>
              <w:t xml:space="preserve"> et al. (2020)</w:t>
            </w:r>
          </w:p>
        </w:tc>
        <w:tc>
          <w:tcPr>
            <w:tcW w:w="1651" w:type="dxa"/>
          </w:tcPr>
          <w:p w14:paraId="023E3E90" w14:textId="77777777" w:rsidR="0066382B" w:rsidRPr="000738E0" w:rsidRDefault="0066382B" w:rsidP="00E64E3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Low</w:t>
            </w:r>
          </w:p>
        </w:tc>
        <w:tc>
          <w:tcPr>
            <w:tcW w:w="1116" w:type="dxa"/>
          </w:tcPr>
          <w:p w14:paraId="28F2D26F" w14:textId="77777777" w:rsidR="0066382B" w:rsidRPr="000738E0" w:rsidRDefault="0066382B" w:rsidP="00E64E3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Moderate</w:t>
            </w:r>
          </w:p>
        </w:tc>
        <w:tc>
          <w:tcPr>
            <w:tcW w:w="3945" w:type="dxa"/>
          </w:tcPr>
          <w:p w14:paraId="067FC80B" w14:textId="3071B4D9" w:rsidR="0066382B" w:rsidRPr="000738E0" w:rsidRDefault="0066382B" w:rsidP="00E64E31">
            <w:pPr>
              <w:jc w:val="both"/>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 xml:space="preserve">This provided insight into patient and information flow for discharge planning </w:t>
            </w:r>
            <w:r w:rsidR="00200D05" w:rsidRPr="000738E0">
              <w:rPr>
                <w:rFonts w:ascii="Arial" w:hAnsi="Arial" w:cs="Arial"/>
                <w:sz w:val="16"/>
                <w:szCs w:val="16"/>
              </w:rPr>
              <w:t>and the</w:t>
            </w:r>
            <w:r w:rsidRPr="000738E0">
              <w:rPr>
                <w:rFonts w:ascii="Arial" w:hAnsi="Arial" w:cs="Arial"/>
                <w:sz w:val="16"/>
                <w:szCs w:val="16"/>
              </w:rPr>
              <w:t xml:space="preserve"> challenges of care transitioning from hospital to home/care setting.  Its focus was person-centred, integrated and proactive and actioning collaboration across organisations. Upgraded due to confidence that the outcome will be true to the study’s aims.</w:t>
            </w:r>
          </w:p>
          <w:p w14:paraId="33461C73" w14:textId="77777777" w:rsidR="0066382B" w:rsidRPr="000738E0" w:rsidRDefault="0066382B" w:rsidP="00E64E31">
            <w:pPr>
              <w:jc w:val="both"/>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p w14:paraId="6F29FEB2" w14:textId="60D700CA" w:rsidR="000E0599" w:rsidRPr="000738E0" w:rsidRDefault="000E0599" w:rsidP="00E64E31">
            <w:pPr>
              <w:jc w:val="both"/>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r>
      <w:tr w:rsidR="0066382B" w14:paraId="7B78E814" w14:textId="77777777" w:rsidTr="00E64E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41" w:type="dxa"/>
          </w:tcPr>
          <w:p w14:paraId="26FFBC00" w14:textId="77777777" w:rsidR="0066382B" w:rsidRPr="000738E0" w:rsidRDefault="0066382B" w:rsidP="00E64E31">
            <w:pPr>
              <w:spacing w:line="360" w:lineRule="auto"/>
              <w:jc w:val="both"/>
              <w:rPr>
                <w:rFonts w:ascii="Arial" w:hAnsi="Arial" w:cs="Arial"/>
                <w:sz w:val="16"/>
                <w:szCs w:val="16"/>
              </w:rPr>
            </w:pPr>
            <w:r w:rsidRPr="000738E0">
              <w:rPr>
                <w:rFonts w:ascii="Arial" w:hAnsi="Arial" w:cs="Arial"/>
                <w:sz w:val="16"/>
                <w:szCs w:val="16"/>
              </w:rPr>
              <w:t>Steel Gray et al. (2023)</w:t>
            </w:r>
          </w:p>
        </w:tc>
        <w:tc>
          <w:tcPr>
            <w:tcW w:w="1651" w:type="dxa"/>
          </w:tcPr>
          <w:p w14:paraId="3BDC1355" w14:textId="77777777" w:rsidR="0066382B" w:rsidRPr="000738E0" w:rsidRDefault="0066382B" w:rsidP="00E64E3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738E0">
              <w:rPr>
                <w:rFonts w:ascii="Arial" w:hAnsi="Arial" w:cs="Arial"/>
                <w:sz w:val="16"/>
                <w:szCs w:val="16"/>
              </w:rPr>
              <w:t>Low</w:t>
            </w:r>
          </w:p>
        </w:tc>
        <w:tc>
          <w:tcPr>
            <w:tcW w:w="1116" w:type="dxa"/>
          </w:tcPr>
          <w:p w14:paraId="04DE7ABA" w14:textId="77777777" w:rsidR="0066382B" w:rsidRPr="000738E0" w:rsidRDefault="0066382B" w:rsidP="00E64E3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738E0">
              <w:rPr>
                <w:rFonts w:ascii="Arial" w:hAnsi="Arial" w:cs="Arial"/>
                <w:sz w:val="16"/>
                <w:szCs w:val="16"/>
              </w:rPr>
              <w:t>Moderate</w:t>
            </w:r>
          </w:p>
        </w:tc>
        <w:tc>
          <w:tcPr>
            <w:tcW w:w="3945" w:type="dxa"/>
          </w:tcPr>
          <w:p w14:paraId="6616D2B0" w14:textId="1FED18B5" w:rsidR="0066382B" w:rsidRPr="000738E0" w:rsidRDefault="0066382B" w:rsidP="00E64E31">
            <w:pPr>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738E0">
              <w:rPr>
                <w:rFonts w:ascii="Arial" w:hAnsi="Arial" w:cs="Arial"/>
                <w:sz w:val="16"/>
                <w:szCs w:val="16"/>
              </w:rPr>
              <w:t xml:space="preserve">This study provided an insight into developing, </w:t>
            </w:r>
            <w:r w:rsidR="00200D05" w:rsidRPr="000738E0">
              <w:rPr>
                <w:rFonts w:ascii="Arial" w:hAnsi="Arial" w:cs="Arial"/>
                <w:sz w:val="16"/>
                <w:szCs w:val="16"/>
              </w:rPr>
              <w:t>implementing,</w:t>
            </w:r>
            <w:r w:rsidRPr="000738E0">
              <w:rPr>
                <w:rFonts w:ascii="Arial" w:hAnsi="Arial" w:cs="Arial"/>
                <w:sz w:val="16"/>
                <w:szCs w:val="16"/>
              </w:rPr>
              <w:t xml:space="preserve"> and evaluating digital health technology to support complex transitions of discharge. Upgraded due to confidence in the study design and ongoing analysis of workflows between systems.</w:t>
            </w:r>
          </w:p>
          <w:p w14:paraId="149D8EB8" w14:textId="77777777" w:rsidR="0066382B" w:rsidRPr="000738E0" w:rsidRDefault="0066382B" w:rsidP="00E64E31">
            <w:pPr>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r>
      <w:tr w:rsidR="0066382B" w:rsidRPr="0069100F" w14:paraId="3E97DBDF" w14:textId="77777777" w:rsidTr="000E0599">
        <w:trPr>
          <w:trHeight w:val="463"/>
        </w:trPr>
        <w:tc>
          <w:tcPr>
            <w:cnfStyle w:val="001000000000" w:firstRow="0" w:lastRow="0" w:firstColumn="1" w:lastColumn="0" w:oddVBand="0" w:evenVBand="0" w:oddHBand="0" w:evenHBand="0" w:firstRowFirstColumn="0" w:firstRowLastColumn="0" w:lastRowFirstColumn="0" w:lastRowLastColumn="0"/>
            <w:tcW w:w="3641" w:type="dxa"/>
          </w:tcPr>
          <w:p w14:paraId="686C5328" w14:textId="77777777" w:rsidR="0066382B" w:rsidRPr="000738E0" w:rsidRDefault="0066382B" w:rsidP="00E64E31">
            <w:pPr>
              <w:spacing w:line="360" w:lineRule="auto"/>
              <w:jc w:val="both"/>
              <w:rPr>
                <w:rFonts w:ascii="Arial" w:hAnsi="Arial" w:cs="Arial"/>
                <w:sz w:val="16"/>
                <w:szCs w:val="16"/>
              </w:rPr>
            </w:pPr>
            <w:r w:rsidRPr="000738E0">
              <w:rPr>
                <w:rFonts w:ascii="Arial" w:hAnsi="Arial" w:cs="Arial"/>
                <w:sz w:val="16"/>
                <w:szCs w:val="16"/>
              </w:rPr>
              <w:t>Waring et al. (2019)</w:t>
            </w:r>
          </w:p>
        </w:tc>
        <w:tc>
          <w:tcPr>
            <w:tcW w:w="1651" w:type="dxa"/>
          </w:tcPr>
          <w:p w14:paraId="1EBF042B" w14:textId="77777777" w:rsidR="0066382B" w:rsidRPr="000738E0" w:rsidRDefault="0066382B" w:rsidP="00E64E3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Low</w:t>
            </w:r>
          </w:p>
        </w:tc>
        <w:tc>
          <w:tcPr>
            <w:tcW w:w="1116" w:type="dxa"/>
          </w:tcPr>
          <w:p w14:paraId="210FA8E9" w14:textId="77777777" w:rsidR="0066382B" w:rsidRPr="000738E0" w:rsidRDefault="0066382B" w:rsidP="00E64E3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Low</w:t>
            </w:r>
          </w:p>
        </w:tc>
        <w:tc>
          <w:tcPr>
            <w:tcW w:w="3945" w:type="dxa"/>
          </w:tcPr>
          <w:p w14:paraId="70CFAA77" w14:textId="01260224" w:rsidR="0066382B" w:rsidRPr="000738E0" w:rsidRDefault="0066382B" w:rsidP="00E64E31">
            <w:pPr>
              <w:jc w:val="both"/>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738E0">
              <w:rPr>
                <w:rFonts w:ascii="Arial" w:hAnsi="Arial" w:cs="Arial"/>
                <w:sz w:val="16"/>
                <w:szCs w:val="16"/>
              </w:rPr>
              <w:t xml:space="preserve">While this article explored care transitions and discharge planning, there were limitations to that made the recommendations tentative. </w:t>
            </w:r>
            <w:proofErr w:type="gramStart"/>
            <w:r w:rsidRPr="000738E0">
              <w:rPr>
                <w:rFonts w:ascii="Arial" w:hAnsi="Arial" w:cs="Arial"/>
                <w:sz w:val="16"/>
                <w:szCs w:val="16"/>
              </w:rPr>
              <w:t>Therefore</w:t>
            </w:r>
            <w:proofErr w:type="gramEnd"/>
            <w:r w:rsidRPr="000738E0">
              <w:rPr>
                <w:rFonts w:ascii="Arial" w:hAnsi="Arial" w:cs="Arial"/>
                <w:sz w:val="16"/>
                <w:szCs w:val="16"/>
              </w:rPr>
              <w:t xml:space="preserve"> not </w:t>
            </w:r>
            <w:r w:rsidR="00200D05" w:rsidRPr="000738E0">
              <w:rPr>
                <w:rFonts w:ascii="Arial" w:hAnsi="Arial" w:cs="Arial"/>
                <w:sz w:val="16"/>
                <w:szCs w:val="16"/>
              </w:rPr>
              <w:t>upgraded.</w:t>
            </w:r>
          </w:p>
          <w:p w14:paraId="69CB7D6E" w14:textId="77777777" w:rsidR="0066382B" w:rsidRPr="000738E0" w:rsidRDefault="0066382B" w:rsidP="00E64E31">
            <w:pPr>
              <w:jc w:val="both"/>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r>
    </w:tbl>
    <w:p w14:paraId="54E2B0EF" w14:textId="77777777" w:rsidR="007426BD" w:rsidRDefault="007426BD" w:rsidP="00443F25">
      <w:pPr>
        <w:spacing w:line="360" w:lineRule="auto"/>
        <w:jc w:val="both"/>
        <w:rPr>
          <w:rFonts w:ascii="Arial" w:hAnsi="Arial" w:cs="Arial"/>
        </w:rPr>
      </w:pPr>
    </w:p>
    <w:p w14:paraId="563DE3B4" w14:textId="77777777" w:rsidR="000738E0" w:rsidRDefault="000738E0" w:rsidP="00875BC6">
      <w:pPr>
        <w:jc w:val="both"/>
        <w:rPr>
          <w:rFonts w:ascii="Arial" w:hAnsi="Arial" w:cs="Arial"/>
          <w:b/>
          <w:bCs/>
          <w:i/>
          <w:iCs/>
        </w:rPr>
      </w:pPr>
    </w:p>
    <w:p w14:paraId="792CF71D" w14:textId="4AC87B15" w:rsidR="00875BC6" w:rsidRPr="009E33D1" w:rsidRDefault="00875BC6" w:rsidP="00875BC6">
      <w:pPr>
        <w:jc w:val="both"/>
        <w:rPr>
          <w:rFonts w:ascii="Arial" w:hAnsi="Arial" w:cs="Arial"/>
          <w:b/>
          <w:bCs/>
          <w:i/>
          <w:iCs/>
        </w:rPr>
      </w:pPr>
      <w:r w:rsidRPr="009E33D1">
        <w:rPr>
          <w:rFonts w:ascii="Arial" w:hAnsi="Arial" w:cs="Arial"/>
          <w:b/>
          <w:bCs/>
          <w:i/>
          <w:iCs/>
        </w:rPr>
        <w:t>Evidence of impact</w:t>
      </w:r>
    </w:p>
    <w:p w14:paraId="1550708B" w14:textId="1A135956" w:rsidR="00DF144A" w:rsidRPr="00784230" w:rsidRDefault="00761B4A" w:rsidP="00784230">
      <w:pPr>
        <w:pStyle w:val="ListParagraph"/>
        <w:numPr>
          <w:ilvl w:val="0"/>
          <w:numId w:val="4"/>
        </w:numPr>
        <w:jc w:val="both"/>
        <w:rPr>
          <w:rFonts w:ascii="Arial" w:hAnsi="Arial" w:cs="Arial"/>
        </w:rPr>
      </w:pPr>
      <w:r w:rsidRPr="009E33D1">
        <w:rPr>
          <w:rFonts w:ascii="Arial" w:hAnsi="Arial" w:cs="Arial"/>
          <w:i/>
          <w:iCs/>
        </w:rPr>
        <w:t xml:space="preserve">Standarding </w:t>
      </w:r>
      <w:r w:rsidR="00B709AA" w:rsidRPr="009E33D1">
        <w:rPr>
          <w:rFonts w:ascii="Arial" w:hAnsi="Arial" w:cs="Arial"/>
          <w:i/>
          <w:iCs/>
        </w:rPr>
        <w:t xml:space="preserve">Multidisciplinary </w:t>
      </w:r>
      <w:r w:rsidRPr="009E33D1">
        <w:rPr>
          <w:rFonts w:ascii="Arial" w:hAnsi="Arial" w:cs="Arial"/>
          <w:i/>
          <w:iCs/>
        </w:rPr>
        <w:t>discharge planning rounds</w:t>
      </w:r>
      <w:r w:rsidR="00D440EE" w:rsidRPr="005B59F4">
        <w:rPr>
          <w:rFonts w:ascii="Arial" w:hAnsi="Arial" w:cs="Arial"/>
        </w:rPr>
        <w:t xml:space="preserve"> </w:t>
      </w:r>
      <w:r w:rsidR="00C52AED" w:rsidRPr="005B59F4">
        <w:rPr>
          <w:rFonts w:ascii="Arial" w:hAnsi="Arial" w:cs="Arial"/>
        </w:rPr>
        <w:t>–</w:t>
      </w:r>
      <w:r w:rsidR="00AF03DA" w:rsidRPr="005B59F4">
        <w:rPr>
          <w:rFonts w:ascii="Arial" w:hAnsi="Arial" w:cs="Arial"/>
        </w:rPr>
        <w:t xml:space="preserve"> </w:t>
      </w:r>
      <w:r w:rsidR="009B2908" w:rsidRPr="005B59F4">
        <w:rPr>
          <w:rFonts w:ascii="Arial" w:hAnsi="Arial" w:cs="Arial"/>
        </w:rPr>
        <w:t xml:space="preserve">the proposed </w:t>
      </w:r>
      <w:r w:rsidR="006200D6" w:rsidRPr="005B59F4">
        <w:rPr>
          <w:rFonts w:ascii="Arial" w:hAnsi="Arial" w:cs="Arial"/>
        </w:rPr>
        <w:t xml:space="preserve">strategy for the implementation </w:t>
      </w:r>
      <w:r w:rsidR="005B59F4" w:rsidRPr="005B59F4">
        <w:rPr>
          <w:rFonts w:ascii="Arial" w:hAnsi="Arial" w:cs="Arial"/>
        </w:rPr>
        <w:t xml:space="preserve">were based on the </w:t>
      </w:r>
      <w:r w:rsidR="000D4562" w:rsidRPr="005B59F4">
        <w:rPr>
          <w:rFonts w:ascii="Arial" w:hAnsi="Arial" w:cs="Arial"/>
        </w:rPr>
        <w:t>strength</w:t>
      </w:r>
      <w:r w:rsidR="009B2908" w:rsidRPr="005B59F4">
        <w:rPr>
          <w:rFonts w:ascii="Arial" w:hAnsi="Arial" w:cs="Arial"/>
        </w:rPr>
        <w:t xml:space="preserve"> </w:t>
      </w:r>
      <w:r w:rsidR="00F123D7">
        <w:rPr>
          <w:rFonts w:ascii="Arial" w:hAnsi="Arial" w:cs="Arial"/>
        </w:rPr>
        <w:t xml:space="preserve">of the evidence </w:t>
      </w:r>
      <w:r w:rsidR="009C6618">
        <w:rPr>
          <w:rFonts w:ascii="Arial" w:hAnsi="Arial" w:cs="Arial"/>
        </w:rPr>
        <w:t xml:space="preserve">from the MDPR’s as MDT discharge planning rounds are composed of </w:t>
      </w:r>
      <w:r w:rsidR="003A0792">
        <w:rPr>
          <w:rFonts w:ascii="Arial" w:hAnsi="Arial" w:cs="Arial"/>
        </w:rPr>
        <w:t xml:space="preserve">different disciplines coming together </w:t>
      </w:r>
      <w:r w:rsidR="003A0792">
        <w:rPr>
          <w:rFonts w:ascii="Arial" w:hAnsi="Arial" w:cs="Arial"/>
        </w:rPr>
        <w:lastRenderedPageBreak/>
        <w:t>to co-ordinate car</w:t>
      </w:r>
      <w:r w:rsidR="00E57F9D">
        <w:rPr>
          <w:rFonts w:ascii="Arial" w:hAnsi="Arial" w:cs="Arial"/>
        </w:rPr>
        <w:t>e, identifying patient needs, establishing goals and planning discharge</w:t>
      </w:r>
      <w:r w:rsidR="00FD7588">
        <w:rPr>
          <w:rFonts w:ascii="Arial" w:hAnsi="Arial" w:cs="Arial"/>
        </w:rPr>
        <w:t xml:space="preserve">. Therefore, to standardise </w:t>
      </w:r>
      <w:r w:rsidR="00F83771">
        <w:rPr>
          <w:rFonts w:ascii="Arial" w:hAnsi="Arial" w:cs="Arial"/>
        </w:rPr>
        <w:t>the daily MDPR’s a scripted rounding tool</w:t>
      </w:r>
      <w:r w:rsidR="00CD4504">
        <w:rPr>
          <w:rFonts w:ascii="Arial" w:hAnsi="Arial" w:cs="Arial"/>
        </w:rPr>
        <w:t xml:space="preserve"> with talking points was developed</w:t>
      </w:r>
      <w:r w:rsidR="009021B7">
        <w:rPr>
          <w:rFonts w:ascii="Arial" w:hAnsi="Arial" w:cs="Arial"/>
        </w:rPr>
        <w:t xml:space="preserve"> with the </w:t>
      </w:r>
      <w:r w:rsidR="00085E74">
        <w:rPr>
          <w:rFonts w:ascii="Arial" w:hAnsi="Arial" w:cs="Arial"/>
        </w:rPr>
        <w:t>multidisciplinary</w:t>
      </w:r>
      <w:r w:rsidR="009021B7">
        <w:rPr>
          <w:rFonts w:ascii="Arial" w:hAnsi="Arial" w:cs="Arial"/>
        </w:rPr>
        <w:t xml:space="preserve"> input to guide the process and keep the rounding team on track.</w:t>
      </w:r>
      <w:r w:rsidR="00784230">
        <w:rPr>
          <w:rFonts w:ascii="Arial" w:hAnsi="Arial" w:cs="Arial"/>
        </w:rPr>
        <w:t xml:space="preserve"> </w:t>
      </w:r>
      <w:r w:rsidR="009678AF" w:rsidRPr="00784230">
        <w:rPr>
          <w:rFonts w:ascii="Arial" w:hAnsi="Arial" w:cs="Arial"/>
        </w:rPr>
        <w:t>T</w:t>
      </w:r>
      <w:r w:rsidR="002B2888" w:rsidRPr="00784230">
        <w:rPr>
          <w:rFonts w:ascii="Arial" w:hAnsi="Arial" w:cs="Arial"/>
        </w:rPr>
        <w:t xml:space="preserve">he </w:t>
      </w:r>
      <w:r w:rsidR="009D6E34" w:rsidRPr="00784230">
        <w:rPr>
          <w:rFonts w:ascii="Arial" w:hAnsi="Arial" w:cs="Arial"/>
        </w:rPr>
        <w:t>process</w:t>
      </w:r>
      <w:r w:rsidR="009678AF" w:rsidRPr="00784230">
        <w:rPr>
          <w:rFonts w:ascii="Arial" w:hAnsi="Arial" w:cs="Arial"/>
        </w:rPr>
        <w:t xml:space="preserve"> was</w:t>
      </w:r>
      <w:r w:rsidR="009D6E34" w:rsidRPr="00784230">
        <w:rPr>
          <w:rFonts w:ascii="Arial" w:hAnsi="Arial" w:cs="Arial"/>
        </w:rPr>
        <w:t xml:space="preserve"> welcomed by th</w:t>
      </w:r>
      <w:r w:rsidR="00B709AA" w:rsidRPr="00784230">
        <w:rPr>
          <w:rFonts w:ascii="Arial" w:hAnsi="Arial" w:cs="Arial"/>
        </w:rPr>
        <w:t>e multidisciplinary team</w:t>
      </w:r>
      <w:r w:rsidR="006B648E" w:rsidRPr="00784230">
        <w:rPr>
          <w:rFonts w:ascii="Arial" w:hAnsi="Arial" w:cs="Arial"/>
        </w:rPr>
        <w:t xml:space="preserve">. Doctors and nurses adopted the system quickly and </w:t>
      </w:r>
      <w:r w:rsidR="00DE32CF" w:rsidRPr="00784230">
        <w:rPr>
          <w:rFonts w:ascii="Arial" w:hAnsi="Arial" w:cs="Arial"/>
        </w:rPr>
        <w:t>had positive responses to the process changes</w:t>
      </w:r>
      <w:r w:rsidR="00B02E27" w:rsidRPr="00784230">
        <w:rPr>
          <w:rFonts w:ascii="Arial" w:hAnsi="Arial" w:cs="Arial"/>
        </w:rPr>
        <w:t xml:space="preserve">. </w:t>
      </w:r>
      <w:r w:rsidR="00FB6F96">
        <w:rPr>
          <w:rFonts w:ascii="Arial" w:hAnsi="Arial" w:cs="Arial"/>
        </w:rPr>
        <w:t>In comparison</w:t>
      </w:r>
      <w:r w:rsidR="00072301">
        <w:rPr>
          <w:rFonts w:ascii="Arial" w:hAnsi="Arial" w:cs="Arial"/>
        </w:rPr>
        <w:t xml:space="preserve"> S</w:t>
      </w:r>
      <w:r w:rsidR="006324E9">
        <w:rPr>
          <w:rFonts w:ascii="Arial" w:hAnsi="Arial" w:cs="Arial"/>
        </w:rPr>
        <w:t>hafiee</w:t>
      </w:r>
      <w:r w:rsidR="00072301">
        <w:rPr>
          <w:rFonts w:ascii="Arial" w:hAnsi="Arial" w:cs="Arial"/>
        </w:rPr>
        <w:t xml:space="preserve"> et al. (2022)</w:t>
      </w:r>
      <w:r w:rsidR="006324E9">
        <w:rPr>
          <w:rFonts w:ascii="Arial" w:hAnsi="Arial" w:cs="Arial"/>
        </w:rPr>
        <w:t xml:space="preserve"> suggests in her study that </w:t>
      </w:r>
      <w:r w:rsidR="006365DC">
        <w:rPr>
          <w:rFonts w:ascii="Arial" w:hAnsi="Arial" w:cs="Arial"/>
        </w:rPr>
        <w:t xml:space="preserve"> involvement </w:t>
      </w:r>
      <w:r w:rsidR="00133D40">
        <w:rPr>
          <w:rFonts w:ascii="Arial" w:hAnsi="Arial" w:cs="Arial"/>
        </w:rPr>
        <w:t xml:space="preserve">from the end users during development process resulted </w:t>
      </w:r>
      <w:r w:rsidR="009A1FF0">
        <w:rPr>
          <w:rFonts w:ascii="Arial" w:hAnsi="Arial" w:cs="Arial"/>
        </w:rPr>
        <w:t>in an easier conversion from paper-based to computerized documentation</w:t>
      </w:r>
      <w:r w:rsidR="00E7493F">
        <w:rPr>
          <w:rFonts w:ascii="Arial" w:hAnsi="Arial" w:cs="Arial"/>
        </w:rPr>
        <w:t>, which received higher approval from the nurses</w:t>
      </w:r>
      <w:r w:rsidR="00713537">
        <w:rPr>
          <w:rFonts w:ascii="Arial" w:hAnsi="Arial" w:cs="Arial"/>
        </w:rPr>
        <w:t xml:space="preserve"> and minimal complaints regarding its content in the practice setting.</w:t>
      </w:r>
    </w:p>
    <w:p w14:paraId="10DCB494" w14:textId="77777777" w:rsidR="006C375F" w:rsidRPr="005B59F4" w:rsidRDefault="006C375F" w:rsidP="006C375F">
      <w:pPr>
        <w:pStyle w:val="ListParagraph"/>
        <w:jc w:val="both"/>
        <w:rPr>
          <w:rFonts w:ascii="Arial" w:hAnsi="Arial" w:cs="Arial"/>
        </w:rPr>
      </w:pPr>
    </w:p>
    <w:p w14:paraId="21759E26" w14:textId="4E08CE63" w:rsidR="0028337C" w:rsidRPr="00C75ED2" w:rsidRDefault="0028337C" w:rsidP="0028337C">
      <w:pPr>
        <w:pStyle w:val="ListParagraph"/>
        <w:numPr>
          <w:ilvl w:val="0"/>
          <w:numId w:val="4"/>
        </w:numPr>
        <w:jc w:val="both"/>
        <w:rPr>
          <w:rFonts w:ascii="Arial" w:hAnsi="Arial" w:cs="Arial"/>
          <w:i/>
          <w:iCs/>
        </w:rPr>
      </w:pPr>
      <w:r w:rsidRPr="00C75ED2">
        <w:rPr>
          <w:rFonts w:ascii="Arial" w:hAnsi="Arial" w:cs="Arial"/>
          <w:i/>
          <w:iCs/>
        </w:rPr>
        <w:t>Introduc</w:t>
      </w:r>
      <w:r w:rsidR="00364F28" w:rsidRPr="00C75ED2">
        <w:rPr>
          <w:rFonts w:ascii="Arial" w:hAnsi="Arial" w:cs="Arial"/>
          <w:i/>
          <w:iCs/>
        </w:rPr>
        <w:t>tion of a f</w:t>
      </w:r>
      <w:r w:rsidR="00D440EE" w:rsidRPr="00C75ED2">
        <w:rPr>
          <w:rFonts w:ascii="Arial" w:hAnsi="Arial" w:cs="Arial"/>
          <w:i/>
          <w:iCs/>
        </w:rPr>
        <w:t>uzzy</w:t>
      </w:r>
      <w:r w:rsidRPr="00C75ED2">
        <w:rPr>
          <w:rFonts w:ascii="Arial" w:hAnsi="Arial" w:cs="Arial"/>
          <w:i/>
          <w:iCs/>
        </w:rPr>
        <w:t xml:space="preserve"> </w:t>
      </w:r>
      <w:r w:rsidR="007A369C" w:rsidRPr="00C75ED2">
        <w:rPr>
          <w:rFonts w:ascii="Arial" w:hAnsi="Arial" w:cs="Arial"/>
          <w:i/>
          <w:iCs/>
        </w:rPr>
        <w:t>logic</w:t>
      </w:r>
      <w:r w:rsidR="00364F28" w:rsidRPr="00C75ED2">
        <w:rPr>
          <w:rFonts w:ascii="Arial" w:hAnsi="Arial" w:cs="Arial"/>
          <w:i/>
          <w:iCs/>
        </w:rPr>
        <w:t xml:space="preserve"> </w:t>
      </w:r>
      <w:r w:rsidR="00D440EE" w:rsidRPr="00C75ED2">
        <w:rPr>
          <w:rFonts w:ascii="Arial" w:hAnsi="Arial" w:cs="Arial"/>
          <w:i/>
          <w:iCs/>
        </w:rPr>
        <w:t xml:space="preserve"> (FL) – based CDSS</w:t>
      </w:r>
      <w:r w:rsidR="00BF3E77" w:rsidRPr="00C75ED2">
        <w:rPr>
          <w:rFonts w:ascii="Arial" w:hAnsi="Arial" w:cs="Arial"/>
          <w:i/>
          <w:iCs/>
        </w:rPr>
        <w:t xml:space="preserve"> </w:t>
      </w:r>
      <w:r w:rsidR="00FF492D" w:rsidRPr="00C75ED2">
        <w:rPr>
          <w:rFonts w:ascii="Arial" w:hAnsi="Arial" w:cs="Arial"/>
          <w:i/>
          <w:iCs/>
        </w:rPr>
        <w:t>into grand rounds</w:t>
      </w:r>
      <w:r w:rsidR="00D440EE" w:rsidRPr="00C75ED2">
        <w:rPr>
          <w:rFonts w:ascii="Arial" w:hAnsi="Arial" w:cs="Arial"/>
          <w:i/>
          <w:iCs/>
        </w:rPr>
        <w:t xml:space="preserve"> </w:t>
      </w:r>
      <w:r w:rsidR="008D1B3C" w:rsidRPr="00C75ED2">
        <w:rPr>
          <w:rFonts w:ascii="Arial" w:hAnsi="Arial" w:cs="Arial"/>
          <w:i/>
          <w:iCs/>
        </w:rPr>
        <w:t>–</w:t>
      </w:r>
      <w:r w:rsidR="00C75ED2">
        <w:rPr>
          <w:rFonts w:ascii="Arial" w:hAnsi="Arial" w:cs="Arial"/>
          <w:i/>
          <w:iCs/>
        </w:rPr>
        <w:t xml:space="preserve"> </w:t>
      </w:r>
      <w:r w:rsidR="00B42DBD">
        <w:rPr>
          <w:rFonts w:ascii="Arial" w:hAnsi="Arial" w:cs="Arial"/>
        </w:rPr>
        <w:t>M</w:t>
      </w:r>
      <w:r w:rsidR="003B1C61">
        <w:rPr>
          <w:rFonts w:ascii="Arial" w:hAnsi="Arial" w:cs="Arial"/>
        </w:rPr>
        <w:t xml:space="preserve">alakar et al. (2022) reports that </w:t>
      </w:r>
      <w:r w:rsidR="007B23E2">
        <w:rPr>
          <w:rFonts w:ascii="Arial" w:hAnsi="Arial" w:cs="Arial"/>
        </w:rPr>
        <w:t xml:space="preserve"> that the rules of this FL </w:t>
      </w:r>
      <w:r w:rsidR="002E31DD">
        <w:rPr>
          <w:rFonts w:ascii="Arial" w:hAnsi="Arial" w:cs="Arial"/>
        </w:rPr>
        <w:t>will be defined  based upon</w:t>
      </w:r>
      <w:r w:rsidR="00A4331C">
        <w:rPr>
          <w:rFonts w:ascii="Arial" w:hAnsi="Arial" w:cs="Arial"/>
        </w:rPr>
        <w:t xml:space="preserve"> knowledge and already established </w:t>
      </w:r>
      <w:r w:rsidR="00E04FF5">
        <w:rPr>
          <w:rFonts w:ascii="Arial" w:hAnsi="Arial" w:cs="Arial"/>
        </w:rPr>
        <w:t xml:space="preserve">clinical guidelines and </w:t>
      </w:r>
      <w:r w:rsidR="00DA5E9A">
        <w:rPr>
          <w:rFonts w:ascii="Arial" w:hAnsi="Arial" w:cs="Arial"/>
        </w:rPr>
        <w:t>observations.</w:t>
      </w:r>
      <w:r w:rsidR="00E412D2">
        <w:rPr>
          <w:rFonts w:ascii="Arial" w:hAnsi="Arial" w:cs="Arial"/>
        </w:rPr>
        <w:t xml:space="preserve"> F</w:t>
      </w:r>
      <w:r w:rsidR="002045D3">
        <w:rPr>
          <w:rFonts w:ascii="Arial" w:hAnsi="Arial" w:cs="Arial"/>
        </w:rPr>
        <w:t xml:space="preserve">urthermore, </w:t>
      </w:r>
      <w:r w:rsidR="000C2C19">
        <w:rPr>
          <w:rFonts w:ascii="Arial" w:hAnsi="Arial" w:cs="Arial"/>
        </w:rPr>
        <w:t xml:space="preserve">While this was chosen  </w:t>
      </w:r>
      <w:r w:rsidR="0053663D">
        <w:rPr>
          <w:rFonts w:ascii="Arial" w:hAnsi="Arial" w:cs="Arial"/>
        </w:rPr>
        <w:t xml:space="preserve">for specific </w:t>
      </w:r>
      <w:r w:rsidR="00672AC2">
        <w:rPr>
          <w:rFonts w:ascii="Arial" w:hAnsi="Arial" w:cs="Arial"/>
        </w:rPr>
        <w:t>diseases, which are typically complicated</w:t>
      </w:r>
      <w:r w:rsidR="002D7AE5">
        <w:rPr>
          <w:rFonts w:ascii="Arial" w:hAnsi="Arial" w:cs="Arial"/>
        </w:rPr>
        <w:t>, require multiple treatment options</w:t>
      </w:r>
      <w:r w:rsidR="004B350B">
        <w:rPr>
          <w:rFonts w:ascii="Arial" w:hAnsi="Arial" w:cs="Arial"/>
        </w:rPr>
        <w:t xml:space="preserve"> and a lot of information requires monitoring. </w:t>
      </w:r>
      <w:r w:rsidR="005513CF">
        <w:rPr>
          <w:rFonts w:ascii="Arial" w:hAnsi="Arial" w:cs="Arial"/>
        </w:rPr>
        <w:t>As well as the newly developed CDSS will</w:t>
      </w:r>
      <w:r w:rsidR="009279FD">
        <w:rPr>
          <w:rFonts w:ascii="Arial" w:hAnsi="Arial" w:cs="Arial"/>
        </w:rPr>
        <w:t xml:space="preserve"> patient health related data</w:t>
      </w:r>
      <w:r w:rsidR="00235208">
        <w:rPr>
          <w:rFonts w:ascii="Arial" w:hAnsi="Arial" w:cs="Arial"/>
        </w:rPr>
        <w:t xml:space="preserve">, such as </w:t>
      </w:r>
      <w:r w:rsidR="009F2BC6">
        <w:rPr>
          <w:rFonts w:ascii="Arial" w:hAnsi="Arial" w:cs="Arial"/>
        </w:rPr>
        <w:t>pain</w:t>
      </w:r>
      <w:r w:rsidR="004420FE">
        <w:rPr>
          <w:rFonts w:ascii="Arial" w:hAnsi="Arial" w:cs="Arial"/>
        </w:rPr>
        <w:t>, patient reported data and patient reported outcomes</w:t>
      </w:r>
      <w:r w:rsidR="00DF471B">
        <w:rPr>
          <w:rFonts w:ascii="Arial" w:hAnsi="Arial" w:cs="Arial"/>
        </w:rPr>
        <w:t>, using</w:t>
      </w:r>
      <w:r w:rsidR="00F57135">
        <w:rPr>
          <w:rFonts w:ascii="Arial" w:hAnsi="Arial" w:cs="Arial"/>
        </w:rPr>
        <w:t xml:space="preserve"> structured in an interoperable HL7-FHIR format (</w:t>
      </w:r>
      <w:proofErr w:type="spellStart"/>
      <w:r w:rsidR="009C1D21">
        <w:rPr>
          <w:rFonts w:ascii="Arial" w:hAnsi="Arial" w:cs="Arial"/>
        </w:rPr>
        <w:t>Saripalle</w:t>
      </w:r>
      <w:proofErr w:type="spellEnd"/>
      <w:r w:rsidR="009C1D21">
        <w:rPr>
          <w:rFonts w:ascii="Arial" w:hAnsi="Arial" w:cs="Arial"/>
        </w:rPr>
        <w:t xml:space="preserve"> et al. 2019</w:t>
      </w:r>
      <w:r w:rsidR="000B038D">
        <w:rPr>
          <w:rFonts w:ascii="Arial" w:hAnsi="Arial" w:cs="Arial"/>
        </w:rPr>
        <w:t>).</w:t>
      </w:r>
      <w:r w:rsidR="001C4A6C">
        <w:rPr>
          <w:rFonts w:ascii="Arial" w:hAnsi="Arial" w:cs="Arial"/>
        </w:rPr>
        <w:t xml:space="preserve"> </w:t>
      </w:r>
      <w:r w:rsidR="00C90777">
        <w:rPr>
          <w:rFonts w:ascii="Arial" w:hAnsi="Arial" w:cs="Arial"/>
        </w:rPr>
        <w:t xml:space="preserve">This is to be part of </w:t>
      </w:r>
      <w:r w:rsidR="00801D8D">
        <w:rPr>
          <w:rFonts w:ascii="Arial" w:hAnsi="Arial" w:cs="Arial"/>
        </w:rPr>
        <w:t>ward round in real time</w:t>
      </w:r>
      <w:r w:rsidR="008C2B3D">
        <w:rPr>
          <w:rFonts w:ascii="Arial" w:hAnsi="Arial" w:cs="Arial"/>
        </w:rPr>
        <w:t xml:space="preserve"> and be equipped with speech-enabled user interfaces delivered via a tablet</w:t>
      </w:r>
      <w:r w:rsidR="00F15DA5">
        <w:rPr>
          <w:rFonts w:ascii="Arial" w:hAnsi="Arial" w:cs="Arial"/>
        </w:rPr>
        <w:t xml:space="preserve"> attached to a socially assisted humanoid robot (SAHR), pepper (</w:t>
      </w:r>
      <w:r w:rsidR="00FA200E">
        <w:rPr>
          <w:rFonts w:ascii="Arial" w:hAnsi="Arial" w:cs="Arial"/>
        </w:rPr>
        <w:t>Soft bank</w:t>
      </w:r>
      <w:r w:rsidR="009A38F8">
        <w:rPr>
          <w:rFonts w:ascii="Arial" w:hAnsi="Arial" w:cs="Arial"/>
        </w:rPr>
        <w:t>, cited in Malakar et al. 2022</w:t>
      </w:r>
      <w:r w:rsidR="00FA200E">
        <w:rPr>
          <w:rFonts w:ascii="Arial" w:hAnsi="Arial" w:cs="Arial"/>
        </w:rPr>
        <w:t>).</w:t>
      </w:r>
      <w:r w:rsidR="00AE1288">
        <w:rPr>
          <w:rFonts w:ascii="Arial" w:hAnsi="Arial" w:cs="Arial"/>
        </w:rPr>
        <w:t xml:space="preserve"> While this is an innovative </w:t>
      </w:r>
      <w:r w:rsidR="00E37047">
        <w:rPr>
          <w:rFonts w:ascii="Arial" w:hAnsi="Arial" w:cs="Arial"/>
        </w:rPr>
        <w:t>idea</w:t>
      </w:r>
      <w:r w:rsidR="005D0997">
        <w:rPr>
          <w:rFonts w:ascii="Arial" w:hAnsi="Arial" w:cs="Arial"/>
        </w:rPr>
        <w:t xml:space="preserve">, </w:t>
      </w:r>
      <w:r w:rsidR="00E37047">
        <w:rPr>
          <w:rFonts w:ascii="Arial" w:hAnsi="Arial" w:cs="Arial"/>
        </w:rPr>
        <w:t xml:space="preserve"> uptake would be </w:t>
      </w:r>
      <w:r w:rsidR="009B1FE9">
        <w:rPr>
          <w:rFonts w:ascii="Arial" w:hAnsi="Arial" w:cs="Arial"/>
        </w:rPr>
        <w:t>would be limited.</w:t>
      </w:r>
      <w:r w:rsidR="004F1FEE">
        <w:rPr>
          <w:rFonts w:ascii="Arial" w:hAnsi="Arial" w:cs="Arial"/>
        </w:rPr>
        <w:t xml:space="preserve"> Malakar et al. (2022) postulates that</w:t>
      </w:r>
      <w:r w:rsidR="005744AF">
        <w:rPr>
          <w:rFonts w:ascii="Arial" w:hAnsi="Arial" w:cs="Arial"/>
        </w:rPr>
        <w:t xml:space="preserve"> this may be the only study on the integration of CDSS’s and social robotics</w:t>
      </w:r>
      <w:r w:rsidR="00D51503">
        <w:rPr>
          <w:rFonts w:ascii="Arial" w:hAnsi="Arial" w:cs="Arial"/>
        </w:rPr>
        <w:t>.</w:t>
      </w:r>
      <w:r w:rsidR="00854E29">
        <w:rPr>
          <w:rFonts w:ascii="Arial" w:hAnsi="Arial" w:cs="Arial"/>
        </w:rPr>
        <w:t xml:space="preserve"> They feel </w:t>
      </w:r>
      <w:r w:rsidR="00AF64F3">
        <w:rPr>
          <w:rFonts w:ascii="Arial" w:hAnsi="Arial" w:cs="Arial"/>
        </w:rPr>
        <w:t>in would make the use of the CDSS more effortless</w:t>
      </w:r>
      <w:r w:rsidR="00C612E2">
        <w:rPr>
          <w:rFonts w:ascii="Arial" w:hAnsi="Arial" w:cs="Arial"/>
        </w:rPr>
        <w:t xml:space="preserve"> for clinicians (</w:t>
      </w:r>
      <w:proofErr w:type="gramStart"/>
      <w:r w:rsidR="00C612E2">
        <w:rPr>
          <w:rFonts w:ascii="Arial" w:hAnsi="Arial" w:cs="Arial"/>
        </w:rPr>
        <w:t>e.g.</w:t>
      </w:r>
      <w:proofErr w:type="gramEnd"/>
      <w:r w:rsidR="00C612E2">
        <w:rPr>
          <w:rFonts w:ascii="Arial" w:hAnsi="Arial" w:cs="Arial"/>
        </w:rPr>
        <w:t xml:space="preserve"> robot capable of movement</w:t>
      </w:r>
      <w:r w:rsidR="0087498A">
        <w:rPr>
          <w:rFonts w:ascii="Arial" w:hAnsi="Arial" w:cs="Arial"/>
        </w:rPr>
        <w:t xml:space="preserve">, carrying the </w:t>
      </w:r>
      <w:r w:rsidR="00CE74EC">
        <w:rPr>
          <w:rFonts w:ascii="Arial" w:hAnsi="Arial" w:cs="Arial"/>
        </w:rPr>
        <w:t>tablet and</w:t>
      </w:r>
      <w:r w:rsidR="0087498A">
        <w:rPr>
          <w:rFonts w:ascii="Arial" w:hAnsi="Arial" w:cs="Arial"/>
        </w:rPr>
        <w:t xml:space="preserve"> offering queries in natural language)</w:t>
      </w:r>
      <w:r w:rsidR="00340081">
        <w:rPr>
          <w:rFonts w:ascii="Arial" w:hAnsi="Arial" w:cs="Arial"/>
        </w:rPr>
        <w:t xml:space="preserve"> and more engagement with stakeholders including patients.</w:t>
      </w:r>
    </w:p>
    <w:p w14:paraId="5D97CFF9" w14:textId="0F045EB6" w:rsidR="008D1B3C" w:rsidRPr="005B59F4" w:rsidRDefault="006060A1" w:rsidP="006C375F">
      <w:pPr>
        <w:pStyle w:val="ListParagraph"/>
        <w:jc w:val="both"/>
        <w:rPr>
          <w:rFonts w:ascii="Arial" w:hAnsi="Arial" w:cs="Arial"/>
        </w:rPr>
      </w:pPr>
      <w:r w:rsidRPr="005B59F4">
        <w:rPr>
          <w:rFonts w:ascii="Arial" w:hAnsi="Arial" w:cs="Arial"/>
        </w:rPr>
        <w:t xml:space="preserve"> </w:t>
      </w:r>
    </w:p>
    <w:p w14:paraId="45F4C92E" w14:textId="77777777" w:rsidR="00CD2675" w:rsidRPr="00CD2675" w:rsidRDefault="00CD2675" w:rsidP="00CD2675">
      <w:pPr>
        <w:pStyle w:val="ListParagraph"/>
        <w:rPr>
          <w:rFonts w:ascii="Arial" w:hAnsi="Arial" w:cs="Arial"/>
        </w:rPr>
      </w:pPr>
    </w:p>
    <w:p w14:paraId="55F1AD23" w14:textId="15AEFE22" w:rsidR="00854739" w:rsidRDefault="00CD2675" w:rsidP="00854739">
      <w:pPr>
        <w:pStyle w:val="ListParagraph"/>
        <w:numPr>
          <w:ilvl w:val="0"/>
          <w:numId w:val="4"/>
        </w:numPr>
        <w:jc w:val="both"/>
        <w:rPr>
          <w:rFonts w:ascii="Arial" w:hAnsi="Arial" w:cs="Arial"/>
        </w:rPr>
      </w:pPr>
      <w:r w:rsidRPr="00854739">
        <w:rPr>
          <w:rFonts w:ascii="Arial" w:hAnsi="Arial" w:cs="Arial"/>
          <w:i/>
          <w:iCs/>
        </w:rPr>
        <w:t>Inter-operability</w:t>
      </w:r>
      <w:r w:rsidR="00146434" w:rsidRPr="00854739">
        <w:rPr>
          <w:rFonts w:ascii="Arial" w:hAnsi="Arial" w:cs="Arial"/>
          <w:i/>
          <w:iCs/>
        </w:rPr>
        <w:t xml:space="preserve"> CDSS</w:t>
      </w:r>
      <w:r w:rsidR="00ED45B7" w:rsidRPr="00854739">
        <w:rPr>
          <w:rFonts w:ascii="Arial" w:hAnsi="Arial" w:cs="Arial"/>
          <w:i/>
          <w:iCs/>
        </w:rPr>
        <w:t>s</w:t>
      </w:r>
      <w:r w:rsidR="00ED45B7">
        <w:rPr>
          <w:rFonts w:ascii="Arial" w:hAnsi="Arial" w:cs="Arial"/>
        </w:rPr>
        <w:t xml:space="preserve"> </w:t>
      </w:r>
      <w:r>
        <w:rPr>
          <w:rFonts w:ascii="Arial" w:hAnsi="Arial" w:cs="Arial"/>
        </w:rPr>
        <w:t xml:space="preserve"> -</w:t>
      </w:r>
      <w:r w:rsidR="00AF26C7">
        <w:rPr>
          <w:rFonts w:ascii="Arial" w:hAnsi="Arial" w:cs="Arial"/>
        </w:rPr>
        <w:t xml:space="preserve"> CDSS’s</w:t>
      </w:r>
      <w:r w:rsidR="00A72B41">
        <w:rPr>
          <w:rFonts w:ascii="Arial" w:hAnsi="Arial" w:cs="Arial"/>
        </w:rPr>
        <w:t xml:space="preserve"> refer to any electronic system </w:t>
      </w:r>
      <w:r w:rsidR="009A38AF">
        <w:rPr>
          <w:rFonts w:ascii="Arial" w:hAnsi="Arial" w:cs="Arial"/>
        </w:rPr>
        <w:t>designed to aid clinical decision making</w:t>
      </w:r>
      <w:r w:rsidR="000B6A96">
        <w:rPr>
          <w:rFonts w:ascii="Arial" w:hAnsi="Arial" w:cs="Arial"/>
        </w:rPr>
        <w:t>, w</w:t>
      </w:r>
      <w:r w:rsidR="00C90004">
        <w:rPr>
          <w:rFonts w:ascii="Arial" w:hAnsi="Arial" w:cs="Arial"/>
        </w:rPr>
        <w:t>hich generate patient specific assessments</w:t>
      </w:r>
      <w:r w:rsidR="00CB5B6F">
        <w:rPr>
          <w:rFonts w:ascii="Arial" w:hAnsi="Arial" w:cs="Arial"/>
        </w:rPr>
        <w:t xml:space="preserve"> or recommendations that a</w:t>
      </w:r>
      <w:r w:rsidR="00FD3F08">
        <w:rPr>
          <w:rFonts w:ascii="Arial" w:hAnsi="Arial" w:cs="Arial"/>
        </w:rPr>
        <w:t>r</w:t>
      </w:r>
      <w:r w:rsidR="00CB5B6F">
        <w:rPr>
          <w:rFonts w:ascii="Arial" w:hAnsi="Arial" w:cs="Arial"/>
        </w:rPr>
        <w:t>e then presented for clinicians for consideration</w:t>
      </w:r>
      <w:r w:rsidR="009D62A7">
        <w:rPr>
          <w:rFonts w:ascii="Arial" w:hAnsi="Arial" w:cs="Arial"/>
        </w:rPr>
        <w:t>.</w:t>
      </w:r>
      <w:r w:rsidR="003A2C27">
        <w:rPr>
          <w:rFonts w:ascii="Arial" w:hAnsi="Arial" w:cs="Arial"/>
        </w:rPr>
        <w:t xml:space="preserve"> Mostly, they have been linked to </w:t>
      </w:r>
      <w:r w:rsidR="00E9315A">
        <w:rPr>
          <w:rFonts w:ascii="Arial" w:hAnsi="Arial" w:cs="Arial"/>
        </w:rPr>
        <w:t>medication management</w:t>
      </w:r>
      <w:r w:rsidR="00E50276">
        <w:rPr>
          <w:rFonts w:ascii="Arial" w:hAnsi="Arial" w:cs="Arial"/>
        </w:rPr>
        <w:t xml:space="preserve">(Sutton et al. 2020; </w:t>
      </w:r>
      <w:proofErr w:type="spellStart"/>
      <w:r w:rsidR="00E50276">
        <w:rPr>
          <w:rFonts w:ascii="Arial" w:hAnsi="Arial" w:cs="Arial"/>
        </w:rPr>
        <w:t>Papadopolous</w:t>
      </w:r>
      <w:proofErr w:type="spellEnd"/>
      <w:r w:rsidR="00E50276">
        <w:rPr>
          <w:rFonts w:ascii="Arial" w:hAnsi="Arial" w:cs="Arial"/>
        </w:rPr>
        <w:t xml:space="preserve"> et al. 2022). </w:t>
      </w:r>
      <w:r w:rsidR="00E9315A">
        <w:rPr>
          <w:rFonts w:ascii="Arial" w:hAnsi="Arial" w:cs="Arial"/>
        </w:rPr>
        <w:t>. They can be divided into</w:t>
      </w:r>
      <w:r w:rsidR="00C51EF0">
        <w:rPr>
          <w:rFonts w:ascii="Arial" w:hAnsi="Arial" w:cs="Arial"/>
        </w:rPr>
        <w:t xml:space="preserve"> knowledge based (i.e. rule based)</w:t>
      </w:r>
      <w:r w:rsidR="00744898">
        <w:rPr>
          <w:rFonts w:ascii="Arial" w:hAnsi="Arial" w:cs="Arial"/>
        </w:rPr>
        <w:t xml:space="preserve"> and non knowledge based (i.e. data driven)</w:t>
      </w:r>
      <w:r w:rsidR="005E2ED0">
        <w:rPr>
          <w:rFonts w:ascii="Arial" w:hAnsi="Arial" w:cs="Arial"/>
        </w:rPr>
        <w:t>, pending on how much data is captured</w:t>
      </w:r>
      <w:r w:rsidR="00035BF3">
        <w:rPr>
          <w:rFonts w:ascii="Arial" w:hAnsi="Arial" w:cs="Arial"/>
        </w:rPr>
        <w:t xml:space="preserve"> (Sim et al. 2001)</w:t>
      </w:r>
      <w:r w:rsidR="00E4186F">
        <w:rPr>
          <w:rFonts w:ascii="Arial" w:hAnsi="Arial" w:cs="Arial"/>
        </w:rPr>
        <w:t xml:space="preserve"> </w:t>
      </w:r>
      <w:bookmarkStart w:id="0" w:name="_Hlk128085146"/>
      <w:r w:rsidR="00B54E64">
        <w:rPr>
          <w:rFonts w:ascii="Arial" w:hAnsi="Arial" w:cs="Arial"/>
        </w:rPr>
        <w:t>.</w:t>
      </w:r>
      <w:bookmarkEnd w:id="0"/>
      <w:r w:rsidR="009914D2">
        <w:rPr>
          <w:rFonts w:ascii="Arial" w:hAnsi="Arial" w:cs="Arial"/>
        </w:rPr>
        <w:t xml:space="preserve"> For the </w:t>
      </w:r>
      <w:r w:rsidR="00CE6213">
        <w:rPr>
          <w:rFonts w:ascii="Arial" w:hAnsi="Arial" w:cs="Arial"/>
        </w:rPr>
        <w:t>introduction of a digital</w:t>
      </w:r>
      <w:r w:rsidR="006A41FC">
        <w:rPr>
          <w:rFonts w:ascii="Arial" w:hAnsi="Arial" w:cs="Arial"/>
        </w:rPr>
        <w:t xml:space="preserve"> CDSS for continuing health care</w:t>
      </w:r>
      <w:r w:rsidR="00651456">
        <w:rPr>
          <w:rFonts w:ascii="Arial" w:hAnsi="Arial" w:cs="Arial"/>
        </w:rPr>
        <w:t xml:space="preserve"> i</w:t>
      </w:r>
      <w:r w:rsidR="00CD325E">
        <w:rPr>
          <w:rFonts w:ascii="Arial" w:hAnsi="Arial" w:cs="Arial"/>
        </w:rPr>
        <w:t xml:space="preserve">t would appear that a knowledge based system would be more appropriate </w:t>
      </w:r>
      <w:r w:rsidR="00587004">
        <w:rPr>
          <w:rFonts w:ascii="Arial" w:hAnsi="Arial" w:cs="Arial"/>
        </w:rPr>
        <w:t xml:space="preserve">because it is based </w:t>
      </w:r>
      <w:r w:rsidR="003339AF">
        <w:rPr>
          <w:rFonts w:ascii="Arial" w:hAnsi="Arial" w:cs="Arial"/>
        </w:rPr>
        <w:t>are work flow driven and depend on expert rules that requires</w:t>
      </w:r>
      <w:r w:rsidR="000223BF">
        <w:rPr>
          <w:rFonts w:ascii="Arial" w:hAnsi="Arial" w:cs="Arial"/>
        </w:rPr>
        <w:t xml:space="preserve"> input data in order to produce an action or output</w:t>
      </w:r>
      <w:r w:rsidR="000857B3">
        <w:rPr>
          <w:rFonts w:ascii="Arial" w:hAnsi="Arial" w:cs="Arial"/>
        </w:rPr>
        <w:t>. These can be taken from medical literature, practice based</w:t>
      </w:r>
      <w:r w:rsidR="00DC4487">
        <w:rPr>
          <w:rFonts w:ascii="Arial" w:hAnsi="Arial" w:cs="Arial"/>
        </w:rPr>
        <w:t xml:space="preserve"> or patient directed evidence, which is more in line with primary </w:t>
      </w:r>
      <w:r w:rsidR="00555183">
        <w:rPr>
          <w:rFonts w:ascii="Arial" w:hAnsi="Arial" w:cs="Arial"/>
        </w:rPr>
        <w:t>health care need set out in table 4.</w:t>
      </w:r>
      <w:r w:rsidR="003B2444">
        <w:rPr>
          <w:rFonts w:ascii="Arial" w:hAnsi="Arial" w:cs="Arial"/>
        </w:rPr>
        <w:t xml:space="preserve"> In </w:t>
      </w:r>
      <w:r w:rsidR="001F7722">
        <w:rPr>
          <w:rFonts w:ascii="Arial" w:hAnsi="Arial" w:cs="Arial"/>
        </w:rPr>
        <w:t>comparison</w:t>
      </w:r>
      <w:r w:rsidR="003B2444">
        <w:rPr>
          <w:rFonts w:ascii="Arial" w:hAnsi="Arial" w:cs="Arial"/>
        </w:rPr>
        <w:t xml:space="preserve">, non-knowledge - based systems </w:t>
      </w:r>
      <w:r w:rsidR="00CE6213">
        <w:rPr>
          <w:rFonts w:ascii="Arial" w:hAnsi="Arial" w:cs="Arial"/>
        </w:rPr>
        <w:t xml:space="preserve"> </w:t>
      </w:r>
      <w:r w:rsidR="00936CE7">
        <w:rPr>
          <w:rFonts w:ascii="Arial" w:hAnsi="Arial" w:cs="Arial"/>
        </w:rPr>
        <w:t xml:space="preserve">need </w:t>
      </w:r>
      <w:r w:rsidR="000D0B08">
        <w:rPr>
          <w:rFonts w:ascii="Arial" w:hAnsi="Arial" w:cs="Arial"/>
        </w:rPr>
        <w:t>case driven and need data to train the algorithms</w:t>
      </w:r>
      <w:r w:rsidR="00B75437">
        <w:rPr>
          <w:rFonts w:ascii="Arial" w:hAnsi="Arial" w:cs="Arial"/>
        </w:rPr>
        <w:t xml:space="preserve"> (</w:t>
      </w:r>
      <w:r w:rsidR="00E17B74">
        <w:rPr>
          <w:rFonts w:ascii="Arial" w:hAnsi="Arial" w:cs="Arial"/>
        </w:rPr>
        <w:t>Capobianco et al. 2019)</w:t>
      </w:r>
      <w:r w:rsidR="00081391">
        <w:rPr>
          <w:rFonts w:ascii="Arial" w:hAnsi="Arial" w:cs="Arial"/>
        </w:rPr>
        <w:t xml:space="preserve">, but does not </w:t>
      </w:r>
      <w:r w:rsidR="00AB38A5">
        <w:rPr>
          <w:rFonts w:ascii="Arial" w:hAnsi="Arial" w:cs="Arial"/>
        </w:rPr>
        <w:t xml:space="preserve">follow clinical knowledge. But </w:t>
      </w:r>
      <w:r w:rsidR="00097E4B">
        <w:rPr>
          <w:rFonts w:ascii="Arial" w:hAnsi="Arial" w:cs="Arial"/>
        </w:rPr>
        <w:t>artificial intelligence (AI), machine learning or statistical pattern recognition (</w:t>
      </w:r>
      <w:r w:rsidR="003D76AE">
        <w:rPr>
          <w:rFonts w:ascii="Arial" w:hAnsi="Arial" w:cs="Arial"/>
        </w:rPr>
        <w:t xml:space="preserve">Sutton et al. </w:t>
      </w:r>
      <w:r w:rsidR="005C747C">
        <w:rPr>
          <w:rFonts w:ascii="Arial" w:hAnsi="Arial" w:cs="Arial"/>
        </w:rPr>
        <w:t>2020</w:t>
      </w:r>
      <w:r w:rsidR="004F3A61">
        <w:rPr>
          <w:rFonts w:ascii="Arial" w:hAnsi="Arial" w:cs="Arial"/>
        </w:rPr>
        <w:t>; Papadopoulos et al.</w:t>
      </w:r>
      <w:r w:rsidR="003911DD">
        <w:rPr>
          <w:rFonts w:ascii="Arial" w:hAnsi="Arial" w:cs="Arial"/>
        </w:rPr>
        <w:t xml:space="preserve"> 2022</w:t>
      </w:r>
      <w:r w:rsidR="005C747C">
        <w:rPr>
          <w:rFonts w:ascii="Arial" w:hAnsi="Arial" w:cs="Arial"/>
        </w:rPr>
        <w:t>)</w:t>
      </w:r>
      <w:r w:rsidR="003911DD">
        <w:rPr>
          <w:rFonts w:ascii="Arial" w:hAnsi="Arial" w:cs="Arial"/>
        </w:rPr>
        <w:t>.</w:t>
      </w:r>
      <w:r w:rsidR="00314196">
        <w:rPr>
          <w:rFonts w:ascii="Arial" w:hAnsi="Arial" w:cs="Arial"/>
        </w:rPr>
        <w:t xml:space="preserve"> </w:t>
      </w:r>
      <w:r w:rsidR="00041E56">
        <w:rPr>
          <w:rFonts w:ascii="Arial" w:hAnsi="Arial" w:cs="Arial"/>
        </w:rPr>
        <w:t>However, there are many doubts about</w:t>
      </w:r>
      <w:r w:rsidR="00A77308">
        <w:rPr>
          <w:rFonts w:ascii="Arial" w:hAnsi="Arial" w:cs="Arial"/>
        </w:rPr>
        <w:t xml:space="preserve"> the systems barriers, such as transportability, inter-</w:t>
      </w:r>
      <w:r w:rsidR="00117BAF">
        <w:rPr>
          <w:rFonts w:ascii="Arial" w:hAnsi="Arial" w:cs="Arial"/>
        </w:rPr>
        <w:t>operability,</w:t>
      </w:r>
      <w:r w:rsidR="003662E1">
        <w:rPr>
          <w:rFonts w:ascii="Arial" w:hAnsi="Arial" w:cs="Arial"/>
        </w:rPr>
        <w:t xml:space="preserve"> poor data quality and interpretation</w:t>
      </w:r>
      <w:r w:rsidR="00B22458">
        <w:rPr>
          <w:rFonts w:ascii="Arial" w:hAnsi="Arial" w:cs="Arial"/>
        </w:rPr>
        <w:t>, reluctance to use in front of patients</w:t>
      </w:r>
      <w:r w:rsidR="00221F1F">
        <w:rPr>
          <w:rFonts w:ascii="Arial" w:hAnsi="Arial" w:cs="Arial"/>
        </w:rPr>
        <w:t>, poor computer skills and literacy, poor integration into existing workflows</w:t>
      </w:r>
      <w:r w:rsidR="00473312">
        <w:rPr>
          <w:rFonts w:ascii="Arial" w:hAnsi="Arial" w:cs="Arial"/>
        </w:rPr>
        <w:t>, prevents wider adoption in practice (</w:t>
      </w:r>
      <w:r w:rsidR="00D27CD3">
        <w:rPr>
          <w:rFonts w:ascii="Arial" w:hAnsi="Arial" w:cs="Arial"/>
        </w:rPr>
        <w:t>Sutton et al</w:t>
      </w:r>
      <w:r w:rsidR="00CC5CA6">
        <w:rPr>
          <w:rFonts w:ascii="Arial" w:hAnsi="Arial" w:cs="Arial"/>
        </w:rPr>
        <w:t>. 2020; Bright et al</w:t>
      </w:r>
      <w:r w:rsidR="002E2C8A">
        <w:rPr>
          <w:rFonts w:ascii="Arial" w:hAnsi="Arial" w:cs="Arial"/>
        </w:rPr>
        <w:t>. 2012;</w:t>
      </w:r>
      <w:r w:rsidR="00D35486">
        <w:rPr>
          <w:rFonts w:ascii="Arial" w:hAnsi="Arial" w:cs="Arial"/>
        </w:rPr>
        <w:t xml:space="preserve"> D</w:t>
      </w:r>
      <w:r w:rsidR="001F6185">
        <w:rPr>
          <w:rFonts w:ascii="Arial" w:hAnsi="Arial" w:cs="Arial"/>
        </w:rPr>
        <w:t xml:space="preserve">evaraj et al. 2014; McGraw et al. 2021; </w:t>
      </w:r>
      <w:proofErr w:type="spellStart"/>
      <w:r w:rsidR="003D3EA5">
        <w:rPr>
          <w:rFonts w:ascii="Arial" w:hAnsi="Arial" w:cs="Arial"/>
        </w:rPr>
        <w:t>Jandoo</w:t>
      </w:r>
      <w:proofErr w:type="spellEnd"/>
      <w:r w:rsidR="003D3EA5">
        <w:rPr>
          <w:rFonts w:ascii="Arial" w:hAnsi="Arial" w:cs="Arial"/>
        </w:rPr>
        <w:t>, 2020).</w:t>
      </w:r>
      <w:r w:rsidR="003E5E61">
        <w:rPr>
          <w:rFonts w:ascii="Arial" w:hAnsi="Arial" w:cs="Arial"/>
        </w:rPr>
        <w:t xml:space="preserve"> There</w:t>
      </w:r>
      <w:r w:rsidR="002D51C5">
        <w:rPr>
          <w:rFonts w:ascii="Arial" w:hAnsi="Arial" w:cs="Arial"/>
        </w:rPr>
        <w:t>fore, using</w:t>
      </w:r>
      <w:r w:rsidR="00E50BC7">
        <w:rPr>
          <w:rFonts w:ascii="Arial" w:hAnsi="Arial" w:cs="Arial"/>
        </w:rPr>
        <w:t xml:space="preserve"> a humanoid robot as in Malakar et al.(2022), while an </w:t>
      </w:r>
      <w:r w:rsidR="009F4F90">
        <w:rPr>
          <w:rFonts w:ascii="Arial" w:hAnsi="Arial" w:cs="Arial"/>
        </w:rPr>
        <w:t xml:space="preserve">innovative idea for </w:t>
      </w:r>
      <w:r w:rsidR="00B34E3E">
        <w:rPr>
          <w:rFonts w:ascii="Arial" w:hAnsi="Arial" w:cs="Arial"/>
        </w:rPr>
        <w:t xml:space="preserve">trialling the </w:t>
      </w:r>
      <w:r w:rsidR="002D7D3C">
        <w:rPr>
          <w:rFonts w:ascii="Arial" w:hAnsi="Arial" w:cs="Arial"/>
        </w:rPr>
        <w:t xml:space="preserve">hypothesis, </w:t>
      </w:r>
      <w:r w:rsidR="00B34E3E">
        <w:rPr>
          <w:rFonts w:ascii="Arial" w:hAnsi="Arial" w:cs="Arial"/>
        </w:rPr>
        <w:t xml:space="preserve"> does not appear to support its usability</w:t>
      </w:r>
      <w:r w:rsidR="00B168F6">
        <w:rPr>
          <w:rFonts w:ascii="Arial" w:hAnsi="Arial" w:cs="Arial"/>
        </w:rPr>
        <w:t xml:space="preserve"> for a </w:t>
      </w:r>
      <w:r w:rsidR="00A0376D">
        <w:rPr>
          <w:rFonts w:ascii="Arial" w:hAnsi="Arial" w:cs="Arial"/>
        </w:rPr>
        <w:t>continuing health care digital system</w:t>
      </w:r>
      <w:r w:rsidR="00B34E3E">
        <w:rPr>
          <w:rFonts w:ascii="Arial" w:hAnsi="Arial" w:cs="Arial"/>
        </w:rPr>
        <w:t xml:space="preserve">. </w:t>
      </w:r>
      <w:proofErr w:type="spellStart"/>
      <w:r w:rsidR="00D45E20">
        <w:rPr>
          <w:rFonts w:ascii="Arial" w:hAnsi="Arial" w:cs="Arial"/>
        </w:rPr>
        <w:t>Ostropolets</w:t>
      </w:r>
      <w:proofErr w:type="spellEnd"/>
      <w:r w:rsidR="00D45E20">
        <w:rPr>
          <w:rFonts w:ascii="Arial" w:hAnsi="Arial" w:cs="Arial"/>
        </w:rPr>
        <w:t xml:space="preserve"> et al. (2020) study completed a </w:t>
      </w:r>
      <w:r w:rsidR="00D45E20">
        <w:rPr>
          <w:rFonts w:ascii="Arial" w:hAnsi="Arial" w:cs="Arial"/>
        </w:rPr>
        <w:lastRenderedPageBreak/>
        <w:t xml:space="preserve">scoping review of </w:t>
      </w:r>
      <w:r w:rsidR="002D7D3C">
        <w:rPr>
          <w:rFonts w:ascii="Arial" w:hAnsi="Arial" w:cs="Arial"/>
        </w:rPr>
        <w:t>clinical decision tools</w:t>
      </w:r>
      <w:r w:rsidR="00110BE9">
        <w:rPr>
          <w:rFonts w:ascii="Arial" w:hAnsi="Arial" w:cs="Arial"/>
        </w:rPr>
        <w:t xml:space="preserve"> that generate</w:t>
      </w:r>
      <w:r w:rsidR="00B168F6">
        <w:rPr>
          <w:rFonts w:ascii="Arial" w:hAnsi="Arial" w:cs="Arial"/>
        </w:rPr>
        <w:t>d</w:t>
      </w:r>
      <w:r w:rsidR="00110BE9">
        <w:rPr>
          <w:rFonts w:ascii="Arial" w:hAnsi="Arial" w:cs="Arial"/>
        </w:rPr>
        <w:t xml:space="preserve"> new knowledge to support decision making and found that</w:t>
      </w:r>
      <w:r w:rsidR="002A5CAB">
        <w:rPr>
          <w:rFonts w:ascii="Arial" w:hAnsi="Arial" w:cs="Arial"/>
        </w:rPr>
        <w:t xml:space="preserve"> there is more testing required for CDSSs</w:t>
      </w:r>
      <w:r w:rsidR="003F072C">
        <w:rPr>
          <w:rFonts w:ascii="Arial" w:hAnsi="Arial" w:cs="Arial"/>
        </w:rPr>
        <w:t xml:space="preserve"> and if appropriate can be disseminated</w:t>
      </w:r>
      <w:r w:rsidR="00FE6CC8">
        <w:rPr>
          <w:rFonts w:ascii="Arial" w:hAnsi="Arial" w:cs="Arial"/>
        </w:rPr>
        <w:t xml:space="preserve">, </w:t>
      </w:r>
      <w:r w:rsidR="0092621D">
        <w:rPr>
          <w:rFonts w:ascii="Arial" w:hAnsi="Arial" w:cs="Arial"/>
        </w:rPr>
        <w:t xml:space="preserve">which actually echoed </w:t>
      </w:r>
      <w:r w:rsidR="00CA0BF1">
        <w:rPr>
          <w:rFonts w:ascii="Arial" w:hAnsi="Arial" w:cs="Arial"/>
        </w:rPr>
        <w:t>Malakar et al. 2022) studies conclusions</w:t>
      </w:r>
      <w:r w:rsidR="003F072C">
        <w:rPr>
          <w:rFonts w:ascii="Arial" w:hAnsi="Arial" w:cs="Arial"/>
        </w:rPr>
        <w:t>.</w:t>
      </w:r>
      <w:r w:rsidR="00982976">
        <w:rPr>
          <w:rFonts w:ascii="Arial" w:hAnsi="Arial" w:cs="Arial"/>
        </w:rPr>
        <w:t xml:space="preserve"> In comparison Bumpas et al. (2</w:t>
      </w:r>
      <w:r w:rsidR="008D5257">
        <w:rPr>
          <w:rFonts w:ascii="Arial" w:hAnsi="Arial" w:cs="Arial"/>
        </w:rPr>
        <w:t xml:space="preserve">021) study for standardizing a MDT tool </w:t>
      </w:r>
      <w:r w:rsidR="00396A91">
        <w:rPr>
          <w:rFonts w:ascii="Arial" w:hAnsi="Arial" w:cs="Arial"/>
        </w:rPr>
        <w:t xml:space="preserve"> centred on a MDT approach, which is required for </w:t>
      </w:r>
      <w:r w:rsidR="0079162C">
        <w:rPr>
          <w:rFonts w:ascii="Arial" w:hAnsi="Arial" w:cs="Arial"/>
        </w:rPr>
        <w:t>a DST for CHC.</w:t>
      </w:r>
      <w:r w:rsidR="00557862">
        <w:rPr>
          <w:rFonts w:ascii="Arial" w:hAnsi="Arial" w:cs="Arial"/>
        </w:rPr>
        <w:t xml:space="preserve"> Potentially, one of the dis</w:t>
      </w:r>
      <w:r w:rsidR="003E25CF">
        <w:rPr>
          <w:rFonts w:ascii="Arial" w:hAnsi="Arial" w:cs="Arial"/>
        </w:rPr>
        <w:t>advantages of this tool is the length of time</w:t>
      </w:r>
      <w:r w:rsidR="00B26B3B">
        <w:rPr>
          <w:rFonts w:ascii="Arial" w:hAnsi="Arial" w:cs="Arial"/>
        </w:rPr>
        <w:t xml:space="preserve"> it takes to complete for one patient and the numerous MDT </w:t>
      </w:r>
      <w:r w:rsidR="00261E0D">
        <w:rPr>
          <w:rFonts w:ascii="Arial" w:hAnsi="Arial" w:cs="Arial"/>
        </w:rPr>
        <w:t xml:space="preserve"> members </w:t>
      </w:r>
      <w:r w:rsidR="00B26B3B">
        <w:rPr>
          <w:rFonts w:ascii="Arial" w:hAnsi="Arial" w:cs="Arial"/>
        </w:rPr>
        <w:t xml:space="preserve">required to complete </w:t>
      </w:r>
      <w:r w:rsidR="00261E0D">
        <w:rPr>
          <w:rFonts w:ascii="Arial" w:hAnsi="Arial" w:cs="Arial"/>
        </w:rPr>
        <w:t>the processes to meet the criteria</w:t>
      </w:r>
      <w:r w:rsidR="00B26B3B">
        <w:rPr>
          <w:rFonts w:ascii="Arial" w:hAnsi="Arial" w:cs="Arial"/>
        </w:rPr>
        <w:t xml:space="preserve"> </w:t>
      </w:r>
      <w:r w:rsidR="00261E0D">
        <w:rPr>
          <w:rFonts w:ascii="Arial" w:hAnsi="Arial" w:cs="Arial"/>
        </w:rPr>
        <w:t xml:space="preserve">to maintain </w:t>
      </w:r>
      <w:r w:rsidR="00AE400D">
        <w:rPr>
          <w:rFonts w:ascii="Arial" w:hAnsi="Arial" w:cs="Arial"/>
        </w:rPr>
        <w:t>up to date information</w:t>
      </w:r>
      <w:r w:rsidR="004750A9">
        <w:rPr>
          <w:rFonts w:ascii="Arial" w:hAnsi="Arial" w:cs="Arial"/>
        </w:rPr>
        <w:t xml:space="preserve"> and the</w:t>
      </w:r>
      <w:r w:rsidR="00A833A9">
        <w:rPr>
          <w:rFonts w:ascii="Arial" w:hAnsi="Arial" w:cs="Arial"/>
        </w:rPr>
        <w:t xml:space="preserve"> duplications</w:t>
      </w:r>
      <w:r w:rsidR="004750A9">
        <w:rPr>
          <w:rFonts w:ascii="Arial" w:hAnsi="Arial" w:cs="Arial"/>
        </w:rPr>
        <w:t xml:space="preserve"> </w:t>
      </w:r>
      <w:r w:rsidR="00A833A9">
        <w:rPr>
          <w:rFonts w:ascii="Arial" w:hAnsi="Arial" w:cs="Arial"/>
        </w:rPr>
        <w:t xml:space="preserve">of systems due to </w:t>
      </w:r>
      <w:r w:rsidR="004D3438">
        <w:rPr>
          <w:rFonts w:ascii="Arial" w:hAnsi="Arial" w:cs="Arial"/>
        </w:rPr>
        <w:t>interoperability.</w:t>
      </w:r>
    </w:p>
    <w:p w14:paraId="56F5B89C" w14:textId="77777777" w:rsidR="00950523" w:rsidRDefault="00950523" w:rsidP="00950523">
      <w:pPr>
        <w:pStyle w:val="ListParagraph"/>
        <w:jc w:val="both"/>
        <w:rPr>
          <w:rFonts w:ascii="Arial" w:hAnsi="Arial" w:cs="Arial"/>
        </w:rPr>
      </w:pPr>
    </w:p>
    <w:p w14:paraId="75C43228" w14:textId="17CB7262" w:rsidR="00DE70D8" w:rsidRPr="00854739" w:rsidRDefault="00854739" w:rsidP="00854739">
      <w:pPr>
        <w:pStyle w:val="ListParagraph"/>
        <w:numPr>
          <w:ilvl w:val="0"/>
          <w:numId w:val="4"/>
        </w:numPr>
        <w:jc w:val="both"/>
        <w:rPr>
          <w:rFonts w:ascii="Arial" w:hAnsi="Arial" w:cs="Arial"/>
        </w:rPr>
      </w:pPr>
      <w:r w:rsidRPr="00854739">
        <w:rPr>
          <w:rFonts w:ascii="Arial" w:hAnsi="Arial" w:cs="Arial"/>
          <w:i/>
          <w:iCs/>
        </w:rPr>
        <w:t>C</w:t>
      </w:r>
      <w:r w:rsidR="00C7639D" w:rsidRPr="00854739">
        <w:rPr>
          <w:rFonts w:ascii="Arial" w:hAnsi="Arial" w:cs="Arial"/>
          <w:i/>
          <w:iCs/>
        </w:rPr>
        <w:t>are</w:t>
      </w:r>
      <w:r w:rsidR="00D25515" w:rsidRPr="00854739">
        <w:rPr>
          <w:rFonts w:ascii="Arial" w:hAnsi="Arial" w:cs="Arial"/>
          <w:i/>
          <w:iCs/>
        </w:rPr>
        <w:t xml:space="preserve"> health </w:t>
      </w:r>
      <w:r w:rsidR="00CE3451" w:rsidRPr="00854739">
        <w:rPr>
          <w:rFonts w:ascii="Arial" w:hAnsi="Arial" w:cs="Arial"/>
          <w:i/>
          <w:iCs/>
        </w:rPr>
        <w:t>transitions between settings</w:t>
      </w:r>
      <w:r w:rsidR="00295096" w:rsidRPr="00854739">
        <w:rPr>
          <w:rFonts w:ascii="Arial" w:hAnsi="Arial" w:cs="Arial"/>
        </w:rPr>
        <w:t xml:space="preserve"> </w:t>
      </w:r>
      <w:r w:rsidR="00D94A98" w:rsidRPr="00854739">
        <w:rPr>
          <w:rFonts w:ascii="Arial" w:hAnsi="Arial" w:cs="Arial"/>
        </w:rPr>
        <w:t>–</w:t>
      </w:r>
      <w:r w:rsidR="00295096" w:rsidRPr="00854739">
        <w:rPr>
          <w:rFonts w:ascii="Arial" w:hAnsi="Arial" w:cs="Arial"/>
        </w:rPr>
        <w:t xml:space="preserve"> </w:t>
      </w:r>
      <w:r w:rsidR="00E32859">
        <w:rPr>
          <w:rFonts w:ascii="Arial" w:hAnsi="Arial" w:cs="Arial"/>
        </w:rPr>
        <w:t xml:space="preserve"> three of the studies looked at care transitions from hospital to home</w:t>
      </w:r>
      <w:r w:rsidR="0094210B">
        <w:rPr>
          <w:rFonts w:ascii="Arial" w:hAnsi="Arial" w:cs="Arial"/>
        </w:rPr>
        <w:t xml:space="preserve"> and </w:t>
      </w:r>
      <w:r w:rsidR="00C118FD">
        <w:rPr>
          <w:rFonts w:ascii="Arial" w:hAnsi="Arial" w:cs="Arial"/>
        </w:rPr>
        <w:t>the</w:t>
      </w:r>
      <w:r w:rsidR="0063012A">
        <w:rPr>
          <w:rFonts w:ascii="Arial" w:hAnsi="Arial" w:cs="Arial"/>
        </w:rPr>
        <w:t xml:space="preserve"> challenges of inter-displinary working across </w:t>
      </w:r>
      <w:r w:rsidR="00233E83">
        <w:rPr>
          <w:rFonts w:ascii="Arial" w:hAnsi="Arial" w:cs="Arial"/>
        </w:rPr>
        <w:t>primary, secondary and social care</w:t>
      </w:r>
      <w:r w:rsidR="00230797">
        <w:rPr>
          <w:rFonts w:ascii="Arial" w:hAnsi="Arial" w:cs="Arial"/>
        </w:rPr>
        <w:t>.</w:t>
      </w:r>
      <w:r w:rsidR="00836243">
        <w:rPr>
          <w:rFonts w:ascii="Arial" w:hAnsi="Arial" w:cs="Arial"/>
        </w:rPr>
        <w:t xml:space="preserve"> The findings in general</w:t>
      </w:r>
      <w:r w:rsidR="00872B0B">
        <w:rPr>
          <w:rFonts w:ascii="Arial" w:hAnsi="Arial" w:cs="Arial"/>
        </w:rPr>
        <w:t>, where lack of interoperability between</w:t>
      </w:r>
      <w:r w:rsidR="00861A3C">
        <w:rPr>
          <w:rFonts w:ascii="Arial" w:hAnsi="Arial" w:cs="Arial"/>
        </w:rPr>
        <w:t xml:space="preserve"> digital systems and a limited support for cross organisational </w:t>
      </w:r>
      <w:r w:rsidR="00966D62">
        <w:rPr>
          <w:rFonts w:ascii="Arial" w:hAnsi="Arial" w:cs="Arial"/>
        </w:rPr>
        <w:t>teamwork, which caused excessive amount of effort to maintain information flow</w:t>
      </w:r>
      <w:r w:rsidR="00EA1248">
        <w:rPr>
          <w:rFonts w:ascii="Arial" w:hAnsi="Arial" w:cs="Arial"/>
        </w:rPr>
        <w:t xml:space="preserve"> (Waring et al, </w:t>
      </w:r>
      <w:r w:rsidR="00790A70">
        <w:rPr>
          <w:rFonts w:ascii="Arial" w:hAnsi="Arial" w:cs="Arial"/>
        </w:rPr>
        <w:t xml:space="preserve">2019; </w:t>
      </w:r>
      <w:proofErr w:type="spellStart"/>
      <w:r w:rsidR="009C5883">
        <w:rPr>
          <w:rFonts w:ascii="Arial" w:hAnsi="Arial" w:cs="Arial"/>
        </w:rPr>
        <w:t>Smaradottir</w:t>
      </w:r>
      <w:proofErr w:type="spellEnd"/>
      <w:r w:rsidR="009C5883">
        <w:rPr>
          <w:rFonts w:ascii="Arial" w:hAnsi="Arial" w:cs="Arial"/>
        </w:rPr>
        <w:t xml:space="preserve"> et al. 2020; Steel Gray et al. </w:t>
      </w:r>
      <w:r w:rsidR="005339FB">
        <w:rPr>
          <w:rFonts w:ascii="Arial" w:hAnsi="Arial" w:cs="Arial"/>
        </w:rPr>
        <w:t>2020).</w:t>
      </w:r>
      <w:r w:rsidR="00365E27">
        <w:rPr>
          <w:rFonts w:ascii="Arial" w:hAnsi="Arial" w:cs="Arial"/>
        </w:rPr>
        <w:t xml:space="preserve"> </w:t>
      </w:r>
      <w:r w:rsidR="001D5734">
        <w:rPr>
          <w:rFonts w:ascii="Arial" w:hAnsi="Arial" w:cs="Arial"/>
        </w:rPr>
        <w:t>The</w:t>
      </w:r>
      <w:r w:rsidR="006E433E">
        <w:rPr>
          <w:rFonts w:ascii="Arial" w:hAnsi="Arial" w:cs="Arial"/>
        </w:rPr>
        <w:t>re were many disadvantages</w:t>
      </w:r>
      <w:r w:rsidR="00767B17">
        <w:rPr>
          <w:rFonts w:ascii="Arial" w:hAnsi="Arial" w:cs="Arial"/>
        </w:rPr>
        <w:t>, tools for coordination and planning, separate</w:t>
      </w:r>
      <w:r w:rsidR="003A7487">
        <w:rPr>
          <w:rFonts w:ascii="Arial" w:hAnsi="Arial" w:cs="Arial"/>
        </w:rPr>
        <w:t xml:space="preserve"> electronic health record system</w:t>
      </w:r>
      <w:r w:rsidR="007818DB">
        <w:rPr>
          <w:rFonts w:ascii="Arial" w:hAnsi="Arial" w:cs="Arial"/>
        </w:rPr>
        <w:t>s,</w:t>
      </w:r>
      <w:r w:rsidR="004E58D7">
        <w:rPr>
          <w:rFonts w:ascii="Arial" w:hAnsi="Arial" w:cs="Arial"/>
        </w:rPr>
        <w:t xml:space="preserve"> limited interoperability</w:t>
      </w:r>
      <w:r w:rsidR="00E4672D">
        <w:rPr>
          <w:rFonts w:ascii="Arial" w:hAnsi="Arial" w:cs="Arial"/>
        </w:rPr>
        <w:t>, operated by two different organisations</w:t>
      </w:r>
      <w:r w:rsidR="00977862">
        <w:rPr>
          <w:rFonts w:ascii="Arial" w:hAnsi="Arial" w:cs="Arial"/>
        </w:rPr>
        <w:t>, duplication</w:t>
      </w:r>
      <w:r w:rsidR="009A5228">
        <w:rPr>
          <w:rFonts w:ascii="Arial" w:hAnsi="Arial" w:cs="Arial"/>
        </w:rPr>
        <w:t>.</w:t>
      </w:r>
      <w:r w:rsidR="00BD7EAE">
        <w:rPr>
          <w:rFonts w:ascii="Arial" w:hAnsi="Arial" w:cs="Arial"/>
        </w:rPr>
        <w:t xml:space="preserve"> </w:t>
      </w:r>
      <w:r w:rsidR="0008699C">
        <w:rPr>
          <w:rFonts w:ascii="Arial" w:hAnsi="Arial" w:cs="Arial"/>
        </w:rPr>
        <w:t>Similarly, the DST support tool for continuing health care</w:t>
      </w:r>
      <w:r w:rsidR="00361B21">
        <w:rPr>
          <w:rFonts w:ascii="Arial" w:hAnsi="Arial" w:cs="Arial"/>
        </w:rPr>
        <w:t xml:space="preserve"> as </w:t>
      </w:r>
      <w:r w:rsidR="00150AD9">
        <w:rPr>
          <w:rFonts w:ascii="Arial" w:hAnsi="Arial" w:cs="Arial"/>
        </w:rPr>
        <w:t>different tools to use to aid clinical decision making</w:t>
      </w:r>
      <w:r w:rsidR="00B55C2A">
        <w:rPr>
          <w:rFonts w:ascii="Arial" w:hAnsi="Arial" w:cs="Arial"/>
        </w:rPr>
        <w:t>, which ca</w:t>
      </w:r>
      <w:r w:rsidR="00527223">
        <w:rPr>
          <w:rFonts w:ascii="Arial" w:hAnsi="Arial" w:cs="Arial"/>
        </w:rPr>
        <w:t>n</w:t>
      </w:r>
      <w:r w:rsidR="00B50A55">
        <w:rPr>
          <w:rFonts w:ascii="Arial" w:hAnsi="Arial" w:cs="Arial"/>
        </w:rPr>
        <w:t xml:space="preserve"> end up</w:t>
      </w:r>
      <w:r w:rsidR="00527223">
        <w:rPr>
          <w:rFonts w:ascii="Arial" w:hAnsi="Arial" w:cs="Arial"/>
        </w:rPr>
        <w:t xml:space="preserve"> be duplicated</w:t>
      </w:r>
      <w:r w:rsidR="00E47E80">
        <w:rPr>
          <w:rFonts w:ascii="Arial" w:hAnsi="Arial" w:cs="Arial"/>
        </w:rPr>
        <w:t xml:space="preserve"> because there is no system </w:t>
      </w:r>
      <w:r w:rsidR="006605F3">
        <w:rPr>
          <w:rFonts w:ascii="Arial" w:hAnsi="Arial" w:cs="Arial"/>
        </w:rPr>
        <w:t>to ensure it is kept in one place</w:t>
      </w:r>
      <w:r w:rsidR="00D447E1">
        <w:rPr>
          <w:rFonts w:ascii="Arial" w:hAnsi="Arial" w:cs="Arial"/>
        </w:rPr>
        <w:t xml:space="preserve"> for completion by the care-</w:t>
      </w:r>
      <w:r w:rsidR="0037554F">
        <w:rPr>
          <w:rFonts w:ascii="Arial" w:hAnsi="Arial" w:cs="Arial"/>
        </w:rPr>
        <w:t>coordinators. An advantage would be if it could be uploaded into a cloud based portal for users</w:t>
      </w:r>
      <w:r w:rsidR="00C474AA">
        <w:rPr>
          <w:rFonts w:ascii="Arial" w:hAnsi="Arial" w:cs="Arial"/>
        </w:rPr>
        <w:t xml:space="preserve">, where </w:t>
      </w:r>
      <w:r w:rsidR="00A77553">
        <w:rPr>
          <w:rFonts w:ascii="Arial" w:hAnsi="Arial" w:cs="Arial"/>
        </w:rPr>
        <w:t>the defined users of the multidisciplinary team</w:t>
      </w:r>
      <w:r w:rsidR="004A74C2">
        <w:rPr>
          <w:rFonts w:ascii="Arial" w:hAnsi="Arial" w:cs="Arial"/>
        </w:rPr>
        <w:t xml:space="preserve"> had login authorisation</w:t>
      </w:r>
      <w:r w:rsidR="00D130AD">
        <w:rPr>
          <w:rFonts w:ascii="Arial" w:hAnsi="Arial" w:cs="Arial"/>
        </w:rPr>
        <w:t xml:space="preserve"> (</w:t>
      </w:r>
      <w:proofErr w:type="spellStart"/>
      <w:r w:rsidR="00D130AD">
        <w:rPr>
          <w:rFonts w:ascii="Arial" w:hAnsi="Arial" w:cs="Arial"/>
        </w:rPr>
        <w:t>Smaradottir</w:t>
      </w:r>
      <w:proofErr w:type="spellEnd"/>
      <w:r w:rsidR="00D130AD">
        <w:rPr>
          <w:rFonts w:ascii="Arial" w:hAnsi="Arial" w:cs="Arial"/>
        </w:rPr>
        <w:t xml:space="preserve"> et al. 2020).</w:t>
      </w:r>
      <w:r w:rsidR="00AE400D">
        <w:rPr>
          <w:rFonts w:ascii="Arial" w:hAnsi="Arial" w:cs="Arial"/>
        </w:rPr>
        <w:t xml:space="preserve"> A disa</w:t>
      </w:r>
      <w:r w:rsidR="00EB7C53">
        <w:rPr>
          <w:rFonts w:ascii="Arial" w:hAnsi="Arial" w:cs="Arial"/>
        </w:rPr>
        <w:t>dvantage that the social sector who may be involved in the MDT process will not have access</w:t>
      </w:r>
      <w:r w:rsidR="00A840C3">
        <w:rPr>
          <w:rFonts w:ascii="Arial" w:hAnsi="Arial" w:cs="Arial"/>
        </w:rPr>
        <w:t xml:space="preserve">, therefore, workflow </w:t>
      </w:r>
      <w:r w:rsidR="004E4AF9">
        <w:rPr>
          <w:rFonts w:ascii="Arial" w:hAnsi="Arial" w:cs="Arial"/>
        </w:rPr>
        <w:t>of the documents and decision making may be hindered.</w:t>
      </w:r>
    </w:p>
    <w:p w14:paraId="7233B7DB" w14:textId="77777777" w:rsidR="006C375F" w:rsidRPr="005B59F4" w:rsidRDefault="006C375F" w:rsidP="006C375F">
      <w:pPr>
        <w:jc w:val="both"/>
        <w:rPr>
          <w:rFonts w:ascii="Arial" w:hAnsi="Arial" w:cs="Arial"/>
        </w:rPr>
      </w:pPr>
    </w:p>
    <w:p w14:paraId="08B4818B" w14:textId="6C312AA4" w:rsidR="006F0056" w:rsidRPr="00400596" w:rsidRDefault="00333750" w:rsidP="00400596">
      <w:pPr>
        <w:spacing w:line="360" w:lineRule="auto"/>
        <w:jc w:val="both"/>
        <w:rPr>
          <w:rFonts w:ascii="Arial" w:hAnsi="Arial" w:cs="Arial"/>
          <w:b/>
          <w:bCs/>
        </w:rPr>
      </w:pPr>
      <w:r w:rsidRPr="00400596">
        <w:rPr>
          <w:rFonts w:ascii="Arial" w:hAnsi="Arial" w:cs="Arial"/>
          <w:b/>
          <w:bCs/>
        </w:rPr>
        <w:t>Implementation Issues</w:t>
      </w:r>
    </w:p>
    <w:p w14:paraId="5A984CB9" w14:textId="440C9BE1" w:rsidR="00AF4907" w:rsidRPr="00400596" w:rsidRDefault="003A59AA" w:rsidP="00400596">
      <w:pPr>
        <w:spacing w:line="360" w:lineRule="auto"/>
        <w:jc w:val="both"/>
        <w:rPr>
          <w:rFonts w:ascii="Arial" w:hAnsi="Arial" w:cs="Arial"/>
        </w:rPr>
      </w:pPr>
      <w:r w:rsidRPr="00400596">
        <w:rPr>
          <w:rFonts w:ascii="Arial" w:hAnsi="Arial" w:cs="Arial"/>
        </w:rPr>
        <w:t>Conversely, when conducting a literature reviews some of the challenges appeared to be the same</w:t>
      </w:r>
      <w:r w:rsidR="003E74CF" w:rsidRPr="00400596">
        <w:rPr>
          <w:rFonts w:ascii="Arial" w:hAnsi="Arial" w:cs="Arial"/>
        </w:rPr>
        <w:t xml:space="preserve">, even though the </w:t>
      </w:r>
      <w:r w:rsidR="003E0BC9" w:rsidRPr="00400596">
        <w:rPr>
          <w:rFonts w:ascii="Arial" w:hAnsi="Arial" w:cs="Arial"/>
        </w:rPr>
        <w:t>literature was from analogous settings, which suggests some of the evidence may be transferable</w:t>
      </w:r>
      <w:r w:rsidR="005266A5" w:rsidRPr="00400596">
        <w:rPr>
          <w:rFonts w:ascii="Arial" w:hAnsi="Arial" w:cs="Arial"/>
        </w:rPr>
        <w:t>. Currently, the DST for the CHC, while it  can be completed electronically, it is still being completed on paper.</w:t>
      </w:r>
      <w:r w:rsidR="005A5A1B" w:rsidRPr="00400596">
        <w:rPr>
          <w:rFonts w:ascii="Arial" w:hAnsi="Arial" w:cs="Arial"/>
        </w:rPr>
        <w:t xml:space="preserve"> </w:t>
      </w:r>
      <w:r w:rsidR="003D15DF" w:rsidRPr="00400596">
        <w:rPr>
          <w:rFonts w:ascii="Arial" w:hAnsi="Arial" w:cs="Arial"/>
        </w:rPr>
        <w:t>One of the reasons for this is that</w:t>
      </w:r>
      <w:r w:rsidR="002B6E38" w:rsidRPr="00400596">
        <w:rPr>
          <w:rFonts w:ascii="Arial" w:hAnsi="Arial" w:cs="Arial"/>
        </w:rPr>
        <w:t xml:space="preserve"> staff are unable to access a digital workspace to complete the electronic copy. </w:t>
      </w:r>
      <w:r w:rsidR="00C20FC0" w:rsidRPr="00400596">
        <w:rPr>
          <w:rFonts w:ascii="Arial" w:hAnsi="Arial" w:cs="Arial"/>
        </w:rPr>
        <w:t xml:space="preserve">Currently, </w:t>
      </w:r>
      <w:r w:rsidR="00254BC2" w:rsidRPr="00400596">
        <w:rPr>
          <w:rFonts w:ascii="Arial" w:hAnsi="Arial" w:cs="Arial"/>
        </w:rPr>
        <w:t>the Welsh Nurisng Care Record (WNCR)</w:t>
      </w:r>
      <w:r w:rsidR="009174FE" w:rsidRPr="00400596">
        <w:rPr>
          <w:rFonts w:ascii="Arial" w:hAnsi="Arial" w:cs="Arial"/>
        </w:rPr>
        <w:t xml:space="preserve"> went live</w:t>
      </w:r>
      <w:r w:rsidR="006F6EE7" w:rsidRPr="00400596">
        <w:rPr>
          <w:rFonts w:ascii="Arial" w:hAnsi="Arial" w:cs="Arial"/>
        </w:rPr>
        <w:t xml:space="preserve"> in a number of hospitals throughout the </w:t>
      </w:r>
      <w:r w:rsidR="00003C58" w:rsidRPr="00400596">
        <w:rPr>
          <w:rFonts w:ascii="Arial" w:hAnsi="Arial" w:cs="Arial"/>
        </w:rPr>
        <w:t>health board</w:t>
      </w:r>
      <w:r w:rsidR="00AF4907" w:rsidRPr="00400596">
        <w:rPr>
          <w:rFonts w:ascii="Arial" w:hAnsi="Arial" w:cs="Arial"/>
        </w:rPr>
        <w:t>.</w:t>
      </w:r>
      <w:r w:rsidR="004F485A" w:rsidRPr="00400596">
        <w:rPr>
          <w:rFonts w:ascii="Arial" w:hAnsi="Arial" w:cs="Arial"/>
        </w:rPr>
        <w:t xml:space="preserve"> </w:t>
      </w:r>
      <w:r w:rsidR="00003C58" w:rsidRPr="00400596">
        <w:rPr>
          <w:rFonts w:ascii="Arial" w:hAnsi="Arial" w:cs="Arial"/>
        </w:rPr>
        <w:t xml:space="preserve"> </w:t>
      </w:r>
      <w:r w:rsidR="004F485A" w:rsidRPr="00400596">
        <w:rPr>
          <w:rFonts w:ascii="Arial" w:hAnsi="Arial" w:cs="Arial"/>
        </w:rPr>
        <w:t>The  Welsh Nursing Care Record (WNCR), is seen as a national digital solution, which has been designed by nurses for nurses, with the aim of standardising and digitalising nursing documentation in Wales (Digital Health Care Wales, (DH</w:t>
      </w:r>
      <w:r w:rsidR="004729BD" w:rsidRPr="00400596">
        <w:rPr>
          <w:rFonts w:ascii="Arial" w:hAnsi="Arial" w:cs="Arial"/>
        </w:rPr>
        <w:t>CW, 2021)</w:t>
      </w:r>
      <w:r w:rsidR="003E118C" w:rsidRPr="00400596">
        <w:rPr>
          <w:rFonts w:ascii="Arial" w:hAnsi="Arial" w:cs="Arial"/>
        </w:rPr>
        <w:t>. E</w:t>
      </w:r>
      <w:r w:rsidR="00E766C7" w:rsidRPr="00400596">
        <w:rPr>
          <w:rFonts w:ascii="Arial" w:hAnsi="Arial" w:cs="Arial"/>
        </w:rPr>
        <w:t xml:space="preserve">quipment </w:t>
      </w:r>
      <w:proofErr w:type="gramStart"/>
      <w:r w:rsidR="00E766C7" w:rsidRPr="00400596">
        <w:rPr>
          <w:rFonts w:ascii="Arial" w:hAnsi="Arial" w:cs="Arial"/>
        </w:rPr>
        <w:t>was provided</w:t>
      </w:r>
      <w:proofErr w:type="gramEnd"/>
      <w:r w:rsidR="00E766C7" w:rsidRPr="00400596">
        <w:rPr>
          <w:rFonts w:ascii="Arial" w:hAnsi="Arial" w:cs="Arial"/>
        </w:rPr>
        <w:t xml:space="preserve"> to the wards</w:t>
      </w:r>
      <w:r w:rsidR="00C12369" w:rsidRPr="00400596">
        <w:rPr>
          <w:rFonts w:ascii="Arial" w:hAnsi="Arial" w:cs="Arial"/>
        </w:rPr>
        <w:t>. However, this does not have access to</w:t>
      </w:r>
      <w:r w:rsidR="00C901B7" w:rsidRPr="00400596">
        <w:rPr>
          <w:rFonts w:ascii="Arial" w:hAnsi="Arial" w:cs="Arial"/>
        </w:rPr>
        <w:t xml:space="preserve"> the electronic DST for continuing health care</w:t>
      </w:r>
      <w:r w:rsidR="002A724F" w:rsidRPr="00400596">
        <w:rPr>
          <w:rFonts w:ascii="Arial" w:hAnsi="Arial" w:cs="Arial"/>
        </w:rPr>
        <w:t>, due to interoperability between the systems.</w:t>
      </w:r>
      <w:r w:rsidR="00EB0F9F" w:rsidRPr="00400596">
        <w:rPr>
          <w:rFonts w:ascii="Arial" w:hAnsi="Arial" w:cs="Arial"/>
        </w:rPr>
        <w:t xml:space="preserve"> Currently, this is still the situatio</w:t>
      </w:r>
      <w:r w:rsidR="004F1D8C" w:rsidRPr="00400596">
        <w:rPr>
          <w:rFonts w:ascii="Arial" w:hAnsi="Arial" w:cs="Arial"/>
        </w:rPr>
        <w:t>n, as the WNCR is a national system</w:t>
      </w:r>
      <w:r w:rsidR="009E50BF" w:rsidRPr="00400596">
        <w:rPr>
          <w:rFonts w:ascii="Arial" w:hAnsi="Arial" w:cs="Arial"/>
        </w:rPr>
        <w:t xml:space="preserve"> and used throughout Wales</w:t>
      </w:r>
      <w:r w:rsidR="00DC660C" w:rsidRPr="00400596">
        <w:rPr>
          <w:rFonts w:ascii="Arial" w:hAnsi="Arial" w:cs="Arial"/>
        </w:rPr>
        <w:t>, gap analysis ha</w:t>
      </w:r>
      <w:r w:rsidR="00251481" w:rsidRPr="00400596">
        <w:rPr>
          <w:rFonts w:ascii="Arial" w:hAnsi="Arial" w:cs="Arial"/>
        </w:rPr>
        <w:t>s</w:t>
      </w:r>
      <w:r w:rsidR="00DC660C" w:rsidRPr="00400596">
        <w:rPr>
          <w:rFonts w:ascii="Arial" w:hAnsi="Arial" w:cs="Arial"/>
        </w:rPr>
        <w:t xml:space="preserve"> been completed </w:t>
      </w:r>
      <w:r w:rsidR="00251481" w:rsidRPr="00400596">
        <w:rPr>
          <w:rFonts w:ascii="Arial" w:hAnsi="Arial" w:cs="Arial"/>
        </w:rPr>
        <w:t xml:space="preserve">for the </w:t>
      </w:r>
      <w:r w:rsidR="00470EB5" w:rsidRPr="00400596">
        <w:rPr>
          <w:rFonts w:ascii="Arial" w:hAnsi="Arial" w:cs="Arial"/>
        </w:rPr>
        <w:t>DST, however is currently on hold</w:t>
      </w:r>
      <w:r w:rsidR="00FD1680" w:rsidRPr="00400596">
        <w:rPr>
          <w:rFonts w:ascii="Arial" w:hAnsi="Arial" w:cs="Arial"/>
        </w:rPr>
        <w:t>,</w:t>
      </w:r>
      <w:r w:rsidR="00470EB5" w:rsidRPr="00400596">
        <w:rPr>
          <w:rFonts w:ascii="Arial" w:hAnsi="Arial" w:cs="Arial"/>
        </w:rPr>
        <w:t xml:space="preserve"> due to the organisational structures </w:t>
      </w:r>
      <w:r w:rsidR="001A7521" w:rsidRPr="00400596">
        <w:rPr>
          <w:rFonts w:ascii="Arial" w:hAnsi="Arial" w:cs="Arial"/>
        </w:rPr>
        <w:t xml:space="preserve">and the </w:t>
      </w:r>
      <w:r w:rsidR="00C737F0" w:rsidRPr="00400596">
        <w:rPr>
          <w:rFonts w:ascii="Arial" w:hAnsi="Arial" w:cs="Arial"/>
        </w:rPr>
        <w:t>differences</w:t>
      </w:r>
      <w:r w:rsidR="00CF387B" w:rsidRPr="00400596">
        <w:rPr>
          <w:rFonts w:ascii="Arial" w:hAnsi="Arial" w:cs="Arial"/>
        </w:rPr>
        <w:t xml:space="preserve"> be</w:t>
      </w:r>
      <w:r w:rsidR="005A5B54" w:rsidRPr="00400596">
        <w:rPr>
          <w:rFonts w:ascii="Arial" w:hAnsi="Arial" w:cs="Arial"/>
        </w:rPr>
        <w:t>tween primary secondary</w:t>
      </w:r>
      <w:r w:rsidR="00E44F82" w:rsidRPr="00400596">
        <w:rPr>
          <w:rFonts w:ascii="Arial" w:hAnsi="Arial" w:cs="Arial"/>
        </w:rPr>
        <w:t xml:space="preserve"> and social care settings</w:t>
      </w:r>
      <w:r w:rsidR="008855DA" w:rsidRPr="00400596">
        <w:rPr>
          <w:rFonts w:ascii="Arial" w:hAnsi="Arial" w:cs="Arial"/>
        </w:rPr>
        <w:t>, much the same way in</w:t>
      </w:r>
      <w:r w:rsidR="002204C9" w:rsidRPr="00400596">
        <w:rPr>
          <w:rFonts w:ascii="Arial" w:hAnsi="Arial" w:cs="Arial"/>
        </w:rPr>
        <w:t xml:space="preserve"> as </w:t>
      </w:r>
      <w:proofErr w:type="spellStart"/>
      <w:r w:rsidR="002204C9" w:rsidRPr="00400596">
        <w:rPr>
          <w:rFonts w:ascii="Arial" w:hAnsi="Arial" w:cs="Arial"/>
        </w:rPr>
        <w:t>Smaaradottir</w:t>
      </w:r>
      <w:proofErr w:type="spellEnd"/>
      <w:r w:rsidR="002204C9" w:rsidRPr="00400596">
        <w:rPr>
          <w:rFonts w:ascii="Arial" w:hAnsi="Arial" w:cs="Arial"/>
        </w:rPr>
        <w:t xml:space="preserve"> et al.(2020) and </w:t>
      </w:r>
      <w:r w:rsidR="00273D0C" w:rsidRPr="00400596">
        <w:rPr>
          <w:rFonts w:ascii="Arial" w:hAnsi="Arial" w:cs="Arial"/>
        </w:rPr>
        <w:t>Steele Gray et al (</w:t>
      </w:r>
      <w:r w:rsidR="00CF387B" w:rsidRPr="00400596">
        <w:rPr>
          <w:rFonts w:ascii="Arial" w:hAnsi="Arial" w:cs="Arial"/>
        </w:rPr>
        <w:t>2020) papers</w:t>
      </w:r>
      <w:r w:rsidR="00994B55" w:rsidRPr="00400596">
        <w:rPr>
          <w:rFonts w:ascii="Arial" w:hAnsi="Arial" w:cs="Arial"/>
        </w:rPr>
        <w:t xml:space="preserve"> have stated</w:t>
      </w:r>
      <w:r w:rsidR="00F43487" w:rsidRPr="00400596">
        <w:rPr>
          <w:rFonts w:ascii="Arial" w:hAnsi="Arial" w:cs="Arial"/>
        </w:rPr>
        <w:t xml:space="preserve"> and will need to be reviewed.</w:t>
      </w:r>
    </w:p>
    <w:p w14:paraId="6EDC5E97" w14:textId="77777777" w:rsidR="005C46A8" w:rsidRPr="00400596" w:rsidRDefault="005C46A8" w:rsidP="00400596">
      <w:pPr>
        <w:spacing w:line="360" w:lineRule="auto"/>
        <w:jc w:val="both"/>
        <w:rPr>
          <w:rFonts w:ascii="Arial" w:hAnsi="Arial" w:cs="Arial"/>
        </w:rPr>
      </w:pPr>
    </w:p>
    <w:p w14:paraId="42EAC205" w14:textId="2937B2E9" w:rsidR="001D3F2F" w:rsidRPr="00400596" w:rsidRDefault="00EE0DDD" w:rsidP="00400596">
      <w:pPr>
        <w:spacing w:line="360" w:lineRule="auto"/>
        <w:jc w:val="both"/>
        <w:rPr>
          <w:rFonts w:ascii="Arial" w:hAnsi="Arial" w:cs="Arial"/>
        </w:rPr>
      </w:pPr>
      <w:r w:rsidRPr="00400596">
        <w:rPr>
          <w:rFonts w:ascii="Arial" w:hAnsi="Arial" w:cs="Arial"/>
        </w:rPr>
        <w:t>Additionally, t</w:t>
      </w:r>
      <w:r w:rsidR="00BC48D2" w:rsidRPr="00400596">
        <w:rPr>
          <w:rFonts w:ascii="Arial" w:hAnsi="Arial" w:cs="Arial"/>
        </w:rPr>
        <w:t xml:space="preserve">he problem being </w:t>
      </w:r>
      <w:r w:rsidR="00187404" w:rsidRPr="00400596">
        <w:rPr>
          <w:rFonts w:ascii="Arial" w:hAnsi="Arial" w:cs="Arial"/>
        </w:rPr>
        <w:t xml:space="preserve">the  guidance </w:t>
      </w:r>
      <w:r w:rsidR="000644E2" w:rsidRPr="00400596">
        <w:rPr>
          <w:rFonts w:ascii="Arial" w:hAnsi="Arial" w:cs="Arial"/>
        </w:rPr>
        <w:t xml:space="preserve">suggests using a checklist prior to completing a full </w:t>
      </w:r>
      <w:r w:rsidR="00FC243F" w:rsidRPr="00400596">
        <w:rPr>
          <w:rFonts w:ascii="Arial" w:hAnsi="Arial" w:cs="Arial"/>
        </w:rPr>
        <w:t>DST</w:t>
      </w:r>
      <w:r w:rsidR="00BA5307" w:rsidRPr="00400596">
        <w:rPr>
          <w:rFonts w:ascii="Arial" w:hAnsi="Arial" w:cs="Arial"/>
        </w:rPr>
        <w:t>. Van de Velde et al (2018) suggests that checklists can support professionals in a more structured way for a more successful way with the interventions of a DST.  Although, the</w:t>
      </w:r>
      <w:r w:rsidR="00AB1671" w:rsidRPr="00400596">
        <w:rPr>
          <w:rFonts w:ascii="Arial" w:hAnsi="Arial" w:cs="Arial"/>
        </w:rPr>
        <w:t xml:space="preserve"> </w:t>
      </w:r>
      <w:r w:rsidR="00CE74EC" w:rsidRPr="00400596">
        <w:rPr>
          <w:rFonts w:ascii="Arial" w:hAnsi="Arial" w:cs="Arial"/>
        </w:rPr>
        <w:t>checklist are</w:t>
      </w:r>
      <w:r w:rsidR="00BA5307" w:rsidRPr="00400596">
        <w:rPr>
          <w:rFonts w:ascii="Arial" w:hAnsi="Arial" w:cs="Arial"/>
        </w:rPr>
        <w:t xml:space="preserve"> </w:t>
      </w:r>
      <w:proofErr w:type="gramStart"/>
      <w:r w:rsidR="00BA5307" w:rsidRPr="00400596">
        <w:rPr>
          <w:rFonts w:ascii="Arial" w:hAnsi="Arial" w:cs="Arial"/>
        </w:rPr>
        <w:t>not</w:t>
      </w:r>
      <w:r w:rsidR="00091E9F" w:rsidRPr="00400596">
        <w:rPr>
          <w:rFonts w:ascii="Arial" w:hAnsi="Arial" w:cs="Arial"/>
        </w:rPr>
        <w:t xml:space="preserve">  mandatory</w:t>
      </w:r>
      <w:proofErr w:type="gramEnd"/>
      <w:r w:rsidR="00AB1671" w:rsidRPr="00400596">
        <w:rPr>
          <w:rFonts w:ascii="Arial" w:hAnsi="Arial" w:cs="Arial"/>
        </w:rPr>
        <w:t xml:space="preserve"> to complet</w:t>
      </w:r>
      <w:r w:rsidR="008264DA" w:rsidRPr="00400596">
        <w:rPr>
          <w:rFonts w:ascii="Arial" w:hAnsi="Arial" w:cs="Arial"/>
        </w:rPr>
        <w:t>e prior to the DST</w:t>
      </w:r>
      <w:r w:rsidR="005414E7" w:rsidRPr="00400596">
        <w:rPr>
          <w:rFonts w:ascii="Arial" w:hAnsi="Arial" w:cs="Arial"/>
        </w:rPr>
        <w:t>. Th</w:t>
      </w:r>
      <w:r w:rsidR="00BA5307" w:rsidRPr="00400596">
        <w:rPr>
          <w:rFonts w:ascii="Arial" w:hAnsi="Arial" w:cs="Arial"/>
        </w:rPr>
        <w:t>e checklist</w:t>
      </w:r>
      <w:r w:rsidR="005414E7" w:rsidRPr="00400596">
        <w:rPr>
          <w:rFonts w:ascii="Arial" w:hAnsi="Arial" w:cs="Arial"/>
        </w:rPr>
        <w:t xml:space="preserve"> is primarily used </w:t>
      </w:r>
      <w:r w:rsidR="00D07918" w:rsidRPr="00400596">
        <w:rPr>
          <w:rFonts w:ascii="Arial" w:hAnsi="Arial" w:cs="Arial"/>
        </w:rPr>
        <w:t>if required</w:t>
      </w:r>
      <w:r w:rsidR="008264DA" w:rsidRPr="00400596">
        <w:rPr>
          <w:rFonts w:ascii="Arial" w:hAnsi="Arial" w:cs="Arial"/>
        </w:rPr>
        <w:t xml:space="preserve"> </w:t>
      </w:r>
      <w:r w:rsidR="00223D8B" w:rsidRPr="00400596">
        <w:rPr>
          <w:rFonts w:ascii="Arial" w:hAnsi="Arial" w:cs="Arial"/>
        </w:rPr>
        <w:t xml:space="preserve"> if decision making is not congruent with eligibly. </w:t>
      </w:r>
      <w:r w:rsidR="00FC243F" w:rsidRPr="00400596">
        <w:rPr>
          <w:rFonts w:ascii="Arial" w:hAnsi="Arial" w:cs="Arial"/>
        </w:rPr>
        <w:t>However,  in some areas this is not the case, they use</w:t>
      </w:r>
      <w:r w:rsidR="00185DD7" w:rsidRPr="00400596">
        <w:rPr>
          <w:rFonts w:ascii="Arial" w:hAnsi="Arial" w:cs="Arial"/>
        </w:rPr>
        <w:t xml:space="preserve"> a nursing assessment for NHS Funded Nursing Care</w:t>
      </w:r>
      <w:r w:rsidR="00452155" w:rsidRPr="00400596">
        <w:rPr>
          <w:rFonts w:ascii="Arial" w:hAnsi="Arial" w:cs="Arial"/>
        </w:rPr>
        <w:t>/ continuing health care</w:t>
      </w:r>
      <w:r w:rsidR="0014046B" w:rsidRPr="00400596">
        <w:rPr>
          <w:rFonts w:ascii="Arial" w:hAnsi="Arial" w:cs="Arial"/>
        </w:rPr>
        <w:t xml:space="preserve">, however </w:t>
      </w:r>
      <w:r w:rsidR="00415714" w:rsidRPr="00400596">
        <w:rPr>
          <w:rFonts w:ascii="Arial" w:hAnsi="Arial" w:cs="Arial"/>
        </w:rPr>
        <w:t>this is only available on another part of the health boards ILG</w:t>
      </w:r>
      <w:r w:rsidR="00DE3861" w:rsidRPr="00400596">
        <w:rPr>
          <w:rFonts w:ascii="Arial" w:hAnsi="Arial" w:cs="Arial"/>
        </w:rPr>
        <w:t xml:space="preserve"> </w:t>
      </w:r>
      <w:r w:rsidR="007331A6" w:rsidRPr="00400596">
        <w:rPr>
          <w:rFonts w:ascii="Arial" w:hAnsi="Arial" w:cs="Arial"/>
        </w:rPr>
        <w:t>(Integrated Local Group)</w:t>
      </w:r>
      <w:r w:rsidR="00FC0D44" w:rsidRPr="00400596">
        <w:rPr>
          <w:rFonts w:ascii="Arial" w:hAnsi="Arial" w:cs="Arial"/>
        </w:rPr>
        <w:t xml:space="preserve"> SharePoint</w:t>
      </w:r>
      <w:r w:rsidR="006E5FFD" w:rsidRPr="00400596">
        <w:rPr>
          <w:rFonts w:ascii="Arial" w:hAnsi="Arial" w:cs="Arial"/>
        </w:rPr>
        <w:t xml:space="preserve">, however it is inaccessible </w:t>
      </w:r>
      <w:r w:rsidR="00415714" w:rsidRPr="00400596">
        <w:rPr>
          <w:rFonts w:ascii="Arial" w:hAnsi="Arial" w:cs="Arial"/>
        </w:rPr>
        <w:t xml:space="preserve"> and</w:t>
      </w:r>
      <w:r w:rsidR="00C332F7" w:rsidRPr="00400596">
        <w:rPr>
          <w:rFonts w:ascii="Arial" w:hAnsi="Arial" w:cs="Arial"/>
        </w:rPr>
        <w:t xml:space="preserve"> therefore</w:t>
      </w:r>
      <w:r w:rsidR="00415714" w:rsidRPr="00400596">
        <w:rPr>
          <w:rFonts w:ascii="Arial" w:hAnsi="Arial" w:cs="Arial"/>
        </w:rPr>
        <w:t xml:space="preserve"> unless you have access to their </w:t>
      </w:r>
      <w:r w:rsidR="00533505" w:rsidRPr="00400596">
        <w:rPr>
          <w:rFonts w:ascii="Arial" w:hAnsi="Arial" w:cs="Arial"/>
        </w:rPr>
        <w:t xml:space="preserve"> site</w:t>
      </w:r>
      <w:r w:rsidR="000A5D4D" w:rsidRPr="00400596">
        <w:rPr>
          <w:rFonts w:ascii="Arial" w:hAnsi="Arial" w:cs="Arial"/>
        </w:rPr>
        <w:t xml:space="preserve"> or</w:t>
      </w:r>
      <w:r w:rsidR="00FB581F" w:rsidRPr="00400596">
        <w:rPr>
          <w:rFonts w:ascii="Arial" w:hAnsi="Arial" w:cs="Arial"/>
        </w:rPr>
        <w:t xml:space="preserve"> you have copies that have been supplied to the ward from the discharge liaison team.</w:t>
      </w:r>
      <w:r w:rsidR="00FC1EDB" w:rsidRPr="00400596">
        <w:rPr>
          <w:rFonts w:ascii="Arial" w:hAnsi="Arial" w:cs="Arial"/>
        </w:rPr>
        <w:t xml:space="preserve"> This knowledge </w:t>
      </w:r>
      <w:r w:rsidR="00B97E48" w:rsidRPr="00400596">
        <w:rPr>
          <w:rFonts w:ascii="Arial" w:hAnsi="Arial" w:cs="Arial"/>
        </w:rPr>
        <w:t>h</w:t>
      </w:r>
      <w:r w:rsidR="00FC1EDB" w:rsidRPr="00400596">
        <w:rPr>
          <w:rFonts w:ascii="Arial" w:hAnsi="Arial" w:cs="Arial"/>
        </w:rPr>
        <w:t xml:space="preserve">as come from </w:t>
      </w:r>
      <w:r w:rsidR="005758EB" w:rsidRPr="00400596">
        <w:rPr>
          <w:rFonts w:ascii="Arial" w:hAnsi="Arial" w:cs="Arial"/>
        </w:rPr>
        <w:t>own practice and completion of the CHC DST</w:t>
      </w:r>
      <w:r w:rsidR="00931706" w:rsidRPr="00400596">
        <w:rPr>
          <w:rFonts w:ascii="Arial" w:hAnsi="Arial" w:cs="Arial"/>
        </w:rPr>
        <w:t xml:space="preserve"> and discussions with the discharge liaison team to ensure completed forms are</w:t>
      </w:r>
      <w:r w:rsidR="005A3455" w:rsidRPr="00400596">
        <w:rPr>
          <w:rFonts w:ascii="Arial" w:hAnsi="Arial" w:cs="Arial"/>
        </w:rPr>
        <w:t xml:space="preserve"> in line with </w:t>
      </w:r>
      <w:r w:rsidR="00CE74EC" w:rsidRPr="00400596">
        <w:rPr>
          <w:rFonts w:ascii="Arial" w:hAnsi="Arial" w:cs="Arial"/>
        </w:rPr>
        <w:t>evidence-based</w:t>
      </w:r>
      <w:r w:rsidR="00223F97" w:rsidRPr="00400596">
        <w:rPr>
          <w:rFonts w:ascii="Arial" w:hAnsi="Arial" w:cs="Arial"/>
        </w:rPr>
        <w:t xml:space="preserve"> practice and guidelines as the CHC framework requires. </w:t>
      </w:r>
      <w:r w:rsidR="0036732D" w:rsidRPr="00400596">
        <w:rPr>
          <w:rFonts w:ascii="Arial" w:hAnsi="Arial" w:cs="Arial"/>
        </w:rPr>
        <w:t xml:space="preserve">Interestingly, </w:t>
      </w:r>
      <w:r w:rsidR="00A61BBE" w:rsidRPr="00400596">
        <w:rPr>
          <w:rFonts w:ascii="Arial" w:hAnsi="Arial" w:cs="Arial"/>
        </w:rPr>
        <w:t xml:space="preserve">a </w:t>
      </w:r>
      <w:r w:rsidR="00CE74EC">
        <w:rPr>
          <w:rFonts w:ascii="Arial" w:hAnsi="Arial" w:cs="Arial"/>
        </w:rPr>
        <w:t xml:space="preserve">study </w:t>
      </w:r>
      <w:r w:rsidR="006F1710">
        <w:rPr>
          <w:rFonts w:ascii="Arial" w:hAnsi="Arial" w:cs="Arial"/>
        </w:rPr>
        <w:t>was based</w:t>
      </w:r>
      <w:r w:rsidR="00A61BBE" w:rsidRPr="00400596">
        <w:rPr>
          <w:rFonts w:ascii="Arial" w:hAnsi="Arial" w:cs="Arial"/>
        </w:rPr>
        <w:t xml:space="preserve"> on </w:t>
      </w:r>
      <w:r w:rsidR="00CE74EC" w:rsidRPr="00400596">
        <w:rPr>
          <w:rFonts w:ascii="Arial" w:hAnsi="Arial" w:cs="Arial"/>
        </w:rPr>
        <w:t>mind</w:t>
      </w:r>
      <w:r w:rsidR="00CE74EC">
        <w:rPr>
          <w:rFonts w:ascii="Arial" w:hAnsi="Arial" w:cs="Arial"/>
        </w:rPr>
        <w:t>-</w:t>
      </w:r>
      <w:r w:rsidR="00CE74EC" w:rsidRPr="00400596">
        <w:rPr>
          <w:rFonts w:ascii="Arial" w:hAnsi="Arial" w:cs="Arial"/>
        </w:rPr>
        <w:t>lines</w:t>
      </w:r>
      <w:r w:rsidR="00F96E63" w:rsidRPr="00400596">
        <w:rPr>
          <w:rFonts w:ascii="Arial" w:hAnsi="Arial" w:cs="Arial"/>
        </w:rPr>
        <w:t xml:space="preserve">. </w:t>
      </w:r>
      <w:r w:rsidR="000601C9" w:rsidRPr="00400596">
        <w:rPr>
          <w:rFonts w:ascii="Arial" w:hAnsi="Arial" w:cs="Arial"/>
        </w:rPr>
        <w:t xml:space="preserve">The basis for this is </w:t>
      </w:r>
      <w:r w:rsidR="00170C7A" w:rsidRPr="00400596">
        <w:rPr>
          <w:rFonts w:ascii="Arial" w:hAnsi="Arial" w:cs="Arial"/>
        </w:rPr>
        <w:t>coffee-room chat that may impact on evidence-based practice</w:t>
      </w:r>
      <w:r w:rsidR="00AA2F55" w:rsidRPr="00400596">
        <w:rPr>
          <w:rFonts w:ascii="Arial" w:hAnsi="Arial" w:cs="Arial"/>
        </w:rPr>
        <w:t xml:space="preserve"> and our informal c</w:t>
      </w:r>
      <w:r w:rsidR="00A42E47" w:rsidRPr="00400596">
        <w:rPr>
          <w:rFonts w:ascii="Arial" w:hAnsi="Arial" w:cs="Arial"/>
        </w:rPr>
        <w:t>onversations help rather than impede the spread of best practice</w:t>
      </w:r>
      <w:r w:rsidR="00892515" w:rsidRPr="00400596">
        <w:rPr>
          <w:rFonts w:ascii="Arial" w:hAnsi="Arial" w:cs="Arial"/>
        </w:rPr>
        <w:t>.</w:t>
      </w:r>
      <w:r w:rsidR="00A436DD" w:rsidRPr="00400596">
        <w:rPr>
          <w:rFonts w:ascii="Arial" w:hAnsi="Arial" w:cs="Arial"/>
        </w:rPr>
        <w:t xml:space="preserve"> Gabbay </w:t>
      </w:r>
      <w:r w:rsidR="00CE74EC" w:rsidRPr="00400596">
        <w:rPr>
          <w:rFonts w:ascii="Arial" w:hAnsi="Arial" w:cs="Arial"/>
        </w:rPr>
        <w:t>and Le</w:t>
      </w:r>
      <w:r w:rsidR="00A436DD" w:rsidRPr="00400596">
        <w:rPr>
          <w:rFonts w:ascii="Arial" w:hAnsi="Arial" w:cs="Arial"/>
        </w:rPr>
        <w:t xml:space="preserve"> </w:t>
      </w:r>
      <w:r w:rsidR="006F1710" w:rsidRPr="00400596">
        <w:rPr>
          <w:rFonts w:ascii="Arial" w:hAnsi="Arial" w:cs="Arial"/>
        </w:rPr>
        <w:t>May</w:t>
      </w:r>
      <w:r w:rsidR="00A436DD" w:rsidRPr="00400596">
        <w:rPr>
          <w:rFonts w:ascii="Arial" w:hAnsi="Arial" w:cs="Arial"/>
        </w:rPr>
        <w:t xml:space="preserve"> </w:t>
      </w:r>
      <w:r w:rsidR="007E355D" w:rsidRPr="00400596">
        <w:rPr>
          <w:rFonts w:ascii="Arial" w:hAnsi="Arial" w:cs="Arial"/>
        </w:rPr>
        <w:t>2016</w:t>
      </w:r>
      <w:r w:rsidR="00A436DD" w:rsidRPr="00400596">
        <w:rPr>
          <w:rFonts w:ascii="Arial" w:hAnsi="Arial" w:cs="Arial"/>
        </w:rPr>
        <w:t>).</w:t>
      </w:r>
      <w:r w:rsidR="00F61C66" w:rsidRPr="00400596">
        <w:rPr>
          <w:rFonts w:ascii="Arial" w:hAnsi="Arial" w:cs="Arial"/>
        </w:rPr>
        <w:t xml:space="preserve"> Therefore, could this be used</w:t>
      </w:r>
      <w:r w:rsidR="00317FF6" w:rsidRPr="00400596">
        <w:rPr>
          <w:rFonts w:ascii="Arial" w:hAnsi="Arial" w:cs="Arial"/>
        </w:rPr>
        <w:t xml:space="preserve"> to educate, train and facilitate a </w:t>
      </w:r>
      <w:r w:rsidR="009A3BF5" w:rsidRPr="00400596">
        <w:rPr>
          <w:rFonts w:ascii="Arial" w:hAnsi="Arial" w:cs="Arial"/>
        </w:rPr>
        <w:t>clinical champion</w:t>
      </w:r>
      <w:r w:rsidR="00500D30" w:rsidRPr="00400596">
        <w:rPr>
          <w:rFonts w:ascii="Arial" w:hAnsi="Arial" w:cs="Arial"/>
        </w:rPr>
        <w:t xml:space="preserve"> who </w:t>
      </w:r>
      <w:r w:rsidR="00160EBC" w:rsidRPr="00400596">
        <w:rPr>
          <w:rFonts w:ascii="Arial" w:hAnsi="Arial" w:cs="Arial"/>
        </w:rPr>
        <w:t xml:space="preserve">are </w:t>
      </w:r>
      <w:r w:rsidR="00500D30" w:rsidRPr="00400596">
        <w:rPr>
          <w:rFonts w:ascii="Arial" w:hAnsi="Arial" w:cs="Arial"/>
        </w:rPr>
        <w:t>dedicated t</w:t>
      </w:r>
      <w:r w:rsidR="008D1CD7" w:rsidRPr="00400596">
        <w:rPr>
          <w:rFonts w:ascii="Arial" w:hAnsi="Arial" w:cs="Arial"/>
        </w:rPr>
        <w:t>o sup</w:t>
      </w:r>
      <w:r w:rsidR="00112B03" w:rsidRPr="00400596">
        <w:rPr>
          <w:rFonts w:ascii="Arial" w:hAnsi="Arial" w:cs="Arial"/>
        </w:rPr>
        <w:t>porting, advocating and spearheading initiatives</w:t>
      </w:r>
      <w:r w:rsidR="00AD3F76" w:rsidRPr="00400596">
        <w:rPr>
          <w:rFonts w:ascii="Arial" w:hAnsi="Arial" w:cs="Arial"/>
        </w:rPr>
        <w:t xml:space="preserve"> within their field</w:t>
      </w:r>
      <w:r w:rsidR="00112B03" w:rsidRPr="00400596">
        <w:rPr>
          <w:rFonts w:ascii="Arial" w:hAnsi="Arial" w:cs="Arial"/>
        </w:rPr>
        <w:t xml:space="preserve"> and who can overcome </w:t>
      </w:r>
      <w:r w:rsidR="00434255" w:rsidRPr="00400596">
        <w:rPr>
          <w:rFonts w:ascii="Arial" w:hAnsi="Arial" w:cs="Arial"/>
        </w:rPr>
        <w:t xml:space="preserve">resistance that may occur at </w:t>
      </w:r>
      <w:r w:rsidR="007F67BE" w:rsidRPr="00400596">
        <w:rPr>
          <w:rFonts w:ascii="Arial" w:hAnsi="Arial" w:cs="Arial"/>
        </w:rPr>
        <w:t>a</w:t>
      </w:r>
      <w:r w:rsidR="00434255" w:rsidRPr="00400596">
        <w:rPr>
          <w:rFonts w:ascii="Arial" w:hAnsi="Arial" w:cs="Arial"/>
        </w:rPr>
        <w:t xml:space="preserve"> organisational level</w:t>
      </w:r>
      <w:r w:rsidR="0066451D" w:rsidRPr="00400596">
        <w:rPr>
          <w:rFonts w:ascii="Arial" w:hAnsi="Arial" w:cs="Arial"/>
        </w:rPr>
        <w:t xml:space="preserve"> (</w:t>
      </w:r>
      <w:r w:rsidR="006663F2" w:rsidRPr="00400596">
        <w:rPr>
          <w:rFonts w:ascii="Arial" w:hAnsi="Arial" w:cs="Arial"/>
        </w:rPr>
        <w:t>Morena</w:t>
      </w:r>
      <w:r w:rsidR="005F05D4" w:rsidRPr="00400596">
        <w:rPr>
          <w:rFonts w:ascii="Arial" w:hAnsi="Arial" w:cs="Arial"/>
        </w:rPr>
        <w:t xml:space="preserve"> et al. 2022; </w:t>
      </w:r>
      <w:r w:rsidR="00FB4D0A" w:rsidRPr="00400596">
        <w:rPr>
          <w:rFonts w:ascii="Arial" w:hAnsi="Arial" w:cs="Arial"/>
        </w:rPr>
        <w:t>Powel et al. 2015</w:t>
      </w:r>
      <w:r w:rsidR="00556730" w:rsidRPr="00400596">
        <w:rPr>
          <w:rFonts w:ascii="Arial" w:hAnsi="Arial" w:cs="Arial"/>
        </w:rPr>
        <w:t xml:space="preserve">). Therefore, reducing </w:t>
      </w:r>
      <w:r w:rsidR="0023494D" w:rsidRPr="00400596">
        <w:rPr>
          <w:rFonts w:ascii="Arial" w:hAnsi="Arial" w:cs="Arial"/>
        </w:rPr>
        <w:t>implementation barriers for clinicians, such as</w:t>
      </w:r>
      <w:r w:rsidR="00B40850" w:rsidRPr="00400596">
        <w:rPr>
          <w:rFonts w:ascii="Arial" w:hAnsi="Arial" w:cs="Arial"/>
        </w:rPr>
        <w:t xml:space="preserve"> behaviour change management,</w:t>
      </w:r>
      <w:r w:rsidR="00980184" w:rsidRPr="00400596">
        <w:rPr>
          <w:rFonts w:ascii="Arial" w:hAnsi="Arial" w:cs="Arial"/>
        </w:rPr>
        <w:t xml:space="preserve"> by displaying </w:t>
      </w:r>
      <w:r w:rsidR="008B74CB" w:rsidRPr="00400596">
        <w:rPr>
          <w:rFonts w:ascii="Arial" w:hAnsi="Arial" w:cs="Arial"/>
        </w:rPr>
        <w:t>significant knowledge</w:t>
      </w:r>
      <w:r w:rsidR="00ED289F" w:rsidRPr="00400596">
        <w:rPr>
          <w:rFonts w:ascii="Arial" w:hAnsi="Arial" w:cs="Arial"/>
        </w:rPr>
        <w:t xml:space="preserve"> about evidence based practice and describing the </w:t>
      </w:r>
      <w:r w:rsidR="00321512" w:rsidRPr="00400596">
        <w:rPr>
          <w:rFonts w:ascii="Arial" w:hAnsi="Arial" w:cs="Arial"/>
        </w:rPr>
        <w:t>usability of systems and establishing peer</w:t>
      </w:r>
      <w:r w:rsidR="00AE631F" w:rsidRPr="00400596">
        <w:rPr>
          <w:rFonts w:ascii="Arial" w:hAnsi="Arial" w:cs="Arial"/>
        </w:rPr>
        <w:t xml:space="preserve"> buy in</w:t>
      </w:r>
      <w:r w:rsidR="00892A7D" w:rsidRPr="00400596">
        <w:rPr>
          <w:rFonts w:ascii="Arial" w:hAnsi="Arial" w:cs="Arial"/>
        </w:rPr>
        <w:t xml:space="preserve"> </w:t>
      </w:r>
      <w:r w:rsidR="00E53992" w:rsidRPr="00400596">
        <w:rPr>
          <w:rFonts w:ascii="Arial" w:hAnsi="Arial" w:cs="Arial"/>
        </w:rPr>
        <w:t>(</w:t>
      </w:r>
      <w:proofErr w:type="spellStart"/>
      <w:r w:rsidR="00E53992" w:rsidRPr="00400596">
        <w:rPr>
          <w:rFonts w:ascii="Arial" w:hAnsi="Arial" w:cs="Arial"/>
        </w:rPr>
        <w:t>Llovd</w:t>
      </w:r>
      <w:proofErr w:type="spellEnd"/>
      <w:r w:rsidR="00E53992" w:rsidRPr="00400596">
        <w:rPr>
          <w:rFonts w:ascii="Arial" w:hAnsi="Arial" w:cs="Arial"/>
        </w:rPr>
        <w:t>-</w:t>
      </w:r>
      <w:r w:rsidR="005E63CE" w:rsidRPr="00400596">
        <w:rPr>
          <w:rFonts w:ascii="Arial" w:hAnsi="Arial" w:cs="Arial"/>
        </w:rPr>
        <w:t>jones, 2020)</w:t>
      </w:r>
      <w:r w:rsidR="00242D87" w:rsidRPr="00400596">
        <w:rPr>
          <w:rFonts w:ascii="Arial" w:hAnsi="Arial" w:cs="Arial"/>
        </w:rPr>
        <w:t xml:space="preserve">. </w:t>
      </w:r>
      <w:r w:rsidR="003F34A0" w:rsidRPr="00400596">
        <w:rPr>
          <w:rFonts w:ascii="Arial" w:hAnsi="Arial" w:cs="Arial"/>
        </w:rPr>
        <w:t xml:space="preserve"> </w:t>
      </w:r>
    </w:p>
    <w:p w14:paraId="0E169D2C" w14:textId="77777777" w:rsidR="001D3F2F" w:rsidRPr="00400596" w:rsidRDefault="001D3F2F" w:rsidP="00400596">
      <w:pPr>
        <w:spacing w:line="360" w:lineRule="auto"/>
        <w:jc w:val="both"/>
        <w:rPr>
          <w:rFonts w:ascii="Arial" w:hAnsi="Arial" w:cs="Arial"/>
        </w:rPr>
      </w:pPr>
    </w:p>
    <w:p w14:paraId="4405D197" w14:textId="77777777" w:rsidR="00404EB7" w:rsidRPr="00400596" w:rsidRDefault="003F34A0" w:rsidP="00400596">
      <w:pPr>
        <w:spacing w:line="360" w:lineRule="auto"/>
        <w:jc w:val="both"/>
        <w:rPr>
          <w:rFonts w:ascii="Arial" w:hAnsi="Arial" w:cs="Arial"/>
        </w:rPr>
      </w:pPr>
      <w:r w:rsidRPr="00400596">
        <w:rPr>
          <w:rFonts w:ascii="Arial" w:hAnsi="Arial" w:cs="Arial"/>
        </w:rPr>
        <w:t xml:space="preserve">It is also important to acknowledge potential limitations </w:t>
      </w:r>
      <w:r w:rsidR="00D2101A" w:rsidRPr="00400596">
        <w:rPr>
          <w:rFonts w:ascii="Arial" w:hAnsi="Arial" w:cs="Arial"/>
        </w:rPr>
        <w:t xml:space="preserve">of clinical champions. </w:t>
      </w:r>
      <w:r w:rsidR="0081113A" w:rsidRPr="00400596">
        <w:rPr>
          <w:rFonts w:ascii="Arial" w:hAnsi="Arial" w:cs="Arial"/>
        </w:rPr>
        <w:t>Clinical champions are also providing clinical care</w:t>
      </w:r>
      <w:r w:rsidR="00AA2C6D" w:rsidRPr="00400596">
        <w:rPr>
          <w:rFonts w:ascii="Arial" w:hAnsi="Arial" w:cs="Arial"/>
        </w:rPr>
        <w:t xml:space="preserve">, which is their primary responsibility. Thereby this may impact </w:t>
      </w:r>
      <w:r w:rsidR="00E83190" w:rsidRPr="00400596">
        <w:rPr>
          <w:rFonts w:ascii="Arial" w:hAnsi="Arial" w:cs="Arial"/>
        </w:rPr>
        <w:t xml:space="preserve">on the education and training </w:t>
      </w:r>
      <w:r w:rsidR="004112DF" w:rsidRPr="00400596">
        <w:rPr>
          <w:rFonts w:ascii="Arial" w:hAnsi="Arial" w:cs="Arial"/>
        </w:rPr>
        <w:t xml:space="preserve"> they can provide</w:t>
      </w:r>
      <w:r w:rsidR="00FF3430" w:rsidRPr="00400596">
        <w:rPr>
          <w:rFonts w:ascii="Arial" w:hAnsi="Arial" w:cs="Arial"/>
        </w:rPr>
        <w:t xml:space="preserve"> along with leadership skills</w:t>
      </w:r>
      <w:r w:rsidR="00962E02" w:rsidRPr="00400596">
        <w:rPr>
          <w:rFonts w:ascii="Arial" w:hAnsi="Arial" w:cs="Arial"/>
        </w:rPr>
        <w:t>, expertise may not be sufficient</w:t>
      </w:r>
      <w:r w:rsidR="00242D87" w:rsidRPr="00400596">
        <w:rPr>
          <w:rFonts w:ascii="Arial" w:hAnsi="Arial" w:cs="Arial"/>
        </w:rPr>
        <w:t xml:space="preserve"> (Morena et al)</w:t>
      </w:r>
      <w:r w:rsidR="004538CD" w:rsidRPr="00400596">
        <w:rPr>
          <w:rFonts w:ascii="Arial" w:hAnsi="Arial" w:cs="Arial"/>
        </w:rPr>
        <w:t xml:space="preserve">. </w:t>
      </w:r>
      <w:r w:rsidR="00F01F83" w:rsidRPr="00400596">
        <w:rPr>
          <w:rFonts w:ascii="Arial" w:hAnsi="Arial" w:cs="Arial"/>
        </w:rPr>
        <w:t xml:space="preserve">An alternative method would be ensuring the local health board </w:t>
      </w:r>
      <w:r w:rsidR="0042284A" w:rsidRPr="00400596">
        <w:rPr>
          <w:rFonts w:ascii="Arial" w:hAnsi="Arial" w:cs="Arial"/>
        </w:rPr>
        <w:t xml:space="preserve">had discharge liaison  teams, who are dedicated specifically </w:t>
      </w:r>
      <w:r w:rsidR="00986827" w:rsidRPr="00400596">
        <w:rPr>
          <w:rFonts w:ascii="Arial" w:hAnsi="Arial" w:cs="Arial"/>
        </w:rPr>
        <w:t xml:space="preserve">to discharge planning and continuing health and involved in peer </w:t>
      </w:r>
      <w:r w:rsidR="009157C0" w:rsidRPr="00400596">
        <w:rPr>
          <w:rFonts w:ascii="Arial" w:hAnsi="Arial" w:cs="Arial"/>
        </w:rPr>
        <w:t>groups with up to date knowledge</w:t>
      </w:r>
      <w:r w:rsidR="00463AED" w:rsidRPr="00400596">
        <w:rPr>
          <w:rFonts w:ascii="Arial" w:hAnsi="Arial" w:cs="Arial"/>
        </w:rPr>
        <w:t xml:space="preserve"> of evidence based practice and any changes that are made,</w:t>
      </w:r>
      <w:r w:rsidR="009157C0" w:rsidRPr="00400596">
        <w:rPr>
          <w:rFonts w:ascii="Arial" w:hAnsi="Arial" w:cs="Arial"/>
        </w:rPr>
        <w:t xml:space="preserve"> who provide training and education to staff on completion of the DST.</w:t>
      </w:r>
    </w:p>
    <w:p w14:paraId="59F723D5" w14:textId="3EA5B99A" w:rsidR="00B10071" w:rsidRPr="00400596" w:rsidRDefault="00B10071" w:rsidP="00400596">
      <w:pPr>
        <w:spacing w:line="360" w:lineRule="auto"/>
        <w:jc w:val="both"/>
        <w:rPr>
          <w:rFonts w:ascii="Arial" w:hAnsi="Arial" w:cs="Arial"/>
        </w:rPr>
      </w:pPr>
      <w:r w:rsidRPr="00400596">
        <w:rPr>
          <w:rFonts w:ascii="Arial" w:hAnsi="Arial" w:cs="Arial"/>
        </w:rPr>
        <w:t xml:space="preserve"> The literature as indicated many </w:t>
      </w:r>
      <w:r w:rsidR="00195AA5" w:rsidRPr="00400596">
        <w:rPr>
          <w:rFonts w:ascii="Arial" w:hAnsi="Arial" w:cs="Arial"/>
        </w:rPr>
        <w:t>risks and constraints associated with applications of decisions support</w:t>
      </w:r>
      <w:r w:rsidR="00CC2EAB" w:rsidRPr="00400596">
        <w:rPr>
          <w:rFonts w:ascii="Arial" w:hAnsi="Arial" w:cs="Arial"/>
        </w:rPr>
        <w:t>, listed above are just a sample. The running theme</w:t>
      </w:r>
      <w:r w:rsidR="000B3551" w:rsidRPr="00400596">
        <w:rPr>
          <w:rFonts w:ascii="Arial" w:hAnsi="Arial" w:cs="Arial"/>
        </w:rPr>
        <w:t xml:space="preserve"> for elect</w:t>
      </w:r>
      <w:r w:rsidR="00A614DE" w:rsidRPr="00400596">
        <w:rPr>
          <w:rFonts w:ascii="Arial" w:hAnsi="Arial" w:cs="Arial"/>
        </w:rPr>
        <w:t>ronic tools</w:t>
      </w:r>
      <w:r w:rsidR="00CC2EAB" w:rsidRPr="00400596">
        <w:rPr>
          <w:rFonts w:ascii="Arial" w:hAnsi="Arial" w:cs="Arial"/>
        </w:rPr>
        <w:t xml:space="preserve"> appears to be </w:t>
      </w:r>
      <w:r w:rsidR="00B57899" w:rsidRPr="00400596">
        <w:rPr>
          <w:rFonts w:ascii="Arial" w:hAnsi="Arial" w:cs="Arial"/>
        </w:rPr>
        <w:t xml:space="preserve">involving end users in the implementation and </w:t>
      </w:r>
      <w:r w:rsidR="00EA36DB" w:rsidRPr="00400596">
        <w:rPr>
          <w:rFonts w:ascii="Arial" w:hAnsi="Arial" w:cs="Arial"/>
        </w:rPr>
        <w:t xml:space="preserve"> communication </w:t>
      </w:r>
      <w:r w:rsidR="00B57899" w:rsidRPr="00400596">
        <w:rPr>
          <w:rFonts w:ascii="Arial" w:hAnsi="Arial" w:cs="Arial"/>
        </w:rPr>
        <w:t>processes</w:t>
      </w:r>
      <w:r w:rsidR="00A45FE2" w:rsidRPr="00400596">
        <w:rPr>
          <w:rFonts w:ascii="Arial" w:hAnsi="Arial" w:cs="Arial"/>
        </w:rPr>
        <w:t>, which</w:t>
      </w:r>
      <w:r w:rsidR="00B57899" w:rsidRPr="00400596">
        <w:rPr>
          <w:rFonts w:ascii="Arial" w:hAnsi="Arial" w:cs="Arial"/>
        </w:rPr>
        <w:t xml:space="preserve"> </w:t>
      </w:r>
      <w:r w:rsidR="009942F9" w:rsidRPr="00400596">
        <w:rPr>
          <w:rFonts w:ascii="Arial" w:hAnsi="Arial" w:cs="Arial"/>
        </w:rPr>
        <w:t>seems to be an effective strategy</w:t>
      </w:r>
      <w:r w:rsidR="00EA36DB" w:rsidRPr="00400596">
        <w:rPr>
          <w:rFonts w:ascii="Arial" w:hAnsi="Arial" w:cs="Arial"/>
        </w:rPr>
        <w:t xml:space="preserve"> to ensure </w:t>
      </w:r>
      <w:r w:rsidR="002A488D" w:rsidRPr="00400596">
        <w:rPr>
          <w:rFonts w:ascii="Arial" w:hAnsi="Arial" w:cs="Arial"/>
        </w:rPr>
        <w:t xml:space="preserve">shared decision making </w:t>
      </w:r>
      <w:r w:rsidR="00FD5EEF" w:rsidRPr="00400596">
        <w:rPr>
          <w:rFonts w:ascii="Arial" w:hAnsi="Arial" w:cs="Arial"/>
        </w:rPr>
        <w:t xml:space="preserve">provides continuity </w:t>
      </w:r>
      <w:r w:rsidR="00D91467" w:rsidRPr="00400596">
        <w:rPr>
          <w:rFonts w:ascii="Arial" w:hAnsi="Arial" w:cs="Arial"/>
        </w:rPr>
        <w:t xml:space="preserve"> </w:t>
      </w:r>
      <w:r w:rsidR="00D91467" w:rsidRPr="00400596">
        <w:rPr>
          <w:rFonts w:ascii="Arial" w:hAnsi="Arial" w:cs="Arial"/>
        </w:rPr>
        <w:lastRenderedPageBreak/>
        <w:t>(S</w:t>
      </w:r>
      <w:r w:rsidR="00421913" w:rsidRPr="00400596">
        <w:rPr>
          <w:rFonts w:ascii="Arial" w:hAnsi="Arial" w:cs="Arial"/>
        </w:rPr>
        <w:t>hafiee et al. 2022;</w:t>
      </w:r>
      <w:r w:rsidR="00432C3C" w:rsidRPr="00400596">
        <w:rPr>
          <w:rFonts w:ascii="Arial" w:hAnsi="Arial" w:cs="Arial"/>
        </w:rPr>
        <w:t xml:space="preserve"> Steel Gray</w:t>
      </w:r>
      <w:r w:rsidR="001C69EF" w:rsidRPr="00400596">
        <w:rPr>
          <w:rFonts w:ascii="Arial" w:hAnsi="Arial" w:cs="Arial"/>
        </w:rPr>
        <w:t xml:space="preserve"> et al. 2020</w:t>
      </w:r>
      <w:r w:rsidR="00A614DE" w:rsidRPr="00400596">
        <w:rPr>
          <w:rFonts w:ascii="Arial" w:hAnsi="Arial" w:cs="Arial"/>
        </w:rPr>
        <w:t xml:space="preserve">; </w:t>
      </w:r>
      <w:proofErr w:type="spellStart"/>
      <w:r w:rsidR="0011154F" w:rsidRPr="00400596">
        <w:rPr>
          <w:rFonts w:ascii="Arial" w:hAnsi="Arial" w:cs="Arial"/>
        </w:rPr>
        <w:t>Wickramasekera</w:t>
      </w:r>
      <w:proofErr w:type="spellEnd"/>
      <w:r w:rsidR="0011154F" w:rsidRPr="00400596">
        <w:rPr>
          <w:rFonts w:ascii="Arial" w:hAnsi="Arial" w:cs="Arial"/>
        </w:rPr>
        <w:t xml:space="preserve"> et al. 2020</w:t>
      </w:r>
      <w:r w:rsidR="001C69EF" w:rsidRPr="00400596">
        <w:rPr>
          <w:rFonts w:ascii="Arial" w:hAnsi="Arial" w:cs="Arial"/>
        </w:rPr>
        <w:t>)</w:t>
      </w:r>
      <w:r w:rsidR="0011154F" w:rsidRPr="00400596">
        <w:rPr>
          <w:rFonts w:ascii="Arial" w:hAnsi="Arial" w:cs="Arial"/>
        </w:rPr>
        <w:t>.</w:t>
      </w:r>
      <w:r w:rsidR="00C05A88" w:rsidRPr="00400596">
        <w:rPr>
          <w:rFonts w:ascii="Arial" w:hAnsi="Arial" w:cs="Arial"/>
        </w:rPr>
        <w:t xml:space="preserve"> Importantly, table 4</w:t>
      </w:r>
      <w:r w:rsidR="00C93DEB" w:rsidRPr="00400596">
        <w:rPr>
          <w:rFonts w:ascii="Arial" w:hAnsi="Arial" w:cs="Arial"/>
        </w:rPr>
        <w:t xml:space="preserve"> indicates that the five rights concept</w:t>
      </w:r>
      <w:r w:rsidR="00413DB9" w:rsidRPr="00400596">
        <w:rPr>
          <w:rFonts w:ascii="Arial" w:hAnsi="Arial" w:cs="Arial"/>
        </w:rPr>
        <w:t xml:space="preserve">s that </w:t>
      </w:r>
      <w:r w:rsidR="00E97531" w:rsidRPr="00400596">
        <w:rPr>
          <w:rFonts w:ascii="Arial" w:hAnsi="Arial" w:cs="Arial"/>
        </w:rPr>
        <w:t>needs to be applied</w:t>
      </w:r>
      <w:r w:rsidR="00691A5A" w:rsidRPr="00400596">
        <w:rPr>
          <w:rFonts w:ascii="Arial" w:hAnsi="Arial" w:cs="Arial"/>
        </w:rPr>
        <w:t xml:space="preserve"> for </w:t>
      </w:r>
      <w:r w:rsidR="00B549F0" w:rsidRPr="00400596">
        <w:rPr>
          <w:rFonts w:ascii="Arial" w:hAnsi="Arial" w:cs="Arial"/>
        </w:rPr>
        <w:t>a decision support tool.</w:t>
      </w:r>
      <w:r w:rsidR="004F7175" w:rsidRPr="00400596">
        <w:rPr>
          <w:rFonts w:ascii="Arial" w:hAnsi="Arial" w:cs="Arial"/>
        </w:rPr>
        <w:t xml:space="preserve"> In short </w:t>
      </w:r>
      <w:r w:rsidR="008D283E" w:rsidRPr="00400596">
        <w:rPr>
          <w:rFonts w:ascii="Arial" w:hAnsi="Arial" w:cs="Arial"/>
        </w:rPr>
        <w:t>the CHC DST meets most of this criteria</w:t>
      </w:r>
      <w:r w:rsidR="00042085" w:rsidRPr="00400596">
        <w:rPr>
          <w:rFonts w:ascii="Arial" w:hAnsi="Arial" w:cs="Arial"/>
        </w:rPr>
        <w:t>, however</w:t>
      </w:r>
      <w:r w:rsidR="00720C13" w:rsidRPr="00400596">
        <w:rPr>
          <w:rFonts w:ascii="Arial" w:hAnsi="Arial" w:cs="Arial"/>
        </w:rPr>
        <w:t xml:space="preserve"> no system is perfect and </w:t>
      </w:r>
      <w:r w:rsidR="00585B22" w:rsidRPr="00400596">
        <w:rPr>
          <w:rFonts w:ascii="Arial" w:hAnsi="Arial" w:cs="Arial"/>
        </w:rPr>
        <w:t xml:space="preserve">needs </w:t>
      </w:r>
      <w:r w:rsidR="002B7E43" w:rsidRPr="00400596">
        <w:rPr>
          <w:rFonts w:ascii="Arial" w:hAnsi="Arial" w:cs="Arial"/>
        </w:rPr>
        <w:t xml:space="preserve">a </w:t>
      </w:r>
      <w:r w:rsidR="006073CC" w:rsidRPr="00400596">
        <w:rPr>
          <w:rFonts w:ascii="Arial" w:hAnsi="Arial" w:cs="Arial"/>
        </w:rPr>
        <w:t xml:space="preserve"> </w:t>
      </w:r>
      <w:r w:rsidR="009B5DE5" w:rsidRPr="00400596">
        <w:rPr>
          <w:rFonts w:ascii="Arial" w:hAnsi="Arial" w:cs="Arial"/>
        </w:rPr>
        <w:t xml:space="preserve">learning </w:t>
      </w:r>
      <w:r w:rsidR="00561506" w:rsidRPr="00400596">
        <w:rPr>
          <w:rFonts w:ascii="Arial" w:hAnsi="Arial" w:cs="Arial"/>
        </w:rPr>
        <w:t>health system approach</w:t>
      </w:r>
      <w:r w:rsidR="002B7E43" w:rsidRPr="00400596">
        <w:rPr>
          <w:rFonts w:ascii="Arial" w:hAnsi="Arial" w:cs="Arial"/>
        </w:rPr>
        <w:t xml:space="preserve"> may be an application that would assist in this specified </w:t>
      </w:r>
      <w:r w:rsidR="0025633D" w:rsidRPr="00400596">
        <w:rPr>
          <w:rFonts w:ascii="Arial" w:hAnsi="Arial" w:cs="Arial"/>
        </w:rPr>
        <w:t>business area</w:t>
      </w:r>
      <w:r w:rsidR="001C50E7" w:rsidRPr="00400596">
        <w:rPr>
          <w:rFonts w:ascii="Arial" w:hAnsi="Arial" w:cs="Arial"/>
        </w:rPr>
        <w:t xml:space="preserve">. This can be described as the </w:t>
      </w:r>
      <w:r w:rsidR="001B5348" w:rsidRPr="00400596">
        <w:rPr>
          <w:rFonts w:ascii="Arial" w:hAnsi="Arial" w:cs="Arial"/>
        </w:rPr>
        <w:t>facility of learning and improving by integrating supportive technologies</w:t>
      </w:r>
      <w:r w:rsidR="00894594" w:rsidRPr="00400596">
        <w:rPr>
          <w:rFonts w:ascii="Arial" w:hAnsi="Arial" w:cs="Arial"/>
        </w:rPr>
        <w:t xml:space="preserve"> into sociotechnical systems (</w:t>
      </w:r>
      <w:proofErr w:type="spellStart"/>
      <w:r w:rsidR="00886297" w:rsidRPr="00400596">
        <w:rPr>
          <w:rFonts w:ascii="Arial" w:hAnsi="Arial" w:cs="Arial"/>
        </w:rPr>
        <w:t>Gremyr</w:t>
      </w:r>
      <w:proofErr w:type="spellEnd"/>
      <w:r w:rsidR="00886297" w:rsidRPr="00400596">
        <w:rPr>
          <w:rFonts w:ascii="Arial" w:hAnsi="Arial" w:cs="Arial"/>
        </w:rPr>
        <w:t xml:space="preserve"> et al. 2021; Menear et al. </w:t>
      </w:r>
      <w:r w:rsidR="00670250" w:rsidRPr="00400596">
        <w:rPr>
          <w:rFonts w:ascii="Arial" w:hAnsi="Arial" w:cs="Arial"/>
        </w:rPr>
        <w:t>2019).</w:t>
      </w:r>
    </w:p>
    <w:p w14:paraId="6D1B548B" w14:textId="77777777" w:rsidR="004561A8" w:rsidRPr="00400596" w:rsidRDefault="004561A8" w:rsidP="00400596">
      <w:pPr>
        <w:spacing w:line="360" w:lineRule="auto"/>
        <w:jc w:val="both"/>
        <w:rPr>
          <w:rFonts w:ascii="Arial" w:hAnsi="Arial" w:cs="Arial"/>
        </w:rPr>
      </w:pPr>
    </w:p>
    <w:p w14:paraId="20112D79" w14:textId="27208A56" w:rsidR="00333750" w:rsidRPr="00400596" w:rsidRDefault="00333750" w:rsidP="00400596">
      <w:pPr>
        <w:spacing w:line="360" w:lineRule="auto"/>
        <w:jc w:val="both"/>
        <w:rPr>
          <w:rFonts w:ascii="Arial" w:hAnsi="Arial" w:cs="Arial"/>
          <w:b/>
          <w:bCs/>
        </w:rPr>
      </w:pPr>
      <w:r w:rsidRPr="00400596">
        <w:rPr>
          <w:rFonts w:ascii="Arial" w:hAnsi="Arial" w:cs="Arial"/>
          <w:b/>
          <w:bCs/>
        </w:rPr>
        <w:t>Evaluation</w:t>
      </w:r>
    </w:p>
    <w:p w14:paraId="739BD696" w14:textId="029D2DC7" w:rsidR="000D5D83" w:rsidRPr="00400596" w:rsidRDefault="000D5D83" w:rsidP="00400596">
      <w:pPr>
        <w:spacing w:line="360" w:lineRule="auto"/>
        <w:jc w:val="both"/>
        <w:rPr>
          <w:rFonts w:ascii="Arial" w:hAnsi="Arial" w:cs="Arial"/>
        </w:rPr>
      </w:pPr>
      <w:r w:rsidRPr="00400596">
        <w:rPr>
          <w:rFonts w:ascii="Arial" w:hAnsi="Arial" w:cs="Arial"/>
        </w:rPr>
        <w:t>Clinical documentation and access to reliable information</w:t>
      </w:r>
      <w:r w:rsidR="00F911DE" w:rsidRPr="00400596">
        <w:rPr>
          <w:rFonts w:ascii="Arial" w:hAnsi="Arial" w:cs="Arial"/>
        </w:rPr>
        <w:t xml:space="preserve"> are essential components</w:t>
      </w:r>
      <w:r w:rsidR="00837E72" w:rsidRPr="00400596">
        <w:rPr>
          <w:rFonts w:ascii="Arial" w:hAnsi="Arial" w:cs="Arial"/>
        </w:rPr>
        <w:t xml:space="preserve"> of nursing decision-making (</w:t>
      </w:r>
      <w:r w:rsidR="00A135B5" w:rsidRPr="00400596">
        <w:rPr>
          <w:rFonts w:ascii="Arial" w:hAnsi="Arial" w:cs="Arial"/>
        </w:rPr>
        <w:t>F</w:t>
      </w:r>
      <w:r w:rsidR="00D8530A" w:rsidRPr="00400596">
        <w:rPr>
          <w:rFonts w:ascii="Arial" w:hAnsi="Arial" w:cs="Arial"/>
        </w:rPr>
        <w:t>erdousi et al. 2021).</w:t>
      </w:r>
      <w:r w:rsidR="00F911DE" w:rsidRPr="00400596">
        <w:rPr>
          <w:rFonts w:ascii="Arial" w:hAnsi="Arial" w:cs="Arial"/>
        </w:rPr>
        <w:t xml:space="preserve"> </w:t>
      </w:r>
      <w:r w:rsidR="0047453E" w:rsidRPr="00400596">
        <w:rPr>
          <w:rFonts w:ascii="Arial" w:hAnsi="Arial" w:cs="Arial"/>
        </w:rPr>
        <w:t>Care planning</w:t>
      </w:r>
      <w:r w:rsidR="00A64268" w:rsidRPr="00400596">
        <w:rPr>
          <w:rFonts w:ascii="Arial" w:hAnsi="Arial" w:cs="Arial"/>
        </w:rPr>
        <w:t xml:space="preserve"> help to prioritise the individuals </w:t>
      </w:r>
      <w:r w:rsidR="00C478B0" w:rsidRPr="00400596">
        <w:rPr>
          <w:rFonts w:ascii="Arial" w:hAnsi="Arial" w:cs="Arial"/>
        </w:rPr>
        <w:t>and assists with person-centred goals</w:t>
      </w:r>
      <w:r w:rsidR="006E0E68" w:rsidRPr="00400596">
        <w:rPr>
          <w:rFonts w:ascii="Arial" w:hAnsi="Arial" w:cs="Arial"/>
        </w:rPr>
        <w:t xml:space="preserve">. </w:t>
      </w:r>
      <w:r w:rsidR="00713A3C" w:rsidRPr="00400596">
        <w:rPr>
          <w:rFonts w:ascii="Arial" w:hAnsi="Arial" w:cs="Arial"/>
        </w:rPr>
        <w:t xml:space="preserve">Planned care can change as the individuals needs </w:t>
      </w:r>
      <w:r w:rsidR="004218B8" w:rsidRPr="00400596">
        <w:rPr>
          <w:rFonts w:ascii="Arial" w:hAnsi="Arial" w:cs="Arial"/>
        </w:rPr>
        <w:t>change, this is were the MDT plans goals</w:t>
      </w:r>
      <w:r w:rsidR="00615D0B" w:rsidRPr="00400596">
        <w:rPr>
          <w:rFonts w:ascii="Arial" w:hAnsi="Arial" w:cs="Arial"/>
        </w:rPr>
        <w:t xml:space="preserve"> using</w:t>
      </w:r>
      <w:r w:rsidR="00762A3D" w:rsidRPr="00400596">
        <w:rPr>
          <w:rFonts w:ascii="Arial" w:hAnsi="Arial" w:cs="Arial"/>
        </w:rPr>
        <w:t xml:space="preserve"> achievable goals </w:t>
      </w:r>
      <w:r w:rsidR="006F1710" w:rsidRPr="00400596">
        <w:rPr>
          <w:rFonts w:ascii="Arial" w:hAnsi="Arial" w:cs="Arial"/>
        </w:rPr>
        <w:t>using SMART</w:t>
      </w:r>
      <w:r w:rsidR="00613E05" w:rsidRPr="00400596">
        <w:rPr>
          <w:rFonts w:ascii="Arial" w:hAnsi="Arial" w:cs="Arial"/>
        </w:rPr>
        <w:t xml:space="preserve"> objectives</w:t>
      </w:r>
      <w:r w:rsidR="00A55C5A" w:rsidRPr="00400596">
        <w:rPr>
          <w:rFonts w:ascii="Arial" w:hAnsi="Arial" w:cs="Arial"/>
        </w:rPr>
        <w:t xml:space="preserve">, specific, measurable, achievable, </w:t>
      </w:r>
      <w:r w:rsidR="009814FA" w:rsidRPr="00400596">
        <w:rPr>
          <w:rFonts w:ascii="Arial" w:hAnsi="Arial" w:cs="Arial"/>
        </w:rPr>
        <w:t>realistic and timely</w:t>
      </w:r>
      <w:r w:rsidR="001B7E0D" w:rsidRPr="00400596">
        <w:rPr>
          <w:rFonts w:ascii="Arial" w:hAnsi="Arial" w:cs="Arial"/>
        </w:rPr>
        <w:t xml:space="preserve"> (</w:t>
      </w:r>
      <w:r w:rsidR="00CB38B6" w:rsidRPr="00400596">
        <w:rPr>
          <w:rFonts w:ascii="Arial" w:hAnsi="Arial" w:cs="Arial"/>
        </w:rPr>
        <w:t>Revello and Fields, 2015; Nurse</w:t>
      </w:r>
      <w:r w:rsidR="00F34E67" w:rsidRPr="00400596">
        <w:rPr>
          <w:rFonts w:ascii="Arial" w:hAnsi="Arial" w:cs="Arial"/>
        </w:rPr>
        <w:t xml:space="preserve"> </w:t>
      </w:r>
      <w:r w:rsidR="00CB38B6" w:rsidRPr="00400596">
        <w:rPr>
          <w:rFonts w:ascii="Arial" w:hAnsi="Arial" w:cs="Arial"/>
        </w:rPr>
        <w:t>Choice, 2018</w:t>
      </w:r>
      <w:r w:rsidR="00DC753B" w:rsidRPr="00400596">
        <w:rPr>
          <w:rFonts w:ascii="Arial" w:hAnsi="Arial" w:cs="Arial"/>
        </w:rPr>
        <w:t>)</w:t>
      </w:r>
      <w:r w:rsidR="009814FA" w:rsidRPr="00400596">
        <w:rPr>
          <w:rFonts w:ascii="Arial" w:hAnsi="Arial" w:cs="Arial"/>
        </w:rPr>
        <w:t>.</w:t>
      </w:r>
      <w:r w:rsidR="00D62E39" w:rsidRPr="00400596">
        <w:rPr>
          <w:rFonts w:ascii="Arial" w:hAnsi="Arial" w:cs="Arial"/>
        </w:rPr>
        <w:t xml:space="preserve"> This should </w:t>
      </w:r>
      <w:proofErr w:type="gramStart"/>
      <w:r w:rsidR="00D62E39" w:rsidRPr="00400596">
        <w:rPr>
          <w:rFonts w:ascii="Arial" w:hAnsi="Arial" w:cs="Arial"/>
        </w:rPr>
        <w:t xml:space="preserve">be </w:t>
      </w:r>
      <w:r w:rsidR="006F1710" w:rsidRPr="00400596">
        <w:rPr>
          <w:rFonts w:ascii="Arial" w:hAnsi="Arial" w:cs="Arial"/>
        </w:rPr>
        <w:t>communicated</w:t>
      </w:r>
      <w:proofErr w:type="gramEnd"/>
      <w:r w:rsidR="006F1710" w:rsidRPr="00400596">
        <w:rPr>
          <w:rFonts w:ascii="Arial" w:hAnsi="Arial" w:cs="Arial"/>
        </w:rPr>
        <w:t xml:space="preserve"> to</w:t>
      </w:r>
      <w:r w:rsidR="00FD12B6" w:rsidRPr="00400596">
        <w:rPr>
          <w:rFonts w:ascii="Arial" w:hAnsi="Arial" w:cs="Arial"/>
        </w:rPr>
        <w:t xml:space="preserve"> f</w:t>
      </w:r>
      <w:r w:rsidR="008F1CCC" w:rsidRPr="00400596">
        <w:rPr>
          <w:rFonts w:ascii="Arial" w:hAnsi="Arial" w:cs="Arial"/>
        </w:rPr>
        <w:t>acilitate</w:t>
      </w:r>
      <w:r w:rsidR="00FD12B6" w:rsidRPr="00400596">
        <w:rPr>
          <w:rFonts w:ascii="Arial" w:hAnsi="Arial" w:cs="Arial"/>
        </w:rPr>
        <w:t xml:space="preserve"> continuity</w:t>
      </w:r>
      <w:r w:rsidR="008F1CCC" w:rsidRPr="00400596">
        <w:rPr>
          <w:rFonts w:ascii="Arial" w:hAnsi="Arial" w:cs="Arial"/>
        </w:rPr>
        <w:t xml:space="preserve"> of care.</w:t>
      </w:r>
      <w:r w:rsidR="00FD365A" w:rsidRPr="00400596">
        <w:rPr>
          <w:rFonts w:ascii="Arial" w:hAnsi="Arial" w:cs="Arial"/>
        </w:rPr>
        <w:t xml:space="preserve"> Communication may be verbal, but should always involve documentation </w:t>
      </w:r>
      <w:r w:rsidR="00877BC1" w:rsidRPr="00400596">
        <w:rPr>
          <w:rFonts w:ascii="Arial" w:hAnsi="Arial" w:cs="Arial"/>
        </w:rPr>
        <w:t xml:space="preserve">in a variety of formats, including paper, </w:t>
      </w:r>
      <w:r w:rsidR="00B05E3C" w:rsidRPr="00400596">
        <w:rPr>
          <w:rFonts w:ascii="Arial" w:hAnsi="Arial" w:cs="Arial"/>
        </w:rPr>
        <w:t>computer based or pre printed care plans and risk assessments</w:t>
      </w:r>
      <w:r w:rsidR="009F6C94" w:rsidRPr="00400596">
        <w:rPr>
          <w:rFonts w:ascii="Arial" w:hAnsi="Arial" w:cs="Arial"/>
        </w:rPr>
        <w:t xml:space="preserve"> (Ajibade, 2021)</w:t>
      </w:r>
    </w:p>
    <w:p w14:paraId="2231DA52" w14:textId="2E7B0D04" w:rsidR="000C1D75" w:rsidRPr="00400596" w:rsidRDefault="00A651E1" w:rsidP="00400596">
      <w:pPr>
        <w:spacing w:line="360" w:lineRule="auto"/>
        <w:jc w:val="both"/>
        <w:cnfStyle w:val="101000000000" w:firstRow="1" w:lastRow="0" w:firstColumn="1" w:lastColumn="0" w:oddVBand="0" w:evenVBand="0" w:oddHBand="0" w:evenHBand="0" w:firstRowFirstColumn="0" w:firstRowLastColumn="0" w:lastRowFirstColumn="0" w:lastRowLastColumn="0"/>
        <w:rPr>
          <w:rFonts w:ascii="Arial" w:hAnsi="Arial" w:cs="Arial"/>
          <w:b/>
        </w:rPr>
      </w:pPr>
      <w:r w:rsidRPr="00400596">
        <w:rPr>
          <w:rFonts w:ascii="Arial" w:hAnsi="Arial" w:cs="Arial"/>
        </w:rPr>
        <w:t>The CHC decision tool relies upon</w:t>
      </w:r>
      <w:r w:rsidR="00544E2C" w:rsidRPr="00400596">
        <w:rPr>
          <w:rFonts w:ascii="Arial" w:hAnsi="Arial" w:cs="Arial"/>
        </w:rPr>
        <w:t xml:space="preserve"> this</w:t>
      </w:r>
      <w:r w:rsidR="005E21FB" w:rsidRPr="00400596">
        <w:rPr>
          <w:rFonts w:ascii="Arial" w:hAnsi="Arial" w:cs="Arial"/>
        </w:rPr>
        <w:t xml:space="preserve"> decision-making </w:t>
      </w:r>
      <w:r w:rsidR="00EF1CDB" w:rsidRPr="00400596">
        <w:rPr>
          <w:rFonts w:ascii="Arial" w:hAnsi="Arial" w:cs="Arial"/>
        </w:rPr>
        <w:t xml:space="preserve">and evaluation of </w:t>
      </w:r>
      <w:r w:rsidR="000F76C1" w:rsidRPr="00400596">
        <w:rPr>
          <w:rFonts w:ascii="Arial" w:hAnsi="Arial" w:cs="Arial"/>
        </w:rPr>
        <w:t>a comprehensive a</w:t>
      </w:r>
      <w:r w:rsidR="008A16E8" w:rsidRPr="00400596">
        <w:rPr>
          <w:rFonts w:ascii="Arial" w:hAnsi="Arial" w:cs="Arial"/>
        </w:rPr>
        <w:t xml:space="preserve">ssessment to establish an individuals primary </w:t>
      </w:r>
      <w:r w:rsidR="003A39B7" w:rsidRPr="00400596">
        <w:rPr>
          <w:rFonts w:ascii="Arial" w:hAnsi="Arial" w:cs="Arial"/>
        </w:rPr>
        <w:t xml:space="preserve">health need, </w:t>
      </w:r>
      <w:r w:rsidR="006935A4" w:rsidRPr="00400596">
        <w:rPr>
          <w:rFonts w:ascii="Arial" w:hAnsi="Arial" w:cs="Arial"/>
        </w:rPr>
        <w:t xml:space="preserve">based on table 2 </w:t>
      </w:r>
      <w:r w:rsidR="00A55C5A" w:rsidRPr="00400596">
        <w:rPr>
          <w:rFonts w:ascii="Arial" w:hAnsi="Arial" w:cs="Arial"/>
        </w:rPr>
        <w:t xml:space="preserve">- </w:t>
      </w:r>
      <w:r w:rsidR="006935A4" w:rsidRPr="00400596">
        <w:rPr>
          <w:rFonts w:ascii="Arial" w:hAnsi="Arial" w:cs="Arial"/>
        </w:rPr>
        <w:t>primary charact</w:t>
      </w:r>
      <w:r w:rsidR="00683823" w:rsidRPr="00400596">
        <w:rPr>
          <w:rFonts w:ascii="Arial" w:hAnsi="Arial" w:cs="Arial"/>
        </w:rPr>
        <w:t>eristics</w:t>
      </w:r>
      <w:r w:rsidR="006935A4" w:rsidRPr="00400596">
        <w:rPr>
          <w:rFonts w:ascii="Arial" w:hAnsi="Arial" w:cs="Arial"/>
        </w:rPr>
        <w:t xml:space="preserve"> of health care needs.</w:t>
      </w:r>
      <w:r w:rsidR="00683823" w:rsidRPr="00400596">
        <w:rPr>
          <w:rFonts w:ascii="Arial" w:hAnsi="Arial" w:cs="Arial"/>
        </w:rPr>
        <w:t xml:space="preserve"> </w:t>
      </w:r>
      <w:r w:rsidR="004954B4" w:rsidRPr="00400596">
        <w:rPr>
          <w:rFonts w:ascii="Arial" w:hAnsi="Arial" w:cs="Arial"/>
        </w:rPr>
        <w:t xml:space="preserve">There does not appear to be any formal </w:t>
      </w:r>
      <w:r w:rsidR="007D5390" w:rsidRPr="00400596">
        <w:rPr>
          <w:rFonts w:ascii="Arial" w:hAnsi="Arial" w:cs="Arial"/>
        </w:rPr>
        <w:t xml:space="preserve">evaluation of how </w:t>
      </w:r>
      <w:r w:rsidR="0005753D" w:rsidRPr="00400596">
        <w:rPr>
          <w:rFonts w:ascii="Arial" w:hAnsi="Arial" w:cs="Arial"/>
        </w:rPr>
        <w:t>the health board e</w:t>
      </w:r>
      <w:r w:rsidR="00BA7B71" w:rsidRPr="00400596">
        <w:rPr>
          <w:rFonts w:ascii="Arial" w:hAnsi="Arial" w:cs="Arial"/>
        </w:rPr>
        <w:t>valuate</w:t>
      </w:r>
      <w:r w:rsidR="00016E06" w:rsidRPr="00400596">
        <w:rPr>
          <w:rFonts w:ascii="Arial" w:hAnsi="Arial" w:cs="Arial"/>
        </w:rPr>
        <w:t>s</w:t>
      </w:r>
      <w:r w:rsidR="00BA7B71" w:rsidRPr="00400596">
        <w:rPr>
          <w:rFonts w:ascii="Arial" w:hAnsi="Arial" w:cs="Arial"/>
        </w:rPr>
        <w:t xml:space="preserve"> th</w:t>
      </w:r>
      <w:r w:rsidR="00544E2C" w:rsidRPr="00400596">
        <w:rPr>
          <w:rFonts w:ascii="Arial" w:hAnsi="Arial" w:cs="Arial"/>
        </w:rPr>
        <w:t>is</w:t>
      </w:r>
      <w:r w:rsidR="00BA7B71" w:rsidRPr="00400596">
        <w:rPr>
          <w:rFonts w:ascii="Arial" w:hAnsi="Arial" w:cs="Arial"/>
        </w:rPr>
        <w:t xml:space="preserve"> decision based tool</w:t>
      </w:r>
      <w:r w:rsidR="00862AA8" w:rsidRPr="00400596">
        <w:rPr>
          <w:rFonts w:ascii="Arial" w:hAnsi="Arial" w:cs="Arial"/>
        </w:rPr>
        <w:t xml:space="preserve"> to see if the evidence-based criteria and the challenges of meeting the </w:t>
      </w:r>
      <w:r w:rsidR="000C1D75" w:rsidRPr="00400596">
        <w:rPr>
          <w:rFonts w:ascii="Arial" w:hAnsi="Arial" w:cs="Arial"/>
        </w:rPr>
        <w:t>Primary Characteristics of  Health Care Needs</w:t>
      </w:r>
      <w:r w:rsidR="000C1D75" w:rsidRPr="00400596">
        <w:rPr>
          <w:rFonts w:ascii="Arial" w:hAnsi="Arial" w:cs="Arial"/>
        </w:rPr>
        <w:t xml:space="preserve"> set out in table 2 and the </w:t>
      </w:r>
      <w:r w:rsidR="004A42CA" w:rsidRPr="00400596">
        <w:rPr>
          <w:rFonts w:ascii="Arial" w:hAnsi="Arial" w:cs="Arial"/>
        </w:rPr>
        <w:t>underpinning principles in table 3</w:t>
      </w:r>
      <w:r w:rsidR="00D95EE4" w:rsidRPr="00400596">
        <w:rPr>
          <w:rFonts w:ascii="Arial" w:hAnsi="Arial" w:cs="Arial"/>
        </w:rPr>
        <w:t>.</w:t>
      </w:r>
      <w:r w:rsidR="001E0CF5" w:rsidRPr="00400596">
        <w:rPr>
          <w:rFonts w:ascii="Arial" w:hAnsi="Arial" w:cs="Arial"/>
        </w:rPr>
        <w:t xml:space="preserve"> </w:t>
      </w:r>
      <w:r w:rsidR="00DD75CE" w:rsidRPr="00400596">
        <w:rPr>
          <w:rFonts w:ascii="Arial" w:hAnsi="Arial" w:cs="Arial"/>
        </w:rPr>
        <w:t>A</w:t>
      </w:r>
      <w:r w:rsidR="00337520" w:rsidRPr="00400596">
        <w:rPr>
          <w:rFonts w:ascii="Arial" w:hAnsi="Arial" w:cs="Arial"/>
        </w:rPr>
        <w:t>s well as there is a p</w:t>
      </w:r>
      <w:r w:rsidR="00C94B7B" w:rsidRPr="00400596">
        <w:rPr>
          <w:rFonts w:ascii="Arial" w:hAnsi="Arial" w:cs="Arial"/>
        </w:rPr>
        <w:t>leura</w:t>
      </w:r>
      <w:r w:rsidR="00337520" w:rsidRPr="00400596">
        <w:rPr>
          <w:rFonts w:ascii="Arial" w:hAnsi="Arial" w:cs="Arial"/>
        </w:rPr>
        <w:t xml:space="preserve"> of governm</w:t>
      </w:r>
      <w:r w:rsidR="00C94B7B" w:rsidRPr="00400596">
        <w:rPr>
          <w:rFonts w:ascii="Arial" w:hAnsi="Arial" w:cs="Arial"/>
        </w:rPr>
        <w:t>ent guidance to adhere to.</w:t>
      </w:r>
    </w:p>
    <w:p w14:paraId="28D3210A" w14:textId="2A7733A3" w:rsidR="004A76E6" w:rsidRPr="00400596" w:rsidRDefault="004B2E74" w:rsidP="00400596">
      <w:pPr>
        <w:spacing w:line="360" w:lineRule="auto"/>
        <w:jc w:val="both"/>
        <w:rPr>
          <w:rFonts w:ascii="Arial" w:hAnsi="Arial" w:cs="Arial"/>
        </w:rPr>
      </w:pPr>
      <w:r w:rsidRPr="00400596">
        <w:rPr>
          <w:rFonts w:ascii="Arial" w:hAnsi="Arial" w:cs="Arial"/>
        </w:rPr>
        <w:t>There are two types of research</w:t>
      </w:r>
      <w:r w:rsidR="0053295D" w:rsidRPr="00400596">
        <w:rPr>
          <w:rFonts w:ascii="Arial" w:hAnsi="Arial" w:cs="Arial"/>
        </w:rPr>
        <w:t xml:space="preserve"> (Table 8)</w:t>
      </w:r>
      <w:r w:rsidRPr="00400596">
        <w:rPr>
          <w:rFonts w:ascii="Arial" w:hAnsi="Arial" w:cs="Arial"/>
        </w:rPr>
        <w:t xml:space="preserve"> </w:t>
      </w:r>
      <w:r w:rsidR="002809B3" w:rsidRPr="00400596">
        <w:rPr>
          <w:rFonts w:ascii="Arial" w:hAnsi="Arial" w:cs="Arial"/>
        </w:rPr>
        <w:t>quantitative and qualitative</w:t>
      </w:r>
      <w:r w:rsidR="00016E06" w:rsidRPr="00400596">
        <w:rPr>
          <w:rFonts w:ascii="Arial" w:hAnsi="Arial" w:cs="Arial"/>
        </w:rPr>
        <w:t xml:space="preserve"> used for evaluation. </w:t>
      </w:r>
      <w:r w:rsidR="00597384" w:rsidRPr="00400596">
        <w:rPr>
          <w:rFonts w:ascii="Arial" w:hAnsi="Arial" w:cs="Arial"/>
        </w:rPr>
        <w:t xml:space="preserve"> </w:t>
      </w:r>
      <w:r w:rsidR="00153DAC" w:rsidRPr="00400596">
        <w:rPr>
          <w:rFonts w:ascii="Arial" w:hAnsi="Arial" w:cs="Arial"/>
        </w:rPr>
        <w:t>Quantitative data tests theories about users be</w:t>
      </w:r>
      <w:r w:rsidR="0063452C" w:rsidRPr="00400596">
        <w:rPr>
          <w:rFonts w:ascii="Arial" w:hAnsi="Arial" w:cs="Arial"/>
        </w:rPr>
        <w:t>haviours, attitudes and is based on statistical evidence</w:t>
      </w:r>
      <w:r w:rsidR="00E27853" w:rsidRPr="00400596">
        <w:rPr>
          <w:rFonts w:ascii="Arial" w:hAnsi="Arial" w:cs="Arial"/>
        </w:rPr>
        <w:t>. Normally, the goal is to quan</w:t>
      </w:r>
      <w:r w:rsidR="001A09FB" w:rsidRPr="00400596">
        <w:rPr>
          <w:rFonts w:ascii="Arial" w:hAnsi="Arial" w:cs="Arial"/>
        </w:rPr>
        <w:t xml:space="preserve">tify the experience of the user. </w:t>
      </w:r>
      <w:r w:rsidR="00C833CB" w:rsidRPr="00400596">
        <w:rPr>
          <w:rFonts w:ascii="Arial" w:hAnsi="Arial" w:cs="Arial"/>
        </w:rPr>
        <w:t>Qualitative</w:t>
      </w:r>
      <w:r w:rsidR="001A09FB" w:rsidRPr="00400596">
        <w:rPr>
          <w:rFonts w:ascii="Arial" w:hAnsi="Arial" w:cs="Arial"/>
        </w:rPr>
        <w:t xml:space="preserve"> </w:t>
      </w:r>
      <w:r w:rsidR="00C833CB" w:rsidRPr="00400596">
        <w:rPr>
          <w:rFonts w:ascii="Arial" w:hAnsi="Arial" w:cs="Arial"/>
        </w:rPr>
        <w:t xml:space="preserve">focuses </w:t>
      </w:r>
      <w:r w:rsidR="00C833CB" w:rsidRPr="00400596">
        <w:rPr>
          <w:rFonts w:ascii="Arial" w:hAnsi="Arial" w:cs="Arial"/>
        </w:rPr>
        <w:t xml:space="preserve"> on </w:t>
      </w:r>
      <w:r w:rsidR="00C833CB" w:rsidRPr="00400596">
        <w:rPr>
          <w:rFonts w:ascii="Arial" w:hAnsi="Arial" w:cs="Arial"/>
        </w:rPr>
        <w:t xml:space="preserve"> the </w:t>
      </w:r>
      <w:r w:rsidR="00C833CB" w:rsidRPr="00400596">
        <w:rPr>
          <w:rFonts w:ascii="Arial" w:hAnsi="Arial" w:cs="Arial"/>
        </w:rPr>
        <w:t>understanding and the users behaviour and why they want a product to work in a certain way. This methods is normally completed via observations, field studies, interviews and usability test. The aim is to understand the human side of data to understand the reasons and motivation</w:t>
      </w:r>
      <w:r w:rsidR="00C833CB" w:rsidRPr="00400596">
        <w:rPr>
          <w:rFonts w:ascii="Arial" w:hAnsi="Arial" w:cs="Arial"/>
        </w:rPr>
        <w:t xml:space="preserve">’s </w:t>
      </w:r>
      <w:r w:rsidR="00C833CB" w:rsidRPr="00400596">
        <w:rPr>
          <w:rFonts w:ascii="Arial" w:hAnsi="Arial" w:cs="Arial"/>
        </w:rPr>
        <w:t>of the user’s experiences</w:t>
      </w:r>
      <w:r w:rsidR="004152FF" w:rsidRPr="00400596">
        <w:rPr>
          <w:rFonts w:ascii="Arial" w:hAnsi="Arial" w:cs="Arial"/>
        </w:rPr>
        <w:t xml:space="preserve"> (Rosencrance, 2023)</w:t>
      </w:r>
      <w:r w:rsidR="00C833CB" w:rsidRPr="00400596">
        <w:rPr>
          <w:rFonts w:ascii="Arial" w:hAnsi="Arial" w:cs="Arial"/>
        </w:rPr>
        <w:t>.</w:t>
      </w:r>
      <w:r w:rsidR="00D146C0" w:rsidRPr="00400596">
        <w:rPr>
          <w:rFonts w:ascii="Arial" w:hAnsi="Arial" w:cs="Arial"/>
        </w:rPr>
        <w:t xml:space="preserve"> Some of the studies </w:t>
      </w:r>
      <w:r w:rsidR="009C6D69" w:rsidRPr="00400596">
        <w:rPr>
          <w:rFonts w:ascii="Arial" w:hAnsi="Arial" w:cs="Arial"/>
        </w:rPr>
        <w:t xml:space="preserve">included in the literature review  table 5 completed quantitative and qualitative research. </w:t>
      </w:r>
      <w:r w:rsidR="00B039FC" w:rsidRPr="00400596">
        <w:rPr>
          <w:rFonts w:ascii="Arial" w:hAnsi="Arial" w:cs="Arial"/>
        </w:rPr>
        <w:t xml:space="preserve">Although, the qualitative approach from </w:t>
      </w:r>
      <w:r w:rsidR="00BC0F91" w:rsidRPr="00400596">
        <w:rPr>
          <w:rFonts w:ascii="Arial" w:hAnsi="Arial" w:cs="Arial"/>
        </w:rPr>
        <w:t xml:space="preserve"> table 6 and 7</w:t>
      </w:r>
      <w:r w:rsidR="008D0DAE" w:rsidRPr="00400596">
        <w:rPr>
          <w:rFonts w:ascii="Arial" w:hAnsi="Arial" w:cs="Arial"/>
        </w:rPr>
        <w:t>,</w:t>
      </w:r>
      <w:r w:rsidR="00BC0F91" w:rsidRPr="00400596">
        <w:rPr>
          <w:rFonts w:ascii="Arial" w:hAnsi="Arial" w:cs="Arial"/>
        </w:rPr>
        <w:t xml:space="preserve">   five criteria assessments for grading</w:t>
      </w:r>
      <w:r w:rsidR="00D35024" w:rsidRPr="00400596">
        <w:rPr>
          <w:rFonts w:ascii="Arial" w:hAnsi="Arial" w:cs="Arial"/>
        </w:rPr>
        <w:t xml:space="preserve"> and interpretation would</w:t>
      </w:r>
      <w:r w:rsidR="008D0DAE" w:rsidRPr="00400596">
        <w:rPr>
          <w:rFonts w:ascii="Arial" w:hAnsi="Arial" w:cs="Arial"/>
        </w:rPr>
        <w:t xml:space="preserve"> appear to</w:t>
      </w:r>
      <w:r w:rsidR="00D35024" w:rsidRPr="00400596">
        <w:rPr>
          <w:rFonts w:ascii="Arial" w:hAnsi="Arial" w:cs="Arial"/>
        </w:rPr>
        <w:t xml:space="preserve"> lend better to </w:t>
      </w:r>
      <w:r w:rsidR="003A654B" w:rsidRPr="00400596">
        <w:rPr>
          <w:rFonts w:ascii="Arial" w:hAnsi="Arial" w:cs="Arial"/>
        </w:rPr>
        <w:t xml:space="preserve">how decision making to the users experiences of </w:t>
      </w:r>
      <w:r w:rsidR="0064079C" w:rsidRPr="00400596">
        <w:rPr>
          <w:rFonts w:ascii="Arial" w:hAnsi="Arial" w:cs="Arial"/>
        </w:rPr>
        <w:t xml:space="preserve">the DST CHC. </w:t>
      </w:r>
      <w:r w:rsidR="005174AC" w:rsidRPr="00400596">
        <w:rPr>
          <w:rFonts w:ascii="Arial" w:hAnsi="Arial" w:cs="Arial"/>
        </w:rPr>
        <w:t>While this is grade</w:t>
      </w:r>
      <w:r w:rsidR="00FC0094" w:rsidRPr="00400596">
        <w:rPr>
          <w:rFonts w:ascii="Arial" w:hAnsi="Arial" w:cs="Arial"/>
        </w:rPr>
        <w:t>d</w:t>
      </w:r>
      <w:r w:rsidR="005174AC" w:rsidRPr="00400596">
        <w:rPr>
          <w:rFonts w:ascii="Arial" w:hAnsi="Arial" w:cs="Arial"/>
        </w:rPr>
        <w:t xml:space="preserve"> low</w:t>
      </w:r>
      <w:r w:rsidR="00FC0094" w:rsidRPr="00400596">
        <w:rPr>
          <w:rFonts w:ascii="Arial" w:hAnsi="Arial" w:cs="Arial"/>
        </w:rPr>
        <w:t>, it does have some benefits of being transferable</w:t>
      </w:r>
      <w:r w:rsidR="00FF38D1" w:rsidRPr="00400596">
        <w:rPr>
          <w:rFonts w:ascii="Arial" w:hAnsi="Arial" w:cs="Arial"/>
        </w:rPr>
        <w:t>.</w:t>
      </w:r>
    </w:p>
    <w:p w14:paraId="33895A59" w14:textId="4CDE7F8F" w:rsidR="007A2EEB" w:rsidRPr="00400596" w:rsidRDefault="0064079C" w:rsidP="00400596">
      <w:pPr>
        <w:spacing w:line="360" w:lineRule="auto"/>
        <w:jc w:val="both"/>
        <w:rPr>
          <w:rFonts w:ascii="Arial" w:hAnsi="Arial" w:cs="Arial"/>
        </w:rPr>
      </w:pPr>
      <w:r w:rsidRPr="00400596">
        <w:rPr>
          <w:rFonts w:ascii="Arial" w:hAnsi="Arial" w:cs="Arial"/>
        </w:rPr>
        <w:lastRenderedPageBreak/>
        <w:t>Therefore, interviews, observations an</w:t>
      </w:r>
      <w:r w:rsidR="002319C8" w:rsidRPr="00400596">
        <w:rPr>
          <w:rFonts w:ascii="Arial" w:hAnsi="Arial" w:cs="Arial"/>
        </w:rPr>
        <w:t xml:space="preserve">d </w:t>
      </w:r>
      <w:r w:rsidR="00B84CEE" w:rsidRPr="00400596">
        <w:rPr>
          <w:rFonts w:ascii="Arial" w:hAnsi="Arial" w:cs="Arial"/>
        </w:rPr>
        <w:t>usability tests</w:t>
      </w:r>
      <w:r w:rsidR="004A76E6" w:rsidRPr="00400596">
        <w:rPr>
          <w:rFonts w:ascii="Arial" w:hAnsi="Arial" w:cs="Arial"/>
        </w:rPr>
        <w:t xml:space="preserve"> would allow the data to </w:t>
      </w:r>
      <w:r w:rsidR="006B1166" w:rsidRPr="00400596">
        <w:rPr>
          <w:rFonts w:ascii="Arial" w:hAnsi="Arial" w:cs="Arial"/>
        </w:rPr>
        <w:t>see the</w:t>
      </w:r>
      <w:r w:rsidR="00352B39" w:rsidRPr="00400596">
        <w:rPr>
          <w:rFonts w:ascii="Arial" w:hAnsi="Arial" w:cs="Arial"/>
        </w:rPr>
        <w:t xml:space="preserve"> experiences of the user in</w:t>
      </w:r>
      <w:r w:rsidR="006B1166" w:rsidRPr="00400596">
        <w:rPr>
          <w:rFonts w:ascii="Arial" w:hAnsi="Arial" w:cs="Arial"/>
        </w:rPr>
        <w:t xml:space="preserve"> decision making</w:t>
      </w:r>
      <w:r w:rsidR="00F77727" w:rsidRPr="00400596">
        <w:rPr>
          <w:rFonts w:ascii="Arial" w:hAnsi="Arial" w:cs="Arial"/>
        </w:rPr>
        <w:t xml:space="preserve"> and the impact on the </w:t>
      </w:r>
      <w:r w:rsidR="00F55F5E" w:rsidRPr="00400596">
        <w:rPr>
          <w:rFonts w:ascii="Arial" w:hAnsi="Arial" w:cs="Arial"/>
        </w:rPr>
        <w:t>individual as this should be a person centred approach to discharge planning</w:t>
      </w:r>
      <w:r w:rsidR="006B1166" w:rsidRPr="00400596">
        <w:rPr>
          <w:rFonts w:ascii="Arial" w:hAnsi="Arial" w:cs="Arial"/>
        </w:rPr>
        <w:t xml:space="preserve"> </w:t>
      </w:r>
      <w:r w:rsidR="00B84CEE" w:rsidRPr="00400596">
        <w:rPr>
          <w:rFonts w:ascii="Arial" w:hAnsi="Arial" w:cs="Arial"/>
        </w:rPr>
        <w:t xml:space="preserve">. </w:t>
      </w:r>
      <w:r w:rsidR="000E0599" w:rsidRPr="00400596">
        <w:rPr>
          <w:rFonts w:ascii="Arial" w:hAnsi="Arial" w:cs="Arial"/>
        </w:rPr>
        <w:t>Interestingly,</w:t>
      </w:r>
      <w:r w:rsidR="00B002DF" w:rsidRPr="00400596">
        <w:rPr>
          <w:rFonts w:ascii="Arial" w:hAnsi="Arial" w:cs="Arial"/>
        </w:rPr>
        <w:t xml:space="preserve"> one of the studies </w:t>
      </w:r>
      <w:r w:rsidR="00995F8A" w:rsidRPr="00400596">
        <w:rPr>
          <w:rFonts w:ascii="Arial" w:hAnsi="Arial" w:cs="Arial"/>
        </w:rPr>
        <w:t>looked at the</w:t>
      </w:r>
      <w:r w:rsidR="000E0599" w:rsidRPr="00400596">
        <w:rPr>
          <w:rFonts w:ascii="Arial" w:hAnsi="Arial" w:cs="Arial"/>
        </w:rPr>
        <w:t xml:space="preserve"> clinical usability of the CDSS system</w:t>
      </w:r>
      <w:r w:rsidR="00B84CEE" w:rsidRPr="00400596">
        <w:rPr>
          <w:rFonts w:ascii="Arial" w:hAnsi="Arial" w:cs="Arial"/>
        </w:rPr>
        <w:t>,</w:t>
      </w:r>
      <w:r w:rsidR="000E0599" w:rsidRPr="00400596">
        <w:rPr>
          <w:rFonts w:ascii="Arial" w:hAnsi="Arial" w:cs="Arial"/>
        </w:rPr>
        <w:t xml:space="preserve"> they used a system usability scale (SUS). Bangor et al (2009) and Lewis (2018) states that this is the most widely used standardised questionnaire used for assessment of perceived usability. The benefits of using a SUS is that it can easily be used to administer the questionnaire  to the participants, can be used on small sample sizes with reliable results and is consider valid, where by it can differentiate between usable and unusable systems (Usability.gov, 2020; Sauro, J., 2011). </w:t>
      </w:r>
      <w:r w:rsidR="00352B39" w:rsidRPr="00400596">
        <w:rPr>
          <w:rFonts w:ascii="Arial" w:hAnsi="Arial" w:cs="Arial"/>
        </w:rPr>
        <w:t xml:space="preserve"> This would be a </w:t>
      </w:r>
      <w:r w:rsidR="00EB4FB4" w:rsidRPr="00400596">
        <w:rPr>
          <w:rFonts w:ascii="Arial" w:hAnsi="Arial" w:cs="Arial"/>
        </w:rPr>
        <w:t xml:space="preserve">useful tool to use to establish education, knowledge, usability of systems </w:t>
      </w:r>
    </w:p>
    <w:p w14:paraId="762D7B97" w14:textId="58BD7E90" w:rsidR="00CD749C" w:rsidRPr="00400596" w:rsidRDefault="001B66C3" w:rsidP="00400596">
      <w:pPr>
        <w:spacing w:line="360" w:lineRule="auto"/>
        <w:jc w:val="both"/>
        <w:rPr>
          <w:rFonts w:ascii="Arial" w:hAnsi="Arial" w:cs="Arial"/>
        </w:rPr>
      </w:pPr>
      <w:r w:rsidRPr="00400596">
        <w:rPr>
          <w:rFonts w:ascii="Arial" w:hAnsi="Arial" w:cs="Arial"/>
        </w:rPr>
        <w:t xml:space="preserve">In conclusion </w:t>
      </w:r>
      <w:r w:rsidR="000D02C6" w:rsidRPr="00400596">
        <w:rPr>
          <w:rFonts w:ascii="Arial" w:hAnsi="Arial" w:cs="Arial"/>
        </w:rPr>
        <w:t xml:space="preserve">while clinical decision tools are used throughout healthcare </w:t>
      </w:r>
      <w:r w:rsidR="001406C1" w:rsidRPr="00400596">
        <w:rPr>
          <w:rFonts w:ascii="Arial" w:hAnsi="Arial" w:cs="Arial"/>
        </w:rPr>
        <w:t>there does appear that there are</w:t>
      </w:r>
      <w:r w:rsidR="00023B5D" w:rsidRPr="00400596">
        <w:rPr>
          <w:rFonts w:ascii="Arial" w:hAnsi="Arial" w:cs="Arial"/>
        </w:rPr>
        <w:t xml:space="preserve"> organisational</w:t>
      </w:r>
      <w:r w:rsidR="001406C1" w:rsidRPr="00400596">
        <w:rPr>
          <w:rFonts w:ascii="Arial" w:hAnsi="Arial" w:cs="Arial"/>
        </w:rPr>
        <w:t xml:space="preserve"> gaps in the literature </w:t>
      </w:r>
      <w:r w:rsidR="005149DF" w:rsidRPr="00400596">
        <w:rPr>
          <w:rFonts w:ascii="Arial" w:hAnsi="Arial" w:cs="Arial"/>
        </w:rPr>
        <w:t>about the effectiveness of interventions  of guide-line</w:t>
      </w:r>
      <w:r w:rsidR="00A7054A" w:rsidRPr="00400596">
        <w:rPr>
          <w:rFonts w:ascii="Arial" w:hAnsi="Arial" w:cs="Arial"/>
        </w:rPr>
        <w:t>s and ev</w:t>
      </w:r>
      <w:r w:rsidR="00067D01" w:rsidRPr="00400596">
        <w:rPr>
          <w:rFonts w:ascii="Arial" w:hAnsi="Arial" w:cs="Arial"/>
        </w:rPr>
        <w:t>idence based decision tools</w:t>
      </w:r>
      <w:r w:rsidR="006C717D" w:rsidRPr="00400596">
        <w:rPr>
          <w:rFonts w:ascii="Arial" w:hAnsi="Arial" w:cs="Arial"/>
        </w:rPr>
        <w:t>, which have been shown in the literature review</w:t>
      </w:r>
      <w:r w:rsidR="00067D01" w:rsidRPr="00400596">
        <w:rPr>
          <w:rFonts w:ascii="Arial" w:hAnsi="Arial" w:cs="Arial"/>
        </w:rPr>
        <w:t xml:space="preserve">. However, </w:t>
      </w:r>
      <w:r w:rsidR="00FA4268" w:rsidRPr="00400596">
        <w:rPr>
          <w:rFonts w:ascii="Arial" w:hAnsi="Arial" w:cs="Arial"/>
        </w:rPr>
        <w:t xml:space="preserve">it is also suggested that </w:t>
      </w:r>
      <w:r w:rsidR="00217F8A" w:rsidRPr="00400596">
        <w:rPr>
          <w:rFonts w:ascii="Arial" w:hAnsi="Arial" w:cs="Arial"/>
        </w:rPr>
        <w:t>further research be completed using socio</w:t>
      </w:r>
      <w:r w:rsidR="00DF3BFD" w:rsidRPr="00400596">
        <w:rPr>
          <w:rFonts w:ascii="Arial" w:hAnsi="Arial" w:cs="Arial"/>
        </w:rPr>
        <w:t>-</w:t>
      </w:r>
      <w:r w:rsidR="00217F8A" w:rsidRPr="00400596">
        <w:rPr>
          <w:rFonts w:ascii="Arial" w:hAnsi="Arial" w:cs="Arial"/>
        </w:rPr>
        <w:t xml:space="preserve"> technical models</w:t>
      </w:r>
      <w:r w:rsidR="00DF3BFD" w:rsidRPr="00400596">
        <w:rPr>
          <w:rFonts w:ascii="Arial" w:hAnsi="Arial" w:cs="Arial"/>
        </w:rPr>
        <w:t xml:space="preserve"> that study clinical decision systems from </w:t>
      </w:r>
      <w:r w:rsidR="00280ED1" w:rsidRPr="00400596">
        <w:rPr>
          <w:rFonts w:ascii="Arial" w:hAnsi="Arial" w:cs="Arial"/>
        </w:rPr>
        <w:t>a multidimensional views</w:t>
      </w:r>
      <w:r w:rsidR="003208FE" w:rsidRPr="00400596">
        <w:rPr>
          <w:rFonts w:ascii="Arial" w:hAnsi="Arial" w:cs="Arial"/>
        </w:rPr>
        <w:t xml:space="preserve"> and</w:t>
      </w:r>
      <w:r w:rsidR="00CE4C09" w:rsidRPr="00400596">
        <w:rPr>
          <w:rFonts w:ascii="Arial" w:hAnsi="Arial" w:cs="Arial"/>
        </w:rPr>
        <w:t xml:space="preserve"> </w:t>
      </w:r>
      <w:r w:rsidR="00564C1A" w:rsidRPr="00400596">
        <w:rPr>
          <w:rFonts w:ascii="Arial" w:hAnsi="Arial" w:cs="Arial"/>
        </w:rPr>
        <w:t>frameworks to model information flows</w:t>
      </w:r>
      <w:r w:rsidR="009F7BD2" w:rsidRPr="00400596">
        <w:rPr>
          <w:rFonts w:ascii="Arial" w:hAnsi="Arial" w:cs="Arial"/>
        </w:rPr>
        <w:t xml:space="preserve"> (</w:t>
      </w:r>
      <w:proofErr w:type="spellStart"/>
      <w:r w:rsidR="00E40F5F" w:rsidRPr="00400596">
        <w:rPr>
          <w:rFonts w:ascii="Arial" w:hAnsi="Arial" w:cs="Arial"/>
        </w:rPr>
        <w:t>Kilsonk</w:t>
      </w:r>
      <w:proofErr w:type="spellEnd"/>
      <w:r w:rsidR="00E40F5F" w:rsidRPr="00400596">
        <w:rPr>
          <w:rFonts w:ascii="Arial" w:hAnsi="Arial" w:cs="Arial"/>
        </w:rPr>
        <w:t xml:space="preserve"> et al. 2017; Medlock et al.</w:t>
      </w:r>
      <w:r w:rsidR="004A76E6" w:rsidRPr="00400596">
        <w:rPr>
          <w:rFonts w:ascii="Arial" w:hAnsi="Arial" w:cs="Arial"/>
        </w:rPr>
        <w:t xml:space="preserve"> 2016)</w:t>
      </w:r>
      <w:r w:rsidR="00280ED1" w:rsidRPr="00400596">
        <w:rPr>
          <w:rFonts w:ascii="Arial" w:hAnsi="Arial" w:cs="Arial"/>
        </w:rPr>
        <w:t>.</w:t>
      </w:r>
    </w:p>
    <w:p w14:paraId="432AD6C6" w14:textId="4FF47460" w:rsidR="009B5FB0" w:rsidRPr="00400596" w:rsidRDefault="009B5FB0" w:rsidP="00400596">
      <w:pPr>
        <w:spacing w:line="360" w:lineRule="auto"/>
        <w:jc w:val="both"/>
        <w:rPr>
          <w:rFonts w:ascii="Arial" w:hAnsi="Arial" w:cs="Arial"/>
        </w:rPr>
      </w:pPr>
    </w:p>
    <w:p w14:paraId="3D928EFE" w14:textId="77777777" w:rsidR="000161C6" w:rsidRDefault="000161C6" w:rsidP="00C06C9E">
      <w:pPr>
        <w:spacing w:line="360" w:lineRule="auto"/>
        <w:jc w:val="both"/>
        <w:rPr>
          <w:rFonts w:ascii="Arial" w:hAnsi="Arial" w:cs="Arial"/>
        </w:rPr>
      </w:pPr>
    </w:p>
    <w:p w14:paraId="69F28E68" w14:textId="77777777" w:rsidR="00BB0449" w:rsidRDefault="00BB0449" w:rsidP="00C06C9E">
      <w:pPr>
        <w:spacing w:line="360" w:lineRule="auto"/>
        <w:jc w:val="both"/>
        <w:rPr>
          <w:rFonts w:ascii="Arial" w:hAnsi="Arial" w:cs="Arial"/>
        </w:rPr>
      </w:pPr>
    </w:p>
    <w:p w14:paraId="11632DC3" w14:textId="77777777" w:rsidR="004138BB" w:rsidRDefault="004138BB">
      <w:pPr>
        <w:jc w:val="both"/>
        <w:rPr>
          <w:rFonts w:ascii="Arial" w:hAnsi="Arial" w:cs="Arial"/>
        </w:rPr>
      </w:pPr>
    </w:p>
    <w:p w14:paraId="27922226" w14:textId="77777777" w:rsidR="004138BB" w:rsidRDefault="004138BB">
      <w:pPr>
        <w:jc w:val="both"/>
        <w:rPr>
          <w:rFonts w:ascii="Arial" w:hAnsi="Arial" w:cs="Arial"/>
        </w:rPr>
      </w:pPr>
    </w:p>
    <w:p w14:paraId="7F52F68C" w14:textId="77777777" w:rsidR="004138BB" w:rsidRDefault="004138BB">
      <w:pPr>
        <w:jc w:val="both"/>
        <w:rPr>
          <w:rFonts w:ascii="Arial" w:hAnsi="Arial" w:cs="Arial"/>
        </w:rPr>
      </w:pPr>
    </w:p>
    <w:p w14:paraId="4411450F" w14:textId="77777777" w:rsidR="004138BB" w:rsidRDefault="004138BB">
      <w:pPr>
        <w:jc w:val="both"/>
        <w:rPr>
          <w:rFonts w:ascii="Arial" w:hAnsi="Arial" w:cs="Arial"/>
        </w:rPr>
      </w:pPr>
    </w:p>
    <w:p w14:paraId="59710E90" w14:textId="77777777" w:rsidR="004138BB" w:rsidRDefault="004138BB">
      <w:pPr>
        <w:jc w:val="both"/>
        <w:rPr>
          <w:rFonts w:ascii="Arial" w:hAnsi="Arial" w:cs="Arial"/>
        </w:rPr>
      </w:pPr>
    </w:p>
    <w:p w14:paraId="37D728C3" w14:textId="77777777" w:rsidR="004138BB" w:rsidRDefault="004138BB">
      <w:pPr>
        <w:jc w:val="both"/>
        <w:rPr>
          <w:rFonts w:ascii="Arial" w:hAnsi="Arial" w:cs="Arial"/>
        </w:rPr>
      </w:pPr>
    </w:p>
    <w:p w14:paraId="3D92596A" w14:textId="77777777" w:rsidR="004138BB" w:rsidRDefault="004138BB">
      <w:pPr>
        <w:jc w:val="both"/>
        <w:rPr>
          <w:rFonts w:ascii="Arial" w:hAnsi="Arial" w:cs="Arial"/>
        </w:rPr>
      </w:pPr>
    </w:p>
    <w:p w14:paraId="01298ADD" w14:textId="77777777" w:rsidR="004138BB" w:rsidRDefault="004138BB">
      <w:pPr>
        <w:jc w:val="both"/>
        <w:rPr>
          <w:rFonts w:ascii="Arial" w:hAnsi="Arial" w:cs="Arial"/>
        </w:rPr>
      </w:pPr>
    </w:p>
    <w:p w14:paraId="53262812" w14:textId="77777777" w:rsidR="004138BB" w:rsidRDefault="004138BB">
      <w:pPr>
        <w:jc w:val="both"/>
        <w:rPr>
          <w:rFonts w:ascii="Arial" w:hAnsi="Arial" w:cs="Arial"/>
        </w:rPr>
      </w:pPr>
    </w:p>
    <w:p w14:paraId="66AC97B5" w14:textId="77777777" w:rsidR="00BB0449" w:rsidRDefault="00BB0449">
      <w:pPr>
        <w:jc w:val="both"/>
        <w:rPr>
          <w:rFonts w:ascii="Arial" w:hAnsi="Arial" w:cs="Arial"/>
        </w:rPr>
      </w:pPr>
    </w:p>
    <w:p w14:paraId="1EB8820D" w14:textId="77777777" w:rsidR="00BB0449" w:rsidRDefault="00BB0449">
      <w:pPr>
        <w:jc w:val="both"/>
        <w:rPr>
          <w:rFonts w:ascii="Arial" w:hAnsi="Arial" w:cs="Arial"/>
        </w:rPr>
      </w:pPr>
    </w:p>
    <w:p w14:paraId="7186AED3" w14:textId="77777777" w:rsidR="00BB0449" w:rsidRDefault="00BB0449">
      <w:pPr>
        <w:jc w:val="both"/>
        <w:rPr>
          <w:rFonts w:ascii="Arial" w:hAnsi="Arial" w:cs="Arial"/>
        </w:rPr>
      </w:pPr>
    </w:p>
    <w:p w14:paraId="7C45504D" w14:textId="77777777" w:rsidR="00BB0449" w:rsidRDefault="00BB0449">
      <w:pPr>
        <w:jc w:val="both"/>
        <w:rPr>
          <w:rFonts w:ascii="Arial" w:hAnsi="Arial" w:cs="Arial"/>
        </w:rPr>
      </w:pPr>
    </w:p>
    <w:p w14:paraId="0ED4B595" w14:textId="54A895F7" w:rsidR="00847E5B" w:rsidRPr="00C710F7" w:rsidRDefault="00D13800">
      <w:pPr>
        <w:jc w:val="both"/>
        <w:rPr>
          <w:rFonts w:ascii="Arial" w:hAnsi="Arial" w:cs="Arial"/>
        </w:rPr>
      </w:pPr>
      <w:r w:rsidRPr="00C710F7">
        <w:rPr>
          <w:rFonts w:ascii="Arial" w:hAnsi="Arial" w:cs="Arial"/>
        </w:rPr>
        <w:lastRenderedPageBreak/>
        <w:t>REFERENCES</w:t>
      </w:r>
    </w:p>
    <w:p w14:paraId="6ABEBA96" w14:textId="2EB60F17" w:rsidR="00DE3F9B" w:rsidRPr="00532CE5" w:rsidRDefault="00DE3F9B" w:rsidP="0003489A">
      <w:pPr>
        <w:spacing w:before="240" w:line="240" w:lineRule="auto"/>
        <w:rPr>
          <w:rFonts w:ascii="Arial" w:hAnsi="Arial" w:cs="Arial"/>
          <w:color w:val="212121"/>
          <w:shd w:val="clear" w:color="auto" w:fill="FFFFFF"/>
        </w:rPr>
      </w:pPr>
      <w:r w:rsidRPr="00532CE5">
        <w:rPr>
          <w:rFonts w:ascii="Arial" w:hAnsi="Arial" w:cs="Arial"/>
          <w:color w:val="212121"/>
          <w:shd w:val="clear" w:color="auto" w:fill="FFFFFF"/>
        </w:rPr>
        <w:t xml:space="preserve">Ajibade B. (2021). </w:t>
      </w:r>
      <w:r w:rsidR="00CA1B47" w:rsidRPr="00532CE5">
        <w:rPr>
          <w:rFonts w:ascii="Arial" w:hAnsi="Arial" w:cs="Arial"/>
          <w:color w:val="212121"/>
          <w:shd w:val="clear" w:color="auto" w:fill="FFFFFF"/>
        </w:rPr>
        <w:t>‘</w:t>
      </w:r>
      <w:r w:rsidRPr="00532CE5">
        <w:rPr>
          <w:rFonts w:ascii="Arial" w:hAnsi="Arial" w:cs="Arial"/>
          <w:color w:val="212121"/>
          <w:shd w:val="clear" w:color="auto" w:fill="FFFFFF"/>
        </w:rPr>
        <w:t>Assessing the patient's needs and planning effective care</w:t>
      </w:r>
      <w:r w:rsidR="00CA1B47" w:rsidRPr="00532CE5">
        <w:rPr>
          <w:rFonts w:ascii="Arial" w:hAnsi="Arial" w:cs="Arial"/>
          <w:color w:val="212121"/>
          <w:shd w:val="clear" w:color="auto" w:fill="FFFFFF"/>
        </w:rPr>
        <w:t>-</w:t>
      </w:r>
      <w:r w:rsidRPr="00532CE5">
        <w:rPr>
          <w:rFonts w:ascii="Arial" w:hAnsi="Arial" w:cs="Arial"/>
          <w:color w:val="212121"/>
          <w:shd w:val="clear" w:color="auto" w:fill="FFFFFF"/>
        </w:rPr>
        <w:t>. </w:t>
      </w:r>
      <w:r w:rsidRPr="00532CE5">
        <w:rPr>
          <w:rFonts w:ascii="Arial" w:hAnsi="Arial" w:cs="Arial"/>
          <w:i/>
          <w:iCs/>
          <w:color w:val="212121"/>
          <w:shd w:val="clear" w:color="auto" w:fill="FFFFFF"/>
        </w:rPr>
        <w:t>British journal of nursing (Mark Allen Publishing)</w:t>
      </w:r>
      <w:r w:rsidRPr="00532CE5">
        <w:rPr>
          <w:rFonts w:ascii="Arial" w:hAnsi="Arial" w:cs="Arial"/>
          <w:color w:val="212121"/>
          <w:shd w:val="clear" w:color="auto" w:fill="FFFFFF"/>
        </w:rPr>
        <w:t>, </w:t>
      </w:r>
      <w:r w:rsidRPr="00532CE5">
        <w:rPr>
          <w:rFonts w:ascii="Arial" w:hAnsi="Arial" w:cs="Arial"/>
          <w:i/>
          <w:iCs/>
          <w:color w:val="212121"/>
          <w:shd w:val="clear" w:color="auto" w:fill="FFFFFF"/>
        </w:rPr>
        <w:t>30</w:t>
      </w:r>
      <w:r w:rsidRPr="00532CE5">
        <w:rPr>
          <w:rFonts w:ascii="Arial" w:hAnsi="Arial" w:cs="Arial"/>
          <w:color w:val="212121"/>
          <w:shd w:val="clear" w:color="auto" w:fill="FFFFFF"/>
        </w:rPr>
        <w:t xml:space="preserve">(20), 1166–1171. </w:t>
      </w:r>
      <w:hyperlink r:id="rId15" w:history="1">
        <w:r w:rsidRPr="00532CE5">
          <w:rPr>
            <w:rStyle w:val="Hyperlink"/>
            <w:rFonts w:ascii="Arial" w:hAnsi="Arial" w:cs="Arial"/>
            <w:shd w:val="clear" w:color="auto" w:fill="FFFFFF"/>
          </w:rPr>
          <w:t>https://doi.org/10.12968/bjon.2021.30.20.1166</w:t>
        </w:r>
      </w:hyperlink>
      <w:r w:rsidRPr="00532CE5">
        <w:rPr>
          <w:rFonts w:ascii="Arial" w:hAnsi="Arial" w:cs="Arial"/>
          <w:color w:val="212121"/>
          <w:shd w:val="clear" w:color="auto" w:fill="FFFFFF"/>
        </w:rPr>
        <w:t>.</w:t>
      </w:r>
    </w:p>
    <w:p w14:paraId="3208EA9A" w14:textId="74D81D75" w:rsidR="00DE3F9B" w:rsidRPr="00532CE5" w:rsidRDefault="00DE3F9B" w:rsidP="00433ACC">
      <w:pPr>
        <w:spacing w:before="240" w:line="240" w:lineRule="auto"/>
        <w:rPr>
          <w:rFonts w:ascii="Arial" w:hAnsi="Arial" w:cs="Arial"/>
        </w:rPr>
      </w:pPr>
      <w:r w:rsidRPr="00532CE5">
        <w:rPr>
          <w:rFonts w:ascii="Arial" w:hAnsi="Arial" w:cs="Arial"/>
        </w:rPr>
        <w:t xml:space="preserve">Bangor, A., et al (2009) ‘Determining what individual SUS scores mean: Adding an adjective rating scale.’ </w:t>
      </w:r>
      <w:r w:rsidRPr="00532CE5">
        <w:rPr>
          <w:rFonts w:ascii="Arial" w:hAnsi="Arial" w:cs="Arial"/>
          <w:i/>
          <w:iCs/>
        </w:rPr>
        <w:t>Journal of Usability Studies</w:t>
      </w:r>
      <w:r w:rsidRPr="00532CE5">
        <w:rPr>
          <w:rFonts w:ascii="Arial" w:hAnsi="Arial" w:cs="Arial"/>
        </w:rPr>
        <w:t xml:space="preserve">, 4(3), pp.114-123. Available at: </w:t>
      </w:r>
      <w:hyperlink r:id="rId16" w:history="1">
        <w:r w:rsidRPr="00532CE5">
          <w:rPr>
            <w:rStyle w:val="Hyperlink"/>
            <w:rFonts w:ascii="Arial" w:hAnsi="Arial" w:cs="Arial"/>
          </w:rPr>
          <w:t>https://uxpajournal.org.wp/content/uploads/sites/7pdf/JUS_Bango_May2009.pdf</w:t>
        </w:r>
      </w:hyperlink>
      <w:r w:rsidRPr="00532CE5">
        <w:rPr>
          <w:rFonts w:ascii="Arial" w:hAnsi="Arial" w:cs="Arial"/>
        </w:rPr>
        <w:t xml:space="preserve"> (Accessed: 28 </w:t>
      </w:r>
      <w:r w:rsidR="00A30E61" w:rsidRPr="00532CE5">
        <w:rPr>
          <w:rFonts w:ascii="Arial" w:hAnsi="Arial" w:cs="Arial"/>
        </w:rPr>
        <w:t>December</w:t>
      </w:r>
      <w:r w:rsidRPr="00532CE5">
        <w:rPr>
          <w:rFonts w:ascii="Arial" w:hAnsi="Arial" w:cs="Arial"/>
        </w:rPr>
        <w:t xml:space="preserve"> 2022).</w:t>
      </w:r>
    </w:p>
    <w:p w14:paraId="1B1CF52F" w14:textId="77777777" w:rsidR="00DE3F9B" w:rsidRPr="00532CE5" w:rsidRDefault="00DE3F9B" w:rsidP="00C710F7">
      <w:pPr>
        <w:shd w:val="clear" w:color="auto" w:fill="FFFFFF"/>
        <w:spacing w:after="0" w:line="240" w:lineRule="auto"/>
        <w:rPr>
          <w:rFonts w:ascii="Arial" w:eastAsia="Times New Roman" w:hAnsi="Arial" w:cs="Arial"/>
          <w:color w:val="333333"/>
          <w:lang w:eastAsia="en-GB"/>
        </w:rPr>
      </w:pPr>
      <w:r w:rsidRPr="00532CE5">
        <w:rPr>
          <w:rFonts w:ascii="Arial" w:eastAsia="Times New Roman" w:hAnsi="Arial" w:cs="Arial"/>
          <w:color w:val="333333"/>
          <w:lang w:eastAsia="en-GB"/>
        </w:rPr>
        <w:t xml:space="preserve">Brennan, N., Mattick, K. and Ellis, T. (2011) ‘The Map of Medicine: a review of evidence for its impact on healthcare: Map of Medicine: review of evidence’, </w:t>
      </w:r>
      <w:r w:rsidRPr="00532CE5">
        <w:rPr>
          <w:rFonts w:ascii="Arial" w:eastAsia="Times New Roman" w:hAnsi="Arial" w:cs="Arial"/>
          <w:i/>
          <w:iCs/>
          <w:color w:val="333333"/>
          <w:lang w:eastAsia="en-GB"/>
        </w:rPr>
        <w:t>Health information and libraries journal,</w:t>
      </w:r>
      <w:r w:rsidRPr="00532CE5">
        <w:rPr>
          <w:rFonts w:ascii="Arial" w:eastAsia="Times New Roman" w:hAnsi="Arial" w:cs="Arial"/>
          <w:color w:val="333333"/>
          <w:lang w:eastAsia="en-GB"/>
        </w:rPr>
        <w:t xml:space="preserve"> 28(2), pp. 93–100. Available at: </w:t>
      </w:r>
      <w:hyperlink r:id="rId17" w:history="1">
        <w:r w:rsidRPr="00532CE5">
          <w:rPr>
            <w:rStyle w:val="Hyperlink"/>
            <w:rFonts w:ascii="Arial" w:eastAsia="Times New Roman" w:hAnsi="Arial" w:cs="Arial"/>
            <w:lang w:eastAsia="en-GB"/>
          </w:rPr>
          <w:t>https://doi.org/10.1111/j.1471-1842.2011.00940.x</w:t>
        </w:r>
      </w:hyperlink>
      <w:r w:rsidRPr="00532CE5">
        <w:rPr>
          <w:rFonts w:ascii="Arial" w:eastAsia="Times New Roman" w:hAnsi="Arial" w:cs="Arial"/>
          <w:color w:val="333333"/>
          <w:lang w:eastAsia="en-GB"/>
        </w:rPr>
        <w:t>.</w:t>
      </w:r>
    </w:p>
    <w:p w14:paraId="40F6BA61" w14:textId="4AF9F88E" w:rsidR="00DE3F9B" w:rsidRPr="00532CE5" w:rsidRDefault="00DE3F9B" w:rsidP="00081102">
      <w:pPr>
        <w:spacing w:before="240" w:line="240" w:lineRule="auto"/>
        <w:rPr>
          <w:rFonts w:ascii="Arial" w:hAnsi="Arial" w:cs="Arial"/>
          <w:color w:val="212121"/>
          <w:shd w:val="clear" w:color="auto" w:fill="FFFFFF"/>
        </w:rPr>
      </w:pPr>
      <w:r w:rsidRPr="00532CE5">
        <w:rPr>
          <w:rFonts w:ascii="Arial" w:hAnsi="Arial" w:cs="Arial"/>
          <w:color w:val="212121"/>
          <w:shd w:val="clear" w:color="auto" w:fill="FFFFFF"/>
        </w:rPr>
        <w:t>Bright, T. J</w:t>
      </w:r>
      <w:r w:rsidR="00341A09" w:rsidRPr="00532CE5">
        <w:rPr>
          <w:rFonts w:ascii="Arial" w:hAnsi="Arial" w:cs="Arial"/>
          <w:color w:val="212121"/>
          <w:shd w:val="clear" w:color="auto" w:fill="FFFFFF"/>
        </w:rPr>
        <w:t>. et al.</w:t>
      </w:r>
      <w:r w:rsidRPr="00532CE5">
        <w:rPr>
          <w:rFonts w:ascii="Arial" w:hAnsi="Arial" w:cs="Arial"/>
          <w:color w:val="212121"/>
          <w:shd w:val="clear" w:color="auto" w:fill="FFFFFF"/>
        </w:rPr>
        <w:t xml:space="preserve"> (2012). </w:t>
      </w:r>
      <w:r w:rsidR="00BA2262" w:rsidRPr="00532CE5">
        <w:rPr>
          <w:rFonts w:ascii="Arial" w:hAnsi="Arial" w:cs="Arial"/>
          <w:color w:val="212121"/>
          <w:shd w:val="clear" w:color="auto" w:fill="FFFFFF"/>
        </w:rPr>
        <w:t>‘</w:t>
      </w:r>
      <w:r w:rsidRPr="00532CE5">
        <w:rPr>
          <w:rFonts w:ascii="Arial" w:hAnsi="Arial" w:cs="Arial"/>
          <w:color w:val="212121"/>
          <w:shd w:val="clear" w:color="auto" w:fill="FFFFFF"/>
        </w:rPr>
        <w:t>Effect of clinical decision-support systems: a systematic review</w:t>
      </w:r>
      <w:proofErr w:type="gramStart"/>
      <w:r w:rsidR="00BA2262" w:rsidRPr="00532CE5">
        <w:rPr>
          <w:rFonts w:ascii="Arial" w:hAnsi="Arial" w:cs="Arial"/>
          <w:color w:val="212121"/>
          <w:shd w:val="clear" w:color="auto" w:fill="FFFFFF"/>
        </w:rPr>
        <w:t>’</w:t>
      </w:r>
      <w:r w:rsidRPr="00532CE5">
        <w:rPr>
          <w:rFonts w:ascii="Arial" w:hAnsi="Arial" w:cs="Arial"/>
          <w:color w:val="212121"/>
          <w:shd w:val="clear" w:color="auto" w:fill="FFFFFF"/>
        </w:rPr>
        <w:t>.</w:t>
      </w:r>
      <w:proofErr w:type="gramEnd"/>
      <w:r w:rsidRPr="00532CE5">
        <w:rPr>
          <w:rFonts w:ascii="Arial" w:hAnsi="Arial" w:cs="Arial"/>
          <w:color w:val="212121"/>
          <w:shd w:val="clear" w:color="auto" w:fill="FFFFFF"/>
        </w:rPr>
        <w:t> </w:t>
      </w:r>
      <w:r w:rsidRPr="00532CE5">
        <w:rPr>
          <w:rFonts w:ascii="Arial" w:hAnsi="Arial" w:cs="Arial"/>
          <w:i/>
          <w:iCs/>
          <w:color w:val="212121"/>
          <w:shd w:val="clear" w:color="auto" w:fill="FFFFFF"/>
        </w:rPr>
        <w:t>Annals of internal medicine</w:t>
      </w:r>
      <w:r w:rsidRPr="00532CE5">
        <w:rPr>
          <w:rFonts w:ascii="Arial" w:hAnsi="Arial" w:cs="Arial"/>
          <w:color w:val="212121"/>
          <w:shd w:val="clear" w:color="auto" w:fill="FFFFFF"/>
        </w:rPr>
        <w:t>, </w:t>
      </w:r>
      <w:r w:rsidRPr="00532CE5">
        <w:rPr>
          <w:rFonts w:ascii="Arial" w:hAnsi="Arial" w:cs="Arial"/>
          <w:i/>
          <w:iCs/>
          <w:color w:val="212121"/>
          <w:shd w:val="clear" w:color="auto" w:fill="FFFFFF"/>
        </w:rPr>
        <w:t>157</w:t>
      </w:r>
      <w:r w:rsidRPr="00532CE5">
        <w:rPr>
          <w:rFonts w:ascii="Arial" w:hAnsi="Arial" w:cs="Arial"/>
          <w:color w:val="212121"/>
          <w:shd w:val="clear" w:color="auto" w:fill="FFFFFF"/>
        </w:rPr>
        <w:t>(1), 29–43.</w:t>
      </w:r>
      <w:r w:rsidR="00B51E67" w:rsidRPr="00532CE5">
        <w:rPr>
          <w:rFonts w:ascii="Arial" w:hAnsi="Arial" w:cs="Arial"/>
          <w:color w:val="212121"/>
          <w:shd w:val="clear" w:color="auto" w:fill="FFFFFF"/>
        </w:rPr>
        <w:t xml:space="preserve"> Available at</w:t>
      </w:r>
      <w:r w:rsidR="00BA2262" w:rsidRPr="00532CE5">
        <w:rPr>
          <w:rFonts w:ascii="Arial" w:hAnsi="Arial" w:cs="Arial"/>
          <w:color w:val="212121"/>
          <w:shd w:val="clear" w:color="auto" w:fill="FFFFFF"/>
        </w:rPr>
        <w:t>:</w:t>
      </w:r>
      <w:r w:rsidRPr="00532CE5">
        <w:rPr>
          <w:rFonts w:ascii="Arial" w:hAnsi="Arial" w:cs="Arial"/>
          <w:color w:val="212121"/>
          <w:shd w:val="clear" w:color="auto" w:fill="FFFFFF"/>
        </w:rPr>
        <w:t xml:space="preserve"> </w:t>
      </w:r>
      <w:hyperlink r:id="rId18" w:history="1">
        <w:r w:rsidRPr="00532CE5">
          <w:rPr>
            <w:rStyle w:val="Hyperlink"/>
            <w:rFonts w:ascii="Arial" w:hAnsi="Arial" w:cs="Arial"/>
            <w:shd w:val="clear" w:color="auto" w:fill="FFFFFF"/>
          </w:rPr>
          <w:t>https://doi.org/10.7326/0003-4819-157-1-201207030-00450</w:t>
        </w:r>
      </w:hyperlink>
      <w:r w:rsidRPr="00532CE5">
        <w:rPr>
          <w:rFonts w:ascii="Arial" w:hAnsi="Arial" w:cs="Arial"/>
          <w:color w:val="212121"/>
          <w:shd w:val="clear" w:color="auto" w:fill="FFFFFF"/>
        </w:rPr>
        <w:t>.</w:t>
      </w:r>
    </w:p>
    <w:p w14:paraId="5458FED1" w14:textId="511D492B" w:rsidR="00DE3F9B" w:rsidRPr="00532CE5" w:rsidRDefault="00DE3F9B" w:rsidP="00C710F7">
      <w:pPr>
        <w:spacing w:after="0" w:line="240" w:lineRule="auto"/>
        <w:rPr>
          <w:rFonts w:ascii="Arial" w:hAnsi="Arial" w:cs="Arial"/>
        </w:rPr>
      </w:pPr>
      <w:r w:rsidRPr="00532CE5">
        <w:rPr>
          <w:rFonts w:ascii="Arial" w:hAnsi="Arial" w:cs="Arial"/>
        </w:rPr>
        <w:t>Bumpas</w:t>
      </w:r>
      <w:r w:rsidR="00640D24" w:rsidRPr="00532CE5">
        <w:rPr>
          <w:rFonts w:ascii="Arial" w:hAnsi="Arial" w:cs="Arial"/>
        </w:rPr>
        <w:t xml:space="preserve"> J &amp;</w:t>
      </w:r>
      <w:r w:rsidR="00490189" w:rsidRPr="00532CE5">
        <w:rPr>
          <w:rFonts w:ascii="Arial" w:hAnsi="Arial" w:cs="Arial"/>
        </w:rPr>
        <w:t xml:space="preserve"> Copeland D.J (2021)</w:t>
      </w:r>
      <w:r w:rsidRPr="00532CE5">
        <w:rPr>
          <w:rFonts w:ascii="Arial" w:hAnsi="Arial" w:cs="Arial"/>
        </w:rPr>
        <w:t xml:space="preserve"> </w:t>
      </w:r>
      <w:r w:rsidR="00067AD4" w:rsidRPr="00532CE5">
        <w:rPr>
          <w:rFonts w:ascii="Arial" w:hAnsi="Arial" w:cs="Arial"/>
        </w:rPr>
        <w:t>‘</w:t>
      </w:r>
      <w:r w:rsidRPr="00532CE5">
        <w:rPr>
          <w:rFonts w:ascii="Arial" w:hAnsi="Arial" w:cs="Arial"/>
        </w:rPr>
        <w:t>Standardizing Multidisciplinary Discharge Planning Rounds to Improve Patient Perceptions of Care Transitions</w:t>
      </w:r>
      <w:r w:rsidR="00067AD4" w:rsidRPr="00532CE5">
        <w:rPr>
          <w:rFonts w:ascii="Arial" w:hAnsi="Arial" w:cs="Arial"/>
        </w:rPr>
        <w:t>’</w:t>
      </w:r>
      <w:r w:rsidRPr="00532CE5">
        <w:rPr>
          <w:rFonts w:ascii="Arial" w:hAnsi="Arial" w:cs="Arial"/>
        </w:rPr>
        <w:t xml:space="preserve">. JONA: </w:t>
      </w:r>
      <w:r w:rsidRPr="00532CE5">
        <w:rPr>
          <w:rFonts w:ascii="Arial" w:hAnsi="Arial" w:cs="Arial"/>
          <w:i/>
          <w:iCs/>
        </w:rPr>
        <w:t xml:space="preserve">The Journal of Nursing Administration </w:t>
      </w:r>
      <w:r w:rsidRPr="00532CE5">
        <w:rPr>
          <w:rFonts w:ascii="Arial" w:hAnsi="Arial" w:cs="Arial"/>
        </w:rPr>
        <w:t>51(2):p</w:t>
      </w:r>
      <w:r w:rsidR="00067AD4" w:rsidRPr="00532CE5">
        <w:rPr>
          <w:rFonts w:ascii="Arial" w:hAnsi="Arial" w:cs="Arial"/>
        </w:rPr>
        <w:t>.</w:t>
      </w:r>
      <w:r w:rsidRPr="00532CE5">
        <w:rPr>
          <w:rFonts w:ascii="Arial" w:hAnsi="Arial" w:cs="Arial"/>
        </w:rPr>
        <w:t xml:space="preserve"> 101-105.</w:t>
      </w:r>
      <w:r w:rsidR="00490189" w:rsidRPr="00532CE5">
        <w:rPr>
          <w:rFonts w:ascii="Arial" w:hAnsi="Arial" w:cs="Arial"/>
        </w:rPr>
        <w:t xml:space="preserve"> Avail</w:t>
      </w:r>
      <w:r w:rsidR="00067AD4" w:rsidRPr="00532CE5">
        <w:rPr>
          <w:rFonts w:ascii="Arial" w:hAnsi="Arial" w:cs="Arial"/>
        </w:rPr>
        <w:t>able at:</w:t>
      </w:r>
      <w:r w:rsidRPr="00532CE5">
        <w:rPr>
          <w:rFonts w:ascii="Arial" w:hAnsi="Arial" w:cs="Arial"/>
        </w:rPr>
        <w:t xml:space="preserve"> </w:t>
      </w:r>
      <w:hyperlink r:id="rId19" w:history="1">
        <w:r w:rsidRPr="00532CE5">
          <w:rPr>
            <w:rStyle w:val="Hyperlink"/>
            <w:rFonts w:ascii="Arial" w:hAnsi="Arial" w:cs="Arial"/>
          </w:rPr>
          <w:t>https://doi:10.1097/NNA.0000000000000977</w:t>
        </w:r>
      </w:hyperlink>
      <w:r w:rsidRPr="00532CE5">
        <w:rPr>
          <w:rFonts w:ascii="Arial" w:hAnsi="Arial" w:cs="Arial"/>
        </w:rPr>
        <w:t>.</w:t>
      </w:r>
    </w:p>
    <w:p w14:paraId="7534811F" w14:textId="77777777" w:rsidR="00DE3F9B" w:rsidRPr="00532CE5" w:rsidRDefault="00DE3F9B" w:rsidP="00E05E02">
      <w:pPr>
        <w:spacing w:before="240" w:line="240" w:lineRule="auto"/>
        <w:rPr>
          <w:rFonts w:ascii="Arial" w:hAnsi="Arial" w:cs="Arial"/>
          <w:color w:val="212121"/>
          <w:shd w:val="clear" w:color="auto" w:fill="FFFFFF"/>
        </w:rPr>
      </w:pPr>
      <w:r w:rsidRPr="00532CE5">
        <w:rPr>
          <w:rFonts w:ascii="Arial" w:hAnsi="Arial" w:cs="Arial"/>
          <w:color w:val="212121"/>
          <w:shd w:val="clear" w:color="auto" w:fill="FFFFFF"/>
        </w:rPr>
        <w:t xml:space="preserve">Capobianco, E. (2019) ‘Data-driven clinical decision processes: it’s time’, </w:t>
      </w:r>
      <w:r w:rsidRPr="00532CE5">
        <w:rPr>
          <w:rFonts w:ascii="Arial" w:hAnsi="Arial" w:cs="Arial"/>
          <w:i/>
          <w:iCs/>
          <w:color w:val="212121"/>
          <w:shd w:val="clear" w:color="auto" w:fill="FFFFFF"/>
        </w:rPr>
        <w:t>Journal of</w:t>
      </w:r>
      <w:r w:rsidRPr="00532CE5">
        <w:rPr>
          <w:rFonts w:ascii="Arial" w:hAnsi="Arial" w:cs="Arial"/>
          <w:color w:val="212121"/>
          <w:shd w:val="clear" w:color="auto" w:fill="FFFFFF"/>
        </w:rPr>
        <w:t xml:space="preserve"> </w:t>
      </w:r>
      <w:r w:rsidRPr="00532CE5">
        <w:rPr>
          <w:rFonts w:ascii="Arial" w:hAnsi="Arial" w:cs="Arial"/>
          <w:i/>
          <w:iCs/>
          <w:color w:val="212121"/>
          <w:shd w:val="clear" w:color="auto" w:fill="FFFFFF"/>
        </w:rPr>
        <w:t>translational medicine</w:t>
      </w:r>
      <w:r w:rsidRPr="00532CE5">
        <w:rPr>
          <w:rFonts w:ascii="Arial" w:hAnsi="Arial" w:cs="Arial"/>
          <w:color w:val="212121"/>
          <w:shd w:val="clear" w:color="auto" w:fill="FFFFFF"/>
        </w:rPr>
        <w:t xml:space="preserve">, 17(1), pp. 44–44. Available at: </w:t>
      </w:r>
      <w:hyperlink r:id="rId20" w:history="1">
        <w:r w:rsidRPr="00532CE5">
          <w:rPr>
            <w:rStyle w:val="Hyperlink"/>
            <w:rFonts w:ascii="Arial" w:hAnsi="Arial" w:cs="Arial"/>
            <w:shd w:val="clear" w:color="auto" w:fill="FFFFFF"/>
          </w:rPr>
          <w:t>https://doi.org/10.1186/s12967-019-1795-5</w:t>
        </w:r>
      </w:hyperlink>
      <w:r w:rsidRPr="00532CE5">
        <w:rPr>
          <w:rFonts w:ascii="Arial" w:hAnsi="Arial" w:cs="Arial"/>
          <w:color w:val="212121"/>
          <w:shd w:val="clear" w:color="auto" w:fill="FFFFFF"/>
        </w:rPr>
        <w:t>.</w:t>
      </w:r>
    </w:p>
    <w:p w14:paraId="31F5EDD6" w14:textId="77777777" w:rsidR="001007D0" w:rsidRPr="00532CE5" w:rsidRDefault="001007D0" w:rsidP="00E05E02">
      <w:pPr>
        <w:spacing w:before="240" w:line="240" w:lineRule="auto"/>
        <w:rPr>
          <w:rFonts w:ascii="Arial" w:hAnsi="Arial" w:cs="Arial"/>
          <w:color w:val="212121"/>
          <w:shd w:val="clear" w:color="auto" w:fill="FFFFFF"/>
        </w:rPr>
      </w:pPr>
    </w:p>
    <w:p w14:paraId="7A4A835C" w14:textId="5B0AF9E2" w:rsidR="00DE3F9B" w:rsidRPr="00532CE5" w:rsidRDefault="00DE3F9B" w:rsidP="00C710F7">
      <w:pPr>
        <w:spacing w:after="0" w:line="240" w:lineRule="auto"/>
        <w:rPr>
          <w:rFonts w:ascii="Arial" w:hAnsi="Arial" w:cs="Arial"/>
        </w:rPr>
      </w:pPr>
      <w:r w:rsidRPr="00532CE5">
        <w:rPr>
          <w:rFonts w:ascii="Arial" w:hAnsi="Arial" w:cs="Arial"/>
        </w:rPr>
        <w:t xml:space="preserve">CDC (Centres for Disease Control and </w:t>
      </w:r>
      <w:proofErr w:type="gramStart"/>
      <w:r w:rsidRPr="00532CE5">
        <w:rPr>
          <w:rFonts w:ascii="Arial" w:hAnsi="Arial" w:cs="Arial"/>
        </w:rPr>
        <w:t>Prevention(</w:t>
      </w:r>
      <w:proofErr w:type="gramEnd"/>
      <w:r w:rsidRPr="00532CE5">
        <w:rPr>
          <w:rFonts w:ascii="Arial" w:hAnsi="Arial" w:cs="Arial"/>
        </w:rPr>
        <w:t xml:space="preserve">2022) </w:t>
      </w:r>
      <w:r w:rsidR="001007D0" w:rsidRPr="00532CE5">
        <w:rPr>
          <w:rFonts w:ascii="Arial" w:hAnsi="Arial" w:cs="Arial"/>
        </w:rPr>
        <w:t>‘</w:t>
      </w:r>
      <w:r w:rsidRPr="00532CE5">
        <w:rPr>
          <w:rFonts w:ascii="Arial" w:hAnsi="Arial" w:cs="Arial"/>
        </w:rPr>
        <w:t>What is clinical decision support?</w:t>
      </w:r>
      <w:r w:rsidR="001007D0" w:rsidRPr="00532CE5">
        <w:rPr>
          <w:rFonts w:ascii="Arial" w:hAnsi="Arial" w:cs="Arial"/>
        </w:rPr>
        <w:t>’</w:t>
      </w:r>
      <w:r w:rsidRPr="00532CE5">
        <w:rPr>
          <w:rFonts w:ascii="Arial" w:hAnsi="Arial" w:cs="Arial"/>
        </w:rPr>
        <w:t xml:space="preserve"> Available at:  </w:t>
      </w:r>
      <w:hyperlink r:id="rId21" w:history="1">
        <w:r w:rsidRPr="00532CE5">
          <w:rPr>
            <w:rStyle w:val="Hyperlink"/>
            <w:rFonts w:ascii="Arial" w:hAnsi="Arial" w:cs="Arial"/>
          </w:rPr>
          <w:t>https://www.cdc.gov/opioids/healthcare-admins/ehr/clinical-decison-support.html</w:t>
        </w:r>
      </w:hyperlink>
      <w:r w:rsidRPr="00532CE5">
        <w:rPr>
          <w:rFonts w:ascii="Arial" w:hAnsi="Arial" w:cs="Arial"/>
        </w:rPr>
        <w:t>. (Accessed:</w:t>
      </w:r>
      <w:r w:rsidR="001007D0" w:rsidRPr="00532CE5">
        <w:rPr>
          <w:rFonts w:ascii="Arial" w:hAnsi="Arial" w:cs="Arial"/>
        </w:rPr>
        <w:t xml:space="preserve"> 22 December 2022</w:t>
      </w:r>
      <w:r w:rsidRPr="00532CE5">
        <w:rPr>
          <w:rFonts w:ascii="Arial" w:hAnsi="Arial" w:cs="Arial"/>
        </w:rPr>
        <w:t>).</w:t>
      </w:r>
    </w:p>
    <w:p w14:paraId="3F615C97" w14:textId="77777777" w:rsidR="001007D0" w:rsidRPr="00532CE5" w:rsidRDefault="001007D0" w:rsidP="00C710F7">
      <w:pPr>
        <w:spacing w:after="0" w:line="240" w:lineRule="auto"/>
        <w:rPr>
          <w:rFonts w:ascii="Arial" w:hAnsi="Arial" w:cs="Arial"/>
        </w:rPr>
      </w:pPr>
    </w:p>
    <w:p w14:paraId="1C01F157" w14:textId="65304D55" w:rsidR="00532CE5" w:rsidRPr="00532CE5" w:rsidRDefault="00DE3F9B" w:rsidP="00532CE5">
      <w:pPr>
        <w:spacing w:after="0" w:line="240" w:lineRule="auto"/>
        <w:rPr>
          <w:rFonts w:ascii="Arial" w:hAnsi="Arial" w:cs="Arial"/>
        </w:rPr>
      </w:pPr>
      <w:r w:rsidRPr="00532CE5">
        <w:rPr>
          <w:rFonts w:ascii="Arial" w:hAnsi="Arial" w:cs="Arial"/>
        </w:rPr>
        <w:t xml:space="preserve">Critical Appraisal Skills Programme (2018a). CASP (Qualitative) checklist. Available at: </w:t>
      </w:r>
      <w:hyperlink r:id="rId22" w:history="1">
        <w:r w:rsidR="00532CE5" w:rsidRPr="00532CE5">
          <w:rPr>
            <w:rStyle w:val="Hyperlink"/>
            <w:rFonts w:ascii="Arial" w:hAnsi="Arial" w:cs="Arial"/>
          </w:rPr>
          <w:t>https://casp-uk.net/casp-tools-checklist/</w:t>
        </w:r>
      </w:hyperlink>
      <w:r w:rsidR="00532CE5" w:rsidRPr="00532CE5">
        <w:rPr>
          <w:rFonts w:ascii="Arial" w:hAnsi="Arial" w:cs="Arial"/>
        </w:rPr>
        <w:t>. (Accessed:</w:t>
      </w:r>
      <w:r w:rsidR="00532CE5" w:rsidRPr="00532CE5">
        <w:rPr>
          <w:rFonts w:ascii="Arial" w:hAnsi="Arial" w:cs="Arial"/>
        </w:rPr>
        <w:t xml:space="preserve"> 28 December 2022</w:t>
      </w:r>
      <w:r w:rsidR="00532CE5" w:rsidRPr="00532CE5">
        <w:rPr>
          <w:rFonts w:ascii="Arial" w:hAnsi="Arial" w:cs="Arial"/>
        </w:rPr>
        <w:t>).</w:t>
      </w:r>
    </w:p>
    <w:p w14:paraId="179E5F6E" w14:textId="033DDE89" w:rsidR="00DE3F9B" w:rsidRPr="00532CE5" w:rsidRDefault="00DE3F9B" w:rsidP="00C710F7">
      <w:pPr>
        <w:spacing w:after="0" w:line="240" w:lineRule="auto"/>
        <w:rPr>
          <w:rFonts w:ascii="Arial" w:hAnsi="Arial" w:cs="Arial"/>
        </w:rPr>
      </w:pPr>
    </w:p>
    <w:p w14:paraId="0B14370F" w14:textId="77777777" w:rsidR="002D5096" w:rsidRPr="00532CE5" w:rsidRDefault="002D5096" w:rsidP="00C710F7">
      <w:pPr>
        <w:spacing w:after="0" w:line="240" w:lineRule="auto"/>
        <w:rPr>
          <w:rFonts w:ascii="Arial" w:hAnsi="Arial" w:cs="Arial"/>
        </w:rPr>
      </w:pPr>
    </w:p>
    <w:p w14:paraId="35C54B96" w14:textId="09139A49" w:rsidR="00532CE5" w:rsidRPr="00532CE5" w:rsidRDefault="00DE3F9B" w:rsidP="00532CE5">
      <w:pPr>
        <w:spacing w:after="0" w:line="240" w:lineRule="auto"/>
        <w:rPr>
          <w:rFonts w:ascii="Arial" w:hAnsi="Arial" w:cs="Arial"/>
        </w:rPr>
      </w:pPr>
      <w:r w:rsidRPr="00532CE5">
        <w:rPr>
          <w:rFonts w:ascii="Arial" w:hAnsi="Arial" w:cs="Arial"/>
        </w:rPr>
        <w:t xml:space="preserve">Critical Appraisal Skills Programme (2018b). CASP (Qualitative) checklist. Available at: </w:t>
      </w:r>
      <w:hyperlink r:id="rId23" w:history="1">
        <w:r w:rsidR="00532CE5" w:rsidRPr="00532CE5">
          <w:rPr>
            <w:rStyle w:val="Hyperlink"/>
            <w:rFonts w:ascii="Arial" w:hAnsi="Arial" w:cs="Arial"/>
          </w:rPr>
          <w:t>https://casp-uk.net/casp-tools-checklist/</w:t>
        </w:r>
      </w:hyperlink>
      <w:r w:rsidR="00532CE5" w:rsidRPr="00532CE5">
        <w:rPr>
          <w:rFonts w:ascii="Arial" w:hAnsi="Arial" w:cs="Arial"/>
        </w:rPr>
        <w:t>. (Accessed:</w:t>
      </w:r>
      <w:r w:rsidR="00532CE5" w:rsidRPr="00532CE5">
        <w:rPr>
          <w:rFonts w:ascii="Arial" w:hAnsi="Arial" w:cs="Arial"/>
        </w:rPr>
        <w:t xml:space="preserve"> 28 December 2022</w:t>
      </w:r>
      <w:r w:rsidR="00532CE5" w:rsidRPr="00532CE5">
        <w:rPr>
          <w:rFonts w:ascii="Arial" w:hAnsi="Arial" w:cs="Arial"/>
        </w:rPr>
        <w:t>).</w:t>
      </w:r>
    </w:p>
    <w:p w14:paraId="31BFADF1" w14:textId="09498597" w:rsidR="00DE3F9B" w:rsidRPr="00532CE5" w:rsidRDefault="00DE3F9B" w:rsidP="00B5371B">
      <w:pPr>
        <w:spacing w:after="0" w:line="240" w:lineRule="auto"/>
        <w:rPr>
          <w:rFonts w:ascii="Arial" w:hAnsi="Arial" w:cs="Arial"/>
        </w:rPr>
      </w:pPr>
    </w:p>
    <w:p w14:paraId="51911CEC" w14:textId="77777777" w:rsidR="002D5096" w:rsidRPr="00532CE5" w:rsidRDefault="002D5096" w:rsidP="00B5371B">
      <w:pPr>
        <w:spacing w:after="0" w:line="240" w:lineRule="auto"/>
        <w:rPr>
          <w:rFonts w:ascii="Arial" w:hAnsi="Arial" w:cs="Arial"/>
        </w:rPr>
      </w:pPr>
    </w:p>
    <w:p w14:paraId="2180CC1F" w14:textId="402DFF84" w:rsidR="00DE3F9B" w:rsidRPr="00532CE5" w:rsidRDefault="00DE3F9B" w:rsidP="00B5371B">
      <w:pPr>
        <w:spacing w:after="0" w:line="240" w:lineRule="auto"/>
        <w:rPr>
          <w:rFonts w:ascii="Arial" w:hAnsi="Arial" w:cs="Arial"/>
        </w:rPr>
      </w:pPr>
      <w:r w:rsidRPr="00532CE5">
        <w:rPr>
          <w:rFonts w:ascii="Arial" w:hAnsi="Arial" w:cs="Arial"/>
        </w:rPr>
        <w:t xml:space="preserve">Critical Appraisal Skills Programme (2020). CASP (Randomized Controlled Trial) checklist. Available at: </w:t>
      </w:r>
      <w:hyperlink r:id="rId24" w:history="1">
        <w:r w:rsidRPr="00532CE5">
          <w:rPr>
            <w:rStyle w:val="Hyperlink"/>
            <w:rFonts w:ascii="Arial" w:hAnsi="Arial" w:cs="Arial"/>
          </w:rPr>
          <w:t>https://casp-uk.net/casp-tools-checklist/</w:t>
        </w:r>
      </w:hyperlink>
      <w:r w:rsidRPr="00532CE5">
        <w:rPr>
          <w:rFonts w:ascii="Arial" w:hAnsi="Arial" w:cs="Arial"/>
        </w:rPr>
        <w:t>. (Accessed:</w:t>
      </w:r>
      <w:r w:rsidR="001C168C" w:rsidRPr="00532CE5">
        <w:rPr>
          <w:rFonts w:ascii="Arial" w:hAnsi="Arial" w:cs="Arial"/>
        </w:rPr>
        <w:t xml:space="preserve"> 28 December 2022</w:t>
      </w:r>
      <w:r w:rsidRPr="00532CE5">
        <w:rPr>
          <w:rFonts w:ascii="Arial" w:hAnsi="Arial" w:cs="Arial"/>
        </w:rPr>
        <w:t>).</w:t>
      </w:r>
    </w:p>
    <w:p w14:paraId="47CB7F74" w14:textId="77777777" w:rsidR="001007D0" w:rsidRPr="00532CE5" w:rsidRDefault="001007D0" w:rsidP="00B5371B">
      <w:pPr>
        <w:spacing w:after="0" w:line="240" w:lineRule="auto"/>
        <w:rPr>
          <w:rFonts w:ascii="Arial" w:hAnsi="Arial" w:cs="Arial"/>
        </w:rPr>
      </w:pPr>
    </w:p>
    <w:p w14:paraId="6523855F" w14:textId="64C79333" w:rsidR="00DE3F9B" w:rsidRPr="00532CE5" w:rsidRDefault="00DE3F9B" w:rsidP="00C710F7">
      <w:pPr>
        <w:spacing w:after="0" w:line="240" w:lineRule="auto"/>
        <w:rPr>
          <w:rFonts w:ascii="Arial" w:hAnsi="Arial" w:cs="Arial"/>
        </w:rPr>
      </w:pPr>
      <w:r w:rsidRPr="00532CE5">
        <w:rPr>
          <w:rFonts w:ascii="Arial" w:hAnsi="Arial" w:cs="Arial"/>
        </w:rPr>
        <w:t xml:space="preserve">Department of Health &amp; Social Care (2022, Revised) National Framework for NHS Continuing Healthcare and NHS-funded Nursing care. Available at: </w:t>
      </w:r>
      <w:hyperlink r:id="rId25" w:history="1">
        <w:r w:rsidRPr="00532CE5">
          <w:rPr>
            <w:rStyle w:val="Hyperlink"/>
            <w:rFonts w:ascii="Arial" w:hAnsi="Arial" w:cs="Arial"/>
          </w:rPr>
          <w:t>https://www.gov.uk/government/publications/national-framework-for-nhs-continuing-healthcare-and-nhs-funded-nursing-care</w:t>
        </w:r>
      </w:hyperlink>
      <w:r w:rsidRPr="00532CE5">
        <w:rPr>
          <w:rFonts w:ascii="Arial" w:hAnsi="Arial" w:cs="Arial"/>
        </w:rPr>
        <w:t>. (Accessed:</w:t>
      </w:r>
      <w:r w:rsidR="00532CE5" w:rsidRPr="00532CE5">
        <w:rPr>
          <w:rFonts w:ascii="Arial" w:hAnsi="Arial" w:cs="Arial"/>
        </w:rPr>
        <w:t xml:space="preserve"> 30 November, </w:t>
      </w:r>
      <w:proofErr w:type="gramStart"/>
      <w:r w:rsidR="00532CE5" w:rsidRPr="00532CE5">
        <w:rPr>
          <w:rFonts w:ascii="Arial" w:hAnsi="Arial" w:cs="Arial"/>
        </w:rPr>
        <w:t>2022</w:t>
      </w:r>
      <w:r w:rsidRPr="00532CE5">
        <w:rPr>
          <w:rFonts w:ascii="Arial" w:hAnsi="Arial" w:cs="Arial"/>
        </w:rPr>
        <w:t xml:space="preserve"> )</w:t>
      </w:r>
      <w:proofErr w:type="gramEnd"/>
      <w:r w:rsidRPr="00532CE5">
        <w:rPr>
          <w:rFonts w:ascii="Arial" w:hAnsi="Arial" w:cs="Arial"/>
        </w:rPr>
        <w:t>.</w:t>
      </w:r>
    </w:p>
    <w:p w14:paraId="1EC06BA0" w14:textId="7452F4DE" w:rsidR="00DE3F9B" w:rsidRPr="00532CE5" w:rsidRDefault="00DE3F9B" w:rsidP="00E05E02">
      <w:pPr>
        <w:spacing w:before="240" w:line="240" w:lineRule="auto"/>
        <w:rPr>
          <w:rFonts w:ascii="Arial" w:hAnsi="Arial" w:cs="Arial"/>
        </w:rPr>
      </w:pPr>
      <w:r w:rsidRPr="00532CE5">
        <w:rPr>
          <w:rFonts w:ascii="Arial" w:hAnsi="Arial" w:cs="Arial"/>
          <w:color w:val="212121"/>
          <w:shd w:val="clear" w:color="auto" w:fill="FFFFFF"/>
        </w:rPr>
        <w:t xml:space="preserve">Devaraj, S et al. (2014). </w:t>
      </w:r>
      <w:r w:rsidR="009A6A9A" w:rsidRPr="00532CE5">
        <w:rPr>
          <w:rFonts w:ascii="Arial" w:hAnsi="Arial" w:cs="Arial"/>
          <w:color w:val="212121"/>
          <w:shd w:val="clear" w:color="auto" w:fill="FFFFFF"/>
        </w:rPr>
        <w:t>‘</w:t>
      </w:r>
      <w:r w:rsidRPr="00532CE5">
        <w:rPr>
          <w:rFonts w:ascii="Arial" w:hAnsi="Arial" w:cs="Arial"/>
          <w:color w:val="212121"/>
          <w:shd w:val="clear" w:color="auto" w:fill="FFFFFF"/>
        </w:rPr>
        <w:t>Barriers and Facilitators to Clinical Decision Support Systems Adoption: A Systematic Review</w:t>
      </w:r>
      <w:r w:rsidR="009A6A9A" w:rsidRPr="00532CE5">
        <w:rPr>
          <w:rFonts w:ascii="Arial" w:hAnsi="Arial" w:cs="Arial"/>
          <w:color w:val="212121"/>
          <w:shd w:val="clear" w:color="auto" w:fill="FFFFFF"/>
        </w:rPr>
        <w:t>’</w:t>
      </w:r>
      <w:r w:rsidRPr="00532CE5">
        <w:rPr>
          <w:rFonts w:ascii="Arial" w:hAnsi="Arial" w:cs="Arial"/>
          <w:color w:val="212121"/>
          <w:shd w:val="clear" w:color="auto" w:fill="FFFFFF"/>
        </w:rPr>
        <w:t xml:space="preserve">. </w:t>
      </w:r>
      <w:r w:rsidRPr="00532CE5">
        <w:rPr>
          <w:rFonts w:ascii="Arial" w:hAnsi="Arial" w:cs="Arial"/>
          <w:i/>
          <w:iCs/>
          <w:color w:val="212121"/>
          <w:shd w:val="clear" w:color="auto" w:fill="FFFFFF"/>
        </w:rPr>
        <w:t>Journal of Business Administration</w:t>
      </w:r>
      <w:r w:rsidR="009A6A9A" w:rsidRPr="00532CE5">
        <w:rPr>
          <w:rFonts w:ascii="Arial" w:hAnsi="Arial" w:cs="Arial"/>
          <w:i/>
          <w:iCs/>
          <w:color w:val="212121"/>
          <w:shd w:val="clear" w:color="auto" w:fill="FFFFFF"/>
        </w:rPr>
        <w:t>.</w:t>
      </w:r>
      <w:r w:rsidRPr="00532CE5">
        <w:rPr>
          <w:rFonts w:ascii="Arial" w:hAnsi="Arial" w:cs="Arial"/>
          <w:color w:val="212121"/>
          <w:shd w:val="clear" w:color="auto" w:fill="FFFFFF"/>
        </w:rPr>
        <w:t xml:space="preserve"> Research. 3. </w:t>
      </w:r>
      <w:hyperlink r:id="rId26" w:history="1">
        <w:r w:rsidRPr="00532CE5">
          <w:rPr>
            <w:rStyle w:val="Hyperlink"/>
            <w:rFonts w:ascii="Arial" w:hAnsi="Arial" w:cs="Arial"/>
            <w:shd w:val="clear" w:color="auto" w:fill="FFFFFF"/>
          </w:rPr>
          <w:t>https://doi.org/10.5430/jbar.v3n2p36</w:t>
        </w:r>
      </w:hyperlink>
      <w:r w:rsidRPr="00532CE5">
        <w:rPr>
          <w:rFonts w:ascii="Arial" w:hAnsi="Arial" w:cs="Arial"/>
          <w:color w:val="212121"/>
          <w:shd w:val="clear" w:color="auto" w:fill="FFFFFF"/>
        </w:rPr>
        <w:t>.</w:t>
      </w:r>
      <w:r w:rsidRPr="00532CE5">
        <w:rPr>
          <w:rFonts w:ascii="Arial" w:hAnsi="Arial" w:cs="Arial"/>
        </w:rPr>
        <w:t xml:space="preserve"> </w:t>
      </w:r>
    </w:p>
    <w:p w14:paraId="2F3C04BC" w14:textId="77777777" w:rsidR="009A0D37" w:rsidRDefault="009A0D37" w:rsidP="00310199">
      <w:pPr>
        <w:spacing w:before="240" w:line="240" w:lineRule="auto"/>
        <w:jc w:val="both"/>
        <w:rPr>
          <w:rFonts w:ascii="Arial" w:hAnsi="Arial" w:cs="Arial"/>
        </w:rPr>
      </w:pPr>
    </w:p>
    <w:p w14:paraId="713B1F06" w14:textId="03A86ED0" w:rsidR="009A0D37" w:rsidRDefault="009A0D37" w:rsidP="00310199">
      <w:pPr>
        <w:spacing w:before="240" w:line="240" w:lineRule="auto"/>
        <w:jc w:val="both"/>
        <w:rPr>
          <w:rFonts w:ascii="Arial" w:hAnsi="Arial" w:cs="Arial"/>
        </w:rPr>
      </w:pPr>
      <w:r>
        <w:rPr>
          <w:rFonts w:ascii="Arial" w:hAnsi="Arial" w:cs="Arial"/>
        </w:rPr>
        <w:lastRenderedPageBreak/>
        <w:t>REFERENCES</w:t>
      </w:r>
    </w:p>
    <w:p w14:paraId="56ED91FF" w14:textId="2C8E7C16" w:rsidR="00DE3F9B" w:rsidRPr="00532CE5" w:rsidRDefault="00DE3F9B" w:rsidP="00310199">
      <w:pPr>
        <w:spacing w:before="240" w:line="240" w:lineRule="auto"/>
        <w:jc w:val="both"/>
        <w:rPr>
          <w:rFonts w:ascii="Arial" w:hAnsi="Arial" w:cs="Arial"/>
        </w:rPr>
      </w:pPr>
      <w:r w:rsidRPr="00532CE5">
        <w:rPr>
          <w:rFonts w:ascii="Arial" w:hAnsi="Arial" w:cs="Arial"/>
        </w:rPr>
        <w:t xml:space="preserve">Digital Health and Care Wales (2021) ‘Information Services: Information Design and Standards Development.’ Available at. </w:t>
      </w:r>
      <w:hyperlink r:id="rId27" w:history="1">
        <w:r w:rsidRPr="00532CE5">
          <w:rPr>
            <w:rStyle w:val="Hyperlink"/>
            <w:rFonts w:ascii="Arial" w:hAnsi="Arial" w:cs="Arial"/>
          </w:rPr>
          <w:t>https://nwis.nhs.information-servcies/information-standards/</w:t>
        </w:r>
      </w:hyperlink>
      <w:r w:rsidRPr="00532CE5">
        <w:rPr>
          <w:rFonts w:ascii="Arial" w:hAnsi="Arial" w:cs="Arial"/>
        </w:rPr>
        <w:t xml:space="preserve">  (Accessed: </w:t>
      </w:r>
      <w:r w:rsidR="009A6A9A" w:rsidRPr="00532CE5">
        <w:rPr>
          <w:rFonts w:ascii="Arial" w:hAnsi="Arial" w:cs="Arial"/>
        </w:rPr>
        <w:t>28 December</w:t>
      </w:r>
      <w:r w:rsidRPr="00532CE5">
        <w:rPr>
          <w:rFonts w:ascii="Arial" w:hAnsi="Arial" w:cs="Arial"/>
        </w:rPr>
        <w:t xml:space="preserve"> 2022).</w:t>
      </w:r>
    </w:p>
    <w:p w14:paraId="7306B84E" w14:textId="77777777" w:rsidR="00DE3F9B" w:rsidRPr="00532CE5" w:rsidRDefault="00DE3F9B" w:rsidP="0003489A">
      <w:pPr>
        <w:spacing w:before="240" w:line="240" w:lineRule="auto"/>
        <w:rPr>
          <w:rFonts w:ascii="Arial" w:hAnsi="Arial" w:cs="Arial"/>
          <w:color w:val="212121"/>
          <w:shd w:val="clear" w:color="auto" w:fill="FFFFFF"/>
        </w:rPr>
      </w:pPr>
      <w:r w:rsidRPr="00532CE5">
        <w:rPr>
          <w:rFonts w:ascii="Arial" w:hAnsi="Arial" w:cs="Arial"/>
          <w:color w:val="212121"/>
          <w:shd w:val="clear" w:color="auto" w:fill="FFFFFF"/>
        </w:rPr>
        <w:t>Ferdousi, R. et al. (2021) ‘Attitudes of nurses towards clinical information systems: a systematic review and meta</w:t>
      </w:r>
      <w:r w:rsidRPr="00532CE5">
        <w:rPr>
          <w:rFonts w:ascii="Cambria Math" w:hAnsi="Cambria Math" w:cs="Cambria Math"/>
          <w:color w:val="212121"/>
          <w:shd w:val="clear" w:color="auto" w:fill="FFFFFF"/>
        </w:rPr>
        <w:t>‐</w:t>
      </w:r>
      <w:r w:rsidRPr="00532CE5">
        <w:rPr>
          <w:rFonts w:ascii="Arial" w:hAnsi="Arial" w:cs="Arial"/>
          <w:color w:val="212121"/>
          <w:shd w:val="clear" w:color="auto" w:fill="FFFFFF"/>
        </w:rPr>
        <w:t xml:space="preserve">analysis’, </w:t>
      </w:r>
      <w:proofErr w:type="gramStart"/>
      <w:r w:rsidRPr="00532CE5">
        <w:rPr>
          <w:rFonts w:ascii="Arial" w:hAnsi="Arial" w:cs="Arial"/>
          <w:i/>
          <w:iCs/>
          <w:color w:val="212121"/>
          <w:shd w:val="clear" w:color="auto" w:fill="FFFFFF"/>
        </w:rPr>
        <w:t>International</w:t>
      </w:r>
      <w:proofErr w:type="gramEnd"/>
      <w:r w:rsidRPr="00532CE5">
        <w:rPr>
          <w:rFonts w:ascii="Arial" w:hAnsi="Arial" w:cs="Arial"/>
          <w:i/>
          <w:iCs/>
          <w:color w:val="212121"/>
          <w:shd w:val="clear" w:color="auto" w:fill="FFFFFF"/>
        </w:rPr>
        <w:t xml:space="preserve"> nursing review</w:t>
      </w:r>
      <w:r w:rsidRPr="00532CE5">
        <w:rPr>
          <w:rFonts w:ascii="Arial" w:hAnsi="Arial" w:cs="Arial"/>
          <w:color w:val="212121"/>
          <w:shd w:val="clear" w:color="auto" w:fill="FFFFFF"/>
        </w:rPr>
        <w:t xml:space="preserve">, 68(1), pp. 59–66. Available at: </w:t>
      </w:r>
      <w:hyperlink r:id="rId28" w:history="1">
        <w:r w:rsidRPr="00532CE5">
          <w:rPr>
            <w:rStyle w:val="Hyperlink"/>
            <w:rFonts w:ascii="Arial" w:hAnsi="Arial" w:cs="Arial"/>
            <w:shd w:val="clear" w:color="auto" w:fill="FFFFFF"/>
          </w:rPr>
          <w:t>https://doi.org/10.1111/inr.12603</w:t>
        </w:r>
      </w:hyperlink>
      <w:r w:rsidRPr="00532CE5">
        <w:rPr>
          <w:rFonts w:ascii="Arial" w:hAnsi="Arial" w:cs="Arial"/>
          <w:color w:val="212121"/>
          <w:shd w:val="clear" w:color="auto" w:fill="FFFFFF"/>
        </w:rPr>
        <w:t>.</w:t>
      </w:r>
    </w:p>
    <w:p w14:paraId="63D96BEA" w14:textId="77777777" w:rsidR="00DE3F9B" w:rsidRPr="00532CE5" w:rsidRDefault="00DE3F9B" w:rsidP="00BB1A9C">
      <w:pPr>
        <w:spacing w:before="240" w:line="240" w:lineRule="auto"/>
        <w:rPr>
          <w:rFonts w:ascii="Arial" w:hAnsi="Arial" w:cs="Arial"/>
        </w:rPr>
      </w:pPr>
      <w:r w:rsidRPr="00532CE5">
        <w:rPr>
          <w:rFonts w:ascii="Arial" w:hAnsi="Arial" w:cs="Arial"/>
        </w:rPr>
        <w:t>Gabbay, J. and le May, A. (2016) ‘</w:t>
      </w:r>
      <w:proofErr w:type="spellStart"/>
      <w:r w:rsidRPr="00532CE5">
        <w:rPr>
          <w:rFonts w:ascii="Arial" w:hAnsi="Arial" w:cs="Arial"/>
        </w:rPr>
        <w:t>Mindlines</w:t>
      </w:r>
      <w:proofErr w:type="spellEnd"/>
      <w:r w:rsidRPr="00532CE5">
        <w:rPr>
          <w:rFonts w:ascii="Arial" w:hAnsi="Arial" w:cs="Arial"/>
        </w:rPr>
        <w:t xml:space="preserve">: making sense of evidence in practice’, </w:t>
      </w:r>
      <w:r w:rsidRPr="00532CE5">
        <w:rPr>
          <w:rFonts w:ascii="Arial" w:hAnsi="Arial" w:cs="Arial"/>
          <w:i/>
          <w:iCs/>
        </w:rPr>
        <w:t>British journal of general practice</w:t>
      </w:r>
      <w:r w:rsidRPr="00532CE5">
        <w:rPr>
          <w:rFonts w:ascii="Arial" w:hAnsi="Arial" w:cs="Arial"/>
        </w:rPr>
        <w:t xml:space="preserve">, 66(649), pp. 402–403. Available at: </w:t>
      </w:r>
      <w:hyperlink r:id="rId29" w:history="1">
        <w:r w:rsidRPr="00532CE5">
          <w:rPr>
            <w:rStyle w:val="Hyperlink"/>
            <w:rFonts w:ascii="Arial" w:hAnsi="Arial" w:cs="Arial"/>
          </w:rPr>
          <w:t>https://doi.org/10.3399/bjgp16X686221</w:t>
        </w:r>
      </w:hyperlink>
      <w:r w:rsidRPr="00532CE5">
        <w:rPr>
          <w:rFonts w:ascii="Arial" w:hAnsi="Arial" w:cs="Arial"/>
        </w:rPr>
        <w:t>.</w:t>
      </w:r>
    </w:p>
    <w:p w14:paraId="270DD949" w14:textId="49A234E0" w:rsidR="00DE3F9B" w:rsidRPr="00532CE5" w:rsidRDefault="00DE3F9B" w:rsidP="0074762E">
      <w:pPr>
        <w:spacing w:before="240" w:line="240" w:lineRule="auto"/>
        <w:rPr>
          <w:rFonts w:ascii="Arial" w:hAnsi="Arial" w:cs="Arial"/>
          <w:color w:val="212121"/>
          <w:shd w:val="clear" w:color="auto" w:fill="FFFFFF"/>
        </w:rPr>
      </w:pPr>
      <w:proofErr w:type="spellStart"/>
      <w:r w:rsidRPr="00532CE5">
        <w:rPr>
          <w:rFonts w:ascii="Arial" w:hAnsi="Arial" w:cs="Arial"/>
          <w:color w:val="212121"/>
          <w:shd w:val="clear" w:color="auto" w:fill="FFFFFF"/>
        </w:rPr>
        <w:t>Gremyr</w:t>
      </w:r>
      <w:proofErr w:type="spellEnd"/>
      <w:r w:rsidRPr="00532CE5">
        <w:rPr>
          <w:rFonts w:ascii="Arial" w:hAnsi="Arial" w:cs="Arial"/>
          <w:color w:val="212121"/>
          <w:shd w:val="clear" w:color="auto" w:fill="FFFFFF"/>
        </w:rPr>
        <w:t xml:space="preserve">, A., Andersson </w:t>
      </w:r>
      <w:proofErr w:type="spellStart"/>
      <w:r w:rsidRPr="00532CE5">
        <w:rPr>
          <w:rFonts w:ascii="Arial" w:hAnsi="Arial" w:cs="Arial"/>
          <w:color w:val="212121"/>
          <w:shd w:val="clear" w:color="auto" w:fill="FFFFFF"/>
        </w:rPr>
        <w:t>Gäre</w:t>
      </w:r>
      <w:proofErr w:type="spellEnd"/>
      <w:r w:rsidRPr="00532CE5">
        <w:rPr>
          <w:rFonts w:ascii="Arial" w:hAnsi="Arial" w:cs="Arial"/>
          <w:color w:val="212121"/>
          <w:shd w:val="clear" w:color="auto" w:fill="FFFFFF"/>
        </w:rPr>
        <w:t xml:space="preserve">, B., Thor, J., Elwyn, G., </w:t>
      </w:r>
      <w:proofErr w:type="spellStart"/>
      <w:r w:rsidRPr="00532CE5">
        <w:rPr>
          <w:rFonts w:ascii="Arial" w:hAnsi="Arial" w:cs="Arial"/>
          <w:color w:val="212121"/>
          <w:shd w:val="clear" w:color="auto" w:fill="FFFFFF"/>
        </w:rPr>
        <w:t>Batalden</w:t>
      </w:r>
      <w:proofErr w:type="spellEnd"/>
      <w:r w:rsidRPr="00532CE5">
        <w:rPr>
          <w:rFonts w:ascii="Arial" w:hAnsi="Arial" w:cs="Arial"/>
          <w:color w:val="212121"/>
          <w:shd w:val="clear" w:color="auto" w:fill="FFFFFF"/>
        </w:rPr>
        <w:t>, P., &amp; Andersson, A. C. (2021). The role of co-production in Learning Health Systems. </w:t>
      </w:r>
      <w:r w:rsidRPr="00532CE5">
        <w:rPr>
          <w:rFonts w:ascii="Arial" w:hAnsi="Arial" w:cs="Arial"/>
          <w:i/>
          <w:iCs/>
          <w:color w:val="212121"/>
          <w:shd w:val="clear" w:color="auto" w:fill="FFFFFF"/>
        </w:rPr>
        <w:t xml:space="preserve">International journal for quality in health </w:t>
      </w:r>
      <w:proofErr w:type="gramStart"/>
      <w:r w:rsidRPr="00532CE5">
        <w:rPr>
          <w:rFonts w:ascii="Arial" w:hAnsi="Arial" w:cs="Arial"/>
          <w:i/>
          <w:iCs/>
          <w:color w:val="212121"/>
          <w:shd w:val="clear" w:color="auto" w:fill="FFFFFF"/>
        </w:rPr>
        <w:t>care :</w:t>
      </w:r>
      <w:proofErr w:type="gramEnd"/>
      <w:r w:rsidRPr="00532CE5">
        <w:rPr>
          <w:rFonts w:ascii="Arial" w:hAnsi="Arial" w:cs="Arial"/>
          <w:i/>
          <w:iCs/>
          <w:color w:val="212121"/>
          <w:shd w:val="clear" w:color="auto" w:fill="FFFFFF"/>
        </w:rPr>
        <w:t xml:space="preserve"> journal of the International Society for Quality in Health Care</w:t>
      </w:r>
      <w:r w:rsidRPr="00532CE5">
        <w:rPr>
          <w:rFonts w:ascii="Arial" w:hAnsi="Arial" w:cs="Arial"/>
          <w:color w:val="212121"/>
          <w:shd w:val="clear" w:color="auto" w:fill="FFFFFF"/>
        </w:rPr>
        <w:t>, </w:t>
      </w:r>
      <w:r w:rsidRPr="00532CE5">
        <w:rPr>
          <w:rFonts w:ascii="Arial" w:hAnsi="Arial" w:cs="Arial"/>
          <w:i/>
          <w:iCs/>
          <w:color w:val="212121"/>
          <w:shd w:val="clear" w:color="auto" w:fill="FFFFFF"/>
        </w:rPr>
        <w:t>33</w:t>
      </w:r>
      <w:r w:rsidRPr="00532CE5">
        <w:rPr>
          <w:rFonts w:ascii="Arial" w:hAnsi="Arial" w:cs="Arial"/>
          <w:color w:val="212121"/>
          <w:shd w:val="clear" w:color="auto" w:fill="FFFFFF"/>
        </w:rPr>
        <w:t>(Supplement_2), ii26–ii32.</w:t>
      </w:r>
      <w:r w:rsidR="00532CE5" w:rsidRPr="00532CE5">
        <w:rPr>
          <w:rFonts w:ascii="Arial" w:hAnsi="Arial" w:cs="Arial"/>
          <w:color w:val="212121"/>
          <w:shd w:val="clear" w:color="auto" w:fill="FFFFFF"/>
        </w:rPr>
        <w:t xml:space="preserve"> Available at:</w:t>
      </w:r>
      <w:r w:rsidRPr="00532CE5">
        <w:rPr>
          <w:rFonts w:ascii="Arial" w:hAnsi="Arial" w:cs="Arial"/>
          <w:color w:val="212121"/>
          <w:shd w:val="clear" w:color="auto" w:fill="FFFFFF"/>
        </w:rPr>
        <w:t xml:space="preserve"> </w:t>
      </w:r>
      <w:hyperlink r:id="rId30" w:history="1">
        <w:r w:rsidRPr="00532CE5">
          <w:rPr>
            <w:rStyle w:val="Hyperlink"/>
            <w:rFonts w:ascii="Arial" w:hAnsi="Arial" w:cs="Arial"/>
            <w:shd w:val="clear" w:color="auto" w:fill="FFFFFF"/>
          </w:rPr>
          <w:t>https://doi.org/10.1093/intqhc/mzab072</w:t>
        </w:r>
      </w:hyperlink>
      <w:r w:rsidRPr="00532CE5">
        <w:rPr>
          <w:rFonts w:ascii="Arial" w:hAnsi="Arial" w:cs="Arial"/>
          <w:color w:val="212121"/>
          <w:shd w:val="clear" w:color="auto" w:fill="FFFFFF"/>
        </w:rPr>
        <w:t>.</w:t>
      </w:r>
    </w:p>
    <w:p w14:paraId="63D9B5DF" w14:textId="77777777" w:rsidR="00DE3F9B" w:rsidRPr="00532CE5" w:rsidRDefault="00DE3F9B" w:rsidP="00345933">
      <w:pPr>
        <w:spacing w:before="240" w:line="240" w:lineRule="auto"/>
        <w:rPr>
          <w:rFonts w:ascii="Arial" w:hAnsi="Arial" w:cs="Arial"/>
        </w:rPr>
      </w:pPr>
      <w:proofErr w:type="spellStart"/>
      <w:r w:rsidRPr="00532CE5">
        <w:rPr>
          <w:rFonts w:ascii="Arial" w:hAnsi="Arial" w:cs="Arial"/>
        </w:rPr>
        <w:t>Jandoo</w:t>
      </w:r>
      <w:proofErr w:type="spellEnd"/>
      <w:r w:rsidRPr="00532CE5">
        <w:rPr>
          <w:rFonts w:ascii="Arial" w:hAnsi="Arial" w:cs="Arial"/>
        </w:rPr>
        <w:t xml:space="preserve">, T. (2020) ‘WHO guidance for digital health: What it means for researchers’, </w:t>
      </w:r>
      <w:r w:rsidRPr="00532CE5">
        <w:rPr>
          <w:rFonts w:ascii="Arial" w:hAnsi="Arial" w:cs="Arial"/>
          <w:i/>
          <w:iCs/>
        </w:rPr>
        <w:t>Digital</w:t>
      </w:r>
      <w:r w:rsidRPr="00532CE5">
        <w:rPr>
          <w:rFonts w:ascii="Arial" w:hAnsi="Arial" w:cs="Arial"/>
        </w:rPr>
        <w:t xml:space="preserve"> </w:t>
      </w:r>
      <w:r w:rsidRPr="00532CE5">
        <w:rPr>
          <w:rFonts w:ascii="Arial" w:hAnsi="Arial" w:cs="Arial"/>
          <w:i/>
          <w:iCs/>
        </w:rPr>
        <w:t>health</w:t>
      </w:r>
      <w:r w:rsidRPr="00532CE5">
        <w:rPr>
          <w:rFonts w:ascii="Arial" w:hAnsi="Arial" w:cs="Arial"/>
        </w:rPr>
        <w:t xml:space="preserve">, 6, pp. 2055207619898984–2055207619898984. Available at: </w:t>
      </w:r>
      <w:hyperlink r:id="rId31" w:history="1">
        <w:r w:rsidRPr="00532CE5">
          <w:rPr>
            <w:rStyle w:val="Hyperlink"/>
            <w:rFonts w:ascii="Arial" w:hAnsi="Arial" w:cs="Arial"/>
          </w:rPr>
          <w:t>https://doi.org/10.1177/2055207619898984</w:t>
        </w:r>
      </w:hyperlink>
      <w:r w:rsidRPr="00532CE5">
        <w:rPr>
          <w:rFonts w:ascii="Arial" w:hAnsi="Arial" w:cs="Arial"/>
        </w:rPr>
        <w:t>.</w:t>
      </w:r>
    </w:p>
    <w:p w14:paraId="322305A1" w14:textId="77777777" w:rsidR="00DE3F9B" w:rsidRPr="00532CE5" w:rsidRDefault="00DE3F9B" w:rsidP="000D0B37">
      <w:pPr>
        <w:spacing w:before="240" w:line="240" w:lineRule="auto"/>
        <w:rPr>
          <w:rFonts w:ascii="Arial" w:hAnsi="Arial" w:cs="Arial"/>
          <w:color w:val="212121"/>
          <w:shd w:val="clear" w:color="auto" w:fill="FFFFFF"/>
        </w:rPr>
      </w:pPr>
      <w:r w:rsidRPr="00532CE5">
        <w:rPr>
          <w:rFonts w:ascii="Arial" w:hAnsi="Arial" w:cs="Arial"/>
          <w:color w:val="212121"/>
          <w:shd w:val="clear" w:color="auto" w:fill="FFFFFF"/>
        </w:rPr>
        <w:t xml:space="preserve">Kilsdonk, E., </w:t>
      </w:r>
      <w:proofErr w:type="spellStart"/>
      <w:r w:rsidRPr="00532CE5">
        <w:rPr>
          <w:rFonts w:ascii="Arial" w:hAnsi="Arial" w:cs="Arial"/>
          <w:color w:val="212121"/>
          <w:shd w:val="clear" w:color="auto" w:fill="FFFFFF"/>
        </w:rPr>
        <w:t>Peute</w:t>
      </w:r>
      <w:proofErr w:type="spellEnd"/>
      <w:r w:rsidRPr="00532CE5">
        <w:rPr>
          <w:rFonts w:ascii="Arial" w:hAnsi="Arial" w:cs="Arial"/>
          <w:color w:val="212121"/>
          <w:shd w:val="clear" w:color="auto" w:fill="FFFFFF"/>
        </w:rPr>
        <w:t xml:space="preserve">, </w:t>
      </w:r>
      <w:proofErr w:type="gramStart"/>
      <w:r w:rsidRPr="00532CE5">
        <w:rPr>
          <w:rFonts w:ascii="Arial" w:hAnsi="Arial" w:cs="Arial"/>
          <w:color w:val="212121"/>
          <w:shd w:val="clear" w:color="auto" w:fill="FFFFFF"/>
        </w:rPr>
        <w:t>L..</w:t>
      </w:r>
      <w:proofErr w:type="gramEnd"/>
      <w:r w:rsidRPr="00532CE5">
        <w:rPr>
          <w:rFonts w:ascii="Arial" w:hAnsi="Arial" w:cs="Arial"/>
          <w:color w:val="212121"/>
          <w:shd w:val="clear" w:color="auto" w:fill="FFFFFF"/>
        </w:rPr>
        <w:t xml:space="preserve"> and Jaspers, </w:t>
      </w:r>
      <w:proofErr w:type="gramStart"/>
      <w:r w:rsidRPr="00532CE5">
        <w:rPr>
          <w:rFonts w:ascii="Arial" w:hAnsi="Arial" w:cs="Arial"/>
          <w:color w:val="212121"/>
          <w:shd w:val="clear" w:color="auto" w:fill="FFFFFF"/>
        </w:rPr>
        <w:t>M.W..</w:t>
      </w:r>
      <w:proofErr w:type="gramEnd"/>
      <w:r w:rsidRPr="00532CE5">
        <w:rPr>
          <w:rFonts w:ascii="Arial" w:hAnsi="Arial" w:cs="Arial"/>
          <w:color w:val="212121"/>
          <w:shd w:val="clear" w:color="auto" w:fill="FFFFFF"/>
        </w:rPr>
        <w:t xml:space="preserve"> (2016) ‘Factors influencing implementation success of guideline-based clinical decision support systems: A systematic review and gaps analysis’, </w:t>
      </w:r>
      <w:r w:rsidRPr="00532CE5">
        <w:rPr>
          <w:rFonts w:ascii="Arial" w:hAnsi="Arial" w:cs="Arial"/>
          <w:i/>
          <w:iCs/>
          <w:color w:val="212121"/>
          <w:shd w:val="clear" w:color="auto" w:fill="FFFFFF"/>
        </w:rPr>
        <w:t>International journal of medical informatics</w:t>
      </w:r>
      <w:r w:rsidRPr="00532CE5">
        <w:rPr>
          <w:rFonts w:ascii="Arial" w:hAnsi="Arial" w:cs="Arial"/>
          <w:color w:val="212121"/>
          <w:shd w:val="clear" w:color="auto" w:fill="FFFFFF"/>
        </w:rPr>
        <w:t xml:space="preserve"> (Shannon, Ireland), 98, pp. 56–64. Available at: </w:t>
      </w:r>
      <w:hyperlink r:id="rId32" w:history="1">
        <w:r w:rsidRPr="00532CE5">
          <w:rPr>
            <w:rStyle w:val="Hyperlink"/>
            <w:rFonts w:ascii="Arial" w:hAnsi="Arial" w:cs="Arial"/>
            <w:shd w:val="clear" w:color="auto" w:fill="FFFFFF"/>
          </w:rPr>
          <w:t>https://doi.org/10.1016/j.ijmedinf.2016.12.001</w:t>
        </w:r>
      </w:hyperlink>
      <w:r w:rsidRPr="00532CE5">
        <w:rPr>
          <w:rFonts w:ascii="Arial" w:hAnsi="Arial" w:cs="Arial"/>
          <w:color w:val="212121"/>
          <w:shd w:val="clear" w:color="auto" w:fill="FFFFFF"/>
        </w:rPr>
        <w:t>.</w:t>
      </w:r>
    </w:p>
    <w:p w14:paraId="049BAE42" w14:textId="77777777" w:rsidR="00DE3F9B" w:rsidRPr="00532CE5" w:rsidRDefault="00DE3F9B" w:rsidP="00433ACC">
      <w:pPr>
        <w:spacing w:before="240" w:line="240" w:lineRule="auto"/>
        <w:rPr>
          <w:rStyle w:val="Hyperlink"/>
          <w:rFonts w:ascii="Arial" w:hAnsi="Arial" w:cs="Arial"/>
        </w:rPr>
      </w:pPr>
      <w:r w:rsidRPr="00532CE5">
        <w:rPr>
          <w:rFonts w:ascii="Arial" w:hAnsi="Arial" w:cs="Arial"/>
        </w:rPr>
        <w:t xml:space="preserve">Lewis, J.R. (2018) ‘The System Usability Scale: Past, Present, and Future’, </w:t>
      </w:r>
      <w:r w:rsidRPr="00532CE5">
        <w:rPr>
          <w:rFonts w:ascii="Arial" w:hAnsi="Arial" w:cs="Arial"/>
          <w:i/>
          <w:iCs/>
        </w:rPr>
        <w:t>International journal of human-computer interaction</w:t>
      </w:r>
      <w:r w:rsidRPr="00532CE5">
        <w:rPr>
          <w:rFonts w:ascii="Arial" w:hAnsi="Arial" w:cs="Arial"/>
        </w:rPr>
        <w:t xml:space="preserve">, 34(7), pp. 577–590. </w:t>
      </w:r>
      <w:hyperlink r:id="rId33" w:history="1">
        <w:r w:rsidRPr="00532CE5">
          <w:rPr>
            <w:rStyle w:val="Hyperlink"/>
            <w:rFonts w:ascii="Arial" w:hAnsi="Arial" w:cs="Arial"/>
          </w:rPr>
          <w:t>https://doi:10.1080/10447318.2018.1455307</w:t>
        </w:r>
      </w:hyperlink>
      <w:r w:rsidRPr="00532CE5">
        <w:rPr>
          <w:rStyle w:val="Hyperlink"/>
          <w:rFonts w:ascii="Arial" w:hAnsi="Arial" w:cs="Arial"/>
        </w:rPr>
        <w:t>.</w:t>
      </w:r>
    </w:p>
    <w:p w14:paraId="6378D95D" w14:textId="77777777" w:rsidR="00DE3F9B" w:rsidRPr="00532CE5" w:rsidRDefault="00DE3F9B" w:rsidP="00F76711">
      <w:pPr>
        <w:spacing w:before="240" w:line="240" w:lineRule="auto"/>
        <w:rPr>
          <w:rFonts w:ascii="Arial" w:hAnsi="Arial" w:cs="Arial"/>
        </w:rPr>
      </w:pPr>
      <w:r w:rsidRPr="00532CE5">
        <w:rPr>
          <w:rFonts w:ascii="Arial" w:hAnsi="Arial" w:cs="Arial"/>
        </w:rPr>
        <w:t xml:space="preserve"> </w:t>
      </w:r>
      <w:proofErr w:type="gramStart"/>
      <w:r w:rsidRPr="00532CE5">
        <w:rPr>
          <w:rFonts w:ascii="Arial" w:hAnsi="Arial" w:cs="Arial"/>
        </w:rPr>
        <w:t>Lloyd-Jones</w:t>
      </w:r>
      <w:proofErr w:type="gramEnd"/>
      <w:r w:rsidRPr="00532CE5">
        <w:rPr>
          <w:rFonts w:ascii="Arial" w:hAnsi="Arial" w:cs="Arial"/>
        </w:rPr>
        <w:t>, N. (2020) ‘Commentary: An ethnographic exploration of the social organisation of general practice nurses’ knowledge use: more than “</w:t>
      </w:r>
      <w:proofErr w:type="spellStart"/>
      <w:r w:rsidRPr="00532CE5">
        <w:rPr>
          <w:rFonts w:ascii="Arial" w:hAnsi="Arial" w:cs="Arial"/>
        </w:rPr>
        <w:t>mindlines</w:t>
      </w:r>
      <w:proofErr w:type="spellEnd"/>
      <w:r w:rsidRPr="00532CE5">
        <w:rPr>
          <w:rFonts w:ascii="Arial" w:hAnsi="Arial" w:cs="Arial"/>
        </w:rPr>
        <w:t xml:space="preserve">”?’, </w:t>
      </w:r>
      <w:r w:rsidRPr="00532CE5">
        <w:rPr>
          <w:rFonts w:ascii="Arial" w:hAnsi="Arial" w:cs="Arial"/>
          <w:i/>
          <w:iCs/>
        </w:rPr>
        <w:t>Journal of research in</w:t>
      </w:r>
      <w:r w:rsidRPr="00532CE5">
        <w:rPr>
          <w:rFonts w:ascii="Arial" w:hAnsi="Arial" w:cs="Arial"/>
        </w:rPr>
        <w:t xml:space="preserve"> </w:t>
      </w:r>
      <w:r w:rsidRPr="00532CE5">
        <w:rPr>
          <w:rFonts w:ascii="Arial" w:hAnsi="Arial" w:cs="Arial"/>
          <w:i/>
          <w:iCs/>
        </w:rPr>
        <w:t>nursing</w:t>
      </w:r>
      <w:r w:rsidRPr="00532CE5">
        <w:rPr>
          <w:rFonts w:ascii="Arial" w:hAnsi="Arial" w:cs="Arial"/>
        </w:rPr>
        <w:t xml:space="preserve">, 25(6-7), pp. 616–617. Available at: </w:t>
      </w:r>
      <w:hyperlink r:id="rId34" w:history="1">
        <w:r w:rsidRPr="00532CE5">
          <w:rPr>
            <w:rStyle w:val="Hyperlink"/>
            <w:rFonts w:ascii="Arial" w:hAnsi="Arial" w:cs="Arial"/>
          </w:rPr>
          <w:t>https://doi.org/10.1177/1744987120940632</w:t>
        </w:r>
      </w:hyperlink>
      <w:r w:rsidRPr="00532CE5">
        <w:rPr>
          <w:rFonts w:ascii="Arial" w:hAnsi="Arial" w:cs="Arial"/>
        </w:rPr>
        <w:t>.</w:t>
      </w:r>
    </w:p>
    <w:p w14:paraId="2E37B840" w14:textId="77777777" w:rsidR="00DE3F9B" w:rsidRPr="00532CE5" w:rsidRDefault="00DE3F9B" w:rsidP="00EF0713">
      <w:pPr>
        <w:spacing w:before="240" w:line="240" w:lineRule="auto"/>
        <w:rPr>
          <w:rFonts w:ascii="Arial" w:hAnsi="Arial" w:cs="Arial"/>
        </w:rPr>
      </w:pPr>
      <w:r w:rsidRPr="00532CE5">
        <w:rPr>
          <w:rFonts w:ascii="Arial" w:hAnsi="Arial" w:cs="Arial"/>
        </w:rPr>
        <w:t xml:space="preserve">McGraw, D. and Mandl, K.D. (2021) ‘Privacy protections to encourage use of health-relevant digital data in a learning health system’, </w:t>
      </w:r>
      <w:r w:rsidRPr="00532CE5">
        <w:rPr>
          <w:rFonts w:ascii="Arial" w:hAnsi="Arial" w:cs="Arial"/>
          <w:i/>
          <w:iCs/>
        </w:rPr>
        <w:t>NPJ digital medicine</w:t>
      </w:r>
      <w:r w:rsidRPr="00532CE5">
        <w:rPr>
          <w:rFonts w:ascii="Arial" w:hAnsi="Arial" w:cs="Arial"/>
        </w:rPr>
        <w:t xml:space="preserve">, 4(1), pp. 2–2. Available at: </w:t>
      </w:r>
      <w:hyperlink r:id="rId35" w:history="1">
        <w:r w:rsidRPr="00532CE5">
          <w:rPr>
            <w:rStyle w:val="Hyperlink"/>
            <w:rFonts w:ascii="Arial" w:hAnsi="Arial" w:cs="Arial"/>
          </w:rPr>
          <w:t>https://doi.org/10.1038/s41746-020-00362-8</w:t>
        </w:r>
      </w:hyperlink>
      <w:r w:rsidRPr="00532CE5">
        <w:rPr>
          <w:rFonts w:ascii="Arial" w:hAnsi="Arial" w:cs="Arial"/>
        </w:rPr>
        <w:t>.</w:t>
      </w:r>
    </w:p>
    <w:p w14:paraId="2AA44592" w14:textId="26354BC5" w:rsidR="00DE3F9B" w:rsidRPr="00532CE5" w:rsidRDefault="00DE3F9B" w:rsidP="00D5615F">
      <w:pPr>
        <w:spacing w:before="240" w:line="240" w:lineRule="auto"/>
        <w:rPr>
          <w:rFonts w:ascii="Arial" w:hAnsi="Arial" w:cs="Arial"/>
          <w:color w:val="212121"/>
          <w:shd w:val="clear" w:color="auto" w:fill="FFFFFF"/>
        </w:rPr>
      </w:pPr>
      <w:r w:rsidRPr="00532CE5">
        <w:rPr>
          <w:rFonts w:ascii="Arial" w:hAnsi="Arial" w:cs="Arial"/>
          <w:color w:val="212121"/>
          <w:shd w:val="clear" w:color="auto" w:fill="FFFFFF"/>
        </w:rPr>
        <w:t>Medlock, S. et al. (2016) ‘</w:t>
      </w:r>
      <w:r w:rsidR="00532CE5" w:rsidRPr="00532CE5">
        <w:rPr>
          <w:rFonts w:ascii="Arial" w:hAnsi="Arial" w:cs="Arial"/>
          <w:color w:val="212121"/>
          <w:shd w:val="clear" w:color="auto" w:fill="FFFFFF"/>
        </w:rPr>
        <w:t>Modelling</w:t>
      </w:r>
      <w:r w:rsidRPr="00532CE5">
        <w:rPr>
          <w:rFonts w:ascii="Arial" w:hAnsi="Arial" w:cs="Arial"/>
          <w:color w:val="212121"/>
          <w:shd w:val="clear" w:color="auto" w:fill="FFFFFF"/>
        </w:rPr>
        <w:t xml:space="preserve"> information flows in clinical decision support: key insights for enhancing system effectiveness’, </w:t>
      </w:r>
      <w:r w:rsidRPr="00CC7CFA">
        <w:rPr>
          <w:rFonts w:ascii="Arial" w:hAnsi="Arial" w:cs="Arial"/>
          <w:i/>
          <w:iCs/>
          <w:color w:val="212121"/>
          <w:shd w:val="clear" w:color="auto" w:fill="FFFFFF"/>
        </w:rPr>
        <w:t>Journal of the American Medical Informatics</w:t>
      </w:r>
      <w:r w:rsidRPr="00532CE5">
        <w:rPr>
          <w:rFonts w:ascii="Arial" w:hAnsi="Arial" w:cs="Arial"/>
          <w:color w:val="212121"/>
          <w:shd w:val="clear" w:color="auto" w:fill="FFFFFF"/>
        </w:rPr>
        <w:t xml:space="preserve"> </w:t>
      </w:r>
      <w:r w:rsidRPr="00CC7CFA">
        <w:rPr>
          <w:rFonts w:ascii="Arial" w:hAnsi="Arial" w:cs="Arial"/>
          <w:i/>
          <w:iCs/>
          <w:color w:val="212121"/>
          <w:shd w:val="clear" w:color="auto" w:fill="FFFFFF"/>
        </w:rPr>
        <w:t>Association</w:t>
      </w:r>
      <w:r w:rsidRPr="00532CE5">
        <w:rPr>
          <w:rFonts w:ascii="Arial" w:hAnsi="Arial" w:cs="Arial"/>
          <w:color w:val="212121"/>
          <w:shd w:val="clear" w:color="auto" w:fill="FFFFFF"/>
        </w:rPr>
        <w:t xml:space="preserve"> : JAMIA, 23(5), pp. 1001–1006. Available at: </w:t>
      </w:r>
      <w:hyperlink r:id="rId36" w:history="1">
        <w:r w:rsidRPr="00532CE5">
          <w:rPr>
            <w:rStyle w:val="Hyperlink"/>
            <w:rFonts w:ascii="Arial" w:hAnsi="Arial" w:cs="Arial"/>
            <w:shd w:val="clear" w:color="auto" w:fill="FFFFFF"/>
          </w:rPr>
          <w:t>https://doi.org/10.1093/jamia/ocv177</w:t>
        </w:r>
      </w:hyperlink>
      <w:r w:rsidRPr="00532CE5">
        <w:rPr>
          <w:rFonts w:ascii="Arial" w:hAnsi="Arial" w:cs="Arial"/>
          <w:color w:val="212121"/>
          <w:shd w:val="clear" w:color="auto" w:fill="FFFFFF"/>
        </w:rPr>
        <w:t>.</w:t>
      </w:r>
    </w:p>
    <w:p w14:paraId="7B0DAF1A" w14:textId="58B49E2A" w:rsidR="00DE3F9B" w:rsidRPr="00532CE5" w:rsidRDefault="00DE3F9B" w:rsidP="0074762E">
      <w:pPr>
        <w:spacing w:before="240" w:line="240" w:lineRule="auto"/>
        <w:rPr>
          <w:rFonts w:ascii="Arial" w:hAnsi="Arial" w:cs="Arial"/>
        </w:rPr>
      </w:pPr>
      <w:r w:rsidRPr="00532CE5">
        <w:rPr>
          <w:rFonts w:ascii="Arial" w:hAnsi="Arial" w:cs="Arial"/>
        </w:rPr>
        <w:t xml:space="preserve">Menear, M. et al. (2019) ‘A framework for value-creating learning health systems’, </w:t>
      </w:r>
      <w:r w:rsidRPr="00CC7CFA">
        <w:rPr>
          <w:rFonts w:ascii="Arial" w:hAnsi="Arial" w:cs="Arial"/>
          <w:i/>
          <w:iCs/>
        </w:rPr>
        <w:t>Health research policy and systems</w:t>
      </w:r>
      <w:r w:rsidRPr="00532CE5">
        <w:rPr>
          <w:rFonts w:ascii="Arial" w:hAnsi="Arial" w:cs="Arial"/>
        </w:rPr>
        <w:t xml:space="preserve">, 17(1), pp. 79–79. Available at: </w:t>
      </w:r>
      <w:hyperlink r:id="rId37" w:history="1">
        <w:r w:rsidRPr="00532CE5">
          <w:rPr>
            <w:rStyle w:val="Hyperlink"/>
            <w:rFonts w:ascii="Arial" w:hAnsi="Arial" w:cs="Arial"/>
          </w:rPr>
          <w:t>https://doi.org/10.1186/s12961-019-0477-3</w:t>
        </w:r>
      </w:hyperlink>
      <w:r w:rsidRPr="00532CE5">
        <w:rPr>
          <w:rFonts w:ascii="Arial" w:hAnsi="Arial" w:cs="Arial"/>
        </w:rPr>
        <w:t>.</w:t>
      </w:r>
    </w:p>
    <w:p w14:paraId="57037A12" w14:textId="77777777" w:rsidR="00DE3F9B" w:rsidRPr="00532CE5" w:rsidRDefault="00DE3F9B" w:rsidP="00C710F7">
      <w:pPr>
        <w:spacing w:after="0" w:line="240" w:lineRule="auto"/>
        <w:rPr>
          <w:rFonts w:ascii="Arial" w:hAnsi="Arial" w:cs="Arial"/>
        </w:rPr>
      </w:pPr>
      <w:r w:rsidRPr="00532CE5">
        <w:rPr>
          <w:rFonts w:ascii="Arial" w:hAnsi="Arial" w:cs="Arial"/>
        </w:rPr>
        <w:t xml:space="preserve">Mlakar, I. et al. (2022) ‘A randomized controlled trial for evaluating the impact of integrating a computerized clinical decision support system and a socially assistive humanoid robot into grand rounds during pre/post-operative care’, </w:t>
      </w:r>
      <w:r w:rsidRPr="00CC7CFA">
        <w:rPr>
          <w:rFonts w:ascii="Arial" w:hAnsi="Arial" w:cs="Arial"/>
          <w:i/>
          <w:iCs/>
        </w:rPr>
        <w:t>Digital health</w:t>
      </w:r>
      <w:r w:rsidRPr="00532CE5">
        <w:rPr>
          <w:rFonts w:ascii="Arial" w:hAnsi="Arial" w:cs="Arial"/>
        </w:rPr>
        <w:t xml:space="preserve">, 8, pp. 205520762211290–20552076221129068. Available at: </w:t>
      </w:r>
      <w:hyperlink r:id="rId38" w:history="1">
        <w:r w:rsidRPr="00532CE5">
          <w:rPr>
            <w:rStyle w:val="Hyperlink"/>
            <w:rFonts w:ascii="Arial" w:hAnsi="Arial" w:cs="Arial"/>
          </w:rPr>
          <w:t>https://doi.org/10.1177/20552076221129068</w:t>
        </w:r>
      </w:hyperlink>
      <w:r w:rsidRPr="00532CE5">
        <w:rPr>
          <w:rFonts w:ascii="Arial" w:hAnsi="Arial" w:cs="Arial"/>
        </w:rPr>
        <w:t>.</w:t>
      </w:r>
    </w:p>
    <w:p w14:paraId="45EA751F" w14:textId="77777777" w:rsidR="009A0D37" w:rsidRDefault="009A0D37" w:rsidP="00310199">
      <w:pPr>
        <w:spacing w:before="240" w:line="240" w:lineRule="auto"/>
        <w:jc w:val="both"/>
        <w:rPr>
          <w:rFonts w:ascii="Arial" w:hAnsi="Arial" w:cs="Arial"/>
        </w:rPr>
      </w:pPr>
    </w:p>
    <w:p w14:paraId="526EEF19" w14:textId="574300D3" w:rsidR="009A0D37" w:rsidRDefault="009A0D37" w:rsidP="00310199">
      <w:pPr>
        <w:spacing w:before="240" w:line="240" w:lineRule="auto"/>
        <w:jc w:val="both"/>
        <w:rPr>
          <w:rFonts w:ascii="Arial" w:hAnsi="Arial" w:cs="Arial"/>
        </w:rPr>
      </w:pPr>
      <w:r>
        <w:rPr>
          <w:rFonts w:ascii="Arial" w:hAnsi="Arial" w:cs="Arial"/>
        </w:rPr>
        <w:lastRenderedPageBreak/>
        <w:t>REFERENCE</w:t>
      </w:r>
      <w:r w:rsidR="00537F08">
        <w:rPr>
          <w:rFonts w:ascii="Arial" w:hAnsi="Arial" w:cs="Arial"/>
        </w:rPr>
        <w:t>S</w:t>
      </w:r>
    </w:p>
    <w:p w14:paraId="3B6EE7AB" w14:textId="4E9C04BF" w:rsidR="00DE3F9B" w:rsidRDefault="00DE3F9B" w:rsidP="00310199">
      <w:pPr>
        <w:spacing w:before="240" w:line="240" w:lineRule="auto"/>
        <w:jc w:val="both"/>
        <w:rPr>
          <w:rFonts w:ascii="Arial" w:hAnsi="Arial" w:cs="Arial"/>
        </w:rPr>
      </w:pPr>
      <w:r w:rsidRPr="00532CE5">
        <w:rPr>
          <w:rFonts w:ascii="Arial" w:hAnsi="Arial" w:cs="Arial"/>
        </w:rPr>
        <w:t xml:space="preserve">Morena AL, </w:t>
      </w:r>
      <w:proofErr w:type="spellStart"/>
      <w:r w:rsidRPr="00532CE5">
        <w:rPr>
          <w:rFonts w:ascii="Arial" w:hAnsi="Arial" w:cs="Arial"/>
        </w:rPr>
        <w:t>Gaias</w:t>
      </w:r>
      <w:proofErr w:type="spellEnd"/>
      <w:r w:rsidRPr="00532CE5">
        <w:rPr>
          <w:rFonts w:ascii="Arial" w:hAnsi="Arial" w:cs="Arial"/>
        </w:rPr>
        <w:t xml:space="preserve"> LM and Larkin C (2022)</w:t>
      </w:r>
      <w:r w:rsidR="00CC7CFA">
        <w:rPr>
          <w:rFonts w:ascii="Arial" w:hAnsi="Arial" w:cs="Arial"/>
        </w:rPr>
        <w:t>’</w:t>
      </w:r>
      <w:r w:rsidRPr="00532CE5">
        <w:rPr>
          <w:rFonts w:ascii="Arial" w:hAnsi="Arial" w:cs="Arial"/>
        </w:rPr>
        <w:t xml:space="preserve"> Understanding the Role of Clinical Champions and Their Impact on Clinician </w:t>
      </w:r>
      <w:r w:rsidR="00CC7CFA" w:rsidRPr="00532CE5">
        <w:rPr>
          <w:rFonts w:ascii="Arial" w:hAnsi="Arial" w:cs="Arial"/>
        </w:rPr>
        <w:t>Behaviour</w:t>
      </w:r>
      <w:r w:rsidRPr="00532CE5">
        <w:rPr>
          <w:rFonts w:ascii="Arial" w:hAnsi="Arial" w:cs="Arial"/>
        </w:rPr>
        <w:t xml:space="preserve"> Change: The Need for Causal Pathway Mechanisms</w:t>
      </w:r>
      <w:r w:rsidR="00CC7CFA">
        <w:rPr>
          <w:rFonts w:ascii="Arial" w:hAnsi="Arial" w:cs="Arial"/>
        </w:rPr>
        <w:t>’</w:t>
      </w:r>
      <w:r w:rsidRPr="00532CE5">
        <w:rPr>
          <w:rFonts w:ascii="Arial" w:hAnsi="Arial" w:cs="Arial"/>
        </w:rPr>
        <w:t xml:space="preserve">. </w:t>
      </w:r>
      <w:r w:rsidRPr="00CC7CFA">
        <w:rPr>
          <w:rFonts w:ascii="Arial" w:hAnsi="Arial" w:cs="Arial"/>
          <w:i/>
          <w:iCs/>
        </w:rPr>
        <w:t>Front. Health Serv</w:t>
      </w:r>
      <w:r w:rsidRPr="00532CE5">
        <w:rPr>
          <w:rFonts w:ascii="Arial" w:hAnsi="Arial" w:cs="Arial"/>
        </w:rPr>
        <w:t xml:space="preserve">. 2:896885. </w:t>
      </w:r>
      <w:r w:rsidR="006E585E">
        <w:rPr>
          <w:rFonts w:ascii="Arial" w:hAnsi="Arial" w:cs="Arial"/>
        </w:rPr>
        <w:t xml:space="preserve">Available at: </w:t>
      </w:r>
      <w:hyperlink r:id="rId39" w:history="1">
        <w:r w:rsidR="006E585E" w:rsidRPr="004F4428">
          <w:rPr>
            <w:rStyle w:val="Hyperlink"/>
            <w:rFonts w:ascii="Arial" w:hAnsi="Arial" w:cs="Arial"/>
          </w:rPr>
          <w:t>https://doi:10.3389/frhs.2022.896885</w:t>
        </w:r>
      </w:hyperlink>
      <w:r w:rsidRPr="00532CE5">
        <w:rPr>
          <w:rFonts w:ascii="Arial" w:hAnsi="Arial" w:cs="Arial"/>
        </w:rPr>
        <w:t>.</w:t>
      </w:r>
    </w:p>
    <w:p w14:paraId="5A039358" w14:textId="77777777" w:rsidR="006E585E" w:rsidRPr="00532CE5" w:rsidRDefault="006E585E" w:rsidP="00310199">
      <w:pPr>
        <w:spacing w:before="240" w:line="240" w:lineRule="auto"/>
        <w:jc w:val="both"/>
        <w:rPr>
          <w:rFonts w:ascii="Arial" w:hAnsi="Arial" w:cs="Arial"/>
        </w:rPr>
      </w:pPr>
    </w:p>
    <w:p w14:paraId="28BA70E0" w14:textId="1BBA05C9" w:rsidR="00DE3F9B" w:rsidRPr="00532CE5" w:rsidRDefault="00DE3F9B" w:rsidP="001D1CD4">
      <w:pPr>
        <w:rPr>
          <w:rFonts w:ascii="Arial" w:hAnsi="Arial" w:cs="Arial"/>
        </w:rPr>
      </w:pPr>
      <w:r w:rsidRPr="00532CE5">
        <w:rPr>
          <w:rFonts w:ascii="Arial" w:hAnsi="Arial" w:cs="Arial"/>
        </w:rPr>
        <w:t xml:space="preserve">National Institute for Health and Care Excellence (2021) </w:t>
      </w:r>
      <w:r w:rsidR="006E585E">
        <w:rPr>
          <w:rFonts w:ascii="Arial" w:hAnsi="Arial" w:cs="Arial"/>
        </w:rPr>
        <w:t>‘</w:t>
      </w:r>
      <w:r w:rsidRPr="00532CE5">
        <w:rPr>
          <w:rFonts w:ascii="Arial" w:hAnsi="Arial" w:cs="Arial"/>
        </w:rPr>
        <w:t>Shared decision making. Nice guideline</w:t>
      </w:r>
      <w:proofErr w:type="gramStart"/>
      <w:r w:rsidR="006E585E">
        <w:rPr>
          <w:rFonts w:ascii="Arial" w:hAnsi="Arial" w:cs="Arial"/>
        </w:rPr>
        <w:t>’</w:t>
      </w:r>
      <w:r w:rsidRPr="00532CE5">
        <w:rPr>
          <w:rFonts w:ascii="Arial" w:hAnsi="Arial" w:cs="Arial"/>
        </w:rPr>
        <w:t>.</w:t>
      </w:r>
      <w:proofErr w:type="gramEnd"/>
      <w:r w:rsidRPr="00532CE5">
        <w:rPr>
          <w:rFonts w:ascii="Arial" w:hAnsi="Arial" w:cs="Arial"/>
        </w:rPr>
        <w:t xml:space="preserve"> Available at: </w:t>
      </w:r>
      <w:hyperlink r:id="rId40" w:history="1">
        <w:r w:rsidRPr="00532CE5">
          <w:rPr>
            <w:rStyle w:val="Hyperlink"/>
            <w:rFonts w:ascii="Arial" w:hAnsi="Arial" w:cs="Arial"/>
          </w:rPr>
          <w:t>https://www.nice.org.uk/guidance/ng197</w:t>
        </w:r>
      </w:hyperlink>
      <w:r w:rsidRPr="00532CE5">
        <w:rPr>
          <w:rFonts w:ascii="Arial" w:hAnsi="Arial" w:cs="Arial"/>
        </w:rPr>
        <w:t>. (Accessed:</w:t>
      </w:r>
      <w:r w:rsidR="006E585E">
        <w:rPr>
          <w:rFonts w:ascii="Arial" w:hAnsi="Arial" w:cs="Arial"/>
        </w:rPr>
        <w:t xml:space="preserve"> 28 December 2022</w:t>
      </w:r>
      <w:r w:rsidRPr="00532CE5">
        <w:rPr>
          <w:rFonts w:ascii="Arial" w:hAnsi="Arial" w:cs="Arial"/>
        </w:rPr>
        <w:t>).</w:t>
      </w:r>
    </w:p>
    <w:p w14:paraId="13890E7B" w14:textId="0F51357F" w:rsidR="00DE3F9B" w:rsidRPr="00532CE5" w:rsidRDefault="00DE3F9B" w:rsidP="001D1CD4">
      <w:pPr>
        <w:rPr>
          <w:rFonts w:ascii="Arial" w:hAnsi="Arial" w:cs="Arial"/>
        </w:rPr>
      </w:pPr>
      <w:r w:rsidRPr="00532CE5">
        <w:rPr>
          <w:rFonts w:ascii="Arial" w:hAnsi="Arial" w:cs="Arial"/>
        </w:rPr>
        <w:t xml:space="preserve">NHS Trust (2022) </w:t>
      </w:r>
      <w:r w:rsidR="006E585E">
        <w:rPr>
          <w:rFonts w:ascii="Arial" w:hAnsi="Arial" w:cs="Arial"/>
        </w:rPr>
        <w:t>‘</w:t>
      </w:r>
      <w:r w:rsidRPr="00532CE5">
        <w:rPr>
          <w:rFonts w:ascii="Arial" w:hAnsi="Arial" w:cs="Arial"/>
        </w:rPr>
        <w:t>Decision support tool for practitioner’s use only</w:t>
      </w:r>
      <w:r w:rsidR="006E585E">
        <w:rPr>
          <w:rFonts w:ascii="Arial" w:hAnsi="Arial" w:cs="Arial"/>
        </w:rPr>
        <w:t>’</w:t>
      </w:r>
      <w:r w:rsidRPr="00532CE5">
        <w:rPr>
          <w:rFonts w:ascii="Arial" w:hAnsi="Arial" w:cs="Arial"/>
        </w:rPr>
        <w:t>. NHS Trust name withheld.</w:t>
      </w:r>
    </w:p>
    <w:p w14:paraId="0BFD34A4" w14:textId="4C815EA0" w:rsidR="00DE3F9B" w:rsidRPr="00532CE5" w:rsidRDefault="00DE3F9B" w:rsidP="005A64B5">
      <w:pPr>
        <w:spacing w:line="240" w:lineRule="auto"/>
        <w:rPr>
          <w:rFonts w:ascii="Arial" w:hAnsi="Arial" w:cs="Arial"/>
        </w:rPr>
      </w:pPr>
      <w:r w:rsidRPr="00532CE5">
        <w:rPr>
          <w:rFonts w:ascii="Arial" w:hAnsi="Arial" w:cs="Arial"/>
        </w:rPr>
        <w:t xml:space="preserve">Nickson, C. (2020) </w:t>
      </w:r>
      <w:r w:rsidR="006E585E">
        <w:rPr>
          <w:rFonts w:ascii="Arial" w:hAnsi="Arial" w:cs="Arial"/>
        </w:rPr>
        <w:t>‘</w:t>
      </w:r>
      <w:r w:rsidRPr="00532CE5">
        <w:rPr>
          <w:rFonts w:ascii="Arial" w:hAnsi="Arial" w:cs="Arial"/>
        </w:rPr>
        <w:t xml:space="preserve">Retrospective Studies and chart reviews. Available at: </w:t>
      </w:r>
      <w:hyperlink r:id="rId41" w:history="1">
        <w:r w:rsidRPr="00532CE5">
          <w:rPr>
            <w:rStyle w:val="Hyperlink"/>
            <w:rFonts w:ascii="Arial" w:hAnsi="Arial" w:cs="Arial"/>
          </w:rPr>
          <w:t>https://litfl.com/retropspective-studies-and-chart-reviews/</w:t>
        </w:r>
      </w:hyperlink>
      <w:r w:rsidRPr="00532CE5">
        <w:rPr>
          <w:rFonts w:ascii="Arial" w:hAnsi="Arial" w:cs="Arial"/>
        </w:rPr>
        <w:t>. (Accessed: 22 February).</w:t>
      </w:r>
    </w:p>
    <w:p w14:paraId="0BD934A6" w14:textId="5424C8F8" w:rsidR="00DE3F9B" w:rsidRPr="00532CE5" w:rsidRDefault="00DE3F9B" w:rsidP="001D1CD4">
      <w:pPr>
        <w:rPr>
          <w:rFonts w:ascii="Arial" w:hAnsi="Arial" w:cs="Arial"/>
        </w:rPr>
      </w:pPr>
      <w:r w:rsidRPr="00532CE5">
        <w:rPr>
          <w:rFonts w:ascii="Arial" w:hAnsi="Arial" w:cs="Arial"/>
        </w:rPr>
        <w:t>NMC (2015)</w:t>
      </w:r>
      <w:r w:rsidR="004A26B3">
        <w:rPr>
          <w:rFonts w:ascii="Arial" w:hAnsi="Arial" w:cs="Arial"/>
        </w:rPr>
        <w:t>’</w:t>
      </w:r>
      <w:r w:rsidRPr="00532CE5">
        <w:rPr>
          <w:rFonts w:ascii="Arial" w:hAnsi="Arial" w:cs="Arial"/>
        </w:rPr>
        <w:t xml:space="preserve"> The Code. Professional standards of practice and behaviour for nurses, midwives and nursing </w:t>
      </w:r>
      <w:proofErr w:type="gramStart"/>
      <w:r w:rsidRPr="00532CE5">
        <w:rPr>
          <w:rFonts w:ascii="Arial" w:hAnsi="Arial" w:cs="Arial"/>
        </w:rPr>
        <w:t>associates</w:t>
      </w:r>
      <w:r w:rsidR="004A26B3">
        <w:rPr>
          <w:rFonts w:ascii="Arial" w:hAnsi="Arial" w:cs="Arial"/>
        </w:rPr>
        <w:t>’</w:t>
      </w:r>
      <w:proofErr w:type="gramEnd"/>
      <w:r w:rsidRPr="00532CE5">
        <w:rPr>
          <w:rFonts w:ascii="Arial" w:hAnsi="Arial" w:cs="Arial"/>
        </w:rPr>
        <w:t xml:space="preserve">. Available at: </w:t>
      </w:r>
      <w:hyperlink r:id="rId42" w:history="1">
        <w:r w:rsidRPr="00532CE5">
          <w:rPr>
            <w:rStyle w:val="Hyperlink"/>
            <w:rFonts w:ascii="Arial" w:hAnsi="Arial" w:cs="Arial"/>
          </w:rPr>
          <w:t>https://www.nmc.org.uk/glabalassets/sitedocuments/nmc-publications/nmc-code.pdf</w:t>
        </w:r>
      </w:hyperlink>
      <w:r w:rsidRPr="00532CE5">
        <w:rPr>
          <w:rFonts w:ascii="Arial" w:hAnsi="Arial" w:cs="Arial"/>
        </w:rPr>
        <w:t>. (Accessed:</w:t>
      </w:r>
      <w:r w:rsidR="004A26B3">
        <w:rPr>
          <w:rFonts w:ascii="Arial" w:hAnsi="Arial" w:cs="Arial"/>
        </w:rPr>
        <w:t xml:space="preserve"> 28 December 2022</w:t>
      </w:r>
      <w:r w:rsidRPr="00532CE5">
        <w:rPr>
          <w:rFonts w:ascii="Arial" w:hAnsi="Arial" w:cs="Arial"/>
        </w:rPr>
        <w:t>).</w:t>
      </w:r>
    </w:p>
    <w:p w14:paraId="26C57935" w14:textId="516F5D18" w:rsidR="00DE3F9B" w:rsidRPr="00532CE5" w:rsidRDefault="00DE3F9B" w:rsidP="0003489A">
      <w:pPr>
        <w:spacing w:before="240" w:line="240" w:lineRule="auto"/>
        <w:rPr>
          <w:rFonts w:ascii="Arial" w:hAnsi="Arial" w:cs="Arial"/>
          <w:color w:val="212121"/>
          <w:shd w:val="clear" w:color="auto" w:fill="FFFFFF"/>
        </w:rPr>
      </w:pPr>
      <w:r w:rsidRPr="00532CE5">
        <w:rPr>
          <w:rFonts w:ascii="Arial" w:hAnsi="Arial" w:cs="Arial"/>
          <w:color w:val="212121"/>
          <w:shd w:val="clear" w:color="auto" w:fill="FFFFFF"/>
        </w:rPr>
        <w:t xml:space="preserve">Nurse Choice (2018) </w:t>
      </w:r>
      <w:r w:rsidR="00230E3A">
        <w:rPr>
          <w:rFonts w:ascii="Arial" w:hAnsi="Arial" w:cs="Arial"/>
          <w:color w:val="212121"/>
          <w:shd w:val="clear" w:color="auto" w:fill="FFFFFF"/>
        </w:rPr>
        <w:t>‘</w:t>
      </w:r>
      <w:r w:rsidRPr="00532CE5">
        <w:rPr>
          <w:rFonts w:ascii="Arial" w:hAnsi="Arial" w:cs="Arial"/>
          <w:color w:val="212121"/>
          <w:shd w:val="clear" w:color="auto" w:fill="FFFFFF"/>
        </w:rPr>
        <w:t>Nursing smart goals: How to set smart goals for nursing</w:t>
      </w:r>
      <w:r w:rsidR="00230E3A">
        <w:rPr>
          <w:rFonts w:ascii="Arial" w:hAnsi="Arial" w:cs="Arial"/>
          <w:color w:val="212121"/>
          <w:shd w:val="clear" w:color="auto" w:fill="FFFFFF"/>
        </w:rPr>
        <w:t>’</w:t>
      </w:r>
      <w:r w:rsidR="0074265D">
        <w:rPr>
          <w:rFonts w:ascii="Arial" w:hAnsi="Arial" w:cs="Arial"/>
          <w:color w:val="212121"/>
          <w:shd w:val="clear" w:color="auto" w:fill="FFFFFF"/>
        </w:rPr>
        <w:t xml:space="preserve"> </w:t>
      </w:r>
      <w:r w:rsidR="00C8129B">
        <w:rPr>
          <w:rFonts w:ascii="Arial" w:hAnsi="Arial" w:cs="Arial"/>
          <w:color w:val="212121"/>
          <w:shd w:val="clear" w:color="auto" w:fill="FFFFFF"/>
        </w:rPr>
        <w:t>.</w:t>
      </w:r>
      <w:r w:rsidRPr="00532CE5">
        <w:rPr>
          <w:rFonts w:ascii="Arial" w:hAnsi="Arial" w:cs="Arial"/>
          <w:color w:val="212121"/>
          <w:shd w:val="clear" w:color="auto" w:fill="FFFFFF"/>
        </w:rPr>
        <w:t xml:space="preserve">Available at: </w:t>
      </w:r>
      <w:hyperlink r:id="rId43" w:history="1">
        <w:r w:rsidRPr="00532CE5">
          <w:rPr>
            <w:rStyle w:val="Hyperlink"/>
            <w:rFonts w:ascii="Arial" w:hAnsi="Arial" w:cs="Arial"/>
            <w:shd w:val="clear" w:color="auto" w:fill="FFFFFF"/>
          </w:rPr>
          <w:t>www.nursingchoice.com/blog/profiles-and-features/nursing-smart-goals-how-to-set-smart-goals-for-nursing</w:t>
        </w:r>
      </w:hyperlink>
      <w:r w:rsidRPr="00532CE5">
        <w:rPr>
          <w:rFonts w:ascii="Arial" w:hAnsi="Arial" w:cs="Arial"/>
          <w:color w:val="212121"/>
          <w:shd w:val="clear" w:color="auto" w:fill="FFFFFF"/>
        </w:rPr>
        <w:t>. (Accessed:</w:t>
      </w:r>
      <w:r w:rsidR="008A7F16">
        <w:rPr>
          <w:rFonts w:ascii="Arial" w:hAnsi="Arial" w:cs="Arial"/>
          <w:color w:val="212121"/>
          <w:shd w:val="clear" w:color="auto" w:fill="FFFFFF"/>
        </w:rPr>
        <w:t xml:space="preserve"> </w:t>
      </w:r>
      <w:r w:rsidR="005A64B5">
        <w:rPr>
          <w:rFonts w:ascii="Arial" w:hAnsi="Arial" w:cs="Arial"/>
          <w:color w:val="212121"/>
          <w:shd w:val="clear" w:color="auto" w:fill="FFFFFF"/>
        </w:rPr>
        <w:t>28 December 2022</w:t>
      </w:r>
      <w:r w:rsidRPr="00532CE5">
        <w:rPr>
          <w:rFonts w:ascii="Arial" w:hAnsi="Arial" w:cs="Arial"/>
          <w:color w:val="212121"/>
          <w:shd w:val="clear" w:color="auto" w:fill="FFFFFF"/>
        </w:rPr>
        <w:t>).</w:t>
      </w:r>
    </w:p>
    <w:p w14:paraId="00C7A2E0" w14:textId="1BD34BCB" w:rsidR="00DE3F9B" w:rsidRPr="00532CE5" w:rsidRDefault="00DE3F9B" w:rsidP="001D1CD4">
      <w:pPr>
        <w:rPr>
          <w:rFonts w:ascii="Arial" w:hAnsi="Arial" w:cs="Arial"/>
        </w:rPr>
      </w:pPr>
      <w:r w:rsidRPr="00532CE5">
        <w:rPr>
          <w:rFonts w:ascii="Arial" w:hAnsi="Arial" w:cs="Arial"/>
        </w:rPr>
        <w:t xml:space="preserve">Nursing &amp; Midwifery Council (NMC, 2014) Standards for competence for registered nurses. Available at: </w:t>
      </w:r>
      <w:hyperlink r:id="rId44" w:history="1">
        <w:r w:rsidRPr="00532CE5">
          <w:rPr>
            <w:rStyle w:val="Hyperlink"/>
            <w:rFonts w:ascii="Arial" w:hAnsi="Arial" w:cs="Arial"/>
          </w:rPr>
          <w:t>https://www.nmc.org.uk.globalassets/sitedocuments/standards-for-competence-for-registered-nurses.pdf</w:t>
        </w:r>
      </w:hyperlink>
      <w:r w:rsidRPr="00532CE5">
        <w:rPr>
          <w:rFonts w:ascii="Arial" w:hAnsi="Arial" w:cs="Arial"/>
        </w:rPr>
        <w:t xml:space="preserve">. (Accessed: </w:t>
      </w:r>
      <w:r w:rsidR="00C8129B">
        <w:rPr>
          <w:rFonts w:ascii="Arial" w:hAnsi="Arial" w:cs="Arial"/>
        </w:rPr>
        <w:t>2</w:t>
      </w:r>
      <w:r w:rsidR="00D4346E">
        <w:rPr>
          <w:rFonts w:ascii="Arial" w:hAnsi="Arial" w:cs="Arial"/>
        </w:rPr>
        <w:t>8 December 2022</w:t>
      </w:r>
      <w:r w:rsidRPr="00532CE5">
        <w:rPr>
          <w:rFonts w:ascii="Arial" w:hAnsi="Arial" w:cs="Arial"/>
        </w:rPr>
        <w:t xml:space="preserve">). </w:t>
      </w:r>
    </w:p>
    <w:p w14:paraId="05C01CD5" w14:textId="028F28EF" w:rsidR="00DE3F9B" w:rsidRDefault="00DE3F9B" w:rsidP="00C710F7">
      <w:pPr>
        <w:spacing w:after="0" w:line="240" w:lineRule="auto"/>
        <w:rPr>
          <w:rFonts w:ascii="Arial" w:hAnsi="Arial" w:cs="Arial"/>
        </w:rPr>
      </w:pPr>
      <w:r w:rsidRPr="00532CE5">
        <w:rPr>
          <w:rFonts w:ascii="Arial" w:hAnsi="Arial" w:cs="Arial"/>
        </w:rPr>
        <w:t>Osheroff et, al. (2012)</w:t>
      </w:r>
      <w:r w:rsidR="00D4346E">
        <w:rPr>
          <w:rFonts w:ascii="Arial" w:hAnsi="Arial" w:cs="Arial"/>
        </w:rPr>
        <w:t>’</w:t>
      </w:r>
      <w:r w:rsidRPr="00532CE5">
        <w:rPr>
          <w:rFonts w:ascii="Arial" w:hAnsi="Arial" w:cs="Arial"/>
        </w:rPr>
        <w:t xml:space="preserve"> Improving outcomes with clinical decision support. An implementers guide</w:t>
      </w:r>
      <w:proofErr w:type="gramStart"/>
      <w:r w:rsidR="00D4346E">
        <w:rPr>
          <w:rFonts w:ascii="Arial" w:hAnsi="Arial" w:cs="Arial"/>
        </w:rPr>
        <w:t>’</w:t>
      </w:r>
      <w:r w:rsidRPr="00532CE5">
        <w:rPr>
          <w:rFonts w:ascii="Arial" w:hAnsi="Arial" w:cs="Arial"/>
        </w:rPr>
        <w:t>,</w:t>
      </w:r>
      <w:proofErr w:type="gramEnd"/>
      <w:r w:rsidRPr="00532CE5">
        <w:rPr>
          <w:rFonts w:ascii="Arial" w:hAnsi="Arial" w:cs="Arial"/>
        </w:rPr>
        <w:t xml:space="preserve"> 2</w:t>
      </w:r>
      <w:r w:rsidRPr="00532CE5">
        <w:rPr>
          <w:rFonts w:ascii="Arial" w:hAnsi="Arial" w:cs="Arial"/>
          <w:vertAlign w:val="superscript"/>
        </w:rPr>
        <w:t>nd</w:t>
      </w:r>
      <w:r w:rsidRPr="00532CE5">
        <w:rPr>
          <w:rFonts w:ascii="Arial" w:hAnsi="Arial" w:cs="Arial"/>
        </w:rPr>
        <w:t xml:space="preserve"> edition. Available at: </w:t>
      </w:r>
      <w:hyperlink r:id="rId45" w:history="1">
        <w:r w:rsidRPr="00532CE5">
          <w:rPr>
            <w:rStyle w:val="Hyperlink"/>
            <w:rFonts w:ascii="Arial" w:hAnsi="Arial" w:cs="Arial"/>
          </w:rPr>
          <w:t>https://www.doi.org/10.4324/9780367806125</w:t>
        </w:r>
      </w:hyperlink>
      <w:r w:rsidRPr="00532CE5">
        <w:rPr>
          <w:rFonts w:ascii="Arial" w:hAnsi="Arial" w:cs="Arial"/>
        </w:rPr>
        <w:t>.</w:t>
      </w:r>
    </w:p>
    <w:p w14:paraId="3A97D3A3" w14:textId="77777777" w:rsidR="00D4346E" w:rsidRPr="00532CE5" w:rsidRDefault="00D4346E" w:rsidP="00C710F7">
      <w:pPr>
        <w:spacing w:after="0" w:line="240" w:lineRule="auto"/>
        <w:rPr>
          <w:rFonts w:ascii="Arial" w:hAnsi="Arial" w:cs="Arial"/>
        </w:rPr>
      </w:pPr>
    </w:p>
    <w:p w14:paraId="361EC65C" w14:textId="77777777" w:rsidR="00DE3F9B" w:rsidRDefault="00DE3F9B" w:rsidP="00C710F7">
      <w:pPr>
        <w:spacing w:after="0" w:line="240" w:lineRule="auto"/>
        <w:rPr>
          <w:rFonts w:ascii="Arial" w:hAnsi="Arial" w:cs="Arial"/>
        </w:rPr>
      </w:pPr>
      <w:proofErr w:type="spellStart"/>
      <w:r w:rsidRPr="00532CE5">
        <w:rPr>
          <w:rFonts w:ascii="Arial" w:hAnsi="Arial" w:cs="Arial"/>
        </w:rPr>
        <w:t>Ostropolets</w:t>
      </w:r>
      <w:proofErr w:type="spellEnd"/>
      <w:r w:rsidRPr="00532CE5">
        <w:rPr>
          <w:rFonts w:ascii="Arial" w:hAnsi="Arial" w:cs="Arial"/>
        </w:rPr>
        <w:t xml:space="preserve">, A., Zhang, L. and </w:t>
      </w:r>
      <w:proofErr w:type="spellStart"/>
      <w:r w:rsidRPr="00532CE5">
        <w:rPr>
          <w:rFonts w:ascii="Arial" w:hAnsi="Arial" w:cs="Arial"/>
        </w:rPr>
        <w:t>Hripcsak</w:t>
      </w:r>
      <w:proofErr w:type="spellEnd"/>
      <w:r w:rsidRPr="00532CE5">
        <w:rPr>
          <w:rFonts w:ascii="Arial" w:hAnsi="Arial" w:cs="Arial"/>
        </w:rPr>
        <w:t xml:space="preserve">, G. (2020) ‘A scoping review of clinical decision support tools that generate new knowledge to support decision making in real time’, Journal of the American Medical Informatics Association : JAMIA, 27(12), pp. 1968–1976. Available at: </w:t>
      </w:r>
      <w:hyperlink r:id="rId46" w:history="1">
        <w:r w:rsidRPr="00532CE5">
          <w:rPr>
            <w:rStyle w:val="Hyperlink"/>
            <w:rFonts w:ascii="Arial" w:hAnsi="Arial" w:cs="Arial"/>
          </w:rPr>
          <w:t>https://doi.org/10.1093/jamia/ocaa200</w:t>
        </w:r>
      </w:hyperlink>
      <w:r w:rsidRPr="00532CE5">
        <w:rPr>
          <w:rFonts w:ascii="Arial" w:hAnsi="Arial" w:cs="Arial"/>
        </w:rPr>
        <w:t>.</w:t>
      </w:r>
    </w:p>
    <w:p w14:paraId="069ACFB1" w14:textId="77777777" w:rsidR="00D4346E" w:rsidRPr="00532CE5" w:rsidRDefault="00D4346E" w:rsidP="00C710F7">
      <w:pPr>
        <w:spacing w:after="0" w:line="240" w:lineRule="auto"/>
        <w:rPr>
          <w:rFonts w:ascii="Arial" w:hAnsi="Arial" w:cs="Arial"/>
        </w:rPr>
      </w:pPr>
    </w:p>
    <w:p w14:paraId="55AC987C" w14:textId="717F88A6" w:rsidR="00DE3F9B" w:rsidRPr="00532CE5" w:rsidRDefault="00DE3F9B" w:rsidP="00C710F7">
      <w:pPr>
        <w:spacing w:after="0" w:line="240" w:lineRule="auto"/>
        <w:rPr>
          <w:rFonts w:ascii="Arial" w:hAnsi="Arial" w:cs="Arial"/>
        </w:rPr>
      </w:pPr>
      <w:r w:rsidRPr="00532CE5">
        <w:rPr>
          <w:rFonts w:ascii="Arial" w:hAnsi="Arial" w:cs="Arial"/>
        </w:rPr>
        <w:t xml:space="preserve">Page et al. (2021) </w:t>
      </w:r>
      <w:r w:rsidR="005B54F2">
        <w:rPr>
          <w:rFonts w:ascii="Arial" w:hAnsi="Arial" w:cs="Arial"/>
        </w:rPr>
        <w:t>‘</w:t>
      </w:r>
      <w:r w:rsidRPr="00532CE5">
        <w:rPr>
          <w:rFonts w:ascii="Arial" w:hAnsi="Arial" w:cs="Arial"/>
        </w:rPr>
        <w:t>The PRISMA 2020 statement : an updated guideline for reporting systematic reviews.</w:t>
      </w:r>
      <w:r w:rsidR="005B54F2">
        <w:rPr>
          <w:rFonts w:ascii="Arial" w:hAnsi="Arial" w:cs="Arial"/>
        </w:rPr>
        <w:t>’</w:t>
      </w:r>
      <w:r w:rsidRPr="00532CE5">
        <w:rPr>
          <w:rFonts w:ascii="Arial" w:hAnsi="Arial" w:cs="Arial"/>
        </w:rPr>
        <w:t xml:space="preserve"> </w:t>
      </w:r>
      <w:r w:rsidRPr="005B54F2">
        <w:rPr>
          <w:rFonts w:ascii="Arial" w:hAnsi="Arial" w:cs="Arial"/>
          <w:i/>
          <w:iCs/>
        </w:rPr>
        <w:t>BMJ</w:t>
      </w:r>
      <w:r w:rsidRPr="00532CE5">
        <w:rPr>
          <w:rFonts w:ascii="Arial" w:hAnsi="Arial" w:cs="Arial"/>
        </w:rPr>
        <w:t>. 372 (n71).</w:t>
      </w:r>
      <w:r w:rsidR="005B54F2">
        <w:rPr>
          <w:rFonts w:ascii="Arial" w:hAnsi="Arial" w:cs="Arial"/>
        </w:rPr>
        <w:t xml:space="preserve"> Available at:</w:t>
      </w:r>
      <w:r w:rsidRPr="00532CE5">
        <w:rPr>
          <w:rFonts w:ascii="Arial" w:hAnsi="Arial" w:cs="Arial"/>
        </w:rPr>
        <w:t xml:space="preserve"> </w:t>
      </w:r>
      <w:hyperlink r:id="rId47" w:history="1">
        <w:r w:rsidRPr="00532CE5">
          <w:rPr>
            <w:rStyle w:val="Hyperlink"/>
            <w:rFonts w:ascii="Arial" w:hAnsi="Arial" w:cs="Arial"/>
          </w:rPr>
          <w:t>https://doi:10.1136/bmj.n71</w:t>
        </w:r>
      </w:hyperlink>
      <w:r w:rsidRPr="00532CE5">
        <w:rPr>
          <w:rFonts w:ascii="Arial" w:hAnsi="Arial" w:cs="Arial"/>
        </w:rPr>
        <w:t>.</w:t>
      </w:r>
    </w:p>
    <w:p w14:paraId="5962BE90" w14:textId="77777777" w:rsidR="00DE3F9B" w:rsidRPr="00532CE5" w:rsidRDefault="00DE3F9B" w:rsidP="006E26B2">
      <w:pPr>
        <w:spacing w:before="240" w:line="240" w:lineRule="auto"/>
        <w:rPr>
          <w:rFonts w:ascii="Arial" w:hAnsi="Arial" w:cs="Arial"/>
          <w:color w:val="212121"/>
          <w:shd w:val="clear" w:color="auto" w:fill="FFFFFF"/>
        </w:rPr>
      </w:pPr>
      <w:r w:rsidRPr="00532CE5">
        <w:rPr>
          <w:rFonts w:ascii="Arial" w:hAnsi="Arial" w:cs="Arial"/>
          <w:color w:val="212121"/>
          <w:shd w:val="clear" w:color="auto" w:fill="FFFFFF"/>
        </w:rPr>
        <w:t xml:space="preserve">Papadopoulos, P. et al. (2022) ‘A systematic review of technologies and standards used in the development of rule-based clinical decision support systems’, </w:t>
      </w:r>
      <w:proofErr w:type="gramStart"/>
      <w:r w:rsidRPr="005B54F2">
        <w:rPr>
          <w:rFonts w:ascii="Arial" w:hAnsi="Arial" w:cs="Arial"/>
          <w:i/>
          <w:iCs/>
          <w:color w:val="212121"/>
          <w:shd w:val="clear" w:color="auto" w:fill="FFFFFF"/>
        </w:rPr>
        <w:t>Health</w:t>
      </w:r>
      <w:proofErr w:type="gramEnd"/>
      <w:r w:rsidRPr="005B54F2">
        <w:rPr>
          <w:rFonts w:ascii="Arial" w:hAnsi="Arial" w:cs="Arial"/>
          <w:i/>
          <w:iCs/>
          <w:color w:val="212121"/>
          <w:shd w:val="clear" w:color="auto" w:fill="FFFFFF"/>
        </w:rPr>
        <w:t xml:space="preserve"> and technology</w:t>
      </w:r>
      <w:r w:rsidRPr="00532CE5">
        <w:rPr>
          <w:rFonts w:ascii="Arial" w:hAnsi="Arial" w:cs="Arial"/>
          <w:color w:val="212121"/>
          <w:shd w:val="clear" w:color="auto" w:fill="FFFFFF"/>
        </w:rPr>
        <w:t xml:space="preserve">, 12(4), pp. 713–727. Available at: </w:t>
      </w:r>
      <w:hyperlink r:id="rId48" w:history="1">
        <w:r w:rsidRPr="00532CE5">
          <w:rPr>
            <w:rStyle w:val="Hyperlink"/>
            <w:rFonts w:ascii="Arial" w:hAnsi="Arial" w:cs="Arial"/>
            <w:shd w:val="clear" w:color="auto" w:fill="FFFFFF"/>
          </w:rPr>
          <w:t>https://doi.org/10.1007/s12553-022-00672-9</w:t>
        </w:r>
      </w:hyperlink>
      <w:r w:rsidRPr="00532CE5">
        <w:rPr>
          <w:rFonts w:ascii="Arial" w:hAnsi="Arial" w:cs="Arial"/>
          <w:color w:val="212121"/>
          <w:shd w:val="clear" w:color="auto" w:fill="FFFFFF"/>
        </w:rPr>
        <w:t>.</w:t>
      </w:r>
    </w:p>
    <w:p w14:paraId="3C357B45" w14:textId="77777777" w:rsidR="00DE3F9B" w:rsidRPr="00532CE5" w:rsidRDefault="00DE3F9B" w:rsidP="00B51967">
      <w:pPr>
        <w:spacing w:before="240" w:line="240" w:lineRule="auto"/>
        <w:jc w:val="both"/>
        <w:rPr>
          <w:rFonts w:ascii="Arial" w:hAnsi="Arial" w:cs="Arial"/>
        </w:rPr>
      </w:pPr>
      <w:r w:rsidRPr="00532CE5">
        <w:rPr>
          <w:rFonts w:ascii="Arial" w:hAnsi="Arial" w:cs="Arial"/>
        </w:rPr>
        <w:t xml:space="preserve">Powell, B.J. et al. (2015) ‘A refined compilation of implementation strategies: results from the Expert Recommendations for Implementing Change (ERIC) project’, </w:t>
      </w:r>
      <w:r w:rsidRPr="005B54F2">
        <w:rPr>
          <w:rFonts w:ascii="Arial" w:hAnsi="Arial" w:cs="Arial"/>
          <w:i/>
          <w:iCs/>
        </w:rPr>
        <w:t xml:space="preserve">Implementation science : </w:t>
      </w:r>
      <w:r w:rsidRPr="00532CE5">
        <w:rPr>
          <w:rFonts w:ascii="Arial" w:hAnsi="Arial" w:cs="Arial"/>
        </w:rPr>
        <w:t xml:space="preserve">IS, 10(1), pp. 21–21. Available at: </w:t>
      </w:r>
      <w:hyperlink r:id="rId49" w:history="1">
        <w:r w:rsidRPr="00532CE5">
          <w:rPr>
            <w:rStyle w:val="Hyperlink"/>
            <w:rFonts w:ascii="Arial" w:hAnsi="Arial" w:cs="Arial"/>
          </w:rPr>
          <w:t>https://doi.org/10.1186/s13012-015-0209-1</w:t>
        </w:r>
      </w:hyperlink>
      <w:r w:rsidRPr="00532CE5">
        <w:rPr>
          <w:rFonts w:ascii="Arial" w:hAnsi="Arial" w:cs="Arial"/>
        </w:rPr>
        <w:t>.</w:t>
      </w:r>
    </w:p>
    <w:p w14:paraId="6AC6E18D" w14:textId="65565990" w:rsidR="00DE3F9B" w:rsidRPr="00532CE5" w:rsidRDefault="00DE3F9B" w:rsidP="0003489A">
      <w:pPr>
        <w:spacing w:before="240" w:line="240" w:lineRule="auto"/>
        <w:rPr>
          <w:rFonts w:ascii="Arial" w:hAnsi="Arial" w:cs="Arial"/>
          <w:color w:val="212121"/>
          <w:shd w:val="clear" w:color="auto" w:fill="FFFFFF"/>
        </w:rPr>
      </w:pPr>
      <w:r w:rsidRPr="00532CE5">
        <w:rPr>
          <w:rFonts w:ascii="Arial" w:hAnsi="Arial" w:cs="Arial"/>
          <w:color w:val="212121"/>
          <w:shd w:val="clear" w:color="auto" w:fill="FFFFFF"/>
        </w:rPr>
        <w:t xml:space="preserve">Revello et al. (2015) </w:t>
      </w:r>
      <w:r w:rsidR="005B54F2">
        <w:rPr>
          <w:rFonts w:ascii="Arial" w:hAnsi="Arial" w:cs="Arial"/>
          <w:color w:val="212121"/>
          <w:shd w:val="clear" w:color="auto" w:fill="FFFFFF"/>
        </w:rPr>
        <w:t>‘</w:t>
      </w:r>
      <w:r w:rsidRPr="00532CE5">
        <w:rPr>
          <w:rFonts w:ascii="Arial" w:hAnsi="Arial" w:cs="Arial"/>
          <w:color w:val="212121"/>
          <w:shd w:val="clear" w:color="auto" w:fill="FFFFFF"/>
        </w:rPr>
        <w:t>An educational interventions to increase nurse adherence in eliciting patient goals</w:t>
      </w:r>
      <w:r w:rsidR="005B54F2">
        <w:rPr>
          <w:rFonts w:ascii="Arial" w:hAnsi="Arial" w:cs="Arial"/>
          <w:color w:val="212121"/>
          <w:shd w:val="clear" w:color="auto" w:fill="FFFFFF"/>
        </w:rPr>
        <w:t>’</w:t>
      </w:r>
      <w:r w:rsidRPr="00532CE5">
        <w:rPr>
          <w:rFonts w:ascii="Arial" w:hAnsi="Arial" w:cs="Arial"/>
          <w:color w:val="212121"/>
          <w:shd w:val="clear" w:color="auto" w:fill="FFFFFF"/>
        </w:rPr>
        <w:t xml:space="preserve">. </w:t>
      </w:r>
      <w:r w:rsidRPr="00532CE5">
        <w:rPr>
          <w:rFonts w:ascii="Arial" w:hAnsi="Arial" w:cs="Arial"/>
          <w:i/>
          <w:iCs/>
          <w:color w:val="212121"/>
          <w:shd w:val="clear" w:color="auto" w:fill="FFFFFF"/>
        </w:rPr>
        <w:t>Rehabilitation Nursing</w:t>
      </w:r>
      <w:r w:rsidRPr="00532CE5">
        <w:rPr>
          <w:rFonts w:ascii="Arial" w:hAnsi="Arial" w:cs="Arial"/>
          <w:color w:val="212121"/>
          <w:shd w:val="clear" w:color="auto" w:fill="FFFFFF"/>
        </w:rPr>
        <w:t xml:space="preserve">. 40, pp. 320-326. Available at: </w:t>
      </w:r>
      <w:hyperlink r:id="rId50" w:history="1">
        <w:r w:rsidRPr="00532CE5">
          <w:rPr>
            <w:rStyle w:val="Hyperlink"/>
            <w:rFonts w:ascii="Arial" w:hAnsi="Arial" w:cs="Arial"/>
            <w:shd w:val="clear" w:color="auto" w:fill="FFFFFF"/>
          </w:rPr>
          <w:t>https://doi.org/10.1002rnj.201</w:t>
        </w:r>
      </w:hyperlink>
      <w:r w:rsidRPr="00532CE5">
        <w:rPr>
          <w:rFonts w:ascii="Arial" w:hAnsi="Arial" w:cs="Arial"/>
          <w:color w:val="212121"/>
          <w:shd w:val="clear" w:color="auto" w:fill="FFFFFF"/>
        </w:rPr>
        <w:t>.</w:t>
      </w:r>
    </w:p>
    <w:p w14:paraId="3C608DC3" w14:textId="77777777" w:rsidR="009A0D37" w:rsidRDefault="009A0D37" w:rsidP="00C710F7">
      <w:pPr>
        <w:spacing w:after="0" w:line="240" w:lineRule="auto"/>
        <w:rPr>
          <w:rFonts w:ascii="Arial" w:hAnsi="Arial" w:cs="Arial"/>
        </w:rPr>
      </w:pPr>
    </w:p>
    <w:p w14:paraId="7260EFBB" w14:textId="77777777" w:rsidR="006F1710" w:rsidRDefault="006F1710" w:rsidP="00C710F7">
      <w:pPr>
        <w:spacing w:after="0" w:line="240" w:lineRule="auto"/>
        <w:rPr>
          <w:rFonts w:ascii="Arial" w:hAnsi="Arial" w:cs="Arial"/>
        </w:rPr>
      </w:pPr>
    </w:p>
    <w:p w14:paraId="1A28ADB7" w14:textId="62F1D40D" w:rsidR="009A0D37" w:rsidRDefault="009A0D37" w:rsidP="00C710F7">
      <w:pPr>
        <w:spacing w:after="0" w:line="240" w:lineRule="auto"/>
        <w:rPr>
          <w:rFonts w:ascii="Arial" w:hAnsi="Arial" w:cs="Arial"/>
        </w:rPr>
      </w:pPr>
      <w:r>
        <w:rPr>
          <w:rFonts w:ascii="Arial" w:hAnsi="Arial" w:cs="Arial"/>
        </w:rPr>
        <w:lastRenderedPageBreak/>
        <w:t>REF</w:t>
      </w:r>
      <w:r w:rsidR="00537F08">
        <w:rPr>
          <w:rFonts w:ascii="Arial" w:hAnsi="Arial" w:cs="Arial"/>
        </w:rPr>
        <w:t>ERENCES</w:t>
      </w:r>
    </w:p>
    <w:p w14:paraId="6416210C" w14:textId="77777777" w:rsidR="009C44BA" w:rsidRDefault="009C44BA" w:rsidP="00C710F7">
      <w:pPr>
        <w:spacing w:after="0" w:line="240" w:lineRule="auto"/>
        <w:rPr>
          <w:rFonts w:ascii="Arial" w:hAnsi="Arial" w:cs="Arial"/>
        </w:rPr>
      </w:pPr>
    </w:p>
    <w:p w14:paraId="6AC7D61B" w14:textId="5F2B45FC" w:rsidR="00DE3F9B" w:rsidRPr="00532CE5" w:rsidRDefault="00DE3F9B" w:rsidP="00C710F7">
      <w:pPr>
        <w:spacing w:after="0" w:line="240" w:lineRule="auto"/>
        <w:rPr>
          <w:rFonts w:ascii="Arial" w:hAnsi="Arial" w:cs="Arial"/>
        </w:rPr>
      </w:pPr>
      <w:r w:rsidRPr="00532CE5">
        <w:rPr>
          <w:rFonts w:ascii="Arial" w:hAnsi="Arial" w:cs="Arial"/>
        </w:rPr>
        <w:t xml:space="preserve">Ryan, A. &amp; Hill, S. (2016) </w:t>
      </w:r>
      <w:r w:rsidR="005B54F2">
        <w:rPr>
          <w:rFonts w:ascii="Arial" w:hAnsi="Arial" w:cs="Arial"/>
        </w:rPr>
        <w:t>‘</w:t>
      </w:r>
      <w:r w:rsidRPr="00532CE5">
        <w:rPr>
          <w:rFonts w:ascii="Arial" w:hAnsi="Arial" w:cs="Arial"/>
        </w:rPr>
        <w:t>How to GRADE the quality of the evidence</w:t>
      </w:r>
      <w:r w:rsidR="00237CEA">
        <w:rPr>
          <w:rFonts w:ascii="Arial" w:hAnsi="Arial" w:cs="Arial"/>
        </w:rPr>
        <w:t>’</w:t>
      </w:r>
      <w:r w:rsidRPr="00532CE5">
        <w:rPr>
          <w:rFonts w:ascii="Arial" w:hAnsi="Arial" w:cs="Arial"/>
        </w:rPr>
        <w:t xml:space="preserve">. </w:t>
      </w:r>
      <w:r w:rsidRPr="00237CEA">
        <w:rPr>
          <w:rFonts w:ascii="Arial" w:hAnsi="Arial" w:cs="Arial"/>
          <w:i/>
          <w:iCs/>
        </w:rPr>
        <w:t>Cochrane Consumers and Communication Group</w:t>
      </w:r>
      <w:proofErr w:type="gramStart"/>
      <w:r w:rsidRPr="00237CEA">
        <w:rPr>
          <w:rFonts w:ascii="Arial" w:hAnsi="Arial" w:cs="Arial"/>
          <w:i/>
          <w:iCs/>
        </w:rPr>
        <w:t>.</w:t>
      </w:r>
      <w:r w:rsidRPr="00532CE5">
        <w:rPr>
          <w:rFonts w:ascii="Arial" w:hAnsi="Arial" w:cs="Arial"/>
        </w:rPr>
        <w:t xml:space="preserve">  </w:t>
      </w:r>
      <w:proofErr w:type="gramEnd"/>
      <w:r w:rsidRPr="00532CE5">
        <w:rPr>
          <w:rFonts w:ascii="Arial" w:hAnsi="Arial" w:cs="Arial"/>
        </w:rPr>
        <w:t xml:space="preserve">Version 3.0 December 2016. Available at: </w:t>
      </w:r>
      <w:hyperlink r:id="rId51" w:history="1">
        <w:r w:rsidRPr="00532CE5">
          <w:rPr>
            <w:rStyle w:val="Hyperlink"/>
            <w:rFonts w:ascii="Arial" w:hAnsi="Arial" w:cs="Arial"/>
          </w:rPr>
          <w:t>http://ccrg/cochrane.org.authour-resource</w:t>
        </w:r>
      </w:hyperlink>
      <w:r w:rsidRPr="00532CE5">
        <w:rPr>
          <w:rFonts w:ascii="Arial" w:hAnsi="Arial" w:cs="Arial"/>
        </w:rPr>
        <w:t>. (Accessed:</w:t>
      </w:r>
      <w:r w:rsidR="00237CEA">
        <w:rPr>
          <w:rFonts w:ascii="Arial" w:hAnsi="Arial" w:cs="Arial"/>
        </w:rPr>
        <w:t xml:space="preserve"> 28 December 2022</w:t>
      </w:r>
      <w:r w:rsidRPr="00532CE5">
        <w:rPr>
          <w:rFonts w:ascii="Arial" w:hAnsi="Arial" w:cs="Arial"/>
        </w:rPr>
        <w:t>).</w:t>
      </w:r>
    </w:p>
    <w:p w14:paraId="0F6DBBA1" w14:textId="69A4CCB8" w:rsidR="00DE3F9B" w:rsidRPr="00532CE5" w:rsidRDefault="00DE3F9B" w:rsidP="009425ED">
      <w:pPr>
        <w:spacing w:before="240" w:line="240" w:lineRule="auto"/>
        <w:rPr>
          <w:rFonts w:ascii="Arial" w:hAnsi="Arial" w:cs="Arial"/>
        </w:rPr>
      </w:pPr>
      <w:proofErr w:type="spellStart"/>
      <w:r w:rsidRPr="00532CE5">
        <w:rPr>
          <w:rFonts w:ascii="Arial" w:hAnsi="Arial" w:cs="Arial"/>
        </w:rPr>
        <w:t>Saripalle</w:t>
      </w:r>
      <w:proofErr w:type="spellEnd"/>
      <w:r w:rsidRPr="00532CE5">
        <w:rPr>
          <w:rFonts w:ascii="Arial" w:hAnsi="Arial" w:cs="Arial"/>
        </w:rPr>
        <w:t xml:space="preserve">, R., Runyan, C. and Russell, M. (2019) ‘Using HL7 FHIR to achieve interoperability in patient health record’, </w:t>
      </w:r>
      <w:r w:rsidRPr="00237CEA">
        <w:rPr>
          <w:rFonts w:ascii="Arial" w:hAnsi="Arial" w:cs="Arial"/>
          <w:i/>
          <w:iCs/>
        </w:rPr>
        <w:t>Journal of biomedical informatics</w:t>
      </w:r>
      <w:r w:rsidRPr="00532CE5">
        <w:rPr>
          <w:rFonts w:ascii="Arial" w:hAnsi="Arial" w:cs="Arial"/>
        </w:rPr>
        <w:t xml:space="preserve">, 94, pp. 103188–103188. Available at: </w:t>
      </w:r>
      <w:hyperlink r:id="rId52" w:history="1">
        <w:r w:rsidRPr="00532CE5">
          <w:rPr>
            <w:rStyle w:val="Hyperlink"/>
            <w:rFonts w:ascii="Arial" w:hAnsi="Arial" w:cs="Arial"/>
          </w:rPr>
          <w:t>https://doi.org/10.1016/j.jbi.2019.103188</w:t>
        </w:r>
      </w:hyperlink>
      <w:r w:rsidRPr="00532CE5">
        <w:rPr>
          <w:rFonts w:ascii="Arial" w:hAnsi="Arial" w:cs="Arial"/>
        </w:rPr>
        <w:t>.</w:t>
      </w:r>
    </w:p>
    <w:p w14:paraId="7FC3BFAA" w14:textId="115B125D" w:rsidR="00DE3F9B" w:rsidRPr="00532CE5" w:rsidRDefault="00DE3F9B" w:rsidP="00297A8D">
      <w:pPr>
        <w:spacing w:before="240" w:line="240" w:lineRule="auto"/>
        <w:jc w:val="both"/>
        <w:rPr>
          <w:rFonts w:ascii="Arial" w:hAnsi="Arial" w:cs="Arial"/>
        </w:rPr>
      </w:pPr>
      <w:r w:rsidRPr="00532CE5">
        <w:rPr>
          <w:rFonts w:ascii="Arial" w:hAnsi="Arial" w:cs="Arial"/>
        </w:rPr>
        <w:t xml:space="preserve">Sauro, J. (2011) ‘User Experience, The magazine of the user experience </w:t>
      </w:r>
      <w:proofErr w:type="gramStart"/>
      <w:r w:rsidRPr="00532CE5">
        <w:rPr>
          <w:rFonts w:ascii="Arial" w:hAnsi="Arial" w:cs="Arial"/>
        </w:rPr>
        <w:t>professionals</w:t>
      </w:r>
      <w:proofErr w:type="gramEnd"/>
      <w:r w:rsidRPr="00532CE5">
        <w:rPr>
          <w:rFonts w:ascii="Arial" w:hAnsi="Arial" w:cs="Arial"/>
        </w:rPr>
        <w:t xml:space="preserve"> association, </w:t>
      </w:r>
      <w:proofErr w:type="spellStart"/>
      <w:r w:rsidRPr="00532CE5">
        <w:rPr>
          <w:rFonts w:ascii="Arial" w:hAnsi="Arial" w:cs="Arial"/>
        </w:rPr>
        <w:t>SUSisfied</w:t>
      </w:r>
      <w:proofErr w:type="spellEnd"/>
      <w:r w:rsidRPr="00532CE5">
        <w:rPr>
          <w:rFonts w:ascii="Arial" w:hAnsi="Arial" w:cs="Arial"/>
        </w:rPr>
        <w:t>? Little-known system usability scale</w:t>
      </w:r>
      <w:proofErr w:type="gramStart"/>
      <w:r w:rsidRPr="00532CE5">
        <w:rPr>
          <w:rFonts w:ascii="Arial" w:hAnsi="Arial" w:cs="Arial"/>
        </w:rPr>
        <w:t>’.</w:t>
      </w:r>
      <w:proofErr w:type="gramEnd"/>
      <w:r w:rsidRPr="00532CE5">
        <w:rPr>
          <w:rFonts w:ascii="Arial" w:hAnsi="Arial" w:cs="Arial"/>
        </w:rPr>
        <w:t xml:space="preserve"> Available at: </w:t>
      </w:r>
      <w:hyperlink r:id="rId53" w:history="1">
        <w:r w:rsidRPr="00532CE5">
          <w:rPr>
            <w:rStyle w:val="Hyperlink"/>
            <w:rFonts w:ascii="Arial" w:hAnsi="Arial" w:cs="Arial"/>
          </w:rPr>
          <w:t>https://uxpamagazine.org/sustified/</w:t>
        </w:r>
      </w:hyperlink>
      <w:r w:rsidRPr="00532CE5">
        <w:rPr>
          <w:rFonts w:ascii="Arial" w:hAnsi="Arial" w:cs="Arial"/>
        </w:rPr>
        <w:t xml:space="preserve"> (Accessed: </w:t>
      </w:r>
      <w:r w:rsidR="00237CEA">
        <w:rPr>
          <w:rFonts w:ascii="Arial" w:hAnsi="Arial" w:cs="Arial"/>
        </w:rPr>
        <w:t>22 December</w:t>
      </w:r>
      <w:r w:rsidRPr="00532CE5">
        <w:rPr>
          <w:rFonts w:ascii="Arial" w:hAnsi="Arial" w:cs="Arial"/>
        </w:rPr>
        <w:t xml:space="preserve"> 2022).</w:t>
      </w:r>
    </w:p>
    <w:p w14:paraId="139CD518" w14:textId="77777777" w:rsidR="00DE3F9B" w:rsidRPr="00532CE5" w:rsidRDefault="00DE3F9B" w:rsidP="00C710F7">
      <w:pPr>
        <w:spacing w:after="0" w:line="240" w:lineRule="auto"/>
        <w:rPr>
          <w:rFonts w:ascii="Arial" w:hAnsi="Arial" w:cs="Arial"/>
        </w:rPr>
      </w:pPr>
      <w:r w:rsidRPr="00532CE5">
        <w:rPr>
          <w:rFonts w:ascii="Arial" w:hAnsi="Arial" w:cs="Arial"/>
        </w:rPr>
        <w:t xml:space="preserve">Shafiee, M. et al. (2022) ‘Development and evaluation of an electronic nursing documentation system’, </w:t>
      </w:r>
      <w:r w:rsidRPr="00237CEA">
        <w:rPr>
          <w:rFonts w:ascii="Arial" w:hAnsi="Arial" w:cs="Arial"/>
          <w:i/>
          <w:iCs/>
        </w:rPr>
        <w:t>BMC nursing</w:t>
      </w:r>
      <w:r w:rsidRPr="00532CE5">
        <w:rPr>
          <w:rFonts w:ascii="Arial" w:hAnsi="Arial" w:cs="Arial"/>
        </w:rPr>
        <w:t xml:space="preserve">, 21(1), pp. 15–15. Available at: </w:t>
      </w:r>
      <w:hyperlink r:id="rId54" w:history="1">
        <w:r w:rsidRPr="00532CE5">
          <w:rPr>
            <w:rStyle w:val="Hyperlink"/>
            <w:rFonts w:ascii="Arial" w:hAnsi="Arial" w:cs="Arial"/>
          </w:rPr>
          <w:t>https://doi.org/10.1186/s12912-021-00790-1</w:t>
        </w:r>
      </w:hyperlink>
      <w:r w:rsidRPr="00532CE5">
        <w:rPr>
          <w:rFonts w:ascii="Arial" w:hAnsi="Arial" w:cs="Arial"/>
        </w:rPr>
        <w:t>.</w:t>
      </w:r>
    </w:p>
    <w:p w14:paraId="02A7C8C6" w14:textId="77777777" w:rsidR="00DE3F9B" w:rsidRPr="00532CE5" w:rsidRDefault="00DE3F9B" w:rsidP="00C37519">
      <w:pPr>
        <w:spacing w:before="240" w:line="240" w:lineRule="auto"/>
        <w:rPr>
          <w:rFonts w:ascii="Arial" w:hAnsi="Arial" w:cs="Arial"/>
          <w:color w:val="212121"/>
          <w:shd w:val="clear" w:color="auto" w:fill="FFFFFF"/>
        </w:rPr>
      </w:pPr>
      <w:r w:rsidRPr="00532CE5">
        <w:rPr>
          <w:rFonts w:ascii="Arial" w:hAnsi="Arial" w:cs="Arial"/>
          <w:color w:val="212121"/>
          <w:shd w:val="clear" w:color="auto" w:fill="FFFFFF"/>
        </w:rPr>
        <w:t xml:space="preserve">Sim, I. et al. (2001) ‘Clinical decision support systems for the practice of evidence-based medicine’, </w:t>
      </w:r>
      <w:r w:rsidRPr="00237CEA">
        <w:rPr>
          <w:rFonts w:ascii="Arial" w:hAnsi="Arial" w:cs="Arial"/>
          <w:i/>
          <w:iCs/>
          <w:color w:val="212121"/>
          <w:shd w:val="clear" w:color="auto" w:fill="FFFFFF"/>
        </w:rPr>
        <w:t>Journal of the American Medical Informatics Association</w:t>
      </w:r>
      <w:r w:rsidRPr="00532CE5">
        <w:rPr>
          <w:rFonts w:ascii="Arial" w:hAnsi="Arial" w:cs="Arial"/>
          <w:color w:val="212121"/>
          <w:shd w:val="clear" w:color="auto" w:fill="FFFFFF"/>
        </w:rPr>
        <w:t xml:space="preserve"> : JAMIA, 8(6), pp. 527–534. Available at: </w:t>
      </w:r>
      <w:hyperlink r:id="rId55" w:history="1">
        <w:r w:rsidRPr="00532CE5">
          <w:rPr>
            <w:rStyle w:val="Hyperlink"/>
            <w:rFonts w:ascii="Arial" w:hAnsi="Arial" w:cs="Arial"/>
            <w:shd w:val="clear" w:color="auto" w:fill="FFFFFF"/>
          </w:rPr>
          <w:t>https://doi.org/10.1136/jamia.2001.0080527</w:t>
        </w:r>
      </w:hyperlink>
      <w:r w:rsidRPr="00532CE5">
        <w:rPr>
          <w:rFonts w:ascii="Arial" w:hAnsi="Arial" w:cs="Arial"/>
          <w:color w:val="212121"/>
          <w:shd w:val="clear" w:color="auto" w:fill="FFFFFF"/>
        </w:rPr>
        <w:t>.</w:t>
      </w:r>
    </w:p>
    <w:p w14:paraId="79CDF93E" w14:textId="77777777" w:rsidR="00DE3F9B" w:rsidRPr="00532CE5" w:rsidRDefault="00DE3F9B" w:rsidP="00C710F7">
      <w:pPr>
        <w:spacing w:after="0" w:line="240" w:lineRule="auto"/>
        <w:rPr>
          <w:rFonts w:ascii="Arial" w:hAnsi="Arial" w:cs="Arial"/>
        </w:rPr>
      </w:pPr>
      <w:proofErr w:type="spellStart"/>
      <w:r w:rsidRPr="00532CE5">
        <w:rPr>
          <w:rFonts w:ascii="Arial" w:hAnsi="Arial" w:cs="Arial"/>
        </w:rPr>
        <w:t>Smaradottir</w:t>
      </w:r>
      <w:proofErr w:type="spellEnd"/>
      <w:r w:rsidRPr="00532CE5">
        <w:rPr>
          <w:rFonts w:ascii="Arial" w:hAnsi="Arial" w:cs="Arial"/>
        </w:rPr>
        <w:t xml:space="preserve">, B., Berntsen, G.K.R. and </w:t>
      </w:r>
      <w:proofErr w:type="spellStart"/>
      <w:r w:rsidRPr="00532CE5">
        <w:rPr>
          <w:rFonts w:ascii="Arial" w:hAnsi="Arial" w:cs="Arial"/>
        </w:rPr>
        <w:t>Fensli</w:t>
      </w:r>
      <w:proofErr w:type="spellEnd"/>
      <w:r w:rsidRPr="00532CE5">
        <w:rPr>
          <w:rFonts w:ascii="Arial" w:hAnsi="Arial" w:cs="Arial"/>
        </w:rPr>
        <w:t>, R.W. (2020) ‘How to enhance digital support for cross-organisational health care teams? A user-based explorative study</w:t>
      </w:r>
      <w:proofErr w:type="gramStart"/>
      <w:r w:rsidRPr="00532CE5">
        <w:rPr>
          <w:rFonts w:ascii="Arial" w:hAnsi="Arial" w:cs="Arial"/>
        </w:rPr>
        <w:t>’,</w:t>
      </w:r>
      <w:proofErr w:type="gramEnd"/>
      <w:r w:rsidRPr="00532CE5">
        <w:rPr>
          <w:rFonts w:ascii="Arial" w:hAnsi="Arial" w:cs="Arial"/>
        </w:rPr>
        <w:t xml:space="preserve"> </w:t>
      </w:r>
      <w:r w:rsidRPr="00237CEA">
        <w:rPr>
          <w:rFonts w:ascii="Arial" w:hAnsi="Arial" w:cs="Arial"/>
          <w:i/>
          <w:iCs/>
        </w:rPr>
        <w:t>Journal of healthcare engineering,</w:t>
      </w:r>
      <w:r w:rsidRPr="00532CE5">
        <w:rPr>
          <w:rFonts w:ascii="Arial" w:hAnsi="Arial" w:cs="Arial"/>
        </w:rPr>
        <w:t xml:space="preserve"> 2020. Available at: </w:t>
      </w:r>
      <w:hyperlink r:id="rId56" w:history="1">
        <w:r w:rsidRPr="00532CE5">
          <w:rPr>
            <w:rStyle w:val="Hyperlink"/>
            <w:rFonts w:ascii="Arial" w:hAnsi="Arial" w:cs="Arial"/>
          </w:rPr>
          <w:t>https://doi.org/10.1155/2020/8824882</w:t>
        </w:r>
      </w:hyperlink>
      <w:r w:rsidRPr="00532CE5">
        <w:rPr>
          <w:rFonts w:ascii="Arial" w:hAnsi="Arial" w:cs="Arial"/>
        </w:rPr>
        <w:t>.</w:t>
      </w:r>
    </w:p>
    <w:p w14:paraId="5D3B8FEA" w14:textId="77777777" w:rsidR="002D5096" w:rsidRPr="00532CE5" w:rsidRDefault="002D5096" w:rsidP="00C710F7">
      <w:pPr>
        <w:spacing w:after="0" w:line="240" w:lineRule="auto"/>
        <w:rPr>
          <w:rFonts w:ascii="Arial" w:hAnsi="Arial" w:cs="Arial"/>
        </w:rPr>
      </w:pPr>
    </w:p>
    <w:p w14:paraId="6DDFAAE5" w14:textId="2FE210C5" w:rsidR="00DE3F9B" w:rsidRPr="00532CE5" w:rsidRDefault="00DE3F9B" w:rsidP="00C710F7">
      <w:pPr>
        <w:spacing w:after="0" w:line="240" w:lineRule="auto"/>
        <w:rPr>
          <w:rFonts w:ascii="Arial" w:hAnsi="Arial" w:cs="Arial"/>
        </w:rPr>
      </w:pPr>
      <w:r w:rsidRPr="00532CE5">
        <w:rPr>
          <w:rFonts w:ascii="Arial" w:hAnsi="Arial" w:cs="Arial"/>
        </w:rPr>
        <w:t xml:space="preserve">Steel Gray et al. (2020) </w:t>
      </w:r>
      <w:r w:rsidR="00237CEA">
        <w:rPr>
          <w:rFonts w:ascii="Arial" w:hAnsi="Arial" w:cs="Arial"/>
        </w:rPr>
        <w:t>‘</w:t>
      </w:r>
      <w:r w:rsidRPr="00532CE5">
        <w:rPr>
          <w:rFonts w:ascii="Arial" w:hAnsi="Arial" w:cs="Arial"/>
        </w:rPr>
        <w:t>Building a Digital Bridge to Support Patient-Centred Care Transitions From Hospital to Home for Older Adults With Complex Care Needs: Protocol for a Co-Design</w:t>
      </w:r>
      <w:r w:rsidR="00237CEA">
        <w:rPr>
          <w:rFonts w:ascii="Arial" w:hAnsi="Arial" w:cs="Arial"/>
        </w:rPr>
        <w:t>’</w:t>
      </w:r>
      <w:r w:rsidRPr="00532CE5">
        <w:rPr>
          <w:rFonts w:ascii="Arial" w:hAnsi="Arial" w:cs="Arial"/>
        </w:rPr>
        <w:t xml:space="preserve">, </w:t>
      </w:r>
      <w:r w:rsidRPr="00237CEA">
        <w:rPr>
          <w:rFonts w:ascii="Arial" w:hAnsi="Arial" w:cs="Arial"/>
          <w:i/>
          <w:iCs/>
        </w:rPr>
        <w:t xml:space="preserve">Implementation, and Evaluation Study, </w:t>
      </w:r>
      <w:r w:rsidRPr="00532CE5">
        <w:rPr>
          <w:rFonts w:ascii="Arial" w:hAnsi="Arial" w:cs="Arial"/>
        </w:rPr>
        <w:t xml:space="preserve">JMIR Res </w:t>
      </w:r>
      <w:proofErr w:type="spellStart"/>
      <w:r w:rsidRPr="00532CE5">
        <w:rPr>
          <w:rFonts w:ascii="Arial" w:hAnsi="Arial" w:cs="Arial"/>
        </w:rPr>
        <w:t>Protoc</w:t>
      </w:r>
      <w:proofErr w:type="spellEnd"/>
      <w:r w:rsidRPr="00532CE5">
        <w:rPr>
          <w:rFonts w:ascii="Arial" w:hAnsi="Arial" w:cs="Arial"/>
        </w:rPr>
        <w:t xml:space="preserve"> 2020;9(11):e20220. Available at: </w:t>
      </w:r>
      <w:hyperlink r:id="rId57" w:history="1">
        <w:r w:rsidRPr="00532CE5">
          <w:rPr>
            <w:rStyle w:val="Hyperlink"/>
            <w:rFonts w:ascii="Arial" w:hAnsi="Arial" w:cs="Arial"/>
          </w:rPr>
          <w:t>https://doi.org/11.2196/20220.www.researchprotocols.org/2020/11/e20220</w:t>
        </w:r>
      </w:hyperlink>
      <w:r w:rsidRPr="00532CE5">
        <w:rPr>
          <w:rFonts w:ascii="Arial" w:hAnsi="Arial" w:cs="Arial"/>
        </w:rPr>
        <w:t>.</w:t>
      </w:r>
    </w:p>
    <w:p w14:paraId="38AC0F33" w14:textId="77777777" w:rsidR="00DE3F9B" w:rsidRPr="00532CE5" w:rsidRDefault="00DE3F9B" w:rsidP="00081102">
      <w:pPr>
        <w:spacing w:before="240" w:line="240" w:lineRule="auto"/>
        <w:rPr>
          <w:rFonts w:ascii="Arial" w:hAnsi="Arial" w:cs="Arial"/>
        </w:rPr>
      </w:pPr>
      <w:r w:rsidRPr="00532CE5">
        <w:rPr>
          <w:rFonts w:ascii="Arial" w:hAnsi="Arial" w:cs="Arial"/>
        </w:rPr>
        <w:t xml:space="preserve">Sutton, R.T. et al. (2020) ‘An overview of clinical decision support systems: benefits, risks, and strategies for success’, </w:t>
      </w:r>
      <w:r w:rsidRPr="00237CEA">
        <w:rPr>
          <w:rFonts w:ascii="Arial" w:hAnsi="Arial" w:cs="Arial"/>
          <w:i/>
          <w:iCs/>
        </w:rPr>
        <w:t>NPJ digital medicine</w:t>
      </w:r>
      <w:r w:rsidRPr="00532CE5">
        <w:rPr>
          <w:rFonts w:ascii="Arial" w:hAnsi="Arial" w:cs="Arial"/>
        </w:rPr>
        <w:t xml:space="preserve">, 3(1), pp. 17–17. Available at: </w:t>
      </w:r>
      <w:hyperlink r:id="rId58" w:history="1">
        <w:r w:rsidRPr="00532CE5">
          <w:rPr>
            <w:rStyle w:val="Hyperlink"/>
            <w:rFonts w:ascii="Arial" w:hAnsi="Arial" w:cs="Arial"/>
          </w:rPr>
          <w:t>https://doi.org/10.1038/s41746-020-0221-y</w:t>
        </w:r>
      </w:hyperlink>
      <w:r w:rsidRPr="00532CE5">
        <w:rPr>
          <w:rFonts w:ascii="Arial" w:hAnsi="Arial" w:cs="Arial"/>
        </w:rPr>
        <w:t>.</w:t>
      </w:r>
    </w:p>
    <w:p w14:paraId="3BCFE2AE" w14:textId="77777777" w:rsidR="00DE3F9B" w:rsidRPr="00532CE5" w:rsidRDefault="00DE3F9B" w:rsidP="0055754C">
      <w:pPr>
        <w:spacing w:after="0"/>
        <w:jc w:val="both"/>
        <w:rPr>
          <w:rFonts w:ascii="Arial" w:eastAsia="Times New Roman" w:hAnsi="Arial" w:cs="Arial"/>
          <w:color w:val="333333"/>
          <w:lang w:eastAsia="en-GB"/>
        </w:rPr>
      </w:pPr>
      <w:proofErr w:type="spellStart"/>
      <w:r w:rsidRPr="00532CE5">
        <w:rPr>
          <w:rFonts w:ascii="Arial" w:eastAsia="Times New Roman" w:hAnsi="Arial" w:cs="Arial"/>
          <w:color w:val="333333"/>
          <w:lang w:eastAsia="en-GB"/>
        </w:rPr>
        <w:t>Tricco</w:t>
      </w:r>
      <w:proofErr w:type="spellEnd"/>
      <w:r w:rsidRPr="00532CE5">
        <w:rPr>
          <w:rFonts w:ascii="Arial" w:eastAsia="Times New Roman" w:hAnsi="Arial" w:cs="Arial"/>
          <w:color w:val="333333"/>
          <w:lang w:eastAsia="en-GB"/>
        </w:rPr>
        <w:t xml:space="preserve">, A.C. et al. (2023) ‘Implemented machine learning tools to inform decision-making for patient care in hospital settings: a scoping review’, </w:t>
      </w:r>
      <w:r w:rsidRPr="00237CEA">
        <w:rPr>
          <w:rFonts w:ascii="Arial" w:eastAsia="Times New Roman" w:hAnsi="Arial" w:cs="Arial"/>
          <w:i/>
          <w:iCs/>
          <w:color w:val="333333"/>
          <w:lang w:eastAsia="en-GB"/>
        </w:rPr>
        <w:t>BMJ open</w:t>
      </w:r>
      <w:r w:rsidRPr="00532CE5">
        <w:rPr>
          <w:rFonts w:ascii="Arial" w:eastAsia="Times New Roman" w:hAnsi="Arial" w:cs="Arial"/>
          <w:color w:val="333333"/>
          <w:lang w:eastAsia="en-GB"/>
        </w:rPr>
        <w:t xml:space="preserve">, 13(2), pp. e065845–e065845. Available at: </w:t>
      </w:r>
      <w:hyperlink r:id="rId59" w:history="1">
        <w:r w:rsidRPr="00532CE5">
          <w:rPr>
            <w:rStyle w:val="Hyperlink"/>
            <w:rFonts w:ascii="Arial" w:eastAsia="Times New Roman" w:hAnsi="Arial" w:cs="Arial"/>
            <w:lang w:eastAsia="en-GB"/>
          </w:rPr>
          <w:t>https://doi.org/10.1136/bmjopen-2022-065845</w:t>
        </w:r>
      </w:hyperlink>
      <w:r w:rsidRPr="00532CE5">
        <w:rPr>
          <w:rFonts w:ascii="Arial" w:eastAsia="Times New Roman" w:hAnsi="Arial" w:cs="Arial"/>
          <w:color w:val="333333"/>
          <w:lang w:eastAsia="en-GB"/>
        </w:rPr>
        <w:t>.</w:t>
      </w:r>
    </w:p>
    <w:p w14:paraId="31380E2B" w14:textId="5D4CCF82" w:rsidR="00DE3F9B" w:rsidRPr="00532CE5" w:rsidRDefault="00DE3F9B" w:rsidP="002D5096">
      <w:pPr>
        <w:spacing w:before="240" w:line="240" w:lineRule="auto"/>
        <w:rPr>
          <w:rFonts w:ascii="Arial" w:hAnsi="Arial" w:cs="Arial"/>
        </w:rPr>
      </w:pPr>
      <w:r w:rsidRPr="00532CE5">
        <w:rPr>
          <w:rFonts w:ascii="Arial" w:hAnsi="Arial" w:cs="Arial"/>
        </w:rPr>
        <w:t xml:space="preserve">Usability.Gov (2020) ‘Improving the User Experience: System usability scale (SUS).’ Available at: </w:t>
      </w:r>
      <w:hyperlink r:id="rId60" w:history="1">
        <w:r w:rsidRPr="00532CE5">
          <w:rPr>
            <w:rStyle w:val="Hyperlink"/>
            <w:rFonts w:ascii="Arial" w:hAnsi="Arial" w:cs="Arial"/>
          </w:rPr>
          <w:t>https://www.usability.gov/how-to-and-tools/methods/system-usability-scale.htm</w:t>
        </w:r>
      </w:hyperlink>
      <w:r w:rsidRPr="00532CE5">
        <w:rPr>
          <w:rFonts w:ascii="Arial" w:hAnsi="Arial" w:cs="Arial"/>
        </w:rPr>
        <w:t xml:space="preserve">. (Accessed: </w:t>
      </w:r>
      <w:r w:rsidR="00237CEA">
        <w:rPr>
          <w:rFonts w:ascii="Arial" w:hAnsi="Arial" w:cs="Arial"/>
        </w:rPr>
        <w:t xml:space="preserve">28 December </w:t>
      </w:r>
      <w:r w:rsidRPr="00532CE5">
        <w:rPr>
          <w:rFonts w:ascii="Arial" w:hAnsi="Arial" w:cs="Arial"/>
        </w:rPr>
        <w:t>2022).</w:t>
      </w:r>
    </w:p>
    <w:p w14:paraId="4E84631C" w14:textId="77777777" w:rsidR="00DE3F9B" w:rsidRPr="00532CE5" w:rsidRDefault="00DE3F9B" w:rsidP="00097C7D">
      <w:pPr>
        <w:spacing w:before="240" w:line="240" w:lineRule="auto"/>
        <w:rPr>
          <w:rFonts w:ascii="Arial" w:hAnsi="Arial" w:cs="Arial"/>
        </w:rPr>
      </w:pPr>
      <w:r w:rsidRPr="00532CE5">
        <w:rPr>
          <w:rFonts w:ascii="Arial" w:hAnsi="Arial" w:cs="Arial"/>
        </w:rPr>
        <w:t xml:space="preserve">Van de Velde, S. et al. (2018) ‘The GUIDES checklist: development of a tool to improve the successful use of guideline-based computerised clinical decision support’. Available at: </w:t>
      </w:r>
      <w:hyperlink r:id="rId61" w:history="1">
        <w:r w:rsidRPr="00532CE5">
          <w:rPr>
            <w:rStyle w:val="Hyperlink"/>
            <w:rFonts w:ascii="Arial" w:hAnsi="Arial" w:cs="Arial"/>
          </w:rPr>
          <w:t>https://doi.org/10.1186/s13012-018-018-0772-3</w:t>
        </w:r>
      </w:hyperlink>
      <w:r w:rsidRPr="00532CE5">
        <w:rPr>
          <w:rFonts w:ascii="Arial" w:hAnsi="Arial" w:cs="Arial"/>
        </w:rPr>
        <w:t>.</w:t>
      </w:r>
    </w:p>
    <w:p w14:paraId="47DAFAB2" w14:textId="77777777" w:rsidR="00DE3F9B" w:rsidRDefault="00DE3F9B" w:rsidP="00C710F7">
      <w:pPr>
        <w:spacing w:after="0" w:line="240" w:lineRule="auto"/>
        <w:rPr>
          <w:rFonts w:ascii="Arial" w:hAnsi="Arial" w:cs="Arial"/>
        </w:rPr>
      </w:pPr>
      <w:r w:rsidRPr="00532CE5">
        <w:rPr>
          <w:rFonts w:ascii="Arial" w:hAnsi="Arial" w:cs="Arial"/>
        </w:rPr>
        <w:t xml:space="preserve">Waring, J. et al. (2019) ‘An ethnographic study comparing approaches to inter-professional knowledge sharing and learning in discharge planning and care transitions’, </w:t>
      </w:r>
      <w:r w:rsidRPr="00237CEA">
        <w:rPr>
          <w:rFonts w:ascii="Arial" w:hAnsi="Arial" w:cs="Arial"/>
          <w:i/>
          <w:iCs/>
        </w:rPr>
        <w:t>Journal of health organization and management</w:t>
      </w:r>
      <w:r w:rsidRPr="00532CE5">
        <w:rPr>
          <w:rFonts w:ascii="Arial" w:hAnsi="Arial" w:cs="Arial"/>
        </w:rPr>
        <w:t xml:space="preserve">, 33(6), pp. 677–694. Available at: </w:t>
      </w:r>
      <w:hyperlink r:id="rId62" w:history="1">
        <w:r w:rsidRPr="00532CE5">
          <w:rPr>
            <w:rStyle w:val="Hyperlink"/>
            <w:rFonts w:ascii="Arial" w:hAnsi="Arial" w:cs="Arial"/>
          </w:rPr>
          <w:t>https://doi.org/10.1108/JHOM-10-2018-0302</w:t>
        </w:r>
      </w:hyperlink>
      <w:r w:rsidRPr="00532CE5">
        <w:rPr>
          <w:rFonts w:ascii="Arial" w:hAnsi="Arial" w:cs="Arial"/>
        </w:rPr>
        <w:t>.</w:t>
      </w:r>
    </w:p>
    <w:p w14:paraId="2DFA52E5" w14:textId="77777777" w:rsidR="00237CEA" w:rsidRPr="00532CE5" w:rsidRDefault="00237CEA" w:rsidP="00C710F7">
      <w:pPr>
        <w:spacing w:after="0" w:line="240" w:lineRule="auto"/>
        <w:rPr>
          <w:rFonts w:ascii="Arial" w:hAnsi="Arial" w:cs="Arial"/>
        </w:rPr>
      </w:pPr>
    </w:p>
    <w:p w14:paraId="36D04A1E" w14:textId="3671C23B" w:rsidR="00DE3F9B" w:rsidRPr="00532CE5" w:rsidRDefault="00DE3F9B" w:rsidP="00237CEA">
      <w:pPr>
        <w:spacing w:line="240" w:lineRule="auto"/>
        <w:rPr>
          <w:rFonts w:ascii="Arial" w:hAnsi="Arial" w:cs="Arial"/>
        </w:rPr>
      </w:pPr>
      <w:r w:rsidRPr="00532CE5">
        <w:rPr>
          <w:rFonts w:ascii="Arial" w:hAnsi="Arial" w:cs="Arial"/>
        </w:rPr>
        <w:t xml:space="preserve">Welsh Government (2010) </w:t>
      </w:r>
      <w:r w:rsidR="008A7D35">
        <w:rPr>
          <w:rFonts w:ascii="Arial" w:hAnsi="Arial" w:cs="Arial"/>
        </w:rPr>
        <w:t>‘</w:t>
      </w:r>
      <w:r w:rsidRPr="00532CE5">
        <w:rPr>
          <w:rFonts w:ascii="Arial" w:hAnsi="Arial" w:cs="Arial"/>
        </w:rPr>
        <w:t>Code of Practice to Parts 2 and 3 of the Mental Health (Wales) measure 2010</w:t>
      </w:r>
      <w:r w:rsidR="00F23D01">
        <w:rPr>
          <w:rFonts w:ascii="Arial" w:hAnsi="Arial" w:cs="Arial"/>
        </w:rPr>
        <w:t>’</w:t>
      </w:r>
      <w:r w:rsidRPr="00532CE5">
        <w:rPr>
          <w:rFonts w:ascii="Arial" w:hAnsi="Arial" w:cs="Arial"/>
        </w:rPr>
        <w:t xml:space="preserve">. Available at: </w:t>
      </w:r>
      <w:hyperlink r:id="rId63" w:history="1">
        <w:r w:rsidRPr="00532CE5">
          <w:rPr>
            <w:rStyle w:val="Hyperlink"/>
            <w:rFonts w:ascii="Arial" w:hAnsi="Arial" w:cs="Arial"/>
          </w:rPr>
          <w:t>https://sendedd.wales/Laid20Document/GEN-LD8880%20Practice20%parts</w:t>
        </w:r>
      </w:hyperlink>
      <w:r w:rsidRPr="00532CE5">
        <w:rPr>
          <w:rFonts w:ascii="Arial" w:hAnsi="Arial" w:cs="Arial"/>
        </w:rPr>
        <w:t>. (Accessed:</w:t>
      </w:r>
      <w:r w:rsidR="00F23D01">
        <w:rPr>
          <w:rFonts w:ascii="Arial" w:hAnsi="Arial" w:cs="Arial"/>
        </w:rPr>
        <w:t xml:space="preserve"> 28 </w:t>
      </w:r>
      <w:r w:rsidR="00EF3882">
        <w:rPr>
          <w:rFonts w:ascii="Arial" w:hAnsi="Arial" w:cs="Arial"/>
        </w:rPr>
        <w:t>December</w:t>
      </w:r>
      <w:r w:rsidR="00F23D01">
        <w:rPr>
          <w:rFonts w:ascii="Arial" w:hAnsi="Arial" w:cs="Arial"/>
        </w:rPr>
        <w:t xml:space="preserve"> </w:t>
      </w:r>
      <w:proofErr w:type="gramStart"/>
      <w:r w:rsidR="00EF3882">
        <w:rPr>
          <w:rFonts w:ascii="Arial" w:hAnsi="Arial" w:cs="Arial"/>
        </w:rPr>
        <w:t>2022</w:t>
      </w:r>
      <w:r w:rsidRPr="00532CE5">
        <w:rPr>
          <w:rFonts w:ascii="Arial" w:hAnsi="Arial" w:cs="Arial"/>
        </w:rPr>
        <w:t xml:space="preserve"> )</w:t>
      </w:r>
      <w:proofErr w:type="gramEnd"/>
      <w:r w:rsidRPr="00532CE5">
        <w:rPr>
          <w:rFonts w:ascii="Arial" w:hAnsi="Arial" w:cs="Arial"/>
        </w:rPr>
        <w:t>.</w:t>
      </w:r>
    </w:p>
    <w:p w14:paraId="285A1B18" w14:textId="0D9E57DD" w:rsidR="009C44BA" w:rsidRDefault="009C44BA" w:rsidP="001D1CD4">
      <w:pPr>
        <w:rPr>
          <w:rFonts w:ascii="Arial" w:hAnsi="Arial" w:cs="Arial"/>
        </w:rPr>
      </w:pPr>
      <w:r>
        <w:rPr>
          <w:rFonts w:ascii="Arial" w:hAnsi="Arial" w:cs="Arial"/>
        </w:rPr>
        <w:lastRenderedPageBreak/>
        <w:t>RE</w:t>
      </w:r>
      <w:r w:rsidR="00A07919">
        <w:rPr>
          <w:rFonts w:ascii="Arial" w:hAnsi="Arial" w:cs="Arial"/>
        </w:rPr>
        <w:t>FERENCE</w:t>
      </w:r>
      <w:r w:rsidR="00537F08">
        <w:rPr>
          <w:rFonts w:ascii="Arial" w:hAnsi="Arial" w:cs="Arial"/>
        </w:rPr>
        <w:t>S</w:t>
      </w:r>
    </w:p>
    <w:p w14:paraId="6FB8375D" w14:textId="3FFEADB0" w:rsidR="00DE3F9B" w:rsidRPr="00532CE5" w:rsidRDefault="00DE3F9B" w:rsidP="001D1CD4">
      <w:pPr>
        <w:rPr>
          <w:rFonts w:ascii="Arial" w:hAnsi="Arial" w:cs="Arial"/>
        </w:rPr>
      </w:pPr>
      <w:r w:rsidRPr="00532CE5">
        <w:rPr>
          <w:rFonts w:ascii="Arial" w:hAnsi="Arial" w:cs="Arial"/>
        </w:rPr>
        <w:t xml:space="preserve">Welsh Government (2014a) </w:t>
      </w:r>
      <w:r w:rsidR="00EF3882">
        <w:rPr>
          <w:rFonts w:ascii="Arial" w:hAnsi="Arial" w:cs="Arial"/>
        </w:rPr>
        <w:t>‘</w:t>
      </w:r>
      <w:r w:rsidRPr="00532CE5">
        <w:rPr>
          <w:rFonts w:ascii="Arial" w:hAnsi="Arial" w:cs="Arial"/>
        </w:rPr>
        <w:t>Social Services and Well-being (Wales) part 3 code of practice (assessing the needs of individuals)</w:t>
      </w:r>
      <w:r w:rsidR="00EF3882">
        <w:rPr>
          <w:rFonts w:ascii="Arial" w:hAnsi="Arial" w:cs="Arial"/>
        </w:rPr>
        <w:t>’</w:t>
      </w:r>
      <w:r w:rsidRPr="00532CE5">
        <w:rPr>
          <w:rFonts w:ascii="Arial" w:hAnsi="Arial" w:cs="Arial"/>
        </w:rPr>
        <w:t xml:space="preserve"> Available at: </w:t>
      </w:r>
      <w:hyperlink r:id="rId64" w:history="1">
        <w:r w:rsidRPr="00532CE5">
          <w:rPr>
            <w:rStyle w:val="Hyperlink"/>
            <w:rFonts w:ascii="Arial" w:hAnsi="Arial" w:cs="Arial"/>
          </w:rPr>
          <w:t>https://www.gov.wales/sites/default/files/publications/2019-05/part-3-code-of-practice-assessing-the-needs-of-indviduals.pdf</w:t>
        </w:r>
      </w:hyperlink>
      <w:r w:rsidRPr="00532CE5">
        <w:rPr>
          <w:rFonts w:ascii="Arial" w:hAnsi="Arial" w:cs="Arial"/>
        </w:rPr>
        <w:t>. (Accessed</w:t>
      </w:r>
      <w:r w:rsidR="00EF3882">
        <w:rPr>
          <w:rFonts w:ascii="Arial" w:hAnsi="Arial" w:cs="Arial"/>
        </w:rPr>
        <w:t xml:space="preserve"> 28 December 2022</w:t>
      </w:r>
      <w:r w:rsidRPr="00532CE5">
        <w:rPr>
          <w:rFonts w:ascii="Arial" w:hAnsi="Arial" w:cs="Arial"/>
        </w:rPr>
        <w:t>).</w:t>
      </w:r>
    </w:p>
    <w:p w14:paraId="0930DC28" w14:textId="4E3D2B9A" w:rsidR="00DE3F9B" w:rsidRPr="00532CE5" w:rsidRDefault="00DE3F9B" w:rsidP="001D1CD4">
      <w:pPr>
        <w:rPr>
          <w:rFonts w:ascii="Arial" w:hAnsi="Arial" w:cs="Arial"/>
        </w:rPr>
      </w:pPr>
      <w:r w:rsidRPr="00532CE5">
        <w:rPr>
          <w:rFonts w:ascii="Arial" w:hAnsi="Arial" w:cs="Arial"/>
        </w:rPr>
        <w:t xml:space="preserve">Welsh Government (2014b) </w:t>
      </w:r>
      <w:r w:rsidR="009A0D37">
        <w:rPr>
          <w:rFonts w:ascii="Arial" w:hAnsi="Arial" w:cs="Arial"/>
        </w:rPr>
        <w:t>‘</w:t>
      </w:r>
      <w:r w:rsidRPr="00532CE5">
        <w:rPr>
          <w:rFonts w:ascii="Arial" w:hAnsi="Arial" w:cs="Arial"/>
        </w:rPr>
        <w:t>Social Services and Well-being (Wales) part 4 code of practice (meeting needs).</w:t>
      </w:r>
      <w:r w:rsidR="009A0D37">
        <w:rPr>
          <w:rFonts w:ascii="Arial" w:hAnsi="Arial" w:cs="Arial"/>
        </w:rPr>
        <w:t>’</w:t>
      </w:r>
      <w:r w:rsidRPr="00532CE5">
        <w:rPr>
          <w:rFonts w:ascii="Arial" w:hAnsi="Arial" w:cs="Arial"/>
        </w:rPr>
        <w:t xml:space="preserve"> Available at: </w:t>
      </w:r>
      <w:hyperlink r:id="rId65" w:history="1">
        <w:r w:rsidRPr="00532CE5">
          <w:rPr>
            <w:rStyle w:val="Hyperlink"/>
            <w:rFonts w:ascii="Arial" w:hAnsi="Arial" w:cs="Arial"/>
          </w:rPr>
          <w:t>https://www.gov.wales/sties/default/files/publications/2019/-05/part-4-code-of-practice-meeting-needs.pdf</w:t>
        </w:r>
      </w:hyperlink>
      <w:r w:rsidRPr="00532CE5">
        <w:rPr>
          <w:rFonts w:ascii="Arial" w:hAnsi="Arial" w:cs="Arial"/>
        </w:rPr>
        <w:t>. (Accessed</w:t>
      </w:r>
      <w:r w:rsidR="009A0D37">
        <w:rPr>
          <w:rFonts w:ascii="Arial" w:hAnsi="Arial" w:cs="Arial"/>
        </w:rPr>
        <w:t xml:space="preserve"> 28 December 2022</w:t>
      </w:r>
      <w:r w:rsidRPr="00532CE5">
        <w:rPr>
          <w:rFonts w:ascii="Arial" w:hAnsi="Arial" w:cs="Arial"/>
        </w:rPr>
        <w:t>).</w:t>
      </w:r>
    </w:p>
    <w:p w14:paraId="327A9744" w14:textId="47111D7C" w:rsidR="00DE3F9B" w:rsidRPr="00532CE5" w:rsidRDefault="00DE3F9B" w:rsidP="009A0D37">
      <w:pPr>
        <w:spacing w:line="240" w:lineRule="auto"/>
        <w:rPr>
          <w:rFonts w:ascii="Arial" w:hAnsi="Arial" w:cs="Arial"/>
        </w:rPr>
      </w:pPr>
      <w:r w:rsidRPr="00532CE5">
        <w:rPr>
          <w:rFonts w:ascii="Arial" w:hAnsi="Arial" w:cs="Arial"/>
        </w:rPr>
        <w:t>Welsh Government (2018)</w:t>
      </w:r>
      <w:r w:rsidR="009A0D37">
        <w:rPr>
          <w:rFonts w:ascii="Arial" w:hAnsi="Arial" w:cs="Arial"/>
        </w:rPr>
        <w:t>’</w:t>
      </w:r>
      <w:r w:rsidRPr="00532CE5">
        <w:rPr>
          <w:rFonts w:ascii="Arial" w:hAnsi="Arial" w:cs="Arial"/>
        </w:rPr>
        <w:t xml:space="preserve"> Passing the Baton: A practical guide to effective discharge planning</w:t>
      </w:r>
      <w:r w:rsidR="009A0D37">
        <w:rPr>
          <w:rFonts w:ascii="Arial" w:hAnsi="Arial" w:cs="Arial"/>
        </w:rPr>
        <w:t>’</w:t>
      </w:r>
      <w:r w:rsidRPr="00532CE5">
        <w:rPr>
          <w:rFonts w:ascii="Arial" w:hAnsi="Arial" w:cs="Arial"/>
        </w:rPr>
        <w:t xml:space="preserve">. Available at: </w:t>
      </w:r>
      <w:hyperlink r:id="rId66" w:history="1">
        <w:r w:rsidRPr="00532CE5">
          <w:rPr>
            <w:rStyle w:val="Hyperlink"/>
            <w:rFonts w:ascii="Arial" w:hAnsi="Arial" w:cs="Arial"/>
          </w:rPr>
          <w:t>https://www.adss.cymru/en/blog/post/passing-the-baton-a-practical-guide-to-discharge-planning</w:t>
        </w:r>
      </w:hyperlink>
      <w:r w:rsidRPr="00532CE5">
        <w:rPr>
          <w:rFonts w:ascii="Arial" w:hAnsi="Arial" w:cs="Arial"/>
        </w:rPr>
        <w:t>. (Accessed</w:t>
      </w:r>
      <w:r w:rsidR="009A0D37">
        <w:rPr>
          <w:rFonts w:ascii="Arial" w:hAnsi="Arial" w:cs="Arial"/>
        </w:rPr>
        <w:t xml:space="preserve"> 28 December 2022</w:t>
      </w:r>
      <w:r w:rsidRPr="00532CE5">
        <w:rPr>
          <w:rFonts w:ascii="Arial" w:hAnsi="Arial" w:cs="Arial"/>
        </w:rPr>
        <w:t>).</w:t>
      </w:r>
    </w:p>
    <w:p w14:paraId="2409D00A" w14:textId="2AB1FF47" w:rsidR="00DE3F9B" w:rsidRPr="00532CE5" w:rsidRDefault="00DE3F9B" w:rsidP="002D5096">
      <w:pPr>
        <w:spacing w:line="240" w:lineRule="auto"/>
        <w:rPr>
          <w:rFonts w:ascii="Arial" w:hAnsi="Arial" w:cs="Arial"/>
        </w:rPr>
      </w:pPr>
      <w:r w:rsidRPr="00532CE5">
        <w:rPr>
          <w:rFonts w:ascii="Arial" w:hAnsi="Arial" w:cs="Arial"/>
        </w:rPr>
        <w:t xml:space="preserve">Welsh Government (2020) </w:t>
      </w:r>
      <w:r w:rsidR="009A0D37">
        <w:rPr>
          <w:rFonts w:ascii="Arial" w:hAnsi="Arial" w:cs="Arial"/>
        </w:rPr>
        <w:t>‘</w:t>
      </w:r>
      <w:r w:rsidRPr="00532CE5">
        <w:rPr>
          <w:rFonts w:ascii="Arial" w:hAnsi="Arial" w:cs="Arial"/>
        </w:rPr>
        <w:t>Hospital discharge service requirements: COVID-19</w:t>
      </w:r>
      <w:r w:rsidR="009A0D37">
        <w:rPr>
          <w:rFonts w:ascii="Arial" w:hAnsi="Arial" w:cs="Arial"/>
        </w:rPr>
        <w:t>’</w:t>
      </w:r>
      <w:r w:rsidRPr="00532CE5">
        <w:rPr>
          <w:rFonts w:ascii="Arial" w:hAnsi="Arial" w:cs="Arial"/>
        </w:rPr>
        <w:t xml:space="preserve">. Available at: </w:t>
      </w:r>
      <w:hyperlink r:id="rId67" w:history="1">
        <w:r w:rsidRPr="00532CE5">
          <w:rPr>
            <w:rStyle w:val="Hyperlink"/>
            <w:rFonts w:ascii="Arial" w:hAnsi="Arial" w:cs="Arial"/>
          </w:rPr>
          <w:t>https://www.gov.wales/hospital-discharge-service-requirements-covid-19</w:t>
        </w:r>
      </w:hyperlink>
      <w:r w:rsidRPr="00532CE5">
        <w:rPr>
          <w:rFonts w:ascii="Arial" w:hAnsi="Arial" w:cs="Arial"/>
        </w:rPr>
        <w:t>. (Accessed</w:t>
      </w:r>
      <w:r w:rsidR="009A0D37">
        <w:rPr>
          <w:rFonts w:ascii="Arial" w:hAnsi="Arial" w:cs="Arial"/>
        </w:rPr>
        <w:t xml:space="preserve"> 28 December 2022</w:t>
      </w:r>
      <w:r w:rsidRPr="00532CE5">
        <w:rPr>
          <w:rFonts w:ascii="Arial" w:hAnsi="Arial" w:cs="Arial"/>
        </w:rPr>
        <w:t>).</w:t>
      </w:r>
    </w:p>
    <w:p w14:paraId="277EDC49" w14:textId="2FBC920B" w:rsidR="00DE3F9B" w:rsidRDefault="00DE3F9B" w:rsidP="002D5096">
      <w:pPr>
        <w:spacing w:after="0" w:line="240" w:lineRule="auto"/>
        <w:rPr>
          <w:rFonts w:ascii="Arial" w:hAnsi="Arial" w:cs="Arial"/>
          <w:shd w:val="clear" w:color="auto" w:fill="FFFFFF"/>
        </w:rPr>
      </w:pPr>
      <w:r w:rsidRPr="00532CE5">
        <w:rPr>
          <w:rFonts w:ascii="Arial" w:hAnsi="Arial" w:cs="Arial"/>
        </w:rPr>
        <w:t xml:space="preserve">Welsh Government (2022a) </w:t>
      </w:r>
      <w:r w:rsidR="009A0D37">
        <w:rPr>
          <w:rFonts w:ascii="Arial" w:hAnsi="Arial" w:cs="Arial"/>
        </w:rPr>
        <w:t>‘</w:t>
      </w:r>
      <w:r w:rsidRPr="00532CE5">
        <w:rPr>
          <w:rFonts w:ascii="Arial" w:hAnsi="Arial" w:cs="Arial"/>
        </w:rPr>
        <w:t>Decision support tool for practitioners’ use only.</w:t>
      </w:r>
      <w:r w:rsidR="009A0D37">
        <w:rPr>
          <w:rFonts w:ascii="Arial" w:hAnsi="Arial" w:cs="Arial"/>
        </w:rPr>
        <w:t>’</w:t>
      </w:r>
      <w:r w:rsidRPr="00532CE5">
        <w:rPr>
          <w:rFonts w:ascii="Arial" w:hAnsi="Arial" w:cs="Arial"/>
        </w:rPr>
        <w:t xml:space="preserve"> Available </w:t>
      </w:r>
      <w:proofErr w:type="gramStart"/>
      <w:r w:rsidRPr="00532CE5">
        <w:rPr>
          <w:rFonts w:ascii="Arial" w:hAnsi="Arial" w:cs="Arial"/>
        </w:rPr>
        <w:t>at:</w:t>
      </w:r>
      <w:r w:rsidRPr="00532CE5">
        <w:rPr>
          <w:rFonts w:ascii="Arial" w:hAnsi="Arial" w:cs="Arial"/>
          <w:color w:val="006D21"/>
          <w:shd w:val="clear" w:color="auto" w:fill="FFFFFF"/>
        </w:rPr>
        <w:t>.</w:t>
      </w:r>
      <w:proofErr w:type="gramEnd"/>
      <w:r w:rsidRPr="00532CE5">
        <w:rPr>
          <w:rFonts w:ascii="Arial" w:hAnsi="Arial" w:cs="Arial"/>
          <w:color w:val="006D21"/>
          <w:shd w:val="clear" w:color="auto" w:fill="FFFFFF"/>
        </w:rPr>
        <w:t xml:space="preserve"> </w:t>
      </w:r>
      <w:hyperlink r:id="rId68" w:history="1">
        <w:r w:rsidRPr="00532CE5">
          <w:rPr>
            <w:rStyle w:val="Hyperlink"/>
            <w:rFonts w:ascii="Arial" w:hAnsi="Arial" w:cs="Arial"/>
            <w:shd w:val="clear" w:color="auto" w:fill="FFFFFF"/>
          </w:rPr>
          <w:t>https://www.gov.wales/continuing-nhs-healthcaare-decsion-support-tool-dst-practitioners</w:t>
        </w:r>
      </w:hyperlink>
      <w:r w:rsidRPr="00532CE5">
        <w:rPr>
          <w:rFonts w:ascii="Arial" w:hAnsi="Arial" w:cs="Arial"/>
          <w:color w:val="006D21"/>
          <w:shd w:val="clear" w:color="auto" w:fill="FFFFFF"/>
        </w:rPr>
        <w:t xml:space="preserve">. </w:t>
      </w:r>
      <w:r w:rsidRPr="00532CE5">
        <w:rPr>
          <w:rFonts w:ascii="Arial" w:hAnsi="Arial" w:cs="Arial"/>
          <w:shd w:val="clear" w:color="auto" w:fill="FFFFFF"/>
        </w:rPr>
        <w:t>(</w:t>
      </w:r>
      <w:proofErr w:type="gramStart"/>
      <w:r w:rsidRPr="00532CE5">
        <w:rPr>
          <w:rFonts w:ascii="Arial" w:hAnsi="Arial" w:cs="Arial"/>
          <w:shd w:val="clear" w:color="auto" w:fill="FFFFFF"/>
        </w:rPr>
        <w:t>Accessed :</w:t>
      </w:r>
      <w:proofErr w:type="gramEnd"/>
      <w:r w:rsidR="009A0D37">
        <w:rPr>
          <w:rFonts w:ascii="Arial" w:hAnsi="Arial" w:cs="Arial"/>
          <w:shd w:val="clear" w:color="auto" w:fill="FFFFFF"/>
        </w:rPr>
        <w:t xml:space="preserve"> 28 December 2022</w:t>
      </w:r>
      <w:r w:rsidRPr="00532CE5">
        <w:rPr>
          <w:rFonts w:ascii="Arial" w:hAnsi="Arial" w:cs="Arial"/>
          <w:shd w:val="clear" w:color="auto" w:fill="FFFFFF"/>
        </w:rPr>
        <w:t>).</w:t>
      </w:r>
    </w:p>
    <w:p w14:paraId="0001AB33" w14:textId="77777777" w:rsidR="009A0D37" w:rsidRPr="00532CE5" w:rsidRDefault="009A0D37" w:rsidP="002D5096">
      <w:pPr>
        <w:spacing w:after="0" w:line="240" w:lineRule="auto"/>
        <w:rPr>
          <w:rFonts w:ascii="Arial" w:hAnsi="Arial" w:cs="Arial"/>
          <w:shd w:val="clear" w:color="auto" w:fill="FFFFFF"/>
        </w:rPr>
      </w:pPr>
    </w:p>
    <w:p w14:paraId="48D5AF64" w14:textId="5426C7CB" w:rsidR="00DE3F9B" w:rsidRPr="00532CE5" w:rsidRDefault="00DE3F9B" w:rsidP="002D5096">
      <w:pPr>
        <w:spacing w:after="0" w:line="240" w:lineRule="auto"/>
        <w:rPr>
          <w:rFonts w:ascii="Arial" w:hAnsi="Arial" w:cs="Arial"/>
        </w:rPr>
      </w:pPr>
      <w:r w:rsidRPr="00532CE5">
        <w:rPr>
          <w:rFonts w:ascii="Arial" w:hAnsi="Arial" w:cs="Arial"/>
        </w:rPr>
        <w:t xml:space="preserve">Welsh Government (2022b) </w:t>
      </w:r>
      <w:r w:rsidR="009A0D37">
        <w:rPr>
          <w:rFonts w:ascii="Arial" w:hAnsi="Arial" w:cs="Arial"/>
        </w:rPr>
        <w:t>‘</w:t>
      </w:r>
      <w:r w:rsidRPr="00532CE5">
        <w:rPr>
          <w:rFonts w:ascii="Arial" w:hAnsi="Arial" w:cs="Arial"/>
        </w:rPr>
        <w:t xml:space="preserve">National Framework for Implementation in Wales. Available at : </w:t>
      </w:r>
      <w:hyperlink r:id="rId69" w:history="1">
        <w:r w:rsidRPr="00532CE5">
          <w:rPr>
            <w:rStyle w:val="Hyperlink"/>
            <w:rFonts w:ascii="Arial" w:hAnsi="Arial" w:cs="Arial"/>
          </w:rPr>
          <w:t>https://www.gov.wales./national-framework-continuing-nhs-healthcare</w:t>
        </w:r>
      </w:hyperlink>
      <w:r w:rsidR="009A0D37">
        <w:rPr>
          <w:rStyle w:val="Hyperlink"/>
          <w:rFonts w:ascii="Arial" w:hAnsi="Arial" w:cs="Arial"/>
        </w:rPr>
        <w:t>’</w:t>
      </w:r>
      <w:r w:rsidRPr="00532CE5">
        <w:rPr>
          <w:rFonts w:ascii="Arial" w:hAnsi="Arial" w:cs="Arial"/>
        </w:rPr>
        <w:t xml:space="preserve">. (Accessed: </w:t>
      </w:r>
      <w:r w:rsidR="009A0D37">
        <w:rPr>
          <w:rFonts w:ascii="Arial" w:hAnsi="Arial" w:cs="Arial"/>
        </w:rPr>
        <w:t>28 December 2022</w:t>
      </w:r>
      <w:r w:rsidRPr="00532CE5">
        <w:rPr>
          <w:rFonts w:ascii="Arial" w:hAnsi="Arial" w:cs="Arial"/>
        </w:rPr>
        <w:t>).</w:t>
      </w:r>
    </w:p>
    <w:p w14:paraId="48B6651F" w14:textId="77777777" w:rsidR="00DE3F9B" w:rsidRPr="00532CE5" w:rsidRDefault="00DE3F9B" w:rsidP="002D5096">
      <w:pPr>
        <w:spacing w:before="240" w:line="240" w:lineRule="auto"/>
        <w:rPr>
          <w:rFonts w:ascii="Arial" w:hAnsi="Arial" w:cs="Arial"/>
        </w:rPr>
      </w:pPr>
      <w:proofErr w:type="spellStart"/>
      <w:r w:rsidRPr="00532CE5">
        <w:rPr>
          <w:rFonts w:ascii="Arial" w:hAnsi="Arial" w:cs="Arial"/>
        </w:rPr>
        <w:t>Wickramasekera</w:t>
      </w:r>
      <w:proofErr w:type="spellEnd"/>
      <w:r w:rsidRPr="00532CE5">
        <w:rPr>
          <w:rFonts w:ascii="Arial" w:hAnsi="Arial" w:cs="Arial"/>
        </w:rPr>
        <w:t>, N. et al. (2020) ‘Can electronic assessment tools improve the process of shared decision-making? A systematic review</w:t>
      </w:r>
      <w:proofErr w:type="gramStart"/>
      <w:r w:rsidRPr="00532CE5">
        <w:rPr>
          <w:rFonts w:ascii="Arial" w:hAnsi="Arial" w:cs="Arial"/>
        </w:rPr>
        <w:t>’,</w:t>
      </w:r>
      <w:proofErr w:type="gramEnd"/>
      <w:r w:rsidRPr="00532CE5">
        <w:rPr>
          <w:rFonts w:ascii="Arial" w:hAnsi="Arial" w:cs="Arial"/>
        </w:rPr>
        <w:t xml:space="preserve"> </w:t>
      </w:r>
      <w:r w:rsidRPr="009A0D37">
        <w:rPr>
          <w:rFonts w:ascii="Arial" w:hAnsi="Arial" w:cs="Arial"/>
          <w:i/>
          <w:iCs/>
        </w:rPr>
        <w:t>Health information management</w:t>
      </w:r>
      <w:r w:rsidRPr="00532CE5">
        <w:rPr>
          <w:rFonts w:ascii="Arial" w:hAnsi="Arial" w:cs="Arial"/>
        </w:rPr>
        <w:t xml:space="preserve">, pp. 1833358320954385–1833358320954385. Available at: </w:t>
      </w:r>
      <w:hyperlink r:id="rId70" w:history="1">
        <w:r w:rsidRPr="00532CE5">
          <w:rPr>
            <w:rStyle w:val="Hyperlink"/>
            <w:rFonts w:ascii="Arial" w:hAnsi="Arial" w:cs="Arial"/>
          </w:rPr>
          <w:t>https://doi.org/10.1177/1833358320954385</w:t>
        </w:r>
      </w:hyperlink>
      <w:r w:rsidRPr="00532CE5">
        <w:rPr>
          <w:rFonts w:ascii="Arial" w:hAnsi="Arial" w:cs="Arial"/>
        </w:rPr>
        <w:t>.</w:t>
      </w:r>
    </w:p>
    <w:p w14:paraId="11327E6D" w14:textId="77777777" w:rsidR="0003489A" w:rsidRPr="00532CE5" w:rsidRDefault="0003489A" w:rsidP="0003489A">
      <w:pPr>
        <w:spacing w:before="240" w:line="240" w:lineRule="auto"/>
        <w:rPr>
          <w:rFonts w:ascii="Segoe UI" w:hAnsi="Segoe UI" w:cs="Segoe UI"/>
          <w:color w:val="212121"/>
          <w:shd w:val="clear" w:color="auto" w:fill="FFFFFF"/>
        </w:rPr>
      </w:pPr>
    </w:p>
    <w:p w14:paraId="35A4CD38" w14:textId="77777777" w:rsidR="00B51967" w:rsidRPr="0095612D" w:rsidRDefault="00B51967" w:rsidP="00310199">
      <w:pPr>
        <w:spacing w:before="240" w:line="240" w:lineRule="auto"/>
        <w:jc w:val="both"/>
        <w:rPr>
          <w:rFonts w:ascii="Arial" w:hAnsi="Arial" w:cs="Arial"/>
        </w:rPr>
      </w:pPr>
    </w:p>
    <w:p w14:paraId="24B80C17" w14:textId="77777777" w:rsidR="00310199" w:rsidRPr="0095612D" w:rsidRDefault="00310199" w:rsidP="00297A8D">
      <w:pPr>
        <w:spacing w:before="240" w:line="240" w:lineRule="auto"/>
        <w:jc w:val="both"/>
        <w:rPr>
          <w:rFonts w:ascii="Arial" w:hAnsi="Arial" w:cs="Arial"/>
          <w:sz w:val="24"/>
          <w:szCs w:val="24"/>
        </w:rPr>
      </w:pPr>
    </w:p>
    <w:p w14:paraId="7ACB389A" w14:textId="646057AD" w:rsidR="0072640F" w:rsidRPr="0095612D" w:rsidRDefault="0072640F" w:rsidP="00297A8D">
      <w:pPr>
        <w:spacing w:before="240" w:line="240" w:lineRule="auto"/>
        <w:jc w:val="both"/>
        <w:rPr>
          <w:rFonts w:ascii="Arial" w:hAnsi="Arial" w:cs="Arial"/>
          <w:sz w:val="24"/>
          <w:szCs w:val="24"/>
        </w:rPr>
      </w:pPr>
    </w:p>
    <w:p w14:paraId="609D8EE4" w14:textId="77777777" w:rsidR="00297A8D" w:rsidRPr="0095612D" w:rsidRDefault="00297A8D" w:rsidP="00FA74CA">
      <w:pPr>
        <w:spacing w:before="240" w:line="240" w:lineRule="auto"/>
        <w:jc w:val="both"/>
        <w:rPr>
          <w:rFonts w:ascii="Arial" w:hAnsi="Arial" w:cs="Arial"/>
          <w:sz w:val="24"/>
          <w:szCs w:val="24"/>
        </w:rPr>
      </w:pPr>
    </w:p>
    <w:p w14:paraId="5A5F3F80" w14:textId="77777777" w:rsidR="00747F0D" w:rsidRPr="0095612D" w:rsidRDefault="00747F0D" w:rsidP="00A95D51">
      <w:pPr>
        <w:jc w:val="both"/>
        <w:rPr>
          <w:rFonts w:ascii="Arial" w:eastAsia="Times New Roman" w:hAnsi="Arial" w:cs="Arial"/>
          <w:color w:val="333333"/>
          <w:lang w:eastAsia="en-GB"/>
        </w:rPr>
      </w:pPr>
    </w:p>
    <w:p w14:paraId="4B057F31" w14:textId="77777777" w:rsidR="0071084F" w:rsidRPr="0095612D" w:rsidRDefault="0071084F" w:rsidP="00A95D51">
      <w:pPr>
        <w:jc w:val="both"/>
        <w:rPr>
          <w:rFonts w:ascii="Arial" w:eastAsia="Times New Roman" w:hAnsi="Arial" w:cs="Arial"/>
          <w:color w:val="333333"/>
          <w:lang w:eastAsia="en-GB"/>
        </w:rPr>
      </w:pPr>
    </w:p>
    <w:p w14:paraId="394441F2" w14:textId="77777777" w:rsidR="0071084F" w:rsidRPr="0095612D" w:rsidRDefault="0071084F" w:rsidP="00A95D51">
      <w:pPr>
        <w:jc w:val="both"/>
        <w:rPr>
          <w:rFonts w:ascii="Arial" w:hAnsi="Arial" w:cs="Arial"/>
        </w:rPr>
      </w:pPr>
    </w:p>
    <w:sectPr w:rsidR="0071084F" w:rsidRPr="0095612D" w:rsidSect="00DD07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307693" w14:textId="77777777" w:rsidR="00BC64CF" w:rsidRDefault="00BC64CF" w:rsidP="002C37D8">
      <w:pPr>
        <w:spacing w:after="0" w:line="240" w:lineRule="auto"/>
      </w:pPr>
      <w:r>
        <w:separator/>
      </w:r>
    </w:p>
  </w:endnote>
  <w:endnote w:type="continuationSeparator" w:id="0">
    <w:p w14:paraId="24D560F8" w14:textId="77777777" w:rsidR="00BC64CF" w:rsidRDefault="00BC64CF" w:rsidP="002C37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9497665"/>
      <w:docPartObj>
        <w:docPartGallery w:val="Page Numbers (Bottom of Page)"/>
        <w:docPartUnique/>
      </w:docPartObj>
    </w:sdtPr>
    <w:sdtEndPr>
      <w:rPr>
        <w:noProof/>
      </w:rPr>
    </w:sdtEndPr>
    <w:sdtContent>
      <w:p w14:paraId="6776C4D2" w14:textId="65BD6140" w:rsidR="000C6693" w:rsidRDefault="000C66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7EECD6" w14:textId="77777777" w:rsidR="000C6693" w:rsidRDefault="000C66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04ED4" w14:textId="77777777" w:rsidR="00BC64CF" w:rsidRDefault="00BC64CF" w:rsidP="002C37D8">
      <w:pPr>
        <w:spacing w:after="0" w:line="240" w:lineRule="auto"/>
      </w:pPr>
      <w:r>
        <w:separator/>
      </w:r>
    </w:p>
  </w:footnote>
  <w:footnote w:type="continuationSeparator" w:id="0">
    <w:p w14:paraId="52595F07" w14:textId="77777777" w:rsidR="00BC64CF" w:rsidRDefault="00BC64CF" w:rsidP="002C37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5733B" w14:textId="1B49AD14" w:rsidR="001D5CFA" w:rsidRDefault="00E225D7">
    <w:pPr>
      <w:pStyle w:val="Header"/>
    </w:pPr>
    <w:r>
      <w:tab/>
    </w:r>
    <w:r>
      <w:tab/>
      <w:t xml:space="preserve">  </w:t>
    </w:r>
    <w:r w:rsidR="00541662">
      <w:t xml:space="preserve">  </w:t>
    </w:r>
    <w:r w:rsidR="00541662">
      <w:tab/>
    </w:r>
    <w:r w:rsidR="00F74DBC">
      <w:t xml:space="preserve">                                                                                   </w:t>
    </w:r>
    <w:r w:rsidR="003B06E2">
      <w:t xml:space="preserve">                                                    </w:t>
    </w:r>
    <w:r w:rsidR="001D5CFA">
      <w:t xml:space="preserve">Helen Williams </w:t>
    </w:r>
    <w:r>
      <w:t>(2114837)</w:t>
    </w:r>
  </w:p>
  <w:p w14:paraId="64ACE6D9" w14:textId="77777777" w:rsidR="002C37D8" w:rsidRDefault="002C37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762D4"/>
    <w:multiLevelType w:val="hybridMultilevel"/>
    <w:tmpl w:val="336E7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E368DE"/>
    <w:multiLevelType w:val="hybridMultilevel"/>
    <w:tmpl w:val="993E718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C57247"/>
    <w:multiLevelType w:val="hybridMultilevel"/>
    <w:tmpl w:val="2A681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E37E62"/>
    <w:multiLevelType w:val="hybridMultilevel"/>
    <w:tmpl w:val="19F4EB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6685309">
    <w:abstractNumId w:val="0"/>
  </w:num>
  <w:num w:numId="2" w16cid:durableId="1784838982">
    <w:abstractNumId w:val="2"/>
  </w:num>
  <w:num w:numId="3" w16cid:durableId="910044437">
    <w:abstractNumId w:val="3"/>
  </w:num>
  <w:num w:numId="4" w16cid:durableId="19335888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37D8"/>
    <w:rsid w:val="00000348"/>
    <w:rsid w:val="00001F18"/>
    <w:rsid w:val="0000276B"/>
    <w:rsid w:val="00003C58"/>
    <w:rsid w:val="00010E6F"/>
    <w:rsid w:val="00012B0E"/>
    <w:rsid w:val="000161C6"/>
    <w:rsid w:val="00016E06"/>
    <w:rsid w:val="00016E78"/>
    <w:rsid w:val="000203DE"/>
    <w:rsid w:val="00020FAA"/>
    <w:rsid w:val="00021ADA"/>
    <w:rsid w:val="000223BF"/>
    <w:rsid w:val="000228FB"/>
    <w:rsid w:val="00022ABB"/>
    <w:rsid w:val="00023B5D"/>
    <w:rsid w:val="00024943"/>
    <w:rsid w:val="00025C93"/>
    <w:rsid w:val="000265CE"/>
    <w:rsid w:val="00027480"/>
    <w:rsid w:val="00030255"/>
    <w:rsid w:val="00030491"/>
    <w:rsid w:val="00031E58"/>
    <w:rsid w:val="000325B9"/>
    <w:rsid w:val="0003301B"/>
    <w:rsid w:val="0003489A"/>
    <w:rsid w:val="00034E4A"/>
    <w:rsid w:val="000353E7"/>
    <w:rsid w:val="00035BF3"/>
    <w:rsid w:val="0003608B"/>
    <w:rsid w:val="00036923"/>
    <w:rsid w:val="00037C30"/>
    <w:rsid w:val="00040429"/>
    <w:rsid w:val="00041E56"/>
    <w:rsid w:val="00042085"/>
    <w:rsid w:val="00042C56"/>
    <w:rsid w:val="00044205"/>
    <w:rsid w:val="00044F9E"/>
    <w:rsid w:val="00045622"/>
    <w:rsid w:val="00046BD6"/>
    <w:rsid w:val="000478AF"/>
    <w:rsid w:val="0005065F"/>
    <w:rsid w:val="00054639"/>
    <w:rsid w:val="00054695"/>
    <w:rsid w:val="00054CE0"/>
    <w:rsid w:val="00054D73"/>
    <w:rsid w:val="00055F6E"/>
    <w:rsid w:val="0005753D"/>
    <w:rsid w:val="000601C9"/>
    <w:rsid w:val="000644E2"/>
    <w:rsid w:val="00064777"/>
    <w:rsid w:val="00064BFF"/>
    <w:rsid w:val="00067AD4"/>
    <w:rsid w:val="00067D01"/>
    <w:rsid w:val="0007022D"/>
    <w:rsid w:val="000720D8"/>
    <w:rsid w:val="0007221E"/>
    <w:rsid w:val="00072301"/>
    <w:rsid w:val="000738E0"/>
    <w:rsid w:val="00073BDA"/>
    <w:rsid w:val="0007685C"/>
    <w:rsid w:val="00076AE0"/>
    <w:rsid w:val="00081102"/>
    <w:rsid w:val="00081391"/>
    <w:rsid w:val="00081DC0"/>
    <w:rsid w:val="00081EB4"/>
    <w:rsid w:val="00082705"/>
    <w:rsid w:val="000828C2"/>
    <w:rsid w:val="00082C3C"/>
    <w:rsid w:val="000835A4"/>
    <w:rsid w:val="000857B3"/>
    <w:rsid w:val="00085E74"/>
    <w:rsid w:val="0008699C"/>
    <w:rsid w:val="00090047"/>
    <w:rsid w:val="0009094D"/>
    <w:rsid w:val="00091E9F"/>
    <w:rsid w:val="000923B6"/>
    <w:rsid w:val="00093104"/>
    <w:rsid w:val="0009533F"/>
    <w:rsid w:val="00096A48"/>
    <w:rsid w:val="00097C7D"/>
    <w:rsid w:val="00097E4B"/>
    <w:rsid w:val="000A3731"/>
    <w:rsid w:val="000A46E1"/>
    <w:rsid w:val="000A5D4D"/>
    <w:rsid w:val="000A72B6"/>
    <w:rsid w:val="000B0269"/>
    <w:rsid w:val="000B038D"/>
    <w:rsid w:val="000B1669"/>
    <w:rsid w:val="000B26F7"/>
    <w:rsid w:val="000B2F09"/>
    <w:rsid w:val="000B3551"/>
    <w:rsid w:val="000B4648"/>
    <w:rsid w:val="000B4F49"/>
    <w:rsid w:val="000B6A96"/>
    <w:rsid w:val="000C1D75"/>
    <w:rsid w:val="000C1D9C"/>
    <w:rsid w:val="000C2C19"/>
    <w:rsid w:val="000C37B7"/>
    <w:rsid w:val="000C4496"/>
    <w:rsid w:val="000C4855"/>
    <w:rsid w:val="000C5A1F"/>
    <w:rsid w:val="000C5D17"/>
    <w:rsid w:val="000C6693"/>
    <w:rsid w:val="000D02C6"/>
    <w:rsid w:val="000D07DB"/>
    <w:rsid w:val="000D0B08"/>
    <w:rsid w:val="000D0B37"/>
    <w:rsid w:val="000D0E0E"/>
    <w:rsid w:val="000D1580"/>
    <w:rsid w:val="000D30A6"/>
    <w:rsid w:val="000D4562"/>
    <w:rsid w:val="000D45B2"/>
    <w:rsid w:val="000D5D83"/>
    <w:rsid w:val="000D71D5"/>
    <w:rsid w:val="000D72E7"/>
    <w:rsid w:val="000E0599"/>
    <w:rsid w:val="000E06C8"/>
    <w:rsid w:val="000E0730"/>
    <w:rsid w:val="000E2771"/>
    <w:rsid w:val="000E4035"/>
    <w:rsid w:val="000E4259"/>
    <w:rsid w:val="000E62FF"/>
    <w:rsid w:val="000F12E6"/>
    <w:rsid w:val="000F2442"/>
    <w:rsid w:val="000F24A7"/>
    <w:rsid w:val="000F303E"/>
    <w:rsid w:val="000F447E"/>
    <w:rsid w:val="000F60A0"/>
    <w:rsid w:val="000F6853"/>
    <w:rsid w:val="000F6AE2"/>
    <w:rsid w:val="000F6CEE"/>
    <w:rsid w:val="000F733E"/>
    <w:rsid w:val="000F743C"/>
    <w:rsid w:val="000F7698"/>
    <w:rsid w:val="000F76C1"/>
    <w:rsid w:val="001007D0"/>
    <w:rsid w:val="0010093D"/>
    <w:rsid w:val="00102725"/>
    <w:rsid w:val="00102D54"/>
    <w:rsid w:val="001030F1"/>
    <w:rsid w:val="00103A09"/>
    <w:rsid w:val="00103D89"/>
    <w:rsid w:val="001060BB"/>
    <w:rsid w:val="0011022A"/>
    <w:rsid w:val="00110841"/>
    <w:rsid w:val="00110BE9"/>
    <w:rsid w:val="0011154F"/>
    <w:rsid w:val="00111896"/>
    <w:rsid w:val="00112B03"/>
    <w:rsid w:val="00114337"/>
    <w:rsid w:val="00115676"/>
    <w:rsid w:val="00117BAF"/>
    <w:rsid w:val="00117DD9"/>
    <w:rsid w:val="00123D91"/>
    <w:rsid w:val="00130D5B"/>
    <w:rsid w:val="001311CD"/>
    <w:rsid w:val="001324EB"/>
    <w:rsid w:val="001328C5"/>
    <w:rsid w:val="00133D40"/>
    <w:rsid w:val="0014046B"/>
    <w:rsid w:val="001406C1"/>
    <w:rsid w:val="001434BA"/>
    <w:rsid w:val="00145A5E"/>
    <w:rsid w:val="00146434"/>
    <w:rsid w:val="00150AD9"/>
    <w:rsid w:val="00150DB8"/>
    <w:rsid w:val="00153A50"/>
    <w:rsid w:val="00153DAC"/>
    <w:rsid w:val="0015527C"/>
    <w:rsid w:val="00155285"/>
    <w:rsid w:val="0015607B"/>
    <w:rsid w:val="00160035"/>
    <w:rsid w:val="0016085B"/>
    <w:rsid w:val="00160EAB"/>
    <w:rsid w:val="00160EBC"/>
    <w:rsid w:val="001617C9"/>
    <w:rsid w:val="001622F1"/>
    <w:rsid w:val="00162365"/>
    <w:rsid w:val="00164C95"/>
    <w:rsid w:val="00164F0A"/>
    <w:rsid w:val="00165848"/>
    <w:rsid w:val="00166E86"/>
    <w:rsid w:val="00166F4E"/>
    <w:rsid w:val="00170C7A"/>
    <w:rsid w:val="001717BE"/>
    <w:rsid w:val="00171EC7"/>
    <w:rsid w:val="00172A3F"/>
    <w:rsid w:val="00173C1B"/>
    <w:rsid w:val="00173E9A"/>
    <w:rsid w:val="00174E8B"/>
    <w:rsid w:val="00177270"/>
    <w:rsid w:val="00177977"/>
    <w:rsid w:val="001805F8"/>
    <w:rsid w:val="00180C0C"/>
    <w:rsid w:val="0018175A"/>
    <w:rsid w:val="00182CE6"/>
    <w:rsid w:val="00183BC8"/>
    <w:rsid w:val="0018541C"/>
    <w:rsid w:val="00185DD7"/>
    <w:rsid w:val="0018660A"/>
    <w:rsid w:val="00187404"/>
    <w:rsid w:val="00190EEB"/>
    <w:rsid w:val="00194690"/>
    <w:rsid w:val="00195AA5"/>
    <w:rsid w:val="00195E37"/>
    <w:rsid w:val="00196CAC"/>
    <w:rsid w:val="00197A06"/>
    <w:rsid w:val="001A09FB"/>
    <w:rsid w:val="001A5076"/>
    <w:rsid w:val="001A546D"/>
    <w:rsid w:val="001A6AB2"/>
    <w:rsid w:val="001A6D68"/>
    <w:rsid w:val="001A6FF3"/>
    <w:rsid w:val="001A71F5"/>
    <w:rsid w:val="001A743D"/>
    <w:rsid w:val="001A7521"/>
    <w:rsid w:val="001A774F"/>
    <w:rsid w:val="001B01A5"/>
    <w:rsid w:val="001B03A1"/>
    <w:rsid w:val="001B4C39"/>
    <w:rsid w:val="001B5348"/>
    <w:rsid w:val="001B66C3"/>
    <w:rsid w:val="001B6BEA"/>
    <w:rsid w:val="001B7588"/>
    <w:rsid w:val="001B7E0D"/>
    <w:rsid w:val="001C0888"/>
    <w:rsid w:val="001C0CB6"/>
    <w:rsid w:val="001C11F5"/>
    <w:rsid w:val="001C168C"/>
    <w:rsid w:val="001C3634"/>
    <w:rsid w:val="001C4A65"/>
    <w:rsid w:val="001C4A6C"/>
    <w:rsid w:val="001C4DB7"/>
    <w:rsid w:val="001C50E7"/>
    <w:rsid w:val="001C68EA"/>
    <w:rsid w:val="001C694B"/>
    <w:rsid w:val="001C69EF"/>
    <w:rsid w:val="001D030A"/>
    <w:rsid w:val="001D16EB"/>
    <w:rsid w:val="001D1CD4"/>
    <w:rsid w:val="001D3575"/>
    <w:rsid w:val="001D37F1"/>
    <w:rsid w:val="001D3F2F"/>
    <w:rsid w:val="001D4F10"/>
    <w:rsid w:val="001D5734"/>
    <w:rsid w:val="001D5CFA"/>
    <w:rsid w:val="001D67B3"/>
    <w:rsid w:val="001E0237"/>
    <w:rsid w:val="001E0CF5"/>
    <w:rsid w:val="001E0EE8"/>
    <w:rsid w:val="001E1B16"/>
    <w:rsid w:val="001E1CC2"/>
    <w:rsid w:val="001E1E70"/>
    <w:rsid w:val="001E287E"/>
    <w:rsid w:val="001E3735"/>
    <w:rsid w:val="001E4968"/>
    <w:rsid w:val="001E5E2D"/>
    <w:rsid w:val="001E6E24"/>
    <w:rsid w:val="001F0364"/>
    <w:rsid w:val="001F1A20"/>
    <w:rsid w:val="001F1B75"/>
    <w:rsid w:val="001F2D29"/>
    <w:rsid w:val="001F401D"/>
    <w:rsid w:val="001F5190"/>
    <w:rsid w:val="001F5A60"/>
    <w:rsid w:val="001F6185"/>
    <w:rsid w:val="001F6B70"/>
    <w:rsid w:val="001F7722"/>
    <w:rsid w:val="00200D05"/>
    <w:rsid w:val="0020170A"/>
    <w:rsid w:val="00201861"/>
    <w:rsid w:val="00201B90"/>
    <w:rsid w:val="00203390"/>
    <w:rsid w:val="00203692"/>
    <w:rsid w:val="002045D3"/>
    <w:rsid w:val="002053CB"/>
    <w:rsid w:val="002053EA"/>
    <w:rsid w:val="00205881"/>
    <w:rsid w:val="00210A68"/>
    <w:rsid w:val="002124C9"/>
    <w:rsid w:val="002127DD"/>
    <w:rsid w:val="002149EB"/>
    <w:rsid w:val="00215274"/>
    <w:rsid w:val="00215429"/>
    <w:rsid w:val="00215769"/>
    <w:rsid w:val="0021797B"/>
    <w:rsid w:val="00217F8A"/>
    <w:rsid w:val="002204C9"/>
    <w:rsid w:val="00220BD3"/>
    <w:rsid w:val="00221961"/>
    <w:rsid w:val="00221F1F"/>
    <w:rsid w:val="002227FD"/>
    <w:rsid w:val="00222AD4"/>
    <w:rsid w:val="00223364"/>
    <w:rsid w:val="00223D8B"/>
    <w:rsid w:val="00223F97"/>
    <w:rsid w:val="0022454E"/>
    <w:rsid w:val="00225F4F"/>
    <w:rsid w:val="0022754C"/>
    <w:rsid w:val="00227FD4"/>
    <w:rsid w:val="00230797"/>
    <w:rsid w:val="00230E3A"/>
    <w:rsid w:val="00231378"/>
    <w:rsid w:val="002319C8"/>
    <w:rsid w:val="0023299F"/>
    <w:rsid w:val="00232A2A"/>
    <w:rsid w:val="00233E83"/>
    <w:rsid w:val="0023494D"/>
    <w:rsid w:val="00235208"/>
    <w:rsid w:val="002352FA"/>
    <w:rsid w:val="002367F3"/>
    <w:rsid w:val="00236BD9"/>
    <w:rsid w:val="00237435"/>
    <w:rsid w:val="00237CEA"/>
    <w:rsid w:val="00237D47"/>
    <w:rsid w:val="00240C8B"/>
    <w:rsid w:val="00241B6C"/>
    <w:rsid w:val="0024214F"/>
    <w:rsid w:val="00242D87"/>
    <w:rsid w:val="002439A1"/>
    <w:rsid w:val="0024530C"/>
    <w:rsid w:val="00245B0E"/>
    <w:rsid w:val="00246629"/>
    <w:rsid w:val="00246A7F"/>
    <w:rsid w:val="00251481"/>
    <w:rsid w:val="00251896"/>
    <w:rsid w:val="00251FE9"/>
    <w:rsid w:val="0025302A"/>
    <w:rsid w:val="00253EC4"/>
    <w:rsid w:val="00253F9F"/>
    <w:rsid w:val="002547F7"/>
    <w:rsid w:val="00254BC2"/>
    <w:rsid w:val="00255971"/>
    <w:rsid w:val="0025633D"/>
    <w:rsid w:val="002567A1"/>
    <w:rsid w:val="00256927"/>
    <w:rsid w:val="00256DF6"/>
    <w:rsid w:val="002600BE"/>
    <w:rsid w:val="002600D8"/>
    <w:rsid w:val="0026118D"/>
    <w:rsid w:val="00261E0D"/>
    <w:rsid w:val="002639B5"/>
    <w:rsid w:val="00263A22"/>
    <w:rsid w:val="00263ABE"/>
    <w:rsid w:val="002648C0"/>
    <w:rsid w:val="0026622C"/>
    <w:rsid w:val="00266D4D"/>
    <w:rsid w:val="002706FD"/>
    <w:rsid w:val="0027146F"/>
    <w:rsid w:val="002716E5"/>
    <w:rsid w:val="002722B4"/>
    <w:rsid w:val="002736D9"/>
    <w:rsid w:val="00273D0C"/>
    <w:rsid w:val="00274629"/>
    <w:rsid w:val="00277573"/>
    <w:rsid w:val="002809B3"/>
    <w:rsid w:val="00280ED1"/>
    <w:rsid w:val="0028337C"/>
    <w:rsid w:val="00283851"/>
    <w:rsid w:val="00283A36"/>
    <w:rsid w:val="00283AA7"/>
    <w:rsid w:val="00283C59"/>
    <w:rsid w:val="00283FCB"/>
    <w:rsid w:val="00285842"/>
    <w:rsid w:val="00285973"/>
    <w:rsid w:val="00286625"/>
    <w:rsid w:val="002867F8"/>
    <w:rsid w:val="00295096"/>
    <w:rsid w:val="00295EC4"/>
    <w:rsid w:val="00297A8D"/>
    <w:rsid w:val="00297B08"/>
    <w:rsid w:val="002A057E"/>
    <w:rsid w:val="002A356E"/>
    <w:rsid w:val="002A3D66"/>
    <w:rsid w:val="002A488D"/>
    <w:rsid w:val="002A5A3F"/>
    <w:rsid w:val="002A5A59"/>
    <w:rsid w:val="002A5C5C"/>
    <w:rsid w:val="002A5CAB"/>
    <w:rsid w:val="002A693E"/>
    <w:rsid w:val="002A6A95"/>
    <w:rsid w:val="002A724F"/>
    <w:rsid w:val="002B246B"/>
    <w:rsid w:val="002B2888"/>
    <w:rsid w:val="002B3F4A"/>
    <w:rsid w:val="002B6980"/>
    <w:rsid w:val="002B6E38"/>
    <w:rsid w:val="002B7E43"/>
    <w:rsid w:val="002C0D29"/>
    <w:rsid w:val="002C2A62"/>
    <w:rsid w:val="002C37D8"/>
    <w:rsid w:val="002C4E39"/>
    <w:rsid w:val="002C5500"/>
    <w:rsid w:val="002C7222"/>
    <w:rsid w:val="002C7E5E"/>
    <w:rsid w:val="002C7EA4"/>
    <w:rsid w:val="002D1EA4"/>
    <w:rsid w:val="002D2AC8"/>
    <w:rsid w:val="002D32F0"/>
    <w:rsid w:val="002D3D92"/>
    <w:rsid w:val="002D4543"/>
    <w:rsid w:val="002D4B5B"/>
    <w:rsid w:val="002D5096"/>
    <w:rsid w:val="002D51C5"/>
    <w:rsid w:val="002D51D1"/>
    <w:rsid w:val="002D7672"/>
    <w:rsid w:val="002D7AE5"/>
    <w:rsid w:val="002D7D3C"/>
    <w:rsid w:val="002E2AA1"/>
    <w:rsid w:val="002E2C8A"/>
    <w:rsid w:val="002E31DD"/>
    <w:rsid w:val="002E3317"/>
    <w:rsid w:val="002E37C1"/>
    <w:rsid w:val="002E78A4"/>
    <w:rsid w:val="002F2105"/>
    <w:rsid w:val="002F2353"/>
    <w:rsid w:val="002F3D20"/>
    <w:rsid w:val="002F596D"/>
    <w:rsid w:val="002F7FBF"/>
    <w:rsid w:val="002F7FF3"/>
    <w:rsid w:val="00301EDA"/>
    <w:rsid w:val="00304A20"/>
    <w:rsid w:val="00310151"/>
    <w:rsid w:val="00310199"/>
    <w:rsid w:val="00311F94"/>
    <w:rsid w:val="00312A7D"/>
    <w:rsid w:val="003131C6"/>
    <w:rsid w:val="003131D1"/>
    <w:rsid w:val="00313D96"/>
    <w:rsid w:val="00314196"/>
    <w:rsid w:val="0031426E"/>
    <w:rsid w:val="00314975"/>
    <w:rsid w:val="00314B18"/>
    <w:rsid w:val="00314FE8"/>
    <w:rsid w:val="003167CB"/>
    <w:rsid w:val="00317FF6"/>
    <w:rsid w:val="003208FE"/>
    <w:rsid w:val="00321512"/>
    <w:rsid w:val="003227AD"/>
    <w:rsid w:val="00323012"/>
    <w:rsid w:val="00324155"/>
    <w:rsid w:val="00324C73"/>
    <w:rsid w:val="003255D5"/>
    <w:rsid w:val="0032638D"/>
    <w:rsid w:val="0032685D"/>
    <w:rsid w:val="00327444"/>
    <w:rsid w:val="00330A79"/>
    <w:rsid w:val="00333750"/>
    <w:rsid w:val="003339AF"/>
    <w:rsid w:val="003342DD"/>
    <w:rsid w:val="00334CFA"/>
    <w:rsid w:val="00334D62"/>
    <w:rsid w:val="0033665B"/>
    <w:rsid w:val="00337520"/>
    <w:rsid w:val="00340081"/>
    <w:rsid w:val="00341A09"/>
    <w:rsid w:val="00341F4A"/>
    <w:rsid w:val="00343A32"/>
    <w:rsid w:val="00343C52"/>
    <w:rsid w:val="00344007"/>
    <w:rsid w:val="00345933"/>
    <w:rsid w:val="00346FE6"/>
    <w:rsid w:val="00347D70"/>
    <w:rsid w:val="00351941"/>
    <w:rsid w:val="003521A0"/>
    <w:rsid w:val="0035289A"/>
    <w:rsid w:val="0035291F"/>
    <w:rsid w:val="00352B39"/>
    <w:rsid w:val="0035350C"/>
    <w:rsid w:val="00354864"/>
    <w:rsid w:val="00354C1D"/>
    <w:rsid w:val="00355AB0"/>
    <w:rsid w:val="00356293"/>
    <w:rsid w:val="003614A3"/>
    <w:rsid w:val="003616F8"/>
    <w:rsid w:val="00361B21"/>
    <w:rsid w:val="00361D0E"/>
    <w:rsid w:val="003633A8"/>
    <w:rsid w:val="003646EB"/>
    <w:rsid w:val="00364B0F"/>
    <w:rsid w:val="00364F28"/>
    <w:rsid w:val="00365E27"/>
    <w:rsid w:val="003662E1"/>
    <w:rsid w:val="003670CD"/>
    <w:rsid w:val="0036732D"/>
    <w:rsid w:val="003700EE"/>
    <w:rsid w:val="00371DF1"/>
    <w:rsid w:val="003729E2"/>
    <w:rsid w:val="00373315"/>
    <w:rsid w:val="0037554F"/>
    <w:rsid w:val="00377CBE"/>
    <w:rsid w:val="003809B8"/>
    <w:rsid w:val="00385FCA"/>
    <w:rsid w:val="00387A84"/>
    <w:rsid w:val="003911DD"/>
    <w:rsid w:val="0039153B"/>
    <w:rsid w:val="00393665"/>
    <w:rsid w:val="0039536F"/>
    <w:rsid w:val="003958EB"/>
    <w:rsid w:val="00396A91"/>
    <w:rsid w:val="00397C1A"/>
    <w:rsid w:val="003A022E"/>
    <w:rsid w:val="003A0792"/>
    <w:rsid w:val="003A0A68"/>
    <w:rsid w:val="003A15B0"/>
    <w:rsid w:val="003A2C27"/>
    <w:rsid w:val="003A3780"/>
    <w:rsid w:val="003A39B7"/>
    <w:rsid w:val="003A408D"/>
    <w:rsid w:val="003A59AA"/>
    <w:rsid w:val="003A654B"/>
    <w:rsid w:val="003A684B"/>
    <w:rsid w:val="003A7487"/>
    <w:rsid w:val="003A7931"/>
    <w:rsid w:val="003B06E2"/>
    <w:rsid w:val="003B0F80"/>
    <w:rsid w:val="003B100F"/>
    <w:rsid w:val="003B19FA"/>
    <w:rsid w:val="003B1C61"/>
    <w:rsid w:val="003B2444"/>
    <w:rsid w:val="003B2AB9"/>
    <w:rsid w:val="003B3E59"/>
    <w:rsid w:val="003B59A8"/>
    <w:rsid w:val="003C2ED2"/>
    <w:rsid w:val="003C309E"/>
    <w:rsid w:val="003C4A56"/>
    <w:rsid w:val="003C5E36"/>
    <w:rsid w:val="003C5FB0"/>
    <w:rsid w:val="003D0926"/>
    <w:rsid w:val="003D15DF"/>
    <w:rsid w:val="003D2998"/>
    <w:rsid w:val="003D3406"/>
    <w:rsid w:val="003D3EA5"/>
    <w:rsid w:val="003D417D"/>
    <w:rsid w:val="003D7056"/>
    <w:rsid w:val="003D76AE"/>
    <w:rsid w:val="003E0BC9"/>
    <w:rsid w:val="003E118C"/>
    <w:rsid w:val="003E25CF"/>
    <w:rsid w:val="003E2C9D"/>
    <w:rsid w:val="003E427B"/>
    <w:rsid w:val="003E5AC5"/>
    <w:rsid w:val="003E5E61"/>
    <w:rsid w:val="003E74CF"/>
    <w:rsid w:val="003F072C"/>
    <w:rsid w:val="003F1C46"/>
    <w:rsid w:val="003F20BB"/>
    <w:rsid w:val="003F34A0"/>
    <w:rsid w:val="003F5574"/>
    <w:rsid w:val="003F68F1"/>
    <w:rsid w:val="004000D0"/>
    <w:rsid w:val="00400464"/>
    <w:rsid w:val="00400596"/>
    <w:rsid w:val="00400EC4"/>
    <w:rsid w:val="00401C3A"/>
    <w:rsid w:val="00402393"/>
    <w:rsid w:val="00404EB7"/>
    <w:rsid w:val="004112DF"/>
    <w:rsid w:val="004123A2"/>
    <w:rsid w:val="0041380E"/>
    <w:rsid w:val="004138BB"/>
    <w:rsid w:val="00413B82"/>
    <w:rsid w:val="00413DB9"/>
    <w:rsid w:val="004152FF"/>
    <w:rsid w:val="00415571"/>
    <w:rsid w:val="00415714"/>
    <w:rsid w:val="00416C95"/>
    <w:rsid w:val="0041759F"/>
    <w:rsid w:val="00417FEA"/>
    <w:rsid w:val="00420834"/>
    <w:rsid w:val="00420F95"/>
    <w:rsid w:val="004218B8"/>
    <w:rsid w:val="00421913"/>
    <w:rsid w:val="00421D42"/>
    <w:rsid w:val="004224ED"/>
    <w:rsid w:val="0042284A"/>
    <w:rsid w:val="004230F1"/>
    <w:rsid w:val="004247B2"/>
    <w:rsid w:val="00426918"/>
    <w:rsid w:val="00430247"/>
    <w:rsid w:val="00431FB0"/>
    <w:rsid w:val="00432A14"/>
    <w:rsid w:val="00432C3C"/>
    <w:rsid w:val="00433ACC"/>
    <w:rsid w:val="00434255"/>
    <w:rsid w:val="0043627A"/>
    <w:rsid w:val="00437329"/>
    <w:rsid w:val="004420FE"/>
    <w:rsid w:val="0044223E"/>
    <w:rsid w:val="00443F25"/>
    <w:rsid w:val="004442B7"/>
    <w:rsid w:val="00444608"/>
    <w:rsid w:val="00444904"/>
    <w:rsid w:val="00444D9F"/>
    <w:rsid w:val="00447410"/>
    <w:rsid w:val="00450C24"/>
    <w:rsid w:val="00452155"/>
    <w:rsid w:val="0045252A"/>
    <w:rsid w:val="004538CD"/>
    <w:rsid w:val="00453C9E"/>
    <w:rsid w:val="004561A8"/>
    <w:rsid w:val="00456722"/>
    <w:rsid w:val="00456A79"/>
    <w:rsid w:val="00456C85"/>
    <w:rsid w:val="00457707"/>
    <w:rsid w:val="00457BC7"/>
    <w:rsid w:val="0046176E"/>
    <w:rsid w:val="00462779"/>
    <w:rsid w:val="00463AED"/>
    <w:rsid w:val="004657D1"/>
    <w:rsid w:val="00466A11"/>
    <w:rsid w:val="00467413"/>
    <w:rsid w:val="00470660"/>
    <w:rsid w:val="004709A2"/>
    <w:rsid w:val="00470EB5"/>
    <w:rsid w:val="00472856"/>
    <w:rsid w:val="004729BD"/>
    <w:rsid w:val="00473312"/>
    <w:rsid w:val="00473BC0"/>
    <w:rsid w:val="0047453E"/>
    <w:rsid w:val="004750A9"/>
    <w:rsid w:val="004756CA"/>
    <w:rsid w:val="00475839"/>
    <w:rsid w:val="004808C0"/>
    <w:rsid w:val="0048149D"/>
    <w:rsid w:val="004815E7"/>
    <w:rsid w:val="004833AF"/>
    <w:rsid w:val="00484151"/>
    <w:rsid w:val="00485547"/>
    <w:rsid w:val="00485580"/>
    <w:rsid w:val="00485D6F"/>
    <w:rsid w:val="00487D75"/>
    <w:rsid w:val="00490189"/>
    <w:rsid w:val="00490E6B"/>
    <w:rsid w:val="00491A05"/>
    <w:rsid w:val="00492130"/>
    <w:rsid w:val="00492D05"/>
    <w:rsid w:val="00493E21"/>
    <w:rsid w:val="00494EB4"/>
    <w:rsid w:val="004954B4"/>
    <w:rsid w:val="00495706"/>
    <w:rsid w:val="00495924"/>
    <w:rsid w:val="00495C25"/>
    <w:rsid w:val="00496CAD"/>
    <w:rsid w:val="004A0901"/>
    <w:rsid w:val="004A12B6"/>
    <w:rsid w:val="004A26B3"/>
    <w:rsid w:val="004A3C40"/>
    <w:rsid w:val="004A3FFB"/>
    <w:rsid w:val="004A42CA"/>
    <w:rsid w:val="004A433B"/>
    <w:rsid w:val="004A476D"/>
    <w:rsid w:val="004A5AF8"/>
    <w:rsid w:val="004A662A"/>
    <w:rsid w:val="004A74C2"/>
    <w:rsid w:val="004A750E"/>
    <w:rsid w:val="004A76E6"/>
    <w:rsid w:val="004A773E"/>
    <w:rsid w:val="004B135A"/>
    <w:rsid w:val="004B2234"/>
    <w:rsid w:val="004B2292"/>
    <w:rsid w:val="004B2493"/>
    <w:rsid w:val="004B2E74"/>
    <w:rsid w:val="004B350B"/>
    <w:rsid w:val="004B4608"/>
    <w:rsid w:val="004B5977"/>
    <w:rsid w:val="004C0772"/>
    <w:rsid w:val="004C0F63"/>
    <w:rsid w:val="004C168E"/>
    <w:rsid w:val="004C2AAD"/>
    <w:rsid w:val="004C47E3"/>
    <w:rsid w:val="004C5110"/>
    <w:rsid w:val="004C5F3B"/>
    <w:rsid w:val="004D03E5"/>
    <w:rsid w:val="004D18D2"/>
    <w:rsid w:val="004D265C"/>
    <w:rsid w:val="004D2B44"/>
    <w:rsid w:val="004D3438"/>
    <w:rsid w:val="004D5831"/>
    <w:rsid w:val="004D5C51"/>
    <w:rsid w:val="004D61EB"/>
    <w:rsid w:val="004D7F2B"/>
    <w:rsid w:val="004E0014"/>
    <w:rsid w:val="004E14F1"/>
    <w:rsid w:val="004E3EA2"/>
    <w:rsid w:val="004E4AF9"/>
    <w:rsid w:val="004E58D7"/>
    <w:rsid w:val="004E5A2E"/>
    <w:rsid w:val="004F00C5"/>
    <w:rsid w:val="004F0DE5"/>
    <w:rsid w:val="004F13CF"/>
    <w:rsid w:val="004F1D8C"/>
    <w:rsid w:val="004F1FEE"/>
    <w:rsid w:val="004F2654"/>
    <w:rsid w:val="004F3A61"/>
    <w:rsid w:val="004F485A"/>
    <w:rsid w:val="004F526B"/>
    <w:rsid w:val="004F7175"/>
    <w:rsid w:val="004F7B72"/>
    <w:rsid w:val="00500D30"/>
    <w:rsid w:val="0050220F"/>
    <w:rsid w:val="005025BC"/>
    <w:rsid w:val="00503E2E"/>
    <w:rsid w:val="00504C26"/>
    <w:rsid w:val="0050517E"/>
    <w:rsid w:val="00507241"/>
    <w:rsid w:val="00512150"/>
    <w:rsid w:val="005125C4"/>
    <w:rsid w:val="005131A2"/>
    <w:rsid w:val="0051383D"/>
    <w:rsid w:val="005149DF"/>
    <w:rsid w:val="00515DA2"/>
    <w:rsid w:val="005174AC"/>
    <w:rsid w:val="00517700"/>
    <w:rsid w:val="005226FB"/>
    <w:rsid w:val="00523D36"/>
    <w:rsid w:val="00524017"/>
    <w:rsid w:val="00526429"/>
    <w:rsid w:val="005266A5"/>
    <w:rsid w:val="00527223"/>
    <w:rsid w:val="0052772A"/>
    <w:rsid w:val="005278DE"/>
    <w:rsid w:val="00527900"/>
    <w:rsid w:val="00530555"/>
    <w:rsid w:val="00530A46"/>
    <w:rsid w:val="00531833"/>
    <w:rsid w:val="0053295D"/>
    <w:rsid w:val="00532CE5"/>
    <w:rsid w:val="00533505"/>
    <w:rsid w:val="005339FB"/>
    <w:rsid w:val="0053604A"/>
    <w:rsid w:val="0053663D"/>
    <w:rsid w:val="00537F08"/>
    <w:rsid w:val="0054149F"/>
    <w:rsid w:val="005414E7"/>
    <w:rsid w:val="00541662"/>
    <w:rsid w:val="00541DA0"/>
    <w:rsid w:val="00543BA8"/>
    <w:rsid w:val="00544E2C"/>
    <w:rsid w:val="0054592A"/>
    <w:rsid w:val="00545A76"/>
    <w:rsid w:val="005507AC"/>
    <w:rsid w:val="005513CF"/>
    <w:rsid w:val="00555183"/>
    <w:rsid w:val="005560FA"/>
    <w:rsid w:val="00556730"/>
    <w:rsid w:val="0055754C"/>
    <w:rsid w:val="00557862"/>
    <w:rsid w:val="00561178"/>
    <w:rsid w:val="00561227"/>
    <w:rsid w:val="00561506"/>
    <w:rsid w:val="0056285D"/>
    <w:rsid w:val="005633DF"/>
    <w:rsid w:val="00564C1A"/>
    <w:rsid w:val="005670A9"/>
    <w:rsid w:val="00567461"/>
    <w:rsid w:val="00571710"/>
    <w:rsid w:val="005744AF"/>
    <w:rsid w:val="00574DD6"/>
    <w:rsid w:val="00574FD5"/>
    <w:rsid w:val="0057546A"/>
    <w:rsid w:val="005758EB"/>
    <w:rsid w:val="00575908"/>
    <w:rsid w:val="005808CF"/>
    <w:rsid w:val="00580D03"/>
    <w:rsid w:val="00580FDE"/>
    <w:rsid w:val="00581118"/>
    <w:rsid w:val="00581EE4"/>
    <w:rsid w:val="0058210C"/>
    <w:rsid w:val="0058242B"/>
    <w:rsid w:val="00583C8F"/>
    <w:rsid w:val="00584DF6"/>
    <w:rsid w:val="00585B22"/>
    <w:rsid w:val="00585D71"/>
    <w:rsid w:val="00586E41"/>
    <w:rsid w:val="00587004"/>
    <w:rsid w:val="005918F2"/>
    <w:rsid w:val="0059206A"/>
    <w:rsid w:val="005931CA"/>
    <w:rsid w:val="00594A54"/>
    <w:rsid w:val="00594B1F"/>
    <w:rsid w:val="00595AB2"/>
    <w:rsid w:val="00597384"/>
    <w:rsid w:val="005A0E8C"/>
    <w:rsid w:val="005A112C"/>
    <w:rsid w:val="005A3297"/>
    <w:rsid w:val="005A3455"/>
    <w:rsid w:val="005A5A1B"/>
    <w:rsid w:val="005A5B54"/>
    <w:rsid w:val="005A64B5"/>
    <w:rsid w:val="005A67F0"/>
    <w:rsid w:val="005A7798"/>
    <w:rsid w:val="005A7C47"/>
    <w:rsid w:val="005B0DA1"/>
    <w:rsid w:val="005B23E7"/>
    <w:rsid w:val="005B41A2"/>
    <w:rsid w:val="005B4550"/>
    <w:rsid w:val="005B4EE6"/>
    <w:rsid w:val="005B54F2"/>
    <w:rsid w:val="005B59F4"/>
    <w:rsid w:val="005B5C27"/>
    <w:rsid w:val="005B60B7"/>
    <w:rsid w:val="005B614C"/>
    <w:rsid w:val="005B7A3F"/>
    <w:rsid w:val="005C0B54"/>
    <w:rsid w:val="005C119D"/>
    <w:rsid w:val="005C46A8"/>
    <w:rsid w:val="005C747C"/>
    <w:rsid w:val="005D04DD"/>
    <w:rsid w:val="005D075B"/>
    <w:rsid w:val="005D0997"/>
    <w:rsid w:val="005D0A18"/>
    <w:rsid w:val="005D1899"/>
    <w:rsid w:val="005D1C7F"/>
    <w:rsid w:val="005D2B17"/>
    <w:rsid w:val="005D37E3"/>
    <w:rsid w:val="005D4153"/>
    <w:rsid w:val="005D6E1F"/>
    <w:rsid w:val="005D77E3"/>
    <w:rsid w:val="005E040E"/>
    <w:rsid w:val="005E21FB"/>
    <w:rsid w:val="005E25ED"/>
    <w:rsid w:val="005E2ED0"/>
    <w:rsid w:val="005E38F7"/>
    <w:rsid w:val="005E3924"/>
    <w:rsid w:val="005E3D1B"/>
    <w:rsid w:val="005E5B3E"/>
    <w:rsid w:val="005E63CE"/>
    <w:rsid w:val="005F05D4"/>
    <w:rsid w:val="005F350A"/>
    <w:rsid w:val="005F3945"/>
    <w:rsid w:val="005F396B"/>
    <w:rsid w:val="005F5EF2"/>
    <w:rsid w:val="005F61E5"/>
    <w:rsid w:val="00602F25"/>
    <w:rsid w:val="00603D52"/>
    <w:rsid w:val="006051D3"/>
    <w:rsid w:val="006060A1"/>
    <w:rsid w:val="00606408"/>
    <w:rsid w:val="006073CC"/>
    <w:rsid w:val="00607D5F"/>
    <w:rsid w:val="00610D14"/>
    <w:rsid w:val="00611AC9"/>
    <w:rsid w:val="00611E47"/>
    <w:rsid w:val="00611F56"/>
    <w:rsid w:val="0061242A"/>
    <w:rsid w:val="006129BF"/>
    <w:rsid w:val="00613E05"/>
    <w:rsid w:val="00615501"/>
    <w:rsid w:val="00615D0B"/>
    <w:rsid w:val="00615DF4"/>
    <w:rsid w:val="006200D6"/>
    <w:rsid w:val="00620CB1"/>
    <w:rsid w:val="006211F8"/>
    <w:rsid w:val="00623EE9"/>
    <w:rsid w:val="00626E6B"/>
    <w:rsid w:val="0062749E"/>
    <w:rsid w:val="006279A7"/>
    <w:rsid w:val="0063012A"/>
    <w:rsid w:val="00631E8D"/>
    <w:rsid w:val="006324E9"/>
    <w:rsid w:val="0063452C"/>
    <w:rsid w:val="006358AA"/>
    <w:rsid w:val="006365DC"/>
    <w:rsid w:val="00636EC4"/>
    <w:rsid w:val="0064079C"/>
    <w:rsid w:val="00640D24"/>
    <w:rsid w:val="00640EB2"/>
    <w:rsid w:val="00641613"/>
    <w:rsid w:val="006418B0"/>
    <w:rsid w:val="00641EFF"/>
    <w:rsid w:val="006453F0"/>
    <w:rsid w:val="00645CE9"/>
    <w:rsid w:val="006461A6"/>
    <w:rsid w:val="00650770"/>
    <w:rsid w:val="006508DA"/>
    <w:rsid w:val="00651456"/>
    <w:rsid w:val="00651761"/>
    <w:rsid w:val="00652127"/>
    <w:rsid w:val="006527C0"/>
    <w:rsid w:val="006540A7"/>
    <w:rsid w:val="006558E3"/>
    <w:rsid w:val="006562BD"/>
    <w:rsid w:val="006605F3"/>
    <w:rsid w:val="006633BB"/>
    <w:rsid w:val="0066382B"/>
    <w:rsid w:val="00663958"/>
    <w:rsid w:val="0066451D"/>
    <w:rsid w:val="006663F2"/>
    <w:rsid w:val="00666590"/>
    <w:rsid w:val="006667F9"/>
    <w:rsid w:val="00670250"/>
    <w:rsid w:val="006703E4"/>
    <w:rsid w:val="006712E5"/>
    <w:rsid w:val="00671799"/>
    <w:rsid w:val="00672AC2"/>
    <w:rsid w:val="00672CDE"/>
    <w:rsid w:val="00674FAF"/>
    <w:rsid w:val="006772DD"/>
    <w:rsid w:val="006775A7"/>
    <w:rsid w:val="00680453"/>
    <w:rsid w:val="00681D72"/>
    <w:rsid w:val="006827EA"/>
    <w:rsid w:val="00683823"/>
    <w:rsid w:val="00683D66"/>
    <w:rsid w:val="00683DEE"/>
    <w:rsid w:val="00684489"/>
    <w:rsid w:val="006859DC"/>
    <w:rsid w:val="00686179"/>
    <w:rsid w:val="006872F1"/>
    <w:rsid w:val="00690272"/>
    <w:rsid w:val="0069100F"/>
    <w:rsid w:val="00691A5A"/>
    <w:rsid w:val="006935A4"/>
    <w:rsid w:val="00693877"/>
    <w:rsid w:val="0069513B"/>
    <w:rsid w:val="00695553"/>
    <w:rsid w:val="00696CEE"/>
    <w:rsid w:val="006A0092"/>
    <w:rsid w:val="006A01BC"/>
    <w:rsid w:val="006A0407"/>
    <w:rsid w:val="006A0E37"/>
    <w:rsid w:val="006A136A"/>
    <w:rsid w:val="006A41FC"/>
    <w:rsid w:val="006A468A"/>
    <w:rsid w:val="006A4977"/>
    <w:rsid w:val="006A58B8"/>
    <w:rsid w:val="006A6257"/>
    <w:rsid w:val="006A64A1"/>
    <w:rsid w:val="006A70D0"/>
    <w:rsid w:val="006A70E0"/>
    <w:rsid w:val="006A7BFD"/>
    <w:rsid w:val="006B0790"/>
    <w:rsid w:val="006B0A38"/>
    <w:rsid w:val="006B1166"/>
    <w:rsid w:val="006B1195"/>
    <w:rsid w:val="006B4912"/>
    <w:rsid w:val="006B5ADB"/>
    <w:rsid w:val="006B648E"/>
    <w:rsid w:val="006B6D2D"/>
    <w:rsid w:val="006B7788"/>
    <w:rsid w:val="006C15C0"/>
    <w:rsid w:val="006C16AE"/>
    <w:rsid w:val="006C181E"/>
    <w:rsid w:val="006C2C1A"/>
    <w:rsid w:val="006C375F"/>
    <w:rsid w:val="006C3A9F"/>
    <w:rsid w:val="006C4D53"/>
    <w:rsid w:val="006C5246"/>
    <w:rsid w:val="006C5F9E"/>
    <w:rsid w:val="006C605C"/>
    <w:rsid w:val="006C612B"/>
    <w:rsid w:val="006C61B5"/>
    <w:rsid w:val="006C717D"/>
    <w:rsid w:val="006C7AE3"/>
    <w:rsid w:val="006D0D53"/>
    <w:rsid w:val="006D17B5"/>
    <w:rsid w:val="006D2EFB"/>
    <w:rsid w:val="006D46DA"/>
    <w:rsid w:val="006D6BC8"/>
    <w:rsid w:val="006D7814"/>
    <w:rsid w:val="006E06FE"/>
    <w:rsid w:val="006E0E68"/>
    <w:rsid w:val="006E1B8C"/>
    <w:rsid w:val="006E26B2"/>
    <w:rsid w:val="006E2B28"/>
    <w:rsid w:val="006E2C4D"/>
    <w:rsid w:val="006E433E"/>
    <w:rsid w:val="006E585E"/>
    <w:rsid w:val="006E5FFD"/>
    <w:rsid w:val="006E6E50"/>
    <w:rsid w:val="006E7C3A"/>
    <w:rsid w:val="006F0056"/>
    <w:rsid w:val="006F1710"/>
    <w:rsid w:val="006F209E"/>
    <w:rsid w:val="006F2464"/>
    <w:rsid w:val="006F2753"/>
    <w:rsid w:val="006F279E"/>
    <w:rsid w:val="006F2972"/>
    <w:rsid w:val="006F40F4"/>
    <w:rsid w:val="006F43C6"/>
    <w:rsid w:val="006F6EE7"/>
    <w:rsid w:val="006F738B"/>
    <w:rsid w:val="006F75BE"/>
    <w:rsid w:val="00702067"/>
    <w:rsid w:val="0070272D"/>
    <w:rsid w:val="00703322"/>
    <w:rsid w:val="00703587"/>
    <w:rsid w:val="0071084F"/>
    <w:rsid w:val="00710DF5"/>
    <w:rsid w:val="007114BB"/>
    <w:rsid w:val="00713537"/>
    <w:rsid w:val="00713A3C"/>
    <w:rsid w:val="00714CAA"/>
    <w:rsid w:val="007158F8"/>
    <w:rsid w:val="00715E64"/>
    <w:rsid w:val="00716F84"/>
    <w:rsid w:val="00717DBE"/>
    <w:rsid w:val="0072098D"/>
    <w:rsid w:val="00720C13"/>
    <w:rsid w:val="00722B2B"/>
    <w:rsid w:val="007236ED"/>
    <w:rsid w:val="007244AF"/>
    <w:rsid w:val="00726021"/>
    <w:rsid w:val="0072640F"/>
    <w:rsid w:val="007276BF"/>
    <w:rsid w:val="00727DE3"/>
    <w:rsid w:val="00730BEA"/>
    <w:rsid w:val="00730CD0"/>
    <w:rsid w:val="00732088"/>
    <w:rsid w:val="00732C8A"/>
    <w:rsid w:val="00732DFB"/>
    <w:rsid w:val="007331A6"/>
    <w:rsid w:val="0073333C"/>
    <w:rsid w:val="00734197"/>
    <w:rsid w:val="007373D8"/>
    <w:rsid w:val="00741C8D"/>
    <w:rsid w:val="0074265D"/>
    <w:rsid w:val="007426BD"/>
    <w:rsid w:val="0074366B"/>
    <w:rsid w:val="00744222"/>
    <w:rsid w:val="007445AA"/>
    <w:rsid w:val="00744898"/>
    <w:rsid w:val="00745068"/>
    <w:rsid w:val="0074762E"/>
    <w:rsid w:val="00747C1D"/>
    <w:rsid w:val="00747F0D"/>
    <w:rsid w:val="00751225"/>
    <w:rsid w:val="0075349F"/>
    <w:rsid w:val="00756BE0"/>
    <w:rsid w:val="00756DEC"/>
    <w:rsid w:val="0075715A"/>
    <w:rsid w:val="00761B4A"/>
    <w:rsid w:val="00762A3D"/>
    <w:rsid w:val="00767A6C"/>
    <w:rsid w:val="00767B17"/>
    <w:rsid w:val="00770418"/>
    <w:rsid w:val="00770E11"/>
    <w:rsid w:val="00771B3F"/>
    <w:rsid w:val="00771EB5"/>
    <w:rsid w:val="00772B36"/>
    <w:rsid w:val="00772FD5"/>
    <w:rsid w:val="00774E42"/>
    <w:rsid w:val="00775864"/>
    <w:rsid w:val="0077603C"/>
    <w:rsid w:val="007818DB"/>
    <w:rsid w:val="00784230"/>
    <w:rsid w:val="007846F6"/>
    <w:rsid w:val="00786E9C"/>
    <w:rsid w:val="0078747E"/>
    <w:rsid w:val="00787BA4"/>
    <w:rsid w:val="00790158"/>
    <w:rsid w:val="007902C8"/>
    <w:rsid w:val="007906D5"/>
    <w:rsid w:val="00790A70"/>
    <w:rsid w:val="00790DC6"/>
    <w:rsid w:val="0079162C"/>
    <w:rsid w:val="00791809"/>
    <w:rsid w:val="00792234"/>
    <w:rsid w:val="00794868"/>
    <w:rsid w:val="007949AD"/>
    <w:rsid w:val="00795A92"/>
    <w:rsid w:val="007965B5"/>
    <w:rsid w:val="00796827"/>
    <w:rsid w:val="00796AB7"/>
    <w:rsid w:val="00796BBB"/>
    <w:rsid w:val="007A06F9"/>
    <w:rsid w:val="007A2EEB"/>
    <w:rsid w:val="007A35D5"/>
    <w:rsid w:val="007A369C"/>
    <w:rsid w:val="007A3A8D"/>
    <w:rsid w:val="007A5C4E"/>
    <w:rsid w:val="007A6957"/>
    <w:rsid w:val="007B0647"/>
    <w:rsid w:val="007B0A2B"/>
    <w:rsid w:val="007B0A4B"/>
    <w:rsid w:val="007B0CFC"/>
    <w:rsid w:val="007B23E2"/>
    <w:rsid w:val="007B6E6D"/>
    <w:rsid w:val="007B7BA9"/>
    <w:rsid w:val="007C1697"/>
    <w:rsid w:val="007C1B6E"/>
    <w:rsid w:val="007C24A7"/>
    <w:rsid w:val="007C35A0"/>
    <w:rsid w:val="007C4EB1"/>
    <w:rsid w:val="007C571A"/>
    <w:rsid w:val="007C60B6"/>
    <w:rsid w:val="007C6F23"/>
    <w:rsid w:val="007D027F"/>
    <w:rsid w:val="007D1BAB"/>
    <w:rsid w:val="007D4D01"/>
    <w:rsid w:val="007D4DCE"/>
    <w:rsid w:val="007D5390"/>
    <w:rsid w:val="007D5DD4"/>
    <w:rsid w:val="007D67AC"/>
    <w:rsid w:val="007D6AC6"/>
    <w:rsid w:val="007D7002"/>
    <w:rsid w:val="007E09F8"/>
    <w:rsid w:val="007E11D8"/>
    <w:rsid w:val="007E2F5C"/>
    <w:rsid w:val="007E334B"/>
    <w:rsid w:val="007E355D"/>
    <w:rsid w:val="007E4977"/>
    <w:rsid w:val="007E4DA6"/>
    <w:rsid w:val="007E5059"/>
    <w:rsid w:val="007E61DB"/>
    <w:rsid w:val="007E67CE"/>
    <w:rsid w:val="007E76A9"/>
    <w:rsid w:val="007E7775"/>
    <w:rsid w:val="007E7DE5"/>
    <w:rsid w:val="007F020E"/>
    <w:rsid w:val="007F0993"/>
    <w:rsid w:val="007F1C6B"/>
    <w:rsid w:val="007F30A5"/>
    <w:rsid w:val="007F4694"/>
    <w:rsid w:val="007F5666"/>
    <w:rsid w:val="007F5EFA"/>
    <w:rsid w:val="007F67BE"/>
    <w:rsid w:val="00800EB1"/>
    <w:rsid w:val="0080158A"/>
    <w:rsid w:val="00801D8D"/>
    <w:rsid w:val="00802851"/>
    <w:rsid w:val="00804923"/>
    <w:rsid w:val="00805997"/>
    <w:rsid w:val="00805EB8"/>
    <w:rsid w:val="0080747B"/>
    <w:rsid w:val="00810923"/>
    <w:rsid w:val="00810EED"/>
    <w:rsid w:val="0081113A"/>
    <w:rsid w:val="00813376"/>
    <w:rsid w:val="00813B0B"/>
    <w:rsid w:val="00815160"/>
    <w:rsid w:val="0081684B"/>
    <w:rsid w:val="00820D51"/>
    <w:rsid w:val="0082167D"/>
    <w:rsid w:val="00822D25"/>
    <w:rsid w:val="00825EBA"/>
    <w:rsid w:val="0082605D"/>
    <w:rsid w:val="008264DA"/>
    <w:rsid w:val="008306FB"/>
    <w:rsid w:val="00831AD3"/>
    <w:rsid w:val="00831D6C"/>
    <w:rsid w:val="00833F7F"/>
    <w:rsid w:val="008346A4"/>
    <w:rsid w:val="0083499B"/>
    <w:rsid w:val="00835C43"/>
    <w:rsid w:val="00836243"/>
    <w:rsid w:val="0083649D"/>
    <w:rsid w:val="00837E72"/>
    <w:rsid w:val="0084033C"/>
    <w:rsid w:val="00840A53"/>
    <w:rsid w:val="00844A60"/>
    <w:rsid w:val="00846ABD"/>
    <w:rsid w:val="00847157"/>
    <w:rsid w:val="008475EB"/>
    <w:rsid w:val="00847E5B"/>
    <w:rsid w:val="00850C2E"/>
    <w:rsid w:val="008518D2"/>
    <w:rsid w:val="00851D00"/>
    <w:rsid w:val="00852617"/>
    <w:rsid w:val="00853F74"/>
    <w:rsid w:val="00854739"/>
    <w:rsid w:val="00854D67"/>
    <w:rsid w:val="00854E29"/>
    <w:rsid w:val="0085608E"/>
    <w:rsid w:val="00860443"/>
    <w:rsid w:val="008608D1"/>
    <w:rsid w:val="00860CF2"/>
    <w:rsid w:val="00860F75"/>
    <w:rsid w:val="0086180D"/>
    <w:rsid w:val="00861944"/>
    <w:rsid w:val="00861A3C"/>
    <w:rsid w:val="00862AA8"/>
    <w:rsid w:val="00863506"/>
    <w:rsid w:val="0086373C"/>
    <w:rsid w:val="00864E8F"/>
    <w:rsid w:val="00866014"/>
    <w:rsid w:val="00870069"/>
    <w:rsid w:val="0087074F"/>
    <w:rsid w:val="008712D0"/>
    <w:rsid w:val="008715C4"/>
    <w:rsid w:val="00872B0B"/>
    <w:rsid w:val="00873A5F"/>
    <w:rsid w:val="00874839"/>
    <w:rsid w:val="0087498A"/>
    <w:rsid w:val="008752C2"/>
    <w:rsid w:val="00875444"/>
    <w:rsid w:val="00875BC6"/>
    <w:rsid w:val="00875FD3"/>
    <w:rsid w:val="0087625C"/>
    <w:rsid w:val="00877BC1"/>
    <w:rsid w:val="00877C0A"/>
    <w:rsid w:val="00882501"/>
    <w:rsid w:val="008834A0"/>
    <w:rsid w:val="008837A4"/>
    <w:rsid w:val="008839F2"/>
    <w:rsid w:val="0088554B"/>
    <w:rsid w:val="008855DA"/>
    <w:rsid w:val="00885C56"/>
    <w:rsid w:val="00886297"/>
    <w:rsid w:val="00890AF7"/>
    <w:rsid w:val="00891737"/>
    <w:rsid w:val="0089191D"/>
    <w:rsid w:val="00892515"/>
    <w:rsid w:val="00892A7D"/>
    <w:rsid w:val="00894594"/>
    <w:rsid w:val="008947F8"/>
    <w:rsid w:val="008976D8"/>
    <w:rsid w:val="0089784C"/>
    <w:rsid w:val="00897BC5"/>
    <w:rsid w:val="008A16E8"/>
    <w:rsid w:val="008A190E"/>
    <w:rsid w:val="008A39AC"/>
    <w:rsid w:val="008A5D1D"/>
    <w:rsid w:val="008A5D43"/>
    <w:rsid w:val="008A7D35"/>
    <w:rsid w:val="008A7F16"/>
    <w:rsid w:val="008B00FB"/>
    <w:rsid w:val="008B0D6D"/>
    <w:rsid w:val="008B152D"/>
    <w:rsid w:val="008B1D1D"/>
    <w:rsid w:val="008B4D6B"/>
    <w:rsid w:val="008B537C"/>
    <w:rsid w:val="008B6840"/>
    <w:rsid w:val="008B74CB"/>
    <w:rsid w:val="008B7707"/>
    <w:rsid w:val="008C00AC"/>
    <w:rsid w:val="008C018B"/>
    <w:rsid w:val="008C0FF5"/>
    <w:rsid w:val="008C103C"/>
    <w:rsid w:val="008C1FC8"/>
    <w:rsid w:val="008C2B3D"/>
    <w:rsid w:val="008C2ED0"/>
    <w:rsid w:val="008C40C6"/>
    <w:rsid w:val="008C607F"/>
    <w:rsid w:val="008C6539"/>
    <w:rsid w:val="008C71F3"/>
    <w:rsid w:val="008C7420"/>
    <w:rsid w:val="008D046A"/>
    <w:rsid w:val="008D0DAE"/>
    <w:rsid w:val="008D1529"/>
    <w:rsid w:val="008D1B3C"/>
    <w:rsid w:val="008D1CD7"/>
    <w:rsid w:val="008D283E"/>
    <w:rsid w:val="008D5257"/>
    <w:rsid w:val="008D5E57"/>
    <w:rsid w:val="008E1583"/>
    <w:rsid w:val="008E3203"/>
    <w:rsid w:val="008E35FA"/>
    <w:rsid w:val="008E4A7C"/>
    <w:rsid w:val="008E4AFA"/>
    <w:rsid w:val="008E6CF1"/>
    <w:rsid w:val="008E73AD"/>
    <w:rsid w:val="008F1CCC"/>
    <w:rsid w:val="008F2542"/>
    <w:rsid w:val="008F3137"/>
    <w:rsid w:val="008F3284"/>
    <w:rsid w:val="008F396E"/>
    <w:rsid w:val="008F4884"/>
    <w:rsid w:val="008F5B43"/>
    <w:rsid w:val="009021B7"/>
    <w:rsid w:val="009027DC"/>
    <w:rsid w:val="00903787"/>
    <w:rsid w:val="00910512"/>
    <w:rsid w:val="00910F69"/>
    <w:rsid w:val="00911B65"/>
    <w:rsid w:val="00913CC5"/>
    <w:rsid w:val="00914072"/>
    <w:rsid w:val="00914CEB"/>
    <w:rsid w:val="00915010"/>
    <w:rsid w:val="009152FB"/>
    <w:rsid w:val="0091539F"/>
    <w:rsid w:val="009157C0"/>
    <w:rsid w:val="009174FE"/>
    <w:rsid w:val="00917E32"/>
    <w:rsid w:val="00920163"/>
    <w:rsid w:val="00921D9B"/>
    <w:rsid w:val="009223C4"/>
    <w:rsid w:val="00923A7E"/>
    <w:rsid w:val="009257C3"/>
    <w:rsid w:val="0092621D"/>
    <w:rsid w:val="00927828"/>
    <w:rsid w:val="009279FD"/>
    <w:rsid w:val="00927ABA"/>
    <w:rsid w:val="00931706"/>
    <w:rsid w:val="00932E42"/>
    <w:rsid w:val="00936CE7"/>
    <w:rsid w:val="00937404"/>
    <w:rsid w:val="00937C62"/>
    <w:rsid w:val="009401D1"/>
    <w:rsid w:val="00940EE9"/>
    <w:rsid w:val="0094210B"/>
    <w:rsid w:val="009421DB"/>
    <w:rsid w:val="009425ED"/>
    <w:rsid w:val="00943A0B"/>
    <w:rsid w:val="00944D09"/>
    <w:rsid w:val="0094748D"/>
    <w:rsid w:val="00950523"/>
    <w:rsid w:val="00950CD7"/>
    <w:rsid w:val="00952C2E"/>
    <w:rsid w:val="009539DF"/>
    <w:rsid w:val="00955869"/>
    <w:rsid w:val="0095612D"/>
    <w:rsid w:val="009569A7"/>
    <w:rsid w:val="00957DCC"/>
    <w:rsid w:val="00960BE1"/>
    <w:rsid w:val="00961248"/>
    <w:rsid w:val="00962E02"/>
    <w:rsid w:val="0096382E"/>
    <w:rsid w:val="00966D62"/>
    <w:rsid w:val="009678AF"/>
    <w:rsid w:val="00967B53"/>
    <w:rsid w:val="0097136F"/>
    <w:rsid w:val="00971436"/>
    <w:rsid w:val="00971878"/>
    <w:rsid w:val="009719EE"/>
    <w:rsid w:val="00971B68"/>
    <w:rsid w:val="009732B8"/>
    <w:rsid w:val="00976159"/>
    <w:rsid w:val="00977862"/>
    <w:rsid w:val="00980184"/>
    <w:rsid w:val="009814FA"/>
    <w:rsid w:val="00982976"/>
    <w:rsid w:val="00983A6F"/>
    <w:rsid w:val="00985111"/>
    <w:rsid w:val="00985C19"/>
    <w:rsid w:val="00986827"/>
    <w:rsid w:val="00987287"/>
    <w:rsid w:val="0099048C"/>
    <w:rsid w:val="009914D2"/>
    <w:rsid w:val="009930FF"/>
    <w:rsid w:val="00993F40"/>
    <w:rsid w:val="009942F9"/>
    <w:rsid w:val="00994B55"/>
    <w:rsid w:val="00995D08"/>
    <w:rsid w:val="00995F8A"/>
    <w:rsid w:val="00996124"/>
    <w:rsid w:val="00996C73"/>
    <w:rsid w:val="009971D9"/>
    <w:rsid w:val="009A0CEB"/>
    <w:rsid w:val="009A0D37"/>
    <w:rsid w:val="009A1FF0"/>
    <w:rsid w:val="009A38AF"/>
    <w:rsid w:val="009A38F8"/>
    <w:rsid w:val="009A3BF5"/>
    <w:rsid w:val="009A3DCB"/>
    <w:rsid w:val="009A4610"/>
    <w:rsid w:val="009A5228"/>
    <w:rsid w:val="009A6A9A"/>
    <w:rsid w:val="009B0616"/>
    <w:rsid w:val="009B081F"/>
    <w:rsid w:val="009B1EE6"/>
    <w:rsid w:val="009B1FE9"/>
    <w:rsid w:val="009B2908"/>
    <w:rsid w:val="009B5DE5"/>
    <w:rsid w:val="009B5FB0"/>
    <w:rsid w:val="009B6C26"/>
    <w:rsid w:val="009C1D21"/>
    <w:rsid w:val="009C1FC8"/>
    <w:rsid w:val="009C3A63"/>
    <w:rsid w:val="009C44BA"/>
    <w:rsid w:val="009C5883"/>
    <w:rsid w:val="009C6618"/>
    <w:rsid w:val="009C6D69"/>
    <w:rsid w:val="009D2AFF"/>
    <w:rsid w:val="009D3138"/>
    <w:rsid w:val="009D3923"/>
    <w:rsid w:val="009D4B84"/>
    <w:rsid w:val="009D5E86"/>
    <w:rsid w:val="009D62A7"/>
    <w:rsid w:val="009D6ACF"/>
    <w:rsid w:val="009D6E34"/>
    <w:rsid w:val="009E33D1"/>
    <w:rsid w:val="009E3CC8"/>
    <w:rsid w:val="009E50BF"/>
    <w:rsid w:val="009E5156"/>
    <w:rsid w:val="009E580D"/>
    <w:rsid w:val="009F0D9E"/>
    <w:rsid w:val="009F0FD0"/>
    <w:rsid w:val="009F1403"/>
    <w:rsid w:val="009F2BC6"/>
    <w:rsid w:val="009F3E33"/>
    <w:rsid w:val="009F4F90"/>
    <w:rsid w:val="009F5A87"/>
    <w:rsid w:val="009F630F"/>
    <w:rsid w:val="009F6C94"/>
    <w:rsid w:val="009F76D4"/>
    <w:rsid w:val="009F7BD2"/>
    <w:rsid w:val="00A0244B"/>
    <w:rsid w:val="00A0376D"/>
    <w:rsid w:val="00A071A2"/>
    <w:rsid w:val="00A07919"/>
    <w:rsid w:val="00A104A0"/>
    <w:rsid w:val="00A1114B"/>
    <w:rsid w:val="00A135B5"/>
    <w:rsid w:val="00A141B2"/>
    <w:rsid w:val="00A17A45"/>
    <w:rsid w:val="00A2042A"/>
    <w:rsid w:val="00A20EF8"/>
    <w:rsid w:val="00A23542"/>
    <w:rsid w:val="00A244B9"/>
    <w:rsid w:val="00A26844"/>
    <w:rsid w:val="00A27725"/>
    <w:rsid w:val="00A30E52"/>
    <w:rsid w:val="00A30E61"/>
    <w:rsid w:val="00A32671"/>
    <w:rsid w:val="00A37108"/>
    <w:rsid w:val="00A41751"/>
    <w:rsid w:val="00A419F8"/>
    <w:rsid w:val="00A41C36"/>
    <w:rsid w:val="00A42E47"/>
    <w:rsid w:val="00A4331C"/>
    <w:rsid w:val="00A436DD"/>
    <w:rsid w:val="00A45FE2"/>
    <w:rsid w:val="00A52AF4"/>
    <w:rsid w:val="00A53A1A"/>
    <w:rsid w:val="00A54EFF"/>
    <w:rsid w:val="00A55C5A"/>
    <w:rsid w:val="00A565D4"/>
    <w:rsid w:val="00A56688"/>
    <w:rsid w:val="00A573FD"/>
    <w:rsid w:val="00A57CE8"/>
    <w:rsid w:val="00A609EB"/>
    <w:rsid w:val="00A60D69"/>
    <w:rsid w:val="00A60D7E"/>
    <w:rsid w:val="00A61221"/>
    <w:rsid w:val="00A614DE"/>
    <w:rsid w:val="00A6154A"/>
    <w:rsid w:val="00A6186B"/>
    <w:rsid w:val="00A61BBE"/>
    <w:rsid w:val="00A640B8"/>
    <w:rsid w:val="00A64268"/>
    <w:rsid w:val="00A64DCC"/>
    <w:rsid w:val="00A651E1"/>
    <w:rsid w:val="00A66147"/>
    <w:rsid w:val="00A67163"/>
    <w:rsid w:val="00A7054A"/>
    <w:rsid w:val="00A7061E"/>
    <w:rsid w:val="00A72B41"/>
    <w:rsid w:val="00A736FC"/>
    <w:rsid w:val="00A73CFB"/>
    <w:rsid w:val="00A760B4"/>
    <w:rsid w:val="00A77308"/>
    <w:rsid w:val="00A77553"/>
    <w:rsid w:val="00A77704"/>
    <w:rsid w:val="00A80026"/>
    <w:rsid w:val="00A833A9"/>
    <w:rsid w:val="00A840C3"/>
    <w:rsid w:val="00A844F9"/>
    <w:rsid w:val="00A858D5"/>
    <w:rsid w:val="00A90104"/>
    <w:rsid w:val="00A9099B"/>
    <w:rsid w:val="00A90A88"/>
    <w:rsid w:val="00A90BB1"/>
    <w:rsid w:val="00A9300E"/>
    <w:rsid w:val="00A93F41"/>
    <w:rsid w:val="00A946D6"/>
    <w:rsid w:val="00A95D51"/>
    <w:rsid w:val="00A960A0"/>
    <w:rsid w:val="00A9647C"/>
    <w:rsid w:val="00AA0344"/>
    <w:rsid w:val="00AA0939"/>
    <w:rsid w:val="00AA1689"/>
    <w:rsid w:val="00AA2C6D"/>
    <w:rsid w:val="00AA2F55"/>
    <w:rsid w:val="00AA34B8"/>
    <w:rsid w:val="00AA4C46"/>
    <w:rsid w:val="00AA4D55"/>
    <w:rsid w:val="00AA6B83"/>
    <w:rsid w:val="00AA783A"/>
    <w:rsid w:val="00AB1671"/>
    <w:rsid w:val="00AB1795"/>
    <w:rsid w:val="00AB1A45"/>
    <w:rsid w:val="00AB38A5"/>
    <w:rsid w:val="00AB522D"/>
    <w:rsid w:val="00AC1782"/>
    <w:rsid w:val="00AC1B69"/>
    <w:rsid w:val="00AC1FDE"/>
    <w:rsid w:val="00AC21E9"/>
    <w:rsid w:val="00AC3E6F"/>
    <w:rsid w:val="00AD1ABD"/>
    <w:rsid w:val="00AD3F76"/>
    <w:rsid w:val="00AD4E3C"/>
    <w:rsid w:val="00AD50B6"/>
    <w:rsid w:val="00AD50E6"/>
    <w:rsid w:val="00AD5247"/>
    <w:rsid w:val="00AD558B"/>
    <w:rsid w:val="00AD72B0"/>
    <w:rsid w:val="00AD7C1D"/>
    <w:rsid w:val="00AE1288"/>
    <w:rsid w:val="00AE1AA1"/>
    <w:rsid w:val="00AE3EB1"/>
    <w:rsid w:val="00AE400D"/>
    <w:rsid w:val="00AE4EF5"/>
    <w:rsid w:val="00AE62C4"/>
    <w:rsid w:val="00AE631F"/>
    <w:rsid w:val="00AE7616"/>
    <w:rsid w:val="00AF03DA"/>
    <w:rsid w:val="00AF26C7"/>
    <w:rsid w:val="00AF2A71"/>
    <w:rsid w:val="00AF4907"/>
    <w:rsid w:val="00AF523B"/>
    <w:rsid w:val="00AF5492"/>
    <w:rsid w:val="00AF6110"/>
    <w:rsid w:val="00AF619E"/>
    <w:rsid w:val="00AF61E8"/>
    <w:rsid w:val="00AF64F3"/>
    <w:rsid w:val="00AF7427"/>
    <w:rsid w:val="00B001EA"/>
    <w:rsid w:val="00B002DF"/>
    <w:rsid w:val="00B01304"/>
    <w:rsid w:val="00B017E0"/>
    <w:rsid w:val="00B021E4"/>
    <w:rsid w:val="00B02E27"/>
    <w:rsid w:val="00B039FC"/>
    <w:rsid w:val="00B03BC7"/>
    <w:rsid w:val="00B05E3C"/>
    <w:rsid w:val="00B060F1"/>
    <w:rsid w:val="00B10071"/>
    <w:rsid w:val="00B141A1"/>
    <w:rsid w:val="00B168F6"/>
    <w:rsid w:val="00B16E56"/>
    <w:rsid w:val="00B1704A"/>
    <w:rsid w:val="00B205A8"/>
    <w:rsid w:val="00B22458"/>
    <w:rsid w:val="00B24573"/>
    <w:rsid w:val="00B2470E"/>
    <w:rsid w:val="00B26B3B"/>
    <w:rsid w:val="00B300CA"/>
    <w:rsid w:val="00B30904"/>
    <w:rsid w:val="00B30DE7"/>
    <w:rsid w:val="00B30E8F"/>
    <w:rsid w:val="00B31ED2"/>
    <w:rsid w:val="00B34E3E"/>
    <w:rsid w:val="00B372C8"/>
    <w:rsid w:val="00B37DB0"/>
    <w:rsid w:val="00B40850"/>
    <w:rsid w:val="00B40F73"/>
    <w:rsid w:val="00B42DBD"/>
    <w:rsid w:val="00B44A08"/>
    <w:rsid w:val="00B44E61"/>
    <w:rsid w:val="00B4540B"/>
    <w:rsid w:val="00B45F78"/>
    <w:rsid w:val="00B47A29"/>
    <w:rsid w:val="00B50A55"/>
    <w:rsid w:val="00B51967"/>
    <w:rsid w:val="00B51E67"/>
    <w:rsid w:val="00B5235A"/>
    <w:rsid w:val="00B5272D"/>
    <w:rsid w:val="00B5371B"/>
    <w:rsid w:val="00B53923"/>
    <w:rsid w:val="00B549F0"/>
    <w:rsid w:val="00B54E64"/>
    <w:rsid w:val="00B55C2A"/>
    <w:rsid w:val="00B56705"/>
    <w:rsid w:val="00B5691F"/>
    <w:rsid w:val="00B56C1C"/>
    <w:rsid w:val="00B57899"/>
    <w:rsid w:val="00B606E2"/>
    <w:rsid w:val="00B63439"/>
    <w:rsid w:val="00B63C82"/>
    <w:rsid w:val="00B646B4"/>
    <w:rsid w:val="00B676AB"/>
    <w:rsid w:val="00B709AA"/>
    <w:rsid w:val="00B729E9"/>
    <w:rsid w:val="00B73146"/>
    <w:rsid w:val="00B74664"/>
    <w:rsid w:val="00B74B8F"/>
    <w:rsid w:val="00B75437"/>
    <w:rsid w:val="00B75D10"/>
    <w:rsid w:val="00B77136"/>
    <w:rsid w:val="00B77A46"/>
    <w:rsid w:val="00B803DE"/>
    <w:rsid w:val="00B83818"/>
    <w:rsid w:val="00B84CEE"/>
    <w:rsid w:val="00B87BE9"/>
    <w:rsid w:val="00B910FD"/>
    <w:rsid w:val="00B914DD"/>
    <w:rsid w:val="00B934F3"/>
    <w:rsid w:val="00B9376F"/>
    <w:rsid w:val="00B94DB8"/>
    <w:rsid w:val="00B96108"/>
    <w:rsid w:val="00B97E48"/>
    <w:rsid w:val="00BA0E6C"/>
    <w:rsid w:val="00BA1530"/>
    <w:rsid w:val="00BA2036"/>
    <w:rsid w:val="00BA2262"/>
    <w:rsid w:val="00BA2F4C"/>
    <w:rsid w:val="00BA32EB"/>
    <w:rsid w:val="00BA5307"/>
    <w:rsid w:val="00BA7B71"/>
    <w:rsid w:val="00BB024D"/>
    <w:rsid w:val="00BB0449"/>
    <w:rsid w:val="00BB1A9C"/>
    <w:rsid w:val="00BB28B1"/>
    <w:rsid w:val="00BB3643"/>
    <w:rsid w:val="00BB48D1"/>
    <w:rsid w:val="00BB737E"/>
    <w:rsid w:val="00BC0846"/>
    <w:rsid w:val="00BC0F91"/>
    <w:rsid w:val="00BC48D2"/>
    <w:rsid w:val="00BC5A03"/>
    <w:rsid w:val="00BC6160"/>
    <w:rsid w:val="00BC6172"/>
    <w:rsid w:val="00BC64CF"/>
    <w:rsid w:val="00BC7F6A"/>
    <w:rsid w:val="00BD0C76"/>
    <w:rsid w:val="00BD1252"/>
    <w:rsid w:val="00BD33D2"/>
    <w:rsid w:val="00BD504E"/>
    <w:rsid w:val="00BD59FD"/>
    <w:rsid w:val="00BD5BDC"/>
    <w:rsid w:val="00BD7EAE"/>
    <w:rsid w:val="00BE0510"/>
    <w:rsid w:val="00BE1A8D"/>
    <w:rsid w:val="00BE5038"/>
    <w:rsid w:val="00BE7A83"/>
    <w:rsid w:val="00BF0124"/>
    <w:rsid w:val="00BF0FB9"/>
    <w:rsid w:val="00BF1177"/>
    <w:rsid w:val="00BF178C"/>
    <w:rsid w:val="00BF1B77"/>
    <w:rsid w:val="00BF3E77"/>
    <w:rsid w:val="00BF3E94"/>
    <w:rsid w:val="00BF3FB2"/>
    <w:rsid w:val="00BF794D"/>
    <w:rsid w:val="00C01E29"/>
    <w:rsid w:val="00C02246"/>
    <w:rsid w:val="00C02622"/>
    <w:rsid w:val="00C03CEA"/>
    <w:rsid w:val="00C054BD"/>
    <w:rsid w:val="00C05A88"/>
    <w:rsid w:val="00C061BD"/>
    <w:rsid w:val="00C069B6"/>
    <w:rsid w:val="00C06C94"/>
    <w:rsid w:val="00C06C9E"/>
    <w:rsid w:val="00C0709C"/>
    <w:rsid w:val="00C07EC6"/>
    <w:rsid w:val="00C10D2C"/>
    <w:rsid w:val="00C10E73"/>
    <w:rsid w:val="00C118FD"/>
    <w:rsid w:val="00C12369"/>
    <w:rsid w:val="00C1495C"/>
    <w:rsid w:val="00C15E4D"/>
    <w:rsid w:val="00C15FCB"/>
    <w:rsid w:val="00C1710B"/>
    <w:rsid w:val="00C208F2"/>
    <w:rsid w:val="00C20FC0"/>
    <w:rsid w:val="00C211AB"/>
    <w:rsid w:val="00C2233D"/>
    <w:rsid w:val="00C226EF"/>
    <w:rsid w:val="00C233AE"/>
    <w:rsid w:val="00C23457"/>
    <w:rsid w:val="00C247A4"/>
    <w:rsid w:val="00C252E8"/>
    <w:rsid w:val="00C25696"/>
    <w:rsid w:val="00C26F3C"/>
    <w:rsid w:val="00C332F7"/>
    <w:rsid w:val="00C33B91"/>
    <w:rsid w:val="00C34D4B"/>
    <w:rsid w:val="00C34E94"/>
    <w:rsid w:val="00C359A6"/>
    <w:rsid w:val="00C374AF"/>
    <w:rsid w:val="00C37519"/>
    <w:rsid w:val="00C37D56"/>
    <w:rsid w:val="00C41A9B"/>
    <w:rsid w:val="00C41BD2"/>
    <w:rsid w:val="00C41D7A"/>
    <w:rsid w:val="00C42154"/>
    <w:rsid w:val="00C42F11"/>
    <w:rsid w:val="00C447FA"/>
    <w:rsid w:val="00C449F8"/>
    <w:rsid w:val="00C463EB"/>
    <w:rsid w:val="00C474AA"/>
    <w:rsid w:val="00C47825"/>
    <w:rsid w:val="00C478B0"/>
    <w:rsid w:val="00C47AFF"/>
    <w:rsid w:val="00C50067"/>
    <w:rsid w:val="00C51983"/>
    <w:rsid w:val="00C51EF0"/>
    <w:rsid w:val="00C52024"/>
    <w:rsid w:val="00C52AED"/>
    <w:rsid w:val="00C52CB9"/>
    <w:rsid w:val="00C53A30"/>
    <w:rsid w:val="00C53E6B"/>
    <w:rsid w:val="00C53E6F"/>
    <w:rsid w:val="00C54DCB"/>
    <w:rsid w:val="00C55259"/>
    <w:rsid w:val="00C5566F"/>
    <w:rsid w:val="00C56A37"/>
    <w:rsid w:val="00C57CA6"/>
    <w:rsid w:val="00C606C3"/>
    <w:rsid w:val="00C60C04"/>
    <w:rsid w:val="00C612E2"/>
    <w:rsid w:val="00C61BB7"/>
    <w:rsid w:val="00C63CFF"/>
    <w:rsid w:val="00C6679B"/>
    <w:rsid w:val="00C66E4E"/>
    <w:rsid w:val="00C67226"/>
    <w:rsid w:val="00C6723A"/>
    <w:rsid w:val="00C67617"/>
    <w:rsid w:val="00C706A0"/>
    <w:rsid w:val="00C70722"/>
    <w:rsid w:val="00C70F79"/>
    <w:rsid w:val="00C710F7"/>
    <w:rsid w:val="00C737B6"/>
    <w:rsid w:val="00C737F0"/>
    <w:rsid w:val="00C75ED2"/>
    <w:rsid w:val="00C7639D"/>
    <w:rsid w:val="00C76E13"/>
    <w:rsid w:val="00C77510"/>
    <w:rsid w:val="00C77ABC"/>
    <w:rsid w:val="00C80D1C"/>
    <w:rsid w:val="00C8129B"/>
    <w:rsid w:val="00C816D4"/>
    <w:rsid w:val="00C833CB"/>
    <w:rsid w:val="00C84A74"/>
    <w:rsid w:val="00C85BE5"/>
    <w:rsid w:val="00C90004"/>
    <w:rsid w:val="00C901B7"/>
    <w:rsid w:val="00C90777"/>
    <w:rsid w:val="00C90DC3"/>
    <w:rsid w:val="00C90F68"/>
    <w:rsid w:val="00C92D42"/>
    <w:rsid w:val="00C93DEB"/>
    <w:rsid w:val="00C94B7B"/>
    <w:rsid w:val="00C9556B"/>
    <w:rsid w:val="00C95B45"/>
    <w:rsid w:val="00C96CB5"/>
    <w:rsid w:val="00C96E91"/>
    <w:rsid w:val="00C971CC"/>
    <w:rsid w:val="00C97AF2"/>
    <w:rsid w:val="00C97C24"/>
    <w:rsid w:val="00CA06BF"/>
    <w:rsid w:val="00CA08F2"/>
    <w:rsid w:val="00CA0BF1"/>
    <w:rsid w:val="00CA1544"/>
    <w:rsid w:val="00CA1B47"/>
    <w:rsid w:val="00CA220D"/>
    <w:rsid w:val="00CB07D9"/>
    <w:rsid w:val="00CB30AB"/>
    <w:rsid w:val="00CB38B6"/>
    <w:rsid w:val="00CB5B6F"/>
    <w:rsid w:val="00CB6D6D"/>
    <w:rsid w:val="00CB70BC"/>
    <w:rsid w:val="00CC2201"/>
    <w:rsid w:val="00CC2835"/>
    <w:rsid w:val="00CC2EAB"/>
    <w:rsid w:val="00CC3330"/>
    <w:rsid w:val="00CC4754"/>
    <w:rsid w:val="00CC5CA6"/>
    <w:rsid w:val="00CC7BBE"/>
    <w:rsid w:val="00CC7CFA"/>
    <w:rsid w:val="00CD0919"/>
    <w:rsid w:val="00CD133E"/>
    <w:rsid w:val="00CD2675"/>
    <w:rsid w:val="00CD2754"/>
    <w:rsid w:val="00CD325E"/>
    <w:rsid w:val="00CD3388"/>
    <w:rsid w:val="00CD4504"/>
    <w:rsid w:val="00CD51CF"/>
    <w:rsid w:val="00CD749C"/>
    <w:rsid w:val="00CE2811"/>
    <w:rsid w:val="00CE2CE0"/>
    <w:rsid w:val="00CE30B7"/>
    <w:rsid w:val="00CE320B"/>
    <w:rsid w:val="00CE33BF"/>
    <w:rsid w:val="00CE3451"/>
    <w:rsid w:val="00CE4A0E"/>
    <w:rsid w:val="00CE4B5F"/>
    <w:rsid w:val="00CE4C09"/>
    <w:rsid w:val="00CE6213"/>
    <w:rsid w:val="00CE664C"/>
    <w:rsid w:val="00CE74EC"/>
    <w:rsid w:val="00CF0FF8"/>
    <w:rsid w:val="00CF11ED"/>
    <w:rsid w:val="00CF1718"/>
    <w:rsid w:val="00CF19F3"/>
    <w:rsid w:val="00CF1C69"/>
    <w:rsid w:val="00CF289C"/>
    <w:rsid w:val="00CF2D91"/>
    <w:rsid w:val="00CF387B"/>
    <w:rsid w:val="00CF5ED0"/>
    <w:rsid w:val="00CF6EAF"/>
    <w:rsid w:val="00D00139"/>
    <w:rsid w:val="00D07918"/>
    <w:rsid w:val="00D12049"/>
    <w:rsid w:val="00D120F9"/>
    <w:rsid w:val="00D12A14"/>
    <w:rsid w:val="00D130AD"/>
    <w:rsid w:val="00D13800"/>
    <w:rsid w:val="00D1452E"/>
    <w:rsid w:val="00D146C0"/>
    <w:rsid w:val="00D14B4B"/>
    <w:rsid w:val="00D14ED3"/>
    <w:rsid w:val="00D154FC"/>
    <w:rsid w:val="00D17C8F"/>
    <w:rsid w:val="00D20014"/>
    <w:rsid w:val="00D20F79"/>
    <w:rsid w:val="00D2101A"/>
    <w:rsid w:val="00D222B6"/>
    <w:rsid w:val="00D23291"/>
    <w:rsid w:val="00D2474E"/>
    <w:rsid w:val="00D25515"/>
    <w:rsid w:val="00D26055"/>
    <w:rsid w:val="00D26C35"/>
    <w:rsid w:val="00D27CD3"/>
    <w:rsid w:val="00D322DC"/>
    <w:rsid w:val="00D33420"/>
    <w:rsid w:val="00D341FC"/>
    <w:rsid w:val="00D347C9"/>
    <w:rsid w:val="00D35024"/>
    <w:rsid w:val="00D35486"/>
    <w:rsid w:val="00D36258"/>
    <w:rsid w:val="00D362C2"/>
    <w:rsid w:val="00D401DF"/>
    <w:rsid w:val="00D41911"/>
    <w:rsid w:val="00D42A57"/>
    <w:rsid w:val="00D4346E"/>
    <w:rsid w:val="00D440EE"/>
    <w:rsid w:val="00D447E1"/>
    <w:rsid w:val="00D44A57"/>
    <w:rsid w:val="00D451FF"/>
    <w:rsid w:val="00D45E20"/>
    <w:rsid w:val="00D47597"/>
    <w:rsid w:val="00D50246"/>
    <w:rsid w:val="00D51503"/>
    <w:rsid w:val="00D5374B"/>
    <w:rsid w:val="00D53ECC"/>
    <w:rsid w:val="00D5445F"/>
    <w:rsid w:val="00D5615F"/>
    <w:rsid w:val="00D56875"/>
    <w:rsid w:val="00D57A3D"/>
    <w:rsid w:val="00D57AD4"/>
    <w:rsid w:val="00D62E39"/>
    <w:rsid w:val="00D64708"/>
    <w:rsid w:val="00D672BD"/>
    <w:rsid w:val="00D67885"/>
    <w:rsid w:val="00D70B97"/>
    <w:rsid w:val="00D70F6B"/>
    <w:rsid w:val="00D7296E"/>
    <w:rsid w:val="00D73D8B"/>
    <w:rsid w:val="00D74404"/>
    <w:rsid w:val="00D75DEA"/>
    <w:rsid w:val="00D760F9"/>
    <w:rsid w:val="00D80950"/>
    <w:rsid w:val="00D83BB1"/>
    <w:rsid w:val="00D84453"/>
    <w:rsid w:val="00D84BE4"/>
    <w:rsid w:val="00D851C2"/>
    <w:rsid w:val="00D8530A"/>
    <w:rsid w:val="00D86028"/>
    <w:rsid w:val="00D907A8"/>
    <w:rsid w:val="00D91467"/>
    <w:rsid w:val="00D9206E"/>
    <w:rsid w:val="00D94062"/>
    <w:rsid w:val="00D94A98"/>
    <w:rsid w:val="00D94CB6"/>
    <w:rsid w:val="00D95EE4"/>
    <w:rsid w:val="00D966F8"/>
    <w:rsid w:val="00DA1A3D"/>
    <w:rsid w:val="00DA1DC1"/>
    <w:rsid w:val="00DA2CA3"/>
    <w:rsid w:val="00DA3004"/>
    <w:rsid w:val="00DA3E88"/>
    <w:rsid w:val="00DA41C1"/>
    <w:rsid w:val="00DA5466"/>
    <w:rsid w:val="00DA574D"/>
    <w:rsid w:val="00DA5A4E"/>
    <w:rsid w:val="00DA5CA2"/>
    <w:rsid w:val="00DA5E9A"/>
    <w:rsid w:val="00DA72BE"/>
    <w:rsid w:val="00DB00D0"/>
    <w:rsid w:val="00DB351B"/>
    <w:rsid w:val="00DB6DA5"/>
    <w:rsid w:val="00DB6F9F"/>
    <w:rsid w:val="00DC20A1"/>
    <w:rsid w:val="00DC2CA6"/>
    <w:rsid w:val="00DC3D3C"/>
    <w:rsid w:val="00DC4487"/>
    <w:rsid w:val="00DC5F73"/>
    <w:rsid w:val="00DC660C"/>
    <w:rsid w:val="00DC6EB5"/>
    <w:rsid w:val="00DC753B"/>
    <w:rsid w:val="00DD07C3"/>
    <w:rsid w:val="00DD4157"/>
    <w:rsid w:val="00DD50EB"/>
    <w:rsid w:val="00DD6BBB"/>
    <w:rsid w:val="00DD744F"/>
    <w:rsid w:val="00DD75CE"/>
    <w:rsid w:val="00DD7BD9"/>
    <w:rsid w:val="00DE04E4"/>
    <w:rsid w:val="00DE32CF"/>
    <w:rsid w:val="00DE3861"/>
    <w:rsid w:val="00DE3F9B"/>
    <w:rsid w:val="00DE4778"/>
    <w:rsid w:val="00DE47D5"/>
    <w:rsid w:val="00DE5120"/>
    <w:rsid w:val="00DE543C"/>
    <w:rsid w:val="00DE70D8"/>
    <w:rsid w:val="00DE72F1"/>
    <w:rsid w:val="00DF0C17"/>
    <w:rsid w:val="00DF144A"/>
    <w:rsid w:val="00DF3BFD"/>
    <w:rsid w:val="00DF458E"/>
    <w:rsid w:val="00DF471B"/>
    <w:rsid w:val="00DF4A40"/>
    <w:rsid w:val="00DF65B6"/>
    <w:rsid w:val="00DF736E"/>
    <w:rsid w:val="00DF7C3B"/>
    <w:rsid w:val="00E004CF"/>
    <w:rsid w:val="00E01037"/>
    <w:rsid w:val="00E0136D"/>
    <w:rsid w:val="00E0174E"/>
    <w:rsid w:val="00E01C52"/>
    <w:rsid w:val="00E03D3A"/>
    <w:rsid w:val="00E04FF5"/>
    <w:rsid w:val="00E05E02"/>
    <w:rsid w:val="00E06F27"/>
    <w:rsid w:val="00E07C66"/>
    <w:rsid w:val="00E1133D"/>
    <w:rsid w:val="00E12295"/>
    <w:rsid w:val="00E126BB"/>
    <w:rsid w:val="00E13520"/>
    <w:rsid w:val="00E1362E"/>
    <w:rsid w:val="00E13769"/>
    <w:rsid w:val="00E14733"/>
    <w:rsid w:val="00E14F3E"/>
    <w:rsid w:val="00E14F55"/>
    <w:rsid w:val="00E16076"/>
    <w:rsid w:val="00E16FDD"/>
    <w:rsid w:val="00E177B8"/>
    <w:rsid w:val="00E17B74"/>
    <w:rsid w:val="00E21168"/>
    <w:rsid w:val="00E225D7"/>
    <w:rsid w:val="00E22A55"/>
    <w:rsid w:val="00E231E1"/>
    <w:rsid w:val="00E2749B"/>
    <w:rsid w:val="00E27727"/>
    <w:rsid w:val="00E27853"/>
    <w:rsid w:val="00E30571"/>
    <w:rsid w:val="00E31D5C"/>
    <w:rsid w:val="00E32859"/>
    <w:rsid w:val="00E32DAB"/>
    <w:rsid w:val="00E3539D"/>
    <w:rsid w:val="00E37047"/>
    <w:rsid w:val="00E40F5F"/>
    <w:rsid w:val="00E412D2"/>
    <w:rsid w:val="00E4186F"/>
    <w:rsid w:val="00E42661"/>
    <w:rsid w:val="00E44730"/>
    <w:rsid w:val="00E44F82"/>
    <w:rsid w:val="00E45492"/>
    <w:rsid w:val="00E463A7"/>
    <w:rsid w:val="00E4672D"/>
    <w:rsid w:val="00E47065"/>
    <w:rsid w:val="00E473A0"/>
    <w:rsid w:val="00E47E80"/>
    <w:rsid w:val="00E50084"/>
    <w:rsid w:val="00E50276"/>
    <w:rsid w:val="00E50BC7"/>
    <w:rsid w:val="00E50EF7"/>
    <w:rsid w:val="00E51089"/>
    <w:rsid w:val="00E53992"/>
    <w:rsid w:val="00E53F8C"/>
    <w:rsid w:val="00E54EA7"/>
    <w:rsid w:val="00E5728F"/>
    <w:rsid w:val="00E57F9D"/>
    <w:rsid w:val="00E6359B"/>
    <w:rsid w:val="00E646B8"/>
    <w:rsid w:val="00E65C7C"/>
    <w:rsid w:val="00E66B78"/>
    <w:rsid w:val="00E67343"/>
    <w:rsid w:val="00E67F55"/>
    <w:rsid w:val="00E72014"/>
    <w:rsid w:val="00E7214E"/>
    <w:rsid w:val="00E725ED"/>
    <w:rsid w:val="00E74221"/>
    <w:rsid w:val="00E7493F"/>
    <w:rsid w:val="00E75154"/>
    <w:rsid w:val="00E7518E"/>
    <w:rsid w:val="00E766C7"/>
    <w:rsid w:val="00E8041E"/>
    <w:rsid w:val="00E80DFC"/>
    <w:rsid w:val="00E81099"/>
    <w:rsid w:val="00E825E5"/>
    <w:rsid w:val="00E83190"/>
    <w:rsid w:val="00E84501"/>
    <w:rsid w:val="00E85900"/>
    <w:rsid w:val="00E85AED"/>
    <w:rsid w:val="00E8669A"/>
    <w:rsid w:val="00E8736F"/>
    <w:rsid w:val="00E87E40"/>
    <w:rsid w:val="00E901A7"/>
    <w:rsid w:val="00E90F18"/>
    <w:rsid w:val="00E9315A"/>
    <w:rsid w:val="00E931FA"/>
    <w:rsid w:val="00E94D25"/>
    <w:rsid w:val="00E966E5"/>
    <w:rsid w:val="00E96DA4"/>
    <w:rsid w:val="00E97531"/>
    <w:rsid w:val="00E976DB"/>
    <w:rsid w:val="00EA0038"/>
    <w:rsid w:val="00EA1248"/>
    <w:rsid w:val="00EA14B0"/>
    <w:rsid w:val="00EA1EEE"/>
    <w:rsid w:val="00EA36DB"/>
    <w:rsid w:val="00EA5362"/>
    <w:rsid w:val="00EA5C70"/>
    <w:rsid w:val="00EA5D4D"/>
    <w:rsid w:val="00EB0D72"/>
    <w:rsid w:val="00EB0F9F"/>
    <w:rsid w:val="00EB12C5"/>
    <w:rsid w:val="00EB16AA"/>
    <w:rsid w:val="00EB3F7C"/>
    <w:rsid w:val="00EB4FB4"/>
    <w:rsid w:val="00EB56FE"/>
    <w:rsid w:val="00EB7C53"/>
    <w:rsid w:val="00EC27BA"/>
    <w:rsid w:val="00EC43DF"/>
    <w:rsid w:val="00EC4792"/>
    <w:rsid w:val="00EC617F"/>
    <w:rsid w:val="00ED0136"/>
    <w:rsid w:val="00ED17B4"/>
    <w:rsid w:val="00ED1E6A"/>
    <w:rsid w:val="00ED289F"/>
    <w:rsid w:val="00ED396B"/>
    <w:rsid w:val="00ED4231"/>
    <w:rsid w:val="00ED45B7"/>
    <w:rsid w:val="00ED46DD"/>
    <w:rsid w:val="00ED48DC"/>
    <w:rsid w:val="00ED4B57"/>
    <w:rsid w:val="00ED52E8"/>
    <w:rsid w:val="00ED587E"/>
    <w:rsid w:val="00EE0DDD"/>
    <w:rsid w:val="00EE0E2A"/>
    <w:rsid w:val="00EE1B30"/>
    <w:rsid w:val="00EE24A7"/>
    <w:rsid w:val="00EE2560"/>
    <w:rsid w:val="00EE4C51"/>
    <w:rsid w:val="00EE6B9B"/>
    <w:rsid w:val="00EE6FB5"/>
    <w:rsid w:val="00EF0713"/>
    <w:rsid w:val="00EF1174"/>
    <w:rsid w:val="00EF1CDB"/>
    <w:rsid w:val="00EF345C"/>
    <w:rsid w:val="00EF3882"/>
    <w:rsid w:val="00EF3BA4"/>
    <w:rsid w:val="00EF3F7F"/>
    <w:rsid w:val="00EF5497"/>
    <w:rsid w:val="00EF5885"/>
    <w:rsid w:val="00EF688D"/>
    <w:rsid w:val="00EF6E75"/>
    <w:rsid w:val="00F0157D"/>
    <w:rsid w:val="00F01F83"/>
    <w:rsid w:val="00F02102"/>
    <w:rsid w:val="00F0500C"/>
    <w:rsid w:val="00F10A1F"/>
    <w:rsid w:val="00F111C1"/>
    <w:rsid w:val="00F123D7"/>
    <w:rsid w:val="00F15DA5"/>
    <w:rsid w:val="00F16E9C"/>
    <w:rsid w:val="00F17FD0"/>
    <w:rsid w:val="00F20741"/>
    <w:rsid w:val="00F20A67"/>
    <w:rsid w:val="00F211B5"/>
    <w:rsid w:val="00F23D01"/>
    <w:rsid w:val="00F23E4F"/>
    <w:rsid w:val="00F245F9"/>
    <w:rsid w:val="00F24A3A"/>
    <w:rsid w:val="00F256C9"/>
    <w:rsid w:val="00F26870"/>
    <w:rsid w:val="00F27B9D"/>
    <w:rsid w:val="00F30F3D"/>
    <w:rsid w:val="00F324F9"/>
    <w:rsid w:val="00F33A32"/>
    <w:rsid w:val="00F340AD"/>
    <w:rsid w:val="00F34C6E"/>
    <w:rsid w:val="00F34E67"/>
    <w:rsid w:val="00F353E6"/>
    <w:rsid w:val="00F35A49"/>
    <w:rsid w:val="00F35FE1"/>
    <w:rsid w:val="00F372A2"/>
    <w:rsid w:val="00F37723"/>
    <w:rsid w:val="00F377BD"/>
    <w:rsid w:val="00F423DF"/>
    <w:rsid w:val="00F4302E"/>
    <w:rsid w:val="00F430CC"/>
    <w:rsid w:val="00F43487"/>
    <w:rsid w:val="00F44DF9"/>
    <w:rsid w:val="00F5205C"/>
    <w:rsid w:val="00F52452"/>
    <w:rsid w:val="00F52BDF"/>
    <w:rsid w:val="00F54379"/>
    <w:rsid w:val="00F55F5E"/>
    <w:rsid w:val="00F57135"/>
    <w:rsid w:val="00F57A51"/>
    <w:rsid w:val="00F61C28"/>
    <w:rsid w:val="00F61C66"/>
    <w:rsid w:val="00F638D5"/>
    <w:rsid w:val="00F64915"/>
    <w:rsid w:val="00F671DE"/>
    <w:rsid w:val="00F71207"/>
    <w:rsid w:val="00F71DD0"/>
    <w:rsid w:val="00F73A89"/>
    <w:rsid w:val="00F73F7D"/>
    <w:rsid w:val="00F741B6"/>
    <w:rsid w:val="00F74DBC"/>
    <w:rsid w:val="00F764D2"/>
    <w:rsid w:val="00F76711"/>
    <w:rsid w:val="00F76F16"/>
    <w:rsid w:val="00F77727"/>
    <w:rsid w:val="00F8291A"/>
    <w:rsid w:val="00F83771"/>
    <w:rsid w:val="00F84010"/>
    <w:rsid w:val="00F871D3"/>
    <w:rsid w:val="00F911DE"/>
    <w:rsid w:val="00F91A44"/>
    <w:rsid w:val="00F921C3"/>
    <w:rsid w:val="00F936DB"/>
    <w:rsid w:val="00F944A1"/>
    <w:rsid w:val="00F949A1"/>
    <w:rsid w:val="00F94F95"/>
    <w:rsid w:val="00F95BE4"/>
    <w:rsid w:val="00F96C1E"/>
    <w:rsid w:val="00F96E63"/>
    <w:rsid w:val="00F970E4"/>
    <w:rsid w:val="00FA0973"/>
    <w:rsid w:val="00FA1430"/>
    <w:rsid w:val="00FA200E"/>
    <w:rsid w:val="00FA3B4C"/>
    <w:rsid w:val="00FA4268"/>
    <w:rsid w:val="00FA472E"/>
    <w:rsid w:val="00FA74CA"/>
    <w:rsid w:val="00FB0CEE"/>
    <w:rsid w:val="00FB1D49"/>
    <w:rsid w:val="00FB2CA2"/>
    <w:rsid w:val="00FB4D0A"/>
    <w:rsid w:val="00FB581F"/>
    <w:rsid w:val="00FB5BC2"/>
    <w:rsid w:val="00FB6F53"/>
    <w:rsid w:val="00FB6F96"/>
    <w:rsid w:val="00FC0094"/>
    <w:rsid w:val="00FC0A17"/>
    <w:rsid w:val="00FC0D44"/>
    <w:rsid w:val="00FC1DAF"/>
    <w:rsid w:val="00FC1EDB"/>
    <w:rsid w:val="00FC243F"/>
    <w:rsid w:val="00FC2455"/>
    <w:rsid w:val="00FC377F"/>
    <w:rsid w:val="00FC4428"/>
    <w:rsid w:val="00FC604C"/>
    <w:rsid w:val="00FC60AF"/>
    <w:rsid w:val="00FC6151"/>
    <w:rsid w:val="00FC6FD7"/>
    <w:rsid w:val="00FD03F3"/>
    <w:rsid w:val="00FD102D"/>
    <w:rsid w:val="00FD12B6"/>
    <w:rsid w:val="00FD1680"/>
    <w:rsid w:val="00FD2525"/>
    <w:rsid w:val="00FD365A"/>
    <w:rsid w:val="00FD3F08"/>
    <w:rsid w:val="00FD3F8D"/>
    <w:rsid w:val="00FD400D"/>
    <w:rsid w:val="00FD599F"/>
    <w:rsid w:val="00FD5EEF"/>
    <w:rsid w:val="00FD61C6"/>
    <w:rsid w:val="00FD6D5F"/>
    <w:rsid w:val="00FD6FE8"/>
    <w:rsid w:val="00FD7588"/>
    <w:rsid w:val="00FE08D6"/>
    <w:rsid w:val="00FE3312"/>
    <w:rsid w:val="00FE5990"/>
    <w:rsid w:val="00FE5D65"/>
    <w:rsid w:val="00FE64BB"/>
    <w:rsid w:val="00FE6CC8"/>
    <w:rsid w:val="00FE6E40"/>
    <w:rsid w:val="00FF23D8"/>
    <w:rsid w:val="00FF2F38"/>
    <w:rsid w:val="00FF3430"/>
    <w:rsid w:val="00FF38D1"/>
    <w:rsid w:val="00FF42AA"/>
    <w:rsid w:val="00FF4741"/>
    <w:rsid w:val="00FF492D"/>
    <w:rsid w:val="00FF5873"/>
    <w:rsid w:val="00FF6DBE"/>
    <w:rsid w:val="00FF7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FE44C5"/>
  <w15:chartTrackingRefBased/>
  <w15:docId w15:val="{7CDCA6BF-C3AE-46F5-8A97-DBA8D2C02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2C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37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7D8"/>
  </w:style>
  <w:style w:type="paragraph" w:styleId="Footer">
    <w:name w:val="footer"/>
    <w:basedOn w:val="Normal"/>
    <w:link w:val="FooterChar"/>
    <w:uiPriority w:val="99"/>
    <w:unhideWhenUsed/>
    <w:rsid w:val="002C37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7D8"/>
  </w:style>
  <w:style w:type="table" w:styleId="TableGrid">
    <w:name w:val="Table Grid"/>
    <w:basedOn w:val="TableNormal"/>
    <w:uiPriority w:val="39"/>
    <w:rsid w:val="00CB07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8A190E"/>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
    <w:name w:val="Grid Table 4"/>
    <w:basedOn w:val="TableNormal"/>
    <w:uiPriority w:val="49"/>
    <w:rsid w:val="008A190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
    <w:name w:val="List Table 1 Light"/>
    <w:basedOn w:val="TableNormal"/>
    <w:uiPriority w:val="46"/>
    <w:rsid w:val="008A190E"/>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5">
    <w:name w:val="List Table 1 Light Accent 5"/>
    <w:basedOn w:val="TableNormal"/>
    <w:uiPriority w:val="46"/>
    <w:rsid w:val="008A190E"/>
    <w:pPr>
      <w:spacing w:after="0" w:line="240" w:lineRule="auto"/>
    </w:pPr>
    <w:tblPr>
      <w:tblStyleRowBandSize w:val="1"/>
      <w:tblStyleColBandSize w:val="1"/>
    </w:tblPr>
    <w:tblStylePr w:type="firstRow">
      <w:rPr>
        <w:b/>
        <w:bCs/>
      </w:rPr>
      <w:tblPr/>
      <w:tcPr>
        <w:tcBorders>
          <w:bottom w:val="single" w:sz="4" w:space="0" w:color="8EAADB" w:themeColor="accent5" w:themeTint="99"/>
        </w:tcBorders>
      </w:tcPr>
    </w:tblStylePr>
    <w:tblStylePr w:type="lastRow">
      <w:rPr>
        <w:b/>
        <w:bCs/>
      </w:rPr>
      <w:tblPr/>
      <w:tcPr>
        <w:tcBorders>
          <w:top w:val="sing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2-Accent1">
    <w:name w:val="Grid Table 2 Accent 1"/>
    <w:basedOn w:val="TableNormal"/>
    <w:uiPriority w:val="47"/>
    <w:rsid w:val="008A190E"/>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6Colorful-Accent2">
    <w:name w:val="Grid Table 6 Colorful Accent 2"/>
    <w:basedOn w:val="TableNormal"/>
    <w:uiPriority w:val="51"/>
    <w:rsid w:val="00FC604C"/>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rful-Accent5">
    <w:name w:val="Grid Table 6 Colorful Accent 5"/>
    <w:basedOn w:val="TableNormal"/>
    <w:uiPriority w:val="51"/>
    <w:rsid w:val="00FC604C"/>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ListParagraph">
    <w:name w:val="List Paragraph"/>
    <w:basedOn w:val="Normal"/>
    <w:uiPriority w:val="34"/>
    <w:qFormat/>
    <w:rsid w:val="00A32671"/>
    <w:pPr>
      <w:ind w:left="720"/>
      <w:contextualSpacing/>
    </w:pPr>
  </w:style>
  <w:style w:type="character" w:styleId="Hyperlink">
    <w:name w:val="Hyperlink"/>
    <w:basedOn w:val="DefaultParagraphFont"/>
    <w:uiPriority w:val="99"/>
    <w:unhideWhenUsed/>
    <w:rsid w:val="004224ED"/>
    <w:rPr>
      <w:color w:val="0563C1" w:themeColor="hyperlink"/>
      <w:u w:val="single"/>
    </w:rPr>
  </w:style>
  <w:style w:type="character" w:styleId="UnresolvedMention">
    <w:name w:val="Unresolved Mention"/>
    <w:basedOn w:val="DefaultParagraphFont"/>
    <w:uiPriority w:val="99"/>
    <w:semiHidden/>
    <w:unhideWhenUsed/>
    <w:rsid w:val="00301EDA"/>
    <w:rPr>
      <w:color w:val="605E5C"/>
      <w:shd w:val="clear" w:color="auto" w:fill="E1DFDD"/>
    </w:rPr>
  </w:style>
  <w:style w:type="character" w:styleId="FollowedHyperlink">
    <w:name w:val="FollowedHyperlink"/>
    <w:basedOn w:val="DefaultParagraphFont"/>
    <w:uiPriority w:val="99"/>
    <w:semiHidden/>
    <w:unhideWhenUsed/>
    <w:rsid w:val="00F20741"/>
    <w:rPr>
      <w:color w:val="954F72" w:themeColor="followedHyperlink"/>
      <w:u w:val="single"/>
    </w:rPr>
  </w:style>
  <w:style w:type="character" w:styleId="CommentReference">
    <w:name w:val="annotation reference"/>
    <w:basedOn w:val="DefaultParagraphFont"/>
    <w:uiPriority w:val="99"/>
    <w:semiHidden/>
    <w:unhideWhenUsed/>
    <w:rsid w:val="004138BB"/>
    <w:rPr>
      <w:sz w:val="16"/>
      <w:szCs w:val="16"/>
    </w:rPr>
  </w:style>
  <w:style w:type="paragraph" w:styleId="CommentText">
    <w:name w:val="annotation text"/>
    <w:basedOn w:val="Normal"/>
    <w:link w:val="CommentTextChar"/>
    <w:uiPriority w:val="99"/>
    <w:unhideWhenUsed/>
    <w:rsid w:val="004138BB"/>
    <w:pPr>
      <w:spacing w:line="240" w:lineRule="auto"/>
    </w:pPr>
    <w:rPr>
      <w:sz w:val="20"/>
      <w:szCs w:val="20"/>
    </w:rPr>
  </w:style>
  <w:style w:type="character" w:customStyle="1" w:styleId="CommentTextChar">
    <w:name w:val="Comment Text Char"/>
    <w:basedOn w:val="DefaultParagraphFont"/>
    <w:link w:val="CommentText"/>
    <w:uiPriority w:val="99"/>
    <w:rsid w:val="004138BB"/>
    <w:rPr>
      <w:sz w:val="20"/>
      <w:szCs w:val="20"/>
    </w:rPr>
  </w:style>
  <w:style w:type="paragraph" w:styleId="CommentSubject">
    <w:name w:val="annotation subject"/>
    <w:basedOn w:val="CommentText"/>
    <w:next w:val="CommentText"/>
    <w:link w:val="CommentSubjectChar"/>
    <w:uiPriority w:val="99"/>
    <w:semiHidden/>
    <w:unhideWhenUsed/>
    <w:rsid w:val="004138BB"/>
    <w:rPr>
      <w:b/>
      <w:bCs/>
    </w:rPr>
  </w:style>
  <w:style w:type="character" w:customStyle="1" w:styleId="CommentSubjectChar">
    <w:name w:val="Comment Subject Char"/>
    <w:basedOn w:val="CommentTextChar"/>
    <w:link w:val="CommentSubject"/>
    <w:uiPriority w:val="99"/>
    <w:semiHidden/>
    <w:rsid w:val="004138BB"/>
    <w:rPr>
      <w:b/>
      <w:bCs/>
      <w:sz w:val="20"/>
      <w:szCs w:val="20"/>
    </w:rPr>
  </w:style>
  <w:style w:type="table" w:styleId="GridTable4-Accent1">
    <w:name w:val="Grid Table 4 Accent 1"/>
    <w:basedOn w:val="TableNormal"/>
    <w:uiPriority w:val="49"/>
    <w:rsid w:val="00F764D2"/>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customStyle="1" w:styleId="Default">
    <w:name w:val="Default"/>
    <w:rsid w:val="00286625"/>
    <w:pPr>
      <w:widowControl w:val="0"/>
      <w:autoSpaceDE w:val="0"/>
      <w:autoSpaceDN w:val="0"/>
      <w:adjustRightInd w:val="0"/>
      <w:spacing w:after="0" w:line="240" w:lineRule="auto"/>
    </w:pPr>
    <w:rPr>
      <w:rFonts w:ascii="Calibri" w:eastAsia="Times New Roman" w:hAnsi="Calibri" w:cs="Calibri"/>
      <w:color w:val="000000"/>
      <w:sz w:val="24"/>
      <w:szCs w:val="24"/>
      <w:lang w:val="en-CA" w:eastAsia="en-CA"/>
    </w:rPr>
  </w:style>
  <w:style w:type="table" w:styleId="GridTable2-Accent5">
    <w:name w:val="Grid Table 2 Accent 5"/>
    <w:basedOn w:val="TableNormal"/>
    <w:uiPriority w:val="47"/>
    <w:rsid w:val="00732088"/>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3-Accent5">
    <w:name w:val="Grid Table 3 Accent 5"/>
    <w:basedOn w:val="TableNormal"/>
    <w:uiPriority w:val="48"/>
    <w:rsid w:val="00732088"/>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table" w:styleId="GridTable6Colorful-Accent1">
    <w:name w:val="Grid Table 6 Colorful Accent 1"/>
    <w:basedOn w:val="TableNormal"/>
    <w:uiPriority w:val="51"/>
    <w:rsid w:val="00732088"/>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6Colorful">
    <w:name w:val="Grid Table 6 Colorful"/>
    <w:basedOn w:val="TableNormal"/>
    <w:uiPriority w:val="51"/>
    <w:rsid w:val="0073208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3">
    <w:name w:val="Grid Table 5 Dark Accent 3"/>
    <w:basedOn w:val="TableNormal"/>
    <w:uiPriority w:val="50"/>
    <w:rsid w:val="0073208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ListTable3-Accent5">
    <w:name w:val="List Table 3 Accent 5"/>
    <w:basedOn w:val="TableNormal"/>
    <w:uiPriority w:val="48"/>
    <w:rsid w:val="00044F9E"/>
    <w:pPr>
      <w:spacing w:after="0" w:line="240" w:lineRule="auto"/>
    </w:pPr>
    <w:tblPr>
      <w:tblStyleRowBandSize w:val="1"/>
      <w:tblStyleColBandSize w:val="1"/>
      <w:tblBorders>
        <w:top w:val="single" w:sz="4" w:space="0" w:color="4472C4" w:themeColor="accent5"/>
        <w:left w:val="single" w:sz="4" w:space="0" w:color="4472C4" w:themeColor="accent5"/>
        <w:bottom w:val="single" w:sz="4" w:space="0" w:color="4472C4" w:themeColor="accent5"/>
        <w:right w:val="single" w:sz="4" w:space="0" w:color="4472C4" w:themeColor="accent5"/>
      </w:tblBorders>
    </w:tblPr>
    <w:tblStylePr w:type="firstRow">
      <w:rPr>
        <w:b/>
        <w:bCs/>
        <w:color w:val="FFFFFF" w:themeColor="background1"/>
      </w:rPr>
      <w:tblPr/>
      <w:tcPr>
        <w:shd w:val="clear" w:color="auto" w:fill="4472C4" w:themeFill="accent5"/>
      </w:tcPr>
    </w:tblStylePr>
    <w:tblStylePr w:type="lastRow">
      <w:rPr>
        <w:b/>
        <w:bCs/>
      </w:rPr>
      <w:tblPr/>
      <w:tcPr>
        <w:tcBorders>
          <w:top w:val="double" w:sz="4" w:space="0" w:color="4472C4"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5"/>
          <w:right w:val="single" w:sz="4" w:space="0" w:color="4472C4" w:themeColor="accent5"/>
        </w:tcBorders>
      </w:tcPr>
    </w:tblStylePr>
    <w:tblStylePr w:type="band1Horz">
      <w:tblPr/>
      <w:tcPr>
        <w:tcBorders>
          <w:top w:val="single" w:sz="4" w:space="0" w:color="4472C4" w:themeColor="accent5"/>
          <w:bottom w:val="single" w:sz="4" w:space="0" w:color="4472C4"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5"/>
          <w:left w:val="nil"/>
        </w:tcBorders>
      </w:tcPr>
    </w:tblStylePr>
    <w:tblStylePr w:type="swCell">
      <w:tblPr/>
      <w:tcPr>
        <w:tcBorders>
          <w:top w:val="double" w:sz="4" w:space="0" w:color="4472C4" w:themeColor="accent5"/>
          <w:right w:val="nil"/>
        </w:tcBorders>
      </w:tcPr>
    </w:tblStylePr>
  </w:style>
  <w:style w:type="table" w:styleId="ListTable2-Accent5">
    <w:name w:val="List Table 2 Accent 5"/>
    <w:basedOn w:val="TableNormal"/>
    <w:uiPriority w:val="47"/>
    <w:rsid w:val="00044F9E"/>
    <w:pPr>
      <w:spacing w:after="0" w:line="240" w:lineRule="auto"/>
    </w:pPr>
    <w:tblPr>
      <w:tblStyleRowBandSize w:val="1"/>
      <w:tblStyleColBandSize w:val="1"/>
      <w:tblBorders>
        <w:top w:val="single" w:sz="4" w:space="0" w:color="8EAADB" w:themeColor="accent5" w:themeTint="99"/>
        <w:bottom w:val="single" w:sz="4" w:space="0" w:color="8EAADB" w:themeColor="accent5" w:themeTint="99"/>
        <w:insideH w:val="single" w:sz="4" w:space="0" w:color="8EAAD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3">
    <w:name w:val="Grid Table 4 Accent 3"/>
    <w:basedOn w:val="TableNormal"/>
    <w:uiPriority w:val="49"/>
    <w:rsid w:val="007C6F23"/>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3">
    <w:name w:val="Grid Table 6 Colorful Accent 3"/>
    <w:basedOn w:val="TableNormal"/>
    <w:uiPriority w:val="51"/>
    <w:rsid w:val="007C6F23"/>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3-Accent3">
    <w:name w:val="List Table 3 Accent 3"/>
    <w:basedOn w:val="TableNormal"/>
    <w:uiPriority w:val="48"/>
    <w:rsid w:val="001A6AB2"/>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paragraph" w:styleId="NoSpacing">
    <w:name w:val="No Spacing"/>
    <w:link w:val="NoSpacingChar"/>
    <w:uiPriority w:val="1"/>
    <w:qFormat/>
    <w:rsid w:val="002A6A9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6A9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8104574">
      <w:bodyDiv w:val="1"/>
      <w:marLeft w:val="0"/>
      <w:marRight w:val="0"/>
      <w:marTop w:val="0"/>
      <w:marBottom w:val="0"/>
      <w:divBdr>
        <w:top w:val="none" w:sz="0" w:space="0" w:color="auto"/>
        <w:left w:val="none" w:sz="0" w:space="0" w:color="auto"/>
        <w:bottom w:val="none" w:sz="0" w:space="0" w:color="auto"/>
        <w:right w:val="none" w:sz="0" w:space="0" w:color="auto"/>
      </w:divBdr>
      <w:divsChild>
        <w:div w:id="1699087196">
          <w:marLeft w:val="0"/>
          <w:marRight w:val="0"/>
          <w:marTop w:val="0"/>
          <w:marBottom w:val="0"/>
          <w:divBdr>
            <w:top w:val="none" w:sz="0" w:space="0" w:color="auto"/>
            <w:left w:val="none" w:sz="0" w:space="0" w:color="auto"/>
            <w:bottom w:val="none" w:sz="0" w:space="0" w:color="auto"/>
            <w:right w:val="none" w:sz="0" w:space="0" w:color="auto"/>
          </w:divBdr>
        </w:div>
        <w:div w:id="2002736312">
          <w:marLeft w:val="0"/>
          <w:marRight w:val="0"/>
          <w:marTop w:val="0"/>
          <w:marBottom w:val="0"/>
          <w:divBdr>
            <w:top w:val="none" w:sz="0" w:space="0" w:color="auto"/>
            <w:left w:val="none" w:sz="0" w:space="0" w:color="auto"/>
            <w:bottom w:val="none" w:sz="0" w:space="0" w:color="auto"/>
            <w:right w:val="none" w:sz="0" w:space="0" w:color="auto"/>
          </w:divBdr>
        </w:div>
        <w:div w:id="11951919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5430/jbar.v3n2p36" TargetMode="External"/><Relationship Id="rId21" Type="http://schemas.openxmlformats.org/officeDocument/2006/relationships/hyperlink" Target="https://www.cdc.gov/opioids/healthcare-admins/ehr/clinical-decison-support.html" TargetMode="External"/><Relationship Id="rId42" Type="http://schemas.openxmlformats.org/officeDocument/2006/relationships/hyperlink" Target="https://www.nmc.org.uk/glabalassets/sitedocuments/nmc-publications/nmc-code.pdf" TargetMode="External"/><Relationship Id="rId47" Type="http://schemas.openxmlformats.org/officeDocument/2006/relationships/hyperlink" Target="https://doi:10.1136/bmj.n71" TargetMode="External"/><Relationship Id="rId63" Type="http://schemas.openxmlformats.org/officeDocument/2006/relationships/hyperlink" Target="https://sendedd.wales/Laid20Document/GEN-LD8880%20Practice20%25parts" TargetMode="External"/><Relationship Id="rId68" Type="http://schemas.openxmlformats.org/officeDocument/2006/relationships/hyperlink" Target="https://www.gov.wales/continuing-nhs-healthcaare-decsion-support-tool-dst-practitioners" TargetMode="External"/><Relationship Id="rId7" Type="http://schemas.openxmlformats.org/officeDocument/2006/relationships/styles" Target="style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uxpajournal.org.wp/content/uploads/sites/7pdf/JUS_Bango_May2009.pdf" TargetMode="External"/><Relationship Id="rId29" Type="http://schemas.openxmlformats.org/officeDocument/2006/relationships/hyperlink" Target="https://doi.org/10.3399/bjgp16X686221" TargetMode="External"/><Relationship Id="rId11" Type="http://schemas.openxmlformats.org/officeDocument/2006/relationships/endnotes" Target="endnotes.xml"/><Relationship Id="rId24" Type="http://schemas.openxmlformats.org/officeDocument/2006/relationships/hyperlink" Target="https://casp-uk.net/casp-tools-checklist/" TargetMode="External"/><Relationship Id="rId32" Type="http://schemas.openxmlformats.org/officeDocument/2006/relationships/hyperlink" Target="https://doi.org/10.1016/j.ijmedinf.2016.12.001" TargetMode="External"/><Relationship Id="rId37" Type="http://schemas.openxmlformats.org/officeDocument/2006/relationships/hyperlink" Target="https://doi.org/10.1186/s12961-019-0477-3" TargetMode="External"/><Relationship Id="rId40" Type="http://schemas.openxmlformats.org/officeDocument/2006/relationships/hyperlink" Target="https://www.nice.org.uk/guidance/ng197" TargetMode="External"/><Relationship Id="rId45" Type="http://schemas.openxmlformats.org/officeDocument/2006/relationships/hyperlink" Target="https://www.doi.org/10.4324/9780367806125" TargetMode="External"/><Relationship Id="rId53" Type="http://schemas.openxmlformats.org/officeDocument/2006/relationships/hyperlink" Target="https://uxpamagazine.org/sustified/" TargetMode="External"/><Relationship Id="rId58" Type="http://schemas.openxmlformats.org/officeDocument/2006/relationships/hyperlink" Target="https://doi.org/10.1038/s41746-020-0221-y" TargetMode="External"/><Relationship Id="rId66" Type="http://schemas.openxmlformats.org/officeDocument/2006/relationships/hyperlink" Target="https://www.adss.cymru/en/blog/post/passing-the-baton-a-practical-guide-to-discharge-planning" TargetMode="External"/><Relationship Id="rId5" Type="http://schemas.openxmlformats.org/officeDocument/2006/relationships/customXml" Target="../customXml/item5.xml"/><Relationship Id="rId61" Type="http://schemas.openxmlformats.org/officeDocument/2006/relationships/hyperlink" Target="https://doi.org/10.1186/s13012-018-018-0772-3" TargetMode="External"/><Relationship Id="rId19" Type="http://schemas.openxmlformats.org/officeDocument/2006/relationships/hyperlink" Target="https://doi:10.1097/NNA.0000000000000977" TargetMode="External"/><Relationship Id="rId14" Type="http://schemas.openxmlformats.org/officeDocument/2006/relationships/footer" Target="footer1.xml"/><Relationship Id="rId22" Type="http://schemas.openxmlformats.org/officeDocument/2006/relationships/hyperlink" Target="https://casp-uk.net/casp-tools-checklist/" TargetMode="External"/><Relationship Id="rId27" Type="http://schemas.openxmlformats.org/officeDocument/2006/relationships/hyperlink" Target="https://nwis.nhs.information-servcies/information-standards/" TargetMode="External"/><Relationship Id="rId30" Type="http://schemas.openxmlformats.org/officeDocument/2006/relationships/hyperlink" Target="https://doi.org/10.1093/intqhc/mzab072" TargetMode="External"/><Relationship Id="rId35" Type="http://schemas.openxmlformats.org/officeDocument/2006/relationships/hyperlink" Target="https://doi.org/10.1038/s41746-020-00362-8" TargetMode="External"/><Relationship Id="rId43" Type="http://schemas.openxmlformats.org/officeDocument/2006/relationships/hyperlink" Target="http://www.nursingchoice.com/blog/profiles-and-features/nursing-smart-goals-how-to-set-smart-goals-for-nursing" TargetMode="External"/><Relationship Id="rId48" Type="http://schemas.openxmlformats.org/officeDocument/2006/relationships/hyperlink" Target="https://doi.org/10.1007/s12553-022-00672-9" TargetMode="External"/><Relationship Id="rId56" Type="http://schemas.openxmlformats.org/officeDocument/2006/relationships/hyperlink" Target="https://doi.org/10.1155/2020/8824882" TargetMode="External"/><Relationship Id="rId64" Type="http://schemas.openxmlformats.org/officeDocument/2006/relationships/hyperlink" Target="https://www.gov.wales/sites/default/files/publications/2019-05/part-3-code-of-practice-assessing-the-needs-of-indviduals.pdf" TargetMode="External"/><Relationship Id="rId69" Type="http://schemas.openxmlformats.org/officeDocument/2006/relationships/hyperlink" Target="https://www.gov.wales./national-framework-continuing-nhs-healthcare" TargetMode="External"/><Relationship Id="rId8" Type="http://schemas.openxmlformats.org/officeDocument/2006/relationships/settings" Target="settings.xml"/><Relationship Id="rId51" Type="http://schemas.openxmlformats.org/officeDocument/2006/relationships/hyperlink" Target="http://ccrg/cochrane.org.authour-resource" TargetMode="Externa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doi.org/10.1111/j.1471-1842.2011.00940.x" TargetMode="External"/><Relationship Id="rId25" Type="http://schemas.openxmlformats.org/officeDocument/2006/relationships/hyperlink" Target="https://www.gov.uk/government/publications/national-framework-for-nhs-continuing-healthcare-and-nhs-funded-nursing-care" TargetMode="External"/><Relationship Id="rId33" Type="http://schemas.openxmlformats.org/officeDocument/2006/relationships/hyperlink" Target="https://doi:10.1080/10447318.2018.1455307" TargetMode="External"/><Relationship Id="rId38" Type="http://schemas.openxmlformats.org/officeDocument/2006/relationships/hyperlink" Target="https://doi.org/10.1177/20552076221129068" TargetMode="External"/><Relationship Id="rId46" Type="http://schemas.openxmlformats.org/officeDocument/2006/relationships/hyperlink" Target="https://doi.org/10.1093/jamia/ocaa200" TargetMode="External"/><Relationship Id="rId59" Type="http://schemas.openxmlformats.org/officeDocument/2006/relationships/hyperlink" Target="https://doi.org/10.1136/bmjopen-2022-065845" TargetMode="External"/><Relationship Id="rId67" Type="http://schemas.openxmlformats.org/officeDocument/2006/relationships/hyperlink" Target="https://www.gov.wales/hospital-discharge-service-requirements-covid-19" TargetMode="External"/><Relationship Id="rId20" Type="http://schemas.openxmlformats.org/officeDocument/2006/relationships/hyperlink" Target="https://doi.org/10.1186/s12967-019-1795-5" TargetMode="External"/><Relationship Id="rId41" Type="http://schemas.openxmlformats.org/officeDocument/2006/relationships/hyperlink" Target="https://litfl.com/retropspective-studies-and-chart-reviews/" TargetMode="External"/><Relationship Id="rId54" Type="http://schemas.openxmlformats.org/officeDocument/2006/relationships/hyperlink" Target="https://doi.org/10.1186/s12912-021-00790-1" TargetMode="External"/><Relationship Id="rId62" Type="http://schemas.openxmlformats.org/officeDocument/2006/relationships/hyperlink" Target="https://doi.org/10.1108/JHOM-10-2018-0302" TargetMode="External"/><Relationship Id="rId70" Type="http://schemas.openxmlformats.org/officeDocument/2006/relationships/hyperlink" Target="https://doi.org/10.1177/1833358320954385"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yperlink" Target="https://doi.org/10.12968/bjon.2021.30.20.1166" TargetMode="External"/><Relationship Id="rId23" Type="http://schemas.openxmlformats.org/officeDocument/2006/relationships/hyperlink" Target="https://casp-uk.net/casp-tools-checklist/" TargetMode="External"/><Relationship Id="rId28" Type="http://schemas.openxmlformats.org/officeDocument/2006/relationships/hyperlink" Target="https://doi.org/10.1111/inr.12603" TargetMode="External"/><Relationship Id="rId36" Type="http://schemas.openxmlformats.org/officeDocument/2006/relationships/hyperlink" Target="https://doi.org/10.1093/jamia/ocv177" TargetMode="External"/><Relationship Id="rId49" Type="http://schemas.openxmlformats.org/officeDocument/2006/relationships/hyperlink" Target="https://doi.org/10.1186/s13012-015-0209-1" TargetMode="External"/><Relationship Id="rId57" Type="http://schemas.openxmlformats.org/officeDocument/2006/relationships/hyperlink" Target="https://doi.org/11.2196/20220.www.researchprotocols.org/2020/11/e20220" TargetMode="External"/><Relationship Id="rId10" Type="http://schemas.openxmlformats.org/officeDocument/2006/relationships/footnotes" Target="footnotes.xml"/><Relationship Id="rId31" Type="http://schemas.openxmlformats.org/officeDocument/2006/relationships/hyperlink" Target="https://doi.org/10.1177/2055207619898984" TargetMode="External"/><Relationship Id="rId44" Type="http://schemas.openxmlformats.org/officeDocument/2006/relationships/hyperlink" Target="https://www.nmc.org.uk.globalassets/sitedocuments/standards-for-competence-for-registered-nurses.pdf" TargetMode="External"/><Relationship Id="rId52" Type="http://schemas.openxmlformats.org/officeDocument/2006/relationships/hyperlink" Target="https://doi.org/10.1016/j.jbi.2019.103188" TargetMode="External"/><Relationship Id="rId60" Type="http://schemas.openxmlformats.org/officeDocument/2006/relationships/hyperlink" Target="https://www.usability.gov/how-to-and-tools/methods/system-usability-scale.htm" TargetMode="External"/><Relationship Id="rId65" Type="http://schemas.openxmlformats.org/officeDocument/2006/relationships/hyperlink" Target="https://www.gov.wales/sties/default/files/publications/2019/-05/part-4-code-of-practice-meeting-needs.pdf" TargetMode="Externa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hyperlink" Target="https://doi.org/10.7326/0003-4819-157-1-201207030-00450" TargetMode="External"/><Relationship Id="rId39" Type="http://schemas.openxmlformats.org/officeDocument/2006/relationships/hyperlink" Target="https://doi:10.3389/frhs.2022.896885" TargetMode="External"/><Relationship Id="rId34" Type="http://schemas.openxmlformats.org/officeDocument/2006/relationships/hyperlink" Target="https://doi.org/10.1177/1744987120940632" TargetMode="External"/><Relationship Id="rId50" Type="http://schemas.openxmlformats.org/officeDocument/2006/relationships/hyperlink" Target="https://doi.org/10.1002rnj.201" TargetMode="External"/><Relationship Id="rId55" Type="http://schemas.openxmlformats.org/officeDocument/2006/relationships/hyperlink" Target="https://doi.org/10.1136/jamia.2001.00805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2D019B27792E448AD7A75348557AC6F" ma:contentTypeVersion="14" ma:contentTypeDescription="Create a new document." ma:contentTypeScope="" ma:versionID="cb5dbfdb718b245fb03dedceee38d1b0">
  <xsd:schema xmlns:xsd="http://www.w3.org/2001/XMLSchema" xmlns:xs="http://www.w3.org/2001/XMLSchema" xmlns:p="http://schemas.microsoft.com/office/2006/metadata/properties" xmlns:ns3="9b811a52-1ccf-4c5c-ad40-34ae811d1956" xmlns:ns4="7dc4a77c-70c9-40e7-a2b6-422e24bfc9bc" targetNamespace="http://schemas.microsoft.com/office/2006/metadata/properties" ma:root="true" ma:fieldsID="78ec5bbcae43114cc7e18475a43d6613" ns3:_="" ns4:_="">
    <xsd:import namespace="9b811a52-1ccf-4c5c-ad40-34ae811d1956"/>
    <xsd:import namespace="7dc4a77c-70c9-40e7-a2b6-422e24bfc9b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811a52-1ccf-4c5c-ad40-34ae811d195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dc4a77c-70c9-40e7-a2b6-422e24bfc9b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7E9F15-4E46-484D-8D83-D0D31A52DE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811a52-1ccf-4c5c-ad40-34ae811d1956"/>
    <ds:schemaRef ds:uri="7dc4a77c-70c9-40e7-a2b6-422e24bfc9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5ECA4A-6FB4-4155-B74E-A6B9AFEDA1CE}">
  <ds:schemaRefs>
    <ds:schemaRef ds:uri="http://schemas.microsoft.com/sharepoint/v3/contenttype/forms"/>
  </ds:schemaRefs>
</ds:datastoreItem>
</file>

<file path=customXml/itemProps4.xml><?xml version="1.0" encoding="utf-8"?>
<ds:datastoreItem xmlns:ds="http://schemas.openxmlformats.org/officeDocument/2006/customXml" ds:itemID="{20448F79-5E93-4703-B122-07A4EB1A578B}">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29FE29C5-9122-49BF-B6F1-10F4B27F2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9092</Words>
  <Characters>51830</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
    </vt:vector>
  </TitlesOfParts>
  <Company>Cwm Taf Morgannwg University Health Board</Company>
  <LinksUpToDate>false</LinksUpToDate>
  <CharactersWithSpaces>60801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Decision- making in Health and Social Care Settings</dc:title>
  <dc:subject>Critical analysis of decision support</dc:subject>
  <dc:creator>Helen Williams (CTM UHB - Ward Sister)</dc:creator>
  <cp:keywords/>
  <dc:description/>
  <cp:lastModifiedBy>Helen Williams</cp:lastModifiedBy>
  <cp:revision>2137</cp:revision>
  <cp:lastPrinted>2023-02-23T17:42:00Z</cp:lastPrinted>
  <dcterms:created xsi:type="dcterms:W3CDTF">2023-01-19T10:50:00Z</dcterms:created>
  <dcterms:modified xsi:type="dcterms:W3CDTF">2023-02-24T18:48:00Z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0x01010062D019B27792E448AD7A75348557AC6F</vt:lpwstr>
  </property>
</Properties>
</file>