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A0568" w14:textId="77777777" w:rsidR="00A259F2" w:rsidRPr="00A85BFE" w:rsidRDefault="00A259F2" w:rsidP="00A259F2">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5C100392" wp14:editId="6D65ED86">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2A9E17DC" w14:textId="77777777" w:rsidR="00A259F2" w:rsidRPr="00A406E5" w:rsidRDefault="00A259F2" w:rsidP="00A259F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259F2" w:rsidRPr="00A406E5" w14:paraId="1DCAA832" w14:textId="77777777" w:rsidTr="00DB2F73">
        <w:tc>
          <w:tcPr>
            <w:tcW w:w="9922" w:type="dxa"/>
            <w:shd w:val="clear" w:color="auto" w:fill="C0C0C0"/>
          </w:tcPr>
          <w:p w14:paraId="0E062BCA" w14:textId="77777777" w:rsidR="00A259F2" w:rsidRPr="00A406E5" w:rsidRDefault="00A259F2" w:rsidP="00DB2F73">
            <w:pPr>
              <w:pStyle w:val="Heading4"/>
              <w:rPr>
                <w:rFonts w:ascii="Arial" w:hAnsi="Arial" w:cs="Arial"/>
                <w:b/>
                <w:bCs/>
              </w:rPr>
            </w:pPr>
            <w:r w:rsidRPr="6D4D0207">
              <w:rPr>
                <w:rFonts w:ascii="Arial" w:hAnsi="Arial" w:cs="Arial"/>
                <w:b/>
                <w:bCs/>
              </w:rPr>
              <w:t xml:space="preserve">LEVEL 6 ASSESSMENT SPECIFICATION </w:t>
            </w:r>
          </w:p>
        </w:tc>
      </w:tr>
    </w:tbl>
    <w:p w14:paraId="02A34868" w14:textId="77777777" w:rsidR="00A259F2" w:rsidRPr="00A406E5" w:rsidRDefault="00A259F2" w:rsidP="00A259F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259F2" w:rsidRPr="00A406E5" w14:paraId="73673AD5" w14:textId="77777777" w:rsidTr="00DB2F73">
        <w:tc>
          <w:tcPr>
            <w:tcW w:w="2093" w:type="dxa"/>
            <w:shd w:val="clear" w:color="auto" w:fill="auto"/>
          </w:tcPr>
          <w:p w14:paraId="4D1D60C6"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Student name:</w:t>
            </w:r>
          </w:p>
        </w:tc>
        <w:tc>
          <w:tcPr>
            <w:tcW w:w="3293" w:type="dxa"/>
          </w:tcPr>
          <w:p w14:paraId="7B165F19" w14:textId="71505440" w:rsidR="00A259F2" w:rsidRPr="00A406E5" w:rsidRDefault="00A259F2" w:rsidP="00DB2F73">
            <w:pPr>
              <w:spacing w:before="120" w:after="120"/>
              <w:jc w:val="both"/>
              <w:rPr>
                <w:rFonts w:ascii="Arial" w:hAnsi="Arial" w:cs="Arial"/>
                <w:b/>
              </w:rPr>
            </w:pPr>
            <w:r>
              <w:rPr>
                <w:rFonts w:ascii="Arial" w:hAnsi="Arial" w:cs="Arial"/>
                <w:b/>
              </w:rPr>
              <w:t>Courtney Medlicott</w:t>
            </w:r>
          </w:p>
        </w:tc>
        <w:tc>
          <w:tcPr>
            <w:tcW w:w="2268" w:type="dxa"/>
            <w:shd w:val="clear" w:color="auto" w:fill="D9D9D9" w:themeFill="background1" w:themeFillShade="D9"/>
          </w:tcPr>
          <w:p w14:paraId="244B4AC1"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Student ID number:</w:t>
            </w:r>
          </w:p>
        </w:tc>
        <w:tc>
          <w:tcPr>
            <w:tcW w:w="2268" w:type="dxa"/>
          </w:tcPr>
          <w:p w14:paraId="777F8D93" w14:textId="471D6597" w:rsidR="00A259F2" w:rsidRPr="00A406E5" w:rsidRDefault="00A259F2" w:rsidP="00DB2F73">
            <w:pPr>
              <w:spacing w:before="120" w:after="120"/>
              <w:jc w:val="both"/>
              <w:rPr>
                <w:rFonts w:ascii="Arial" w:hAnsi="Arial" w:cs="Arial"/>
                <w:b/>
              </w:rPr>
            </w:pPr>
            <w:r>
              <w:rPr>
                <w:rFonts w:ascii="Arial" w:hAnsi="Arial" w:cs="Arial"/>
                <w:b/>
              </w:rPr>
              <w:t>1803314</w:t>
            </w:r>
          </w:p>
        </w:tc>
      </w:tr>
      <w:tr w:rsidR="00A259F2" w:rsidRPr="00A406E5" w14:paraId="24072AAB" w14:textId="77777777" w:rsidTr="00DB2F73">
        <w:tc>
          <w:tcPr>
            <w:tcW w:w="2093" w:type="dxa"/>
            <w:shd w:val="clear" w:color="auto" w:fill="auto"/>
          </w:tcPr>
          <w:p w14:paraId="5A48F616"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3C159BCF" w14:textId="77777777" w:rsidR="00A259F2" w:rsidRPr="00A406E5" w:rsidRDefault="00A259F2" w:rsidP="00DB2F73">
            <w:pPr>
              <w:spacing w:before="120" w:after="120"/>
              <w:jc w:val="both"/>
              <w:rPr>
                <w:rFonts w:ascii="Arial" w:hAnsi="Arial" w:cs="Arial"/>
                <w:b/>
              </w:rPr>
            </w:pPr>
            <w:r>
              <w:rPr>
                <w:rFonts w:ascii="Arial" w:hAnsi="Arial" w:cs="Arial"/>
                <w:b/>
              </w:rPr>
              <w:t>Primary</w:t>
            </w:r>
          </w:p>
        </w:tc>
      </w:tr>
      <w:tr w:rsidR="00A259F2" w:rsidRPr="00A406E5" w14:paraId="7C1CD8AB" w14:textId="77777777" w:rsidTr="00DB2F73">
        <w:tc>
          <w:tcPr>
            <w:tcW w:w="2093" w:type="dxa"/>
            <w:shd w:val="clear" w:color="auto" w:fill="auto"/>
          </w:tcPr>
          <w:p w14:paraId="41FCAD20"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158A77A6" w14:textId="77777777" w:rsidR="00A259F2" w:rsidRPr="00A406E5" w:rsidRDefault="00A259F2" w:rsidP="00DB2F73">
            <w:pPr>
              <w:spacing w:before="120" w:after="120"/>
              <w:jc w:val="both"/>
              <w:rPr>
                <w:rFonts w:ascii="Arial" w:hAnsi="Arial" w:cs="Arial"/>
                <w:b/>
              </w:rPr>
            </w:pPr>
            <w:r>
              <w:rPr>
                <w:rFonts w:ascii="Arial" w:hAnsi="Arial" w:cs="Arial"/>
                <w:b/>
              </w:rPr>
              <w:t>Principles of Pedagogy</w:t>
            </w:r>
          </w:p>
        </w:tc>
      </w:tr>
      <w:tr w:rsidR="00A259F2" w:rsidRPr="00A406E5" w14:paraId="096BCE1C" w14:textId="77777777" w:rsidTr="00DB2F73">
        <w:tc>
          <w:tcPr>
            <w:tcW w:w="2093" w:type="dxa"/>
            <w:shd w:val="clear" w:color="auto" w:fill="auto"/>
          </w:tcPr>
          <w:p w14:paraId="79B10F41"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Module code:</w:t>
            </w:r>
          </w:p>
        </w:tc>
        <w:tc>
          <w:tcPr>
            <w:tcW w:w="3293" w:type="dxa"/>
          </w:tcPr>
          <w:p w14:paraId="18A329A0" w14:textId="77777777" w:rsidR="00A259F2" w:rsidRPr="00A406E5" w:rsidRDefault="00A259F2" w:rsidP="00DB2F73">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14:paraId="4680A016" w14:textId="77777777" w:rsidR="00A259F2" w:rsidRPr="004D5E9B" w:rsidRDefault="00A259F2" w:rsidP="00DB2F7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F8A5856" w14:textId="77777777" w:rsidR="00A259F2" w:rsidRPr="00A406E5" w:rsidRDefault="00A259F2" w:rsidP="00DB2F73">
            <w:pPr>
              <w:spacing w:before="120" w:after="120"/>
              <w:jc w:val="both"/>
              <w:rPr>
                <w:rFonts w:ascii="Arial" w:hAnsi="Arial" w:cs="Arial"/>
                <w:b/>
              </w:rPr>
            </w:pPr>
            <w:r>
              <w:rPr>
                <w:rFonts w:ascii="Arial" w:hAnsi="Arial" w:cs="Arial"/>
                <w:b/>
              </w:rPr>
              <w:t>100%</w:t>
            </w:r>
          </w:p>
        </w:tc>
      </w:tr>
      <w:tr w:rsidR="00A259F2" w:rsidRPr="00A406E5" w14:paraId="0DBF5033" w14:textId="77777777" w:rsidTr="00DB2F73">
        <w:tc>
          <w:tcPr>
            <w:tcW w:w="2093" w:type="dxa"/>
            <w:shd w:val="clear" w:color="auto" w:fill="auto"/>
          </w:tcPr>
          <w:p w14:paraId="07CECD1C"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Lecturer:</w:t>
            </w:r>
          </w:p>
        </w:tc>
        <w:tc>
          <w:tcPr>
            <w:tcW w:w="3293" w:type="dxa"/>
          </w:tcPr>
          <w:p w14:paraId="239F62D8" w14:textId="77777777" w:rsidR="00A259F2" w:rsidRPr="00A406E5" w:rsidRDefault="00A259F2" w:rsidP="00DB2F73">
            <w:pPr>
              <w:spacing w:before="120" w:after="120"/>
              <w:jc w:val="both"/>
              <w:rPr>
                <w:rFonts w:ascii="Arial" w:hAnsi="Arial" w:cs="Arial"/>
                <w:b/>
              </w:rPr>
            </w:pPr>
            <w:r>
              <w:rPr>
                <w:rFonts w:ascii="Arial" w:hAnsi="Arial" w:cs="Arial"/>
                <w:b/>
              </w:rPr>
              <w:t>Siân Brooks</w:t>
            </w:r>
          </w:p>
        </w:tc>
        <w:tc>
          <w:tcPr>
            <w:tcW w:w="2268" w:type="dxa"/>
            <w:shd w:val="clear" w:color="auto" w:fill="D9D9D9" w:themeFill="background1" w:themeFillShade="D9"/>
          </w:tcPr>
          <w:p w14:paraId="349FD0BC"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Internal Verifier:</w:t>
            </w:r>
          </w:p>
        </w:tc>
        <w:tc>
          <w:tcPr>
            <w:tcW w:w="2268" w:type="dxa"/>
          </w:tcPr>
          <w:p w14:paraId="72179516" w14:textId="77777777" w:rsidR="00A259F2" w:rsidRPr="00A406E5" w:rsidRDefault="00A259F2" w:rsidP="00DB2F73">
            <w:pPr>
              <w:spacing w:before="120" w:after="120"/>
              <w:jc w:val="both"/>
              <w:rPr>
                <w:rFonts w:ascii="Arial" w:hAnsi="Arial" w:cs="Arial"/>
                <w:b/>
              </w:rPr>
            </w:pPr>
            <w:r>
              <w:rPr>
                <w:rFonts w:ascii="Arial" w:hAnsi="Arial" w:cs="Arial"/>
                <w:b/>
              </w:rPr>
              <w:t>Siân Brooks</w:t>
            </w:r>
          </w:p>
        </w:tc>
      </w:tr>
      <w:tr w:rsidR="00A259F2" w:rsidRPr="00A406E5" w14:paraId="7FB67347" w14:textId="77777777" w:rsidTr="00DB2F73">
        <w:tc>
          <w:tcPr>
            <w:tcW w:w="2093" w:type="dxa"/>
            <w:shd w:val="clear" w:color="auto" w:fill="auto"/>
          </w:tcPr>
          <w:p w14:paraId="7F747AE2"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Assignment Title:</w:t>
            </w:r>
          </w:p>
        </w:tc>
        <w:tc>
          <w:tcPr>
            <w:tcW w:w="3293" w:type="dxa"/>
          </w:tcPr>
          <w:p w14:paraId="329B1F72" w14:textId="77777777" w:rsidR="00A259F2" w:rsidRPr="00A406E5" w:rsidRDefault="00A259F2" w:rsidP="00DB2F73">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04122F43"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48ABBE75" w14:textId="77777777" w:rsidR="00A259F2" w:rsidRPr="00A406E5" w:rsidRDefault="00A259F2" w:rsidP="00DB2F73">
            <w:pPr>
              <w:spacing w:before="120" w:after="120"/>
              <w:jc w:val="both"/>
              <w:rPr>
                <w:rFonts w:ascii="Arial" w:hAnsi="Arial" w:cs="Arial"/>
                <w:b/>
              </w:rPr>
            </w:pPr>
            <w:r>
              <w:rPr>
                <w:rFonts w:ascii="Arial" w:hAnsi="Arial" w:cs="Arial"/>
                <w:b/>
              </w:rPr>
              <w:t>5,000 or equivalent.</w:t>
            </w:r>
          </w:p>
        </w:tc>
      </w:tr>
      <w:tr w:rsidR="00A259F2" w:rsidRPr="00A406E5" w14:paraId="60F84F63" w14:textId="77777777" w:rsidTr="00DB2F73">
        <w:tc>
          <w:tcPr>
            <w:tcW w:w="2093" w:type="dxa"/>
            <w:shd w:val="clear" w:color="auto" w:fill="auto"/>
          </w:tcPr>
          <w:p w14:paraId="157176C3"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3CE5D601" w14:textId="77777777" w:rsidR="00A259F2" w:rsidRPr="00A406E5" w:rsidRDefault="00A259F2" w:rsidP="00DB2F73">
            <w:pPr>
              <w:spacing w:before="120" w:after="120"/>
              <w:jc w:val="both"/>
              <w:rPr>
                <w:rFonts w:ascii="Arial" w:hAnsi="Arial" w:cs="Arial"/>
                <w:b/>
              </w:rPr>
            </w:pPr>
            <w:r>
              <w:rPr>
                <w:rFonts w:ascii="Arial" w:hAnsi="Arial" w:cs="Arial"/>
                <w:b/>
              </w:rPr>
              <w:t>17/10/</w:t>
            </w:r>
            <w:r w:rsidRPr="002E793B">
              <w:rPr>
                <w:rFonts w:ascii="Arial" w:hAnsi="Arial" w:cs="Arial"/>
                <w:b/>
              </w:rPr>
              <w:t>18 (23.59)</w:t>
            </w:r>
          </w:p>
          <w:p w14:paraId="584FC2EC" w14:textId="77777777" w:rsidR="00A259F2" w:rsidRPr="00A406E5" w:rsidRDefault="00A259F2" w:rsidP="00DB2F73">
            <w:pPr>
              <w:spacing w:before="120" w:after="120"/>
              <w:jc w:val="both"/>
              <w:rPr>
                <w:rFonts w:ascii="Arial" w:hAnsi="Arial" w:cs="Arial"/>
                <w:b/>
              </w:rPr>
            </w:pPr>
          </w:p>
        </w:tc>
        <w:tc>
          <w:tcPr>
            <w:tcW w:w="2268" w:type="dxa"/>
            <w:shd w:val="clear" w:color="auto" w:fill="auto"/>
          </w:tcPr>
          <w:p w14:paraId="06F5BA6B"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1BFD56D1" w14:textId="77777777" w:rsidR="00A259F2" w:rsidRPr="00A406E5" w:rsidRDefault="00A259F2" w:rsidP="00DB2F73">
            <w:pPr>
              <w:spacing w:before="120" w:after="120"/>
              <w:jc w:val="both"/>
              <w:rPr>
                <w:rFonts w:ascii="Arial" w:hAnsi="Arial" w:cs="Arial"/>
                <w:b/>
              </w:rPr>
            </w:pPr>
            <w:r>
              <w:rPr>
                <w:rFonts w:ascii="Arial" w:hAnsi="Arial" w:cs="Arial"/>
                <w:b/>
              </w:rPr>
              <w:t>14/11/18</w:t>
            </w:r>
          </w:p>
        </w:tc>
      </w:tr>
      <w:tr w:rsidR="00A259F2" w:rsidRPr="00A406E5" w14:paraId="2B9DD064" w14:textId="77777777" w:rsidTr="00DB2F73">
        <w:tc>
          <w:tcPr>
            <w:tcW w:w="2093" w:type="dxa"/>
            <w:shd w:val="clear" w:color="auto" w:fill="auto"/>
          </w:tcPr>
          <w:p w14:paraId="310A8366"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7B5FB23F" w14:textId="77777777" w:rsidR="00A259F2" w:rsidRPr="00A406E5" w:rsidRDefault="00A259F2" w:rsidP="00DB2F73">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46250F"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 xml:space="preserve">Alternative submission method (if applicable): </w:t>
            </w:r>
          </w:p>
          <w:p w14:paraId="1B0861D4" w14:textId="77777777" w:rsidR="00A259F2" w:rsidRPr="00A406E5" w:rsidRDefault="00A259F2" w:rsidP="00DB2F73">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 xml:space="preserve">Penalties for late submission: Up to one week late, maximum mark of 40%.  </w:t>
            </w:r>
            <w:r w:rsidRPr="6D4D0207">
              <w:rPr>
                <w:rFonts w:ascii="Arial" w:hAnsi="Arial" w:cs="Arial"/>
              </w:rPr>
              <w:lastRenderedPageBreak/>
              <w:t>Over one week late, 0%.  Only the Extenuating Circumstances Panel may approve a change to submission dates.</w:t>
            </w:r>
          </w:p>
        </w:tc>
      </w:tr>
      <w:tr w:rsidR="00A259F2" w:rsidRPr="00A406E5" w14:paraId="04EAAFDC" w14:textId="77777777" w:rsidTr="00DB2F73">
        <w:tc>
          <w:tcPr>
            <w:tcW w:w="2093" w:type="dxa"/>
            <w:shd w:val="clear" w:color="auto" w:fill="auto"/>
          </w:tcPr>
          <w:p w14:paraId="60506604" w14:textId="77777777" w:rsidR="00A259F2" w:rsidRPr="00A406E5" w:rsidRDefault="00A259F2" w:rsidP="00DB2F73">
            <w:pPr>
              <w:spacing w:before="120" w:after="120"/>
              <w:rPr>
                <w:rFonts w:ascii="Arial" w:hAnsi="Arial" w:cs="Arial"/>
                <w:b/>
                <w:bCs/>
              </w:rPr>
            </w:pPr>
            <w:r w:rsidRPr="6D4D0207">
              <w:rPr>
                <w:rFonts w:ascii="Arial" w:hAnsi="Arial" w:cs="Arial"/>
                <w:b/>
                <w:bCs/>
              </w:rPr>
              <w:lastRenderedPageBreak/>
              <w:t>Academic honesty / referencing:</w:t>
            </w:r>
          </w:p>
        </w:tc>
        <w:tc>
          <w:tcPr>
            <w:tcW w:w="7829" w:type="dxa"/>
            <w:gridSpan w:val="3"/>
            <w:shd w:val="clear" w:color="auto" w:fill="auto"/>
          </w:tcPr>
          <w:p w14:paraId="0766918E" w14:textId="77777777" w:rsidR="00A259F2" w:rsidRPr="00A406E5" w:rsidRDefault="00A259F2" w:rsidP="00DB2F73">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A693209" w14:textId="77777777" w:rsidR="00A259F2" w:rsidRPr="00A406E5" w:rsidRDefault="00A259F2" w:rsidP="00A259F2">
      <w:pPr>
        <w:rPr>
          <w:rFonts w:ascii="Arial" w:hAnsi="Arial" w:cs="Arial"/>
          <w:sz w:val="32"/>
        </w:rPr>
      </w:pPr>
    </w:p>
    <w:p w14:paraId="70B15610" w14:textId="77777777" w:rsidR="00A259F2" w:rsidRPr="00A406E5" w:rsidRDefault="00A259F2" w:rsidP="00A259F2">
      <w:pPr>
        <w:rPr>
          <w:rFonts w:ascii="Arial" w:hAnsi="Arial" w:cs="Arial"/>
          <w:sz w:val="32"/>
        </w:rPr>
      </w:pPr>
    </w:p>
    <w:p w14:paraId="5E3F9900" w14:textId="77777777" w:rsidR="00A259F2" w:rsidRDefault="00A259F2" w:rsidP="00A259F2">
      <w:pPr>
        <w:rPr>
          <w:rFonts w:ascii="Arial" w:hAnsi="Arial" w:cs="Arial"/>
          <w:sz w:val="32"/>
        </w:rPr>
      </w:pPr>
    </w:p>
    <w:p w14:paraId="48DD7223" w14:textId="77777777" w:rsidR="00A259F2" w:rsidRPr="00A406E5" w:rsidRDefault="00A259F2" w:rsidP="00A259F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259F2" w:rsidRPr="00A406E5" w14:paraId="416B26CC" w14:textId="77777777" w:rsidTr="00DB2F73">
        <w:tc>
          <w:tcPr>
            <w:tcW w:w="9747" w:type="dxa"/>
            <w:shd w:val="clear" w:color="auto" w:fill="auto"/>
          </w:tcPr>
          <w:p w14:paraId="72707A16" w14:textId="77777777" w:rsidR="00A259F2" w:rsidRPr="00A406E5" w:rsidRDefault="00A259F2" w:rsidP="00DB2F73">
            <w:pPr>
              <w:rPr>
                <w:rFonts w:ascii="Arial" w:hAnsi="Arial" w:cs="Arial"/>
                <w:b/>
                <w:bCs/>
              </w:rPr>
            </w:pPr>
            <w:r w:rsidRPr="6D4D0207">
              <w:rPr>
                <w:rFonts w:ascii="Arial" w:hAnsi="Arial" w:cs="Arial"/>
                <w:b/>
                <w:bCs/>
              </w:rPr>
              <w:t xml:space="preserve">Module Learning Outcomes </w:t>
            </w:r>
          </w:p>
          <w:p w14:paraId="600881DF" w14:textId="77777777" w:rsidR="00A259F2" w:rsidRPr="00A406E5" w:rsidRDefault="00A259F2" w:rsidP="00DB2F73">
            <w:pPr>
              <w:rPr>
                <w:rFonts w:ascii="Arial" w:hAnsi="Arial" w:cs="Arial"/>
              </w:rPr>
            </w:pPr>
            <w:r w:rsidRPr="6D4D0207">
              <w:rPr>
                <w:rFonts w:ascii="Arial" w:hAnsi="Arial" w:cs="Arial"/>
                <w:b/>
                <w:bCs/>
              </w:rPr>
              <w:t>(from module syllabus)</w:t>
            </w:r>
          </w:p>
        </w:tc>
      </w:tr>
      <w:tr w:rsidR="00A259F2" w:rsidRPr="00A406E5" w14:paraId="246600BB" w14:textId="77777777" w:rsidTr="00DB2F73">
        <w:tc>
          <w:tcPr>
            <w:tcW w:w="9747" w:type="dxa"/>
          </w:tcPr>
          <w:p w14:paraId="46BC3155" w14:textId="77777777" w:rsidR="00A259F2" w:rsidRPr="00A406E5" w:rsidRDefault="00A259F2" w:rsidP="00DB2F73">
            <w:pPr>
              <w:rPr>
                <w:rFonts w:ascii="Arial" w:hAnsi="Arial" w:cs="Arial"/>
              </w:rPr>
            </w:pPr>
          </w:p>
          <w:p w14:paraId="3CBD5FD2" w14:textId="77777777" w:rsidR="00A259F2" w:rsidRPr="00C3119F" w:rsidRDefault="00A259F2" w:rsidP="00DB2F73">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14:paraId="4811E23E" w14:textId="77777777" w:rsidR="00A259F2" w:rsidRPr="00C3119F" w:rsidRDefault="00A259F2" w:rsidP="00DB2F73">
            <w:pPr>
              <w:ind w:left="360"/>
              <w:rPr>
                <w:rFonts w:ascii="Arial" w:hAnsi="Arial" w:cs="Arial"/>
              </w:rPr>
            </w:pPr>
            <w:r w:rsidRPr="00C3119F">
              <w:rPr>
                <w:rFonts w:ascii="Arial" w:hAnsi="Arial" w:cs="Arial"/>
              </w:rPr>
              <w:t>2.</w:t>
            </w:r>
            <w:r w:rsidRPr="00C3119F">
              <w:rPr>
                <w:rFonts w:ascii="Arial" w:hAnsi="Arial" w:cs="Arial"/>
              </w:rPr>
              <w:tab/>
              <w:t>reflect critically on how learning theories inform the planning and provision of high quality learning environments, demonstrating a clear understanding of how theory and practice are interrelated</w:t>
            </w:r>
          </w:p>
          <w:p w14:paraId="71212E07" w14:textId="77777777" w:rsidR="00A259F2" w:rsidRPr="00A406E5" w:rsidRDefault="00A259F2" w:rsidP="00DB2F73">
            <w:pPr>
              <w:ind w:left="360"/>
              <w:rPr>
                <w:rFonts w:ascii="Arial" w:hAnsi="Arial" w:cs="Arial"/>
              </w:rPr>
            </w:pPr>
            <w:r w:rsidRPr="00C3119F">
              <w:rPr>
                <w:rFonts w:ascii="Arial" w:hAnsi="Arial" w:cs="Arial"/>
              </w:rPr>
              <w:t>3.</w:t>
            </w:r>
            <w:r w:rsidRPr="00C3119F">
              <w:rPr>
                <w:rFonts w:ascii="Arial" w:hAnsi="Arial" w:cs="Arial"/>
              </w:rPr>
              <w:tab/>
              <w:t>organise knowledge and learning through the use of a range of information sources, and present work appropriately.</w:t>
            </w:r>
          </w:p>
          <w:p w14:paraId="20EFA3A7" w14:textId="77777777" w:rsidR="00A259F2" w:rsidRPr="00A406E5" w:rsidRDefault="00A259F2" w:rsidP="00DB2F73">
            <w:pPr>
              <w:rPr>
                <w:rFonts w:ascii="Arial" w:hAnsi="Arial" w:cs="Arial"/>
              </w:rPr>
            </w:pPr>
          </w:p>
        </w:tc>
      </w:tr>
    </w:tbl>
    <w:p w14:paraId="7836CF36" w14:textId="77777777" w:rsidR="00A259F2" w:rsidRPr="00A406E5" w:rsidRDefault="00A259F2" w:rsidP="00A259F2">
      <w:pPr>
        <w:rPr>
          <w:rFonts w:ascii="Arial" w:hAnsi="Arial" w:cs="Arial"/>
          <w:b/>
        </w:rPr>
      </w:pPr>
    </w:p>
    <w:p w14:paraId="69B83D2E" w14:textId="7A5626B0" w:rsidR="00A259F2" w:rsidRDefault="00A259F2" w:rsidP="00A259F2">
      <w:pPr>
        <w:rPr>
          <w:rFonts w:ascii="Arial" w:hAnsi="Arial" w:cs="Arial"/>
          <w:b/>
        </w:rPr>
      </w:pPr>
    </w:p>
    <w:p w14:paraId="56171543" w14:textId="4E9797C3" w:rsidR="00A259F2" w:rsidRDefault="00A259F2" w:rsidP="00A259F2">
      <w:pPr>
        <w:rPr>
          <w:rFonts w:ascii="Arial" w:hAnsi="Arial" w:cs="Arial"/>
          <w:b/>
        </w:rPr>
      </w:pPr>
    </w:p>
    <w:p w14:paraId="28A5E750" w14:textId="7FA7A8DF" w:rsidR="00A259F2" w:rsidRDefault="00A259F2" w:rsidP="00A259F2">
      <w:pPr>
        <w:rPr>
          <w:rFonts w:ascii="Arial" w:hAnsi="Arial" w:cs="Arial"/>
          <w:b/>
        </w:rPr>
      </w:pPr>
    </w:p>
    <w:p w14:paraId="5E0677C8" w14:textId="392E2EC4" w:rsidR="00A259F2" w:rsidRDefault="00A259F2" w:rsidP="00A259F2">
      <w:pPr>
        <w:rPr>
          <w:rFonts w:ascii="Arial" w:hAnsi="Arial" w:cs="Arial"/>
          <w:b/>
        </w:rPr>
      </w:pPr>
    </w:p>
    <w:p w14:paraId="3BC4D963" w14:textId="09D4900C" w:rsidR="00A259F2" w:rsidRDefault="00A259F2" w:rsidP="00A259F2">
      <w:pPr>
        <w:rPr>
          <w:rFonts w:ascii="Arial" w:hAnsi="Arial" w:cs="Arial"/>
          <w:b/>
        </w:rPr>
      </w:pPr>
    </w:p>
    <w:p w14:paraId="3AA6D11C" w14:textId="2CB0F438" w:rsidR="00A259F2" w:rsidRDefault="00A259F2" w:rsidP="00A259F2">
      <w:pPr>
        <w:rPr>
          <w:rFonts w:ascii="Arial" w:hAnsi="Arial" w:cs="Arial"/>
          <w:b/>
        </w:rPr>
      </w:pPr>
    </w:p>
    <w:p w14:paraId="1B95C20B" w14:textId="5B41CE3A" w:rsidR="00A259F2" w:rsidRDefault="00A259F2" w:rsidP="00A259F2">
      <w:pPr>
        <w:rPr>
          <w:rFonts w:ascii="Arial" w:hAnsi="Arial" w:cs="Arial"/>
          <w:b/>
        </w:rPr>
      </w:pPr>
    </w:p>
    <w:p w14:paraId="069163AF" w14:textId="12A9F789" w:rsidR="00A259F2" w:rsidRDefault="00A259F2" w:rsidP="00A259F2">
      <w:pPr>
        <w:rPr>
          <w:rFonts w:ascii="Arial" w:hAnsi="Arial" w:cs="Arial"/>
          <w:b/>
        </w:rPr>
      </w:pPr>
    </w:p>
    <w:p w14:paraId="1D89F6C6" w14:textId="50CCBFA7" w:rsidR="00A259F2" w:rsidRDefault="00A259F2" w:rsidP="00A259F2">
      <w:pPr>
        <w:rPr>
          <w:rFonts w:ascii="Arial" w:hAnsi="Arial" w:cs="Arial"/>
          <w:b/>
        </w:rPr>
      </w:pPr>
    </w:p>
    <w:p w14:paraId="59E14C92" w14:textId="33437440" w:rsidR="00A259F2" w:rsidRDefault="00A259F2" w:rsidP="00A259F2">
      <w:pPr>
        <w:rPr>
          <w:rFonts w:ascii="Arial" w:hAnsi="Arial" w:cs="Arial"/>
          <w:b/>
        </w:rPr>
      </w:pPr>
    </w:p>
    <w:p w14:paraId="3DCF94B7" w14:textId="5F8905AC" w:rsidR="00A259F2" w:rsidRDefault="00A259F2" w:rsidP="00A259F2">
      <w:pPr>
        <w:rPr>
          <w:rFonts w:ascii="Arial" w:hAnsi="Arial" w:cs="Arial"/>
          <w:b/>
        </w:rPr>
      </w:pPr>
    </w:p>
    <w:p w14:paraId="3FC686B8" w14:textId="77777777" w:rsidR="00A259F2" w:rsidRPr="00975DEE" w:rsidRDefault="00A259F2" w:rsidP="00A259F2">
      <w:pPr>
        <w:rPr>
          <w:rFonts w:ascii="Arial" w:hAnsi="Arial" w:cs="Arial"/>
          <w:b/>
        </w:rPr>
      </w:pPr>
    </w:p>
    <w:p w14:paraId="76A46E57" w14:textId="34DF0866" w:rsidR="000C37E1" w:rsidRDefault="000C37E1" w:rsidP="000D3D96">
      <w:pPr>
        <w:spacing w:line="360" w:lineRule="auto"/>
        <w:jc w:val="center"/>
        <w:rPr>
          <w:rFonts w:cs="Arial"/>
          <w:b/>
          <w:sz w:val="28"/>
          <w:szCs w:val="24"/>
        </w:rPr>
      </w:pPr>
      <w:r>
        <w:rPr>
          <w:rFonts w:cs="Arial"/>
          <w:b/>
          <w:sz w:val="28"/>
          <w:szCs w:val="24"/>
        </w:rPr>
        <w:lastRenderedPageBreak/>
        <w:t>Reflections on a learning event, the surrounding theories and the possible implications for pedagogy.</w:t>
      </w:r>
    </w:p>
    <w:p w14:paraId="7A703F84" w14:textId="1E2B62E1" w:rsidR="002616E2" w:rsidRPr="00D33D93" w:rsidRDefault="002616E2" w:rsidP="000D3D96">
      <w:pPr>
        <w:spacing w:line="480" w:lineRule="auto"/>
        <w:rPr>
          <w:sz w:val="24"/>
          <w:szCs w:val="24"/>
        </w:rPr>
      </w:pPr>
      <w:r w:rsidRPr="00D33D93">
        <w:rPr>
          <w:sz w:val="24"/>
          <w:szCs w:val="24"/>
        </w:rPr>
        <w:t xml:space="preserve">This assignment will critically examine and reflect upon a </w:t>
      </w:r>
      <w:r w:rsidR="00DC79B5" w:rsidRPr="00D33D93">
        <w:rPr>
          <w:sz w:val="24"/>
          <w:szCs w:val="24"/>
        </w:rPr>
        <w:t>learning</w:t>
      </w:r>
      <w:r w:rsidRPr="00D33D93">
        <w:rPr>
          <w:sz w:val="24"/>
          <w:szCs w:val="24"/>
        </w:rPr>
        <w:t xml:space="preserve"> event that has been observed in a recent school visit. To meet certain ethical standards any information that could be used to identify any pupils, staff members or the school involved will be altered. Before undertaking the observation, I consulted the document Observing Children (Welsh Assembly Government, 2008) to ensure that I was following best practice and conducting the observation in the most beneficial and least intrusive method possible for everyone involved. I was also reassured to know that my previous understanding of what observing pupils entails was in line with an eminent definition: “the process of seeking and interpreting evidence for use by learners and their teachers to decide where the learners are in their learning, where they need to go next, and how best to get them there” (Assessment Reform Group, 2002). Prior to the observation I received a detailed briefing with regards to health and safety and safeguarding when present in the primary school, including information regarding the key points of contact should any situation arise.</w:t>
      </w:r>
    </w:p>
    <w:p w14:paraId="3F419760" w14:textId="77777777" w:rsidR="002616E2" w:rsidRPr="00D33D93" w:rsidRDefault="002616E2" w:rsidP="000D3D96">
      <w:pPr>
        <w:spacing w:line="480" w:lineRule="auto"/>
        <w:rPr>
          <w:sz w:val="24"/>
          <w:szCs w:val="24"/>
        </w:rPr>
      </w:pPr>
      <w:r w:rsidRPr="00D33D93">
        <w:rPr>
          <w:sz w:val="24"/>
          <w:szCs w:val="24"/>
        </w:rPr>
        <w:t xml:space="preserve">Another impact upon my observation within a primary school was the facilities available at the time. Due to space restrictions I was placed in to a Year 2 class that had a supply teacher covering – this clearly had an impact upon the flow of the day as the supply teacher was evidently unaware of the usual routine of the class, as well as the extent of their knowledge in certain areas. </w:t>
      </w:r>
    </w:p>
    <w:p w14:paraId="5259116B" w14:textId="353AD546" w:rsidR="002616E2" w:rsidRPr="00D33D93" w:rsidRDefault="002616E2" w:rsidP="000D3D96">
      <w:pPr>
        <w:spacing w:line="480" w:lineRule="auto"/>
        <w:rPr>
          <w:sz w:val="24"/>
          <w:szCs w:val="24"/>
        </w:rPr>
      </w:pPr>
      <w:r w:rsidRPr="00D33D93">
        <w:rPr>
          <w:sz w:val="24"/>
          <w:szCs w:val="24"/>
        </w:rPr>
        <w:t xml:space="preserve">The school at which I observed the class has been open less than 15 years and has nearly 400 pupils aged three to eleven on roll, including almost 60 pupils within the two part-time nursery classes. A higher than average amount of pupils are eligible for free school meals; </w:t>
      </w:r>
      <w:r w:rsidRPr="00D33D93">
        <w:rPr>
          <w:sz w:val="24"/>
          <w:szCs w:val="24"/>
        </w:rPr>
        <w:lastRenderedPageBreak/>
        <w:t xml:space="preserve">although this is higher than the national average it is </w:t>
      </w:r>
      <w:r w:rsidR="00DC79B5" w:rsidRPr="00D33D93">
        <w:rPr>
          <w:sz w:val="24"/>
          <w:szCs w:val="24"/>
        </w:rPr>
        <w:t>representative</w:t>
      </w:r>
      <w:r w:rsidRPr="00D33D93">
        <w:rPr>
          <w:sz w:val="24"/>
          <w:szCs w:val="24"/>
        </w:rPr>
        <w:t xml:space="preserve"> of the local area. The school received “good” ratings in their most recent Estyn report for both their current performance as well as their prospects for improvement. </w:t>
      </w:r>
    </w:p>
    <w:p w14:paraId="3DFE2404" w14:textId="7A5F7AE3" w:rsidR="002616E2" w:rsidRPr="00D33D93" w:rsidRDefault="002616E2" w:rsidP="000D3D96">
      <w:pPr>
        <w:spacing w:line="480" w:lineRule="auto"/>
        <w:rPr>
          <w:sz w:val="24"/>
          <w:szCs w:val="24"/>
        </w:rPr>
      </w:pPr>
      <w:r w:rsidRPr="00D33D93">
        <w:rPr>
          <w:sz w:val="24"/>
          <w:szCs w:val="24"/>
        </w:rPr>
        <w:t xml:space="preserve">To prepare for </w:t>
      </w:r>
      <w:r w:rsidR="005419A3" w:rsidRPr="00D33D93">
        <w:rPr>
          <w:sz w:val="24"/>
          <w:szCs w:val="24"/>
        </w:rPr>
        <w:t>beginning</w:t>
      </w:r>
      <w:r w:rsidRPr="00D33D93">
        <w:rPr>
          <w:sz w:val="24"/>
          <w:szCs w:val="24"/>
        </w:rPr>
        <w:t xml:space="preserve"> the observation I had recently undertaken wider reading about a variety of pedagogical theories that are popular within a primary setting</w:t>
      </w:r>
      <w:r w:rsidR="005419A3" w:rsidRPr="00D33D93">
        <w:rPr>
          <w:sz w:val="24"/>
          <w:szCs w:val="24"/>
        </w:rPr>
        <w:t xml:space="preserve"> that I hoped would complement the set reading provided to me during my PGCE course. Theories that I found to be of</w:t>
      </w:r>
      <w:r w:rsidRPr="00D33D93">
        <w:rPr>
          <w:sz w:val="24"/>
          <w:szCs w:val="24"/>
        </w:rPr>
        <w:t xml:space="preserve"> particular interest to me were the ecological model of development developed by Uri Bronfenbrenner (Bronfenbrenner, 1979) and the theory of cognitive development proposed by Jean Piaget in the 1960s (Piaget, 1962). </w:t>
      </w:r>
      <w:r w:rsidR="005419A3" w:rsidRPr="00D33D93">
        <w:rPr>
          <w:sz w:val="24"/>
          <w:szCs w:val="24"/>
        </w:rPr>
        <w:t xml:space="preserve">Part of the appeal of these theories was that, before examining them and similar theories involved in pedagogy, I found them to be the most </w:t>
      </w:r>
      <w:r w:rsidR="00664878" w:rsidRPr="00D33D93">
        <w:rPr>
          <w:sz w:val="24"/>
          <w:szCs w:val="24"/>
        </w:rPr>
        <w:t>widespread</w:t>
      </w:r>
      <w:r w:rsidR="005419A3" w:rsidRPr="00D33D93">
        <w:rPr>
          <w:sz w:val="24"/>
          <w:szCs w:val="24"/>
        </w:rPr>
        <w:t xml:space="preserve"> theories </w:t>
      </w:r>
      <w:r w:rsidR="00664878" w:rsidRPr="00D33D93">
        <w:rPr>
          <w:sz w:val="24"/>
          <w:szCs w:val="24"/>
        </w:rPr>
        <w:t xml:space="preserve">that were clearly visible in practice </w:t>
      </w:r>
      <w:r w:rsidR="005419A3" w:rsidRPr="00D33D93">
        <w:rPr>
          <w:sz w:val="24"/>
          <w:szCs w:val="24"/>
        </w:rPr>
        <w:t>from my previo</w:t>
      </w:r>
      <w:r w:rsidR="00664878" w:rsidRPr="00D33D93">
        <w:rPr>
          <w:sz w:val="24"/>
          <w:szCs w:val="24"/>
        </w:rPr>
        <w:t>us experiences within education. Therefore</w:t>
      </w:r>
      <w:r w:rsidR="00DC79B5" w:rsidRPr="00D33D93">
        <w:rPr>
          <w:sz w:val="24"/>
          <w:szCs w:val="24"/>
        </w:rPr>
        <w:t>,</w:t>
      </w:r>
      <w:r w:rsidR="00664878" w:rsidRPr="00D33D93">
        <w:rPr>
          <w:sz w:val="24"/>
          <w:szCs w:val="24"/>
        </w:rPr>
        <w:t xml:space="preserve"> I set out with a clear aim to determine just </w:t>
      </w:r>
      <w:r w:rsidR="005419A3" w:rsidRPr="00D33D93">
        <w:rPr>
          <w:sz w:val="24"/>
          <w:szCs w:val="24"/>
        </w:rPr>
        <w:t xml:space="preserve">how effective they are according to the research. </w:t>
      </w:r>
    </w:p>
    <w:p w14:paraId="59B887BE" w14:textId="77777777" w:rsidR="002616E2" w:rsidRPr="00D33D93" w:rsidRDefault="002616E2" w:rsidP="000D3D96">
      <w:pPr>
        <w:spacing w:line="480" w:lineRule="auto"/>
        <w:rPr>
          <w:sz w:val="24"/>
          <w:szCs w:val="24"/>
        </w:rPr>
      </w:pPr>
    </w:p>
    <w:p w14:paraId="774A1A27" w14:textId="730A4080" w:rsidR="00050110" w:rsidRPr="00D33D93" w:rsidRDefault="00050110" w:rsidP="000D3D96">
      <w:pPr>
        <w:spacing w:line="480" w:lineRule="auto"/>
        <w:rPr>
          <w:sz w:val="24"/>
          <w:szCs w:val="24"/>
        </w:rPr>
      </w:pPr>
      <w:r w:rsidRPr="00D33D93">
        <w:rPr>
          <w:sz w:val="24"/>
          <w:szCs w:val="24"/>
        </w:rPr>
        <w:t>In the weeks leading up to the observation session I attended lectures on various areas and principles of pedagogy to ensure that I was able to correctly identify them du</w:t>
      </w:r>
      <w:r w:rsidR="0030246D" w:rsidRPr="00D33D93">
        <w:rPr>
          <w:sz w:val="24"/>
          <w:szCs w:val="24"/>
        </w:rPr>
        <w:t xml:space="preserve">ring the school observation. I soon came to understand that good pedagogy includes an expertise in the subject and methods of teaching, the ability to inspire children to enjoy learning and take increased responsibility for their own education, classroom  </w:t>
      </w:r>
      <w:r w:rsidRPr="00D33D93">
        <w:rPr>
          <w:sz w:val="24"/>
          <w:szCs w:val="24"/>
        </w:rPr>
        <w:t xml:space="preserve">These areas included the role that the learning environment has in shaping the experiences of children within the classroom, </w:t>
      </w:r>
      <w:r w:rsidR="005D7353" w:rsidRPr="00D33D93">
        <w:rPr>
          <w:sz w:val="24"/>
          <w:szCs w:val="24"/>
        </w:rPr>
        <w:t xml:space="preserve">when use of the different questioning techniques available to educators are most beneficial, empowering children to be responsible for the progression of their own learning, the benefits of introducing outdoor learning and the variety that it bring to the </w:t>
      </w:r>
      <w:r w:rsidR="005D7353" w:rsidRPr="00D33D93">
        <w:rPr>
          <w:sz w:val="24"/>
          <w:szCs w:val="24"/>
        </w:rPr>
        <w:lastRenderedPageBreak/>
        <w:t xml:space="preserve">class lessons and, in a similar vein, how to correctly utilise active learning and play within the classroom. In addition to this I looked at more personal aspects of pedagogy such as how to effectively improve the thinking and metacognition skills of the children in the classroom, as well as the vital role that self-esteem and a positive frame of mind can play in developing </w:t>
      </w:r>
      <w:r w:rsidR="00010EE8" w:rsidRPr="00D33D93">
        <w:rPr>
          <w:sz w:val="24"/>
          <w:szCs w:val="24"/>
        </w:rPr>
        <w:t>“</w:t>
      </w:r>
      <w:r w:rsidR="005D7353" w:rsidRPr="00D33D93">
        <w:rPr>
          <w:sz w:val="24"/>
          <w:szCs w:val="24"/>
        </w:rPr>
        <w:t xml:space="preserve">healthy, </w:t>
      </w:r>
      <w:r w:rsidR="00010EE8" w:rsidRPr="00D33D93">
        <w:rPr>
          <w:sz w:val="24"/>
          <w:szCs w:val="24"/>
        </w:rPr>
        <w:t>confident individuals ready to live fulfilling lives as valued members of society” (Donaldson, 2015)</w:t>
      </w:r>
      <w:r w:rsidR="00664878" w:rsidRPr="00D33D93">
        <w:rPr>
          <w:sz w:val="24"/>
          <w:szCs w:val="24"/>
        </w:rPr>
        <w:t>.</w:t>
      </w:r>
    </w:p>
    <w:p w14:paraId="24104232" w14:textId="4A34E5B3" w:rsidR="0034572A" w:rsidRPr="00D33D93" w:rsidRDefault="0034572A" w:rsidP="000D3D96">
      <w:pPr>
        <w:spacing w:line="480" w:lineRule="auto"/>
        <w:rPr>
          <w:sz w:val="24"/>
          <w:szCs w:val="24"/>
        </w:rPr>
      </w:pPr>
      <w:r w:rsidRPr="00D33D93">
        <w:rPr>
          <w:sz w:val="24"/>
          <w:szCs w:val="24"/>
        </w:rPr>
        <w:t>Having observation skills that are of a sufficient standard is an extremely important skill for anyone working within education. As a student teacher I feel as though a good grasp of how to correctly observe children will enable me to know the children in my class more deeply and give me a more advanced understanding of the best methods to communicate with them and develop their understanding. Being able to effectively observe children is key for learning at least five attributes: their preferences and interests; how developed they are cognitively and socially; what strategies they utilise to obtain desired effects; their accomplishments and skills, and their temperaments and personalities (Forman &amp; Hall, 2005).</w:t>
      </w:r>
    </w:p>
    <w:p w14:paraId="653A969B" w14:textId="4D2F7943" w:rsidR="00664878" w:rsidRPr="00D33D93" w:rsidRDefault="00664878" w:rsidP="000D3D96">
      <w:pPr>
        <w:spacing w:line="480" w:lineRule="auto"/>
        <w:rPr>
          <w:sz w:val="24"/>
          <w:szCs w:val="24"/>
        </w:rPr>
      </w:pPr>
      <w:r w:rsidRPr="00D33D93">
        <w:rPr>
          <w:sz w:val="24"/>
          <w:szCs w:val="24"/>
        </w:rPr>
        <w:t>Due to the varied range of topics covered prior to the observation I felt able to begin observing with an open mind and note observations about many different aspects of pedagogy. However</w:t>
      </w:r>
      <w:r w:rsidR="00DC79B5" w:rsidRPr="00D33D93">
        <w:rPr>
          <w:sz w:val="24"/>
          <w:szCs w:val="24"/>
        </w:rPr>
        <w:t>,</w:t>
      </w:r>
      <w:r w:rsidRPr="00D33D93">
        <w:rPr>
          <w:sz w:val="24"/>
          <w:szCs w:val="24"/>
        </w:rPr>
        <w:t xml:space="preserve"> I now feel that, on reflection, given enough time to carry it out effectively it would have been more beneficial to specifically target a few areas and use those to conduct a more detailed observation with a narrower scope. </w:t>
      </w:r>
      <w:r w:rsidR="002C2EA9" w:rsidRPr="00D33D93">
        <w:rPr>
          <w:sz w:val="24"/>
          <w:szCs w:val="24"/>
        </w:rPr>
        <w:t xml:space="preserve">I began by using the narrative method of recording. Initially this took the form of a detailed account of anything of note I saw recorded in a sequential manner, </w:t>
      </w:r>
      <w:r w:rsidR="00575DA9" w:rsidRPr="00D33D93">
        <w:rPr>
          <w:sz w:val="24"/>
          <w:szCs w:val="24"/>
        </w:rPr>
        <w:t>but</w:t>
      </w:r>
      <w:r w:rsidR="002C2EA9" w:rsidRPr="00D33D93">
        <w:rPr>
          <w:sz w:val="24"/>
          <w:szCs w:val="24"/>
        </w:rPr>
        <w:t xml:space="preserve"> despite being detailed and useful to examine the context that certain behaviours occurred in, this soon proved too time-</w:t>
      </w:r>
      <w:r w:rsidR="002C2EA9" w:rsidRPr="00D33D93">
        <w:rPr>
          <w:sz w:val="24"/>
          <w:szCs w:val="24"/>
        </w:rPr>
        <w:lastRenderedPageBreak/>
        <w:t xml:space="preserve">consuming to use to observe the entire group. </w:t>
      </w:r>
      <w:r w:rsidR="000E334D" w:rsidRPr="00D33D93">
        <w:rPr>
          <w:sz w:val="24"/>
          <w:szCs w:val="24"/>
        </w:rPr>
        <w:t>I soon switched to recording my observation using anecdotal records of interesting behaviours as this allowed me to think about the event and not constantly try to note what is happening.</w:t>
      </w:r>
      <w:r w:rsidR="00346C97" w:rsidRPr="00D33D93">
        <w:rPr>
          <w:sz w:val="24"/>
          <w:szCs w:val="24"/>
        </w:rPr>
        <w:t xml:space="preserve"> This did prove to be a far more efficient manner of noting my observations, although having some evidence of both methods helped to provide the context required when I later began to examine my notes.</w:t>
      </w:r>
    </w:p>
    <w:p w14:paraId="0E3F1181" w14:textId="0630B330" w:rsidR="00346C97" w:rsidRPr="00D33D93" w:rsidRDefault="004A05C0" w:rsidP="000D3D96">
      <w:pPr>
        <w:spacing w:line="480" w:lineRule="auto"/>
        <w:rPr>
          <w:sz w:val="24"/>
          <w:szCs w:val="24"/>
        </w:rPr>
      </w:pPr>
      <w:r w:rsidRPr="00D33D93">
        <w:rPr>
          <w:sz w:val="24"/>
          <w:szCs w:val="24"/>
        </w:rPr>
        <w:t>During my observation it quickly became apparent that at any one time there are many separate activities that could be observed and analysed within a primary classroom. I then decided that to conduct</w:t>
      </w:r>
      <w:r w:rsidR="00DC79B5" w:rsidRPr="00D33D93">
        <w:rPr>
          <w:sz w:val="24"/>
          <w:szCs w:val="24"/>
        </w:rPr>
        <w:t xml:space="preserve"> an</w:t>
      </w:r>
      <w:r w:rsidRPr="00D33D93">
        <w:rPr>
          <w:sz w:val="24"/>
          <w:szCs w:val="24"/>
        </w:rPr>
        <w:t xml:space="preserve"> observation that was detailed enough I would have </w:t>
      </w:r>
      <w:r w:rsidR="00DC79B5" w:rsidRPr="00D33D93">
        <w:rPr>
          <w:sz w:val="24"/>
          <w:szCs w:val="24"/>
        </w:rPr>
        <w:t xml:space="preserve">to </w:t>
      </w:r>
      <w:r w:rsidRPr="00D33D93">
        <w:rPr>
          <w:sz w:val="24"/>
          <w:szCs w:val="24"/>
        </w:rPr>
        <w:t xml:space="preserve">narrow my scope somewhat, so I decided from thereon to focus on the way the children communicated both with their peers and staff members within the classroom setting. The main background research that was at the forefront of my mind during this observation was the materials on the varying types of dialogue found within the classroom and, as an extension of communication, the focus placed on collaborative work as a </w:t>
      </w:r>
      <w:r w:rsidR="00DC79B5" w:rsidRPr="00D33D93">
        <w:rPr>
          <w:sz w:val="24"/>
          <w:szCs w:val="24"/>
        </w:rPr>
        <w:t>method</w:t>
      </w:r>
      <w:r w:rsidRPr="00D33D93">
        <w:rPr>
          <w:sz w:val="24"/>
          <w:szCs w:val="24"/>
        </w:rPr>
        <w:t xml:space="preserve"> to enhance learning opportunities.</w:t>
      </w:r>
    </w:p>
    <w:p w14:paraId="6816B6A0" w14:textId="14336C8D" w:rsidR="007F6134" w:rsidRPr="00D33D93" w:rsidRDefault="007F6134" w:rsidP="000D3D96">
      <w:pPr>
        <w:spacing w:line="480" w:lineRule="auto"/>
        <w:rPr>
          <w:sz w:val="24"/>
          <w:szCs w:val="24"/>
        </w:rPr>
      </w:pPr>
      <w:r w:rsidRPr="00D33D93">
        <w:rPr>
          <w:sz w:val="24"/>
          <w:szCs w:val="24"/>
        </w:rPr>
        <w:t xml:space="preserve">The learning event that I observed and, for the purpose of this task, will be using for reflection occurred when the class were beginning a new topic – the human body. The learning objective for this task was presented to the children as “to activate our prior knowledge of the human body and then decide what we want to investigate further”. Children in the class were immediately aware that the topics they decided required further investigation would form the basis of future lessons and activities, this tied in with the whole-school scheme that aimed to develop children in to “COOL learners” with COOL standing for “control our own learning”. In order to complete this </w:t>
      </w:r>
      <w:r w:rsidR="00DC79B5" w:rsidRPr="00D33D93">
        <w:rPr>
          <w:sz w:val="24"/>
          <w:szCs w:val="24"/>
        </w:rPr>
        <w:t>task,</w:t>
      </w:r>
      <w:r w:rsidRPr="00D33D93">
        <w:rPr>
          <w:sz w:val="24"/>
          <w:szCs w:val="24"/>
        </w:rPr>
        <w:t xml:space="preserve"> the class of 32 pupils was split into 8 groups of 4 and provided with one tablet each between the groups.</w:t>
      </w:r>
    </w:p>
    <w:p w14:paraId="732F317B" w14:textId="6413A88A" w:rsidR="007F6134" w:rsidRPr="00D33D93" w:rsidRDefault="007F6134" w:rsidP="000D3D96">
      <w:pPr>
        <w:spacing w:line="480" w:lineRule="auto"/>
        <w:rPr>
          <w:sz w:val="24"/>
          <w:szCs w:val="24"/>
        </w:rPr>
      </w:pPr>
      <w:r w:rsidRPr="00D33D93">
        <w:rPr>
          <w:sz w:val="24"/>
          <w:szCs w:val="24"/>
        </w:rPr>
        <w:lastRenderedPageBreak/>
        <w:t xml:space="preserve">Immediately it became apparent that certain groups were more adept at </w:t>
      </w:r>
      <w:r w:rsidR="00CE17CE" w:rsidRPr="00D33D93">
        <w:rPr>
          <w:sz w:val="24"/>
          <w:szCs w:val="24"/>
        </w:rPr>
        <w:t xml:space="preserve">using the technology provided. I was informed by the class teacher that the groups were differentiated by subject ability as well as their ability to use the technology independently, </w:t>
      </w:r>
      <w:r w:rsidR="00DC79B5" w:rsidRPr="00D33D93">
        <w:rPr>
          <w:sz w:val="24"/>
          <w:szCs w:val="24"/>
        </w:rPr>
        <w:t>because of</w:t>
      </w:r>
      <w:r w:rsidR="00CE17CE" w:rsidRPr="00D33D93">
        <w:rPr>
          <w:sz w:val="24"/>
          <w:szCs w:val="24"/>
        </w:rPr>
        <w:t xml:space="preserve"> this support was offered to the less able groups in the form of a teaching assistant and the teacher spending more time aiding them. </w:t>
      </w:r>
      <w:r w:rsidR="007F792F" w:rsidRPr="00D33D93">
        <w:rPr>
          <w:sz w:val="24"/>
          <w:szCs w:val="24"/>
        </w:rPr>
        <w:t>To remind the pupils of this there was a poster on the wall listing the groups they should sit in when they are working on certain subjects of the curriculum. The children were aware that they were being grouped by ability and, according to the teacher, it had not resulted in any negative feelings amongst the class.</w:t>
      </w:r>
    </w:p>
    <w:p w14:paraId="26B78772" w14:textId="63FFDA28" w:rsidR="00DB5E9F" w:rsidRPr="00D33D93" w:rsidRDefault="009D46EF" w:rsidP="000D3D96">
      <w:pPr>
        <w:spacing w:line="480" w:lineRule="auto"/>
        <w:rPr>
          <w:sz w:val="24"/>
          <w:szCs w:val="24"/>
        </w:rPr>
      </w:pPr>
      <w:r w:rsidRPr="00D33D93">
        <w:rPr>
          <w:sz w:val="24"/>
          <w:szCs w:val="24"/>
        </w:rPr>
        <w:t xml:space="preserve">Due to the age of the children in this class I had expected their communication to be fairly well developed and I was correct. After choosing a higher-ability group to observe I quickly noticed that the pupils involved were utilising varying unspoken communication skills to discuss the task at hand, notably vocal tone and inflections, gestures and body language. It was during the early stages of the task that I witnessed an example of Sustained Shared Thinking, defined as “an episode in which two or more individuals work together in an intellectual way to solve a problem, clarify a concept, evaluate activities, extend a narrative etc. Both parties must contribute to the thinking and it must develop and extend” (Siraj-Blatchford et al., REPEY, DfES, 2002). The child that had been designated as the scribe of the group, </w:t>
      </w:r>
      <w:r w:rsidR="00DB5E9F" w:rsidRPr="00D33D93">
        <w:rPr>
          <w:sz w:val="24"/>
          <w:szCs w:val="24"/>
        </w:rPr>
        <w:t xml:space="preserve">responsible for </w:t>
      </w:r>
      <w:r w:rsidRPr="00D33D93">
        <w:rPr>
          <w:sz w:val="24"/>
          <w:szCs w:val="24"/>
        </w:rPr>
        <w:t xml:space="preserve">writing down their thoughts and comments using the tablet, was unable to correctly open the writing application they required. </w:t>
      </w:r>
      <w:r w:rsidR="00DB5E9F" w:rsidRPr="00D33D93">
        <w:rPr>
          <w:sz w:val="24"/>
          <w:szCs w:val="24"/>
        </w:rPr>
        <w:t xml:space="preserve">They then worked together with another group member to decipher the error message and discuss what they thought it might mean, before one of them suggested they look in the technical help guidebooks that the class has as resources. Upon looking through that book they were able to locate the relevant information, discuss if it was </w:t>
      </w:r>
      <w:r w:rsidR="00DC79B5" w:rsidRPr="00D33D93">
        <w:rPr>
          <w:sz w:val="24"/>
          <w:szCs w:val="24"/>
        </w:rPr>
        <w:t>what</w:t>
      </w:r>
      <w:r w:rsidR="00DB5E9F" w:rsidRPr="00D33D93">
        <w:rPr>
          <w:sz w:val="24"/>
          <w:szCs w:val="24"/>
        </w:rPr>
        <w:t xml:space="preserve"> they required, then act upon it by changing </w:t>
      </w:r>
      <w:r w:rsidR="00DB5E9F" w:rsidRPr="00D33D93">
        <w:rPr>
          <w:sz w:val="24"/>
          <w:szCs w:val="24"/>
        </w:rPr>
        <w:lastRenderedPageBreak/>
        <w:t>certain aspects of what they were trying to accomplish on the tablet. Upon doing so, and correctly solving the problem with the tablet, one of the pupils evaluated the activity by informing the teacher of the issues that they had faced and explaining how they overcame them.</w:t>
      </w:r>
    </w:p>
    <w:p w14:paraId="254F69E5" w14:textId="5BEE0E9A" w:rsidR="007F792F" w:rsidRPr="00D33D93" w:rsidRDefault="00DB5E9F" w:rsidP="000D3D96">
      <w:pPr>
        <w:spacing w:line="480" w:lineRule="auto"/>
        <w:rPr>
          <w:sz w:val="24"/>
          <w:szCs w:val="24"/>
        </w:rPr>
      </w:pPr>
      <w:r w:rsidRPr="00D33D93">
        <w:rPr>
          <w:sz w:val="24"/>
          <w:szCs w:val="24"/>
        </w:rPr>
        <w:t>Immediately, upon seeing this, I realised that this was an example of Sustained Shared Thinking</w:t>
      </w:r>
      <w:r w:rsidR="004C4D9E" w:rsidRPr="00D33D93">
        <w:rPr>
          <w:sz w:val="24"/>
          <w:szCs w:val="24"/>
        </w:rPr>
        <w:t xml:space="preserve"> (SST)</w:t>
      </w:r>
      <w:r w:rsidRPr="00D33D93">
        <w:rPr>
          <w:sz w:val="24"/>
          <w:szCs w:val="24"/>
        </w:rPr>
        <w:t xml:space="preserve"> and then began to carefully observe the type of talk being used within the group. After observation it became evident that all three of the different types of talk: Disputational; cumulative; and exploratory, were evident within the group discussion (Mercer, Wegerif,</w:t>
      </w:r>
      <w:r w:rsidR="00606F72" w:rsidRPr="00D33D93">
        <w:rPr>
          <w:sz w:val="24"/>
          <w:szCs w:val="24"/>
        </w:rPr>
        <w:t xml:space="preserve"> &amp; Dawes, 1999, 95-111).</w:t>
      </w:r>
      <w:r w:rsidR="00457B0E" w:rsidRPr="00D33D93">
        <w:rPr>
          <w:sz w:val="24"/>
          <w:szCs w:val="24"/>
        </w:rPr>
        <w:t xml:space="preserve"> This was an area that I found particularly interesting during my prior research as it was a subject I was </w:t>
      </w:r>
      <w:r w:rsidR="00DC79B5" w:rsidRPr="00D33D93">
        <w:rPr>
          <w:sz w:val="24"/>
          <w:szCs w:val="24"/>
        </w:rPr>
        <w:t>unfamiliar</w:t>
      </w:r>
      <w:r w:rsidR="00457B0E" w:rsidRPr="00D33D93">
        <w:rPr>
          <w:sz w:val="24"/>
          <w:szCs w:val="24"/>
        </w:rPr>
        <w:t xml:space="preserve"> with. Despite being unfamiliar I found it helped me make sense of other theories, in particular the ecological model of development. It also introduced the idea of using talk, such as this example between pupils, as a tool to enhance learning whereas I had previously thought of talk as simply a method to introduce learning. Previously I had understood the potential benefits of classroom discussion with regards to the social development of a </w:t>
      </w:r>
      <w:r w:rsidR="00DC79B5" w:rsidRPr="00D33D93">
        <w:rPr>
          <w:sz w:val="24"/>
          <w:szCs w:val="24"/>
        </w:rPr>
        <w:t>child but</w:t>
      </w:r>
      <w:r w:rsidR="00457B0E" w:rsidRPr="00D33D93">
        <w:rPr>
          <w:sz w:val="24"/>
          <w:szCs w:val="24"/>
        </w:rPr>
        <w:t xml:space="preserve"> was yet to see a theory that explained the potential of talk to aid education by furthering ideas and concepts between children.</w:t>
      </w:r>
    </w:p>
    <w:p w14:paraId="57EB7DBE" w14:textId="3D1B5EB3" w:rsidR="00DE2136" w:rsidRPr="00D33D93" w:rsidRDefault="00DE2136" w:rsidP="000D3D96">
      <w:pPr>
        <w:spacing w:line="480" w:lineRule="auto"/>
        <w:rPr>
          <w:sz w:val="24"/>
          <w:szCs w:val="24"/>
        </w:rPr>
      </w:pPr>
      <w:r w:rsidRPr="00D33D93">
        <w:rPr>
          <w:sz w:val="24"/>
          <w:szCs w:val="24"/>
        </w:rPr>
        <w:t xml:space="preserve">In addition to examining the types of talk used by the children I also focused on the talk used by the staff within the classroom. </w:t>
      </w:r>
      <w:r w:rsidR="00F63704" w:rsidRPr="00D33D93">
        <w:rPr>
          <w:sz w:val="24"/>
          <w:szCs w:val="24"/>
        </w:rPr>
        <w:t>To</w:t>
      </w:r>
      <w:r w:rsidR="005A31C0" w:rsidRPr="00D33D93">
        <w:rPr>
          <w:sz w:val="24"/>
          <w:szCs w:val="24"/>
        </w:rPr>
        <w:t xml:space="preserve"> categorise the different types talk used by staff I made use of the of the three different types of talk Pollard (2008) described: disciplinary talk; administrative talk; and talk related to learning.</w:t>
      </w:r>
      <w:r w:rsidR="00A15FE9" w:rsidRPr="00D33D93">
        <w:rPr>
          <w:sz w:val="24"/>
          <w:szCs w:val="24"/>
        </w:rPr>
        <w:t xml:space="preserve"> After the lesson I was given a chance to report back to the teacher some of my observations and ask any questions I had</w:t>
      </w:r>
      <w:r w:rsidR="00254307" w:rsidRPr="00D33D93">
        <w:rPr>
          <w:sz w:val="24"/>
          <w:szCs w:val="24"/>
        </w:rPr>
        <w:t>. T</w:t>
      </w:r>
      <w:r w:rsidR="00A15FE9" w:rsidRPr="00D33D93">
        <w:rPr>
          <w:sz w:val="24"/>
          <w:szCs w:val="24"/>
        </w:rPr>
        <w:t xml:space="preserve">he teacher was conscious of the different types of talk but said how difficult it is to </w:t>
      </w:r>
      <w:r w:rsidR="00254307" w:rsidRPr="00D33D93">
        <w:rPr>
          <w:sz w:val="24"/>
          <w:szCs w:val="24"/>
        </w:rPr>
        <w:t xml:space="preserve">ensure most </w:t>
      </w:r>
      <w:r w:rsidR="00254307" w:rsidRPr="00D33D93">
        <w:rPr>
          <w:sz w:val="24"/>
          <w:szCs w:val="24"/>
        </w:rPr>
        <w:lastRenderedPageBreak/>
        <w:t>of the classroom talk is related to learning when, as a teacher, the role involves so much administration and disciplinary duties. I was also informed that even though questions relating to discipline and administration are not necessarily related to learning, not asking those questions and letting discipline slip or potentially risking further disruption due to poor administrative management can have a significant impact on the learning of a child.</w:t>
      </w:r>
    </w:p>
    <w:p w14:paraId="16948687" w14:textId="5D7FD815" w:rsidR="00DF254B" w:rsidRPr="00D33D93" w:rsidRDefault="00DF254B" w:rsidP="000D3D96">
      <w:pPr>
        <w:spacing w:line="480" w:lineRule="auto"/>
        <w:rPr>
          <w:sz w:val="24"/>
          <w:szCs w:val="24"/>
        </w:rPr>
      </w:pPr>
      <w:r w:rsidRPr="00D33D93">
        <w:rPr>
          <w:sz w:val="24"/>
          <w:szCs w:val="24"/>
        </w:rPr>
        <w:t xml:space="preserve">To understand what caused the learning event I observed it is vital to first realise that there are a wide range of theories and theorists attempting to understand what the most effective way is to teach and learn. As of today, there is not one clear answer, and each theory has strengths and flaws. As a result, the common consensus of good practice is to attempt to incorporate numerous strategies where they are relevant and deemed to be most effective. </w:t>
      </w:r>
    </w:p>
    <w:p w14:paraId="141BEF31" w14:textId="77777777" w:rsidR="003F34AA" w:rsidRPr="00D33D93" w:rsidRDefault="00DF254B" w:rsidP="000D3D96">
      <w:pPr>
        <w:spacing w:line="480" w:lineRule="auto"/>
        <w:rPr>
          <w:sz w:val="24"/>
          <w:szCs w:val="24"/>
        </w:rPr>
      </w:pPr>
      <w:r w:rsidRPr="00D33D93">
        <w:rPr>
          <w:sz w:val="24"/>
          <w:szCs w:val="24"/>
        </w:rPr>
        <w:t xml:space="preserve">Sustained Shared Thinking </w:t>
      </w:r>
      <w:r w:rsidR="005D4FFB" w:rsidRPr="00D33D93">
        <w:rPr>
          <w:sz w:val="24"/>
          <w:szCs w:val="24"/>
        </w:rPr>
        <w:t>has its theoretical roots in the work of eminent educational psychologist</w:t>
      </w:r>
      <w:r w:rsidR="00512749" w:rsidRPr="00D33D93">
        <w:rPr>
          <w:sz w:val="24"/>
          <w:szCs w:val="24"/>
        </w:rPr>
        <w:t xml:space="preserve"> Lev Vygotsky and the idea of a child being educated when they are inside their “zone of proximal development” (ZPD) which can be defined as “the distance between the actual developmental level as determined by independent problem solving and the level of potential development as determined through problem-solving under adult guidance, or in collaboration with more capable peers” (Vygotsky, 1978, p.86).</w:t>
      </w:r>
      <w:r w:rsidR="0099433C" w:rsidRPr="00D33D93">
        <w:rPr>
          <w:sz w:val="24"/>
          <w:szCs w:val="24"/>
        </w:rPr>
        <w:t xml:space="preserve"> It was originally theorised that supporting a student who is within the ZPD for a certain skill or subject would result in progression.</w:t>
      </w:r>
    </w:p>
    <w:p w14:paraId="7C457F72" w14:textId="0EB3F85B" w:rsidR="00DF254B" w:rsidRPr="00D33D93" w:rsidRDefault="0099433C" w:rsidP="000D3D96">
      <w:pPr>
        <w:spacing w:line="480" w:lineRule="auto"/>
        <w:rPr>
          <w:sz w:val="24"/>
          <w:szCs w:val="24"/>
        </w:rPr>
      </w:pPr>
      <w:r w:rsidRPr="00D33D93">
        <w:rPr>
          <w:sz w:val="24"/>
          <w:szCs w:val="24"/>
        </w:rPr>
        <w:t xml:space="preserve">It would be remiss to discuss the ZPD without acknowledging that similar ideas have been discussed by other theorists, such as the “scaffolding theory” (Wood, Bruner &amp; Ross, 1976) and this method has also been termed “guided participation” </w:t>
      </w:r>
      <w:bookmarkStart w:id="0" w:name="_Hlk527496064"/>
      <w:r w:rsidRPr="00D33D93">
        <w:rPr>
          <w:sz w:val="24"/>
          <w:szCs w:val="24"/>
        </w:rPr>
        <w:t xml:space="preserve">(Rogoff et al., 1993). Expanding on the ZPD, Vygotsky (1978) was of the belief that educators should always be </w:t>
      </w:r>
      <w:r w:rsidRPr="00D33D93">
        <w:rPr>
          <w:sz w:val="24"/>
          <w:szCs w:val="24"/>
        </w:rPr>
        <w:lastRenderedPageBreak/>
        <w:t xml:space="preserve">focused on improving the emerging skills of the child, and that the existing ones will follow along and develop accordingly. </w:t>
      </w:r>
    </w:p>
    <w:p w14:paraId="7DB31225" w14:textId="656F3592" w:rsidR="0099433C" w:rsidRPr="00D33D93" w:rsidRDefault="00E76472" w:rsidP="000D3D96">
      <w:pPr>
        <w:spacing w:line="480" w:lineRule="auto"/>
        <w:rPr>
          <w:sz w:val="24"/>
          <w:szCs w:val="24"/>
        </w:rPr>
      </w:pPr>
      <w:r w:rsidRPr="00D33D93">
        <w:rPr>
          <w:sz w:val="24"/>
          <w:szCs w:val="24"/>
        </w:rPr>
        <w:t xml:space="preserve">It has been proposed that one of the key debates in pedagogical debate is whether you believe “learning leads development” or that “development leads learning” </w:t>
      </w:r>
      <w:bookmarkStart w:id="1" w:name="_Hlk527496790"/>
      <w:r w:rsidRPr="00D33D93">
        <w:rPr>
          <w:sz w:val="24"/>
          <w:szCs w:val="24"/>
        </w:rPr>
        <w:t>(Wood &amp; Attfield, 2005).</w:t>
      </w:r>
      <w:bookmarkEnd w:id="1"/>
      <w:r w:rsidR="003F34AA" w:rsidRPr="00D33D93">
        <w:rPr>
          <w:sz w:val="24"/>
          <w:szCs w:val="24"/>
        </w:rPr>
        <w:t xml:space="preserve"> An earlier theory, that Vygotsky opposed, was that proposed by Jean Piaget (1962) which argued that the educational development of a child is mostly driven by internal factors that improve their cognitive adaptations, thus leading to a better, more advanced, understanding of the world around them. </w:t>
      </w:r>
      <w:r w:rsidR="0070339F" w:rsidRPr="00D33D93">
        <w:rPr>
          <w:sz w:val="24"/>
          <w:szCs w:val="24"/>
        </w:rPr>
        <w:t xml:space="preserve">Piaget views children as active learners, who shape their own development and interact with the environment surrounding them as opposed to just responding to their environment. </w:t>
      </w:r>
    </w:p>
    <w:p w14:paraId="7667029E" w14:textId="3D9CC7F3" w:rsidR="0070339F" w:rsidRPr="00D33D93" w:rsidRDefault="0070339F" w:rsidP="000D3D96">
      <w:pPr>
        <w:spacing w:line="480" w:lineRule="auto"/>
        <w:rPr>
          <w:sz w:val="24"/>
          <w:szCs w:val="24"/>
        </w:rPr>
      </w:pPr>
      <w:r w:rsidRPr="00D33D93">
        <w:rPr>
          <w:sz w:val="24"/>
          <w:szCs w:val="24"/>
        </w:rPr>
        <w:t xml:space="preserve">No theorist emphasised the impact that an environment can have on children more than Uri Bronfenbrenner in his ecological model (Bronfenbrenner, 1979). His is a theory that places a great emphasis on contextual variation within development but also examines development in </w:t>
      </w:r>
      <w:r w:rsidR="00497B2A" w:rsidRPr="00D33D93">
        <w:rPr>
          <w:sz w:val="24"/>
          <w:szCs w:val="24"/>
        </w:rPr>
        <w:t xml:space="preserve">the wider context of how a person interacts with both their immediate environment and the larger context. A key strand of this theory is the belief held by Bronfenbrenner that children develop “within a complex system of relationships affected by multiple levels of their environment” </w:t>
      </w:r>
      <w:bookmarkStart w:id="2" w:name="_Hlk527499021"/>
      <w:r w:rsidR="00497B2A" w:rsidRPr="00D33D93">
        <w:rPr>
          <w:sz w:val="24"/>
          <w:szCs w:val="24"/>
        </w:rPr>
        <w:t>(Berk, 2000, p.26).</w:t>
      </w:r>
      <w:bookmarkEnd w:id="2"/>
      <w:r w:rsidR="00497B2A" w:rsidRPr="00D33D93">
        <w:rPr>
          <w:sz w:val="24"/>
          <w:szCs w:val="24"/>
        </w:rPr>
        <w:t xml:space="preserve"> However much focus this theory places on the impact of the wider environment, at the heart of Bronfenbrenner’s model is the child as a unique individual. As contradictory as this seems, it has been noted that it is not possible to examine individual developmental processes in isolation (Bronfenbrenner, 1958). </w:t>
      </w:r>
    </w:p>
    <w:p w14:paraId="66072DB6" w14:textId="671B4917" w:rsidR="0099433C" w:rsidRPr="00D33D93" w:rsidRDefault="00497B2A" w:rsidP="000D3D96">
      <w:pPr>
        <w:spacing w:line="480" w:lineRule="auto"/>
        <w:rPr>
          <w:sz w:val="24"/>
          <w:szCs w:val="24"/>
        </w:rPr>
      </w:pPr>
      <w:r w:rsidRPr="00D33D93">
        <w:rPr>
          <w:sz w:val="24"/>
          <w:szCs w:val="24"/>
        </w:rPr>
        <w:t>In the modern Western classroom, it is possible to see the legacy of all these influential theories permeating pedagogy</w:t>
      </w:r>
      <w:r w:rsidR="00593D9E" w:rsidRPr="00D33D93">
        <w:rPr>
          <w:sz w:val="24"/>
          <w:szCs w:val="24"/>
        </w:rPr>
        <w:t xml:space="preserve">, in fact all contemporary theories broadly agree that the environment, physical aspects and social aspects, play a vital role in nurturing children’s </w:t>
      </w:r>
      <w:r w:rsidR="00593D9E" w:rsidRPr="00D33D93">
        <w:rPr>
          <w:sz w:val="24"/>
          <w:szCs w:val="24"/>
        </w:rPr>
        <w:lastRenderedPageBreak/>
        <w:t xml:space="preserve">learning </w:t>
      </w:r>
      <w:bookmarkStart w:id="3" w:name="_Hlk527500056"/>
      <w:r w:rsidR="00593D9E" w:rsidRPr="00D33D93">
        <w:rPr>
          <w:sz w:val="24"/>
          <w:szCs w:val="24"/>
        </w:rPr>
        <w:t>(Ford, 2009).</w:t>
      </w:r>
      <w:r w:rsidRPr="00D33D93">
        <w:rPr>
          <w:sz w:val="24"/>
          <w:szCs w:val="24"/>
        </w:rPr>
        <w:t xml:space="preserve"> </w:t>
      </w:r>
      <w:bookmarkEnd w:id="3"/>
      <w:r w:rsidRPr="00D33D93">
        <w:rPr>
          <w:sz w:val="24"/>
          <w:szCs w:val="24"/>
        </w:rPr>
        <w:t xml:space="preserve">The learning event that I witnessed has been produced because of the vast amount of research and work that has gone in to determining what qualifies as good practice today and how that can be implemented in a classroom. SST becoming a prominent feature of classroom dialogue can be seen to mark the departure from teacher-led methods to object-centred, child led learning </w:t>
      </w:r>
      <w:bookmarkStart w:id="4" w:name="_Hlk527499464"/>
      <w:r w:rsidRPr="00D33D93">
        <w:rPr>
          <w:sz w:val="24"/>
          <w:szCs w:val="24"/>
        </w:rPr>
        <w:t>(Elkonin, 1989).</w:t>
      </w:r>
      <w:bookmarkEnd w:id="4"/>
      <w:r w:rsidRPr="00D33D93">
        <w:rPr>
          <w:sz w:val="24"/>
          <w:szCs w:val="24"/>
        </w:rPr>
        <w:t xml:space="preserve"> SST is a</w:t>
      </w:r>
      <w:r w:rsidR="00593D9E" w:rsidRPr="00D33D93">
        <w:rPr>
          <w:sz w:val="24"/>
          <w:szCs w:val="24"/>
        </w:rPr>
        <w:t>n effective example of child-led collaborative learning, as during the discussion between peers they technically provide each other with the necessary scaffolding to improve beyond their own individual ZPD (Forman &amp; Cazdan, 1998). This results in the teacher being able to maintain their role as a facilitator of learning.</w:t>
      </w:r>
      <w:bookmarkEnd w:id="0"/>
    </w:p>
    <w:p w14:paraId="0EF023C3" w14:textId="0490DAE8" w:rsidR="00593D9E" w:rsidRPr="00D33D93" w:rsidRDefault="00F30F15" w:rsidP="000D3D96">
      <w:pPr>
        <w:spacing w:line="480" w:lineRule="auto"/>
        <w:rPr>
          <w:sz w:val="24"/>
          <w:szCs w:val="24"/>
        </w:rPr>
      </w:pPr>
      <w:r w:rsidRPr="00D33D93">
        <w:rPr>
          <w:sz w:val="24"/>
          <w:szCs w:val="24"/>
        </w:rPr>
        <w:t>SST is considered to have numerous benefits to the child when it is utilised successfully. After being questioned on the benefits they have reported seeing in children as a result educators within a primary school setting reported SST: “expanded the child’s learning; helps children share and express ideas; and helps to further their development” (Sylva et al, 2004). This only reinforces the research that asserts that children’s cognitive development can be increased significantly when their discussions are aided by adults as opposed to being solely between their peers (Siraj-Blatchford &amp; Sylva, 2004).</w:t>
      </w:r>
      <w:r w:rsidR="00153290" w:rsidRPr="00D33D93">
        <w:rPr>
          <w:sz w:val="24"/>
          <w:szCs w:val="24"/>
        </w:rPr>
        <w:t xml:space="preserve"> It has also been proposed the children make greater advances in development when they have </w:t>
      </w:r>
      <w:r w:rsidR="00DA4E0B" w:rsidRPr="00D33D93">
        <w:rPr>
          <w:sz w:val="24"/>
          <w:szCs w:val="24"/>
        </w:rPr>
        <w:t xml:space="preserve">meaningful relationships with adults throughout their education (Fumoto &amp; Greenfield, 2012). </w:t>
      </w:r>
    </w:p>
    <w:p w14:paraId="442AB18D" w14:textId="1618E53B" w:rsidR="00DA4E0B" w:rsidRPr="00D33D93" w:rsidRDefault="00DA4E0B" w:rsidP="000D3D96">
      <w:pPr>
        <w:spacing w:line="480" w:lineRule="auto"/>
        <w:rPr>
          <w:sz w:val="24"/>
          <w:szCs w:val="24"/>
        </w:rPr>
      </w:pPr>
      <w:r w:rsidRPr="00D33D93">
        <w:rPr>
          <w:sz w:val="24"/>
          <w:szCs w:val="24"/>
        </w:rPr>
        <w:t xml:space="preserve">Regarding the different types of talk used in the classroom research has found clear, tangible benefits to educational </w:t>
      </w:r>
      <w:r w:rsidR="00A22120" w:rsidRPr="00D33D93">
        <w:rPr>
          <w:sz w:val="24"/>
          <w:szCs w:val="24"/>
        </w:rPr>
        <w:t>development</w:t>
      </w:r>
      <w:r w:rsidRPr="00D33D93">
        <w:rPr>
          <w:sz w:val="24"/>
          <w:szCs w:val="24"/>
        </w:rPr>
        <w:t xml:space="preserve">. </w:t>
      </w:r>
      <w:r w:rsidR="00706536" w:rsidRPr="00D33D93">
        <w:rPr>
          <w:sz w:val="24"/>
          <w:szCs w:val="24"/>
        </w:rPr>
        <w:t xml:space="preserve">Exploratory talk has been praised as the embodiment of critical thinking </w:t>
      </w:r>
      <w:bookmarkStart w:id="5" w:name="_Hlk527544606"/>
      <w:r w:rsidR="00706536" w:rsidRPr="00D33D93">
        <w:rPr>
          <w:sz w:val="24"/>
          <w:szCs w:val="24"/>
        </w:rPr>
        <w:t xml:space="preserve">(Barnes and Todd, 1995). </w:t>
      </w:r>
      <w:bookmarkEnd w:id="5"/>
      <w:r w:rsidR="00A22120" w:rsidRPr="00D33D93">
        <w:rPr>
          <w:sz w:val="24"/>
          <w:szCs w:val="24"/>
        </w:rPr>
        <w:t xml:space="preserve">Using exploratory talk makes it more probable that interactions between peers become symmetrical </w:t>
      </w:r>
      <w:bookmarkStart w:id="6" w:name="_Hlk527548618"/>
      <w:r w:rsidR="00A22120" w:rsidRPr="00D33D93">
        <w:rPr>
          <w:sz w:val="24"/>
          <w:szCs w:val="24"/>
        </w:rPr>
        <w:t xml:space="preserve">(Mercer &amp; Sams, 2006) </w:t>
      </w:r>
      <w:bookmarkEnd w:id="6"/>
      <w:r w:rsidR="00A22120" w:rsidRPr="00D33D93">
        <w:rPr>
          <w:sz w:val="24"/>
          <w:szCs w:val="24"/>
        </w:rPr>
        <w:t xml:space="preserve">and they will also be more resilient when it comes to rationalising their viewpoints </w:t>
      </w:r>
      <w:bookmarkStart w:id="7" w:name="_Hlk527548611"/>
      <w:r w:rsidR="00A22120" w:rsidRPr="00D33D93">
        <w:rPr>
          <w:sz w:val="24"/>
          <w:szCs w:val="24"/>
        </w:rPr>
        <w:lastRenderedPageBreak/>
        <w:t>(Wheeldon, 2006).</w:t>
      </w:r>
      <w:bookmarkEnd w:id="7"/>
      <w:r w:rsidR="00A22120" w:rsidRPr="00D33D93">
        <w:rPr>
          <w:sz w:val="24"/>
          <w:szCs w:val="24"/>
        </w:rPr>
        <w:t xml:space="preserve"> These are social benefits but there are also numerous psychological benefits associated with exploratory talk: it can aid in bridging the gaps between different cultures </w:t>
      </w:r>
      <w:bookmarkStart w:id="8" w:name="_Hlk527548805"/>
      <w:r w:rsidR="00A22120" w:rsidRPr="00D33D93">
        <w:rPr>
          <w:sz w:val="24"/>
          <w:szCs w:val="24"/>
        </w:rPr>
        <w:t xml:space="preserve">(Tin, 2003), </w:t>
      </w:r>
      <w:bookmarkEnd w:id="8"/>
      <w:r w:rsidR="00A22120" w:rsidRPr="00D33D93">
        <w:rPr>
          <w:sz w:val="24"/>
          <w:szCs w:val="24"/>
        </w:rPr>
        <w:t xml:space="preserve">improve the child’s belief in their own ability </w:t>
      </w:r>
      <w:bookmarkStart w:id="9" w:name="_Hlk527548812"/>
      <w:r w:rsidR="00A22120" w:rsidRPr="00D33D93">
        <w:rPr>
          <w:sz w:val="24"/>
          <w:szCs w:val="24"/>
        </w:rPr>
        <w:t>(Webb et al., 2016)</w:t>
      </w:r>
      <w:bookmarkEnd w:id="9"/>
      <w:r w:rsidR="00A22120" w:rsidRPr="00D33D93">
        <w:rPr>
          <w:sz w:val="24"/>
          <w:szCs w:val="24"/>
        </w:rPr>
        <w:t xml:space="preserve"> and also allow them to develop more ownership over their group, which in turn can improve their sense of belonging </w:t>
      </w:r>
      <w:bookmarkStart w:id="10" w:name="_Hlk527548793"/>
      <w:r w:rsidR="00A22120" w:rsidRPr="00D33D93">
        <w:rPr>
          <w:sz w:val="24"/>
          <w:szCs w:val="24"/>
        </w:rPr>
        <w:t>(Haglund &amp; Jeppson, 2012).</w:t>
      </w:r>
      <w:bookmarkEnd w:id="10"/>
    </w:p>
    <w:p w14:paraId="133D53A3" w14:textId="5CB23F6F" w:rsidR="00A22120" w:rsidRPr="00D33D93" w:rsidRDefault="00A22120" w:rsidP="000D3D96">
      <w:pPr>
        <w:spacing w:line="480" w:lineRule="auto"/>
        <w:rPr>
          <w:sz w:val="24"/>
          <w:szCs w:val="24"/>
        </w:rPr>
      </w:pPr>
      <w:r w:rsidRPr="00D33D93">
        <w:rPr>
          <w:sz w:val="24"/>
          <w:szCs w:val="24"/>
        </w:rPr>
        <w:t xml:space="preserve">Various studies have </w:t>
      </w:r>
      <w:r w:rsidR="00EE38C9" w:rsidRPr="00D33D93">
        <w:rPr>
          <w:sz w:val="24"/>
          <w:szCs w:val="24"/>
        </w:rPr>
        <w:t>examined the benefits of exploratory talk and findings range from an advancement in reasoning skills (Topping &amp; Trickey, 2014) to an improvement in their ability to use technology for learning (Bowskill, 2010; Nikolaidou, 2012). In addition to this the positive results of using exploratory talk in the classroom has been found to transfer to a varied range of situations that require communication skills in the everyday life of the child (Mannion &amp; Mercer, 2016).</w:t>
      </w:r>
    </w:p>
    <w:p w14:paraId="6EC82BA1" w14:textId="77777777" w:rsidR="005629AF" w:rsidRPr="00D33D93" w:rsidRDefault="00596AE3" w:rsidP="000D3D96">
      <w:pPr>
        <w:spacing w:line="480" w:lineRule="auto"/>
        <w:rPr>
          <w:sz w:val="24"/>
          <w:szCs w:val="24"/>
        </w:rPr>
      </w:pPr>
      <w:r w:rsidRPr="00D33D93">
        <w:rPr>
          <w:sz w:val="24"/>
          <w:szCs w:val="24"/>
        </w:rPr>
        <w:t xml:space="preserve">Whilst exploratory talk is beneficial there are challenges associated with increasing the use of it in the classroom environment. </w:t>
      </w:r>
      <w:r w:rsidR="00871B51" w:rsidRPr="00D33D93">
        <w:rPr>
          <w:sz w:val="24"/>
          <w:szCs w:val="24"/>
        </w:rPr>
        <w:t xml:space="preserve">Pedagogic preferences have a great role to play – it is reasonable to expect more exploratory talk in the classroom of a teacher who favours group work than a teacher who rarely plans lessons involving group tasks. Certain teachers will also be more open to implementing new strategies in to their teaching and constantly looking for innovate techniques, whereas others will be content utilising the same tried and tested methods they were using during their training </w:t>
      </w:r>
      <w:bookmarkStart w:id="11" w:name="_Hlk527552492"/>
      <w:r w:rsidR="00871B51" w:rsidRPr="00D33D93">
        <w:rPr>
          <w:sz w:val="24"/>
          <w:szCs w:val="24"/>
        </w:rPr>
        <w:t xml:space="preserve">(Wegerif, 1999). </w:t>
      </w:r>
      <w:bookmarkEnd w:id="11"/>
      <w:r w:rsidR="00871B51" w:rsidRPr="00D33D93">
        <w:rPr>
          <w:sz w:val="24"/>
          <w:szCs w:val="24"/>
        </w:rPr>
        <w:t xml:space="preserve">Part of it can be influenced by teacher ability as well, for example, it has been reported that the teacher modelling exploratory talk and facilitating discussion plays a key role in how adept the children are at using it </w:t>
      </w:r>
      <w:bookmarkStart w:id="12" w:name="_Hlk527552598"/>
      <w:r w:rsidR="00871B51" w:rsidRPr="00D33D93">
        <w:rPr>
          <w:sz w:val="24"/>
          <w:szCs w:val="24"/>
        </w:rPr>
        <w:t>(Rojas-Drummond, 2001).</w:t>
      </w:r>
      <w:bookmarkEnd w:id="12"/>
      <w:r w:rsidR="00871B51" w:rsidRPr="00D33D93">
        <w:rPr>
          <w:sz w:val="24"/>
          <w:szCs w:val="24"/>
        </w:rPr>
        <w:t xml:space="preserve"> </w:t>
      </w:r>
    </w:p>
    <w:p w14:paraId="7009B19A" w14:textId="26185885" w:rsidR="00F60FDC" w:rsidRPr="00D33D93" w:rsidRDefault="00F60FDC" w:rsidP="000D3D96">
      <w:pPr>
        <w:spacing w:line="480" w:lineRule="auto"/>
        <w:rPr>
          <w:sz w:val="24"/>
          <w:szCs w:val="24"/>
        </w:rPr>
      </w:pPr>
      <w:r w:rsidRPr="00D33D93">
        <w:rPr>
          <w:sz w:val="24"/>
          <w:szCs w:val="24"/>
        </w:rPr>
        <w:t xml:space="preserve">Some teachers have reported feeling as though encouraging exploratory talk can detract from their teaching ability as it involves a paradigm shift away from more traditional </w:t>
      </w:r>
      <w:r w:rsidRPr="00D33D93">
        <w:rPr>
          <w:sz w:val="24"/>
          <w:szCs w:val="24"/>
        </w:rPr>
        <w:lastRenderedPageBreak/>
        <w:t xml:space="preserve">teacher-led lessons </w:t>
      </w:r>
      <w:bookmarkStart w:id="13" w:name="_Hlk527552858"/>
      <w:r w:rsidRPr="00D33D93">
        <w:rPr>
          <w:sz w:val="24"/>
          <w:szCs w:val="24"/>
        </w:rPr>
        <w:t>(Chick, 2015).</w:t>
      </w:r>
      <w:bookmarkEnd w:id="13"/>
      <w:r w:rsidRPr="00D33D93">
        <w:rPr>
          <w:sz w:val="24"/>
          <w:szCs w:val="24"/>
        </w:rPr>
        <w:t xml:space="preserve"> </w:t>
      </w:r>
      <w:r w:rsidR="001C0A59" w:rsidRPr="00D33D93">
        <w:rPr>
          <w:sz w:val="24"/>
          <w:szCs w:val="24"/>
        </w:rPr>
        <w:t xml:space="preserve">It stands to reason that for a teacher to be comfortable and successful at facilitating exploratory talk in their classroom they should be provided with the requisite opportunities during their initial teacher training (Lofgren, 2013). During the observation sessions since I witnessed this learning event, I have noticed that less-experienced teachers seem to place more of a focus on incorporating exploratory talk within their lessons. </w:t>
      </w:r>
      <w:r w:rsidRPr="00D33D93">
        <w:rPr>
          <w:sz w:val="24"/>
          <w:szCs w:val="24"/>
        </w:rPr>
        <w:t xml:space="preserve">As well as issues surrounding the teacher, the success of attempting to introduce exploratory talk into a classroom can be thwarted by </w:t>
      </w:r>
      <w:r w:rsidR="005629AF" w:rsidRPr="00D33D93">
        <w:rPr>
          <w:sz w:val="24"/>
          <w:szCs w:val="24"/>
        </w:rPr>
        <w:t>external</w:t>
      </w:r>
      <w:r w:rsidRPr="00D33D93">
        <w:rPr>
          <w:sz w:val="24"/>
          <w:szCs w:val="24"/>
        </w:rPr>
        <w:t xml:space="preserve"> variables such as </w:t>
      </w:r>
      <w:r w:rsidR="005629AF" w:rsidRPr="00D33D93">
        <w:rPr>
          <w:sz w:val="24"/>
          <w:szCs w:val="24"/>
        </w:rPr>
        <w:t xml:space="preserve">an unsupportive environment within the school, or an overly demanding workload (Coultas, 2012). </w:t>
      </w:r>
    </w:p>
    <w:p w14:paraId="0F08A004" w14:textId="2FE93948" w:rsidR="00FB4ADC" w:rsidRPr="00D33D93" w:rsidRDefault="00FB4ADC" w:rsidP="000D3D96">
      <w:pPr>
        <w:spacing w:line="480" w:lineRule="auto"/>
        <w:rPr>
          <w:sz w:val="24"/>
          <w:szCs w:val="24"/>
        </w:rPr>
      </w:pPr>
      <w:r w:rsidRPr="00D33D93">
        <w:rPr>
          <w:sz w:val="24"/>
          <w:szCs w:val="24"/>
        </w:rPr>
        <w:t xml:space="preserve">An issue around exploratory talk that is becoming more widely-discussed is that of gender. In order to successfully implement exploratory talk </w:t>
      </w:r>
      <w:r w:rsidR="004549E5" w:rsidRPr="00D33D93">
        <w:rPr>
          <w:sz w:val="24"/>
          <w:szCs w:val="24"/>
        </w:rPr>
        <w:t xml:space="preserve">pupils need to be able to have equal roles so they can all contribute to the discussion. Studies that quantify exploratory talk by examining contributions to the discussion have found that, due to gender norms and societal expectations, girls often take on a minor role in the group, even to the point of acting as a subordinate </w:t>
      </w:r>
      <w:bookmarkStart w:id="14" w:name="_Hlk527554906"/>
      <w:r w:rsidR="004549E5" w:rsidRPr="00D33D93">
        <w:rPr>
          <w:sz w:val="24"/>
          <w:szCs w:val="24"/>
        </w:rPr>
        <w:t>(Wegerif et al, 2005).</w:t>
      </w:r>
      <w:bookmarkEnd w:id="14"/>
    </w:p>
    <w:p w14:paraId="6AAE2931" w14:textId="38A8848B" w:rsidR="006B1E3D" w:rsidRPr="00D33D93" w:rsidRDefault="00736681" w:rsidP="000D3D96">
      <w:pPr>
        <w:spacing w:line="480" w:lineRule="auto"/>
        <w:rPr>
          <w:sz w:val="24"/>
          <w:szCs w:val="24"/>
        </w:rPr>
      </w:pPr>
      <w:r w:rsidRPr="00D33D93">
        <w:rPr>
          <w:sz w:val="24"/>
          <w:szCs w:val="24"/>
        </w:rPr>
        <w:t xml:space="preserve">To conclude, I began by examining various pedagogical principles that are widespread in the modern curriculum. </w:t>
      </w:r>
      <w:r w:rsidR="00370EDD" w:rsidRPr="00D33D93">
        <w:rPr>
          <w:sz w:val="24"/>
          <w:szCs w:val="24"/>
        </w:rPr>
        <w:t xml:space="preserve">After reading about </w:t>
      </w:r>
      <w:r w:rsidRPr="00D33D93">
        <w:rPr>
          <w:sz w:val="24"/>
          <w:szCs w:val="24"/>
        </w:rPr>
        <w:t xml:space="preserve">the importance of carrying out an observation ethically </w:t>
      </w:r>
      <w:r w:rsidR="00370EDD" w:rsidRPr="00D33D93">
        <w:rPr>
          <w:sz w:val="24"/>
          <w:szCs w:val="24"/>
        </w:rPr>
        <w:t>I investigated</w:t>
      </w:r>
      <w:r w:rsidRPr="00D33D93">
        <w:rPr>
          <w:sz w:val="24"/>
          <w:szCs w:val="24"/>
        </w:rPr>
        <w:t xml:space="preserve"> the various methods to use during an observation </w:t>
      </w:r>
      <w:r w:rsidR="00370EDD" w:rsidRPr="00D33D93">
        <w:rPr>
          <w:sz w:val="24"/>
          <w:szCs w:val="24"/>
        </w:rPr>
        <w:t>as</w:t>
      </w:r>
      <w:r w:rsidRPr="00D33D93">
        <w:rPr>
          <w:sz w:val="24"/>
          <w:szCs w:val="24"/>
        </w:rPr>
        <w:t xml:space="preserve"> well as their strengths and limitations</w:t>
      </w:r>
      <w:r w:rsidR="00370EDD" w:rsidRPr="00D33D93">
        <w:rPr>
          <w:sz w:val="24"/>
          <w:szCs w:val="24"/>
        </w:rPr>
        <w:t xml:space="preserve"> until I decided which methods to use in my observation. During my time spent observing I made notes and then, after witnessing an appropriate learning event, focused on that for the rest of the observation. Subsequently I researched the learning event, why it happened and what the benefits of it are. I also discussed some of the </w:t>
      </w:r>
      <w:r w:rsidR="00370EDD" w:rsidRPr="00D33D93">
        <w:rPr>
          <w:sz w:val="24"/>
          <w:szCs w:val="24"/>
        </w:rPr>
        <w:lastRenderedPageBreak/>
        <w:t xml:space="preserve">challenges facing educators who attempt to implement SST in to a classroom and ways they can combat these issues. </w:t>
      </w:r>
    </w:p>
    <w:p w14:paraId="2EA31041" w14:textId="11D398FF" w:rsidR="00717692" w:rsidRDefault="00717692" w:rsidP="000D3D96">
      <w:pPr>
        <w:spacing w:line="480" w:lineRule="auto"/>
        <w:rPr>
          <w:sz w:val="24"/>
          <w:szCs w:val="24"/>
        </w:rPr>
      </w:pPr>
    </w:p>
    <w:p w14:paraId="7DA13750" w14:textId="2CD3FF9C" w:rsidR="00B5126D" w:rsidRDefault="00B5126D" w:rsidP="000D3D96">
      <w:pPr>
        <w:spacing w:line="480" w:lineRule="auto"/>
        <w:rPr>
          <w:sz w:val="24"/>
          <w:szCs w:val="24"/>
        </w:rPr>
      </w:pPr>
    </w:p>
    <w:p w14:paraId="5C01CDC6" w14:textId="4C40176B" w:rsidR="00B5126D" w:rsidRDefault="00B5126D" w:rsidP="000D3D96">
      <w:pPr>
        <w:spacing w:line="480" w:lineRule="auto"/>
        <w:rPr>
          <w:sz w:val="24"/>
          <w:szCs w:val="24"/>
        </w:rPr>
      </w:pPr>
    </w:p>
    <w:p w14:paraId="51CF52B0" w14:textId="19A41C95" w:rsidR="00B5126D" w:rsidRDefault="00B5126D" w:rsidP="000D3D96">
      <w:pPr>
        <w:spacing w:line="480" w:lineRule="auto"/>
        <w:rPr>
          <w:sz w:val="24"/>
          <w:szCs w:val="24"/>
        </w:rPr>
      </w:pPr>
    </w:p>
    <w:p w14:paraId="47E93028" w14:textId="57E958EE" w:rsidR="00B5126D" w:rsidRDefault="00B5126D" w:rsidP="000D3D96">
      <w:pPr>
        <w:spacing w:line="480" w:lineRule="auto"/>
        <w:rPr>
          <w:sz w:val="24"/>
          <w:szCs w:val="24"/>
        </w:rPr>
      </w:pPr>
    </w:p>
    <w:p w14:paraId="2E05799B" w14:textId="2316EC4D" w:rsidR="00B5126D" w:rsidRDefault="00B5126D" w:rsidP="000D3D96">
      <w:pPr>
        <w:spacing w:line="480" w:lineRule="auto"/>
        <w:rPr>
          <w:sz w:val="24"/>
          <w:szCs w:val="24"/>
        </w:rPr>
      </w:pPr>
    </w:p>
    <w:p w14:paraId="41741A44" w14:textId="1E2089CF" w:rsidR="00B5126D" w:rsidRDefault="00B5126D" w:rsidP="000D3D96">
      <w:pPr>
        <w:spacing w:line="480" w:lineRule="auto"/>
        <w:rPr>
          <w:sz w:val="24"/>
          <w:szCs w:val="24"/>
        </w:rPr>
      </w:pPr>
    </w:p>
    <w:p w14:paraId="61537B47" w14:textId="5AAD2BA8" w:rsidR="00B5126D" w:rsidRDefault="00B5126D" w:rsidP="000D3D96">
      <w:pPr>
        <w:spacing w:line="480" w:lineRule="auto"/>
        <w:rPr>
          <w:sz w:val="24"/>
          <w:szCs w:val="24"/>
        </w:rPr>
      </w:pPr>
    </w:p>
    <w:p w14:paraId="4070B634" w14:textId="3F0AD17E" w:rsidR="00B5126D" w:rsidRDefault="00B5126D" w:rsidP="000D3D96">
      <w:pPr>
        <w:spacing w:line="480" w:lineRule="auto"/>
        <w:rPr>
          <w:sz w:val="24"/>
          <w:szCs w:val="24"/>
        </w:rPr>
      </w:pPr>
    </w:p>
    <w:p w14:paraId="1D139821" w14:textId="13BFFD29" w:rsidR="00B5126D" w:rsidRDefault="00B5126D" w:rsidP="000D3D96">
      <w:pPr>
        <w:spacing w:line="480" w:lineRule="auto"/>
        <w:rPr>
          <w:sz w:val="24"/>
          <w:szCs w:val="24"/>
        </w:rPr>
      </w:pPr>
    </w:p>
    <w:p w14:paraId="475FD933" w14:textId="431C420F" w:rsidR="00B5126D" w:rsidRDefault="00B5126D" w:rsidP="000D3D96">
      <w:pPr>
        <w:spacing w:line="480" w:lineRule="auto"/>
        <w:rPr>
          <w:sz w:val="24"/>
          <w:szCs w:val="24"/>
        </w:rPr>
      </w:pPr>
    </w:p>
    <w:p w14:paraId="2E1F0CB2" w14:textId="7836DAEF" w:rsidR="00B5126D" w:rsidRDefault="00B5126D" w:rsidP="000D3D96">
      <w:pPr>
        <w:spacing w:line="480" w:lineRule="auto"/>
        <w:rPr>
          <w:sz w:val="24"/>
          <w:szCs w:val="24"/>
        </w:rPr>
      </w:pPr>
    </w:p>
    <w:p w14:paraId="6B79ED98" w14:textId="3F9CDA47" w:rsidR="00B5126D" w:rsidRDefault="00B5126D" w:rsidP="000D3D96">
      <w:pPr>
        <w:spacing w:line="480" w:lineRule="auto"/>
        <w:rPr>
          <w:sz w:val="24"/>
          <w:szCs w:val="24"/>
        </w:rPr>
      </w:pPr>
    </w:p>
    <w:p w14:paraId="7F6EAB95" w14:textId="53B97282" w:rsidR="00B5126D" w:rsidRDefault="00B5126D" w:rsidP="000D3D96">
      <w:pPr>
        <w:spacing w:line="480" w:lineRule="auto"/>
        <w:rPr>
          <w:sz w:val="24"/>
          <w:szCs w:val="24"/>
        </w:rPr>
      </w:pPr>
    </w:p>
    <w:p w14:paraId="0C6AB6FA" w14:textId="74FA4ED0" w:rsidR="00B5126D" w:rsidRDefault="00B5126D" w:rsidP="000D3D96">
      <w:pPr>
        <w:spacing w:line="480" w:lineRule="auto"/>
        <w:rPr>
          <w:sz w:val="24"/>
          <w:szCs w:val="24"/>
        </w:rPr>
      </w:pPr>
    </w:p>
    <w:p w14:paraId="41AE7208" w14:textId="5C59691B" w:rsidR="00B5126D" w:rsidRDefault="00B5126D" w:rsidP="000D3D96">
      <w:pPr>
        <w:spacing w:line="480" w:lineRule="auto"/>
        <w:rPr>
          <w:sz w:val="24"/>
          <w:szCs w:val="24"/>
        </w:rPr>
      </w:pPr>
    </w:p>
    <w:p w14:paraId="3234BF17" w14:textId="77777777" w:rsidR="00B5126D" w:rsidRDefault="00B5126D" w:rsidP="000D3D96">
      <w:pPr>
        <w:spacing w:line="480" w:lineRule="auto"/>
        <w:rPr>
          <w:sz w:val="24"/>
          <w:szCs w:val="24"/>
        </w:rPr>
      </w:pPr>
    </w:p>
    <w:p w14:paraId="083AA9CB" w14:textId="529AA747" w:rsidR="00717692" w:rsidRDefault="00717692" w:rsidP="000D3D96">
      <w:pPr>
        <w:spacing w:line="480" w:lineRule="auto"/>
        <w:rPr>
          <w:sz w:val="24"/>
          <w:szCs w:val="24"/>
        </w:rPr>
      </w:pPr>
      <w:r w:rsidRPr="00717692">
        <w:rPr>
          <w:b/>
          <w:sz w:val="28"/>
          <w:szCs w:val="24"/>
        </w:rPr>
        <w:lastRenderedPageBreak/>
        <w:t>Ideal learning environment poster and commentary.</w:t>
      </w:r>
      <w:r>
        <w:rPr>
          <w:sz w:val="24"/>
          <w:szCs w:val="24"/>
        </w:rPr>
        <w:tab/>
      </w:r>
    </w:p>
    <w:p w14:paraId="2462C279" w14:textId="7DB79E23" w:rsidR="00E479D5" w:rsidRPr="00D33D93" w:rsidRDefault="00E479D5" w:rsidP="000D3D96">
      <w:pPr>
        <w:spacing w:line="480" w:lineRule="auto"/>
        <w:rPr>
          <w:sz w:val="24"/>
          <w:szCs w:val="24"/>
        </w:rPr>
      </w:pPr>
      <w:r w:rsidRPr="00D33D93">
        <w:rPr>
          <w:sz w:val="24"/>
          <w:szCs w:val="24"/>
        </w:rPr>
        <w:t xml:space="preserve">A learning environment can be defined as the diverse set of physical locations, cultures and contexts in which students learn. </w:t>
      </w:r>
      <w:r w:rsidR="004E7116" w:rsidRPr="00D33D93">
        <w:rPr>
          <w:sz w:val="24"/>
          <w:szCs w:val="24"/>
        </w:rPr>
        <w:t xml:space="preserve">Due to </w:t>
      </w:r>
      <w:r w:rsidRPr="00D33D93">
        <w:rPr>
          <w:sz w:val="24"/>
          <w:szCs w:val="24"/>
        </w:rPr>
        <w:t xml:space="preserve">the increase in popularity of </w:t>
      </w:r>
      <w:r w:rsidR="004E7116" w:rsidRPr="00D33D93">
        <w:rPr>
          <w:sz w:val="24"/>
          <w:szCs w:val="24"/>
        </w:rPr>
        <w:t>varied</w:t>
      </w:r>
      <w:r w:rsidRPr="00D33D93">
        <w:rPr>
          <w:sz w:val="24"/>
          <w:szCs w:val="24"/>
        </w:rPr>
        <w:t xml:space="preserve"> environments</w:t>
      </w:r>
      <w:r w:rsidR="004E7116" w:rsidRPr="00D33D93">
        <w:rPr>
          <w:sz w:val="24"/>
          <w:szCs w:val="24"/>
        </w:rPr>
        <w:t xml:space="preserve"> for children to learn within</w:t>
      </w:r>
      <w:r w:rsidRPr="00D33D93">
        <w:rPr>
          <w:sz w:val="24"/>
          <w:szCs w:val="24"/>
        </w:rPr>
        <w:t>, the term learning environments</w:t>
      </w:r>
      <w:r w:rsidR="004E7116" w:rsidRPr="00D33D93">
        <w:rPr>
          <w:sz w:val="24"/>
          <w:szCs w:val="24"/>
        </w:rPr>
        <w:t xml:space="preserve"> is a more accurate definition as opposed to the more traditional classroom. Whilst it can be used correctly as an alternative </w:t>
      </w:r>
      <w:bookmarkStart w:id="15" w:name="_GoBack"/>
      <w:bookmarkEnd w:id="15"/>
      <w:r w:rsidR="004E7116" w:rsidRPr="00D33D93">
        <w:rPr>
          <w:sz w:val="24"/>
          <w:szCs w:val="24"/>
        </w:rPr>
        <w:t xml:space="preserve">to classroom, the term learning environment is a more holistic term that takes in to account the whole school, the ethos that encompasses it as well as the specific ways that teachers have decided to set up their own learning environment. For example, </w:t>
      </w:r>
      <w:r w:rsidR="009D56A5" w:rsidRPr="00D33D93">
        <w:rPr>
          <w:sz w:val="24"/>
          <w:szCs w:val="24"/>
        </w:rPr>
        <w:t>whether</w:t>
      </w:r>
      <w:r w:rsidR="004E7116" w:rsidRPr="00D33D93">
        <w:rPr>
          <w:sz w:val="24"/>
          <w:szCs w:val="24"/>
        </w:rPr>
        <w:t xml:space="preserve"> the seating</w:t>
      </w:r>
      <w:r w:rsidR="009D56A5" w:rsidRPr="00D33D93">
        <w:rPr>
          <w:sz w:val="24"/>
          <w:szCs w:val="24"/>
        </w:rPr>
        <w:t xml:space="preserve"> is</w:t>
      </w:r>
      <w:r w:rsidR="004E7116" w:rsidRPr="00D33D93">
        <w:rPr>
          <w:sz w:val="24"/>
          <w:szCs w:val="24"/>
        </w:rPr>
        <w:t xml:space="preserve"> arranged in rows or groups, the walls heavily decorated or sparsely decorated with items to prompt discussion. </w:t>
      </w:r>
      <w:bookmarkStart w:id="16" w:name="_Hlk527565062"/>
      <w:r w:rsidR="002D5C2A" w:rsidRPr="00D33D93">
        <w:rPr>
          <w:sz w:val="24"/>
          <w:szCs w:val="24"/>
        </w:rPr>
        <w:t xml:space="preserve">Illich (1971) </w:t>
      </w:r>
      <w:bookmarkEnd w:id="16"/>
      <w:r w:rsidR="002D5C2A" w:rsidRPr="00D33D93">
        <w:rPr>
          <w:sz w:val="24"/>
          <w:szCs w:val="24"/>
        </w:rPr>
        <w:t xml:space="preserve">proposed that schools assume that there is a secret to everything in life, and that the more secrets you are aware of the more successful your life shall be. One exception to this is the ideal learning environment - </w:t>
      </w:r>
      <w:r w:rsidR="004E7116" w:rsidRPr="00D33D93">
        <w:rPr>
          <w:sz w:val="24"/>
          <w:szCs w:val="24"/>
        </w:rPr>
        <w:t>the characteristics of</w:t>
      </w:r>
      <w:r w:rsidR="002D5C2A" w:rsidRPr="00D33D93">
        <w:rPr>
          <w:sz w:val="24"/>
          <w:szCs w:val="24"/>
        </w:rPr>
        <w:t xml:space="preserve"> which a</w:t>
      </w:r>
      <w:r w:rsidR="004E7116" w:rsidRPr="00D33D93">
        <w:rPr>
          <w:sz w:val="24"/>
          <w:szCs w:val="24"/>
        </w:rPr>
        <w:t xml:space="preserve">re widely debated, and each teacher should be </w:t>
      </w:r>
      <w:r w:rsidR="009D56A5" w:rsidRPr="00D33D93">
        <w:rPr>
          <w:sz w:val="24"/>
          <w:szCs w:val="24"/>
        </w:rPr>
        <w:t xml:space="preserve">given the freedom and </w:t>
      </w:r>
      <w:r w:rsidR="004E7116" w:rsidRPr="00D33D93">
        <w:rPr>
          <w:sz w:val="24"/>
          <w:szCs w:val="24"/>
        </w:rPr>
        <w:t>responsib</w:t>
      </w:r>
      <w:r w:rsidR="009D56A5" w:rsidRPr="00D33D93">
        <w:rPr>
          <w:sz w:val="24"/>
          <w:szCs w:val="24"/>
        </w:rPr>
        <w:t>ility to</w:t>
      </w:r>
      <w:r w:rsidR="004E7116" w:rsidRPr="00D33D93">
        <w:rPr>
          <w:sz w:val="24"/>
          <w:szCs w:val="24"/>
        </w:rPr>
        <w:t xml:space="preserve"> mak</w:t>
      </w:r>
      <w:r w:rsidR="009D56A5" w:rsidRPr="00D33D93">
        <w:rPr>
          <w:sz w:val="24"/>
          <w:szCs w:val="24"/>
        </w:rPr>
        <w:t>e</w:t>
      </w:r>
      <w:r w:rsidR="004E7116" w:rsidRPr="00D33D93">
        <w:rPr>
          <w:sz w:val="24"/>
          <w:szCs w:val="24"/>
        </w:rPr>
        <w:t xml:space="preserve"> a conscious decision to design their setting in</w:t>
      </w:r>
      <w:r w:rsidR="00880CA5" w:rsidRPr="00D33D93">
        <w:rPr>
          <w:sz w:val="24"/>
          <w:szCs w:val="24"/>
        </w:rPr>
        <w:t xml:space="preserve"> their own way</w:t>
      </w:r>
      <w:r w:rsidR="001A2306" w:rsidRPr="00D33D93">
        <w:rPr>
          <w:sz w:val="24"/>
          <w:szCs w:val="24"/>
        </w:rPr>
        <w:t>, within the limitations of the school and according to the pedagogy.</w:t>
      </w:r>
    </w:p>
    <w:p w14:paraId="70D3D4EA" w14:textId="54BD6710" w:rsidR="004E7116" w:rsidRPr="00D33D93" w:rsidRDefault="004E7116" w:rsidP="000D3D96">
      <w:pPr>
        <w:spacing w:line="480" w:lineRule="auto"/>
        <w:rPr>
          <w:sz w:val="24"/>
          <w:szCs w:val="24"/>
        </w:rPr>
      </w:pPr>
      <w:r w:rsidRPr="00D33D93">
        <w:rPr>
          <w:sz w:val="24"/>
          <w:szCs w:val="24"/>
        </w:rPr>
        <w:t>Despite the responsibility that a teacher has for designing and maintaining the learning environment there will always be some issues that, for various reasons, are out of their control. For example, a teacher might prefer a learning environment with large amounts of natural light entering the room through many windows, but if the windows face on to a brick wall of another part of the school there is not much that can be done about it. However, it is vital to remember that each learning environment will be set up to suit the individual teacher, the pupils in the class and the specific learning objectives tha</w:t>
      </w:r>
      <w:r w:rsidR="00D253D2" w:rsidRPr="00D33D93">
        <w:rPr>
          <w:sz w:val="24"/>
          <w:szCs w:val="24"/>
        </w:rPr>
        <w:t xml:space="preserve">t they are </w:t>
      </w:r>
      <w:r w:rsidR="00D253D2" w:rsidRPr="00D33D93">
        <w:rPr>
          <w:sz w:val="24"/>
          <w:szCs w:val="24"/>
        </w:rPr>
        <w:lastRenderedPageBreak/>
        <w:t>striving to meet. There is no one perfect learning environment for all situations as there are far too many factors involved.</w:t>
      </w:r>
    </w:p>
    <w:p w14:paraId="4F9939CE" w14:textId="7A8E6DA1" w:rsidR="003A53D2" w:rsidRPr="00D33D93" w:rsidRDefault="00115540" w:rsidP="000D3D96">
      <w:pPr>
        <w:spacing w:line="480" w:lineRule="auto"/>
        <w:rPr>
          <w:sz w:val="24"/>
          <w:szCs w:val="24"/>
        </w:rPr>
      </w:pPr>
      <w:r w:rsidRPr="00D33D93">
        <w:rPr>
          <w:sz w:val="24"/>
          <w:szCs w:val="24"/>
        </w:rPr>
        <w:t>I firmly believe that an ideal learning environment is one which understands that educational development and learning is a complex, difficult process and provides the pupils with a wide array of varied tools to try and meet their goals. A learning environment is as much a tool for the teacher as it is for the pupils. For teachers to meet their goals and provide interesting lessons for pupils they must be working in an appropriate learning environment with the requisite space and resources.</w:t>
      </w:r>
    </w:p>
    <w:p w14:paraId="31D5BE02" w14:textId="604881B5" w:rsidR="002D5C2A" w:rsidRPr="00D33D93" w:rsidRDefault="002D5C2A" w:rsidP="000D3D96">
      <w:pPr>
        <w:spacing w:line="480" w:lineRule="auto"/>
        <w:rPr>
          <w:sz w:val="24"/>
          <w:szCs w:val="24"/>
        </w:rPr>
      </w:pPr>
      <w:r w:rsidRPr="00D33D93">
        <w:rPr>
          <w:sz w:val="24"/>
          <w:szCs w:val="24"/>
        </w:rPr>
        <w:t>If there is an ideal learning environment, it is important to recognise that there would be a certain level of cultural variance as to what it is (</w:t>
      </w:r>
      <w:r w:rsidR="001A2306" w:rsidRPr="00D33D93">
        <w:rPr>
          <w:sz w:val="24"/>
          <w:szCs w:val="24"/>
        </w:rPr>
        <w:t xml:space="preserve">Kangas, 2010). Many schools, in particular schools in Scandinavia have already implemented what is seen as a more progressive approach to learning environments </w:t>
      </w:r>
      <w:bookmarkStart w:id="17" w:name="_Hlk527565616"/>
      <w:r w:rsidR="001A2306" w:rsidRPr="00D33D93">
        <w:rPr>
          <w:sz w:val="24"/>
          <w:szCs w:val="24"/>
        </w:rPr>
        <w:t>(Hyvönen, 2008)</w:t>
      </w:r>
      <w:bookmarkEnd w:id="17"/>
      <w:r w:rsidR="001A2306" w:rsidRPr="00D33D93">
        <w:rPr>
          <w:sz w:val="24"/>
          <w:szCs w:val="24"/>
        </w:rPr>
        <w:t xml:space="preserve">, </w:t>
      </w:r>
      <w:r w:rsidR="00A162F0" w:rsidRPr="00D33D93">
        <w:rPr>
          <w:sz w:val="24"/>
          <w:szCs w:val="24"/>
        </w:rPr>
        <w:t>similar to the forthcoming curriculum in Wales (Donaldson, 2015).</w:t>
      </w:r>
    </w:p>
    <w:p w14:paraId="58A4E73A" w14:textId="074AC174" w:rsidR="002368AB" w:rsidRPr="00D33D93" w:rsidRDefault="002368AB" w:rsidP="000D3D96">
      <w:pPr>
        <w:spacing w:line="480" w:lineRule="auto"/>
        <w:rPr>
          <w:sz w:val="24"/>
          <w:szCs w:val="24"/>
        </w:rPr>
      </w:pPr>
      <w:r w:rsidRPr="00D33D93">
        <w:rPr>
          <w:sz w:val="24"/>
          <w:szCs w:val="24"/>
        </w:rPr>
        <w:t xml:space="preserve">Any learning environment should endeavour to meet the needs of a child, as defined by </w:t>
      </w:r>
      <w:bookmarkStart w:id="18" w:name="_Hlk527565721"/>
      <w:r w:rsidRPr="00D33D93">
        <w:rPr>
          <w:sz w:val="24"/>
          <w:szCs w:val="24"/>
        </w:rPr>
        <w:t>Maslow (19</w:t>
      </w:r>
      <w:r w:rsidR="00AA7FC6" w:rsidRPr="00D33D93">
        <w:rPr>
          <w:sz w:val="24"/>
          <w:szCs w:val="24"/>
        </w:rPr>
        <w:t>43; 19</w:t>
      </w:r>
      <w:r w:rsidRPr="00D33D93">
        <w:rPr>
          <w:sz w:val="24"/>
          <w:szCs w:val="24"/>
        </w:rPr>
        <w:t>62)</w:t>
      </w:r>
      <w:bookmarkEnd w:id="18"/>
      <w:r w:rsidRPr="00D33D93">
        <w:rPr>
          <w:sz w:val="24"/>
          <w:szCs w:val="24"/>
        </w:rPr>
        <w:t xml:space="preserve">. The initial four levels of the five-stage model proposed by Maslow are termed deficiency needs and include physiological needs (food, water, warmth and rest), safety needs (security and safety), belonginess and love needs (relationships) and esteem needs (feelings of accomplishment).  These are present as a by-product of deprivation and neglect and will people will become motivated when these needs are not met. The level of motivation to meet these needs increases the longer they are left unfulfilled, for example the longer a person goes without water the more motivated they will become to find some water. A person needs to have satisfied these basic needs in order to attempt to fulfil the higher-level needs. Once these needs have been sufficiently satisfied a person can attempt </w:t>
      </w:r>
      <w:r w:rsidRPr="00D33D93">
        <w:rPr>
          <w:sz w:val="24"/>
          <w:szCs w:val="24"/>
        </w:rPr>
        <w:lastRenderedPageBreak/>
        <w:t>to grow as a person and, in this context, this is when educational development and learning is most likely to occur.</w:t>
      </w:r>
    </w:p>
    <w:p w14:paraId="7CBFFF4E" w14:textId="343D2A18" w:rsidR="002368AB" w:rsidRPr="00D33D93" w:rsidRDefault="00AA7FC6" w:rsidP="000D3D96">
      <w:pPr>
        <w:spacing w:line="480" w:lineRule="auto"/>
        <w:rPr>
          <w:sz w:val="24"/>
          <w:szCs w:val="24"/>
        </w:rPr>
      </w:pPr>
      <w:r w:rsidRPr="00D33D93">
        <w:rPr>
          <w:sz w:val="24"/>
          <w:szCs w:val="24"/>
        </w:rPr>
        <w:t>Maslow’s theory has been modified and expanded but the original theory still holds relevance to educators. Recently research that has replicated the study using greater amounts of participants and across different continents was found to support the original findings (Tay &amp; Diener, 2011).</w:t>
      </w:r>
    </w:p>
    <w:p w14:paraId="0DC0352C" w14:textId="55F9834C" w:rsidR="00AA7FC6" w:rsidRPr="00D33D93" w:rsidRDefault="002E5EFD" w:rsidP="000D3D96">
      <w:pPr>
        <w:spacing w:line="480" w:lineRule="auto"/>
        <w:rPr>
          <w:sz w:val="24"/>
          <w:szCs w:val="24"/>
        </w:rPr>
      </w:pPr>
      <w:r w:rsidRPr="00D33D93">
        <w:rPr>
          <w:noProof/>
          <w:sz w:val="24"/>
          <w:szCs w:val="24"/>
        </w:rPr>
        <w:drawing>
          <wp:inline distT="0" distB="0" distL="0" distR="0" wp14:anchorId="602ECB75" wp14:editId="06C77B65">
            <wp:extent cx="5343525" cy="37965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P Essay Class Design.PNG"/>
                    <pic:cNvPicPr/>
                  </pic:nvPicPr>
                  <pic:blipFill>
                    <a:blip r:embed="rId9">
                      <a:extLst>
                        <a:ext uri="{28A0092B-C50C-407E-A947-70E740481C1C}">
                          <a14:useLocalDpi xmlns:a14="http://schemas.microsoft.com/office/drawing/2010/main" val="0"/>
                        </a:ext>
                      </a:extLst>
                    </a:blip>
                    <a:stretch>
                      <a:fillRect/>
                    </a:stretch>
                  </pic:blipFill>
                  <pic:spPr>
                    <a:xfrm>
                      <a:off x="0" y="0"/>
                      <a:ext cx="5350800" cy="3801759"/>
                    </a:xfrm>
                    <a:prstGeom prst="rect">
                      <a:avLst/>
                    </a:prstGeom>
                  </pic:spPr>
                </pic:pic>
              </a:graphicData>
            </a:graphic>
          </wp:inline>
        </w:drawing>
      </w:r>
    </w:p>
    <w:p w14:paraId="6BEB6365" w14:textId="72CD2983" w:rsidR="00AA7FC6" w:rsidRPr="00D33D93" w:rsidRDefault="00AA7FC6" w:rsidP="000D3D96">
      <w:pPr>
        <w:spacing w:line="480" w:lineRule="auto"/>
        <w:rPr>
          <w:sz w:val="24"/>
          <w:szCs w:val="24"/>
        </w:rPr>
      </w:pPr>
      <w:r w:rsidRPr="00D33D93">
        <w:rPr>
          <w:sz w:val="24"/>
          <w:szCs w:val="24"/>
        </w:rPr>
        <w:t>Above is my ideal learning environment</w:t>
      </w:r>
      <w:r w:rsidR="00916323" w:rsidRPr="00D33D93">
        <w:rPr>
          <w:sz w:val="24"/>
          <w:szCs w:val="24"/>
        </w:rPr>
        <w:t xml:space="preserve">: </w:t>
      </w:r>
      <w:r w:rsidR="00303704" w:rsidRPr="00D33D93">
        <w:rPr>
          <w:sz w:val="24"/>
          <w:szCs w:val="24"/>
        </w:rPr>
        <w:t xml:space="preserve">in order to complete this I focused on four main elements, although there is some overlap between them. The elements were: physical well-being and environmental comfort; educational and cultural well-being; socio-emotional well-being and the joy of learning; and fantasy and innovation. These four elements were consistent across the literature in some form or another and are also the key to educational </w:t>
      </w:r>
      <w:r w:rsidR="00303704" w:rsidRPr="00D33D93">
        <w:rPr>
          <w:sz w:val="24"/>
          <w:szCs w:val="24"/>
        </w:rPr>
        <w:lastRenderedPageBreak/>
        <w:t xml:space="preserve">environments in Scandinavia, which more traditional European curriculums are moving towards (Kangas, 2010). </w:t>
      </w:r>
    </w:p>
    <w:p w14:paraId="4944125E" w14:textId="63E54298" w:rsidR="00303704" w:rsidRPr="00D33D93" w:rsidRDefault="00303704" w:rsidP="000D3D96">
      <w:pPr>
        <w:spacing w:line="480" w:lineRule="auto"/>
        <w:rPr>
          <w:sz w:val="24"/>
          <w:szCs w:val="24"/>
        </w:rPr>
      </w:pPr>
      <w:r w:rsidRPr="00D33D93">
        <w:rPr>
          <w:sz w:val="24"/>
          <w:szCs w:val="24"/>
        </w:rPr>
        <w:t xml:space="preserve">My main wish in a learning environment would be for space. Within my past experiences in education space is the one resource that causes the greatest issues by its absence. This would include larger classrooms, larger outdoor spaces and larger facilities (toilets, cloakrooms, lunch halls etc.). Requiring more space is an issue which has been noted in educational study for </w:t>
      </w:r>
      <w:r w:rsidR="00101156" w:rsidRPr="00D33D93">
        <w:rPr>
          <w:sz w:val="24"/>
          <w:szCs w:val="24"/>
        </w:rPr>
        <w:t xml:space="preserve">decades by professionals and pupils alike </w:t>
      </w:r>
      <w:bookmarkStart w:id="19" w:name="_Hlk527567536"/>
      <w:r w:rsidR="00101156" w:rsidRPr="00D33D93">
        <w:rPr>
          <w:sz w:val="24"/>
          <w:szCs w:val="24"/>
        </w:rPr>
        <w:t>(Dewey, 1957)</w:t>
      </w:r>
      <w:bookmarkEnd w:id="19"/>
      <w:r w:rsidR="00101156" w:rsidRPr="00D33D93">
        <w:rPr>
          <w:sz w:val="24"/>
          <w:szCs w:val="24"/>
        </w:rPr>
        <w:t>.</w:t>
      </w:r>
      <w:r w:rsidR="00582F72" w:rsidRPr="00D33D93">
        <w:rPr>
          <w:sz w:val="24"/>
          <w:szCs w:val="24"/>
        </w:rPr>
        <w:t xml:space="preserve"> It would also be extremely beneficial to have the space to adopt new resources as soon as possible as they become available (Säljö, 2004).</w:t>
      </w:r>
      <w:r w:rsidR="00086B24" w:rsidRPr="00D33D93">
        <w:rPr>
          <w:sz w:val="24"/>
          <w:szCs w:val="24"/>
        </w:rPr>
        <w:t xml:space="preserve"> A large, central space can also be utilised as a communal area for whole-class work and discussions.</w:t>
      </w:r>
    </w:p>
    <w:p w14:paraId="3E687B83" w14:textId="2936CD72" w:rsidR="00101156" w:rsidRPr="00D33D93" w:rsidRDefault="00101156" w:rsidP="000D3D96">
      <w:pPr>
        <w:spacing w:line="480" w:lineRule="auto"/>
        <w:rPr>
          <w:sz w:val="24"/>
          <w:szCs w:val="24"/>
        </w:rPr>
      </w:pPr>
      <w:r w:rsidRPr="00D33D93">
        <w:rPr>
          <w:sz w:val="24"/>
          <w:szCs w:val="24"/>
        </w:rPr>
        <w:t xml:space="preserve">In this ideal learning environment tasks will not be confined to traditional teaching methods, instead the resources and space will be suitable to emphasise lessons that involve discovery learning and learning under play-like conditions which have been found to be more effective than traditional rote learning </w:t>
      </w:r>
      <w:bookmarkStart w:id="20" w:name="_Hlk527567658"/>
      <w:r w:rsidRPr="00D33D93">
        <w:rPr>
          <w:sz w:val="24"/>
          <w:szCs w:val="24"/>
        </w:rPr>
        <w:t>(Cropley, 2004).</w:t>
      </w:r>
      <w:bookmarkEnd w:id="20"/>
      <w:r w:rsidRPr="00D33D93">
        <w:rPr>
          <w:sz w:val="24"/>
          <w:szCs w:val="24"/>
        </w:rPr>
        <w:t xml:space="preserve"> I also believe that the more lessons veer away from that traditional manner the more effective they will be at meeting the new Welsh curriculum outcomes regarding creativity and children becoming “enterprising creative contributors, ready to play a full part in life and work” (Donaldson, 2015).</w:t>
      </w:r>
    </w:p>
    <w:p w14:paraId="3674615C" w14:textId="2B44B915" w:rsidR="00101156" w:rsidRPr="00D33D93" w:rsidRDefault="009F3C16" w:rsidP="000D3D96">
      <w:pPr>
        <w:spacing w:line="480" w:lineRule="auto"/>
        <w:rPr>
          <w:sz w:val="24"/>
          <w:szCs w:val="24"/>
        </w:rPr>
      </w:pPr>
      <w:r w:rsidRPr="00D33D93">
        <w:rPr>
          <w:sz w:val="24"/>
          <w:szCs w:val="24"/>
        </w:rPr>
        <w:t xml:space="preserve">The traditional textbook would still have a place, but </w:t>
      </w:r>
      <w:r w:rsidR="00076798" w:rsidRPr="00D33D93">
        <w:rPr>
          <w:sz w:val="24"/>
          <w:szCs w:val="24"/>
        </w:rPr>
        <w:t xml:space="preserve">information would be provided for the pupils through a variety of more modern means. Television, digital games, audio formats, and of course the internet will all be used to facilitate discussion and aid </w:t>
      </w:r>
      <w:r w:rsidR="00217CCE" w:rsidRPr="00D33D93">
        <w:rPr>
          <w:sz w:val="24"/>
          <w:szCs w:val="24"/>
        </w:rPr>
        <w:t>the teacher, not replace them</w:t>
      </w:r>
      <w:r w:rsidR="00076798" w:rsidRPr="00D33D93">
        <w:rPr>
          <w:sz w:val="24"/>
          <w:szCs w:val="24"/>
        </w:rPr>
        <w:t xml:space="preserve">. More atypical resources would also be available for use in lessons such as a globe, musical instruments and technical scientific equipment. </w:t>
      </w:r>
    </w:p>
    <w:p w14:paraId="63668227" w14:textId="260B8C08" w:rsidR="00076798" w:rsidRPr="00D33D93" w:rsidRDefault="00076798" w:rsidP="000D3D96">
      <w:pPr>
        <w:spacing w:line="480" w:lineRule="auto"/>
        <w:rPr>
          <w:sz w:val="24"/>
          <w:szCs w:val="24"/>
        </w:rPr>
      </w:pPr>
      <w:r w:rsidRPr="00D33D93">
        <w:rPr>
          <w:sz w:val="24"/>
          <w:szCs w:val="24"/>
        </w:rPr>
        <w:lastRenderedPageBreak/>
        <w:t xml:space="preserve">A key aspect of my ideal learning environment would be that learning will take place in varied settings not just mainly inside the classroom, as it historically has. This intertwines with one of the key strands running through Successful Futures (Donaldson, 2015) that schools must facilitate the development of children not just in the classroom and not just related to their academic attainment. At one English-medium primary school in South Wales I have previously visited the school council representatives for each class were told, during the meetings, to address each other and staff in Welsh where possible. This type of implicit learning can have great benefits and also increases the children’s joy of learning and their understanding of the use of their education in everyday life </w:t>
      </w:r>
      <w:bookmarkStart w:id="21" w:name="_Hlk527572090"/>
      <w:r w:rsidRPr="00D33D93">
        <w:rPr>
          <w:sz w:val="24"/>
          <w:szCs w:val="24"/>
        </w:rPr>
        <w:t xml:space="preserve">(Hull and Greeno, 2006). </w:t>
      </w:r>
      <w:bookmarkEnd w:id="21"/>
    </w:p>
    <w:p w14:paraId="3277107D" w14:textId="6AE15E63" w:rsidR="00493BD0" w:rsidRPr="00D33D93" w:rsidRDefault="00076798" w:rsidP="000D3D96">
      <w:pPr>
        <w:spacing w:line="480" w:lineRule="auto"/>
        <w:rPr>
          <w:sz w:val="24"/>
          <w:szCs w:val="24"/>
        </w:rPr>
      </w:pPr>
      <w:r w:rsidRPr="00D33D93">
        <w:rPr>
          <w:sz w:val="24"/>
          <w:szCs w:val="24"/>
        </w:rPr>
        <w:t xml:space="preserve">An environment that supported the social and emotional development of the pupils would be extremely desirable. In my experience a lot of the behavioural problems and disruption in classrooms is a result of the lack of space, causing children to share a small amount of space with too many of their peers. </w:t>
      </w:r>
      <w:r w:rsidR="00073F0C" w:rsidRPr="00D33D93">
        <w:rPr>
          <w:sz w:val="24"/>
          <w:szCs w:val="24"/>
        </w:rPr>
        <w:t>Strong relationships contribute to a happy environment, but a suitable environment can impact relationships as well. In order for the environment to be one that children enjoy spending time in it has large windows with natural light, suitable heating and cooling, no fixed seating arrangement and children will be allowed to stand, sit or lie down to complete their work when appropriate, and the room will be colourful with materials displayed on the wall sparingly. Everything in the environment will be flexible and able to adapt to the demands of each day allowing form to follow function.</w:t>
      </w:r>
      <w:r w:rsidR="00CD5B49" w:rsidRPr="00D33D93">
        <w:rPr>
          <w:sz w:val="24"/>
          <w:szCs w:val="24"/>
        </w:rPr>
        <w:t xml:space="preserve"> Physically it is also of utmost importance that the environment is accessible to everyone.</w:t>
      </w:r>
    </w:p>
    <w:p w14:paraId="58D5225D" w14:textId="6349495E" w:rsidR="00303704" w:rsidRPr="00D33D93" w:rsidRDefault="00303704" w:rsidP="000D3D96">
      <w:pPr>
        <w:spacing w:line="480" w:lineRule="auto"/>
        <w:rPr>
          <w:sz w:val="24"/>
          <w:szCs w:val="24"/>
        </w:rPr>
      </w:pPr>
      <w:r w:rsidRPr="00D33D93">
        <w:rPr>
          <w:sz w:val="24"/>
          <w:szCs w:val="24"/>
        </w:rPr>
        <w:t xml:space="preserve">Despite my learning environment diagram consisting solely of the indoors it is one in which the outdoor environment will play a vital role. Children need lots of physical activity within the school (Waring et al., 2007) and this would be provided with the aid of a swimming pool, </w:t>
      </w:r>
      <w:r w:rsidRPr="00D33D93">
        <w:rPr>
          <w:sz w:val="24"/>
          <w:szCs w:val="24"/>
        </w:rPr>
        <w:lastRenderedPageBreak/>
        <w:t xml:space="preserve">football field, gym, tennis court, climbing walls, trampolines and other similar objects. </w:t>
      </w:r>
      <w:r w:rsidR="0081505B" w:rsidRPr="00D33D93">
        <w:rPr>
          <w:sz w:val="24"/>
          <w:szCs w:val="24"/>
        </w:rPr>
        <w:t xml:space="preserve">In addition to this the outside space would be littered with more informal opportunities for physical activity such as climbing frames, swings and bouncy castles, all of which provide unique opportunities for play </w:t>
      </w:r>
      <w:bookmarkStart w:id="22" w:name="_Hlk527567367"/>
      <w:r w:rsidR="0081505B" w:rsidRPr="00D33D93">
        <w:rPr>
          <w:sz w:val="24"/>
          <w:szCs w:val="24"/>
        </w:rPr>
        <w:t>(Caillois, 2001).</w:t>
      </w:r>
      <w:bookmarkEnd w:id="22"/>
    </w:p>
    <w:p w14:paraId="01924390" w14:textId="137D3883" w:rsidR="00AA7FC6" w:rsidRPr="00D33D93" w:rsidRDefault="00AA7FC6" w:rsidP="000D3D96">
      <w:pPr>
        <w:spacing w:line="480" w:lineRule="auto"/>
        <w:rPr>
          <w:sz w:val="24"/>
          <w:szCs w:val="24"/>
        </w:rPr>
      </w:pPr>
      <w:r w:rsidRPr="00D33D93">
        <w:rPr>
          <w:sz w:val="24"/>
          <w:szCs w:val="24"/>
        </w:rPr>
        <w:t>Although I have decided what my ideal learning environment would look like based on my own personal views and research, there is an increasing school of thought that emphasises the importance of allowing children to have an active role in the process of improving and designing learning environments (</w:t>
      </w:r>
      <w:bookmarkStart w:id="23" w:name="_Hlk527566737"/>
      <w:r w:rsidRPr="00D33D93">
        <w:rPr>
          <w:sz w:val="24"/>
          <w:szCs w:val="24"/>
        </w:rPr>
        <w:t>Mitra, 2008</w:t>
      </w:r>
      <w:bookmarkEnd w:id="23"/>
      <w:r w:rsidRPr="00D33D93">
        <w:rPr>
          <w:sz w:val="24"/>
          <w:szCs w:val="24"/>
        </w:rPr>
        <w:t xml:space="preserve">; </w:t>
      </w:r>
      <w:bookmarkStart w:id="24" w:name="_Hlk527566746"/>
      <w:r w:rsidRPr="00D33D93">
        <w:rPr>
          <w:sz w:val="24"/>
          <w:szCs w:val="24"/>
        </w:rPr>
        <w:t>Awartani et al., 2008</w:t>
      </w:r>
      <w:bookmarkEnd w:id="24"/>
      <w:r w:rsidRPr="00D33D93">
        <w:rPr>
          <w:sz w:val="24"/>
          <w:szCs w:val="24"/>
        </w:rPr>
        <w:t xml:space="preserve">). When I am tasked with designing my own learning environment this is something that I would be very mindful of and, </w:t>
      </w:r>
      <w:r w:rsidR="00303704" w:rsidRPr="00D33D93">
        <w:rPr>
          <w:sz w:val="24"/>
          <w:szCs w:val="24"/>
        </w:rPr>
        <w:t>if</w:t>
      </w:r>
      <w:r w:rsidRPr="00D33D93">
        <w:rPr>
          <w:sz w:val="24"/>
          <w:szCs w:val="24"/>
        </w:rPr>
        <w:t xml:space="preserve"> it is realistic, seek to implement.</w:t>
      </w:r>
      <w:r w:rsidR="00303704" w:rsidRPr="00D33D93">
        <w:rPr>
          <w:sz w:val="24"/>
          <w:szCs w:val="24"/>
        </w:rPr>
        <w:t xml:space="preserve"> </w:t>
      </w:r>
    </w:p>
    <w:p w14:paraId="5EF1B312" w14:textId="796F9EC4" w:rsidR="00D33D93" w:rsidRPr="00D33D93" w:rsidRDefault="00D33D93" w:rsidP="000D3D96">
      <w:pPr>
        <w:spacing w:line="480" w:lineRule="auto"/>
        <w:rPr>
          <w:sz w:val="24"/>
          <w:szCs w:val="24"/>
        </w:rPr>
      </w:pPr>
    </w:p>
    <w:p w14:paraId="4A2AAE41" w14:textId="7040FF44" w:rsidR="00D33D93" w:rsidRDefault="00D33D93" w:rsidP="000D3D96">
      <w:pPr>
        <w:spacing w:line="480" w:lineRule="auto"/>
        <w:rPr>
          <w:sz w:val="24"/>
          <w:szCs w:val="24"/>
        </w:rPr>
      </w:pPr>
    </w:p>
    <w:p w14:paraId="088DCA3E" w14:textId="42946DC9" w:rsidR="00EA5F9E" w:rsidRDefault="00EA5F9E" w:rsidP="000D3D96">
      <w:pPr>
        <w:spacing w:line="480" w:lineRule="auto"/>
        <w:rPr>
          <w:sz w:val="24"/>
          <w:szCs w:val="24"/>
        </w:rPr>
      </w:pPr>
    </w:p>
    <w:p w14:paraId="534499E0" w14:textId="09D008C2" w:rsidR="00EA5F9E" w:rsidRDefault="00EA5F9E" w:rsidP="000D3D96">
      <w:pPr>
        <w:spacing w:line="480" w:lineRule="auto"/>
        <w:rPr>
          <w:sz w:val="24"/>
          <w:szCs w:val="24"/>
        </w:rPr>
      </w:pPr>
    </w:p>
    <w:p w14:paraId="0CECC0EA" w14:textId="71B17A97" w:rsidR="00EA5F9E" w:rsidRDefault="00EA5F9E" w:rsidP="000D3D96">
      <w:pPr>
        <w:spacing w:line="480" w:lineRule="auto"/>
        <w:rPr>
          <w:sz w:val="24"/>
          <w:szCs w:val="24"/>
        </w:rPr>
      </w:pPr>
    </w:p>
    <w:p w14:paraId="40B8EBCA" w14:textId="113A84D2" w:rsidR="00EA5F9E" w:rsidRDefault="00EA5F9E" w:rsidP="000D3D96">
      <w:pPr>
        <w:spacing w:line="480" w:lineRule="auto"/>
        <w:rPr>
          <w:sz w:val="24"/>
          <w:szCs w:val="24"/>
        </w:rPr>
      </w:pPr>
    </w:p>
    <w:p w14:paraId="0D061700" w14:textId="3DAD2302" w:rsidR="00EA5F9E" w:rsidRDefault="00EA5F9E" w:rsidP="000D3D96">
      <w:pPr>
        <w:spacing w:line="480" w:lineRule="auto"/>
        <w:rPr>
          <w:sz w:val="24"/>
          <w:szCs w:val="24"/>
        </w:rPr>
      </w:pPr>
    </w:p>
    <w:p w14:paraId="3624CC8F" w14:textId="3CC852B5" w:rsidR="00EA5F9E" w:rsidRDefault="00EA5F9E" w:rsidP="000D3D96">
      <w:pPr>
        <w:spacing w:line="480" w:lineRule="auto"/>
        <w:rPr>
          <w:sz w:val="24"/>
          <w:szCs w:val="24"/>
        </w:rPr>
      </w:pPr>
    </w:p>
    <w:p w14:paraId="6C19AB8A" w14:textId="2FD6B968" w:rsidR="00EA5F9E" w:rsidRDefault="00EA5F9E" w:rsidP="000D3D96">
      <w:pPr>
        <w:spacing w:line="480" w:lineRule="auto"/>
        <w:rPr>
          <w:sz w:val="24"/>
          <w:szCs w:val="24"/>
        </w:rPr>
      </w:pPr>
    </w:p>
    <w:p w14:paraId="4D14B451" w14:textId="77777777" w:rsidR="0081505B" w:rsidRDefault="0081505B" w:rsidP="000D3D96">
      <w:pPr>
        <w:spacing w:line="480" w:lineRule="auto"/>
        <w:jc w:val="center"/>
        <w:rPr>
          <w:b/>
          <w:sz w:val="28"/>
          <w:szCs w:val="24"/>
        </w:rPr>
      </w:pPr>
    </w:p>
    <w:p w14:paraId="5AC7430E" w14:textId="45EDC112" w:rsidR="00D33D93" w:rsidRPr="00EA5F9E" w:rsidRDefault="00D33D93" w:rsidP="000D3D96">
      <w:pPr>
        <w:spacing w:line="480" w:lineRule="auto"/>
        <w:jc w:val="center"/>
        <w:rPr>
          <w:b/>
          <w:sz w:val="28"/>
          <w:szCs w:val="24"/>
        </w:rPr>
      </w:pPr>
      <w:r w:rsidRPr="00EA5F9E">
        <w:rPr>
          <w:b/>
          <w:sz w:val="28"/>
          <w:szCs w:val="24"/>
        </w:rPr>
        <w:lastRenderedPageBreak/>
        <w:t>References</w:t>
      </w:r>
    </w:p>
    <w:p w14:paraId="738F22EB"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rPr>
      </w:pPr>
      <w:r w:rsidRPr="000C18F8">
        <w:rPr>
          <w:rFonts w:asciiTheme="minorHAnsi" w:hAnsiTheme="minorHAnsi"/>
        </w:rPr>
        <w:t>Awartani, M., Whitman, C., &amp; Gordon, J. (2008). Developing instruments to capture young people’s perceptions of how school as a learning environment affects their well-being. European Journal of Education, 43(1), 51–70.</w:t>
      </w:r>
    </w:p>
    <w:p w14:paraId="553B825D"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Barnes, D. &amp; Todd, F. (1995). Communication and learning Revisited. Portsmouth, NH: Heinemann</w:t>
      </w:r>
    </w:p>
    <w:p w14:paraId="67050053"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Berk, L.E. (2000). Child Development (5th ed.). Boston: Allyn and Bacon. 23-38 </w:t>
      </w:r>
    </w:p>
    <w:p w14:paraId="45EA687D"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Bowskill, N. (2010). Giving Shareable Form to Collective Thought Using a Shared Thinking Approach. Retrieved from </w:t>
      </w:r>
      <w:hyperlink r:id="rId10" w:history="1">
        <w:r w:rsidRPr="000C18F8">
          <w:rPr>
            <w:rStyle w:val="Hyperlink"/>
            <w:rFonts w:cs="Arial"/>
            <w:sz w:val="24"/>
            <w:szCs w:val="24"/>
          </w:rPr>
          <w:t>https://eric.ed.gov/?id=ED511570</w:t>
        </w:r>
      </w:hyperlink>
      <w:r w:rsidRPr="000C18F8">
        <w:rPr>
          <w:rFonts w:cs="Arial"/>
          <w:sz w:val="24"/>
          <w:szCs w:val="24"/>
        </w:rPr>
        <w:t>.</w:t>
      </w:r>
    </w:p>
    <w:p w14:paraId="4CB7524F"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Bronfenbrenner, U. (1979). The ecology of human development: Experiments by nature and design. Cambridge, MA: Harvard University Press.</w:t>
      </w:r>
    </w:p>
    <w:p w14:paraId="2FDD84CE"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rPr>
      </w:pPr>
      <w:r w:rsidRPr="000C18F8">
        <w:rPr>
          <w:rFonts w:asciiTheme="minorHAnsi" w:hAnsiTheme="minorHAnsi"/>
        </w:rPr>
        <w:t xml:space="preserve">Caillois, R. (2001). Man, play and games. Urbana, IL: University of Illinois Press </w:t>
      </w:r>
    </w:p>
    <w:p w14:paraId="603CA016"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Chick, M. (2015). The Education of Language Teachers: Instruction or Conversation? ELT Journal, 69(3), 297-307. </w:t>
      </w:r>
    </w:p>
    <w:p w14:paraId="10D65040"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Coultas, V. (2012). Classroom talk: Are we listening to teachers' voices? English in Education, 46(2), 175-189</w:t>
      </w:r>
    </w:p>
    <w:p w14:paraId="08D15C14"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rPr>
      </w:pPr>
      <w:r w:rsidRPr="000C18F8">
        <w:rPr>
          <w:rFonts w:asciiTheme="minorHAnsi" w:hAnsiTheme="minorHAnsi"/>
        </w:rPr>
        <w:t xml:space="preserve">Cropley, A. J. (2004). Creativity in education &amp; learning. London: Routledge </w:t>
      </w:r>
    </w:p>
    <w:p w14:paraId="62C620EA"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rPr>
      </w:pPr>
      <w:r w:rsidRPr="000C18F8">
        <w:rPr>
          <w:rFonts w:asciiTheme="minorHAnsi" w:hAnsiTheme="minorHAnsi"/>
        </w:rPr>
        <w:t xml:space="preserve">Dewey, J. (1957). Reconstruction in philosophy (Boston: Beacon Press). </w:t>
      </w:r>
    </w:p>
    <w:p w14:paraId="65E98CF1"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Donaldson, G. (2015). Successful Futures: Independent Review of Curriculum and Assessment Arrangements in Wales. </w:t>
      </w:r>
    </w:p>
    <w:p w14:paraId="4BD0F4E2" w14:textId="77777777" w:rsidR="00D33D93" w:rsidRPr="000C18F8" w:rsidRDefault="00D33D93" w:rsidP="000D3D96">
      <w:pPr>
        <w:spacing w:line="480" w:lineRule="auto"/>
        <w:ind w:left="720" w:hanging="720"/>
        <w:rPr>
          <w:rFonts w:cs="Arial"/>
          <w:sz w:val="24"/>
          <w:szCs w:val="24"/>
        </w:rPr>
      </w:pPr>
      <w:r w:rsidRPr="000C18F8">
        <w:rPr>
          <w:rFonts w:cs="Arial"/>
          <w:sz w:val="24"/>
          <w:szCs w:val="24"/>
        </w:rPr>
        <w:lastRenderedPageBreak/>
        <w:t xml:space="preserve">Elkonin, D. (1989). Selected psychological works. Moscow: Pedagogika. </w:t>
      </w:r>
    </w:p>
    <w:p w14:paraId="2A4F5B31"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Ford, R. (2009) ‘Thinking and Cognitive Development in Young Children’ in Maynard, T., and Thomas, N. (eds) An Introduction to Early Childhood Studies 2 nd Edition London: Sage pp. 63-77</w:t>
      </w:r>
    </w:p>
    <w:p w14:paraId="416A3F84"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Forman, G. &amp; Hall, E. (2005). Wondering with Children: The Importance of Observation in Early Education. Vol 7, Num 2, Early Childhood Research &amp; Practice. </w:t>
      </w:r>
    </w:p>
    <w:p w14:paraId="24138731"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Fumoto, H., and Greenfield, S. (2012) ‘Social Relationships in Early Childhood’ in Fumoto, H., Robson, S., Greenfield, S., and Hargreaves, D., (eds.) Young Children’s Creative Thinking London: Sage pp. 41-52</w:t>
      </w:r>
    </w:p>
    <w:p w14:paraId="1C362D48"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Haglund, J. &amp; Jeppsson, F. (2012). Using self-generated analogies in teaching of thermodynamics. Journal of Research in Science Teaching, 49(7), 898-921. </w:t>
      </w:r>
    </w:p>
    <w:p w14:paraId="6573EBC3"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rPr>
      </w:pPr>
      <w:r w:rsidRPr="000C18F8">
        <w:rPr>
          <w:rFonts w:asciiTheme="minorHAnsi" w:hAnsiTheme="minorHAnsi"/>
        </w:rPr>
        <w:t>Hull, G., &amp; Greeno, J. (2006). Identity and agency in nonschool and school worlds. In Z. Bekerman, N. Burbules, &amp; D. Silberman-Keller (Eds.), Learning in places: The informal education reader (pp. 77–97). New York: Peter Lang Publishing</w:t>
      </w:r>
    </w:p>
    <w:p w14:paraId="2B28720E"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rPr>
      </w:pPr>
      <w:r w:rsidRPr="000C18F8">
        <w:rPr>
          <w:rFonts w:asciiTheme="minorHAnsi" w:hAnsiTheme="minorHAnsi"/>
        </w:rPr>
        <w:t>Hyvo¨nen, P. (2008). Affordances of playful learning environment for tutoring playing and learning (Doctoral dissertation. Acta Universitatis Lapponiensis 152. University of Lapland, Faculty of Education, Finland). Rovaniemi, Finland: University of Lapland Printing Centre</w:t>
      </w:r>
    </w:p>
    <w:p w14:paraId="49AC513C" w14:textId="77777777" w:rsidR="00D33D93" w:rsidRPr="000C18F8" w:rsidRDefault="00D33D93" w:rsidP="000D3D96">
      <w:pPr>
        <w:spacing w:line="480" w:lineRule="auto"/>
        <w:ind w:left="720" w:hanging="720"/>
        <w:rPr>
          <w:sz w:val="24"/>
          <w:szCs w:val="24"/>
        </w:rPr>
      </w:pPr>
      <w:r w:rsidRPr="000C18F8">
        <w:rPr>
          <w:sz w:val="24"/>
          <w:szCs w:val="24"/>
        </w:rPr>
        <w:t>Illich, I. (1971). Deschooling society. Middlesex, UK: Penguin.</w:t>
      </w:r>
    </w:p>
    <w:p w14:paraId="72B555F1"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Kangas, M. (2010). Finnish children’s views on the ideal school and learning environment. Learning Environment Resource, 13, 205:223.</w:t>
      </w:r>
    </w:p>
    <w:p w14:paraId="31AEF503" w14:textId="77777777" w:rsidR="00D33D93" w:rsidRPr="000C18F8" w:rsidRDefault="00D33D93" w:rsidP="000D3D96">
      <w:pPr>
        <w:spacing w:line="480" w:lineRule="auto"/>
        <w:ind w:left="720" w:hanging="720"/>
        <w:rPr>
          <w:rFonts w:cs="Arial"/>
          <w:sz w:val="24"/>
          <w:szCs w:val="24"/>
        </w:rPr>
      </w:pPr>
      <w:r w:rsidRPr="000C18F8">
        <w:rPr>
          <w:rFonts w:cs="Arial"/>
          <w:sz w:val="24"/>
          <w:szCs w:val="24"/>
        </w:rPr>
        <w:lastRenderedPageBreak/>
        <w:t>Lofgren, R., Schoultz, J., Hultman, G. &amp; Bjorklund, L. (2013). Exploratory Talk in Science Education: Inquiry-Based Learning and Communicative Approach in Primary School. Journal of Baltic Science Education, 12(4), 482-496.</w:t>
      </w:r>
    </w:p>
    <w:p w14:paraId="1FFA54AD"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Mannion, J. &amp; Mercer, N. (2016). Learning to learn: improving attainment, closing the gap at Key Stage 3. Curriculum Journal, 27(2), 246-271.</w:t>
      </w:r>
    </w:p>
    <w:p w14:paraId="618F297E" w14:textId="77777777" w:rsidR="00D33D93" w:rsidRPr="000C18F8" w:rsidRDefault="00D33D93" w:rsidP="000D3D96">
      <w:pPr>
        <w:spacing w:line="480" w:lineRule="auto"/>
        <w:ind w:left="720" w:hanging="720"/>
        <w:rPr>
          <w:color w:val="000000"/>
          <w:sz w:val="24"/>
          <w:szCs w:val="24"/>
          <w:shd w:val="clear" w:color="auto" w:fill="FFFFFF"/>
        </w:rPr>
      </w:pPr>
      <w:r w:rsidRPr="000C18F8">
        <w:rPr>
          <w:color w:val="000000"/>
          <w:sz w:val="24"/>
          <w:szCs w:val="24"/>
          <w:shd w:val="clear" w:color="auto" w:fill="FFFFFF"/>
        </w:rPr>
        <w:t>Maslow, A. H. (1943). </w:t>
      </w:r>
      <w:r w:rsidRPr="000C18F8">
        <w:rPr>
          <w:sz w:val="24"/>
          <w:szCs w:val="24"/>
          <w:shd w:val="clear" w:color="auto" w:fill="FFFFFF"/>
        </w:rPr>
        <w:t>A Theory of Human Motivation</w:t>
      </w:r>
      <w:r w:rsidRPr="000C18F8">
        <w:rPr>
          <w:color w:val="000000"/>
          <w:sz w:val="24"/>
          <w:szCs w:val="24"/>
          <w:shd w:val="clear" w:color="auto" w:fill="FFFFFF"/>
        </w:rPr>
        <w:t>. </w:t>
      </w:r>
      <w:r w:rsidRPr="000C18F8">
        <w:rPr>
          <w:rStyle w:val="Emphasis"/>
          <w:color w:val="000000"/>
          <w:sz w:val="24"/>
          <w:szCs w:val="24"/>
          <w:shd w:val="clear" w:color="auto" w:fill="FFFFFF"/>
        </w:rPr>
        <w:t>Psychological Review, 50(4)</w:t>
      </w:r>
      <w:r w:rsidRPr="000C18F8">
        <w:rPr>
          <w:color w:val="000000"/>
          <w:sz w:val="24"/>
          <w:szCs w:val="24"/>
          <w:shd w:val="clear" w:color="auto" w:fill="FFFFFF"/>
        </w:rPr>
        <w:t>, 370-96.</w:t>
      </w:r>
    </w:p>
    <w:p w14:paraId="4C37ACE6"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color w:val="000000"/>
        </w:rPr>
      </w:pPr>
      <w:r w:rsidRPr="000C18F8">
        <w:rPr>
          <w:rFonts w:asciiTheme="minorHAnsi" w:hAnsiTheme="minorHAnsi"/>
          <w:color w:val="000000"/>
        </w:rPr>
        <w:t>Maslow, A. H. (1962). </w:t>
      </w:r>
      <w:r w:rsidRPr="000C18F8">
        <w:rPr>
          <w:rStyle w:val="Emphasis"/>
          <w:rFonts w:asciiTheme="minorHAnsi" w:hAnsiTheme="minorHAnsi"/>
          <w:color w:val="000000"/>
        </w:rPr>
        <w:t>Toward a Psychology of being</w:t>
      </w:r>
      <w:r w:rsidRPr="000C18F8">
        <w:rPr>
          <w:rFonts w:asciiTheme="minorHAnsi" w:hAnsiTheme="minorHAnsi"/>
          <w:color w:val="000000"/>
        </w:rPr>
        <w:t>. Princeton: D. Van Nostrand Company.</w:t>
      </w:r>
    </w:p>
    <w:p w14:paraId="0EF0E380"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Mercer, N. &amp; Sams, C. (2006). Teaching children how to use language to solve maths problems. Language and Education, 20(6), 507-528 </w:t>
      </w:r>
    </w:p>
    <w:p w14:paraId="4A546736"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Mercer, N., Wegerif, R., Dawes, L. (1999). Children’s talk and the development of reasoning. </w:t>
      </w:r>
      <w:r w:rsidRPr="000C18F8">
        <w:rPr>
          <w:rFonts w:cs="Arial"/>
          <w:i/>
          <w:sz w:val="24"/>
          <w:szCs w:val="24"/>
        </w:rPr>
        <w:t>British Educational Research Journal</w:t>
      </w:r>
      <w:r w:rsidRPr="000C18F8">
        <w:rPr>
          <w:rFonts w:cs="Arial"/>
          <w:sz w:val="24"/>
          <w:szCs w:val="24"/>
        </w:rPr>
        <w:t>, 25 (1), 95-111.</w:t>
      </w:r>
    </w:p>
    <w:p w14:paraId="230867EC"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rPr>
      </w:pPr>
      <w:r w:rsidRPr="000C18F8">
        <w:rPr>
          <w:rFonts w:asciiTheme="minorHAnsi" w:hAnsiTheme="minorHAnsi"/>
        </w:rPr>
        <w:t>Mitra, D. (2008). Balancing power in communities of practice: An examination of increasing student voice through school-based youth-adult partnership. Journal of Educational Change, 9(3), 221–242</w:t>
      </w:r>
    </w:p>
    <w:p w14:paraId="14879264"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Nikolaidou, G. N. (2012). ComPLuS model: A new insight in pupils' collaborative talk, actions and balance during a computer-mediated music task. Computers &amp; Education, 58(2), 740-765. </w:t>
      </w:r>
    </w:p>
    <w:p w14:paraId="3007CF03" w14:textId="77777777" w:rsidR="00D33D93" w:rsidRPr="000C18F8" w:rsidRDefault="00D33D93" w:rsidP="000D3D96">
      <w:pPr>
        <w:spacing w:line="480" w:lineRule="auto"/>
        <w:ind w:left="720" w:hanging="720"/>
        <w:rPr>
          <w:rFonts w:eastAsia="Times New Roman" w:cs="Arial"/>
          <w:color w:val="000000"/>
          <w:sz w:val="24"/>
          <w:szCs w:val="24"/>
          <w:lang w:eastAsia="en-GB"/>
        </w:rPr>
      </w:pPr>
      <w:r w:rsidRPr="000C18F8">
        <w:rPr>
          <w:rFonts w:eastAsia="Times New Roman" w:cs="Arial"/>
          <w:color w:val="000000"/>
          <w:sz w:val="24"/>
          <w:szCs w:val="24"/>
          <w:lang w:eastAsia="en-GB"/>
        </w:rPr>
        <w:t>Piaget, J.-P. (1962). </w:t>
      </w:r>
      <w:r w:rsidRPr="000C18F8">
        <w:rPr>
          <w:rFonts w:eastAsia="Times New Roman" w:cs="Arial"/>
          <w:i/>
          <w:iCs/>
          <w:color w:val="000000"/>
          <w:sz w:val="24"/>
          <w:szCs w:val="24"/>
          <w:lang w:eastAsia="en-GB"/>
        </w:rPr>
        <w:t>Play, dreams, and imitation in childhood.</w:t>
      </w:r>
      <w:r w:rsidRPr="000C18F8">
        <w:rPr>
          <w:rFonts w:eastAsia="Times New Roman" w:cs="Arial"/>
          <w:color w:val="000000"/>
          <w:sz w:val="24"/>
          <w:szCs w:val="24"/>
          <w:lang w:eastAsia="en-GB"/>
        </w:rPr>
        <w:t> Norton, New York.</w:t>
      </w:r>
    </w:p>
    <w:p w14:paraId="369D60E9"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Rogoff, B., Mistry, J., Göncü, A. &amp; Mosier, C. (1993). Guided participation in cultural activity by toddlers and caregivers. Monographs of the Society for Research in Child Development, 58 (7), 236.</w:t>
      </w:r>
    </w:p>
    <w:p w14:paraId="4E9B94AC" w14:textId="77777777" w:rsidR="00D33D93" w:rsidRPr="000C18F8" w:rsidRDefault="00D33D93" w:rsidP="000D3D96">
      <w:pPr>
        <w:spacing w:line="480" w:lineRule="auto"/>
        <w:ind w:left="720" w:hanging="720"/>
        <w:rPr>
          <w:rFonts w:cs="Arial"/>
          <w:sz w:val="24"/>
          <w:szCs w:val="24"/>
        </w:rPr>
      </w:pPr>
      <w:r w:rsidRPr="000C18F8">
        <w:rPr>
          <w:rFonts w:cs="Arial"/>
          <w:sz w:val="24"/>
          <w:szCs w:val="24"/>
        </w:rPr>
        <w:lastRenderedPageBreak/>
        <w:t xml:space="preserve">Rojas-Drummond, S., Mercer, N. &amp; Dabrowski, E. (2001). Collaboration, scaffolding and the promotion of problem solving strategies in Mexican pre-schoolers. European Journal of Psychology of Education, 16(2), 179-196. </w:t>
      </w:r>
    </w:p>
    <w:p w14:paraId="41A37602"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rPr>
      </w:pPr>
      <w:r w:rsidRPr="000C18F8">
        <w:rPr>
          <w:rFonts w:asciiTheme="minorHAnsi" w:hAnsiTheme="minorHAnsi"/>
        </w:rPr>
        <w:t>Säljö, R. (2004). From learning lessons to living knowledge. Instructional discourse and life experiences of youth in complex society. In A.-N. Perret-Clermont, C. Pontecorvo, L. Resnick, T. Zittoun, &amp; B. Burge (Eds.), Joining society: Social interaction and learning in adolescence and youth (pp. 177–191). Cambridge, UK: Cambridge University Press</w:t>
      </w:r>
    </w:p>
    <w:p w14:paraId="36F2F74E"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Siraj-Blatchford, I. and Sylva, K. (2004) ‘Researching Pedagogy in English Preschools’ British Educational Research Journal Vol 30, No 5, October 2004, pp 713-730</w:t>
      </w:r>
    </w:p>
    <w:p w14:paraId="2206373E"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Siraj-Blatchford, I., Sylva, K., Muttock, S., Gilden, R., &amp; Bell, D. (2002a). Researching Effective Pedagogy in the Early Years (REPEY) DfES Research Report 365. HMSO London: Queen’s Printer.</w:t>
      </w:r>
    </w:p>
    <w:p w14:paraId="6381F912"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Sylva, K., Siraj-Blatchford, I., Taggert, B., Sammons, P., Elliot, K., and Melhuish, E., (2004) The Effective Provision of Preschool Education (EPPE) Project Technical Paper 12 – The Final Report : Effective Preschool Education. London: DfES and Institute of Education, University of London</w:t>
      </w:r>
    </w:p>
    <w:p w14:paraId="0C3D268C"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cs="Arial"/>
        </w:rPr>
      </w:pPr>
      <w:r w:rsidRPr="000C18F8">
        <w:rPr>
          <w:rFonts w:asciiTheme="minorHAnsi" w:hAnsiTheme="minorHAnsi" w:cs="Arial"/>
        </w:rPr>
        <w:t>Tay, L., &amp; Diener, E. (2011). Needs and subjective well-being around the world. Journal of Personality and Social Psychology, 101(2), 354-356.</w:t>
      </w:r>
    </w:p>
    <w:p w14:paraId="20FC77C4"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Tin, T. B. (2003). Does talking with peers help learning? The role of expertise and talk in convergent group discussion tasks. Journal of English for Academic Purposes, 2(1), 53-66.</w:t>
      </w:r>
    </w:p>
    <w:p w14:paraId="108B68CE" w14:textId="60558835" w:rsidR="00D33D93" w:rsidRPr="000C18F8" w:rsidRDefault="00D33D93" w:rsidP="000D3D96">
      <w:pPr>
        <w:spacing w:line="480" w:lineRule="auto"/>
        <w:ind w:left="720" w:hanging="720"/>
        <w:rPr>
          <w:rFonts w:cs="Arial"/>
          <w:sz w:val="24"/>
          <w:szCs w:val="24"/>
        </w:rPr>
      </w:pPr>
      <w:r w:rsidRPr="000C18F8">
        <w:rPr>
          <w:rFonts w:cs="Arial"/>
          <w:sz w:val="24"/>
          <w:szCs w:val="24"/>
        </w:rPr>
        <w:lastRenderedPageBreak/>
        <w:t xml:space="preserve">Topping, K. J. &amp; Trickey, S. (2014). The role of dialog in philosophy for children. International Journal of Educational Research, 63, 69-78. </w:t>
      </w:r>
    </w:p>
    <w:p w14:paraId="4F406F11"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Vygotsky, L. S. (1978). </w:t>
      </w:r>
      <w:r w:rsidRPr="000C18F8">
        <w:rPr>
          <w:rFonts w:cs="Arial"/>
          <w:i/>
          <w:iCs/>
          <w:sz w:val="24"/>
          <w:szCs w:val="24"/>
        </w:rPr>
        <w:t>Mind in society: The development of higher psychological processes</w:t>
      </w:r>
      <w:r w:rsidRPr="000C18F8">
        <w:rPr>
          <w:rFonts w:cs="Arial"/>
          <w:sz w:val="24"/>
          <w:szCs w:val="24"/>
        </w:rPr>
        <w:t>. Cambridge, MA: Harvard University Press.</w:t>
      </w:r>
    </w:p>
    <w:p w14:paraId="75F1BCE8" w14:textId="77777777" w:rsidR="00D33D93" w:rsidRPr="000C18F8" w:rsidRDefault="00D33D93" w:rsidP="000D3D96">
      <w:pPr>
        <w:pStyle w:val="NormalWeb"/>
        <w:shd w:val="clear" w:color="auto" w:fill="FFFFFF"/>
        <w:spacing w:before="0" w:beforeAutospacing="0" w:after="165" w:afterAutospacing="0" w:line="480" w:lineRule="auto"/>
        <w:ind w:left="720" w:hanging="720"/>
        <w:rPr>
          <w:rFonts w:asciiTheme="minorHAnsi" w:hAnsiTheme="minorHAnsi"/>
        </w:rPr>
      </w:pPr>
      <w:r w:rsidRPr="000C18F8">
        <w:rPr>
          <w:rFonts w:asciiTheme="minorHAnsi" w:hAnsiTheme="minorHAnsi"/>
        </w:rPr>
        <w:t>Waring, M., Warburton, P., &amp; Coy, M. (2007). Observation of children’s physical activity levels in primary school: Is the school an ideal setting for meeting government activity targets? European Physical Education Review, 13(1), 25–40.</w:t>
      </w:r>
    </w:p>
    <w:p w14:paraId="55E91966"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Webb, P., Whitlow, J. &amp; Venter, D. (2016). From Exploratory Talk to Abstract Reasoning: a Case for Far Transfer? Educational psychology review, 1-17. </w:t>
      </w:r>
    </w:p>
    <w:p w14:paraId="6A80477A"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Wegerif, R., Linares, J. P. &amp; Rojas-Drummond, S. (2005). Thinking Together in the UK and Mexico: Transfer of an Educational Innovation. Journal of Classroom Interaction, 40(1), 40-48. </w:t>
      </w:r>
    </w:p>
    <w:p w14:paraId="564302F6"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 xml:space="preserve">Wegerif, R., Mercer, N. &amp; Dawes, L. (1999). From Social Interaction to Individual Reasoning: An Empirical Investigation of a Possible Socio-Cultural Model of Cognitive Development. Learning and Instruction, 9(6), 493-516. </w:t>
      </w:r>
    </w:p>
    <w:p w14:paraId="63D589EE"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Welsh Assembly Government. (2008). Observing Children. Welsh Assembly Government.</w:t>
      </w:r>
    </w:p>
    <w:p w14:paraId="12196540"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Wheeldon, I. (2006). Peer Talk. Mathematics Teaching Incorporating Micromath, 199, 39-41.</w:t>
      </w:r>
    </w:p>
    <w:p w14:paraId="734E1067" w14:textId="77777777" w:rsidR="00D33D93" w:rsidRPr="000C18F8" w:rsidRDefault="00D33D93" w:rsidP="000D3D96">
      <w:pPr>
        <w:spacing w:line="480" w:lineRule="auto"/>
        <w:ind w:left="720" w:hanging="720"/>
        <w:rPr>
          <w:rFonts w:cs="Arial"/>
          <w:sz w:val="24"/>
          <w:szCs w:val="24"/>
        </w:rPr>
      </w:pPr>
      <w:r w:rsidRPr="000C18F8">
        <w:rPr>
          <w:rFonts w:cs="Arial"/>
          <w:sz w:val="24"/>
          <w:szCs w:val="24"/>
        </w:rPr>
        <w:t>Wood, D., Bruner, J. &amp; Ross, G. (1976). The role of tutoring in problem solving. Journal of Child Psychology and Psychiatry, 17(2), 89–100.</w:t>
      </w:r>
    </w:p>
    <w:p w14:paraId="5B0A49B3" w14:textId="1CD9520A" w:rsidR="00D33D93" w:rsidRPr="00D33D93" w:rsidRDefault="00D33D93" w:rsidP="000D3D96">
      <w:pPr>
        <w:spacing w:line="480" w:lineRule="auto"/>
        <w:ind w:left="720" w:hanging="720"/>
        <w:rPr>
          <w:rFonts w:cs="Arial"/>
          <w:sz w:val="24"/>
          <w:szCs w:val="24"/>
        </w:rPr>
      </w:pPr>
      <w:r w:rsidRPr="000C18F8">
        <w:rPr>
          <w:rFonts w:cs="Arial"/>
          <w:sz w:val="24"/>
          <w:szCs w:val="24"/>
        </w:rPr>
        <w:t>Wood, E. &amp; Attfield, J. (2005). Play learning and the early childhood curriculum (2nd ed.). London: Paul Chapman Publishin</w:t>
      </w:r>
      <w:r w:rsidR="00417E42">
        <w:rPr>
          <w:rFonts w:cs="Arial"/>
          <w:sz w:val="24"/>
          <w:szCs w:val="24"/>
        </w:rPr>
        <w:t>g.</w:t>
      </w:r>
    </w:p>
    <w:sectPr w:rsidR="00D33D93" w:rsidRPr="00D33D9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27B82D" w14:textId="77777777" w:rsidR="00D33D93" w:rsidRDefault="00D33D93">
      <w:pPr>
        <w:spacing w:after="0" w:line="240" w:lineRule="auto"/>
      </w:pPr>
      <w:r>
        <w:separator/>
      </w:r>
    </w:p>
  </w:endnote>
  <w:endnote w:type="continuationSeparator" w:id="0">
    <w:p w14:paraId="51366BAA" w14:textId="77777777" w:rsidR="00D33D93" w:rsidRDefault="00D33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4470285"/>
      <w:docPartObj>
        <w:docPartGallery w:val="Page Numbers (Bottom of Page)"/>
        <w:docPartUnique/>
      </w:docPartObj>
    </w:sdtPr>
    <w:sdtEndPr>
      <w:rPr>
        <w:noProof/>
      </w:rPr>
    </w:sdtEndPr>
    <w:sdtContent>
      <w:p w14:paraId="5F4BC9D8" w14:textId="70737212" w:rsidR="00D33D93" w:rsidRDefault="00D33D93">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A440BF1" w14:textId="77777777" w:rsidR="00D33D93" w:rsidRDefault="00D33D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3CF70D" w14:textId="77777777" w:rsidR="00D33D93" w:rsidRDefault="00D33D93">
      <w:pPr>
        <w:spacing w:after="0" w:line="240" w:lineRule="auto"/>
      </w:pPr>
      <w:r>
        <w:separator/>
      </w:r>
    </w:p>
  </w:footnote>
  <w:footnote w:type="continuationSeparator" w:id="0">
    <w:p w14:paraId="5AEEA3D9" w14:textId="77777777" w:rsidR="00D33D93" w:rsidRDefault="00D33D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EBE658" w14:textId="77777777" w:rsidR="00D33D93" w:rsidRDefault="00D33D93">
    <w:pPr>
      <w:pStyle w:val="Header"/>
    </w:pPr>
    <w:r>
      <w:t>M6X01438-C</w:t>
    </w:r>
    <w:r>
      <w:tab/>
    </w:r>
    <w:r>
      <w:tab/>
      <w:t>1803314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9D1475"/>
    <w:multiLevelType w:val="hybridMultilevel"/>
    <w:tmpl w:val="39689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16E2"/>
    <w:rsid w:val="00010EE8"/>
    <w:rsid w:val="00015ED4"/>
    <w:rsid w:val="00050110"/>
    <w:rsid w:val="00073F0C"/>
    <w:rsid w:val="00076798"/>
    <w:rsid w:val="00086B24"/>
    <w:rsid w:val="000C37E1"/>
    <w:rsid w:val="000D3D96"/>
    <w:rsid w:val="000E334D"/>
    <w:rsid w:val="00101156"/>
    <w:rsid w:val="00115540"/>
    <w:rsid w:val="001528C9"/>
    <w:rsid w:val="00153290"/>
    <w:rsid w:val="001A2306"/>
    <w:rsid w:val="001C0A59"/>
    <w:rsid w:val="00217CCE"/>
    <w:rsid w:val="00220D75"/>
    <w:rsid w:val="002368AB"/>
    <w:rsid w:val="00254307"/>
    <w:rsid w:val="002616E2"/>
    <w:rsid w:val="002676E0"/>
    <w:rsid w:val="00270A10"/>
    <w:rsid w:val="002C29DF"/>
    <w:rsid w:val="002C2EA9"/>
    <w:rsid w:val="002D28DE"/>
    <w:rsid w:val="002D5C2A"/>
    <w:rsid w:val="002E5EFD"/>
    <w:rsid w:val="0030246D"/>
    <w:rsid w:val="00303704"/>
    <w:rsid w:val="0034572A"/>
    <w:rsid w:val="00346C97"/>
    <w:rsid w:val="003554FA"/>
    <w:rsid w:val="00365273"/>
    <w:rsid w:val="00370EDD"/>
    <w:rsid w:val="003A53D2"/>
    <w:rsid w:val="003F34AA"/>
    <w:rsid w:val="00417E42"/>
    <w:rsid w:val="004224B8"/>
    <w:rsid w:val="004549E5"/>
    <w:rsid w:val="00457B0E"/>
    <w:rsid w:val="00493BD0"/>
    <w:rsid w:val="00496F3C"/>
    <w:rsid w:val="00497B2A"/>
    <w:rsid w:val="004A05C0"/>
    <w:rsid w:val="004A4A87"/>
    <w:rsid w:val="004C4D9E"/>
    <w:rsid w:val="004E7116"/>
    <w:rsid w:val="00512749"/>
    <w:rsid w:val="005419A3"/>
    <w:rsid w:val="005629AF"/>
    <w:rsid w:val="00575DA9"/>
    <w:rsid w:val="00582F72"/>
    <w:rsid w:val="00593D9E"/>
    <w:rsid w:val="00596AE3"/>
    <w:rsid w:val="005A31C0"/>
    <w:rsid w:val="005D4FFB"/>
    <w:rsid w:val="005D7353"/>
    <w:rsid w:val="005E7C6B"/>
    <w:rsid w:val="00606F72"/>
    <w:rsid w:val="00611AB3"/>
    <w:rsid w:val="00664878"/>
    <w:rsid w:val="006A0EDC"/>
    <w:rsid w:val="006B1E3D"/>
    <w:rsid w:val="006B24BD"/>
    <w:rsid w:val="0070339F"/>
    <w:rsid w:val="00706536"/>
    <w:rsid w:val="00714046"/>
    <w:rsid w:val="00717692"/>
    <w:rsid w:val="00736681"/>
    <w:rsid w:val="007B415D"/>
    <w:rsid w:val="007F6134"/>
    <w:rsid w:val="007F792F"/>
    <w:rsid w:val="0081505B"/>
    <w:rsid w:val="00871B51"/>
    <w:rsid w:val="00880CA5"/>
    <w:rsid w:val="008A3ACC"/>
    <w:rsid w:val="008F46A9"/>
    <w:rsid w:val="00916323"/>
    <w:rsid w:val="0099433C"/>
    <w:rsid w:val="009D46EF"/>
    <w:rsid w:val="009D56A5"/>
    <w:rsid w:val="009F3C16"/>
    <w:rsid w:val="00A1426B"/>
    <w:rsid w:val="00A15FE9"/>
    <w:rsid w:val="00A162F0"/>
    <w:rsid w:val="00A22120"/>
    <w:rsid w:val="00A259F2"/>
    <w:rsid w:val="00A4298B"/>
    <w:rsid w:val="00A60394"/>
    <w:rsid w:val="00AA7FC6"/>
    <w:rsid w:val="00AB02C4"/>
    <w:rsid w:val="00B157AF"/>
    <w:rsid w:val="00B40549"/>
    <w:rsid w:val="00B5126D"/>
    <w:rsid w:val="00BF2349"/>
    <w:rsid w:val="00C6632B"/>
    <w:rsid w:val="00CB62E2"/>
    <w:rsid w:val="00CB69C1"/>
    <w:rsid w:val="00CD5B49"/>
    <w:rsid w:val="00CE17CE"/>
    <w:rsid w:val="00D253D2"/>
    <w:rsid w:val="00D33D93"/>
    <w:rsid w:val="00D41EC9"/>
    <w:rsid w:val="00DA4E0B"/>
    <w:rsid w:val="00DB5E9F"/>
    <w:rsid w:val="00DC79B5"/>
    <w:rsid w:val="00DE2136"/>
    <w:rsid w:val="00DF254B"/>
    <w:rsid w:val="00E479D5"/>
    <w:rsid w:val="00E5731D"/>
    <w:rsid w:val="00E76472"/>
    <w:rsid w:val="00EA5F9E"/>
    <w:rsid w:val="00EE38C9"/>
    <w:rsid w:val="00EF59B0"/>
    <w:rsid w:val="00F30F15"/>
    <w:rsid w:val="00F32340"/>
    <w:rsid w:val="00F37877"/>
    <w:rsid w:val="00F47E18"/>
    <w:rsid w:val="00F60FDC"/>
    <w:rsid w:val="00F63704"/>
    <w:rsid w:val="00FB4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ABB61"/>
  <w15:chartTrackingRefBased/>
  <w15:docId w15:val="{BF5B6C33-1313-4B0C-8E0A-36EB1313C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16E2"/>
  </w:style>
  <w:style w:type="paragraph" w:styleId="Heading2">
    <w:name w:val="heading 2"/>
    <w:basedOn w:val="Normal"/>
    <w:next w:val="Normal"/>
    <w:link w:val="Heading2Char"/>
    <w:qFormat/>
    <w:rsid w:val="00A259F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259F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2616E2"/>
    <w:pPr>
      <w:tabs>
        <w:tab w:val="center" w:pos="4513"/>
        <w:tab w:val="right" w:pos="9026"/>
      </w:tabs>
      <w:spacing w:after="0" w:line="240" w:lineRule="auto"/>
    </w:pPr>
  </w:style>
  <w:style w:type="character" w:customStyle="1" w:styleId="HeaderChar">
    <w:name w:val="Header Char"/>
    <w:basedOn w:val="DefaultParagraphFont"/>
    <w:link w:val="Header"/>
    <w:rsid w:val="002616E2"/>
  </w:style>
  <w:style w:type="paragraph" w:styleId="ListParagraph">
    <w:name w:val="List Paragraph"/>
    <w:basedOn w:val="Normal"/>
    <w:uiPriority w:val="34"/>
    <w:qFormat/>
    <w:rsid w:val="002616E2"/>
    <w:pPr>
      <w:ind w:left="720"/>
      <w:contextualSpacing/>
    </w:pPr>
  </w:style>
  <w:style w:type="paragraph" w:styleId="Footer">
    <w:name w:val="footer"/>
    <w:basedOn w:val="Normal"/>
    <w:link w:val="FooterChar"/>
    <w:uiPriority w:val="99"/>
    <w:unhideWhenUsed/>
    <w:rsid w:val="00346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C97"/>
  </w:style>
  <w:style w:type="character" w:styleId="Emphasis">
    <w:name w:val="Emphasis"/>
    <w:basedOn w:val="DefaultParagraphFont"/>
    <w:uiPriority w:val="20"/>
    <w:qFormat/>
    <w:rsid w:val="00D33D93"/>
    <w:rPr>
      <w:i/>
      <w:iCs/>
    </w:rPr>
  </w:style>
  <w:style w:type="character" w:styleId="Hyperlink">
    <w:name w:val="Hyperlink"/>
    <w:basedOn w:val="DefaultParagraphFont"/>
    <w:uiPriority w:val="99"/>
    <w:unhideWhenUsed/>
    <w:rsid w:val="00D33D93"/>
    <w:rPr>
      <w:color w:val="0563C1" w:themeColor="hyperlink"/>
      <w:u w:val="single"/>
    </w:rPr>
  </w:style>
  <w:style w:type="paragraph" w:styleId="NormalWeb">
    <w:name w:val="Normal (Web)"/>
    <w:basedOn w:val="Normal"/>
    <w:uiPriority w:val="99"/>
    <w:unhideWhenUsed/>
    <w:rsid w:val="00D33D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rsid w:val="00A259F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259F2"/>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eric.ed.gov/?id=ED51157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6032</Words>
  <Characters>34385</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Cox</dc:creator>
  <cp:keywords/>
  <dc:description/>
  <cp:lastModifiedBy>Courtney Medlicott</cp:lastModifiedBy>
  <cp:revision>2</cp:revision>
  <dcterms:created xsi:type="dcterms:W3CDTF">2018-10-17T20:32:00Z</dcterms:created>
  <dcterms:modified xsi:type="dcterms:W3CDTF">2018-10-17T20:32:00Z</dcterms:modified>
</cp:coreProperties>
</file>