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318AC" w14:textId="325A06EA" w:rsidR="001A519E" w:rsidRPr="0037536A" w:rsidRDefault="007478FC" w:rsidP="001A519E">
      <w:pPr>
        <w:rPr>
          <w:sz w:val="24"/>
          <w:szCs w:val="24"/>
        </w:rPr>
      </w:pPr>
      <w:r>
        <w:rPr>
          <w:noProof/>
        </w:rPr>
        <w:drawing>
          <wp:inline distT="0" distB="0" distL="0" distR="0" wp14:anchorId="42C817A6" wp14:editId="3724BDDF">
            <wp:extent cx="6311492" cy="8932796"/>
            <wp:effectExtent l="0" t="0" r="0" b="190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319292" cy="8943836"/>
                    </a:xfrm>
                    <a:prstGeom prst="rect">
                      <a:avLst/>
                    </a:prstGeom>
                  </pic:spPr>
                </pic:pic>
              </a:graphicData>
            </a:graphic>
          </wp:inline>
        </w:drawing>
      </w:r>
    </w:p>
    <w:p w14:paraId="04B3AF2D" w14:textId="25640861" w:rsidR="007478FC" w:rsidRPr="00E65EBC" w:rsidRDefault="007478FC" w:rsidP="00E65EBC">
      <w:pPr>
        <w:pStyle w:val="Heading2"/>
        <w:spacing w:line="480" w:lineRule="auto"/>
        <w:rPr>
          <w:rFonts w:ascii="Arial" w:hAnsi="Arial" w:cs="Arial"/>
          <w:sz w:val="24"/>
          <w:szCs w:val="24"/>
        </w:rPr>
      </w:pPr>
      <w:bookmarkStart w:id="0" w:name="_Toc99570866"/>
      <w:r w:rsidRPr="00E65EBC">
        <w:rPr>
          <w:rFonts w:ascii="Arial" w:hAnsi="Arial" w:cs="Arial"/>
          <w:sz w:val="24"/>
          <w:szCs w:val="24"/>
        </w:rPr>
        <w:lastRenderedPageBreak/>
        <w:t>Li</w:t>
      </w:r>
      <w:r w:rsidR="00E65EBC" w:rsidRPr="00E65EBC">
        <w:rPr>
          <w:rFonts w:ascii="Arial" w:hAnsi="Arial" w:cs="Arial"/>
          <w:sz w:val="24"/>
          <w:szCs w:val="24"/>
        </w:rPr>
        <w:t>st of Abbreviations</w:t>
      </w:r>
      <w:bookmarkEnd w:id="0"/>
      <w:r w:rsidR="00E65EBC" w:rsidRPr="00E65EBC">
        <w:rPr>
          <w:rFonts w:ascii="Arial" w:hAnsi="Arial" w:cs="Arial"/>
          <w:sz w:val="24"/>
          <w:szCs w:val="24"/>
        </w:rPr>
        <w:t xml:space="preserve"> </w:t>
      </w:r>
    </w:p>
    <w:p w14:paraId="79B57074" w14:textId="40A8042F" w:rsidR="00E65EBC" w:rsidRDefault="00E65EBC" w:rsidP="00E65EBC"/>
    <w:p w14:paraId="08B5443D" w14:textId="782FFD16" w:rsidR="00E65EBC" w:rsidRPr="00E65EBC" w:rsidRDefault="00E65EBC" w:rsidP="00E65EBC">
      <w:r>
        <w:t xml:space="preserve">HDUHB – Hywel Dda University Health board </w:t>
      </w:r>
    </w:p>
    <w:p w14:paraId="709A79BD" w14:textId="77777777" w:rsidR="007478FC" w:rsidRDefault="007478FC">
      <w:pPr>
        <w:rPr>
          <w:rFonts w:asciiTheme="majorHAnsi" w:eastAsiaTheme="majorEastAsia" w:hAnsiTheme="majorHAnsi" w:cstheme="majorBidi"/>
          <w:color w:val="2F5496" w:themeColor="accent1" w:themeShade="BF"/>
          <w:sz w:val="24"/>
          <w:szCs w:val="24"/>
        </w:rPr>
      </w:pPr>
      <w:r>
        <w:rPr>
          <w:sz w:val="24"/>
          <w:szCs w:val="24"/>
        </w:rPr>
        <w:br w:type="page"/>
      </w:r>
    </w:p>
    <w:p w14:paraId="462DE49C" w14:textId="77777777" w:rsidR="001A519E" w:rsidRPr="0037536A" w:rsidRDefault="001A519E" w:rsidP="00481AE4">
      <w:pPr>
        <w:pStyle w:val="Heading2"/>
        <w:rPr>
          <w:sz w:val="24"/>
          <w:szCs w:val="24"/>
        </w:rPr>
      </w:pPr>
    </w:p>
    <w:p w14:paraId="79DE32D8" w14:textId="31437A32" w:rsidR="00702958" w:rsidRPr="008D3D4F" w:rsidRDefault="007E3733" w:rsidP="00481AE4">
      <w:pPr>
        <w:pStyle w:val="Heading2"/>
        <w:rPr>
          <w:rFonts w:ascii="Arial" w:hAnsi="Arial" w:cs="Arial"/>
          <w:sz w:val="24"/>
          <w:szCs w:val="24"/>
          <w:u w:val="single"/>
        </w:rPr>
      </w:pPr>
      <w:bookmarkStart w:id="1" w:name="_Toc99053205"/>
      <w:bookmarkStart w:id="2" w:name="_Toc99570867"/>
      <w:r w:rsidRPr="008D3D4F">
        <w:rPr>
          <w:rFonts w:ascii="Arial" w:hAnsi="Arial" w:cs="Arial"/>
          <w:sz w:val="24"/>
          <w:szCs w:val="24"/>
          <w:u w:val="single"/>
        </w:rPr>
        <w:t>Executive Summary</w:t>
      </w:r>
      <w:bookmarkEnd w:id="1"/>
      <w:bookmarkEnd w:id="2"/>
      <w:r w:rsidRPr="008D3D4F">
        <w:rPr>
          <w:rFonts w:ascii="Arial" w:hAnsi="Arial" w:cs="Arial"/>
          <w:sz w:val="24"/>
          <w:szCs w:val="24"/>
          <w:u w:val="single"/>
        </w:rPr>
        <w:t xml:space="preserve"> </w:t>
      </w:r>
    </w:p>
    <w:p w14:paraId="5D0173C4" w14:textId="6541D74B" w:rsidR="001A519E" w:rsidRPr="0037536A" w:rsidRDefault="001A519E" w:rsidP="00CD592A">
      <w:pPr>
        <w:widowControl w:val="0"/>
        <w:pBdr>
          <w:top w:val="nil"/>
          <w:left w:val="nil"/>
          <w:bottom w:val="nil"/>
          <w:right w:val="nil"/>
          <w:between w:val="nil"/>
          <w:bar w:val="nil"/>
        </w:pBdr>
        <w:tabs>
          <w:tab w:val="left" w:pos="1780"/>
        </w:tabs>
        <w:overflowPunct w:val="0"/>
        <w:autoSpaceDE w:val="0"/>
        <w:autoSpaceDN w:val="0"/>
        <w:adjustRightInd w:val="0"/>
        <w:spacing w:after="200" w:line="276" w:lineRule="auto"/>
        <w:ind w:right="195"/>
        <w:textAlignment w:val="baseline"/>
        <w:rPr>
          <w:rFonts w:ascii="Arial" w:hAnsi="Arial" w:cs="Arial"/>
          <w:sz w:val="24"/>
          <w:szCs w:val="24"/>
        </w:rPr>
      </w:pPr>
    </w:p>
    <w:p w14:paraId="0F9DFA04" w14:textId="0C3EEAFF" w:rsidR="001A519E" w:rsidRPr="0037536A" w:rsidRDefault="001A519E" w:rsidP="0037536A">
      <w:pPr>
        <w:widowControl w:val="0"/>
        <w:pBdr>
          <w:top w:val="nil"/>
          <w:left w:val="nil"/>
          <w:bottom w:val="nil"/>
          <w:right w:val="nil"/>
          <w:between w:val="nil"/>
          <w:bar w:val="nil"/>
        </w:pBdr>
        <w:tabs>
          <w:tab w:val="left" w:pos="1780"/>
        </w:tabs>
        <w:overflowPunct w:val="0"/>
        <w:autoSpaceDE w:val="0"/>
        <w:autoSpaceDN w:val="0"/>
        <w:adjustRightInd w:val="0"/>
        <w:spacing w:after="200" w:line="480" w:lineRule="auto"/>
        <w:ind w:right="195"/>
        <w:textAlignment w:val="baseline"/>
        <w:rPr>
          <w:rFonts w:ascii="Arial" w:eastAsia="Arial" w:hAnsi="Arial" w:cs="Arial"/>
          <w:color w:val="000000"/>
          <w:sz w:val="24"/>
          <w:szCs w:val="24"/>
          <w:u w:color="000000"/>
          <w:bdr w:val="nil"/>
        </w:rPr>
      </w:pPr>
      <w:r w:rsidRPr="0037536A">
        <w:rPr>
          <w:rFonts w:ascii="Arial" w:eastAsia="Arial" w:hAnsi="Arial" w:cs="Arial"/>
          <w:color w:val="000000"/>
          <w:sz w:val="24"/>
          <w:szCs w:val="24"/>
          <w:u w:color="000000"/>
          <w:bdr w:val="nil"/>
        </w:rPr>
        <w:t>The report identifies how organisational and HR strategies in HDUHB respond to the increasing pressures of the external environment. Using</w:t>
      </w:r>
      <w:r w:rsidR="00796475">
        <w:rPr>
          <w:rFonts w:ascii="Arial" w:eastAsia="Arial" w:hAnsi="Arial" w:cs="Arial"/>
          <w:color w:val="000000"/>
          <w:sz w:val="24"/>
          <w:szCs w:val="24"/>
          <w:u w:color="000000"/>
          <w:bdr w:val="nil"/>
        </w:rPr>
        <w:t xml:space="preserve"> an evaluation of</w:t>
      </w:r>
      <w:r w:rsidRPr="0037536A">
        <w:rPr>
          <w:rFonts w:ascii="Arial" w:eastAsia="Arial" w:hAnsi="Arial" w:cs="Arial"/>
          <w:color w:val="000000"/>
          <w:sz w:val="24"/>
          <w:szCs w:val="24"/>
          <w:u w:color="000000"/>
          <w:bdr w:val="nil"/>
        </w:rPr>
        <w:t xml:space="preserve"> the PESTLE model, the report identifies the main political and socio-cultural factors that impact the organisation</w:t>
      </w:r>
      <w:r w:rsidR="0031385C">
        <w:rPr>
          <w:rFonts w:ascii="Arial" w:eastAsia="Arial" w:hAnsi="Arial" w:cs="Arial"/>
          <w:color w:val="000000"/>
          <w:sz w:val="24"/>
          <w:szCs w:val="24"/>
          <w:u w:color="000000"/>
          <w:bdr w:val="nil"/>
        </w:rPr>
        <w:t xml:space="preserve">. It </w:t>
      </w:r>
      <w:r w:rsidRPr="0037536A">
        <w:rPr>
          <w:rFonts w:ascii="Arial" w:eastAsia="Arial" w:hAnsi="Arial" w:cs="Arial"/>
          <w:color w:val="000000"/>
          <w:sz w:val="24"/>
          <w:szCs w:val="24"/>
          <w:u w:color="000000"/>
          <w:bdr w:val="nil"/>
        </w:rPr>
        <w:t xml:space="preserve">provides recommendations </w:t>
      </w:r>
      <w:r w:rsidR="00F969C3">
        <w:rPr>
          <w:rFonts w:ascii="Arial" w:eastAsia="Arial" w:hAnsi="Arial" w:cs="Arial"/>
          <w:color w:val="000000"/>
          <w:sz w:val="24"/>
          <w:szCs w:val="24"/>
          <w:u w:color="000000"/>
          <w:bdr w:val="nil"/>
        </w:rPr>
        <w:t>on</w:t>
      </w:r>
      <w:r w:rsidRPr="0037536A">
        <w:rPr>
          <w:rFonts w:ascii="Arial" w:eastAsia="Arial" w:hAnsi="Arial" w:cs="Arial"/>
          <w:color w:val="000000"/>
          <w:sz w:val="24"/>
          <w:szCs w:val="24"/>
          <w:u w:color="000000"/>
          <w:bdr w:val="nil"/>
        </w:rPr>
        <w:t xml:space="preserve"> how HR and leaders should respond to support these </w:t>
      </w:r>
      <w:r w:rsidR="0037536A" w:rsidRPr="0037536A">
        <w:rPr>
          <w:rFonts w:ascii="Arial" w:eastAsia="Arial" w:hAnsi="Arial" w:cs="Arial"/>
          <w:color w:val="000000"/>
          <w:sz w:val="24"/>
          <w:szCs w:val="24"/>
          <w:u w:color="000000"/>
          <w:bdr w:val="nil"/>
        </w:rPr>
        <w:t>challenges</w:t>
      </w:r>
      <w:r w:rsidRPr="0037536A">
        <w:rPr>
          <w:rFonts w:ascii="Arial" w:eastAsia="Arial" w:hAnsi="Arial" w:cs="Arial"/>
          <w:color w:val="000000"/>
          <w:sz w:val="24"/>
          <w:szCs w:val="24"/>
          <w:u w:color="000000"/>
          <w:bdr w:val="nil"/>
        </w:rPr>
        <w:t xml:space="preserve"> facing the competitive future of work. </w:t>
      </w:r>
    </w:p>
    <w:p w14:paraId="3A8D218D" w14:textId="5CF0CCB4" w:rsidR="001A519E" w:rsidRPr="0037536A" w:rsidRDefault="001A519E" w:rsidP="0037536A">
      <w:pPr>
        <w:widowControl w:val="0"/>
        <w:pBdr>
          <w:top w:val="nil"/>
          <w:left w:val="nil"/>
          <w:bottom w:val="nil"/>
          <w:right w:val="nil"/>
          <w:between w:val="nil"/>
          <w:bar w:val="nil"/>
        </w:pBdr>
        <w:tabs>
          <w:tab w:val="left" w:pos="1780"/>
        </w:tabs>
        <w:overflowPunct w:val="0"/>
        <w:autoSpaceDE w:val="0"/>
        <w:autoSpaceDN w:val="0"/>
        <w:adjustRightInd w:val="0"/>
        <w:spacing w:after="200" w:line="480" w:lineRule="auto"/>
        <w:ind w:right="195"/>
        <w:textAlignment w:val="baseline"/>
        <w:rPr>
          <w:rFonts w:ascii="Arial" w:hAnsi="Arial" w:cs="Arial"/>
          <w:color w:val="2A2B2C"/>
          <w:sz w:val="24"/>
          <w:szCs w:val="24"/>
        </w:rPr>
      </w:pPr>
      <w:r w:rsidRPr="0037536A">
        <w:rPr>
          <w:rFonts w:ascii="Arial" w:eastAsia="Arial" w:hAnsi="Arial" w:cs="Arial"/>
          <w:color w:val="000000"/>
          <w:sz w:val="24"/>
          <w:szCs w:val="24"/>
          <w:u w:color="000000"/>
          <w:bdr w:val="nil"/>
        </w:rPr>
        <w:t xml:space="preserve">The </w:t>
      </w:r>
      <w:r w:rsidRPr="0037536A">
        <w:rPr>
          <w:rFonts w:ascii="Arial" w:hAnsi="Arial" w:cs="Arial"/>
          <w:color w:val="2A2B2C"/>
          <w:sz w:val="24"/>
          <w:szCs w:val="24"/>
        </w:rPr>
        <w:t xml:space="preserve">recommended solutions identify the importance of ensuring that </w:t>
      </w:r>
      <w:r w:rsidR="00A259A7" w:rsidRPr="0037536A">
        <w:rPr>
          <w:rFonts w:ascii="Arial" w:hAnsi="Arial" w:cs="Arial"/>
          <w:color w:val="2A2B2C"/>
          <w:sz w:val="24"/>
          <w:szCs w:val="24"/>
        </w:rPr>
        <w:t>adequate</w:t>
      </w:r>
      <w:r w:rsidRPr="0037536A">
        <w:rPr>
          <w:rFonts w:ascii="Arial" w:hAnsi="Arial" w:cs="Arial"/>
          <w:color w:val="2A2B2C"/>
          <w:sz w:val="24"/>
          <w:szCs w:val="24"/>
        </w:rPr>
        <w:t xml:space="preserve">, </w:t>
      </w:r>
      <w:r w:rsidR="0037536A" w:rsidRPr="0037536A">
        <w:rPr>
          <w:rFonts w:ascii="Arial" w:hAnsi="Arial" w:cs="Arial"/>
          <w:color w:val="2A2B2C"/>
          <w:sz w:val="24"/>
          <w:szCs w:val="24"/>
        </w:rPr>
        <w:t>lifelong</w:t>
      </w:r>
      <w:r w:rsidRPr="0037536A">
        <w:rPr>
          <w:rFonts w:ascii="Arial" w:hAnsi="Arial" w:cs="Arial"/>
          <w:color w:val="2A2B2C"/>
          <w:sz w:val="24"/>
          <w:szCs w:val="24"/>
        </w:rPr>
        <w:t xml:space="preserve"> training is implemented to </w:t>
      </w:r>
      <w:r w:rsidR="00CB2C2E">
        <w:rPr>
          <w:rFonts w:ascii="Arial" w:hAnsi="Arial" w:cs="Arial"/>
          <w:color w:val="2A2B2C"/>
          <w:sz w:val="24"/>
          <w:szCs w:val="24"/>
        </w:rPr>
        <w:t>reduce the impact</w:t>
      </w:r>
      <w:r w:rsidRPr="0037536A">
        <w:rPr>
          <w:rFonts w:ascii="Arial" w:hAnsi="Arial" w:cs="Arial"/>
          <w:color w:val="2A2B2C"/>
          <w:sz w:val="24"/>
          <w:szCs w:val="24"/>
        </w:rPr>
        <w:t xml:space="preserve"> that changes in government policy</w:t>
      </w:r>
      <w:r w:rsidR="00CB2C2E">
        <w:rPr>
          <w:rFonts w:ascii="Arial" w:hAnsi="Arial" w:cs="Arial"/>
          <w:color w:val="2A2B2C"/>
          <w:sz w:val="24"/>
          <w:szCs w:val="24"/>
        </w:rPr>
        <w:t xml:space="preserve"> may have. </w:t>
      </w:r>
      <w:r w:rsidR="00BF61C2">
        <w:rPr>
          <w:rFonts w:ascii="Arial" w:hAnsi="Arial" w:cs="Arial"/>
          <w:color w:val="2A2B2C"/>
          <w:sz w:val="24"/>
          <w:szCs w:val="24"/>
        </w:rPr>
        <w:t xml:space="preserve">Social factors indicate that people are </w:t>
      </w:r>
      <w:r w:rsidR="00482D9D">
        <w:rPr>
          <w:rFonts w:ascii="Arial" w:hAnsi="Arial" w:cs="Arial"/>
          <w:color w:val="2A2B2C"/>
          <w:sz w:val="24"/>
          <w:szCs w:val="24"/>
        </w:rPr>
        <w:t>remaining in the</w:t>
      </w:r>
      <w:r w:rsidRPr="0037536A">
        <w:rPr>
          <w:rFonts w:ascii="Arial" w:hAnsi="Arial" w:cs="Arial"/>
          <w:color w:val="2A2B2C"/>
          <w:sz w:val="24"/>
          <w:szCs w:val="24"/>
        </w:rPr>
        <w:t xml:space="preserve"> workforce</w:t>
      </w:r>
      <w:r w:rsidR="00482D9D">
        <w:rPr>
          <w:rFonts w:ascii="Arial" w:hAnsi="Arial" w:cs="Arial"/>
          <w:color w:val="2A2B2C"/>
          <w:sz w:val="24"/>
          <w:szCs w:val="24"/>
        </w:rPr>
        <w:t xml:space="preserve"> for longer</w:t>
      </w:r>
      <w:r w:rsidR="009E41FD">
        <w:rPr>
          <w:rFonts w:ascii="Arial" w:hAnsi="Arial" w:cs="Arial"/>
          <w:color w:val="2A2B2C"/>
          <w:sz w:val="24"/>
          <w:szCs w:val="24"/>
        </w:rPr>
        <w:t>. Therefore</w:t>
      </w:r>
      <w:r w:rsidR="00482D9D">
        <w:rPr>
          <w:rFonts w:ascii="Arial" w:hAnsi="Arial" w:cs="Arial"/>
          <w:color w:val="2A2B2C"/>
          <w:sz w:val="24"/>
          <w:szCs w:val="24"/>
        </w:rPr>
        <w:t xml:space="preserve">, attention </w:t>
      </w:r>
      <w:r w:rsidRPr="0037536A">
        <w:rPr>
          <w:rFonts w:ascii="Arial" w:hAnsi="Arial" w:cs="Arial"/>
          <w:color w:val="2A2B2C"/>
          <w:sz w:val="24"/>
          <w:szCs w:val="24"/>
        </w:rPr>
        <w:t>needs to be given to supporting agile and flexible working</w:t>
      </w:r>
      <w:r w:rsidR="008C2748">
        <w:rPr>
          <w:rFonts w:ascii="Arial" w:hAnsi="Arial" w:cs="Arial"/>
          <w:color w:val="2A2B2C"/>
          <w:sz w:val="24"/>
          <w:szCs w:val="24"/>
        </w:rPr>
        <w:t>,</w:t>
      </w:r>
      <w:r w:rsidRPr="0037536A">
        <w:rPr>
          <w:rFonts w:ascii="Arial" w:hAnsi="Arial" w:cs="Arial"/>
          <w:color w:val="2A2B2C"/>
          <w:sz w:val="24"/>
          <w:szCs w:val="24"/>
        </w:rPr>
        <w:t xml:space="preserve"> </w:t>
      </w:r>
      <w:r w:rsidR="008C2748">
        <w:rPr>
          <w:rFonts w:ascii="Arial" w:hAnsi="Arial" w:cs="Arial"/>
          <w:color w:val="2A2B2C"/>
          <w:sz w:val="24"/>
          <w:szCs w:val="24"/>
        </w:rPr>
        <w:t>which will adapt to the</w:t>
      </w:r>
      <w:r w:rsidR="00584BEA">
        <w:rPr>
          <w:rFonts w:ascii="Arial" w:hAnsi="Arial" w:cs="Arial"/>
          <w:color w:val="2A2B2C"/>
          <w:sz w:val="24"/>
          <w:szCs w:val="24"/>
        </w:rPr>
        <w:t xml:space="preserve"> changing needs of the workforce. I</w:t>
      </w:r>
      <w:r w:rsidR="004E4E9E">
        <w:rPr>
          <w:rFonts w:ascii="Arial" w:hAnsi="Arial" w:cs="Arial"/>
          <w:color w:val="2A2B2C"/>
          <w:sz w:val="24"/>
          <w:szCs w:val="24"/>
        </w:rPr>
        <w:t>f these changes are not considered, HDUHB may face issues with</w:t>
      </w:r>
      <w:r w:rsidRPr="0037536A">
        <w:rPr>
          <w:rFonts w:ascii="Arial" w:hAnsi="Arial" w:cs="Arial"/>
          <w:color w:val="2A2B2C"/>
          <w:sz w:val="24"/>
          <w:szCs w:val="24"/>
        </w:rPr>
        <w:t xml:space="preserve"> retention and attraction</w:t>
      </w:r>
      <w:r w:rsidR="004E4E9E">
        <w:rPr>
          <w:rFonts w:ascii="Arial" w:hAnsi="Arial" w:cs="Arial"/>
          <w:color w:val="2A2B2C"/>
          <w:sz w:val="24"/>
          <w:szCs w:val="24"/>
        </w:rPr>
        <w:t xml:space="preserve"> in a </w:t>
      </w:r>
      <w:r w:rsidRPr="0037536A">
        <w:rPr>
          <w:rFonts w:ascii="Arial" w:hAnsi="Arial" w:cs="Arial"/>
          <w:color w:val="2A2B2C"/>
          <w:sz w:val="24"/>
          <w:szCs w:val="24"/>
        </w:rPr>
        <w:t xml:space="preserve">limited and more competitive talent pool. </w:t>
      </w:r>
    </w:p>
    <w:p w14:paraId="534CFD9B" w14:textId="750322DA" w:rsidR="001A519E" w:rsidRPr="0037536A" w:rsidRDefault="001A519E" w:rsidP="0037536A">
      <w:pPr>
        <w:widowControl w:val="0"/>
        <w:pBdr>
          <w:top w:val="nil"/>
          <w:left w:val="nil"/>
          <w:bottom w:val="nil"/>
          <w:right w:val="nil"/>
          <w:between w:val="nil"/>
          <w:bar w:val="nil"/>
        </w:pBdr>
        <w:tabs>
          <w:tab w:val="left" w:pos="1780"/>
        </w:tabs>
        <w:overflowPunct w:val="0"/>
        <w:autoSpaceDE w:val="0"/>
        <w:autoSpaceDN w:val="0"/>
        <w:adjustRightInd w:val="0"/>
        <w:spacing w:after="200" w:line="480" w:lineRule="auto"/>
        <w:ind w:right="195"/>
        <w:textAlignment w:val="baseline"/>
        <w:rPr>
          <w:rFonts w:ascii="Arial" w:hAnsi="Arial" w:cs="Arial"/>
          <w:color w:val="2A2B2C"/>
          <w:sz w:val="24"/>
          <w:szCs w:val="24"/>
        </w:rPr>
      </w:pPr>
      <w:r w:rsidRPr="0037536A">
        <w:rPr>
          <w:rFonts w:ascii="Arial" w:hAnsi="Arial" w:cs="Arial"/>
          <w:color w:val="2A2B2C"/>
          <w:sz w:val="24"/>
          <w:szCs w:val="24"/>
        </w:rPr>
        <w:t xml:space="preserve">The risk of not implementing these recommendations could result in a higher rate of attrition and problems with attracting employees into the workforce.  Both these risk factors could be costly for the </w:t>
      </w:r>
      <w:r w:rsidR="00BA2B53" w:rsidRPr="0037536A">
        <w:rPr>
          <w:rFonts w:ascii="Arial" w:hAnsi="Arial" w:cs="Arial"/>
          <w:color w:val="2A2B2C"/>
          <w:sz w:val="24"/>
          <w:szCs w:val="24"/>
        </w:rPr>
        <w:t>organisation</w:t>
      </w:r>
      <w:r w:rsidRPr="0037536A">
        <w:rPr>
          <w:rFonts w:ascii="Arial" w:hAnsi="Arial" w:cs="Arial"/>
          <w:color w:val="2A2B2C"/>
          <w:sz w:val="24"/>
          <w:szCs w:val="24"/>
        </w:rPr>
        <w:t xml:space="preserve"> in terms of the cost of recruitment, loss of services and productivity and staff sickness due to burnout. </w:t>
      </w:r>
    </w:p>
    <w:p w14:paraId="4BAA05EA" w14:textId="21FCEDFD" w:rsidR="001A519E" w:rsidRPr="0037536A" w:rsidRDefault="001A519E" w:rsidP="0037536A">
      <w:pPr>
        <w:widowControl w:val="0"/>
        <w:pBdr>
          <w:top w:val="nil"/>
          <w:left w:val="nil"/>
          <w:bottom w:val="nil"/>
          <w:right w:val="nil"/>
          <w:between w:val="nil"/>
          <w:bar w:val="nil"/>
        </w:pBdr>
        <w:tabs>
          <w:tab w:val="left" w:pos="1780"/>
        </w:tabs>
        <w:overflowPunct w:val="0"/>
        <w:autoSpaceDE w:val="0"/>
        <w:autoSpaceDN w:val="0"/>
        <w:adjustRightInd w:val="0"/>
        <w:spacing w:after="200" w:line="480" w:lineRule="auto"/>
        <w:ind w:right="195"/>
        <w:textAlignment w:val="baseline"/>
        <w:rPr>
          <w:rFonts w:ascii="Arial" w:hAnsi="Arial" w:cs="Arial"/>
          <w:color w:val="2A2B2C"/>
          <w:sz w:val="24"/>
          <w:szCs w:val="24"/>
        </w:rPr>
      </w:pPr>
      <w:r w:rsidRPr="0037536A">
        <w:rPr>
          <w:rFonts w:ascii="Arial" w:hAnsi="Arial" w:cs="Arial"/>
          <w:color w:val="2A2B2C"/>
          <w:sz w:val="24"/>
          <w:szCs w:val="24"/>
        </w:rPr>
        <w:t xml:space="preserve">The evidence and recommendations </w:t>
      </w:r>
      <w:r w:rsidR="00BA2B53" w:rsidRPr="0037536A">
        <w:rPr>
          <w:rFonts w:ascii="Arial" w:hAnsi="Arial" w:cs="Arial"/>
          <w:color w:val="2A2B2C"/>
          <w:sz w:val="24"/>
          <w:szCs w:val="24"/>
        </w:rPr>
        <w:t>identified</w:t>
      </w:r>
      <w:r w:rsidRPr="0037536A">
        <w:rPr>
          <w:rFonts w:ascii="Arial" w:hAnsi="Arial" w:cs="Arial"/>
          <w:color w:val="2A2B2C"/>
          <w:sz w:val="24"/>
          <w:szCs w:val="24"/>
        </w:rPr>
        <w:t xml:space="preserve"> in the report are vital in supporting the organisation</w:t>
      </w:r>
      <w:r w:rsidR="006D6A4D">
        <w:rPr>
          <w:rFonts w:ascii="Arial" w:hAnsi="Arial" w:cs="Arial"/>
          <w:color w:val="2A2B2C"/>
          <w:sz w:val="24"/>
          <w:szCs w:val="24"/>
        </w:rPr>
        <w:t xml:space="preserve"> in being prepared for </w:t>
      </w:r>
      <w:r w:rsidR="00986BB2">
        <w:rPr>
          <w:rFonts w:ascii="Arial" w:hAnsi="Arial" w:cs="Arial"/>
          <w:color w:val="2A2B2C"/>
          <w:sz w:val="24"/>
          <w:szCs w:val="24"/>
        </w:rPr>
        <w:t xml:space="preserve">the future of work. </w:t>
      </w:r>
    </w:p>
    <w:p w14:paraId="29ED4C89" w14:textId="77777777" w:rsidR="001A519E" w:rsidRPr="0037536A" w:rsidRDefault="001A519E" w:rsidP="0037536A">
      <w:pPr>
        <w:widowControl w:val="0"/>
        <w:pBdr>
          <w:top w:val="nil"/>
          <w:left w:val="nil"/>
          <w:bottom w:val="nil"/>
          <w:right w:val="nil"/>
          <w:between w:val="nil"/>
          <w:bar w:val="nil"/>
        </w:pBdr>
        <w:tabs>
          <w:tab w:val="left" w:pos="1780"/>
        </w:tabs>
        <w:overflowPunct w:val="0"/>
        <w:autoSpaceDE w:val="0"/>
        <w:autoSpaceDN w:val="0"/>
        <w:adjustRightInd w:val="0"/>
        <w:spacing w:after="200" w:line="480" w:lineRule="auto"/>
        <w:ind w:right="195"/>
        <w:textAlignment w:val="baseline"/>
        <w:rPr>
          <w:rFonts w:ascii="Arial" w:hAnsi="Arial" w:cs="Arial"/>
          <w:sz w:val="24"/>
          <w:szCs w:val="24"/>
        </w:rPr>
      </w:pPr>
    </w:p>
    <w:p w14:paraId="7FD61BA3" w14:textId="228DFC25" w:rsidR="00F86517" w:rsidRPr="0037536A" w:rsidRDefault="00F86517" w:rsidP="0037536A">
      <w:pPr>
        <w:spacing w:line="480" w:lineRule="auto"/>
        <w:rPr>
          <w:rFonts w:ascii="Arial" w:hAnsi="Arial" w:cs="Arial"/>
          <w:sz w:val="24"/>
          <w:szCs w:val="24"/>
        </w:rPr>
      </w:pPr>
    </w:p>
    <w:p w14:paraId="7E259A61" w14:textId="77777777" w:rsidR="001A519E" w:rsidRPr="0037536A" w:rsidRDefault="001A519E" w:rsidP="0037536A">
      <w:pPr>
        <w:spacing w:line="480" w:lineRule="auto"/>
        <w:rPr>
          <w:rFonts w:ascii="Arial" w:hAnsi="Arial" w:cs="Arial"/>
          <w:sz w:val="24"/>
          <w:szCs w:val="24"/>
        </w:rPr>
      </w:pPr>
    </w:p>
    <w:sdt>
      <w:sdtPr>
        <w:rPr>
          <w:rFonts w:asciiTheme="minorHAnsi" w:eastAsiaTheme="minorHAnsi" w:hAnsiTheme="minorHAnsi" w:cstheme="minorBidi"/>
          <w:color w:val="auto"/>
          <w:sz w:val="22"/>
          <w:szCs w:val="22"/>
          <w:lang w:val="en-GB"/>
        </w:rPr>
        <w:id w:val="-323900014"/>
        <w:docPartObj>
          <w:docPartGallery w:val="Table of Contents"/>
          <w:docPartUnique/>
        </w:docPartObj>
      </w:sdtPr>
      <w:sdtEndPr>
        <w:rPr>
          <w:rFonts w:ascii="Arial" w:hAnsi="Arial" w:cs="Arial"/>
          <w:b/>
          <w:bCs/>
          <w:noProof/>
          <w:sz w:val="24"/>
          <w:szCs w:val="24"/>
        </w:rPr>
      </w:sdtEndPr>
      <w:sdtContent>
        <w:p w14:paraId="71B35347" w14:textId="574CBFBE" w:rsidR="00452592" w:rsidRDefault="00452592">
          <w:pPr>
            <w:pStyle w:val="TOCHeading"/>
          </w:pPr>
          <w:r>
            <w:t>Contents</w:t>
          </w:r>
        </w:p>
        <w:p w14:paraId="3664C66C" w14:textId="77777777" w:rsidR="00781BB6" w:rsidRPr="00FA79C4" w:rsidRDefault="00781BB6" w:rsidP="00781BB6">
          <w:pPr>
            <w:rPr>
              <w:u w:val="single"/>
              <w:lang w:val="en-US"/>
            </w:rPr>
          </w:pPr>
        </w:p>
        <w:p w14:paraId="58E03D53" w14:textId="4FB04041" w:rsidR="00CD20FD" w:rsidRDefault="00452592" w:rsidP="00CD20FD">
          <w:pPr>
            <w:pStyle w:val="TOC2"/>
            <w:tabs>
              <w:tab w:val="right" w:leader="dot" w:pos="9016"/>
            </w:tabs>
            <w:ind w:left="0"/>
            <w:rPr>
              <w:rFonts w:eastAsiaTheme="minorEastAsia"/>
              <w:noProof/>
              <w:lang w:eastAsia="en-GB"/>
            </w:rPr>
          </w:pPr>
          <w:r w:rsidRPr="005C25CA">
            <w:rPr>
              <w:rFonts w:ascii="Arial" w:hAnsi="Arial" w:cs="Arial"/>
              <w:sz w:val="24"/>
              <w:szCs w:val="24"/>
            </w:rPr>
            <w:fldChar w:fldCharType="begin"/>
          </w:r>
          <w:r w:rsidRPr="005C25CA">
            <w:rPr>
              <w:rFonts w:ascii="Arial" w:hAnsi="Arial" w:cs="Arial"/>
              <w:sz w:val="24"/>
              <w:szCs w:val="24"/>
            </w:rPr>
            <w:instrText xml:space="preserve"> TOC \o "1-3" \h \z \u </w:instrText>
          </w:r>
          <w:r w:rsidRPr="005C25CA">
            <w:rPr>
              <w:rFonts w:ascii="Arial" w:hAnsi="Arial" w:cs="Arial"/>
              <w:sz w:val="24"/>
              <w:szCs w:val="24"/>
            </w:rPr>
            <w:fldChar w:fldCharType="separate"/>
          </w:r>
          <w:hyperlink w:anchor="_Toc99570866" w:history="1">
            <w:r w:rsidR="00CD20FD" w:rsidRPr="005830CF">
              <w:rPr>
                <w:rStyle w:val="Hyperlink"/>
                <w:rFonts w:ascii="Arial" w:hAnsi="Arial" w:cs="Arial"/>
                <w:noProof/>
              </w:rPr>
              <w:t>List of Abbreviations</w:t>
            </w:r>
            <w:r w:rsidR="00CD20FD">
              <w:rPr>
                <w:noProof/>
                <w:webHidden/>
              </w:rPr>
              <w:tab/>
            </w:r>
            <w:r w:rsidR="00CD20FD">
              <w:rPr>
                <w:noProof/>
                <w:webHidden/>
              </w:rPr>
              <w:fldChar w:fldCharType="begin"/>
            </w:r>
            <w:r w:rsidR="00CD20FD">
              <w:rPr>
                <w:noProof/>
                <w:webHidden/>
              </w:rPr>
              <w:instrText xml:space="preserve"> PAGEREF _Toc99570866 \h </w:instrText>
            </w:r>
            <w:r w:rsidR="00CD20FD">
              <w:rPr>
                <w:noProof/>
                <w:webHidden/>
              </w:rPr>
            </w:r>
            <w:r w:rsidR="00CD20FD">
              <w:rPr>
                <w:noProof/>
                <w:webHidden/>
              </w:rPr>
              <w:fldChar w:fldCharType="separate"/>
            </w:r>
            <w:r w:rsidR="00CD20FD">
              <w:rPr>
                <w:noProof/>
                <w:webHidden/>
              </w:rPr>
              <w:t>2</w:t>
            </w:r>
            <w:r w:rsidR="00CD20FD">
              <w:rPr>
                <w:noProof/>
                <w:webHidden/>
              </w:rPr>
              <w:fldChar w:fldCharType="end"/>
            </w:r>
          </w:hyperlink>
        </w:p>
        <w:p w14:paraId="2D9D7012" w14:textId="42FABD11" w:rsidR="00CD20FD" w:rsidRDefault="009C298F" w:rsidP="00CD20FD">
          <w:pPr>
            <w:pStyle w:val="TOC2"/>
            <w:tabs>
              <w:tab w:val="right" w:leader="dot" w:pos="9016"/>
            </w:tabs>
            <w:ind w:left="0"/>
            <w:rPr>
              <w:rFonts w:eastAsiaTheme="minorEastAsia"/>
              <w:noProof/>
              <w:lang w:eastAsia="en-GB"/>
            </w:rPr>
          </w:pPr>
          <w:hyperlink w:anchor="_Toc99570867" w:history="1">
            <w:r w:rsidR="00CD20FD" w:rsidRPr="005830CF">
              <w:rPr>
                <w:rStyle w:val="Hyperlink"/>
                <w:rFonts w:ascii="Arial" w:hAnsi="Arial" w:cs="Arial"/>
                <w:noProof/>
              </w:rPr>
              <w:t>Executive Summary</w:t>
            </w:r>
            <w:r w:rsidR="00CD20FD">
              <w:rPr>
                <w:noProof/>
                <w:webHidden/>
              </w:rPr>
              <w:tab/>
            </w:r>
            <w:r w:rsidR="00CD20FD">
              <w:rPr>
                <w:noProof/>
                <w:webHidden/>
              </w:rPr>
              <w:fldChar w:fldCharType="begin"/>
            </w:r>
            <w:r w:rsidR="00CD20FD">
              <w:rPr>
                <w:noProof/>
                <w:webHidden/>
              </w:rPr>
              <w:instrText xml:space="preserve"> PAGEREF _Toc99570867 \h </w:instrText>
            </w:r>
            <w:r w:rsidR="00CD20FD">
              <w:rPr>
                <w:noProof/>
                <w:webHidden/>
              </w:rPr>
            </w:r>
            <w:r w:rsidR="00CD20FD">
              <w:rPr>
                <w:noProof/>
                <w:webHidden/>
              </w:rPr>
              <w:fldChar w:fldCharType="separate"/>
            </w:r>
            <w:r w:rsidR="00CD20FD">
              <w:rPr>
                <w:noProof/>
                <w:webHidden/>
              </w:rPr>
              <w:t>3</w:t>
            </w:r>
            <w:r w:rsidR="00CD20FD">
              <w:rPr>
                <w:noProof/>
                <w:webHidden/>
              </w:rPr>
              <w:fldChar w:fldCharType="end"/>
            </w:r>
          </w:hyperlink>
        </w:p>
        <w:p w14:paraId="0BE130FE" w14:textId="1D85A42A" w:rsidR="00CD20FD" w:rsidRDefault="009C298F" w:rsidP="00CD20FD">
          <w:pPr>
            <w:pStyle w:val="TOC2"/>
            <w:tabs>
              <w:tab w:val="right" w:leader="dot" w:pos="9016"/>
            </w:tabs>
            <w:ind w:left="0"/>
            <w:rPr>
              <w:rFonts w:eastAsiaTheme="minorEastAsia"/>
              <w:noProof/>
              <w:lang w:eastAsia="en-GB"/>
            </w:rPr>
          </w:pPr>
          <w:hyperlink w:anchor="_Toc99570868" w:history="1">
            <w:r w:rsidR="00CD20FD" w:rsidRPr="005830CF">
              <w:rPr>
                <w:rStyle w:val="Hyperlink"/>
                <w:rFonts w:ascii="Arial" w:hAnsi="Arial" w:cs="Arial"/>
                <w:noProof/>
              </w:rPr>
              <w:t>Introduction</w:t>
            </w:r>
            <w:r w:rsidR="00CD20FD">
              <w:rPr>
                <w:noProof/>
                <w:webHidden/>
              </w:rPr>
              <w:tab/>
            </w:r>
            <w:r w:rsidR="00CD20FD">
              <w:rPr>
                <w:noProof/>
                <w:webHidden/>
              </w:rPr>
              <w:fldChar w:fldCharType="begin"/>
            </w:r>
            <w:r w:rsidR="00CD20FD">
              <w:rPr>
                <w:noProof/>
                <w:webHidden/>
              </w:rPr>
              <w:instrText xml:space="preserve"> PAGEREF _Toc99570868 \h </w:instrText>
            </w:r>
            <w:r w:rsidR="00CD20FD">
              <w:rPr>
                <w:noProof/>
                <w:webHidden/>
              </w:rPr>
            </w:r>
            <w:r w:rsidR="00CD20FD">
              <w:rPr>
                <w:noProof/>
                <w:webHidden/>
              </w:rPr>
              <w:fldChar w:fldCharType="separate"/>
            </w:r>
            <w:r w:rsidR="00CD20FD">
              <w:rPr>
                <w:noProof/>
                <w:webHidden/>
              </w:rPr>
              <w:t>5</w:t>
            </w:r>
            <w:r w:rsidR="00CD20FD">
              <w:rPr>
                <w:noProof/>
                <w:webHidden/>
              </w:rPr>
              <w:fldChar w:fldCharType="end"/>
            </w:r>
          </w:hyperlink>
        </w:p>
        <w:p w14:paraId="59213A91" w14:textId="69299E8B" w:rsidR="00CD20FD" w:rsidRDefault="009C298F">
          <w:pPr>
            <w:pStyle w:val="TOC3"/>
            <w:tabs>
              <w:tab w:val="right" w:leader="dot" w:pos="9016"/>
            </w:tabs>
            <w:rPr>
              <w:rFonts w:eastAsiaTheme="minorEastAsia"/>
              <w:noProof/>
              <w:lang w:eastAsia="en-GB"/>
            </w:rPr>
          </w:pPr>
          <w:hyperlink w:anchor="_Toc99570869" w:history="1">
            <w:r w:rsidR="00CD20FD" w:rsidRPr="005830CF">
              <w:rPr>
                <w:rStyle w:val="Hyperlink"/>
                <w:rFonts w:ascii="Arial" w:hAnsi="Arial" w:cs="Arial"/>
                <w:i/>
                <w:iCs/>
                <w:noProof/>
              </w:rPr>
              <w:t>Figure 1: Porter’s 5 Forces Model</w:t>
            </w:r>
            <w:r w:rsidR="00CD20FD">
              <w:rPr>
                <w:noProof/>
                <w:webHidden/>
              </w:rPr>
              <w:tab/>
            </w:r>
            <w:r w:rsidR="00CD20FD">
              <w:rPr>
                <w:noProof/>
                <w:webHidden/>
              </w:rPr>
              <w:fldChar w:fldCharType="begin"/>
            </w:r>
            <w:r w:rsidR="00CD20FD">
              <w:rPr>
                <w:noProof/>
                <w:webHidden/>
              </w:rPr>
              <w:instrText xml:space="preserve"> PAGEREF _Toc99570869 \h </w:instrText>
            </w:r>
            <w:r w:rsidR="00CD20FD">
              <w:rPr>
                <w:noProof/>
                <w:webHidden/>
              </w:rPr>
            </w:r>
            <w:r w:rsidR="00CD20FD">
              <w:rPr>
                <w:noProof/>
                <w:webHidden/>
              </w:rPr>
              <w:fldChar w:fldCharType="separate"/>
            </w:r>
            <w:r w:rsidR="00CD20FD">
              <w:rPr>
                <w:noProof/>
                <w:webHidden/>
              </w:rPr>
              <w:t>7</w:t>
            </w:r>
            <w:r w:rsidR="00CD20FD">
              <w:rPr>
                <w:noProof/>
                <w:webHidden/>
              </w:rPr>
              <w:fldChar w:fldCharType="end"/>
            </w:r>
          </w:hyperlink>
        </w:p>
        <w:p w14:paraId="6AD0B2A7" w14:textId="6A46810C" w:rsidR="00CD20FD" w:rsidRDefault="009C298F" w:rsidP="00CD20FD">
          <w:pPr>
            <w:pStyle w:val="TOC2"/>
            <w:tabs>
              <w:tab w:val="right" w:leader="dot" w:pos="9016"/>
            </w:tabs>
            <w:ind w:left="0"/>
            <w:rPr>
              <w:rFonts w:eastAsiaTheme="minorEastAsia"/>
              <w:noProof/>
              <w:lang w:eastAsia="en-GB"/>
            </w:rPr>
          </w:pPr>
          <w:hyperlink w:anchor="_Toc99570870" w:history="1">
            <w:r w:rsidR="00CD20FD" w:rsidRPr="005830CF">
              <w:rPr>
                <w:rStyle w:val="Hyperlink"/>
                <w:rFonts w:ascii="Arial" w:hAnsi="Arial" w:cs="Arial"/>
                <w:noProof/>
              </w:rPr>
              <w:t>Main Findings</w:t>
            </w:r>
            <w:r w:rsidR="00CD20FD">
              <w:rPr>
                <w:noProof/>
                <w:webHidden/>
              </w:rPr>
              <w:tab/>
            </w:r>
            <w:r w:rsidR="00CD20FD">
              <w:rPr>
                <w:noProof/>
                <w:webHidden/>
              </w:rPr>
              <w:fldChar w:fldCharType="begin"/>
            </w:r>
            <w:r w:rsidR="00CD20FD">
              <w:rPr>
                <w:noProof/>
                <w:webHidden/>
              </w:rPr>
              <w:instrText xml:space="preserve"> PAGEREF _Toc99570870 \h </w:instrText>
            </w:r>
            <w:r w:rsidR="00CD20FD">
              <w:rPr>
                <w:noProof/>
                <w:webHidden/>
              </w:rPr>
            </w:r>
            <w:r w:rsidR="00CD20FD">
              <w:rPr>
                <w:noProof/>
                <w:webHidden/>
              </w:rPr>
              <w:fldChar w:fldCharType="separate"/>
            </w:r>
            <w:r w:rsidR="00CD20FD">
              <w:rPr>
                <w:noProof/>
                <w:webHidden/>
              </w:rPr>
              <w:t>8</w:t>
            </w:r>
            <w:r w:rsidR="00CD20FD">
              <w:rPr>
                <w:noProof/>
                <w:webHidden/>
              </w:rPr>
              <w:fldChar w:fldCharType="end"/>
            </w:r>
          </w:hyperlink>
        </w:p>
        <w:p w14:paraId="636292AC" w14:textId="02D8F511" w:rsidR="00CD20FD" w:rsidRDefault="009C298F">
          <w:pPr>
            <w:pStyle w:val="TOC3"/>
            <w:tabs>
              <w:tab w:val="right" w:leader="dot" w:pos="9016"/>
            </w:tabs>
            <w:rPr>
              <w:rFonts w:eastAsiaTheme="minorEastAsia"/>
              <w:noProof/>
              <w:lang w:eastAsia="en-GB"/>
            </w:rPr>
          </w:pPr>
          <w:hyperlink w:anchor="_Toc99570871" w:history="1">
            <w:r w:rsidR="00CD20FD" w:rsidRPr="005830CF">
              <w:rPr>
                <w:rStyle w:val="Hyperlink"/>
                <w:rFonts w:ascii="Arial" w:hAnsi="Arial" w:cs="Arial"/>
                <w:noProof/>
              </w:rPr>
              <w:t>Political Factors</w:t>
            </w:r>
            <w:r w:rsidR="00CD20FD">
              <w:rPr>
                <w:noProof/>
                <w:webHidden/>
              </w:rPr>
              <w:tab/>
            </w:r>
            <w:r w:rsidR="00CD20FD">
              <w:rPr>
                <w:noProof/>
                <w:webHidden/>
              </w:rPr>
              <w:fldChar w:fldCharType="begin"/>
            </w:r>
            <w:r w:rsidR="00CD20FD">
              <w:rPr>
                <w:noProof/>
                <w:webHidden/>
              </w:rPr>
              <w:instrText xml:space="preserve"> PAGEREF _Toc99570871 \h </w:instrText>
            </w:r>
            <w:r w:rsidR="00CD20FD">
              <w:rPr>
                <w:noProof/>
                <w:webHidden/>
              </w:rPr>
            </w:r>
            <w:r w:rsidR="00CD20FD">
              <w:rPr>
                <w:noProof/>
                <w:webHidden/>
              </w:rPr>
              <w:fldChar w:fldCharType="separate"/>
            </w:r>
            <w:r w:rsidR="00CD20FD">
              <w:rPr>
                <w:noProof/>
                <w:webHidden/>
              </w:rPr>
              <w:t>8</w:t>
            </w:r>
            <w:r w:rsidR="00CD20FD">
              <w:rPr>
                <w:noProof/>
                <w:webHidden/>
              </w:rPr>
              <w:fldChar w:fldCharType="end"/>
            </w:r>
          </w:hyperlink>
        </w:p>
        <w:p w14:paraId="57A1C0CD" w14:textId="662971D4" w:rsidR="00CD20FD" w:rsidRDefault="009C298F">
          <w:pPr>
            <w:pStyle w:val="TOC3"/>
            <w:tabs>
              <w:tab w:val="right" w:leader="dot" w:pos="9016"/>
            </w:tabs>
            <w:rPr>
              <w:rFonts w:eastAsiaTheme="minorEastAsia"/>
              <w:noProof/>
              <w:lang w:eastAsia="en-GB"/>
            </w:rPr>
          </w:pPr>
          <w:hyperlink w:anchor="_Toc99570872" w:history="1">
            <w:r w:rsidR="00CD20FD" w:rsidRPr="005830CF">
              <w:rPr>
                <w:rStyle w:val="Hyperlink"/>
                <w:rFonts w:ascii="Arial" w:hAnsi="Arial" w:cs="Arial"/>
                <w:noProof/>
              </w:rPr>
              <w:t>Social Factors</w:t>
            </w:r>
            <w:r w:rsidR="00CD20FD">
              <w:rPr>
                <w:noProof/>
                <w:webHidden/>
              </w:rPr>
              <w:tab/>
            </w:r>
            <w:r w:rsidR="00CD20FD">
              <w:rPr>
                <w:noProof/>
                <w:webHidden/>
              </w:rPr>
              <w:fldChar w:fldCharType="begin"/>
            </w:r>
            <w:r w:rsidR="00CD20FD">
              <w:rPr>
                <w:noProof/>
                <w:webHidden/>
              </w:rPr>
              <w:instrText xml:space="preserve"> PAGEREF _Toc99570872 \h </w:instrText>
            </w:r>
            <w:r w:rsidR="00CD20FD">
              <w:rPr>
                <w:noProof/>
                <w:webHidden/>
              </w:rPr>
            </w:r>
            <w:r w:rsidR="00CD20FD">
              <w:rPr>
                <w:noProof/>
                <w:webHidden/>
              </w:rPr>
              <w:fldChar w:fldCharType="separate"/>
            </w:r>
            <w:r w:rsidR="00CD20FD">
              <w:rPr>
                <w:noProof/>
                <w:webHidden/>
              </w:rPr>
              <w:t>9</w:t>
            </w:r>
            <w:r w:rsidR="00CD20FD">
              <w:rPr>
                <w:noProof/>
                <w:webHidden/>
              </w:rPr>
              <w:fldChar w:fldCharType="end"/>
            </w:r>
          </w:hyperlink>
        </w:p>
        <w:p w14:paraId="736E5D06" w14:textId="577690E3" w:rsidR="00CD20FD" w:rsidRDefault="009C298F" w:rsidP="00CD20FD">
          <w:pPr>
            <w:pStyle w:val="TOC2"/>
            <w:tabs>
              <w:tab w:val="right" w:leader="dot" w:pos="9016"/>
            </w:tabs>
            <w:ind w:left="0"/>
            <w:rPr>
              <w:rFonts w:eastAsiaTheme="minorEastAsia"/>
              <w:noProof/>
              <w:lang w:eastAsia="en-GB"/>
            </w:rPr>
          </w:pPr>
          <w:hyperlink w:anchor="_Toc99570873" w:history="1">
            <w:r w:rsidR="00CD20FD" w:rsidRPr="005830CF">
              <w:rPr>
                <w:rStyle w:val="Hyperlink"/>
                <w:rFonts w:ascii="Arial" w:hAnsi="Arial" w:cs="Arial"/>
                <w:noProof/>
              </w:rPr>
              <w:t>Conclusion</w:t>
            </w:r>
            <w:r w:rsidR="00CD20FD">
              <w:rPr>
                <w:noProof/>
                <w:webHidden/>
              </w:rPr>
              <w:tab/>
            </w:r>
            <w:r w:rsidR="00CD20FD">
              <w:rPr>
                <w:noProof/>
                <w:webHidden/>
              </w:rPr>
              <w:fldChar w:fldCharType="begin"/>
            </w:r>
            <w:r w:rsidR="00CD20FD">
              <w:rPr>
                <w:noProof/>
                <w:webHidden/>
              </w:rPr>
              <w:instrText xml:space="preserve"> PAGEREF _Toc99570873 \h </w:instrText>
            </w:r>
            <w:r w:rsidR="00CD20FD">
              <w:rPr>
                <w:noProof/>
                <w:webHidden/>
              </w:rPr>
            </w:r>
            <w:r w:rsidR="00CD20FD">
              <w:rPr>
                <w:noProof/>
                <w:webHidden/>
              </w:rPr>
              <w:fldChar w:fldCharType="separate"/>
            </w:r>
            <w:r w:rsidR="00CD20FD">
              <w:rPr>
                <w:noProof/>
                <w:webHidden/>
              </w:rPr>
              <w:t>11</w:t>
            </w:r>
            <w:r w:rsidR="00CD20FD">
              <w:rPr>
                <w:noProof/>
                <w:webHidden/>
              </w:rPr>
              <w:fldChar w:fldCharType="end"/>
            </w:r>
          </w:hyperlink>
        </w:p>
        <w:p w14:paraId="6BF3A63D" w14:textId="542C7666" w:rsidR="00CD20FD" w:rsidRDefault="009C298F" w:rsidP="00CD20FD">
          <w:pPr>
            <w:pStyle w:val="TOC2"/>
            <w:tabs>
              <w:tab w:val="right" w:leader="dot" w:pos="9016"/>
            </w:tabs>
            <w:ind w:left="0"/>
            <w:rPr>
              <w:rFonts w:eastAsiaTheme="minorEastAsia"/>
              <w:noProof/>
              <w:lang w:eastAsia="en-GB"/>
            </w:rPr>
          </w:pPr>
          <w:hyperlink w:anchor="_Toc99570874" w:history="1">
            <w:r w:rsidR="00CD20FD" w:rsidRPr="005830CF">
              <w:rPr>
                <w:rStyle w:val="Hyperlink"/>
                <w:rFonts w:ascii="Arial" w:hAnsi="Arial" w:cs="Arial"/>
                <w:noProof/>
              </w:rPr>
              <w:t>Recommendations</w:t>
            </w:r>
            <w:r w:rsidR="00CD20FD">
              <w:rPr>
                <w:noProof/>
                <w:webHidden/>
              </w:rPr>
              <w:tab/>
            </w:r>
            <w:r w:rsidR="00CD20FD">
              <w:rPr>
                <w:noProof/>
                <w:webHidden/>
              </w:rPr>
              <w:fldChar w:fldCharType="begin"/>
            </w:r>
            <w:r w:rsidR="00CD20FD">
              <w:rPr>
                <w:noProof/>
                <w:webHidden/>
              </w:rPr>
              <w:instrText xml:space="preserve"> PAGEREF _Toc99570874 \h </w:instrText>
            </w:r>
            <w:r w:rsidR="00CD20FD">
              <w:rPr>
                <w:noProof/>
                <w:webHidden/>
              </w:rPr>
            </w:r>
            <w:r w:rsidR="00CD20FD">
              <w:rPr>
                <w:noProof/>
                <w:webHidden/>
              </w:rPr>
              <w:fldChar w:fldCharType="separate"/>
            </w:r>
            <w:r w:rsidR="00CD20FD">
              <w:rPr>
                <w:noProof/>
                <w:webHidden/>
              </w:rPr>
              <w:t>12</w:t>
            </w:r>
            <w:r w:rsidR="00CD20FD">
              <w:rPr>
                <w:noProof/>
                <w:webHidden/>
              </w:rPr>
              <w:fldChar w:fldCharType="end"/>
            </w:r>
          </w:hyperlink>
        </w:p>
        <w:p w14:paraId="7D3D641F" w14:textId="316B7233" w:rsidR="00CD20FD" w:rsidRDefault="009C298F">
          <w:pPr>
            <w:pStyle w:val="TOC1"/>
            <w:tabs>
              <w:tab w:val="right" w:leader="dot" w:pos="9016"/>
            </w:tabs>
            <w:rPr>
              <w:rFonts w:eastAsiaTheme="minorEastAsia"/>
              <w:noProof/>
              <w:lang w:eastAsia="en-GB"/>
            </w:rPr>
          </w:pPr>
          <w:hyperlink w:anchor="_Toc99570875" w:history="1">
            <w:r w:rsidR="00CD20FD" w:rsidRPr="005830CF">
              <w:rPr>
                <w:rStyle w:val="Hyperlink"/>
                <w:rFonts w:ascii="Arial" w:hAnsi="Arial" w:cs="Arial"/>
                <w:noProof/>
              </w:rPr>
              <w:t>References</w:t>
            </w:r>
            <w:r w:rsidR="00CD20FD">
              <w:rPr>
                <w:noProof/>
                <w:webHidden/>
              </w:rPr>
              <w:tab/>
            </w:r>
            <w:r w:rsidR="00CD20FD">
              <w:rPr>
                <w:noProof/>
                <w:webHidden/>
              </w:rPr>
              <w:fldChar w:fldCharType="begin"/>
            </w:r>
            <w:r w:rsidR="00CD20FD">
              <w:rPr>
                <w:noProof/>
                <w:webHidden/>
              </w:rPr>
              <w:instrText xml:space="preserve"> PAGEREF _Toc99570875 \h </w:instrText>
            </w:r>
            <w:r w:rsidR="00CD20FD">
              <w:rPr>
                <w:noProof/>
                <w:webHidden/>
              </w:rPr>
            </w:r>
            <w:r w:rsidR="00CD20FD">
              <w:rPr>
                <w:noProof/>
                <w:webHidden/>
              </w:rPr>
              <w:fldChar w:fldCharType="separate"/>
            </w:r>
            <w:r w:rsidR="00CD20FD">
              <w:rPr>
                <w:noProof/>
                <w:webHidden/>
              </w:rPr>
              <w:t>16</w:t>
            </w:r>
            <w:r w:rsidR="00CD20FD">
              <w:rPr>
                <w:noProof/>
                <w:webHidden/>
              </w:rPr>
              <w:fldChar w:fldCharType="end"/>
            </w:r>
          </w:hyperlink>
        </w:p>
        <w:p w14:paraId="078ECA06" w14:textId="3737041B" w:rsidR="00452592" w:rsidRDefault="00452592">
          <w:r w:rsidRPr="005C25CA">
            <w:rPr>
              <w:rFonts w:ascii="Arial" w:hAnsi="Arial" w:cs="Arial"/>
              <w:b/>
              <w:bCs/>
              <w:noProof/>
              <w:sz w:val="24"/>
              <w:szCs w:val="24"/>
            </w:rPr>
            <w:fldChar w:fldCharType="end"/>
          </w:r>
        </w:p>
      </w:sdtContent>
    </w:sdt>
    <w:p w14:paraId="532EB2C1" w14:textId="73E66389" w:rsidR="007E3733" w:rsidRPr="0037536A" w:rsidRDefault="007E3733" w:rsidP="0037536A">
      <w:pPr>
        <w:spacing w:line="480" w:lineRule="auto"/>
        <w:rPr>
          <w:rFonts w:ascii="Arial" w:hAnsi="Arial" w:cs="Arial"/>
          <w:sz w:val="24"/>
          <w:szCs w:val="24"/>
        </w:rPr>
      </w:pPr>
    </w:p>
    <w:p w14:paraId="47C6F07F" w14:textId="77777777" w:rsidR="00F978EE" w:rsidRPr="0037536A" w:rsidRDefault="00F978EE" w:rsidP="0037536A">
      <w:pPr>
        <w:spacing w:line="480" w:lineRule="auto"/>
        <w:rPr>
          <w:rFonts w:ascii="Arial" w:hAnsi="Arial" w:cs="Arial"/>
          <w:b/>
          <w:bCs/>
          <w:sz w:val="24"/>
          <w:szCs w:val="24"/>
          <w:u w:val="single"/>
        </w:rPr>
      </w:pPr>
    </w:p>
    <w:p w14:paraId="7BCBD2C6" w14:textId="77777777" w:rsidR="00F978EE" w:rsidRPr="0037536A" w:rsidRDefault="00F978EE" w:rsidP="0037536A">
      <w:pPr>
        <w:spacing w:line="480" w:lineRule="auto"/>
        <w:rPr>
          <w:rFonts w:ascii="Arial" w:hAnsi="Arial" w:cs="Arial"/>
          <w:b/>
          <w:bCs/>
          <w:sz w:val="24"/>
          <w:szCs w:val="24"/>
          <w:u w:val="single"/>
        </w:rPr>
      </w:pPr>
    </w:p>
    <w:p w14:paraId="28A279E5" w14:textId="77777777" w:rsidR="00F978EE" w:rsidRPr="0037536A" w:rsidRDefault="00F978EE" w:rsidP="0037536A">
      <w:pPr>
        <w:spacing w:line="480" w:lineRule="auto"/>
        <w:rPr>
          <w:rFonts w:ascii="Arial" w:hAnsi="Arial" w:cs="Arial"/>
          <w:b/>
          <w:bCs/>
          <w:sz w:val="24"/>
          <w:szCs w:val="24"/>
          <w:u w:val="single"/>
        </w:rPr>
      </w:pPr>
    </w:p>
    <w:p w14:paraId="181D8245" w14:textId="77777777" w:rsidR="00F978EE" w:rsidRPr="0037536A" w:rsidRDefault="00F978EE" w:rsidP="0037536A">
      <w:pPr>
        <w:spacing w:line="480" w:lineRule="auto"/>
        <w:rPr>
          <w:rFonts w:ascii="Arial" w:hAnsi="Arial" w:cs="Arial"/>
          <w:b/>
          <w:bCs/>
          <w:sz w:val="24"/>
          <w:szCs w:val="24"/>
          <w:u w:val="single"/>
        </w:rPr>
      </w:pPr>
    </w:p>
    <w:p w14:paraId="15748AE9" w14:textId="77777777" w:rsidR="00F978EE" w:rsidRPr="0037536A" w:rsidRDefault="00F978EE" w:rsidP="0037536A">
      <w:pPr>
        <w:spacing w:line="480" w:lineRule="auto"/>
        <w:rPr>
          <w:rFonts w:ascii="Arial" w:hAnsi="Arial" w:cs="Arial"/>
          <w:b/>
          <w:bCs/>
          <w:sz w:val="24"/>
          <w:szCs w:val="24"/>
          <w:u w:val="single"/>
        </w:rPr>
      </w:pPr>
    </w:p>
    <w:p w14:paraId="6700223D" w14:textId="77777777" w:rsidR="00F978EE" w:rsidRPr="0037536A" w:rsidRDefault="00F978EE" w:rsidP="0037536A">
      <w:pPr>
        <w:spacing w:line="480" w:lineRule="auto"/>
        <w:rPr>
          <w:rFonts w:ascii="Arial" w:hAnsi="Arial" w:cs="Arial"/>
          <w:b/>
          <w:bCs/>
          <w:sz w:val="24"/>
          <w:szCs w:val="24"/>
          <w:u w:val="single"/>
        </w:rPr>
      </w:pPr>
    </w:p>
    <w:p w14:paraId="108D54A7" w14:textId="77777777" w:rsidR="00F978EE" w:rsidRPr="0037536A" w:rsidRDefault="00F978EE" w:rsidP="0037536A">
      <w:pPr>
        <w:spacing w:line="480" w:lineRule="auto"/>
        <w:rPr>
          <w:rFonts w:ascii="Arial" w:hAnsi="Arial" w:cs="Arial"/>
          <w:b/>
          <w:bCs/>
          <w:sz w:val="24"/>
          <w:szCs w:val="24"/>
          <w:u w:val="single"/>
        </w:rPr>
      </w:pPr>
    </w:p>
    <w:p w14:paraId="130D66BD" w14:textId="77777777" w:rsidR="00F978EE" w:rsidRPr="0037536A" w:rsidRDefault="00F978EE" w:rsidP="0037536A">
      <w:pPr>
        <w:spacing w:line="480" w:lineRule="auto"/>
        <w:rPr>
          <w:rFonts w:ascii="Arial" w:hAnsi="Arial" w:cs="Arial"/>
          <w:b/>
          <w:bCs/>
          <w:sz w:val="24"/>
          <w:szCs w:val="24"/>
          <w:u w:val="single"/>
        </w:rPr>
      </w:pPr>
    </w:p>
    <w:p w14:paraId="03AA94A6" w14:textId="77777777" w:rsidR="00F978EE" w:rsidRPr="0037536A" w:rsidRDefault="00F978EE" w:rsidP="0037536A">
      <w:pPr>
        <w:spacing w:line="480" w:lineRule="auto"/>
        <w:rPr>
          <w:rFonts w:ascii="Arial" w:hAnsi="Arial" w:cs="Arial"/>
          <w:b/>
          <w:bCs/>
          <w:sz w:val="24"/>
          <w:szCs w:val="24"/>
          <w:u w:val="single"/>
        </w:rPr>
      </w:pPr>
    </w:p>
    <w:p w14:paraId="490057E1" w14:textId="77777777" w:rsidR="00F978EE" w:rsidRPr="0037536A" w:rsidRDefault="00F978EE" w:rsidP="0037536A">
      <w:pPr>
        <w:spacing w:line="480" w:lineRule="auto"/>
        <w:rPr>
          <w:rFonts w:ascii="Arial" w:hAnsi="Arial" w:cs="Arial"/>
          <w:b/>
          <w:bCs/>
          <w:sz w:val="24"/>
          <w:szCs w:val="24"/>
          <w:u w:val="single"/>
        </w:rPr>
      </w:pPr>
    </w:p>
    <w:p w14:paraId="5E04C798" w14:textId="04A76652" w:rsidR="00F978EE" w:rsidRPr="0037536A" w:rsidRDefault="009C0A6E" w:rsidP="0037536A">
      <w:pPr>
        <w:spacing w:line="480" w:lineRule="auto"/>
        <w:rPr>
          <w:rFonts w:ascii="Arial" w:hAnsi="Arial" w:cs="Arial"/>
          <w:b/>
          <w:bCs/>
          <w:sz w:val="24"/>
          <w:szCs w:val="24"/>
          <w:u w:val="single"/>
        </w:rPr>
      </w:pPr>
      <w:r w:rsidRPr="0037536A">
        <w:rPr>
          <w:rFonts w:ascii="Arial" w:hAnsi="Arial" w:cs="Arial"/>
          <w:b/>
          <w:bCs/>
          <w:noProof/>
          <w:sz w:val="24"/>
          <w:szCs w:val="24"/>
          <w:u w:val="single"/>
        </w:rPr>
        <w:lastRenderedPageBreak/>
        <w:drawing>
          <wp:inline distT="0" distB="0" distL="0" distR="0" wp14:anchorId="250CFE9B" wp14:editId="4B1A2854">
            <wp:extent cx="5879275" cy="2540998"/>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0"/>
                    <a:srcRect t="8878" b="26117"/>
                    <a:stretch>
                      <a:fillRect/>
                    </a:stretch>
                  </pic:blipFill>
                  <pic:spPr>
                    <a:xfrm>
                      <a:off x="0" y="0"/>
                      <a:ext cx="5906517" cy="2552772"/>
                    </a:xfrm>
                    <a:prstGeom prst="rect">
                      <a:avLst/>
                    </a:prstGeom>
                  </pic:spPr>
                </pic:pic>
              </a:graphicData>
            </a:graphic>
          </wp:inline>
        </w:drawing>
      </w:r>
    </w:p>
    <w:p w14:paraId="3BE0B013" w14:textId="77777777" w:rsidR="007E3733" w:rsidRPr="0037536A" w:rsidRDefault="007E3733" w:rsidP="0037536A">
      <w:pPr>
        <w:spacing w:line="480" w:lineRule="auto"/>
        <w:rPr>
          <w:rFonts w:ascii="Arial" w:hAnsi="Arial" w:cs="Arial"/>
          <w:b/>
          <w:bCs/>
          <w:sz w:val="24"/>
          <w:szCs w:val="24"/>
          <w:u w:val="single"/>
        </w:rPr>
      </w:pPr>
    </w:p>
    <w:p w14:paraId="6DFF150A" w14:textId="75C00B4C" w:rsidR="007E3733" w:rsidRPr="0037536A" w:rsidRDefault="007E3733" w:rsidP="0037536A">
      <w:pPr>
        <w:pStyle w:val="Heading2"/>
        <w:spacing w:line="480" w:lineRule="auto"/>
        <w:rPr>
          <w:rFonts w:ascii="Arial" w:hAnsi="Arial" w:cs="Arial"/>
          <w:sz w:val="24"/>
          <w:szCs w:val="24"/>
        </w:rPr>
      </w:pPr>
      <w:bookmarkStart w:id="3" w:name="_Toc99053206"/>
      <w:bookmarkStart w:id="4" w:name="_Toc99570868"/>
      <w:r w:rsidRPr="0037536A">
        <w:rPr>
          <w:rFonts w:ascii="Arial" w:hAnsi="Arial" w:cs="Arial"/>
          <w:sz w:val="24"/>
          <w:szCs w:val="24"/>
        </w:rPr>
        <w:t>Introduction</w:t>
      </w:r>
      <w:bookmarkEnd w:id="3"/>
      <w:bookmarkEnd w:id="4"/>
      <w:r w:rsidRPr="0037536A">
        <w:rPr>
          <w:rFonts w:ascii="Arial" w:hAnsi="Arial" w:cs="Arial"/>
          <w:sz w:val="24"/>
          <w:szCs w:val="24"/>
        </w:rPr>
        <w:t xml:space="preserve"> </w:t>
      </w:r>
    </w:p>
    <w:p w14:paraId="1D04A09D" w14:textId="279D52AD" w:rsidR="00C35E0E" w:rsidRPr="0037536A" w:rsidRDefault="00AB0F05" w:rsidP="0037536A">
      <w:pPr>
        <w:spacing w:line="480" w:lineRule="auto"/>
        <w:rPr>
          <w:rFonts w:ascii="Arial" w:hAnsi="Arial" w:cs="Arial"/>
          <w:sz w:val="24"/>
          <w:szCs w:val="24"/>
        </w:rPr>
      </w:pPr>
      <w:r w:rsidRPr="0037536A">
        <w:rPr>
          <w:rFonts w:ascii="Arial" w:hAnsi="Arial" w:cs="Arial"/>
          <w:sz w:val="24"/>
          <w:szCs w:val="24"/>
        </w:rPr>
        <w:t xml:space="preserve">HDUHB is </w:t>
      </w:r>
      <w:r w:rsidR="00DC13EC">
        <w:rPr>
          <w:rFonts w:ascii="Arial" w:hAnsi="Arial" w:cs="Arial"/>
          <w:sz w:val="24"/>
          <w:szCs w:val="24"/>
        </w:rPr>
        <w:t>an</w:t>
      </w:r>
      <w:r w:rsidR="00C65DFD">
        <w:rPr>
          <w:rFonts w:ascii="Arial" w:hAnsi="Arial" w:cs="Arial"/>
          <w:sz w:val="24"/>
          <w:szCs w:val="24"/>
        </w:rPr>
        <w:t xml:space="preserve"> </w:t>
      </w:r>
      <w:r w:rsidR="00C65DFD" w:rsidRPr="0037536A">
        <w:rPr>
          <w:rFonts w:ascii="Arial" w:hAnsi="Arial" w:cs="Arial"/>
          <w:sz w:val="24"/>
          <w:szCs w:val="24"/>
        </w:rPr>
        <w:t>NHS healthcare provider</w:t>
      </w:r>
      <w:r w:rsidR="001D4107">
        <w:rPr>
          <w:rFonts w:ascii="Arial" w:hAnsi="Arial" w:cs="Arial"/>
          <w:sz w:val="24"/>
          <w:szCs w:val="24"/>
        </w:rPr>
        <w:t xml:space="preserve"> in the</w:t>
      </w:r>
      <w:r w:rsidRPr="0037536A">
        <w:rPr>
          <w:rFonts w:ascii="Arial" w:hAnsi="Arial" w:cs="Arial"/>
          <w:sz w:val="24"/>
          <w:szCs w:val="24"/>
        </w:rPr>
        <w:t xml:space="preserve"> public sector, employing</w:t>
      </w:r>
      <w:r w:rsidR="001D4107">
        <w:rPr>
          <w:rFonts w:ascii="Arial" w:hAnsi="Arial" w:cs="Arial"/>
          <w:sz w:val="24"/>
          <w:szCs w:val="24"/>
        </w:rPr>
        <w:t xml:space="preserve"> around</w:t>
      </w:r>
      <w:r w:rsidRPr="0037536A">
        <w:rPr>
          <w:rFonts w:ascii="Arial" w:hAnsi="Arial" w:cs="Arial"/>
          <w:sz w:val="24"/>
          <w:szCs w:val="24"/>
        </w:rPr>
        <w:t xml:space="preserve"> 12,000 </w:t>
      </w:r>
      <w:r w:rsidR="001D4107">
        <w:rPr>
          <w:rFonts w:ascii="Arial" w:hAnsi="Arial" w:cs="Arial"/>
          <w:sz w:val="24"/>
          <w:szCs w:val="24"/>
        </w:rPr>
        <w:t xml:space="preserve">employees </w:t>
      </w:r>
      <w:r w:rsidRPr="0037536A">
        <w:rPr>
          <w:rFonts w:ascii="Arial" w:hAnsi="Arial" w:cs="Arial"/>
          <w:sz w:val="24"/>
          <w:szCs w:val="24"/>
        </w:rPr>
        <w:t xml:space="preserve">in </w:t>
      </w:r>
      <w:r w:rsidR="001D4107">
        <w:rPr>
          <w:rFonts w:ascii="Arial" w:hAnsi="Arial" w:cs="Arial"/>
          <w:sz w:val="24"/>
          <w:szCs w:val="24"/>
        </w:rPr>
        <w:t>Pembrokeshire, Carmarthenshire and Ceredigion in</w:t>
      </w:r>
      <w:r w:rsidRPr="0037536A">
        <w:rPr>
          <w:rFonts w:ascii="Arial" w:hAnsi="Arial" w:cs="Arial"/>
          <w:sz w:val="24"/>
          <w:szCs w:val="24"/>
        </w:rPr>
        <w:t xml:space="preserve"> Wales </w:t>
      </w:r>
      <w:sdt>
        <w:sdtPr>
          <w:rPr>
            <w:rFonts w:ascii="Arial" w:hAnsi="Arial" w:cs="Arial"/>
            <w:sz w:val="24"/>
            <w:szCs w:val="24"/>
          </w:rPr>
          <w:id w:val="475885005"/>
          <w:citation/>
        </w:sdtPr>
        <w:sdtEndPr/>
        <w:sdtContent>
          <w:r w:rsidR="00986BB2">
            <w:rPr>
              <w:rFonts w:ascii="Arial" w:hAnsi="Arial" w:cs="Arial"/>
              <w:sz w:val="24"/>
              <w:szCs w:val="24"/>
            </w:rPr>
            <w:fldChar w:fldCharType="begin"/>
          </w:r>
          <w:r w:rsidR="00986BB2">
            <w:rPr>
              <w:rFonts w:ascii="Arial" w:hAnsi="Arial" w:cs="Arial"/>
              <w:sz w:val="24"/>
              <w:szCs w:val="24"/>
            </w:rPr>
            <w:instrText xml:space="preserve"> CITATION HDU21 \l 2057 </w:instrText>
          </w:r>
          <w:r w:rsidR="00986BB2">
            <w:rPr>
              <w:rFonts w:ascii="Arial" w:hAnsi="Arial" w:cs="Arial"/>
              <w:sz w:val="24"/>
              <w:szCs w:val="24"/>
            </w:rPr>
            <w:fldChar w:fldCharType="separate"/>
          </w:r>
          <w:r w:rsidR="008F0285" w:rsidRPr="008F0285">
            <w:rPr>
              <w:rFonts w:ascii="Arial" w:hAnsi="Arial" w:cs="Arial"/>
              <w:noProof/>
              <w:sz w:val="24"/>
              <w:szCs w:val="24"/>
            </w:rPr>
            <w:t>(HDUHB, 2021)</w:t>
          </w:r>
          <w:r w:rsidR="00986BB2">
            <w:rPr>
              <w:rFonts w:ascii="Arial" w:hAnsi="Arial" w:cs="Arial"/>
              <w:sz w:val="24"/>
              <w:szCs w:val="24"/>
            </w:rPr>
            <w:fldChar w:fldCharType="end"/>
          </w:r>
        </w:sdtContent>
      </w:sdt>
      <w:r w:rsidRPr="0037536A">
        <w:rPr>
          <w:rFonts w:ascii="Arial" w:hAnsi="Arial" w:cs="Arial"/>
          <w:sz w:val="24"/>
          <w:szCs w:val="24"/>
        </w:rPr>
        <w:t xml:space="preserve">. </w:t>
      </w:r>
      <w:r w:rsidR="00BB4BA2">
        <w:rPr>
          <w:rFonts w:ascii="Arial" w:hAnsi="Arial" w:cs="Arial"/>
          <w:sz w:val="24"/>
          <w:szCs w:val="24"/>
        </w:rPr>
        <w:t xml:space="preserve"> </w:t>
      </w:r>
      <w:r w:rsidR="00C35E0E" w:rsidRPr="0037536A">
        <w:rPr>
          <w:rFonts w:ascii="Arial" w:hAnsi="Arial" w:cs="Arial"/>
          <w:sz w:val="24"/>
          <w:szCs w:val="24"/>
        </w:rPr>
        <w:t xml:space="preserve">When examining </w:t>
      </w:r>
      <w:r w:rsidR="00D30CE0">
        <w:rPr>
          <w:rFonts w:ascii="Arial" w:hAnsi="Arial" w:cs="Arial"/>
          <w:sz w:val="24"/>
          <w:szCs w:val="24"/>
        </w:rPr>
        <w:t>PESTLE’s</w:t>
      </w:r>
      <w:r w:rsidR="00813A9B" w:rsidRPr="0037536A">
        <w:rPr>
          <w:rFonts w:ascii="Arial" w:hAnsi="Arial" w:cs="Arial"/>
          <w:sz w:val="24"/>
          <w:szCs w:val="24"/>
        </w:rPr>
        <w:t xml:space="preserve"> role </w:t>
      </w:r>
      <w:r w:rsidR="0076475A">
        <w:rPr>
          <w:rFonts w:ascii="Arial" w:hAnsi="Arial" w:cs="Arial"/>
          <w:sz w:val="24"/>
          <w:szCs w:val="24"/>
        </w:rPr>
        <w:t>in</w:t>
      </w:r>
      <w:r w:rsidR="00813A9B" w:rsidRPr="0037536A">
        <w:rPr>
          <w:rFonts w:ascii="Arial" w:hAnsi="Arial" w:cs="Arial"/>
          <w:sz w:val="24"/>
          <w:szCs w:val="24"/>
        </w:rPr>
        <w:t xml:space="preserve"> </w:t>
      </w:r>
      <w:r w:rsidR="00D0359E" w:rsidRPr="0037536A">
        <w:rPr>
          <w:rFonts w:ascii="Arial" w:hAnsi="Arial" w:cs="Arial"/>
          <w:sz w:val="24"/>
          <w:szCs w:val="24"/>
        </w:rPr>
        <w:t>strategic planning</w:t>
      </w:r>
      <w:r w:rsidR="0087133F" w:rsidRPr="0037536A">
        <w:rPr>
          <w:rFonts w:ascii="Arial" w:hAnsi="Arial" w:cs="Arial"/>
          <w:sz w:val="24"/>
          <w:szCs w:val="24"/>
        </w:rPr>
        <w:t>,</w:t>
      </w:r>
      <w:r w:rsidR="00D0359E" w:rsidRPr="0037536A">
        <w:rPr>
          <w:rFonts w:ascii="Arial" w:hAnsi="Arial" w:cs="Arial"/>
          <w:sz w:val="24"/>
          <w:szCs w:val="24"/>
        </w:rPr>
        <w:t xml:space="preserve"> it is </w:t>
      </w:r>
      <w:r w:rsidR="005E1C39" w:rsidRPr="0037536A">
        <w:rPr>
          <w:rFonts w:ascii="Arial" w:hAnsi="Arial" w:cs="Arial"/>
          <w:sz w:val="24"/>
          <w:szCs w:val="24"/>
        </w:rPr>
        <w:t>essential</w:t>
      </w:r>
      <w:r w:rsidR="00D0359E" w:rsidRPr="0037536A">
        <w:rPr>
          <w:rFonts w:ascii="Arial" w:hAnsi="Arial" w:cs="Arial"/>
          <w:sz w:val="24"/>
          <w:szCs w:val="24"/>
        </w:rPr>
        <w:t xml:space="preserve"> </w:t>
      </w:r>
      <w:r w:rsidR="003513EE" w:rsidRPr="0037536A">
        <w:rPr>
          <w:rFonts w:ascii="Arial" w:hAnsi="Arial" w:cs="Arial"/>
          <w:sz w:val="24"/>
          <w:szCs w:val="24"/>
        </w:rPr>
        <w:t xml:space="preserve">to define </w:t>
      </w:r>
      <w:r w:rsidR="00781BB6">
        <w:rPr>
          <w:rFonts w:ascii="Arial" w:hAnsi="Arial" w:cs="Arial"/>
          <w:sz w:val="24"/>
          <w:szCs w:val="24"/>
        </w:rPr>
        <w:t>PESTLE</w:t>
      </w:r>
      <w:r w:rsidR="003513EE" w:rsidRPr="0037536A">
        <w:rPr>
          <w:rFonts w:ascii="Arial" w:hAnsi="Arial" w:cs="Arial"/>
          <w:sz w:val="24"/>
          <w:szCs w:val="24"/>
        </w:rPr>
        <w:t xml:space="preserve"> and how it is used to </w:t>
      </w:r>
      <w:r w:rsidR="00F75C28">
        <w:rPr>
          <w:rFonts w:ascii="Arial" w:hAnsi="Arial" w:cs="Arial"/>
          <w:sz w:val="24"/>
          <w:szCs w:val="24"/>
        </w:rPr>
        <w:t xml:space="preserve">analyse </w:t>
      </w:r>
      <w:r w:rsidR="003513EE" w:rsidRPr="0037536A">
        <w:rPr>
          <w:rFonts w:ascii="Arial" w:hAnsi="Arial" w:cs="Arial"/>
          <w:sz w:val="24"/>
          <w:szCs w:val="24"/>
        </w:rPr>
        <w:t xml:space="preserve">external factors. </w:t>
      </w:r>
    </w:p>
    <w:p w14:paraId="34E5689A" w14:textId="0620951C" w:rsidR="003513EE" w:rsidRPr="0037536A" w:rsidRDefault="007A5128" w:rsidP="0037536A">
      <w:pPr>
        <w:spacing w:line="480" w:lineRule="auto"/>
        <w:rPr>
          <w:rFonts w:ascii="Arial" w:hAnsi="Arial" w:cs="Arial"/>
          <w:sz w:val="24"/>
          <w:szCs w:val="24"/>
        </w:rPr>
      </w:pPr>
      <w:r w:rsidRPr="0037536A">
        <w:rPr>
          <w:rFonts w:ascii="Arial" w:hAnsi="Arial" w:cs="Arial"/>
          <w:sz w:val="24"/>
          <w:szCs w:val="24"/>
        </w:rPr>
        <w:t xml:space="preserve">PESTLE </w:t>
      </w:r>
      <w:r w:rsidR="00CA615E">
        <w:rPr>
          <w:rFonts w:ascii="Arial" w:hAnsi="Arial" w:cs="Arial"/>
          <w:sz w:val="24"/>
          <w:szCs w:val="24"/>
        </w:rPr>
        <w:t>(</w:t>
      </w:r>
      <w:r w:rsidRPr="0037536A">
        <w:rPr>
          <w:rFonts w:ascii="Arial" w:hAnsi="Arial" w:cs="Arial"/>
          <w:sz w:val="24"/>
          <w:szCs w:val="24"/>
        </w:rPr>
        <w:t>Political, Environmental, Social</w:t>
      </w:r>
      <w:r w:rsidR="00EC4F9A" w:rsidRPr="0037536A">
        <w:rPr>
          <w:rFonts w:ascii="Arial" w:hAnsi="Arial" w:cs="Arial"/>
          <w:sz w:val="24"/>
          <w:szCs w:val="24"/>
        </w:rPr>
        <w:t xml:space="preserve"> or Socio-Cultural</w:t>
      </w:r>
      <w:r w:rsidRPr="0037536A">
        <w:rPr>
          <w:rFonts w:ascii="Arial" w:hAnsi="Arial" w:cs="Arial"/>
          <w:sz w:val="24"/>
          <w:szCs w:val="24"/>
        </w:rPr>
        <w:t xml:space="preserve">, </w:t>
      </w:r>
      <w:r w:rsidR="005E1C39" w:rsidRPr="0037536A">
        <w:rPr>
          <w:rFonts w:ascii="Arial" w:hAnsi="Arial" w:cs="Arial"/>
          <w:sz w:val="24"/>
          <w:szCs w:val="24"/>
        </w:rPr>
        <w:t>Technological</w:t>
      </w:r>
      <w:r w:rsidRPr="0037536A">
        <w:rPr>
          <w:rFonts w:ascii="Arial" w:hAnsi="Arial" w:cs="Arial"/>
          <w:sz w:val="24"/>
          <w:szCs w:val="24"/>
        </w:rPr>
        <w:t>, Legal and Economic</w:t>
      </w:r>
      <w:r w:rsidR="00CA615E">
        <w:rPr>
          <w:rFonts w:ascii="Arial" w:hAnsi="Arial" w:cs="Arial"/>
          <w:sz w:val="24"/>
          <w:szCs w:val="24"/>
        </w:rPr>
        <w:t>)</w:t>
      </w:r>
      <w:r w:rsidRPr="0037536A">
        <w:rPr>
          <w:rFonts w:ascii="Arial" w:hAnsi="Arial" w:cs="Arial"/>
          <w:sz w:val="24"/>
          <w:szCs w:val="24"/>
        </w:rPr>
        <w:t xml:space="preserve"> </w:t>
      </w:r>
      <w:r w:rsidR="00781BB6">
        <w:rPr>
          <w:rFonts w:ascii="Arial" w:hAnsi="Arial" w:cs="Arial"/>
          <w:sz w:val="24"/>
          <w:szCs w:val="24"/>
        </w:rPr>
        <w:t>analyses</w:t>
      </w:r>
      <w:r w:rsidR="00183C80" w:rsidRPr="0037536A">
        <w:rPr>
          <w:rFonts w:ascii="Arial" w:hAnsi="Arial" w:cs="Arial"/>
          <w:sz w:val="24"/>
          <w:szCs w:val="24"/>
        </w:rPr>
        <w:t xml:space="preserve"> the external factors that can impact organisations and how they operate</w:t>
      </w:r>
      <w:r w:rsidR="00986BB2">
        <w:rPr>
          <w:rFonts w:ascii="Arial" w:hAnsi="Arial" w:cs="Arial"/>
          <w:sz w:val="24"/>
          <w:szCs w:val="24"/>
        </w:rPr>
        <w:t xml:space="preserve"> </w:t>
      </w:r>
      <w:sdt>
        <w:sdtPr>
          <w:rPr>
            <w:rFonts w:ascii="Arial" w:hAnsi="Arial" w:cs="Arial"/>
            <w:sz w:val="24"/>
            <w:szCs w:val="24"/>
          </w:rPr>
          <w:id w:val="-1019535103"/>
          <w:citation/>
        </w:sdtPr>
        <w:sdtEndPr/>
        <w:sdtContent>
          <w:r w:rsidR="00C60754">
            <w:rPr>
              <w:rFonts w:ascii="Arial" w:hAnsi="Arial" w:cs="Arial"/>
              <w:sz w:val="24"/>
              <w:szCs w:val="24"/>
            </w:rPr>
            <w:fldChar w:fldCharType="begin"/>
          </w:r>
          <w:r w:rsidR="00631DEB">
            <w:rPr>
              <w:rFonts w:ascii="Arial" w:hAnsi="Arial" w:cs="Arial"/>
              <w:sz w:val="24"/>
              <w:szCs w:val="24"/>
            </w:rPr>
            <w:instrText xml:space="preserve">CITATION CIP215 \l 2057 </w:instrText>
          </w:r>
          <w:r w:rsidR="00C60754">
            <w:rPr>
              <w:rFonts w:ascii="Arial" w:hAnsi="Arial" w:cs="Arial"/>
              <w:sz w:val="24"/>
              <w:szCs w:val="24"/>
            </w:rPr>
            <w:fldChar w:fldCharType="separate"/>
          </w:r>
          <w:r w:rsidR="00631DEB" w:rsidRPr="00631DEB">
            <w:rPr>
              <w:rFonts w:ascii="Arial" w:hAnsi="Arial" w:cs="Arial"/>
              <w:noProof/>
              <w:sz w:val="24"/>
              <w:szCs w:val="24"/>
            </w:rPr>
            <w:t>(CIPD, 2021a)</w:t>
          </w:r>
          <w:r w:rsidR="00C60754">
            <w:rPr>
              <w:rFonts w:ascii="Arial" w:hAnsi="Arial" w:cs="Arial"/>
              <w:sz w:val="24"/>
              <w:szCs w:val="24"/>
            </w:rPr>
            <w:fldChar w:fldCharType="end"/>
          </w:r>
        </w:sdtContent>
      </w:sdt>
      <w:r w:rsidR="00183C80" w:rsidRPr="0037536A">
        <w:rPr>
          <w:rFonts w:ascii="Arial" w:hAnsi="Arial" w:cs="Arial"/>
          <w:sz w:val="24"/>
          <w:szCs w:val="24"/>
        </w:rPr>
        <w:t xml:space="preserve">. </w:t>
      </w:r>
      <w:r w:rsidR="00BE29B0">
        <w:rPr>
          <w:rFonts w:ascii="Arial" w:hAnsi="Arial" w:cs="Arial"/>
          <w:sz w:val="24"/>
          <w:szCs w:val="24"/>
        </w:rPr>
        <w:t xml:space="preserve">It </w:t>
      </w:r>
      <w:r w:rsidR="00DC13EC">
        <w:rPr>
          <w:rFonts w:ascii="Arial" w:hAnsi="Arial" w:cs="Arial"/>
          <w:sz w:val="24"/>
          <w:szCs w:val="24"/>
        </w:rPr>
        <w:t>helps understand</w:t>
      </w:r>
      <w:r w:rsidR="00907BC1" w:rsidRPr="0037536A">
        <w:rPr>
          <w:rFonts w:ascii="Arial" w:hAnsi="Arial" w:cs="Arial"/>
          <w:sz w:val="24"/>
          <w:szCs w:val="24"/>
        </w:rPr>
        <w:t xml:space="preserve"> the </w:t>
      </w:r>
      <w:r w:rsidR="005E1C39" w:rsidRPr="0037536A">
        <w:rPr>
          <w:rFonts w:ascii="Arial" w:hAnsi="Arial" w:cs="Arial"/>
          <w:sz w:val="24"/>
          <w:szCs w:val="24"/>
        </w:rPr>
        <w:t>broader</w:t>
      </w:r>
      <w:r w:rsidR="00907BC1" w:rsidRPr="0037536A">
        <w:rPr>
          <w:rFonts w:ascii="Arial" w:hAnsi="Arial" w:cs="Arial"/>
          <w:sz w:val="24"/>
          <w:szCs w:val="24"/>
        </w:rPr>
        <w:t xml:space="preserve"> external conte</w:t>
      </w:r>
      <w:r w:rsidR="004325B1" w:rsidRPr="0037536A">
        <w:rPr>
          <w:rFonts w:ascii="Arial" w:hAnsi="Arial" w:cs="Arial"/>
          <w:sz w:val="24"/>
          <w:szCs w:val="24"/>
        </w:rPr>
        <w:t>xt</w:t>
      </w:r>
      <w:r w:rsidR="008B3C55">
        <w:rPr>
          <w:rFonts w:ascii="Arial" w:hAnsi="Arial" w:cs="Arial"/>
          <w:sz w:val="24"/>
          <w:szCs w:val="24"/>
        </w:rPr>
        <w:t xml:space="preserve">, </w:t>
      </w:r>
      <w:r w:rsidR="00F31F44">
        <w:rPr>
          <w:rFonts w:ascii="Arial" w:hAnsi="Arial" w:cs="Arial"/>
          <w:sz w:val="24"/>
          <w:szCs w:val="24"/>
        </w:rPr>
        <w:t>which</w:t>
      </w:r>
      <w:r w:rsidR="004325B1" w:rsidRPr="0037536A">
        <w:rPr>
          <w:rFonts w:ascii="Arial" w:hAnsi="Arial" w:cs="Arial"/>
          <w:sz w:val="24"/>
          <w:szCs w:val="24"/>
        </w:rPr>
        <w:t xml:space="preserve"> can</w:t>
      </w:r>
      <w:r w:rsidR="008B3C55">
        <w:rPr>
          <w:rFonts w:ascii="Arial" w:hAnsi="Arial" w:cs="Arial"/>
          <w:sz w:val="24"/>
          <w:szCs w:val="24"/>
        </w:rPr>
        <w:t xml:space="preserve"> then</w:t>
      </w:r>
      <w:r w:rsidR="004325B1" w:rsidRPr="0037536A">
        <w:rPr>
          <w:rFonts w:ascii="Arial" w:hAnsi="Arial" w:cs="Arial"/>
          <w:sz w:val="24"/>
          <w:szCs w:val="24"/>
        </w:rPr>
        <w:t xml:space="preserve"> be measured against the internal factors within the service</w:t>
      </w:r>
      <w:r w:rsidR="003A1F5A">
        <w:rPr>
          <w:rFonts w:ascii="Arial" w:hAnsi="Arial" w:cs="Arial"/>
          <w:sz w:val="24"/>
          <w:szCs w:val="24"/>
        </w:rPr>
        <w:t xml:space="preserve"> </w:t>
      </w:r>
      <w:r w:rsidR="00D341B3" w:rsidRPr="008F0285">
        <w:rPr>
          <w:rFonts w:ascii="Arial" w:hAnsi="Arial" w:cs="Arial"/>
          <w:noProof/>
          <w:sz w:val="24"/>
          <w:szCs w:val="24"/>
        </w:rPr>
        <w:t>(Farnham, 2015</w:t>
      </w:r>
      <w:r w:rsidR="00D341B3">
        <w:rPr>
          <w:rFonts w:ascii="Arial" w:hAnsi="Arial" w:cs="Arial"/>
          <w:noProof/>
          <w:sz w:val="24"/>
          <w:szCs w:val="24"/>
        </w:rPr>
        <w:t xml:space="preserve">, </w:t>
      </w:r>
      <w:r w:rsidR="00904323">
        <w:rPr>
          <w:rFonts w:ascii="Arial" w:hAnsi="Arial" w:cs="Arial"/>
          <w:noProof/>
          <w:sz w:val="24"/>
          <w:szCs w:val="24"/>
        </w:rPr>
        <w:t>p.17</w:t>
      </w:r>
      <w:r w:rsidR="00D341B3" w:rsidRPr="008F0285">
        <w:rPr>
          <w:rFonts w:ascii="Arial" w:hAnsi="Arial" w:cs="Arial"/>
          <w:noProof/>
          <w:sz w:val="24"/>
          <w:szCs w:val="24"/>
        </w:rPr>
        <w:t>)</w:t>
      </w:r>
      <w:r w:rsidR="003A1F5A">
        <w:rPr>
          <w:rFonts w:ascii="Arial" w:hAnsi="Arial" w:cs="Arial"/>
          <w:sz w:val="24"/>
          <w:szCs w:val="24"/>
        </w:rPr>
        <w:t>.</w:t>
      </w:r>
    </w:p>
    <w:p w14:paraId="3A1AE995" w14:textId="22FCA8B5" w:rsidR="007E3733" w:rsidRDefault="00556BD7" w:rsidP="0037536A">
      <w:pPr>
        <w:spacing w:line="480" w:lineRule="auto"/>
        <w:rPr>
          <w:rFonts w:ascii="Arial" w:hAnsi="Arial" w:cs="Arial"/>
          <w:sz w:val="24"/>
          <w:szCs w:val="24"/>
        </w:rPr>
      </w:pPr>
      <w:r w:rsidRPr="0037536A">
        <w:rPr>
          <w:rFonts w:ascii="Arial" w:hAnsi="Arial" w:cs="Arial"/>
          <w:sz w:val="24"/>
          <w:szCs w:val="24"/>
        </w:rPr>
        <w:t xml:space="preserve">PESTLE </w:t>
      </w:r>
      <w:r w:rsidR="00BE29B0">
        <w:rPr>
          <w:rFonts w:ascii="Arial" w:hAnsi="Arial" w:cs="Arial"/>
          <w:sz w:val="24"/>
          <w:szCs w:val="24"/>
        </w:rPr>
        <w:t xml:space="preserve">analysis </w:t>
      </w:r>
      <w:r w:rsidRPr="0037536A">
        <w:rPr>
          <w:rFonts w:ascii="Arial" w:hAnsi="Arial" w:cs="Arial"/>
          <w:sz w:val="24"/>
          <w:szCs w:val="24"/>
        </w:rPr>
        <w:t xml:space="preserve">can help with change management, </w:t>
      </w:r>
      <w:r w:rsidR="005E1C39" w:rsidRPr="0037536A">
        <w:rPr>
          <w:rFonts w:ascii="Arial" w:hAnsi="Arial" w:cs="Arial"/>
          <w:sz w:val="24"/>
          <w:szCs w:val="24"/>
        </w:rPr>
        <w:t>benchmarking</w:t>
      </w:r>
      <w:r w:rsidR="009E41FD">
        <w:rPr>
          <w:rFonts w:ascii="Arial" w:hAnsi="Arial" w:cs="Arial"/>
          <w:sz w:val="24"/>
          <w:szCs w:val="24"/>
        </w:rPr>
        <w:t>,</w:t>
      </w:r>
      <w:r w:rsidR="005E1C39" w:rsidRPr="0037536A">
        <w:rPr>
          <w:rFonts w:ascii="Arial" w:hAnsi="Arial" w:cs="Arial"/>
          <w:sz w:val="24"/>
          <w:szCs w:val="24"/>
        </w:rPr>
        <w:t xml:space="preserve"> </w:t>
      </w:r>
      <w:r w:rsidR="00866E66" w:rsidRPr="0037536A">
        <w:rPr>
          <w:rFonts w:ascii="Arial" w:hAnsi="Arial" w:cs="Arial"/>
          <w:sz w:val="24"/>
          <w:szCs w:val="24"/>
        </w:rPr>
        <w:t xml:space="preserve">and </w:t>
      </w:r>
      <w:r w:rsidR="00807448">
        <w:rPr>
          <w:rFonts w:ascii="Arial" w:hAnsi="Arial" w:cs="Arial"/>
          <w:sz w:val="24"/>
          <w:szCs w:val="24"/>
        </w:rPr>
        <w:t>allows adapting</w:t>
      </w:r>
      <w:r w:rsidR="00866E66" w:rsidRPr="0037536A">
        <w:rPr>
          <w:rFonts w:ascii="Arial" w:hAnsi="Arial" w:cs="Arial"/>
          <w:sz w:val="24"/>
          <w:szCs w:val="24"/>
        </w:rPr>
        <w:t xml:space="preserve"> ahead of </w:t>
      </w:r>
      <w:r w:rsidR="005E1C39" w:rsidRPr="0037536A">
        <w:rPr>
          <w:rFonts w:ascii="Arial" w:hAnsi="Arial" w:cs="Arial"/>
          <w:sz w:val="24"/>
          <w:szCs w:val="24"/>
        </w:rPr>
        <w:t>competitors</w:t>
      </w:r>
      <w:r w:rsidR="00866E66" w:rsidRPr="0037536A">
        <w:rPr>
          <w:rFonts w:ascii="Arial" w:hAnsi="Arial" w:cs="Arial"/>
          <w:sz w:val="24"/>
          <w:szCs w:val="24"/>
        </w:rPr>
        <w:t xml:space="preserve"> in an </w:t>
      </w:r>
      <w:r w:rsidR="005E1C39" w:rsidRPr="0037536A">
        <w:rPr>
          <w:rFonts w:ascii="Arial" w:hAnsi="Arial" w:cs="Arial"/>
          <w:sz w:val="24"/>
          <w:szCs w:val="24"/>
        </w:rPr>
        <w:t>ever-changing</w:t>
      </w:r>
      <w:r w:rsidR="00866E66" w:rsidRPr="0037536A">
        <w:rPr>
          <w:rFonts w:ascii="Arial" w:hAnsi="Arial" w:cs="Arial"/>
          <w:sz w:val="24"/>
          <w:szCs w:val="24"/>
        </w:rPr>
        <w:t xml:space="preserve"> VUCA </w:t>
      </w:r>
      <w:r w:rsidR="005E1C39" w:rsidRPr="0037536A">
        <w:rPr>
          <w:rFonts w:ascii="Arial" w:hAnsi="Arial" w:cs="Arial"/>
          <w:sz w:val="24"/>
          <w:szCs w:val="24"/>
        </w:rPr>
        <w:t>environment</w:t>
      </w:r>
      <w:r w:rsidR="003A1F5A">
        <w:rPr>
          <w:rFonts w:ascii="Arial" w:hAnsi="Arial" w:cs="Arial"/>
          <w:sz w:val="24"/>
          <w:szCs w:val="24"/>
        </w:rPr>
        <w:t xml:space="preserve"> </w:t>
      </w:r>
      <w:sdt>
        <w:sdtPr>
          <w:rPr>
            <w:rFonts w:ascii="Arial" w:hAnsi="Arial" w:cs="Arial"/>
            <w:sz w:val="24"/>
            <w:szCs w:val="24"/>
          </w:rPr>
          <w:id w:val="-691230115"/>
          <w:citation/>
        </w:sdtPr>
        <w:sdtEndPr/>
        <w:sdtContent>
          <w:r w:rsidR="003A1F5A">
            <w:rPr>
              <w:rFonts w:ascii="Arial" w:hAnsi="Arial" w:cs="Arial"/>
              <w:sz w:val="24"/>
              <w:szCs w:val="24"/>
            </w:rPr>
            <w:fldChar w:fldCharType="begin"/>
          </w:r>
          <w:r w:rsidR="003A1F5A">
            <w:rPr>
              <w:rFonts w:ascii="Arial" w:hAnsi="Arial" w:cs="Arial"/>
              <w:sz w:val="24"/>
              <w:szCs w:val="24"/>
            </w:rPr>
            <w:instrText xml:space="preserve"> CITATION VUC22 \l 2057 </w:instrText>
          </w:r>
          <w:r w:rsidR="003A1F5A">
            <w:rPr>
              <w:rFonts w:ascii="Arial" w:hAnsi="Arial" w:cs="Arial"/>
              <w:sz w:val="24"/>
              <w:szCs w:val="24"/>
            </w:rPr>
            <w:fldChar w:fldCharType="separate"/>
          </w:r>
          <w:r w:rsidR="008F0285" w:rsidRPr="008F0285">
            <w:rPr>
              <w:rFonts w:ascii="Arial" w:hAnsi="Arial" w:cs="Arial"/>
              <w:noProof/>
              <w:sz w:val="24"/>
              <w:szCs w:val="24"/>
            </w:rPr>
            <w:t>(VUCA World, 2022)</w:t>
          </w:r>
          <w:r w:rsidR="003A1F5A">
            <w:rPr>
              <w:rFonts w:ascii="Arial" w:hAnsi="Arial" w:cs="Arial"/>
              <w:sz w:val="24"/>
              <w:szCs w:val="24"/>
            </w:rPr>
            <w:fldChar w:fldCharType="end"/>
          </w:r>
        </w:sdtContent>
      </w:sdt>
      <w:r w:rsidR="001D5846">
        <w:rPr>
          <w:rFonts w:ascii="Arial" w:hAnsi="Arial" w:cs="Arial"/>
          <w:sz w:val="24"/>
          <w:szCs w:val="24"/>
        </w:rPr>
        <w:t>.</w:t>
      </w:r>
      <w:r w:rsidR="00866E66" w:rsidRPr="0037536A">
        <w:rPr>
          <w:rFonts w:ascii="Arial" w:hAnsi="Arial" w:cs="Arial"/>
          <w:sz w:val="24"/>
          <w:szCs w:val="24"/>
        </w:rPr>
        <w:t xml:space="preserve"> </w:t>
      </w:r>
      <w:r w:rsidR="00E4312D" w:rsidRPr="0037536A">
        <w:rPr>
          <w:rFonts w:ascii="Arial" w:hAnsi="Arial" w:cs="Arial"/>
          <w:sz w:val="24"/>
          <w:szCs w:val="24"/>
        </w:rPr>
        <w:t xml:space="preserve">Identifying risks in the environment can also support </w:t>
      </w:r>
      <w:r w:rsidR="005E1C39" w:rsidRPr="0037536A">
        <w:rPr>
          <w:rFonts w:ascii="Arial" w:hAnsi="Arial" w:cs="Arial"/>
          <w:sz w:val="24"/>
          <w:szCs w:val="24"/>
        </w:rPr>
        <w:t>future-proofing</w:t>
      </w:r>
      <w:r w:rsidR="00E4312D" w:rsidRPr="0037536A">
        <w:rPr>
          <w:rFonts w:ascii="Arial" w:hAnsi="Arial" w:cs="Arial"/>
          <w:sz w:val="24"/>
          <w:szCs w:val="24"/>
        </w:rPr>
        <w:t xml:space="preserve"> the organisation with skills for the future workforce</w:t>
      </w:r>
      <w:sdt>
        <w:sdtPr>
          <w:rPr>
            <w:rFonts w:ascii="Arial" w:hAnsi="Arial" w:cs="Arial"/>
            <w:sz w:val="24"/>
            <w:szCs w:val="24"/>
          </w:rPr>
          <w:id w:val="-1890263803"/>
          <w:citation/>
        </w:sdtPr>
        <w:sdtEndPr/>
        <w:sdtContent>
          <w:r w:rsidR="00E437FD">
            <w:rPr>
              <w:rFonts w:ascii="Arial" w:hAnsi="Arial" w:cs="Arial"/>
              <w:sz w:val="24"/>
              <w:szCs w:val="24"/>
            </w:rPr>
            <w:fldChar w:fldCharType="begin"/>
          </w:r>
          <w:r w:rsidR="00E437FD">
            <w:rPr>
              <w:rFonts w:ascii="Arial" w:hAnsi="Arial" w:cs="Arial"/>
              <w:sz w:val="24"/>
              <w:szCs w:val="24"/>
            </w:rPr>
            <w:instrText xml:space="preserve"> CITATION Eng22 \l 2057 </w:instrText>
          </w:r>
          <w:r w:rsidR="00E437FD">
            <w:rPr>
              <w:rFonts w:ascii="Arial" w:hAnsi="Arial" w:cs="Arial"/>
              <w:sz w:val="24"/>
              <w:szCs w:val="24"/>
            </w:rPr>
            <w:fldChar w:fldCharType="separate"/>
          </w:r>
          <w:r w:rsidR="008F0285">
            <w:rPr>
              <w:rFonts w:ascii="Arial" w:hAnsi="Arial" w:cs="Arial"/>
              <w:noProof/>
              <w:sz w:val="24"/>
              <w:szCs w:val="24"/>
            </w:rPr>
            <w:t xml:space="preserve"> </w:t>
          </w:r>
          <w:r w:rsidR="008F0285" w:rsidRPr="008F0285">
            <w:rPr>
              <w:rFonts w:ascii="Arial" w:hAnsi="Arial" w:cs="Arial"/>
              <w:noProof/>
              <w:sz w:val="24"/>
              <w:szCs w:val="24"/>
            </w:rPr>
            <w:t>(Engage365 , 2022)</w:t>
          </w:r>
          <w:r w:rsidR="00E437FD">
            <w:rPr>
              <w:rFonts w:ascii="Arial" w:hAnsi="Arial" w:cs="Arial"/>
              <w:sz w:val="24"/>
              <w:szCs w:val="24"/>
            </w:rPr>
            <w:fldChar w:fldCharType="end"/>
          </w:r>
        </w:sdtContent>
      </w:sdt>
      <w:r w:rsidR="00E4312D" w:rsidRPr="0037536A">
        <w:rPr>
          <w:rFonts w:ascii="Arial" w:hAnsi="Arial" w:cs="Arial"/>
          <w:sz w:val="24"/>
          <w:szCs w:val="24"/>
        </w:rPr>
        <w:t xml:space="preserve">. For example, a PESTLE analysis may indicate a </w:t>
      </w:r>
      <w:r w:rsidR="00B42453" w:rsidRPr="0037536A">
        <w:rPr>
          <w:rFonts w:ascii="Arial" w:hAnsi="Arial" w:cs="Arial"/>
          <w:sz w:val="24"/>
          <w:szCs w:val="24"/>
        </w:rPr>
        <w:t xml:space="preserve">need to recruit or upskill employees to </w:t>
      </w:r>
      <w:r w:rsidR="00B42453" w:rsidRPr="0037536A">
        <w:rPr>
          <w:rFonts w:ascii="Arial" w:hAnsi="Arial" w:cs="Arial"/>
          <w:sz w:val="24"/>
          <w:szCs w:val="24"/>
        </w:rPr>
        <w:lastRenderedPageBreak/>
        <w:t xml:space="preserve">contend with changes in the business environment. </w:t>
      </w:r>
      <w:r w:rsidR="00E263DF" w:rsidRPr="0037536A">
        <w:rPr>
          <w:rFonts w:ascii="Arial" w:hAnsi="Arial" w:cs="Arial"/>
          <w:sz w:val="24"/>
          <w:szCs w:val="24"/>
        </w:rPr>
        <w:t xml:space="preserve">Although it is a </w:t>
      </w:r>
      <w:r w:rsidR="005E1C39" w:rsidRPr="0037536A">
        <w:rPr>
          <w:rFonts w:ascii="Arial" w:hAnsi="Arial" w:cs="Arial"/>
          <w:sz w:val="24"/>
          <w:szCs w:val="24"/>
        </w:rPr>
        <w:t>straightforward</w:t>
      </w:r>
      <w:r w:rsidR="00E263DF" w:rsidRPr="0037536A">
        <w:rPr>
          <w:rFonts w:ascii="Arial" w:hAnsi="Arial" w:cs="Arial"/>
          <w:sz w:val="24"/>
          <w:szCs w:val="24"/>
        </w:rPr>
        <w:t xml:space="preserve"> method of </w:t>
      </w:r>
      <w:r w:rsidR="005E1C39" w:rsidRPr="0037536A">
        <w:rPr>
          <w:rFonts w:ascii="Arial" w:hAnsi="Arial" w:cs="Arial"/>
          <w:sz w:val="24"/>
          <w:szCs w:val="24"/>
        </w:rPr>
        <w:t>research</w:t>
      </w:r>
      <w:r w:rsidR="00E263DF" w:rsidRPr="0037536A">
        <w:rPr>
          <w:rFonts w:ascii="Arial" w:hAnsi="Arial" w:cs="Arial"/>
          <w:sz w:val="24"/>
          <w:szCs w:val="24"/>
        </w:rPr>
        <w:t xml:space="preserve"> and it </w:t>
      </w:r>
      <w:r w:rsidR="005E1C39" w:rsidRPr="0037536A">
        <w:rPr>
          <w:rFonts w:ascii="Arial" w:hAnsi="Arial" w:cs="Arial"/>
          <w:sz w:val="24"/>
          <w:szCs w:val="24"/>
        </w:rPr>
        <w:t>helps acknowledge</w:t>
      </w:r>
      <w:r w:rsidR="00E263DF" w:rsidRPr="0037536A">
        <w:rPr>
          <w:rFonts w:ascii="Arial" w:hAnsi="Arial" w:cs="Arial"/>
          <w:sz w:val="24"/>
          <w:szCs w:val="24"/>
        </w:rPr>
        <w:t xml:space="preserve"> </w:t>
      </w:r>
      <w:r w:rsidR="005E1C39" w:rsidRPr="0037536A">
        <w:rPr>
          <w:rFonts w:ascii="Arial" w:hAnsi="Arial" w:cs="Arial"/>
          <w:sz w:val="24"/>
          <w:szCs w:val="24"/>
        </w:rPr>
        <w:t xml:space="preserve">the </w:t>
      </w:r>
      <w:r w:rsidR="00E263DF" w:rsidRPr="0037536A">
        <w:rPr>
          <w:rFonts w:ascii="Arial" w:hAnsi="Arial" w:cs="Arial"/>
          <w:sz w:val="24"/>
          <w:szCs w:val="24"/>
        </w:rPr>
        <w:t>risk</w:t>
      </w:r>
      <w:r w:rsidR="00C06676" w:rsidRPr="0037536A">
        <w:rPr>
          <w:rFonts w:ascii="Arial" w:hAnsi="Arial" w:cs="Arial"/>
          <w:sz w:val="24"/>
          <w:szCs w:val="24"/>
        </w:rPr>
        <w:t>, some critiques</w:t>
      </w:r>
      <w:r w:rsidR="00665BA3">
        <w:rPr>
          <w:rFonts w:ascii="Arial" w:hAnsi="Arial" w:cs="Arial"/>
          <w:sz w:val="24"/>
          <w:szCs w:val="24"/>
        </w:rPr>
        <w:t xml:space="preserve"> </w:t>
      </w:r>
      <w:sdt>
        <w:sdtPr>
          <w:rPr>
            <w:rFonts w:ascii="Arial" w:hAnsi="Arial" w:cs="Arial"/>
            <w:sz w:val="24"/>
            <w:szCs w:val="24"/>
          </w:rPr>
          <w:id w:val="972865388"/>
          <w:citation/>
        </w:sdtPr>
        <w:sdtEndPr/>
        <w:sdtContent>
          <w:r w:rsidR="00665BA3">
            <w:rPr>
              <w:rFonts w:ascii="Arial" w:hAnsi="Arial" w:cs="Arial"/>
              <w:sz w:val="24"/>
              <w:szCs w:val="24"/>
            </w:rPr>
            <w:fldChar w:fldCharType="begin"/>
          </w:r>
          <w:r w:rsidR="00665BA3">
            <w:rPr>
              <w:rFonts w:ascii="Arial" w:hAnsi="Arial" w:cs="Arial"/>
              <w:sz w:val="24"/>
              <w:szCs w:val="24"/>
            </w:rPr>
            <w:instrText xml:space="preserve">CITATION PES22 \l 2057 </w:instrText>
          </w:r>
          <w:r w:rsidR="00665BA3">
            <w:rPr>
              <w:rFonts w:ascii="Arial" w:hAnsi="Arial" w:cs="Arial"/>
              <w:sz w:val="24"/>
              <w:szCs w:val="24"/>
            </w:rPr>
            <w:fldChar w:fldCharType="separate"/>
          </w:r>
          <w:r w:rsidR="00665BA3" w:rsidRPr="008F0285">
            <w:rPr>
              <w:rFonts w:ascii="Arial" w:hAnsi="Arial" w:cs="Arial"/>
              <w:noProof/>
              <w:sz w:val="24"/>
              <w:szCs w:val="24"/>
            </w:rPr>
            <w:t>(PESTLE Analysis, 2022)</w:t>
          </w:r>
          <w:r w:rsidR="00665BA3">
            <w:rPr>
              <w:rFonts w:ascii="Arial" w:hAnsi="Arial" w:cs="Arial"/>
              <w:sz w:val="24"/>
              <w:szCs w:val="24"/>
            </w:rPr>
            <w:fldChar w:fldCharType="end"/>
          </w:r>
        </w:sdtContent>
      </w:sdt>
      <w:r w:rsidR="00665BA3">
        <w:rPr>
          <w:rFonts w:ascii="Arial" w:hAnsi="Arial" w:cs="Arial"/>
          <w:sz w:val="24"/>
          <w:szCs w:val="24"/>
        </w:rPr>
        <w:t xml:space="preserve"> </w:t>
      </w:r>
      <w:r w:rsidR="00C06676" w:rsidRPr="0037536A">
        <w:rPr>
          <w:rFonts w:ascii="Arial" w:hAnsi="Arial" w:cs="Arial"/>
          <w:sz w:val="24"/>
          <w:szCs w:val="24"/>
        </w:rPr>
        <w:t xml:space="preserve"> suggest that it is </w:t>
      </w:r>
      <w:r w:rsidR="005E1C39" w:rsidRPr="0037536A">
        <w:rPr>
          <w:rFonts w:ascii="Arial" w:hAnsi="Arial" w:cs="Arial"/>
          <w:sz w:val="24"/>
          <w:szCs w:val="24"/>
        </w:rPr>
        <w:t>oversimplified</w:t>
      </w:r>
      <w:r w:rsidR="00A47F50">
        <w:rPr>
          <w:rFonts w:ascii="Arial" w:hAnsi="Arial" w:cs="Arial"/>
          <w:sz w:val="24"/>
          <w:szCs w:val="24"/>
        </w:rPr>
        <w:t xml:space="preserve">. </w:t>
      </w:r>
      <w:r w:rsidR="00A921F5">
        <w:rPr>
          <w:rFonts w:ascii="Arial" w:hAnsi="Arial" w:cs="Arial"/>
          <w:sz w:val="24"/>
          <w:szCs w:val="24"/>
        </w:rPr>
        <w:t>It is</w:t>
      </w:r>
      <w:r w:rsidR="00C06676" w:rsidRPr="0037536A">
        <w:rPr>
          <w:rFonts w:ascii="Arial" w:hAnsi="Arial" w:cs="Arial"/>
          <w:sz w:val="24"/>
          <w:szCs w:val="24"/>
        </w:rPr>
        <w:t xml:space="preserve"> sometimes</w:t>
      </w:r>
      <w:r w:rsidR="00A921F5">
        <w:rPr>
          <w:rFonts w:ascii="Arial" w:hAnsi="Arial" w:cs="Arial"/>
          <w:sz w:val="24"/>
          <w:szCs w:val="24"/>
        </w:rPr>
        <w:t xml:space="preserve"> </w:t>
      </w:r>
      <w:r w:rsidR="00C06676" w:rsidRPr="0037536A">
        <w:rPr>
          <w:rFonts w:ascii="Arial" w:hAnsi="Arial" w:cs="Arial"/>
          <w:sz w:val="24"/>
          <w:szCs w:val="24"/>
        </w:rPr>
        <w:t xml:space="preserve">based on assumptions of external trends rather than </w:t>
      </w:r>
      <w:r w:rsidR="005E1C39" w:rsidRPr="0037536A">
        <w:rPr>
          <w:rFonts w:ascii="Arial" w:hAnsi="Arial" w:cs="Arial"/>
          <w:sz w:val="24"/>
          <w:szCs w:val="24"/>
        </w:rPr>
        <w:t>evidence-based</w:t>
      </w:r>
      <w:r w:rsidR="0048213A" w:rsidRPr="0037536A">
        <w:rPr>
          <w:rFonts w:ascii="Arial" w:hAnsi="Arial" w:cs="Arial"/>
          <w:sz w:val="24"/>
          <w:szCs w:val="24"/>
        </w:rPr>
        <w:t xml:space="preserve"> knowledge</w:t>
      </w:r>
      <w:r w:rsidR="00665BA3">
        <w:rPr>
          <w:rFonts w:ascii="Arial" w:hAnsi="Arial" w:cs="Arial"/>
          <w:sz w:val="24"/>
          <w:szCs w:val="24"/>
        </w:rPr>
        <w:t>.</w:t>
      </w:r>
      <w:r w:rsidR="009E1234">
        <w:rPr>
          <w:rFonts w:ascii="Arial" w:hAnsi="Arial" w:cs="Arial"/>
          <w:sz w:val="24"/>
          <w:szCs w:val="24"/>
        </w:rPr>
        <w:t xml:space="preserve"> </w:t>
      </w:r>
      <w:r w:rsidR="0048213A" w:rsidRPr="0037536A">
        <w:rPr>
          <w:rFonts w:ascii="Arial" w:hAnsi="Arial" w:cs="Arial"/>
          <w:sz w:val="24"/>
          <w:szCs w:val="24"/>
        </w:rPr>
        <w:t xml:space="preserve">As mentioned previously, a VUCA environment is </w:t>
      </w:r>
      <w:r w:rsidR="005E1C39" w:rsidRPr="0037536A">
        <w:rPr>
          <w:rFonts w:ascii="Arial" w:hAnsi="Arial" w:cs="Arial"/>
          <w:sz w:val="24"/>
          <w:szCs w:val="24"/>
        </w:rPr>
        <w:t>ever-changing</w:t>
      </w:r>
      <w:r w:rsidR="00807448">
        <w:rPr>
          <w:rFonts w:ascii="Arial" w:hAnsi="Arial" w:cs="Arial"/>
          <w:sz w:val="24"/>
          <w:szCs w:val="24"/>
        </w:rPr>
        <w:t xml:space="preserve">. </w:t>
      </w:r>
      <w:r w:rsidR="00CA615E">
        <w:rPr>
          <w:rFonts w:ascii="Arial" w:hAnsi="Arial" w:cs="Arial"/>
          <w:sz w:val="24"/>
          <w:szCs w:val="24"/>
        </w:rPr>
        <w:t>Therefore,</w:t>
      </w:r>
      <w:r w:rsidR="000D51D4">
        <w:rPr>
          <w:rFonts w:ascii="Arial" w:hAnsi="Arial" w:cs="Arial"/>
          <w:sz w:val="24"/>
          <w:szCs w:val="24"/>
        </w:rPr>
        <w:t xml:space="preserve"> </w:t>
      </w:r>
      <w:r w:rsidR="0048213A" w:rsidRPr="0037536A">
        <w:rPr>
          <w:rFonts w:ascii="Arial" w:hAnsi="Arial" w:cs="Arial"/>
          <w:sz w:val="24"/>
          <w:szCs w:val="24"/>
        </w:rPr>
        <w:t xml:space="preserve">a PESTLE analysis </w:t>
      </w:r>
      <w:r w:rsidR="00781BB6">
        <w:rPr>
          <w:rFonts w:ascii="Arial" w:hAnsi="Arial" w:cs="Arial"/>
          <w:sz w:val="24"/>
          <w:szCs w:val="24"/>
        </w:rPr>
        <w:t>must</w:t>
      </w:r>
      <w:r w:rsidR="0048213A" w:rsidRPr="0037536A">
        <w:rPr>
          <w:rFonts w:ascii="Arial" w:hAnsi="Arial" w:cs="Arial"/>
          <w:sz w:val="24"/>
          <w:szCs w:val="24"/>
        </w:rPr>
        <w:t xml:space="preserve"> be updated regularly to ensure that it is current </w:t>
      </w:r>
      <w:r w:rsidR="00937329">
        <w:rPr>
          <w:rFonts w:ascii="Arial" w:hAnsi="Arial" w:cs="Arial"/>
          <w:sz w:val="24"/>
          <w:szCs w:val="24"/>
        </w:rPr>
        <w:t xml:space="preserve">enough to </w:t>
      </w:r>
      <w:r w:rsidR="00020F30" w:rsidRPr="0037536A">
        <w:rPr>
          <w:rFonts w:ascii="Arial" w:hAnsi="Arial" w:cs="Arial"/>
          <w:sz w:val="24"/>
          <w:szCs w:val="24"/>
        </w:rPr>
        <w:t>support business needs</w:t>
      </w:r>
      <w:r w:rsidR="00E437FD">
        <w:rPr>
          <w:rFonts w:ascii="Arial" w:hAnsi="Arial" w:cs="Arial"/>
          <w:sz w:val="24"/>
          <w:szCs w:val="24"/>
        </w:rPr>
        <w:t xml:space="preserve"> </w:t>
      </w:r>
      <w:sdt>
        <w:sdtPr>
          <w:rPr>
            <w:rFonts w:ascii="Arial" w:hAnsi="Arial" w:cs="Arial"/>
            <w:sz w:val="24"/>
            <w:szCs w:val="24"/>
          </w:rPr>
          <w:id w:val="-193857967"/>
          <w:citation/>
        </w:sdtPr>
        <w:sdtEndPr/>
        <w:sdtContent>
          <w:r w:rsidR="00E437FD">
            <w:rPr>
              <w:rFonts w:ascii="Arial" w:hAnsi="Arial" w:cs="Arial"/>
              <w:sz w:val="24"/>
              <w:szCs w:val="24"/>
            </w:rPr>
            <w:fldChar w:fldCharType="begin"/>
          </w:r>
          <w:r w:rsidR="00631DEB">
            <w:rPr>
              <w:rFonts w:ascii="Arial" w:hAnsi="Arial" w:cs="Arial"/>
              <w:sz w:val="24"/>
              <w:szCs w:val="24"/>
            </w:rPr>
            <w:instrText xml:space="preserve">CITATION CIP215 \l 2057 </w:instrText>
          </w:r>
          <w:r w:rsidR="00E437FD">
            <w:rPr>
              <w:rFonts w:ascii="Arial" w:hAnsi="Arial" w:cs="Arial"/>
              <w:sz w:val="24"/>
              <w:szCs w:val="24"/>
            </w:rPr>
            <w:fldChar w:fldCharType="separate"/>
          </w:r>
          <w:r w:rsidR="00631DEB" w:rsidRPr="00631DEB">
            <w:rPr>
              <w:rFonts w:ascii="Arial" w:hAnsi="Arial" w:cs="Arial"/>
              <w:noProof/>
              <w:sz w:val="24"/>
              <w:szCs w:val="24"/>
            </w:rPr>
            <w:t>(CIPD, 2021a)</w:t>
          </w:r>
          <w:r w:rsidR="00E437FD">
            <w:rPr>
              <w:rFonts w:ascii="Arial" w:hAnsi="Arial" w:cs="Arial"/>
              <w:sz w:val="24"/>
              <w:szCs w:val="24"/>
            </w:rPr>
            <w:fldChar w:fldCharType="end"/>
          </w:r>
        </w:sdtContent>
      </w:sdt>
      <w:r w:rsidR="00020F30" w:rsidRPr="0037536A">
        <w:rPr>
          <w:rFonts w:ascii="Arial" w:hAnsi="Arial" w:cs="Arial"/>
          <w:sz w:val="24"/>
          <w:szCs w:val="24"/>
        </w:rPr>
        <w:t xml:space="preserve">. </w:t>
      </w:r>
      <w:r w:rsidR="00245813" w:rsidRPr="0037536A">
        <w:rPr>
          <w:rFonts w:ascii="Arial" w:hAnsi="Arial" w:cs="Arial"/>
          <w:sz w:val="24"/>
          <w:szCs w:val="24"/>
        </w:rPr>
        <w:t>Variants to the PESTLE format include STEEPLE</w:t>
      </w:r>
      <w:r w:rsidR="005E1C39" w:rsidRPr="0037536A">
        <w:rPr>
          <w:rFonts w:ascii="Arial" w:hAnsi="Arial" w:cs="Arial"/>
          <w:sz w:val="24"/>
          <w:szCs w:val="24"/>
        </w:rPr>
        <w:t>, which introduces</w:t>
      </w:r>
      <w:r w:rsidR="00245813" w:rsidRPr="0037536A">
        <w:rPr>
          <w:rFonts w:ascii="Arial" w:hAnsi="Arial" w:cs="Arial"/>
          <w:sz w:val="24"/>
          <w:szCs w:val="24"/>
        </w:rPr>
        <w:t xml:space="preserve"> ‘ethical’ factors</w:t>
      </w:r>
      <w:r w:rsidR="000D51D4">
        <w:rPr>
          <w:rFonts w:ascii="Arial" w:hAnsi="Arial" w:cs="Arial"/>
          <w:sz w:val="24"/>
          <w:szCs w:val="24"/>
        </w:rPr>
        <w:t xml:space="preserve">. </w:t>
      </w:r>
      <w:r w:rsidR="005E1C39" w:rsidRPr="0037536A">
        <w:rPr>
          <w:rFonts w:ascii="Arial" w:hAnsi="Arial" w:cs="Arial"/>
          <w:sz w:val="24"/>
          <w:szCs w:val="24"/>
        </w:rPr>
        <w:t xml:space="preserve"> </w:t>
      </w:r>
      <w:r w:rsidR="000D51D4">
        <w:rPr>
          <w:rFonts w:ascii="Arial" w:hAnsi="Arial" w:cs="Arial"/>
          <w:sz w:val="24"/>
          <w:szCs w:val="24"/>
        </w:rPr>
        <w:t>Considering ethical factors in</w:t>
      </w:r>
      <w:r w:rsidR="00C80912">
        <w:rPr>
          <w:rFonts w:ascii="Arial" w:hAnsi="Arial" w:cs="Arial"/>
          <w:sz w:val="24"/>
          <w:szCs w:val="24"/>
        </w:rPr>
        <w:t xml:space="preserve"> global </w:t>
      </w:r>
      <w:r w:rsidR="005E1C39" w:rsidRPr="0037536A">
        <w:rPr>
          <w:rFonts w:ascii="Arial" w:hAnsi="Arial" w:cs="Arial"/>
          <w:sz w:val="24"/>
          <w:szCs w:val="24"/>
        </w:rPr>
        <w:t>markets</w:t>
      </w:r>
      <w:r w:rsidR="00C80912">
        <w:rPr>
          <w:rFonts w:ascii="Arial" w:hAnsi="Arial" w:cs="Arial"/>
          <w:sz w:val="24"/>
          <w:szCs w:val="24"/>
        </w:rPr>
        <w:t xml:space="preserve"> is important </w:t>
      </w:r>
      <w:r w:rsidR="00807448">
        <w:rPr>
          <w:rFonts w:ascii="Arial" w:hAnsi="Arial" w:cs="Arial"/>
          <w:sz w:val="24"/>
          <w:szCs w:val="24"/>
        </w:rPr>
        <w:t xml:space="preserve">with the </w:t>
      </w:r>
      <w:r w:rsidR="005E1C39" w:rsidRPr="0037536A">
        <w:rPr>
          <w:rFonts w:ascii="Arial" w:hAnsi="Arial" w:cs="Arial"/>
          <w:sz w:val="24"/>
          <w:szCs w:val="24"/>
        </w:rPr>
        <w:t xml:space="preserve">increasing competition </w:t>
      </w:r>
      <w:r w:rsidR="00C80912">
        <w:rPr>
          <w:rFonts w:ascii="Arial" w:hAnsi="Arial" w:cs="Arial"/>
          <w:sz w:val="24"/>
          <w:szCs w:val="24"/>
        </w:rPr>
        <w:t>when</w:t>
      </w:r>
      <w:r w:rsidR="005E1C39" w:rsidRPr="0037536A">
        <w:rPr>
          <w:rFonts w:ascii="Arial" w:hAnsi="Arial" w:cs="Arial"/>
          <w:sz w:val="24"/>
          <w:szCs w:val="24"/>
        </w:rPr>
        <w:t xml:space="preserve"> attracting talent</w:t>
      </w:r>
      <w:r w:rsidR="009E45B2">
        <w:rPr>
          <w:rFonts w:ascii="Arial" w:hAnsi="Arial" w:cs="Arial"/>
          <w:sz w:val="24"/>
          <w:szCs w:val="24"/>
        </w:rPr>
        <w:t xml:space="preserve"> </w:t>
      </w:r>
      <w:r w:rsidR="00035AF4" w:rsidRPr="008F0285">
        <w:rPr>
          <w:rFonts w:ascii="Arial" w:hAnsi="Arial" w:cs="Arial"/>
          <w:noProof/>
          <w:sz w:val="24"/>
          <w:szCs w:val="24"/>
        </w:rPr>
        <w:t>(Farnham, 2015</w:t>
      </w:r>
      <w:r w:rsidR="00035AF4">
        <w:rPr>
          <w:rFonts w:ascii="Arial" w:hAnsi="Arial" w:cs="Arial"/>
          <w:noProof/>
          <w:sz w:val="24"/>
          <w:szCs w:val="24"/>
        </w:rPr>
        <w:t>, p.17</w:t>
      </w:r>
      <w:r w:rsidR="00035AF4" w:rsidRPr="008F0285">
        <w:rPr>
          <w:rFonts w:ascii="Arial" w:hAnsi="Arial" w:cs="Arial"/>
          <w:noProof/>
          <w:sz w:val="24"/>
          <w:szCs w:val="24"/>
        </w:rPr>
        <w:t>)</w:t>
      </w:r>
      <w:r w:rsidR="005E1C39" w:rsidRPr="0037536A">
        <w:rPr>
          <w:rFonts w:ascii="Arial" w:hAnsi="Arial" w:cs="Arial"/>
          <w:sz w:val="24"/>
          <w:szCs w:val="24"/>
        </w:rPr>
        <w:t xml:space="preserve">. </w:t>
      </w:r>
      <w:r w:rsidR="0071618A">
        <w:rPr>
          <w:rFonts w:ascii="Arial" w:hAnsi="Arial" w:cs="Arial"/>
          <w:sz w:val="24"/>
          <w:szCs w:val="24"/>
        </w:rPr>
        <w:t xml:space="preserve">Consideration should be given to Porter’s </w:t>
      </w:r>
      <w:r w:rsidR="00C449FF">
        <w:rPr>
          <w:rFonts w:ascii="Arial" w:hAnsi="Arial" w:cs="Arial"/>
          <w:sz w:val="24"/>
          <w:szCs w:val="24"/>
        </w:rPr>
        <w:t>5 Forces model</w:t>
      </w:r>
      <w:r w:rsidR="00DD31F4">
        <w:rPr>
          <w:rFonts w:ascii="Arial" w:hAnsi="Arial" w:cs="Arial"/>
          <w:sz w:val="24"/>
          <w:szCs w:val="24"/>
        </w:rPr>
        <w:t xml:space="preserve"> </w:t>
      </w:r>
      <w:sdt>
        <w:sdtPr>
          <w:rPr>
            <w:rFonts w:ascii="Arial" w:hAnsi="Arial" w:cs="Arial"/>
            <w:sz w:val="24"/>
            <w:szCs w:val="24"/>
          </w:rPr>
          <w:id w:val="-289359642"/>
          <w:citation/>
        </w:sdtPr>
        <w:sdtEndPr/>
        <w:sdtContent>
          <w:r w:rsidR="00DD31F4">
            <w:rPr>
              <w:rFonts w:ascii="Arial" w:hAnsi="Arial" w:cs="Arial"/>
              <w:sz w:val="24"/>
              <w:szCs w:val="24"/>
            </w:rPr>
            <w:fldChar w:fldCharType="begin"/>
          </w:r>
          <w:r w:rsidR="00DD31F4">
            <w:rPr>
              <w:rFonts w:ascii="Arial" w:hAnsi="Arial" w:cs="Arial"/>
              <w:sz w:val="24"/>
              <w:szCs w:val="24"/>
            </w:rPr>
            <w:instrText xml:space="preserve"> CITATION Min22 \l 2057 </w:instrText>
          </w:r>
          <w:r w:rsidR="00DD31F4">
            <w:rPr>
              <w:rFonts w:ascii="Arial" w:hAnsi="Arial" w:cs="Arial"/>
              <w:sz w:val="24"/>
              <w:szCs w:val="24"/>
            </w:rPr>
            <w:fldChar w:fldCharType="separate"/>
          </w:r>
          <w:r w:rsidR="008F0285" w:rsidRPr="008F0285">
            <w:rPr>
              <w:rFonts w:ascii="Arial" w:hAnsi="Arial" w:cs="Arial"/>
              <w:noProof/>
              <w:sz w:val="24"/>
              <w:szCs w:val="24"/>
            </w:rPr>
            <w:t>(Mind Tools, 2022)</w:t>
          </w:r>
          <w:r w:rsidR="00DD31F4">
            <w:rPr>
              <w:rFonts w:ascii="Arial" w:hAnsi="Arial" w:cs="Arial"/>
              <w:sz w:val="24"/>
              <w:szCs w:val="24"/>
            </w:rPr>
            <w:fldChar w:fldCharType="end"/>
          </w:r>
        </w:sdtContent>
      </w:sdt>
      <w:r w:rsidR="00C449FF">
        <w:rPr>
          <w:rFonts w:ascii="Arial" w:hAnsi="Arial" w:cs="Arial"/>
          <w:sz w:val="24"/>
          <w:szCs w:val="24"/>
        </w:rPr>
        <w:t xml:space="preserve">, which is sometimes used </w:t>
      </w:r>
      <w:r w:rsidR="004112B2">
        <w:rPr>
          <w:rFonts w:ascii="Arial" w:hAnsi="Arial" w:cs="Arial"/>
          <w:sz w:val="24"/>
          <w:szCs w:val="24"/>
        </w:rPr>
        <w:t>alongside</w:t>
      </w:r>
      <w:r w:rsidR="00C449FF">
        <w:rPr>
          <w:rFonts w:ascii="Arial" w:hAnsi="Arial" w:cs="Arial"/>
          <w:sz w:val="24"/>
          <w:szCs w:val="24"/>
        </w:rPr>
        <w:t xml:space="preserve"> PESTLE </w:t>
      </w:r>
      <w:r w:rsidR="00E70F1A">
        <w:rPr>
          <w:rFonts w:ascii="Arial" w:hAnsi="Arial" w:cs="Arial"/>
          <w:sz w:val="24"/>
          <w:szCs w:val="24"/>
        </w:rPr>
        <w:t xml:space="preserve">to understand </w:t>
      </w:r>
      <w:r w:rsidR="00D41AFE">
        <w:rPr>
          <w:rFonts w:ascii="Arial" w:hAnsi="Arial" w:cs="Arial"/>
          <w:sz w:val="24"/>
          <w:szCs w:val="24"/>
        </w:rPr>
        <w:t xml:space="preserve">the competitive </w:t>
      </w:r>
      <w:r w:rsidR="005A12C3">
        <w:rPr>
          <w:rFonts w:ascii="Arial" w:hAnsi="Arial" w:cs="Arial"/>
          <w:sz w:val="24"/>
          <w:szCs w:val="24"/>
        </w:rPr>
        <w:t xml:space="preserve">market </w:t>
      </w:r>
      <w:r w:rsidR="00D41AFE">
        <w:rPr>
          <w:rFonts w:ascii="Arial" w:hAnsi="Arial" w:cs="Arial"/>
          <w:sz w:val="24"/>
          <w:szCs w:val="24"/>
        </w:rPr>
        <w:t xml:space="preserve">factors </w:t>
      </w:r>
      <w:r w:rsidR="005A12C3">
        <w:rPr>
          <w:rFonts w:ascii="Arial" w:hAnsi="Arial" w:cs="Arial"/>
          <w:sz w:val="24"/>
          <w:szCs w:val="24"/>
        </w:rPr>
        <w:t>in addition to</w:t>
      </w:r>
      <w:r w:rsidR="00D41AFE">
        <w:rPr>
          <w:rFonts w:ascii="Arial" w:hAnsi="Arial" w:cs="Arial"/>
          <w:sz w:val="24"/>
          <w:szCs w:val="24"/>
        </w:rPr>
        <w:t xml:space="preserve"> external factors</w:t>
      </w:r>
      <w:r w:rsidR="00FC333D">
        <w:rPr>
          <w:rFonts w:ascii="Arial" w:hAnsi="Arial" w:cs="Arial"/>
          <w:sz w:val="24"/>
          <w:szCs w:val="24"/>
        </w:rPr>
        <w:t xml:space="preserve">. </w:t>
      </w:r>
      <w:r w:rsidR="003856E3">
        <w:rPr>
          <w:rFonts w:ascii="Arial" w:hAnsi="Arial" w:cs="Arial"/>
          <w:sz w:val="24"/>
          <w:szCs w:val="24"/>
        </w:rPr>
        <w:t xml:space="preserve">Porter’s model </w:t>
      </w:r>
      <w:r w:rsidR="004047CD">
        <w:rPr>
          <w:rFonts w:ascii="Arial" w:hAnsi="Arial" w:cs="Arial"/>
          <w:sz w:val="24"/>
          <w:szCs w:val="24"/>
        </w:rPr>
        <w:t>(</w:t>
      </w:r>
      <w:r w:rsidR="004047CD" w:rsidRPr="00035AF4">
        <w:rPr>
          <w:rFonts w:ascii="Arial" w:hAnsi="Arial" w:cs="Arial"/>
          <w:i/>
          <w:iCs/>
          <w:sz w:val="24"/>
          <w:szCs w:val="24"/>
        </w:rPr>
        <w:t>Please see; Figure 1</w:t>
      </w:r>
      <w:r w:rsidR="004047CD">
        <w:rPr>
          <w:rFonts w:ascii="Arial" w:hAnsi="Arial" w:cs="Arial"/>
          <w:sz w:val="24"/>
          <w:szCs w:val="24"/>
        </w:rPr>
        <w:t xml:space="preserve">) </w:t>
      </w:r>
      <w:r w:rsidR="00055FAC">
        <w:rPr>
          <w:rFonts w:ascii="Arial" w:hAnsi="Arial" w:cs="Arial"/>
          <w:sz w:val="24"/>
          <w:szCs w:val="24"/>
        </w:rPr>
        <w:t xml:space="preserve">focuses </w:t>
      </w:r>
      <w:r w:rsidR="003856E3">
        <w:rPr>
          <w:rFonts w:ascii="Arial" w:hAnsi="Arial" w:cs="Arial"/>
          <w:sz w:val="24"/>
          <w:szCs w:val="24"/>
        </w:rPr>
        <w:t xml:space="preserve">on </w:t>
      </w:r>
      <w:r w:rsidR="004A32E1">
        <w:rPr>
          <w:rFonts w:ascii="Arial" w:hAnsi="Arial" w:cs="Arial"/>
          <w:sz w:val="24"/>
          <w:szCs w:val="24"/>
        </w:rPr>
        <w:t xml:space="preserve">specific market factors that can help </w:t>
      </w:r>
      <w:r w:rsidR="009F6C22">
        <w:rPr>
          <w:rFonts w:ascii="Arial" w:hAnsi="Arial" w:cs="Arial"/>
          <w:sz w:val="24"/>
          <w:szCs w:val="24"/>
        </w:rPr>
        <w:t xml:space="preserve">evaluate the competitive market. </w:t>
      </w:r>
      <w:r w:rsidR="00EE119C">
        <w:rPr>
          <w:rFonts w:ascii="Arial" w:hAnsi="Arial" w:cs="Arial"/>
          <w:sz w:val="24"/>
          <w:szCs w:val="24"/>
        </w:rPr>
        <w:t xml:space="preserve">When </w:t>
      </w:r>
      <w:r w:rsidR="00231538" w:rsidRPr="00231538">
        <w:rPr>
          <w:rFonts w:ascii="Arial" w:hAnsi="Arial" w:cs="Arial"/>
          <w:sz w:val="24"/>
          <w:szCs w:val="24"/>
        </w:rPr>
        <w:t xml:space="preserve">considering </w:t>
      </w:r>
      <w:r w:rsidR="00FC333D" w:rsidRPr="00231538">
        <w:rPr>
          <w:rFonts w:ascii="Arial" w:hAnsi="Arial" w:cs="Arial"/>
          <w:sz w:val="24"/>
          <w:szCs w:val="24"/>
        </w:rPr>
        <w:t>both</w:t>
      </w:r>
      <w:r w:rsidR="00231538" w:rsidRPr="00231538">
        <w:rPr>
          <w:rFonts w:ascii="Arial" w:hAnsi="Arial" w:cs="Arial"/>
          <w:sz w:val="24"/>
          <w:szCs w:val="24"/>
        </w:rPr>
        <w:t xml:space="preserve"> analysis models</w:t>
      </w:r>
      <w:r w:rsidR="0008206A" w:rsidRPr="0008206A">
        <w:rPr>
          <w:rFonts w:ascii="Arial" w:hAnsi="Arial" w:cs="Arial"/>
          <w:sz w:val="24"/>
          <w:szCs w:val="24"/>
        </w:rPr>
        <w:t xml:space="preserve">, using Porter’s model </w:t>
      </w:r>
      <w:r w:rsidR="006B0000" w:rsidRPr="008F0285">
        <w:rPr>
          <w:rFonts w:ascii="Arial" w:hAnsi="Arial" w:cs="Arial"/>
          <w:noProof/>
          <w:sz w:val="24"/>
          <w:szCs w:val="24"/>
        </w:rPr>
        <w:t>(Pringle</w:t>
      </w:r>
      <w:r w:rsidR="006B0000">
        <w:rPr>
          <w:rFonts w:ascii="Arial" w:hAnsi="Arial" w:cs="Arial"/>
          <w:noProof/>
          <w:sz w:val="24"/>
          <w:szCs w:val="24"/>
        </w:rPr>
        <w:t xml:space="preserve"> </w:t>
      </w:r>
      <w:r w:rsidR="006B0000" w:rsidRPr="008F0285">
        <w:rPr>
          <w:rFonts w:ascii="Arial" w:hAnsi="Arial" w:cs="Arial"/>
          <w:noProof/>
          <w:sz w:val="24"/>
          <w:szCs w:val="24"/>
        </w:rPr>
        <w:t>and Huisman, 2011</w:t>
      </w:r>
      <w:r w:rsidR="00760139">
        <w:rPr>
          <w:rFonts w:ascii="Arial" w:hAnsi="Arial" w:cs="Arial"/>
          <w:noProof/>
          <w:sz w:val="24"/>
          <w:szCs w:val="24"/>
        </w:rPr>
        <w:t>, p.36</w:t>
      </w:r>
      <w:r w:rsidR="006B0000" w:rsidRPr="008F0285">
        <w:rPr>
          <w:rFonts w:ascii="Arial" w:hAnsi="Arial" w:cs="Arial"/>
          <w:noProof/>
          <w:sz w:val="24"/>
          <w:szCs w:val="24"/>
        </w:rPr>
        <w:t>)</w:t>
      </w:r>
      <w:r w:rsidR="00F15195">
        <w:rPr>
          <w:rFonts w:ascii="Arial" w:hAnsi="Arial" w:cs="Arial"/>
          <w:sz w:val="24"/>
          <w:szCs w:val="24"/>
        </w:rPr>
        <w:t xml:space="preserve"> </w:t>
      </w:r>
      <w:r w:rsidR="0008206A" w:rsidRPr="0008206A">
        <w:rPr>
          <w:rFonts w:ascii="Arial" w:hAnsi="Arial" w:cs="Arial"/>
          <w:sz w:val="24"/>
          <w:szCs w:val="24"/>
        </w:rPr>
        <w:t>could be more beneficial when looking at an organisation's potential strengths and weaknesses</w:t>
      </w:r>
      <w:r w:rsidR="004047CD">
        <w:rPr>
          <w:rFonts w:ascii="Arial" w:hAnsi="Arial" w:cs="Arial"/>
          <w:sz w:val="24"/>
          <w:szCs w:val="24"/>
        </w:rPr>
        <w:t>.</w:t>
      </w:r>
      <w:r w:rsidR="00F15195">
        <w:rPr>
          <w:rFonts w:ascii="Arial" w:hAnsi="Arial" w:cs="Arial"/>
          <w:sz w:val="24"/>
          <w:szCs w:val="24"/>
        </w:rPr>
        <w:t xml:space="preserve"> </w:t>
      </w:r>
      <w:r w:rsidR="001220C6">
        <w:rPr>
          <w:rFonts w:ascii="Arial" w:hAnsi="Arial" w:cs="Arial"/>
          <w:sz w:val="24"/>
          <w:szCs w:val="24"/>
        </w:rPr>
        <w:t>In contrast, PESTLE</w:t>
      </w:r>
      <w:r w:rsidR="00713B7E">
        <w:rPr>
          <w:rFonts w:ascii="Arial" w:hAnsi="Arial" w:cs="Arial"/>
          <w:sz w:val="24"/>
          <w:szCs w:val="24"/>
        </w:rPr>
        <w:t xml:space="preserve"> concentrates on the </w:t>
      </w:r>
      <w:r w:rsidR="00E96B17">
        <w:rPr>
          <w:rFonts w:ascii="Arial" w:hAnsi="Arial" w:cs="Arial"/>
          <w:sz w:val="24"/>
          <w:szCs w:val="24"/>
        </w:rPr>
        <w:t>broader</w:t>
      </w:r>
      <w:r w:rsidR="00713B7E">
        <w:rPr>
          <w:rFonts w:ascii="Arial" w:hAnsi="Arial" w:cs="Arial"/>
          <w:sz w:val="24"/>
          <w:szCs w:val="24"/>
        </w:rPr>
        <w:t xml:space="preserve"> macro factors. Using both together</w:t>
      </w:r>
      <w:r w:rsidR="00E96B17">
        <w:rPr>
          <w:rFonts w:ascii="Arial" w:hAnsi="Arial" w:cs="Arial"/>
          <w:sz w:val="24"/>
          <w:szCs w:val="24"/>
        </w:rPr>
        <w:t xml:space="preserve"> </w:t>
      </w:r>
      <w:r w:rsidR="001F1729">
        <w:rPr>
          <w:rFonts w:ascii="Arial" w:hAnsi="Arial" w:cs="Arial"/>
          <w:sz w:val="24"/>
          <w:szCs w:val="24"/>
        </w:rPr>
        <w:t>could help with a more robust organisational analysis</w:t>
      </w:r>
      <w:r w:rsidR="00CA615E">
        <w:rPr>
          <w:rFonts w:ascii="Arial" w:hAnsi="Arial" w:cs="Arial"/>
          <w:sz w:val="24"/>
          <w:szCs w:val="24"/>
        </w:rPr>
        <w:t>, which is also</w:t>
      </w:r>
      <w:r w:rsidR="00D67532">
        <w:rPr>
          <w:rFonts w:ascii="Arial" w:hAnsi="Arial" w:cs="Arial"/>
          <w:sz w:val="24"/>
          <w:szCs w:val="24"/>
        </w:rPr>
        <w:t xml:space="preserve"> recommended by the CIPD </w:t>
      </w:r>
      <w:r w:rsidR="008F0285" w:rsidRPr="008F0285">
        <w:rPr>
          <w:rFonts w:ascii="Arial" w:hAnsi="Arial" w:cs="Arial"/>
          <w:noProof/>
          <w:sz w:val="24"/>
          <w:szCs w:val="24"/>
        </w:rPr>
        <w:t>(2021</w:t>
      </w:r>
      <w:r w:rsidR="00285ACF">
        <w:rPr>
          <w:rFonts w:ascii="Arial" w:hAnsi="Arial" w:cs="Arial"/>
          <w:noProof/>
          <w:sz w:val="24"/>
          <w:szCs w:val="24"/>
        </w:rPr>
        <w:t>a</w:t>
      </w:r>
      <w:r w:rsidR="008F0285" w:rsidRPr="008F0285">
        <w:rPr>
          <w:rFonts w:ascii="Arial" w:hAnsi="Arial" w:cs="Arial"/>
          <w:noProof/>
          <w:sz w:val="24"/>
          <w:szCs w:val="24"/>
        </w:rPr>
        <w:t>)</w:t>
      </w:r>
      <w:r w:rsidR="008F0285">
        <w:rPr>
          <w:rFonts w:ascii="Arial" w:hAnsi="Arial" w:cs="Arial"/>
          <w:noProof/>
          <w:sz w:val="24"/>
          <w:szCs w:val="24"/>
        </w:rPr>
        <w:t xml:space="preserve"> </w:t>
      </w:r>
      <w:r w:rsidR="00D67532">
        <w:rPr>
          <w:rFonts w:ascii="Arial" w:hAnsi="Arial" w:cs="Arial"/>
          <w:sz w:val="24"/>
          <w:szCs w:val="24"/>
        </w:rPr>
        <w:t xml:space="preserve">when </w:t>
      </w:r>
      <w:r w:rsidR="00CA615E">
        <w:rPr>
          <w:rFonts w:ascii="Arial" w:hAnsi="Arial" w:cs="Arial"/>
          <w:sz w:val="24"/>
          <w:szCs w:val="24"/>
        </w:rPr>
        <w:t>using</w:t>
      </w:r>
      <w:r w:rsidR="004112B2">
        <w:rPr>
          <w:rFonts w:ascii="Arial" w:hAnsi="Arial" w:cs="Arial"/>
          <w:sz w:val="24"/>
          <w:szCs w:val="24"/>
        </w:rPr>
        <w:t xml:space="preserve"> PESTLE as a method of analysis.</w:t>
      </w:r>
    </w:p>
    <w:p w14:paraId="5A4CFC77" w14:textId="0078E588" w:rsidR="00842CF6" w:rsidRDefault="00842CF6" w:rsidP="0037536A">
      <w:pPr>
        <w:spacing w:line="480" w:lineRule="auto"/>
        <w:rPr>
          <w:rFonts w:ascii="Arial" w:hAnsi="Arial" w:cs="Arial"/>
          <w:sz w:val="24"/>
          <w:szCs w:val="24"/>
        </w:rPr>
      </w:pPr>
    </w:p>
    <w:p w14:paraId="390A3313" w14:textId="5756413C" w:rsidR="00911F1A" w:rsidRDefault="00911F1A" w:rsidP="0037536A">
      <w:pPr>
        <w:spacing w:line="480" w:lineRule="auto"/>
        <w:rPr>
          <w:rFonts w:ascii="Arial" w:hAnsi="Arial" w:cs="Arial"/>
          <w:sz w:val="24"/>
          <w:szCs w:val="24"/>
        </w:rPr>
      </w:pPr>
    </w:p>
    <w:p w14:paraId="23117E3B" w14:textId="71245255" w:rsidR="00911F1A" w:rsidRDefault="00911F1A" w:rsidP="0037536A">
      <w:pPr>
        <w:spacing w:line="480" w:lineRule="auto"/>
        <w:rPr>
          <w:rFonts w:ascii="Arial" w:hAnsi="Arial" w:cs="Arial"/>
          <w:sz w:val="24"/>
          <w:szCs w:val="24"/>
        </w:rPr>
      </w:pPr>
    </w:p>
    <w:p w14:paraId="197769DD" w14:textId="1524F4D1" w:rsidR="00911F1A" w:rsidRDefault="00911F1A" w:rsidP="0037536A">
      <w:pPr>
        <w:spacing w:line="480" w:lineRule="auto"/>
        <w:rPr>
          <w:rFonts w:ascii="Arial" w:hAnsi="Arial" w:cs="Arial"/>
          <w:sz w:val="24"/>
          <w:szCs w:val="24"/>
        </w:rPr>
      </w:pPr>
    </w:p>
    <w:p w14:paraId="45D0ABE0" w14:textId="77777777" w:rsidR="00911F1A" w:rsidRDefault="00911F1A" w:rsidP="0037536A">
      <w:pPr>
        <w:spacing w:line="480" w:lineRule="auto"/>
        <w:rPr>
          <w:rFonts w:ascii="Arial" w:hAnsi="Arial" w:cs="Arial"/>
          <w:sz w:val="24"/>
          <w:szCs w:val="24"/>
        </w:rPr>
      </w:pPr>
    </w:p>
    <w:p w14:paraId="5CE0A307" w14:textId="1DF261E0" w:rsidR="00E404FB" w:rsidRPr="00FA79C4" w:rsidRDefault="00797A82" w:rsidP="00FA79C4">
      <w:pPr>
        <w:pStyle w:val="Heading3"/>
        <w:spacing w:line="480" w:lineRule="auto"/>
        <w:rPr>
          <w:rFonts w:ascii="Arial" w:hAnsi="Arial" w:cs="Arial"/>
          <w:i/>
          <w:iCs/>
        </w:rPr>
      </w:pPr>
      <w:bookmarkStart w:id="5" w:name="_Toc99570869"/>
      <w:r w:rsidRPr="00FA79C4">
        <w:rPr>
          <w:rFonts w:ascii="Arial" w:hAnsi="Arial" w:cs="Arial"/>
          <w:i/>
          <w:iCs/>
        </w:rPr>
        <w:lastRenderedPageBreak/>
        <w:t xml:space="preserve">Figure 1: </w:t>
      </w:r>
      <w:r w:rsidR="00F005A3" w:rsidRPr="00FA79C4">
        <w:rPr>
          <w:rFonts w:ascii="Arial" w:hAnsi="Arial" w:cs="Arial"/>
          <w:i/>
          <w:iCs/>
        </w:rPr>
        <w:t>Porter</w:t>
      </w:r>
      <w:r w:rsidR="00CD20FD">
        <w:rPr>
          <w:rFonts w:ascii="Arial" w:hAnsi="Arial" w:cs="Arial"/>
          <w:i/>
          <w:iCs/>
        </w:rPr>
        <w:t>’s</w:t>
      </w:r>
      <w:r w:rsidRPr="00FA79C4">
        <w:rPr>
          <w:rFonts w:ascii="Arial" w:hAnsi="Arial" w:cs="Arial"/>
          <w:i/>
          <w:iCs/>
        </w:rPr>
        <w:t xml:space="preserve"> </w:t>
      </w:r>
      <w:r w:rsidR="00E2721B" w:rsidRPr="00FA79C4">
        <w:rPr>
          <w:rFonts w:ascii="Arial" w:hAnsi="Arial" w:cs="Arial"/>
          <w:i/>
          <w:iCs/>
        </w:rPr>
        <w:t>5 Forces Model</w:t>
      </w:r>
      <w:bookmarkEnd w:id="5"/>
      <w:r w:rsidR="00E2721B" w:rsidRPr="00FA79C4">
        <w:rPr>
          <w:rFonts w:ascii="Arial" w:hAnsi="Arial" w:cs="Arial"/>
          <w:i/>
          <w:iCs/>
        </w:rPr>
        <w:t xml:space="preserve"> </w:t>
      </w:r>
    </w:p>
    <w:p w14:paraId="1F65C9F9" w14:textId="2EFA8985" w:rsidR="00030706" w:rsidRDefault="00030706" w:rsidP="00030706">
      <w:pPr>
        <w:spacing w:line="480" w:lineRule="auto"/>
        <w:rPr>
          <w:rFonts w:ascii="Arial" w:hAnsi="Arial" w:cs="Arial"/>
          <w:sz w:val="24"/>
          <w:szCs w:val="24"/>
        </w:rPr>
      </w:pPr>
      <w:r>
        <w:rPr>
          <w:rFonts w:ascii="Arial" w:hAnsi="Arial" w:cs="Arial"/>
          <w:noProof/>
          <w:sz w:val="24"/>
          <w:szCs w:val="24"/>
        </w:rPr>
        <w:drawing>
          <wp:inline distT="0" distB="0" distL="0" distR="0" wp14:anchorId="5C7A7DA5" wp14:editId="145E9607">
            <wp:extent cx="5486400" cy="32004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0F2919F" w14:textId="2AEA7AE1" w:rsidR="00DC4CE8" w:rsidRDefault="009C298F" w:rsidP="0037536A">
      <w:pPr>
        <w:spacing w:line="480" w:lineRule="auto"/>
        <w:rPr>
          <w:rFonts w:ascii="Arial" w:hAnsi="Arial" w:cs="Arial"/>
          <w:sz w:val="24"/>
          <w:szCs w:val="24"/>
        </w:rPr>
      </w:pPr>
      <w:sdt>
        <w:sdtPr>
          <w:rPr>
            <w:rFonts w:ascii="Arial" w:hAnsi="Arial" w:cs="Arial"/>
            <w:sz w:val="24"/>
            <w:szCs w:val="24"/>
          </w:rPr>
          <w:id w:val="-807403928"/>
          <w:citation/>
        </w:sdtPr>
        <w:sdtEndPr/>
        <w:sdtContent>
          <w:r w:rsidR="00911F1A">
            <w:rPr>
              <w:rFonts w:ascii="Arial" w:hAnsi="Arial" w:cs="Arial"/>
              <w:sz w:val="24"/>
              <w:szCs w:val="24"/>
            </w:rPr>
            <w:fldChar w:fldCharType="begin"/>
          </w:r>
          <w:r w:rsidR="00911F1A">
            <w:rPr>
              <w:rFonts w:ascii="Arial" w:hAnsi="Arial" w:cs="Arial"/>
              <w:sz w:val="24"/>
              <w:szCs w:val="24"/>
            </w:rPr>
            <w:instrText xml:space="preserve"> CITATION Min22 \l 2057 </w:instrText>
          </w:r>
          <w:r w:rsidR="00911F1A">
            <w:rPr>
              <w:rFonts w:ascii="Arial" w:hAnsi="Arial" w:cs="Arial"/>
              <w:sz w:val="24"/>
              <w:szCs w:val="24"/>
            </w:rPr>
            <w:fldChar w:fldCharType="separate"/>
          </w:r>
          <w:r w:rsidR="00911F1A" w:rsidRPr="00911F1A">
            <w:rPr>
              <w:rFonts w:ascii="Arial" w:hAnsi="Arial" w:cs="Arial"/>
              <w:noProof/>
              <w:sz w:val="24"/>
              <w:szCs w:val="24"/>
            </w:rPr>
            <w:t>(Mind Tools, 2022)</w:t>
          </w:r>
          <w:r w:rsidR="00911F1A">
            <w:rPr>
              <w:rFonts w:ascii="Arial" w:hAnsi="Arial" w:cs="Arial"/>
              <w:sz w:val="24"/>
              <w:szCs w:val="24"/>
            </w:rPr>
            <w:fldChar w:fldCharType="end"/>
          </w:r>
        </w:sdtContent>
      </w:sdt>
    </w:p>
    <w:p w14:paraId="39D95127" w14:textId="77777777" w:rsidR="00842CF6" w:rsidRPr="0037536A" w:rsidRDefault="00842CF6" w:rsidP="0037536A">
      <w:pPr>
        <w:spacing w:line="480" w:lineRule="auto"/>
        <w:rPr>
          <w:rFonts w:ascii="Arial" w:hAnsi="Arial" w:cs="Arial"/>
          <w:sz w:val="24"/>
          <w:szCs w:val="24"/>
        </w:rPr>
      </w:pPr>
    </w:p>
    <w:p w14:paraId="3BAD7B26" w14:textId="7487F4BF" w:rsidR="007F2427" w:rsidRPr="0037536A" w:rsidRDefault="00AB0F05" w:rsidP="0037536A">
      <w:pPr>
        <w:spacing w:line="480" w:lineRule="auto"/>
        <w:rPr>
          <w:rFonts w:ascii="Arial" w:hAnsi="Arial" w:cs="Arial"/>
          <w:b/>
          <w:bCs/>
          <w:sz w:val="24"/>
          <w:szCs w:val="24"/>
          <w:u w:val="single"/>
        </w:rPr>
      </w:pPr>
      <w:r w:rsidRPr="0037536A">
        <w:rPr>
          <w:rFonts w:ascii="Arial" w:hAnsi="Arial" w:cs="Arial"/>
          <w:b/>
          <w:bCs/>
          <w:sz w:val="24"/>
          <w:szCs w:val="24"/>
          <w:u w:val="single"/>
        </w:rPr>
        <w:br w:type="page"/>
      </w:r>
    </w:p>
    <w:p w14:paraId="32149174" w14:textId="118BCFBF" w:rsidR="007E3733" w:rsidRPr="0037536A" w:rsidRDefault="007E3733" w:rsidP="0037536A">
      <w:pPr>
        <w:pStyle w:val="Heading2"/>
        <w:spacing w:line="480" w:lineRule="auto"/>
        <w:rPr>
          <w:rFonts w:ascii="Arial" w:hAnsi="Arial" w:cs="Arial"/>
          <w:sz w:val="24"/>
          <w:szCs w:val="24"/>
        </w:rPr>
      </w:pPr>
      <w:bookmarkStart w:id="6" w:name="_Toc99053207"/>
      <w:bookmarkStart w:id="7" w:name="_Toc99570870"/>
      <w:r w:rsidRPr="0037536A">
        <w:rPr>
          <w:rFonts w:ascii="Arial" w:hAnsi="Arial" w:cs="Arial"/>
          <w:sz w:val="24"/>
          <w:szCs w:val="24"/>
        </w:rPr>
        <w:lastRenderedPageBreak/>
        <w:t>Main Findings</w:t>
      </w:r>
      <w:bookmarkEnd w:id="6"/>
      <w:bookmarkEnd w:id="7"/>
      <w:r w:rsidRPr="0037536A">
        <w:rPr>
          <w:rFonts w:ascii="Arial" w:hAnsi="Arial" w:cs="Arial"/>
          <w:sz w:val="24"/>
          <w:szCs w:val="24"/>
        </w:rPr>
        <w:t xml:space="preserve"> </w:t>
      </w:r>
    </w:p>
    <w:p w14:paraId="2FDA4246" w14:textId="77777777" w:rsidR="001A3C73" w:rsidRPr="0037536A" w:rsidRDefault="001A3C73" w:rsidP="0037536A">
      <w:pPr>
        <w:spacing w:line="480" w:lineRule="auto"/>
        <w:rPr>
          <w:rFonts w:ascii="Arial" w:hAnsi="Arial" w:cs="Arial"/>
          <w:sz w:val="24"/>
          <w:szCs w:val="24"/>
        </w:rPr>
      </w:pPr>
    </w:p>
    <w:p w14:paraId="0CC08D8C" w14:textId="0BC54165" w:rsidR="00F82D60" w:rsidRPr="0037536A" w:rsidRDefault="00F82D60" w:rsidP="0037536A">
      <w:pPr>
        <w:pStyle w:val="Heading3"/>
        <w:spacing w:line="480" w:lineRule="auto"/>
        <w:rPr>
          <w:rFonts w:ascii="Arial" w:hAnsi="Arial" w:cs="Arial"/>
          <w:color w:val="auto"/>
        </w:rPr>
      </w:pPr>
      <w:bookmarkStart w:id="8" w:name="_Toc99053208"/>
      <w:bookmarkStart w:id="9" w:name="_Toc99570871"/>
      <w:r w:rsidRPr="0037536A">
        <w:rPr>
          <w:rFonts w:ascii="Arial" w:hAnsi="Arial" w:cs="Arial"/>
        </w:rPr>
        <w:t>Political Factors</w:t>
      </w:r>
      <w:bookmarkEnd w:id="8"/>
      <w:bookmarkEnd w:id="9"/>
      <w:r w:rsidRPr="0037536A">
        <w:rPr>
          <w:rFonts w:ascii="Arial" w:hAnsi="Arial" w:cs="Arial"/>
        </w:rPr>
        <w:t xml:space="preserve"> </w:t>
      </w:r>
    </w:p>
    <w:p w14:paraId="4B7BBCB3" w14:textId="52654482" w:rsidR="0080767E" w:rsidRPr="0037536A" w:rsidRDefault="00AF45B4" w:rsidP="0037536A">
      <w:pPr>
        <w:spacing w:line="480" w:lineRule="auto"/>
        <w:rPr>
          <w:rFonts w:ascii="Arial" w:hAnsi="Arial" w:cs="Arial"/>
          <w:sz w:val="24"/>
          <w:szCs w:val="24"/>
        </w:rPr>
      </w:pPr>
      <w:r w:rsidRPr="0037536A">
        <w:rPr>
          <w:rFonts w:ascii="Arial" w:hAnsi="Arial" w:cs="Arial"/>
          <w:sz w:val="24"/>
          <w:szCs w:val="24"/>
        </w:rPr>
        <w:t xml:space="preserve">Due to </w:t>
      </w:r>
      <w:r w:rsidR="00A24296">
        <w:rPr>
          <w:rFonts w:ascii="Arial" w:hAnsi="Arial" w:cs="Arial"/>
          <w:sz w:val="24"/>
          <w:szCs w:val="24"/>
        </w:rPr>
        <w:t>HDUHB</w:t>
      </w:r>
      <w:r w:rsidRPr="0037536A">
        <w:rPr>
          <w:rFonts w:ascii="Arial" w:hAnsi="Arial" w:cs="Arial"/>
          <w:sz w:val="24"/>
          <w:szCs w:val="24"/>
        </w:rPr>
        <w:t xml:space="preserve"> being a publicly funded body, it could be argued that political factors could have the most significant external impact on how the service operates. </w:t>
      </w:r>
      <w:r w:rsidR="0080767E" w:rsidRPr="0037536A">
        <w:rPr>
          <w:rFonts w:ascii="Arial" w:hAnsi="Arial" w:cs="Arial"/>
          <w:sz w:val="24"/>
          <w:szCs w:val="24"/>
        </w:rPr>
        <w:t xml:space="preserve">In terms of Government policy, </w:t>
      </w:r>
      <w:r w:rsidR="007C47A5" w:rsidRPr="0037536A">
        <w:rPr>
          <w:rFonts w:ascii="Arial" w:hAnsi="Arial" w:cs="Arial"/>
          <w:sz w:val="24"/>
          <w:szCs w:val="24"/>
        </w:rPr>
        <w:t>the</w:t>
      </w:r>
      <w:r w:rsidR="0080767E" w:rsidRPr="0037536A">
        <w:rPr>
          <w:rFonts w:ascii="Arial" w:hAnsi="Arial" w:cs="Arial"/>
          <w:sz w:val="24"/>
          <w:szCs w:val="24"/>
        </w:rPr>
        <w:t xml:space="preserve"> UK government has pledged to spend £36 billion to help boost NHS capacity to offer more services and appointments (Gov.</w:t>
      </w:r>
      <w:r w:rsidR="007C47A5" w:rsidRPr="0037536A">
        <w:rPr>
          <w:rFonts w:ascii="Arial" w:hAnsi="Arial" w:cs="Arial"/>
          <w:sz w:val="24"/>
          <w:szCs w:val="24"/>
        </w:rPr>
        <w:t>UK</w:t>
      </w:r>
      <w:r w:rsidR="0080767E" w:rsidRPr="0037536A">
        <w:rPr>
          <w:rFonts w:ascii="Arial" w:hAnsi="Arial" w:cs="Arial"/>
          <w:sz w:val="24"/>
          <w:szCs w:val="24"/>
        </w:rPr>
        <w:t xml:space="preserve">, 2021). Although this is beneficial in terms of funding, it does not address </w:t>
      </w:r>
      <w:r w:rsidR="007C47A5" w:rsidRPr="0037536A">
        <w:rPr>
          <w:rFonts w:ascii="Arial" w:hAnsi="Arial" w:cs="Arial"/>
          <w:sz w:val="24"/>
          <w:szCs w:val="24"/>
        </w:rPr>
        <w:t xml:space="preserve">healthcare </w:t>
      </w:r>
      <w:r w:rsidR="002B3582">
        <w:rPr>
          <w:rFonts w:ascii="Arial" w:hAnsi="Arial" w:cs="Arial"/>
          <w:sz w:val="24"/>
          <w:szCs w:val="24"/>
        </w:rPr>
        <w:t>organisations’</w:t>
      </w:r>
      <w:r w:rsidR="007C47A5" w:rsidRPr="0037536A">
        <w:rPr>
          <w:rFonts w:ascii="Arial" w:hAnsi="Arial" w:cs="Arial"/>
          <w:sz w:val="24"/>
          <w:szCs w:val="24"/>
        </w:rPr>
        <w:t xml:space="preserve"> central issues, such as the lack of skills in the </w:t>
      </w:r>
      <w:r w:rsidR="008435DA" w:rsidRPr="0037536A">
        <w:rPr>
          <w:rFonts w:ascii="Arial" w:hAnsi="Arial" w:cs="Arial"/>
          <w:sz w:val="24"/>
          <w:szCs w:val="24"/>
        </w:rPr>
        <w:t>labour</w:t>
      </w:r>
      <w:r w:rsidR="0080767E" w:rsidRPr="0037536A">
        <w:rPr>
          <w:rFonts w:ascii="Arial" w:hAnsi="Arial" w:cs="Arial"/>
          <w:sz w:val="24"/>
          <w:szCs w:val="24"/>
        </w:rPr>
        <w:t xml:space="preserve"> market (TC Global, 2020).  There are also compounding factors</w:t>
      </w:r>
      <w:r w:rsidR="007C47A5" w:rsidRPr="0037536A">
        <w:rPr>
          <w:rFonts w:ascii="Arial" w:hAnsi="Arial" w:cs="Arial"/>
          <w:sz w:val="24"/>
          <w:szCs w:val="24"/>
        </w:rPr>
        <w:t>,</w:t>
      </w:r>
      <w:r w:rsidR="0080767E" w:rsidRPr="0037536A">
        <w:rPr>
          <w:rFonts w:ascii="Arial" w:hAnsi="Arial" w:cs="Arial"/>
          <w:sz w:val="24"/>
          <w:szCs w:val="24"/>
        </w:rPr>
        <w:t xml:space="preserve"> such as the historical lack </w:t>
      </w:r>
      <w:r w:rsidR="007C47A5" w:rsidRPr="0037536A">
        <w:rPr>
          <w:rFonts w:ascii="Arial" w:hAnsi="Arial" w:cs="Arial"/>
          <w:sz w:val="24"/>
          <w:szCs w:val="24"/>
        </w:rPr>
        <w:t>of</w:t>
      </w:r>
      <w:r w:rsidR="0080767E" w:rsidRPr="0037536A">
        <w:rPr>
          <w:rFonts w:ascii="Arial" w:hAnsi="Arial" w:cs="Arial"/>
          <w:sz w:val="24"/>
          <w:szCs w:val="24"/>
        </w:rPr>
        <w:t xml:space="preserve"> funding by successive UK governments</w:t>
      </w:r>
      <w:r w:rsidR="007C47A5" w:rsidRPr="0037536A">
        <w:rPr>
          <w:rFonts w:ascii="Arial" w:hAnsi="Arial" w:cs="Arial"/>
          <w:sz w:val="24"/>
          <w:szCs w:val="24"/>
        </w:rPr>
        <w:t>,</w:t>
      </w:r>
      <w:r w:rsidR="0080767E" w:rsidRPr="0037536A">
        <w:rPr>
          <w:rFonts w:ascii="Arial" w:hAnsi="Arial" w:cs="Arial"/>
          <w:sz w:val="24"/>
          <w:szCs w:val="24"/>
        </w:rPr>
        <w:t xml:space="preserve"> which has led to </w:t>
      </w:r>
      <w:r w:rsidR="00F005A3">
        <w:rPr>
          <w:rFonts w:ascii="Arial" w:hAnsi="Arial" w:cs="Arial"/>
          <w:sz w:val="24"/>
          <w:szCs w:val="24"/>
        </w:rPr>
        <w:t>resour</w:t>
      </w:r>
      <w:r w:rsidR="00995AD7">
        <w:rPr>
          <w:rFonts w:ascii="Arial" w:hAnsi="Arial" w:cs="Arial"/>
          <w:sz w:val="24"/>
          <w:szCs w:val="24"/>
        </w:rPr>
        <w:t>cing</w:t>
      </w:r>
      <w:r w:rsidR="00A24296">
        <w:rPr>
          <w:rFonts w:ascii="Arial" w:hAnsi="Arial" w:cs="Arial"/>
          <w:sz w:val="24"/>
          <w:szCs w:val="24"/>
        </w:rPr>
        <w:t xml:space="preserve"> and staffing</w:t>
      </w:r>
      <w:r w:rsidR="00995AD7">
        <w:rPr>
          <w:rFonts w:ascii="Arial" w:hAnsi="Arial" w:cs="Arial"/>
          <w:sz w:val="24"/>
          <w:szCs w:val="24"/>
        </w:rPr>
        <w:t xml:space="preserve"> issues</w:t>
      </w:r>
      <w:r w:rsidR="0080767E" w:rsidRPr="0037536A">
        <w:rPr>
          <w:rFonts w:ascii="Arial" w:hAnsi="Arial" w:cs="Arial"/>
          <w:sz w:val="24"/>
          <w:szCs w:val="24"/>
        </w:rPr>
        <w:t xml:space="preserve"> in the NHS (The BMJ, 2017).</w:t>
      </w:r>
      <w:r w:rsidR="00F6322E">
        <w:rPr>
          <w:rFonts w:ascii="Arial" w:hAnsi="Arial" w:cs="Arial"/>
          <w:sz w:val="24"/>
          <w:szCs w:val="24"/>
        </w:rPr>
        <w:t xml:space="preserve"> </w:t>
      </w:r>
      <w:r w:rsidR="00BB5254" w:rsidRPr="00BB5254">
        <w:rPr>
          <w:rFonts w:ascii="Arial" w:hAnsi="Arial" w:cs="Arial"/>
          <w:sz w:val="24"/>
          <w:szCs w:val="24"/>
        </w:rPr>
        <w:t xml:space="preserve">The HDUHB Workforce, OD and Education Strategy 2020-2030 plan (internal document, 2019) </w:t>
      </w:r>
      <w:r w:rsidR="00F6322E">
        <w:rPr>
          <w:rFonts w:ascii="Arial" w:hAnsi="Arial" w:cs="Arial"/>
          <w:sz w:val="24"/>
          <w:szCs w:val="24"/>
        </w:rPr>
        <w:t>acknowledge</w:t>
      </w:r>
      <w:r w:rsidR="004E11EA">
        <w:rPr>
          <w:rFonts w:ascii="Arial" w:hAnsi="Arial" w:cs="Arial"/>
          <w:sz w:val="24"/>
          <w:szCs w:val="24"/>
        </w:rPr>
        <w:t>s</w:t>
      </w:r>
      <w:r w:rsidR="00F6322E">
        <w:rPr>
          <w:rFonts w:ascii="Arial" w:hAnsi="Arial" w:cs="Arial"/>
          <w:sz w:val="24"/>
          <w:szCs w:val="24"/>
        </w:rPr>
        <w:t xml:space="preserve"> the need to focus on</w:t>
      </w:r>
      <w:r w:rsidR="00980CD1">
        <w:rPr>
          <w:rFonts w:ascii="Arial" w:hAnsi="Arial" w:cs="Arial"/>
          <w:sz w:val="24"/>
          <w:szCs w:val="24"/>
        </w:rPr>
        <w:t xml:space="preserve"> </w:t>
      </w:r>
      <w:r w:rsidR="00D02575">
        <w:rPr>
          <w:rFonts w:ascii="Arial" w:hAnsi="Arial" w:cs="Arial"/>
          <w:sz w:val="24"/>
          <w:szCs w:val="24"/>
        </w:rPr>
        <w:t xml:space="preserve">how the organisation attracts and </w:t>
      </w:r>
      <w:r w:rsidR="00F005A3">
        <w:rPr>
          <w:rFonts w:ascii="Arial" w:hAnsi="Arial" w:cs="Arial"/>
          <w:sz w:val="24"/>
          <w:szCs w:val="24"/>
        </w:rPr>
        <w:t>manages</w:t>
      </w:r>
      <w:r w:rsidR="00D02575">
        <w:rPr>
          <w:rFonts w:ascii="Arial" w:hAnsi="Arial" w:cs="Arial"/>
          <w:sz w:val="24"/>
          <w:szCs w:val="24"/>
        </w:rPr>
        <w:t xml:space="preserve"> talent</w:t>
      </w:r>
      <w:r w:rsidR="004E11EA">
        <w:rPr>
          <w:rFonts w:ascii="Arial" w:hAnsi="Arial" w:cs="Arial"/>
          <w:sz w:val="24"/>
          <w:szCs w:val="24"/>
        </w:rPr>
        <w:t>.</w:t>
      </w:r>
    </w:p>
    <w:p w14:paraId="345580CF" w14:textId="16E96D07" w:rsidR="00806CD1" w:rsidRDefault="0080767E" w:rsidP="0037536A">
      <w:pPr>
        <w:spacing w:line="480" w:lineRule="auto"/>
        <w:rPr>
          <w:rFonts w:ascii="Arial" w:hAnsi="Arial" w:cs="Arial"/>
          <w:sz w:val="24"/>
          <w:szCs w:val="24"/>
        </w:rPr>
      </w:pPr>
      <w:r w:rsidRPr="0037536A">
        <w:rPr>
          <w:rFonts w:ascii="Arial" w:hAnsi="Arial" w:cs="Arial"/>
          <w:sz w:val="24"/>
          <w:szCs w:val="24"/>
        </w:rPr>
        <w:t>Brexit has also had a compelling impact on staff levels in HDUHB, the number of nurses arriving from the EEA has decreased since Brexit</w:t>
      </w:r>
      <w:r w:rsidR="00964171" w:rsidRPr="0037536A">
        <w:rPr>
          <w:rFonts w:ascii="Arial" w:hAnsi="Arial" w:cs="Arial"/>
          <w:sz w:val="24"/>
          <w:szCs w:val="24"/>
        </w:rPr>
        <w:t>,</w:t>
      </w:r>
      <w:r w:rsidRPr="0037536A">
        <w:rPr>
          <w:rFonts w:ascii="Arial" w:hAnsi="Arial" w:cs="Arial"/>
          <w:sz w:val="24"/>
          <w:szCs w:val="24"/>
        </w:rPr>
        <w:t xml:space="preserve"> and large numbers are leaving the UK NHS workforce (The Kings Fund, 2021). Despite the UK government</w:t>
      </w:r>
      <w:r w:rsidR="00964171" w:rsidRPr="0037536A">
        <w:rPr>
          <w:rFonts w:ascii="Arial" w:hAnsi="Arial" w:cs="Arial"/>
          <w:sz w:val="24"/>
          <w:szCs w:val="24"/>
        </w:rPr>
        <w:t xml:space="preserve"> changing</w:t>
      </w:r>
      <w:r w:rsidRPr="0037536A">
        <w:rPr>
          <w:rFonts w:ascii="Arial" w:hAnsi="Arial" w:cs="Arial"/>
          <w:sz w:val="24"/>
          <w:szCs w:val="24"/>
        </w:rPr>
        <w:t xml:space="preserve"> </w:t>
      </w:r>
      <w:r w:rsidR="00E178B9">
        <w:rPr>
          <w:rFonts w:ascii="Arial" w:hAnsi="Arial" w:cs="Arial"/>
          <w:sz w:val="24"/>
          <w:szCs w:val="24"/>
        </w:rPr>
        <w:t>legislation</w:t>
      </w:r>
      <w:r w:rsidRPr="0037536A">
        <w:rPr>
          <w:rFonts w:ascii="Arial" w:hAnsi="Arial" w:cs="Arial"/>
          <w:sz w:val="24"/>
          <w:szCs w:val="24"/>
        </w:rPr>
        <w:t xml:space="preserve"> to make it easier for healthcare workers to </w:t>
      </w:r>
      <w:r w:rsidR="00C13D8C">
        <w:rPr>
          <w:rFonts w:ascii="Arial" w:hAnsi="Arial" w:cs="Arial"/>
          <w:sz w:val="24"/>
          <w:szCs w:val="24"/>
        </w:rPr>
        <w:t>gain entry visas</w:t>
      </w:r>
      <w:r w:rsidR="00363BA8">
        <w:rPr>
          <w:rFonts w:ascii="Arial" w:hAnsi="Arial" w:cs="Arial"/>
          <w:sz w:val="24"/>
          <w:szCs w:val="24"/>
        </w:rPr>
        <w:t>,</w:t>
      </w:r>
      <w:r w:rsidRPr="0037536A">
        <w:rPr>
          <w:rFonts w:ascii="Arial" w:hAnsi="Arial" w:cs="Arial"/>
          <w:sz w:val="24"/>
          <w:szCs w:val="24"/>
        </w:rPr>
        <w:t xml:space="preserve"> there is still </w:t>
      </w:r>
      <w:r w:rsidR="00C13D8C">
        <w:rPr>
          <w:rFonts w:ascii="Arial" w:hAnsi="Arial" w:cs="Arial"/>
          <w:sz w:val="24"/>
          <w:szCs w:val="24"/>
        </w:rPr>
        <w:t>a deficit of</w:t>
      </w:r>
      <w:r w:rsidRPr="0037536A">
        <w:rPr>
          <w:rFonts w:ascii="Arial" w:hAnsi="Arial" w:cs="Arial"/>
          <w:sz w:val="24"/>
          <w:szCs w:val="24"/>
        </w:rPr>
        <w:t xml:space="preserve"> doctors</w:t>
      </w:r>
      <w:r w:rsidR="00C13D8C">
        <w:rPr>
          <w:rFonts w:ascii="Arial" w:hAnsi="Arial" w:cs="Arial"/>
          <w:sz w:val="24"/>
          <w:szCs w:val="24"/>
        </w:rPr>
        <w:t xml:space="preserve"> and</w:t>
      </w:r>
      <w:r w:rsidRPr="0037536A">
        <w:rPr>
          <w:rFonts w:ascii="Arial" w:hAnsi="Arial" w:cs="Arial"/>
          <w:sz w:val="24"/>
          <w:szCs w:val="24"/>
        </w:rPr>
        <w:t xml:space="preserve"> </w:t>
      </w:r>
      <w:r w:rsidR="00C13D8C" w:rsidRPr="0037536A">
        <w:rPr>
          <w:rFonts w:ascii="Arial" w:hAnsi="Arial" w:cs="Arial"/>
          <w:sz w:val="24"/>
          <w:szCs w:val="24"/>
        </w:rPr>
        <w:t xml:space="preserve">nurses </w:t>
      </w:r>
      <w:r w:rsidR="00C13D8C">
        <w:rPr>
          <w:rFonts w:ascii="Arial" w:hAnsi="Arial" w:cs="Arial"/>
          <w:sz w:val="24"/>
          <w:szCs w:val="24"/>
        </w:rPr>
        <w:t>in</w:t>
      </w:r>
      <w:r w:rsidRPr="0037536A">
        <w:rPr>
          <w:rFonts w:ascii="Arial" w:hAnsi="Arial" w:cs="Arial"/>
          <w:sz w:val="24"/>
          <w:szCs w:val="24"/>
        </w:rPr>
        <w:t xml:space="preserve"> NHS</w:t>
      </w:r>
      <w:r w:rsidR="00C13D8C">
        <w:rPr>
          <w:rFonts w:ascii="Arial" w:hAnsi="Arial" w:cs="Arial"/>
          <w:sz w:val="24"/>
          <w:szCs w:val="24"/>
        </w:rPr>
        <w:t xml:space="preserve"> organisation</w:t>
      </w:r>
      <w:r w:rsidR="00363BA8">
        <w:rPr>
          <w:rFonts w:ascii="Arial" w:hAnsi="Arial" w:cs="Arial"/>
          <w:sz w:val="24"/>
          <w:szCs w:val="24"/>
        </w:rPr>
        <w:t>s</w:t>
      </w:r>
      <w:r w:rsidR="00C13D8C">
        <w:rPr>
          <w:rFonts w:ascii="Arial" w:hAnsi="Arial" w:cs="Arial"/>
          <w:sz w:val="24"/>
          <w:szCs w:val="24"/>
        </w:rPr>
        <w:t xml:space="preserve"> </w:t>
      </w:r>
      <w:r w:rsidR="00C13D8C" w:rsidRPr="0037536A">
        <w:rPr>
          <w:rFonts w:ascii="Arial" w:hAnsi="Arial" w:cs="Arial"/>
          <w:sz w:val="24"/>
          <w:szCs w:val="24"/>
        </w:rPr>
        <w:t>(NHS Employers, 2021)</w:t>
      </w:r>
      <w:r w:rsidR="00C13D8C">
        <w:rPr>
          <w:rFonts w:ascii="Arial" w:hAnsi="Arial" w:cs="Arial"/>
          <w:sz w:val="24"/>
          <w:szCs w:val="24"/>
        </w:rPr>
        <w:t>.</w:t>
      </w:r>
    </w:p>
    <w:p w14:paraId="65030F91" w14:textId="06D3C0CC" w:rsidR="0080767E" w:rsidRPr="0037536A" w:rsidRDefault="00964171" w:rsidP="0037536A">
      <w:pPr>
        <w:spacing w:line="480" w:lineRule="auto"/>
        <w:rPr>
          <w:rFonts w:ascii="Arial" w:hAnsi="Arial" w:cs="Arial"/>
          <w:sz w:val="24"/>
          <w:szCs w:val="24"/>
        </w:rPr>
      </w:pPr>
      <w:r w:rsidRPr="0037536A">
        <w:rPr>
          <w:rFonts w:ascii="Arial" w:hAnsi="Arial" w:cs="Arial"/>
          <w:sz w:val="24"/>
          <w:szCs w:val="24"/>
        </w:rPr>
        <w:t>The UK government has pledged</w:t>
      </w:r>
      <w:r w:rsidR="0080767E" w:rsidRPr="0037536A">
        <w:rPr>
          <w:rFonts w:ascii="Arial" w:hAnsi="Arial" w:cs="Arial"/>
          <w:sz w:val="24"/>
          <w:szCs w:val="24"/>
        </w:rPr>
        <w:t xml:space="preserve"> to supply 12,000 additional nurses from overseas by 2024 (The Kings Fund, 2021). Although this is beneficial </w:t>
      </w:r>
      <w:r w:rsidR="00A24296">
        <w:rPr>
          <w:rFonts w:ascii="Arial" w:hAnsi="Arial" w:cs="Arial"/>
          <w:sz w:val="24"/>
          <w:szCs w:val="24"/>
        </w:rPr>
        <w:t>to HDUHB,</w:t>
      </w:r>
      <w:r w:rsidR="0080767E" w:rsidRPr="0037536A">
        <w:rPr>
          <w:rFonts w:ascii="Arial" w:hAnsi="Arial" w:cs="Arial"/>
          <w:sz w:val="24"/>
          <w:szCs w:val="24"/>
        </w:rPr>
        <w:t xml:space="preserve"> these staff will need to be recruited, inducted, and trained to </w:t>
      </w:r>
      <w:r w:rsidR="00661047">
        <w:rPr>
          <w:rFonts w:ascii="Arial" w:hAnsi="Arial" w:cs="Arial"/>
          <w:sz w:val="24"/>
          <w:szCs w:val="24"/>
        </w:rPr>
        <w:t>develop in their roles</w:t>
      </w:r>
      <w:r w:rsidR="0080767E" w:rsidRPr="0037536A">
        <w:rPr>
          <w:rFonts w:ascii="Arial" w:hAnsi="Arial" w:cs="Arial"/>
          <w:sz w:val="24"/>
          <w:szCs w:val="24"/>
        </w:rPr>
        <w:t xml:space="preserve">, which takes time </w:t>
      </w:r>
      <w:r w:rsidR="00661047" w:rsidRPr="00661047">
        <w:rPr>
          <w:rFonts w:ascii="Arial" w:hAnsi="Arial" w:cs="Arial"/>
          <w:noProof/>
          <w:sz w:val="24"/>
          <w:szCs w:val="24"/>
        </w:rPr>
        <w:t>(C</w:t>
      </w:r>
      <w:r w:rsidR="00661047">
        <w:rPr>
          <w:rFonts w:ascii="Arial" w:hAnsi="Arial" w:cs="Arial"/>
          <w:noProof/>
          <w:sz w:val="24"/>
          <w:szCs w:val="24"/>
        </w:rPr>
        <w:t>arl</w:t>
      </w:r>
      <w:r w:rsidR="00661047" w:rsidRPr="00661047">
        <w:rPr>
          <w:rFonts w:ascii="Arial" w:hAnsi="Arial" w:cs="Arial"/>
          <w:noProof/>
          <w:sz w:val="24"/>
          <w:szCs w:val="24"/>
        </w:rPr>
        <w:t>, 2021</w:t>
      </w:r>
      <w:r w:rsidR="00C3664C">
        <w:rPr>
          <w:rFonts w:ascii="Arial" w:hAnsi="Arial" w:cs="Arial"/>
          <w:noProof/>
          <w:sz w:val="24"/>
          <w:szCs w:val="24"/>
        </w:rPr>
        <w:t>, p.30</w:t>
      </w:r>
      <w:r w:rsidR="00661047" w:rsidRPr="00661047">
        <w:rPr>
          <w:rFonts w:ascii="Arial" w:hAnsi="Arial" w:cs="Arial"/>
          <w:noProof/>
          <w:sz w:val="24"/>
          <w:szCs w:val="24"/>
        </w:rPr>
        <w:t>)</w:t>
      </w:r>
      <w:r w:rsidR="0080767E" w:rsidRPr="0037536A">
        <w:rPr>
          <w:rFonts w:ascii="Arial" w:hAnsi="Arial" w:cs="Arial"/>
          <w:sz w:val="24"/>
          <w:szCs w:val="24"/>
        </w:rPr>
        <w:t>.</w:t>
      </w:r>
      <w:r w:rsidR="00806CD1">
        <w:rPr>
          <w:rFonts w:ascii="Arial" w:hAnsi="Arial" w:cs="Arial"/>
          <w:sz w:val="24"/>
          <w:szCs w:val="24"/>
        </w:rPr>
        <w:t xml:space="preserve"> </w:t>
      </w:r>
      <w:r w:rsidR="0080767E" w:rsidRPr="0037536A">
        <w:rPr>
          <w:rFonts w:ascii="Arial" w:hAnsi="Arial" w:cs="Arial"/>
          <w:sz w:val="24"/>
          <w:szCs w:val="24"/>
        </w:rPr>
        <w:t xml:space="preserve"> These compounding factors also impact staff wellbeing in </w:t>
      </w:r>
      <w:r w:rsidR="0080767E" w:rsidRPr="0037536A">
        <w:rPr>
          <w:rFonts w:ascii="Arial" w:hAnsi="Arial" w:cs="Arial"/>
          <w:sz w:val="24"/>
          <w:szCs w:val="24"/>
        </w:rPr>
        <w:lastRenderedPageBreak/>
        <w:t>the organisation. The lack of government investment, resulting in difficulties recruiting in the external market</w:t>
      </w:r>
      <w:r w:rsidRPr="0037536A">
        <w:rPr>
          <w:rFonts w:ascii="Arial" w:hAnsi="Arial" w:cs="Arial"/>
          <w:sz w:val="24"/>
          <w:szCs w:val="24"/>
        </w:rPr>
        <w:t>,</w:t>
      </w:r>
      <w:r w:rsidR="0080767E" w:rsidRPr="0037536A">
        <w:rPr>
          <w:rFonts w:ascii="Arial" w:hAnsi="Arial" w:cs="Arial"/>
          <w:sz w:val="24"/>
          <w:szCs w:val="24"/>
        </w:rPr>
        <w:t xml:space="preserve"> </w:t>
      </w:r>
      <w:r w:rsidRPr="0037536A">
        <w:rPr>
          <w:rFonts w:ascii="Arial" w:hAnsi="Arial" w:cs="Arial"/>
          <w:sz w:val="24"/>
          <w:szCs w:val="24"/>
        </w:rPr>
        <w:t>has</w:t>
      </w:r>
      <w:r w:rsidR="0080767E" w:rsidRPr="0037536A">
        <w:rPr>
          <w:rFonts w:ascii="Arial" w:hAnsi="Arial" w:cs="Arial"/>
          <w:sz w:val="24"/>
          <w:szCs w:val="24"/>
        </w:rPr>
        <w:t xml:space="preserve"> led to staff burnout which has increased sickness levels in the organisation (Chaudhry </w:t>
      </w:r>
      <w:r w:rsidRPr="0037536A">
        <w:rPr>
          <w:rFonts w:ascii="Arial" w:hAnsi="Arial" w:cs="Arial"/>
          <w:sz w:val="24"/>
          <w:szCs w:val="24"/>
        </w:rPr>
        <w:t>et al.</w:t>
      </w:r>
      <w:r w:rsidR="0080767E" w:rsidRPr="0037536A">
        <w:rPr>
          <w:rFonts w:ascii="Arial" w:hAnsi="Arial" w:cs="Arial"/>
          <w:sz w:val="24"/>
          <w:szCs w:val="24"/>
        </w:rPr>
        <w:t>, 2021</w:t>
      </w:r>
      <w:r w:rsidR="001A1F8F">
        <w:rPr>
          <w:rFonts w:ascii="Arial" w:hAnsi="Arial" w:cs="Arial"/>
          <w:sz w:val="24"/>
          <w:szCs w:val="24"/>
        </w:rPr>
        <w:t>, p.1133</w:t>
      </w:r>
      <w:r w:rsidR="0080767E" w:rsidRPr="0037536A">
        <w:rPr>
          <w:rFonts w:ascii="Arial" w:hAnsi="Arial" w:cs="Arial"/>
          <w:sz w:val="24"/>
          <w:szCs w:val="24"/>
        </w:rPr>
        <w:t>).</w:t>
      </w:r>
    </w:p>
    <w:p w14:paraId="7A03F5EE" w14:textId="4CAAD1B4" w:rsidR="000E0491" w:rsidRPr="000E0491" w:rsidRDefault="00FB3DE9" w:rsidP="000E0491">
      <w:pPr>
        <w:spacing w:line="480" w:lineRule="auto"/>
        <w:rPr>
          <w:rFonts w:ascii="Arial" w:hAnsi="Arial" w:cs="Arial"/>
          <w:sz w:val="24"/>
          <w:szCs w:val="24"/>
        </w:rPr>
      </w:pPr>
      <w:r w:rsidRPr="00FB3DE9">
        <w:rPr>
          <w:rFonts w:ascii="Arial" w:hAnsi="Arial" w:cs="Arial"/>
          <w:sz w:val="24"/>
          <w:szCs w:val="24"/>
        </w:rPr>
        <w:t>Welsh Government has also directed health boards in Wales</w:t>
      </w:r>
      <w:r w:rsidR="00964171" w:rsidRPr="0037536A">
        <w:rPr>
          <w:rFonts w:ascii="Arial" w:hAnsi="Arial" w:cs="Arial"/>
          <w:sz w:val="24"/>
          <w:szCs w:val="24"/>
        </w:rPr>
        <w:t>,</w:t>
      </w:r>
      <w:r w:rsidR="0080767E" w:rsidRPr="0037536A">
        <w:rPr>
          <w:rFonts w:ascii="Arial" w:hAnsi="Arial" w:cs="Arial"/>
          <w:sz w:val="24"/>
          <w:szCs w:val="24"/>
        </w:rPr>
        <w:t xml:space="preserve"> and decisions relating to lockdowns and restrictions can have implications on service pressures in the NHS (</w:t>
      </w:r>
      <w:r w:rsidR="002D21FC">
        <w:rPr>
          <w:rFonts w:ascii="Arial" w:hAnsi="Arial" w:cs="Arial"/>
          <w:sz w:val="24"/>
          <w:szCs w:val="24"/>
        </w:rPr>
        <w:t>Welsh Government,</w:t>
      </w:r>
      <w:r w:rsidR="0080767E" w:rsidRPr="0037536A">
        <w:rPr>
          <w:rFonts w:ascii="Arial" w:hAnsi="Arial" w:cs="Arial"/>
          <w:sz w:val="24"/>
          <w:szCs w:val="24"/>
        </w:rPr>
        <w:t xml:space="preserve"> 2022a). For example, any delays by </w:t>
      </w:r>
      <w:r w:rsidR="00964171" w:rsidRPr="0037536A">
        <w:rPr>
          <w:rFonts w:ascii="Arial" w:hAnsi="Arial" w:cs="Arial"/>
          <w:sz w:val="24"/>
          <w:szCs w:val="24"/>
        </w:rPr>
        <w:t xml:space="preserve">the </w:t>
      </w:r>
      <w:r w:rsidR="0080767E" w:rsidRPr="0037536A">
        <w:rPr>
          <w:rFonts w:ascii="Arial" w:hAnsi="Arial" w:cs="Arial"/>
          <w:sz w:val="24"/>
          <w:szCs w:val="24"/>
        </w:rPr>
        <w:t xml:space="preserve">government to react and </w:t>
      </w:r>
      <w:r w:rsidR="005376E5">
        <w:rPr>
          <w:rFonts w:ascii="Arial" w:hAnsi="Arial" w:cs="Arial"/>
          <w:sz w:val="24"/>
          <w:szCs w:val="24"/>
        </w:rPr>
        <w:t>implement</w:t>
      </w:r>
      <w:r w:rsidR="00A24296">
        <w:rPr>
          <w:rFonts w:ascii="Arial" w:hAnsi="Arial" w:cs="Arial"/>
          <w:sz w:val="24"/>
          <w:szCs w:val="24"/>
        </w:rPr>
        <w:t xml:space="preserve"> </w:t>
      </w:r>
      <w:r w:rsidR="0080767E" w:rsidRPr="0037536A">
        <w:rPr>
          <w:rFonts w:ascii="Arial" w:hAnsi="Arial" w:cs="Arial"/>
          <w:sz w:val="24"/>
          <w:szCs w:val="24"/>
        </w:rPr>
        <w:t xml:space="preserve">lockdowns can </w:t>
      </w:r>
      <w:r w:rsidR="00BA2B53" w:rsidRPr="0037536A">
        <w:rPr>
          <w:rFonts w:ascii="Arial" w:hAnsi="Arial" w:cs="Arial"/>
          <w:sz w:val="24"/>
          <w:szCs w:val="24"/>
        </w:rPr>
        <w:t>significantly impact</w:t>
      </w:r>
      <w:r w:rsidR="0080767E" w:rsidRPr="0037536A">
        <w:rPr>
          <w:rFonts w:ascii="Arial" w:hAnsi="Arial" w:cs="Arial"/>
          <w:sz w:val="24"/>
          <w:szCs w:val="24"/>
        </w:rPr>
        <w:t xml:space="preserve"> hospital admissions. </w:t>
      </w:r>
      <w:r w:rsidR="00E77776">
        <w:rPr>
          <w:rFonts w:ascii="Arial" w:hAnsi="Arial" w:cs="Arial"/>
          <w:sz w:val="24"/>
          <w:szCs w:val="24"/>
        </w:rPr>
        <w:t xml:space="preserve">There is also the added factor of </w:t>
      </w:r>
      <w:r w:rsidR="00F27C15">
        <w:rPr>
          <w:rFonts w:ascii="Arial" w:hAnsi="Arial" w:cs="Arial"/>
          <w:sz w:val="24"/>
          <w:szCs w:val="24"/>
        </w:rPr>
        <w:t xml:space="preserve">staff being redeployed or working from home </w:t>
      </w:r>
      <w:r w:rsidR="004206F0">
        <w:rPr>
          <w:rFonts w:ascii="Arial" w:hAnsi="Arial" w:cs="Arial"/>
          <w:sz w:val="24"/>
          <w:szCs w:val="24"/>
        </w:rPr>
        <w:t xml:space="preserve">due to restrictions and </w:t>
      </w:r>
      <w:r w:rsidR="00851FAF">
        <w:rPr>
          <w:rFonts w:ascii="Arial" w:hAnsi="Arial" w:cs="Arial"/>
          <w:sz w:val="24"/>
          <w:szCs w:val="24"/>
        </w:rPr>
        <w:t>guidance</w:t>
      </w:r>
      <w:r w:rsidR="004206F0">
        <w:rPr>
          <w:rFonts w:ascii="Arial" w:hAnsi="Arial" w:cs="Arial"/>
          <w:sz w:val="24"/>
          <w:szCs w:val="24"/>
        </w:rPr>
        <w:t xml:space="preserve"> around shi</w:t>
      </w:r>
      <w:r w:rsidR="004E11EA">
        <w:rPr>
          <w:rFonts w:ascii="Arial" w:hAnsi="Arial" w:cs="Arial"/>
          <w:sz w:val="24"/>
          <w:szCs w:val="24"/>
        </w:rPr>
        <w:t xml:space="preserve">elding </w:t>
      </w:r>
      <w:r w:rsidR="004206F0">
        <w:rPr>
          <w:rFonts w:ascii="Arial" w:hAnsi="Arial" w:cs="Arial"/>
          <w:sz w:val="24"/>
          <w:szCs w:val="24"/>
        </w:rPr>
        <w:t>(</w:t>
      </w:r>
      <w:r w:rsidR="002D21FC">
        <w:rPr>
          <w:rFonts w:ascii="Arial" w:hAnsi="Arial" w:cs="Arial"/>
          <w:sz w:val="24"/>
          <w:szCs w:val="24"/>
        </w:rPr>
        <w:t>Welsh Government</w:t>
      </w:r>
      <w:r w:rsidR="004206F0">
        <w:rPr>
          <w:rFonts w:ascii="Arial" w:hAnsi="Arial" w:cs="Arial"/>
          <w:sz w:val="24"/>
          <w:szCs w:val="24"/>
        </w:rPr>
        <w:t>, 2022</w:t>
      </w:r>
      <w:r w:rsidR="00851FAF">
        <w:rPr>
          <w:rFonts w:ascii="Arial" w:hAnsi="Arial" w:cs="Arial"/>
          <w:sz w:val="24"/>
          <w:szCs w:val="24"/>
        </w:rPr>
        <w:t>b)</w:t>
      </w:r>
      <w:r w:rsidR="00764A86">
        <w:rPr>
          <w:rFonts w:ascii="Arial" w:hAnsi="Arial" w:cs="Arial"/>
          <w:sz w:val="24"/>
          <w:szCs w:val="24"/>
        </w:rPr>
        <w:t>.</w:t>
      </w:r>
      <w:r w:rsidR="004206F0">
        <w:rPr>
          <w:rFonts w:ascii="Arial" w:hAnsi="Arial" w:cs="Arial"/>
          <w:sz w:val="24"/>
          <w:szCs w:val="24"/>
        </w:rPr>
        <w:t xml:space="preserve"> </w:t>
      </w:r>
      <w:r w:rsidR="00207E98" w:rsidRPr="0037536A">
        <w:rPr>
          <w:rFonts w:ascii="Arial" w:hAnsi="Arial" w:cs="Arial"/>
          <w:sz w:val="24"/>
          <w:szCs w:val="24"/>
        </w:rPr>
        <w:t>The added factors around vaccine strategies also</w:t>
      </w:r>
      <w:r w:rsidR="0080767E" w:rsidRPr="0037536A">
        <w:rPr>
          <w:rFonts w:ascii="Arial" w:hAnsi="Arial" w:cs="Arial"/>
          <w:sz w:val="24"/>
          <w:szCs w:val="24"/>
        </w:rPr>
        <w:t xml:space="preserve"> </w:t>
      </w:r>
      <w:r w:rsidR="0095672E">
        <w:rPr>
          <w:rFonts w:ascii="Arial" w:hAnsi="Arial" w:cs="Arial"/>
          <w:sz w:val="24"/>
          <w:szCs w:val="24"/>
        </w:rPr>
        <w:t>affect</w:t>
      </w:r>
      <w:r w:rsidR="0080767E" w:rsidRPr="0037536A">
        <w:rPr>
          <w:rFonts w:ascii="Arial" w:hAnsi="Arial" w:cs="Arial"/>
          <w:sz w:val="24"/>
          <w:szCs w:val="24"/>
        </w:rPr>
        <w:t xml:space="preserve"> how HDUHB recruits clinical staff for the vaccine programmes. There have been increasing pressures on NHS organisations </w:t>
      </w:r>
      <w:r w:rsidR="00207E98" w:rsidRPr="0037536A">
        <w:rPr>
          <w:rFonts w:ascii="Arial" w:hAnsi="Arial" w:cs="Arial"/>
          <w:sz w:val="24"/>
          <w:szCs w:val="24"/>
        </w:rPr>
        <w:t>to recruit and train new staff to deliver vaccines rapidly</w:t>
      </w:r>
      <w:r w:rsidR="00A24296">
        <w:rPr>
          <w:rFonts w:ascii="Arial" w:hAnsi="Arial" w:cs="Arial"/>
          <w:sz w:val="24"/>
          <w:szCs w:val="24"/>
        </w:rPr>
        <w:t xml:space="preserve"> </w:t>
      </w:r>
      <w:r w:rsidR="00F06DD7">
        <w:rPr>
          <w:rFonts w:ascii="Arial" w:hAnsi="Arial" w:cs="Arial"/>
          <w:sz w:val="24"/>
          <w:szCs w:val="24"/>
        </w:rPr>
        <w:t xml:space="preserve">(Welsh Government, </w:t>
      </w:r>
      <w:r w:rsidR="002D21FC">
        <w:rPr>
          <w:rFonts w:ascii="Arial" w:hAnsi="Arial" w:cs="Arial"/>
          <w:sz w:val="24"/>
          <w:szCs w:val="24"/>
        </w:rPr>
        <w:t>2022c)</w:t>
      </w:r>
      <w:r w:rsidR="0080767E" w:rsidRPr="0037536A">
        <w:rPr>
          <w:rFonts w:ascii="Arial" w:hAnsi="Arial" w:cs="Arial"/>
          <w:sz w:val="24"/>
          <w:szCs w:val="24"/>
        </w:rPr>
        <w:t xml:space="preserve">. </w:t>
      </w:r>
      <w:r w:rsidR="00903304">
        <w:rPr>
          <w:rFonts w:ascii="Arial" w:hAnsi="Arial" w:cs="Arial"/>
          <w:sz w:val="24"/>
          <w:szCs w:val="24"/>
        </w:rPr>
        <w:t xml:space="preserve">It is </w:t>
      </w:r>
      <w:r w:rsidR="000E0491">
        <w:rPr>
          <w:rFonts w:ascii="Arial" w:hAnsi="Arial" w:cs="Arial"/>
          <w:sz w:val="24"/>
          <w:szCs w:val="24"/>
        </w:rPr>
        <w:t xml:space="preserve">acknowledged </w:t>
      </w:r>
      <w:r w:rsidR="0001466B">
        <w:rPr>
          <w:rFonts w:ascii="Arial" w:hAnsi="Arial" w:cs="Arial"/>
          <w:sz w:val="24"/>
          <w:szCs w:val="24"/>
        </w:rPr>
        <w:t xml:space="preserve">in the </w:t>
      </w:r>
      <w:r w:rsidR="00C24A3D" w:rsidRPr="00C24A3D">
        <w:rPr>
          <w:rFonts w:ascii="Arial" w:hAnsi="Arial" w:cs="Arial"/>
          <w:sz w:val="24"/>
          <w:szCs w:val="24"/>
        </w:rPr>
        <w:t>Workforce, OD and Education Strategy</w:t>
      </w:r>
      <w:r w:rsidR="00C24A3D">
        <w:rPr>
          <w:rFonts w:ascii="Arial" w:hAnsi="Arial" w:cs="Arial"/>
          <w:sz w:val="24"/>
          <w:szCs w:val="24"/>
        </w:rPr>
        <w:t xml:space="preserve"> 20</w:t>
      </w:r>
      <w:r w:rsidR="00A67860">
        <w:rPr>
          <w:rFonts w:ascii="Arial" w:hAnsi="Arial" w:cs="Arial"/>
          <w:sz w:val="24"/>
          <w:szCs w:val="24"/>
        </w:rPr>
        <w:t>20-2030</w:t>
      </w:r>
      <w:r w:rsidR="001D5B8D">
        <w:rPr>
          <w:rFonts w:ascii="Arial" w:hAnsi="Arial" w:cs="Arial"/>
          <w:sz w:val="24"/>
          <w:szCs w:val="24"/>
        </w:rPr>
        <w:t xml:space="preserve"> </w:t>
      </w:r>
      <w:r w:rsidR="00A67860">
        <w:rPr>
          <w:rFonts w:ascii="Arial" w:hAnsi="Arial" w:cs="Arial"/>
          <w:sz w:val="24"/>
          <w:szCs w:val="24"/>
        </w:rPr>
        <w:t>(HDUHB</w:t>
      </w:r>
      <w:r w:rsidR="001D5B8D">
        <w:rPr>
          <w:rFonts w:ascii="Arial" w:hAnsi="Arial" w:cs="Arial"/>
          <w:sz w:val="24"/>
          <w:szCs w:val="24"/>
        </w:rPr>
        <w:t xml:space="preserve">, 2019) </w:t>
      </w:r>
      <w:r w:rsidR="00C24A3D" w:rsidRPr="00C24A3D">
        <w:rPr>
          <w:rFonts w:ascii="Arial" w:hAnsi="Arial" w:cs="Arial"/>
          <w:sz w:val="24"/>
          <w:szCs w:val="24"/>
        </w:rPr>
        <w:t xml:space="preserve"> </w:t>
      </w:r>
      <w:r w:rsidR="000E0491">
        <w:rPr>
          <w:rFonts w:ascii="Arial" w:hAnsi="Arial" w:cs="Arial"/>
          <w:sz w:val="24"/>
          <w:szCs w:val="24"/>
        </w:rPr>
        <w:t xml:space="preserve">that </w:t>
      </w:r>
      <w:r w:rsidR="00A67860">
        <w:rPr>
          <w:rFonts w:ascii="Arial" w:hAnsi="Arial" w:cs="Arial"/>
          <w:sz w:val="24"/>
          <w:szCs w:val="24"/>
        </w:rPr>
        <w:t>high-quality</w:t>
      </w:r>
      <w:r w:rsidR="000E0491">
        <w:rPr>
          <w:rFonts w:ascii="Arial" w:hAnsi="Arial" w:cs="Arial"/>
          <w:sz w:val="24"/>
          <w:szCs w:val="24"/>
        </w:rPr>
        <w:t xml:space="preserve"> </w:t>
      </w:r>
      <w:r w:rsidR="000E0491" w:rsidRPr="000E0491">
        <w:rPr>
          <w:rFonts w:ascii="Arial" w:hAnsi="Arial" w:cs="Arial"/>
          <w:sz w:val="24"/>
          <w:szCs w:val="24"/>
        </w:rPr>
        <w:t>education</w:t>
      </w:r>
      <w:r w:rsidR="0001466B">
        <w:rPr>
          <w:rFonts w:ascii="Arial" w:hAnsi="Arial" w:cs="Arial"/>
          <w:sz w:val="24"/>
          <w:szCs w:val="24"/>
        </w:rPr>
        <w:t xml:space="preserve"> and access to</w:t>
      </w:r>
      <w:r w:rsidR="00A84F42">
        <w:rPr>
          <w:rFonts w:ascii="Arial" w:hAnsi="Arial" w:cs="Arial"/>
          <w:sz w:val="24"/>
          <w:szCs w:val="24"/>
        </w:rPr>
        <w:t xml:space="preserve"> </w:t>
      </w:r>
      <w:r w:rsidR="000E0491" w:rsidRPr="000E0491">
        <w:rPr>
          <w:rFonts w:ascii="Arial" w:hAnsi="Arial" w:cs="Arial"/>
          <w:sz w:val="24"/>
          <w:szCs w:val="24"/>
        </w:rPr>
        <w:t xml:space="preserve">learning facilities are </w:t>
      </w:r>
      <w:r w:rsidR="0001466B">
        <w:rPr>
          <w:rFonts w:ascii="Arial" w:hAnsi="Arial" w:cs="Arial"/>
          <w:sz w:val="24"/>
          <w:szCs w:val="24"/>
        </w:rPr>
        <w:t>required in HDUH</w:t>
      </w:r>
      <w:r w:rsidR="00A67860">
        <w:rPr>
          <w:rFonts w:ascii="Arial" w:hAnsi="Arial" w:cs="Arial"/>
          <w:sz w:val="24"/>
          <w:szCs w:val="24"/>
        </w:rPr>
        <w:t xml:space="preserve">B to ensure that the organisation can meet the future workforce needs. </w:t>
      </w:r>
    </w:p>
    <w:p w14:paraId="41792723" w14:textId="04FEA539" w:rsidR="0080767E" w:rsidRPr="0037536A" w:rsidRDefault="0080767E" w:rsidP="0037536A">
      <w:pPr>
        <w:spacing w:line="480" w:lineRule="auto"/>
        <w:rPr>
          <w:rFonts w:ascii="Arial" w:hAnsi="Arial" w:cs="Arial"/>
          <w:sz w:val="24"/>
          <w:szCs w:val="24"/>
        </w:rPr>
      </w:pPr>
    </w:p>
    <w:p w14:paraId="6DD2FB73" w14:textId="6B7C98E4" w:rsidR="00481AE4" w:rsidRPr="0037536A" w:rsidRDefault="00EA61C4" w:rsidP="0037536A">
      <w:pPr>
        <w:pStyle w:val="Heading3"/>
        <w:spacing w:line="480" w:lineRule="auto"/>
        <w:rPr>
          <w:rFonts w:ascii="Arial" w:hAnsi="Arial" w:cs="Arial"/>
        </w:rPr>
      </w:pPr>
      <w:bookmarkStart w:id="10" w:name="_Toc99053209"/>
      <w:bookmarkStart w:id="11" w:name="_Toc99570872"/>
      <w:r w:rsidRPr="0037536A">
        <w:rPr>
          <w:rFonts w:ascii="Arial" w:hAnsi="Arial" w:cs="Arial"/>
        </w:rPr>
        <w:t>Social Factors</w:t>
      </w:r>
      <w:bookmarkEnd w:id="10"/>
      <w:bookmarkEnd w:id="11"/>
      <w:r w:rsidRPr="0037536A">
        <w:rPr>
          <w:rFonts w:ascii="Arial" w:hAnsi="Arial" w:cs="Arial"/>
        </w:rPr>
        <w:t xml:space="preserve"> </w:t>
      </w:r>
    </w:p>
    <w:p w14:paraId="1B54612F" w14:textId="6F8A274F" w:rsidR="0067588A" w:rsidRPr="0037536A" w:rsidRDefault="00207E98" w:rsidP="0037536A">
      <w:pPr>
        <w:spacing w:line="480" w:lineRule="auto"/>
        <w:rPr>
          <w:rFonts w:ascii="Arial" w:hAnsi="Arial" w:cs="Arial"/>
          <w:sz w:val="24"/>
          <w:szCs w:val="24"/>
        </w:rPr>
      </w:pPr>
      <w:r w:rsidRPr="0037536A">
        <w:rPr>
          <w:rFonts w:ascii="Arial" w:hAnsi="Arial" w:cs="Arial"/>
          <w:sz w:val="24"/>
          <w:szCs w:val="24"/>
        </w:rPr>
        <w:t xml:space="preserve">According to government statistics, the UK population </w:t>
      </w:r>
      <w:r w:rsidR="00EC7463">
        <w:rPr>
          <w:rFonts w:ascii="Arial" w:hAnsi="Arial" w:cs="Arial"/>
          <w:sz w:val="24"/>
          <w:szCs w:val="24"/>
        </w:rPr>
        <w:t>has increased</w:t>
      </w:r>
      <w:r w:rsidRPr="0037536A">
        <w:rPr>
          <w:rFonts w:ascii="Arial" w:hAnsi="Arial" w:cs="Arial"/>
          <w:sz w:val="24"/>
          <w:szCs w:val="24"/>
        </w:rPr>
        <w:t xml:space="preserve"> in age due to low mortality rates and decreasing birth rates, leading to individuals staying in work for longer (Government Office for Science, 2016). Longer careers and changes in technology will mean that organisations will have</w:t>
      </w:r>
      <w:r w:rsidR="00A44C9B">
        <w:rPr>
          <w:rFonts w:ascii="Arial" w:hAnsi="Arial" w:cs="Arial"/>
          <w:sz w:val="24"/>
          <w:szCs w:val="24"/>
        </w:rPr>
        <w:t xml:space="preserve"> to</w:t>
      </w:r>
      <w:r w:rsidRPr="0037536A">
        <w:rPr>
          <w:rFonts w:ascii="Arial" w:hAnsi="Arial" w:cs="Arial"/>
          <w:sz w:val="24"/>
          <w:szCs w:val="24"/>
        </w:rPr>
        <w:t xml:space="preserve"> </w:t>
      </w:r>
      <w:r w:rsidR="004E11EA">
        <w:rPr>
          <w:rFonts w:ascii="Arial" w:hAnsi="Arial" w:cs="Arial"/>
          <w:sz w:val="24"/>
          <w:szCs w:val="24"/>
        </w:rPr>
        <w:t>consider</w:t>
      </w:r>
      <w:r w:rsidRPr="0037536A">
        <w:rPr>
          <w:rFonts w:ascii="Arial" w:hAnsi="Arial" w:cs="Arial"/>
          <w:sz w:val="24"/>
          <w:szCs w:val="24"/>
        </w:rPr>
        <w:t xml:space="preserve"> the working population’s needs, which includes a drive towards lifelong learning and development in the workforce. This is evidenced in HDUHB, where ongoing training, </w:t>
      </w:r>
      <w:r w:rsidRPr="0037536A">
        <w:rPr>
          <w:rFonts w:ascii="Arial" w:hAnsi="Arial" w:cs="Arial"/>
          <w:sz w:val="24"/>
          <w:szCs w:val="24"/>
        </w:rPr>
        <w:lastRenderedPageBreak/>
        <w:t>especially in new technologies, has been vital in ensuring a workforce with the necessary skills to meet the needs of the future of work</w:t>
      </w:r>
      <w:sdt>
        <w:sdtPr>
          <w:rPr>
            <w:rFonts w:ascii="Arial" w:hAnsi="Arial" w:cs="Arial"/>
            <w:sz w:val="24"/>
            <w:szCs w:val="24"/>
          </w:rPr>
          <w:id w:val="1036313930"/>
          <w:citation/>
        </w:sdtPr>
        <w:sdtEndPr/>
        <w:sdtContent>
          <w:r w:rsidR="00D064B9">
            <w:rPr>
              <w:rFonts w:ascii="Arial" w:hAnsi="Arial" w:cs="Arial"/>
              <w:sz w:val="24"/>
              <w:szCs w:val="24"/>
            </w:rPr>
            <w:fldChar w:fldCharType="begin"/>
          </w:r>
          <w:r w:rsidR="00D064B9">
            <w:rPr>
              <w:rFonts w:ascii="Arial" w:hAnsi="Arial" w:cs="Arial"/>
              <w:sz w:val="24"/>
              <w:szCs w:val="24"/>
            </w:rPr>
            <w:instrText xml:space="preserve"> CITATION Gov18 \l 2057 </w:instrText>
          </w:r>
          <w:r w:rsidR="00D064B9">
            <w:rPr>
              <w:rFonts w:ascii="Arial" w:hAnsi="Arial" w:cs="Arial"/>
              <w:sz w:val="24"/>
              <w:szCs w:val="24"/>
            </w:rPr>
            <w:fldChar w:fldCharType="separate"/>
          </w:r>
          <w:r w:rsidR="00D064B9">
            <w:rPr>
              <w:rFonts w:ascii="Arial" w:hAnsi="Arial" w:cs="Arial"/>
              <w:noProof/>
              <w:sz w:val="24"/>
              <w:szCs w:val="24"/>
            </w:rPr>
            <w:t xml:space="preserve"> </w:t>
          </w:r>
          <w:r w:rsidR="00D064B9" w:rsidRPr="00D064B9">
            <w:rPr>
              <w:rFonts w:ascii="Arial" w:hAnsi="Arial" w:cs="Arial"/>
              <w:noProof/>
              <w:sz w:val="24"/>
              <w:szCs w:val="24"/>
            </w:rPr>
            <w:t>(Government Office for Science , 2018)</w:t>
          </w:r>
          <w:r w:rsidR="00D064B9">
            <w:rPr>
              <w:rFonts w:ascii="Arial" w:hAnsi="Arial" w:cs="Arial"/>
              <w:sz w:val="24"/>
              <w:szCs w:val="24"/>
            </w:rPr>
            <w:fldChar w:fldCharType="end"/>
          </w:r>
        </w:sdtContent>
      </w:sdt>
      <w:r w:rsidRPr="0037536A">
        <w:rPr>
          <w:rFonts w:ascii="Arial" w:hAnsi="Arial" w:cs="Arial"/>
          <w:sz w:val="24"/>
          <w:szCs w:val="24"/>
        </w:rPr>
        <w:t>.</w:t>
      </w:r>
      <w:r w:rsidR="006E414A" w:rsidRPr="0037536A">
        <w:rPr>
          <w:rFonts w:ascii="Arial" w:hAnsi="Arial" w:cs="Arial"/>
          <w:sz w:val="24"/>
          <w:szCs w:val="24"/>
        </w:rPr>
        <w:t xml:space="preserve"> </w:t>
      </w:r>
      <w:r w:rsidR="0067588A" w:rsidRPr="0037536A">
        <w:rPr>
          <w:rFonts w:ascii="Arial" w:hAnsi="Arial" w:cs="Arial"/>
          <w:sz w:val="24"/>
          <w:szCs w:val="24"/>
        </w:rPr>
        <w:t xml:space="preserve">There is also evidence conducted by RAND </w:t>
      </w:r>
      <w:r w:rsidR="0067588A" w:rsidRPr="0037536A">
        <w:rPr>
          <w:rFonts w:ascii="Arial" w:hAnsi="Arial" w:cs="Arial"/>
          <w:noProof/>
          <w:sz w:val="24"/>
          <w:szCs w:val="24"/>
        </w:rPr>
        <w:t>(2019)</w:t>
      </w:r>
      <w:r w:rsidR="0067588A" w:rsidRPr="0037536A">
        <w:rPr>
          <w:rFonts w:ascii="Arial" w:hAnsi="Arial" w:cs="Arial"/>
          <w:sz w:val="24"/>
          <w:szCs w:val="24"/>
        </w:rPr>
        <w:t xml:space="preserve">  which suggests that older employees delay retirement for work that they deem meaningful and </w:t>
      </w:r>
      <w:r w:rsidR="00BA2B53" w:rsidRPr="0037536A">
        <w:rPr>
          <w:rFonts w:ascii="Arial" w:hAnsi="Arial" w:cs="Arial"/>
          <w:sz w:val="24"/>
          <w:szCs w:val="24"/>
        </w:rPr>
        <w:t>valuable</w:t>
      </w:r>
      <w:r w:rsidR="0067588A" w:rsidRPr="0037536A">
        <w:rPr>
          <w:rFonts w:ascii="Arial" w:hAnsi="Arial" w:cs="Arial"/>
          <w:sz w:val="24"/>
          <w:szCs w:val="24"/>
        </w:rPr>
        <w:t xml:space="preserve"> and that having flexibility in their hours is </w:t>
      </w:r>
      <w:r w:rsidR="002B3582">
        <w:rPr>
          <w:rFonts w:ascii="Arial" w:hAnsi="Arial" w:cs="Arial"/>
          <w:sz w:val="24"/>
          <w:szCs w:val="24"/>
        </w:rPr>
        <w:t>essential</w:t>
      </w:r>
      <w:r w:rsidR="0067588A" w:rsidRPr="0037536A">
        <w:rPr>
          <w:rFonts w:ascii="Arial" w:hAnsi="Arial" w:cs="Arial"/>
          <w:sz w:val="24"/>
          <w:szCs w:val="24"/>
        </w:rPr>
        <w:t xml:space="preserve">. Organisations such as Sodexo have programmes to support ‘Generational </w:t>
      </w:r>
      <w:r w:rsidR="002B3582">
        <w:rPr>
          <w:rFonts w:ascii="Arial" w:hAnsi="Arial" w:cs="Arial"/>
          <w:sz w:val="24"/>
          <w:szCs w:val="24"/>
        </w:rPr>
        <w:t>Diversity</w:t>
      </w:r>
      <w:r w:rsidR="0067588A" w:rsidRPr="0037536A">
        <w:rPr>
          <w:rFonts w:ascii="Arial" w:hAnsi="Arial" w:cs="Arial"/>
          <w:sz w:val="24"/>
          <w:szCs w:val="24"/>
        </w:rPr>
        <w:t xml:space="preserve"> in the workplace to help challenge generational stereotypes </w:t>
      </w:r>
      <w:sdt>
        <w:sdtPr>
          <w:rPr>
            <w:rFonts w:ascii="Arial" w:hAnsi="Arial" w:cs="Arial"/>
            <w:sz w:val="24"/>
            <w:szCs w:val="24"/>
          </w:rPr>
          <w:id w:val="-315728365"/>
          <w:citation/>
        </w:sdtPr>
        <w:sdtEndPr/>
        <w:sdtContent>
          <w:r w:rsidR="0067588A" w:rsidRPr="0037536A">
            <w:rPr>
              <w:rFonts w:ascii="Arial" w:hAnsi="Arial" w:cs="Arial"/>
              <w:sz w:val="24"/>
              <w:szCs w:val="24"/>
            </w:rPr>
            <w:fldChar w:fldCharType="begin"/>
          </w:r>
          <w:r w:rsidR="0067588A" w:rsidRPr="0037536A">
            <w:rPr>
              <w:rFonts w:ascii="Arial" w:hAnsi="Arial" w:cs="Arial"/>
              <w:sz w:val="24"/>
              <w:szCs w:val="24"/>
            </w:rPr>
            <w:instrText xml:space="preserve"> CITATION Sod22 \l 2057 </w:instrText>
          </w:r>
          <w:r w:rsidR="0067588A" w:rsidRPr="0037536A">
            <w:rPr>
              <w:rFonts w:ascii="Arial" w:hAnsi="Arial" w:cs="Arial"/>
              <w:sz w:val="24"/>
              <w:szCs w:val="24"/>
            </w:rPr>
            <w:fldChar w:fldCharType="separate"/>
          </w:r>
          <w:r w:rsidR="008F0285" w:rsidRPr="008F0285">
            <w:rPr>
              <w:rFonts w:ascii="Arial" w:hAnsi="Arial" w:cs="Arial"/>
              <w:noProof/>
              <w:sz w:val="24"/>
              <w:szCs w:val="24"/>
            </w:rPr>
            <w:t>(Sodexo, 2022)</w:t>
          </w:r>
          <w:r w:rsidR="0067588A" w:rsidRPr="0037536A">
            <w:rPr>
              <w:rFonts w:ascii="Arial" w:hAnsi="Arial" w:cs="Arial"/>
              <w:sz w:val="24"/>
              <w:szCs w:val="24"/>
            </w:rPr>
            <w:fldChar w:fldCharType="end"/>
          </w:r>
        </w:sdtContent>
      </w:sdt>
      <w:r w:rsidR="0067588A" w:rsidRPr="0037536A">
        <w:rPr>
          <w:rFonts w:ascii="Arial" w:hAnsi="Arial" w:cs="Arial"/>
          <w:sz w:val="24"/>
          <w:szCs w:val="24"/>
        </w:rPr>
        <w:t>.</w:t>
      </w:r>
    </w:p>
    <w:p w14:paraId="6CCDAE10" w14:textId="5E4C0C23" w:rsidR="00207E98" w:rsidRPr="0037536A" w:rsidRDefault="00E13759" w:rsidP="0037536A">
      <w:pPr>
        <w:spacing w:line="480" w:lineRule="auto"/>
        <w:rPr>
          <w:rFonts w:ascii="Arial" w:hAnsi="Arial" w:cs="Arial"/>
          <w:sz w:val="24"/>
          <w:szCs w:val="24"/>
        </w:rPr>
      </w:pPr>
      <w:r w:rsidRPr="0037536A">
        <w:rPr>
          <w:rFonts w:ascii="Arial" w:hAnsi="Arial" w:cs="Arial"/>
          <w:sz w:val="24"/>
          <w:szCs w:val="24"/>
        </w:rPr>
        <w:t>According</w:t>
      </w:r>
      <w:r w:rsidR="0067588A" w:rsidRPr="0037536A">
        <w:rPr>
          <w:rFonts w:ascii="Arial" w:hAnsi="Arial" w:cs="Arial"/>
          <w:sz w:val="24"/>
          <w:szCs w:val="24"/>
        </w:rPr>
        <w:t xml:space="preserve"> to </w:t>
      </w:r>
      <w:r w:rsidR="009E41FD">
        <w:rPr>
          <w:rFonts w:ascii="Arial" w:hAnsi="Arial" w:cs="Arial"/>
          <w:sz w:val="24"/>
          <w:szCs w:val="24"/>
        </w:rPr>
        <w:t xml:space="preserve">Farnham </w:t>
      </w:r>
      <w:r w:rsidR="009E41FD" w:rsidRPr="009E41FD">
        <w:rPr>
          <w:rFonts w:ascii="Arial" w:hAnsi="Arial" w:cs="Arial"/>
          <w:noProof/>
          <w:sz w:val="24"/>
          <w:szCs w:val="24"/>
        </w:rPr>
        <w:t>(2015</w:t>
      </w:r>
      <w:r w:rsidR="00556BFC">
        <w:rPr>
          <w:rFonts w:ascii="Arial" w:hAnsi="Arial" w:cs="Arial"/>
          <w:noProof/>
          <w:sz w:val="24"/>
          <w:szCs w:val="24"/>
        </w:rPr>
        <w:t>, p.</w:t>
      </w:r>
      <w:r w:rsidR="005019FF">
        <w:rPr>
          <w:rFonts w:ascii="Arial" w:hAnsi="Arial" w:cs="Arial"/>
          <w:noProof/>
          <w:sz w:val="24"/>
          <w:szCs w:val="24"/>
        </w:rPr>
        <w:t xml:space="preserve"> 18</w:t>
      </w:r>
      <w:r w:rsidR="009E41FD" w:rsidRPr="009E41FD">
        <w:rPr>
          <w:rFonts w:ascii="Arial" w:hAnsi="Arial" w:cs="Arial"/>
          <w:noProof/>
          <w:sz w:val="24"/>
          <w:szCs w:val="24"/>
        </w:rPr>
        <w:t>)</w:t>
      </w:r>
      <w:r w:rsidR="0067588A" w:rsidRPr="0037536A">
        <w:rPr>
          <w:rFonts w:ascii="Arial" w:hAnsi="Arial" w:cs="Arial"/>
          <w:sz w:val="24"/>
          <w:szCs w:val="24"/>
        </w:rPr>
        <w:t xml:space="preserve">, </w:t>
      </w:r>
      <w:r w:rsidRPr="0037536A">
        <w:rPr>
          <w:rFonts w:ascii="Arial" w:hAnsi="Arial" w:cs="Arial"/>
          <w:sz w:val="24"/>
          <w:szCs w:val="24"/>
        </w:rPr>
        <w:t>socio-economic</w:t>
      </w:r>
      <w:r w:rsidR="0067588A" w:rsidRPr="0037536A">
        <w:rPr>
          <w:rFonts w:ascii="Arial" w:hAnsi="Arial" w:cs="Arial"/>
          <w:sz w:val="24"/>
          <w:szCs w:val="24"/>
        </w:rPr>
        <w:t xml:space="preserve"> inequality is </w:t>
      </w:r>
      <w:r w:rsidRPr="0037536A">
        <w:rPr>
          <w:rFonts w:ascii="Arial" w:hAnsi="Arial" w:cs="Arial"/>
          <w:sz w:val="24"/>
          <w:szCs w:val="24"/>
        </w:rPr>
        <w:t>rising</w:t>
      </w:r>
      <w:r w:rsidR="0067588A" w:rsidRPr="0037536A">
        <w:rPr>
          <w:rFonts w:ascii="Arial" w:hAnsi="Arial" w:cs="Arial"/>
          <w:sz w:val="24"/>
          <w:szCs w:val="24"/>
        </w:rPr>
        <w:t xml:space="preserve"> with the divide between the wealthy and poorer groups</w:t>
      </w:r>
      <w:r w:rsidR="00E10351">
        <w:rPr>
          <w:rFonts w:ascii="Arial" w:hAnsi="Arial" w:cs="Arial"/>
          <w:sz w:val="24"/>
          <w:szCs w:val="24"/>
        </w:rPr>
        <w:t xml:space="preserve"> </w:t>
      </w:r>
      <w:sdt>
        <w:sdtPr>
          <w:rPr>
            <w:rFonts w:ascii="Arial" w:hAnsi="Arial" w:cs="Arial"/>
            <w:sz w:val="24"/>
            <w:szCs w:val="24"/>
          </w:rPr>
          <w:id w:val="-1617664899"/>
          <w:citation/>
        </w:sdtPr>
        <w:sdtEndPr/>
        <w:sdtContent>
          <w:r w:rsidR="00E10351">
            <w:rPr>
              <w:rFonts w:ascii="Arial" w:hAnsi="Arial" w:cs="Arial"/>
              <w:sz w:val="24"/>
              <w:szCs w:val="24"/>
            </w:rPr>
            <w:fldChar w:fldCharType="begin"/>
          </w:r>
          <w:r w:rsidR="00E10351">
            <w:rPr>
              <w:rFonts w:ascii="Arial" w:hAnsi="Arial" w:cs="Arial"/>
              <w:sz w:val="24"/>
              <w:szCs w:val="24"/>
            </w:rPr>
            <w:instrText xml:space="preserve">CITATION InW20 \l 2057 </w:instrText>
          </w:r>
          <w:r w:rsidR="00E10351">
            <w:rPr>
              <w:rFonts w:ascii="Arial" w:hAnsi="Arial" w:cs="Arial"/>
              <w:sz w:val="24"/>
              <w:szCs w:val="24"/>
            </w:rPr>
            <w:fldChar w:fldCharType="separate"/>
          </w:r>
          <w:r w:rsidR="00E10351" w:rsidRPr="00E10351">
            <w:rPr>
              <w:rFonts w:ascii="Arial" w:hAnsi="Arial" w:cs="Arial"/>
              <w:noProof/>
              <w:sz w:val="24"/>
              <w:szCs w:val="24"/>
            </w:rPr>
            <w:t>(In Work Progression Commission, 2020)</w:t>
          </w:r>
          <w:r w:rsidR="00E10351">
            <w:rPr>
              <w:rFonts w:ascii="Arial" w:hAnsi="Arial" w:cs="Arial"/>
              <w:sz w:val="24"/>
              <w:szCs w:val="24"/>
            </w:rPr>
            <w:fldChar w:fldCharType="end"/>
          </w:r>
        </w:sdtContent>
      </w:sdt>
      <w:r w:rsidR="0067588A" w:rsidRPr="0037536A">
        <w:rPr>
          <w:rFonts w:ascii="Arial" w:hAnsi="Arial" w:cs="Arial"/>
          <w:sz w:val="24"/>
          <w:szCs w:val="24"/>
        </w:rPr>
        <w:t xml:space="preserve">. </w:t>
      </w:r>
      <w:r w:rsidRPr="0037536A">
        <w:rPr>
          <w:rFonts w:ascii="Arial" w:hAnsi="Arial" w:cs="Arial"/>
          <w:sz w:val="24"/>
          <w:szCs w:val="24"/>
        </w:rPr>
        <w:t>Life-long</w:t>
      </w:r>
      <w:r w:rsidR="006E414A" w:rsidRPr="0037536A">
        <w:rPr>
          <w:rFonts w:ascii="Arial" w:hAnsi="Arial" w:cs="Arial"/>
          <w:sz w:val="24"/>
          <w:szCs w:val="24"/>
        </w:rPr>
        <w:t xml:space="preserve"> learning has also been identified by the government </w:t>
      </w:r>
      <w:sdt>
        <w:sdtPr>
          <w:rPr>
            <w:rFonts w:ascii="Arial" w:hAnsi="Arial" w:cs="Arial"/>
            <w:sz w:val="24"/>
            <w:szCs w:val="24"/>
          </w:rPr>
          <w:id w:val="-612978664"/>
          <w:citation/>
        </w:sdtPr>
        <w:sdtEndPr/>
        <w:sdtContent>
          <w:r w:rsidR="00EB1E40">
            <w:rPr>
              <w:rFonts w:ascii="Arial" w:hAnsi="Arial" w:cs="Arial"/>
              <w:sz w:val="24"/>
              <w:szCs w:val="24"/>
            </w:rPr>
            <w:fldChar w:fldCharType="begin"/>
          </w:r>
          <w:r w:rsidR="00EB1E40">
            <w:rPr>
              <w:rFonts w:ascii="Arial" w:hAnsi="Arial" w:cs="Arial"/>
              <w:sz w:val="24"/>
              <w:szCs w:val="24"/>
            </w:rPr>
            <w:instrText xml:space="preserve"> CITATION Gov18 \l 2057 </w:instrText>
          </w:r>
          <w:r w:rsidR="00EB1E40">
            <w:rPr>
              <w:rFonts w:ascii="Arial" w:hAnsi="Arial" w:cs="Arial"/>
              <w:sz w:val="24"/>
              <w:szCs w:val="24"/>
            </w:rPr>
            <w:fldChar w:fldCharType="separate"/>
          </w:r>
          <w:r w:rsidR="00EB1E40" w:rsidRPr="00EB1E40">
            <w:rPr>
              <w:rFonts w:ascii="Arial" w:hAnsi="Arial" w:cs="Arial"/>
              <w:noProof/>
              <w:sz w:val="24"/>
              <w:szCs w:val="24"/>
            </w:rPr>
            <w:t>(Government Office for Science , 2018)</w:t>
          </w:r>
          <w:r w:rsidR="00EB1E40">
            <w:rPr>
              <w:rFonts w:ascii="Arial" w:hAnsi="Arial" w:cs="Arial"/>
              <w:sz w:val="24"/>
              <w:szCs w:val="24"/>
            </w:rPr>
            <w:fldChar w:fldCharType="end"/>
          </w:r>
        </w:sdtContent>
      </w:sdt>
      <w:r w:rsidR="00587E30">
        <w:rPr>
          <w:rFonts w:ascii="Arial" w:hAnsi="Arial" w:cs="Arial"/>
          <w:sz w:val="24"/>
          <w:szCs w:val="24"/>
        </w:rPr>
        <w:t xml:space="preserve"> </w:t>
      </w:r>
      <w:r w:rsidR="006E414A" w:rsidRPr="0037536A">
        <w:rPr>
          <w:rFonts w:ascii="Arial" w:hAnsi="Arial" w:cs="Arial"/>
          <w:sz w:val="24"/>
          <w:szCs w:val="24"/>
        </w:rPr>
        <w:t>as vital in supporting staff progression and helping people out of</w:t>
      </w:r>
      <w:r w:rsidR="005376E5">
        <w:rPr>
          <w:rFonts w:ascii="Arial" w:hAnsi="Arial" w:cs="Arial"/>
          <w:sz w:val="24"/>
          <w:szCs w:val="24"/>
        </w:rPr>
        <w:t xml:space="preserve"> </w:t>
      </w:r>
      <w:r w:rsidR="006E414A" w:rsidRPr="0037536A">
        <w:rPr>
          <w:rFonts w:ascii="Arial" w:hAnsi="Arial" w:cs="Arial"/>
          <w:sz w:val="24"/>
          <w:szCs w:val="24"/>
        </w:rPr>
        <w:t>low pay cycles. In Wales, almost 20% of jobs are low paid</w:t>
      </w:r>
      <w:r w:rsidR="002B3582">
        <w:rPr>
          <w:rFonts w:ascii="Arial" w:hAnsi="Arial" w:cs="Arial"/>
          <w:sz w:val="24"/>
          <w:szCs w:val="24"/>
        </w:rPr>
        <w:t>,</w:t>
      </w:r>
      <w:r w:rsidR="006E414A" w:rsidRPr="0037536A">
        <w:rPr>
          <w:rFonts w:ascii="Arial" w:hAnsi="Arial" w:cs="Arial"/>
          <w:sz w:val="24"/>
          <w:szCs w:val="24"/>
        </w:rPr>
        <w:t xml:space="preserve"> and the poverty rates in working households </w:t>
      </w:r>
      <w:r w:rsidR="00F51858" w:rsidRPr="0037536A">
        <w:rPr>
          <w:rFonts w:ascii="Arial" w:hAnsi="Arial" w:cs="Arial"/>
          <w:sz w:val="24"/>
          <w:szCs w:val="24"/>
        </w:rPr>
        <w:t xml:space="preserve">are </w:t>
      </w:r>
      <w:r w:rsidR="006E414A" w:rsidRPr="0037536A">
        <w:rPr>
          <w:rFonts w:ascii="Arial" w:hAnsi="Arial" w:cs="Arial"/>
          <w:sz w:val="24"/>
          <w:szCs w:val="24"/>
        </w:rPr>
        <w:t xml:space="preserve">the highest they have ever been in the UK </w:t>
      </w:r>
      <w:sdt>
        <w:sdtPr>
          <w:rPr>
            <w:rFonts w:ascii="Arial" w:hAnsi="Arial" w:cs="Arial"/>
            <w:sz w:val="24"/>
            <w:szCs w:val="24"/>
          </w:rPr>
          <w:id w:val="-880943873"/>
          <w:citation/>
        </w:sdtPr>
        <w:sdtEndPr/>
        <w:sdtContent>
          <w:r w:rsidR="006E414A" w:rsidRPr="0037536A">
            <w:rPr>
              <w:rFonts w:ascii="Arial" w:hAnsi="Arial" w:cs="Arial"/>
              <w:sz w:val="24"/>
              <w:szCs w:val="24"/>
            </w:rPr>
            <w:fldChar w:fldCharType="begin"/>
          </w:r>
          <w:r w:rsidR="006E414A" w:rsidRPr="0037536A">
            <w:rPr>
              <w:rFonts w:ascii="Arial" w:hAnsi="Arial" w:cs="Arial"/>
              <w:sz w:val="24"/>
              <w:szCs w:val="24"/>
            </w:rPr>
            <w:instrText xml:space="preserve"> CITATION The211 \l 2057 </w:instrText>
          </w:r>
          <w:r w:rsidR="006E414A" w:rsidRPr="0037536A">
            <w:rPr>
              <w:rFonts w:ascii="Arial" w:hAnsi="Arial" w:cs="Arial"/>
              <w:sz w:val="24"/>
              <w:szCs w:val="24"/>
            </w:rPr>
            <w:fldChar w:fldCharType="separate"/>
          </w:r>
          <w:r w:rsidR="008F0285" w:rsidRPr="008F0285">
            <w:rPr>
              <w:rFonts w:ascii="Arial" w:hAnsi="Arial" w:cs="Arial"/>
              <w:noProof/>
              <w:sz w:val="24"/>
              <w:szCs w:val="24"/>
            </w:rPr>
            <w:t>(Guardian, 2021)</w:t>
          </w:r>
          <w:r w:rsidR="006E414A" w:rsidRPr="0037536A">
            <w:rPr>
              <w:rFonts w:ascii="Arial" w:hAnsi="Arial" w:cs="Arial"/>
              <w:sz w:val="24"/>
              <w:szCs w:val="24"/>
            </w:rPr>
            <w:fldChar w:fldCharType="end"/>
          </w:r>
        </w:sdtContent>
      </w:sdt>
      <w:r w:rsidR="0067588A" w:rsidRPr="0037536A">
        <w:rPr>
          <w:rFonts w:ascii="Arial" w:hAnsi="Arial" w:cs="Arial"/>
          <w:sz w:val="24"/>
          <w:szCs w:val="24"/>
        </w:rPr>
        <w:t xml:space="preserve">. HDUHB will need to be proactive in supporting staff in </w:t>
      </w:r>
      <w:r w:rsidR="00ED6043">
        <w:rPr>
          <w:rFonts w:ascii="Arial" w:hAnsi="Arial" w:cs="Arial"/>
          <w:sz w:val="24"/>
          <w:szCs w:val="24"/>
        </w:rPr>
        <w:t>lower-paid</w:t>
      </w:r>
      <w:r w:rsidR="0067588A" w:rsidRPr="0037536A">
        <w:rPr>
          <w:rFonts w:ascii="Arial" w:hAnsi="Arial" w:cs="Arial"/>
          <w:sz w:val="24"/>
          <w:szCs w:val="24"/>
        </w:rPr>
        <w:t xml:space="preserve"> roles or risk </w:t>
      </w:r>
      <w:r w:rsidR="00F51858" w:rsidRPr="0037536A">
        <w:rPr>
          <w:rFonts w:ascii="Arial" w:hAnsi="Arial" w:cs="Arial"/>
          <w:sz w:val="24"/>
          <w:szCs w:val="24"/>
        </w:rPr>
        <w:t>losing</w:t>
      </w:r>
      <w:r w:rsidR="0067588A" w:rsidRPr="0037536A">
        <w:rPr>
          <w:rFonts w:ascii="Arial" w:hAnsi="Arial" w:cs="Arial"/>
          <w:sz w:val="24"/>
          <w:szCs w:val="24"/>
        </w:rPr>
        <w:t xml:space="preserve"> staff due</w:t>
      </w:r>
      <w:r w:rsidR="00F51858" w:rsidRPr="0037536A">
        <w:rPr>
          <w:rFonts w:ascii="Arial" w:hAnsi="Arial" w:cs="Arial"/>
          <w:sz w:val="24"/>
          <w:szCs w:val="24"/>
        </w:rPr>
        <w:t xml:space="preserve"> </w:t>
      </w:r>
      <w:r w:rsidR="0067588A" w:rsidRPr="0037536A">
        <w:rPr>
          <w:rFonts w:ascii="Arial" w:hAnsi="Arial" w:cs="Arial"/>
          <w:sz w:val="24"/>
          <w:szCs w:val="24"/>
        </w:rPr>
        <w:t xml:space="preserve">to the increasing cost of living, for example, staff leaving work because they </w:t>
      </w:r>
      <w:r w:rsidR="00F51858" w:rsidRPr="0037536A">
        <w:rPr>
          <w:rFonts w:ascii="Arial" w:hAnsi="Arial" w:cs="Arial"/>
          <w:sz w:val="24"/>
          <w:szCs w:val="24"/>
        </w:rPr>
        <w:t>can’t</w:t>
      </w:r>
      <w:r w:rsidR="0067588A" w:rsidRPr="0037536A">
        <w:rPr>
          <w:rFonts w:ascii="Arial" w:hAnsi="Arial" w:cs="Arial"/>
          <w:sz w:val="24"/>
          <w:szCs w:val="24"/>
        </w:rPr>
        <w:t xml:space="preserve"> afford rising childcare costs or fuel </w:t>
      </w:r>
      <w:r w:rsidR="00F51858" w:rsidRPr="0037536A">
        <w:rPr>
          <w:rFonts w:ascii="Arial" w:hAnsi="Arial" w:cs="Arial"/>
          <w:sz w:val="24"/>
          <w:szCs w:val="24"/>
        </w:rPr>
        <w:t>prices</w:t>
      </w:r>
      <w:r w:rsidR="00637DCA">
        <w:rPr>
          <w:rFonts w:ascii="Arial" w:hAnsi="Arial" w:cs="Arial"/>
          <w:sz w:val="24"/>
          <w:szCs w:val="24"/>
        </w:rPr>
        <w:t xml:space="preserve"> </w:t>
      </w:r>
      <w:sdt>
        <w:sdtPr>
          <w:rPr>
            <w:rFonts w:ascii="Arial" w:hAnsi="Arial" w:cs="Arial"/>
            <w:sz w:val="24"/>
            <w:szCs w:val="24"/>
          </w:rPr>
          <w:id w:val="929623573"/>
          <w:citation/>
        </w:sdtPr>
        <w:sdtEndPr/>
        <w:sdtContent>
          <w:r w:rsidR="00637DCA">
            <w:rPr>
              <w:rFonts w:ascii="Arial" w:hAnsi="Arial" w:cs="Arial"/>
              <w:sz w:val="24"/>
              <w:szCs w:val="24"/>
            </w:rPr>
            <w:fldChar w:fldCharType="begin"/>
          </w:r>
          <w:r w:rsidR="00637DCA">
            <w:rPr>
              <w:rFonts w:ascii="Arial" w:hAnsi="Arial" w:cs="Arial"/>
              <w:sz w:val="24"/>
              <w:szCs w:val="24"/>
            </w:rPr>
            <w:instrText xml:space="preserve"> CITATION CIP22 \l 2057 </w:instrText>
          </w:r>
          <w:r w:rsidR="00637DCA">
            <w:rPr>
              <w:rFonts w:ascii="Arial" w:hAnsi="Arial" w:cs="Arial"/>
              <w:sz w:val="24"/>
              <w:szCs w:val="24"/>
            </w:rPr>
            <w:fldChar w:fldCharType="separate"/>
          </w:r>
          <w:r w:rsidR="00637DCA" w:rsidRPr="00637DCA">
            <w:rPr>
              <w:rFonts w:ascii="Arial" w:hAnsi="Arial" w:cs="Arial"/>
              <w:noProof/>
              <w:sz w:val="24"/>
              <w:szCs w:val="24"/>
            </w:rPr>
            <w:t>(CIPD , 2022)</w:t>
          </w:r>
          <w:r w:rsidR="00637DCA">
            <w:rPr>
              <w:rFonts w:ascii="Arial" w:hAnsi="Arial" w:cs="Arial"/>
              <w:sz w:val="24"/>
              <w:szCs w:val="24"/>
            </w:rPr>
            <w:fldChar w:fldCharType="end"/>
          </w:r>
        </w:sdtContent>
      </w:sdt>
      <w:r w:rsidR="00F51858" w:rsidRPr="0037536A">
        <w:rPr>
          <w:rFonts w:ascii="Arial" w:hAnsi="Arial" w:cs="Arial"/>
          <w:sz w:val="24"/>
          <w:szCs w:val="24"/>
        </w:rPr>
        <w:t>.</w:t>
      </w:r>
      <w:r w:rsidR="00365139">
        <w:rPr>
          <w:rFonts w:ascii="Arial" w:hAnsi="Arial" w:cs="Arial"/>
          <w:sz w:val="24"/>
          <w:szCs w:val="24"/>
        </w:rPr>
        <w:t xml:space="preserve"> Organisations such as the Compass Group </w:t>
      </w:r>
      <w:sdt>
        <w:sdtPr>
          <w:rPr>
            <w:rFonts w:ascii="Arial" w:hAnsi="Arial" w:cs="Arial"/>
            <w:sz w:val="24"/>
            <w:szCs w:val="24"/>
          </w:rPr>
          <w:id w:val="828792101"/>
          <w:citation/>
        </w:sdtPr>
        <w:sdtEndPr/>
        <w:sdtContent>
          <w:r w:rsidR="00365139">
            <w:rPr>
              <w:rFonts w:ascii="Arial" w:hAnsi="Arial" w:cs="Arial"/>
              <w:sz w:val="24"/>
              <w:szCs w:val="24"/>
            </w:rPr>
            <w:fldChar w:fldCharType="begin"/>
          </w:r>
          <w:r w:rsidR="00365139">
            <w:rPr>
              <w:rFonts w:ascii="Arial" w:hAnsi="Arial" w:cs="Arial"/>
              <w:sz w:val="24"/>
              <w:szCs w:val="24"/>
            </w:rPr>
            <w:instrText xml:space="preserve"> CITATION Peo21 \l 2057 </w:instrText>
          </w:r>
          <w:r w:rsidR="00365139">
            <w:rPr>
              <w:rFonts w:ascii="Arial" w:hAnsi="Arial" w:cs="Arial"/>
              <w:sz w:val="24"/>
              <w:szCs w:val="24"/>
            </w:rPr>
            <w:fldChar w:fldCharType="separate"/>
          </w:r>
          <w:r w:rsidR="00365139" w:rsidRPr="00DE2A30">
            <w:rPr>
              <w:rFonts w:ascii="Arial" w:hAnsi="Arial" w:cs="Arial"/>
              <w:noProof/>
              <w:sz w:val="24"/>
              <w:szCs w:val="24"/>
            </w:rPr>
            <w:t>(People Management Magazine , 2021)</w:t>
          </w:r>
          <w:r w:rsidR="00365139">
            <w:rPr>
              <w:rFonts w:ascii="Arial" w:hAnsi="Arial" w:cs="Arial"/>
              <w:sz w:val="24"/>
              <w:szCs w:val="24"/>
            </w:rPr>
            <w:fldChar w:fldCharType="end"/>
          </w:r>
        </w:sdtContent>
      </w:sdt>
      <w:r w:rsidR="00365139" w:rsidRPr="00C55556">
        <w:rPr>
          <w:rFonts w:ascii="Arial" w:hAnsi="Arial" w:cs="Arial"/>
          <w:sz w:val="24"/>
          <w:szCs w:val="24"/>
        </w:rPr>
        <w:t xml:space="preserve"> suggest that they have no dead-end roles in their organisation and actively promote from their talent pipeline to ensure skills gaps are filled</w:t>
      </w:r>
      <w:r w:rsidR="00026690">
        <w:rPr>
          <w:rFonts w:ascii="Arial" w:hAnsi="Arial" w:cs="Arial"/>
          <w:sz w:val="24"/>
          <w:szCs w:val="24"/>
        </w:rPr>
        <w:t xml:space="preserve"> and career development is supported. </w:t>
      </w:r>
    </w:p>
    <w:p w14:paraId="36FA8442" w14:textId="04584621" w:rsidR="00994F3B" w:rsidRPr="0037536A" w:rsidRDefault="00207E98" w:rsidP="0037536A">
      <w:pPr>
        <w:spacing w:line="480" w:lineRule="auto"/>
        <w:rPr>
          <w:rFonts w:ascii="Arial" w:hAnsi="Arial" w:cs="Arial"/>
          <w:sz w:val="24"/>
          <w:szCs w:val="24"/>
        </w:rPr>
      </w:pPr>
      <w:r w:rsidRPr="0037536A">
        <w:rPr>
          <w:rFonts w:ascii="Arial" w:hAnsi="Arial" w:cs="Arial"/>
          <w:sz w:val="24"/>
          <w:szCs w:val="24"/>
        </w:rPr>
        <w:t>Changes in career attitudes are also a factor for organisations such as HDUHB</w:t>
      </w:r>
      <w:r w:rsidR="00CA2570">
        <w:rPr>
          <w:rFonts w:ascii="Arial" w:hAnsi="Arial" w:cs="Arial"/>
          <w:sz w:val="24"/>
          <w:szCs w:val="24"/>
        </w:rPr>
        <w:t xml:space="preserve"> to consider.</w:t>
      </w:r>
      <w:r w:rsidRPr="0037536A">
        <w:rPr>
          <w:rFonts w:ascii="Arial" w:hAnsi="Arial" w:cs="Arial"/>
          <w:sz w:val="24"/>
          <w:szCs w:val="24"/>
        </w:rPr>
        <w:t xml:space="preserve"> </w:t>
      </w:r>
      <w:r w:rsidR="00CA2570">
        <w:rPr>
          <w:rFonts w:ascii="Arial" w:hAnsi="Arial" w:cs="Arial"/>
          <w:sz w:val="24"/>
          <w:szCs w:val="24"/>
        </w:rPr>
        <w:t>F</w:t>
      </w:r>
      <w:r w:rsidRPr="0037536A">
        <w:rPr>
          <w:rFonts w:ascii="Arial" w:hAnsi="Arial" w:cs="Arial"/>
          <w:sz w:val="24"/>
          <w:szCs w:val="24"/>
        </w:rPr>
        <w:t>lexible working is now recognised as vitally important to employees  (CIPD, 2021</w:t>
      </w:r>
      <w:r w:rsidR="00285ACF">
        <w:rPr>
          <w:rFonts w:ascii="Arial" w:hAnsi="Arial" w:cs="Arial"/>
          <w:sz w:val="24"/>
          <w:szCs w:val="24"/>
        </w:rPr>
        <w:t>b</w:t>
      </w:r>
      <w:r w:rsidRPr="0037536A">
        <w:rPr>
          <w:rFonts w:ascii="Arial" w:hAnsi="Arial" w:cs="Arial"/>
          <w:sz w:val="24"/>
          <w:szCs w:val="24"/>
        </w:rPr>
        <w:t xml:space="preserve">). By offering flexible working as part of their resourcing strategy, organisations such as HDUHB can attract and retain more candidates from a limited labour market. For example, this can help attract individuals who may not </w:t>
      </w:r>
      <w:r w:rsidRPr="0037536A">
        <w:rPr>
          <w:rFonts w:ascii="Arial" w:hAnsi="Arial" w:cs="Arial"/>
          <w:sz w:val="24"/>
          <w:szCs w:val="24"/>
        </w:rPr>
        <w:lastRenderedPageBreak/>
        <w:t xml:space="preserve">be able to work full-time hours due to childcare responsibilities. </w:t>
      </w:r>
      <w:r w:rsidR="00994F3B" w:rsidRPr="0037536A">
        <w:rPr>
          <w:rFonts w:ascii="Arial" w:hAnsi="Arial" w:cs="Arial"/>
          <w:sz w:val="24"/>
          <w:szCs w:val="24"/>
        </w:rPr>
        <w:t>Some organisations</w:t>
      </w:r>
      <w:r w:rsidR="00F51858" w:rsidRPr="0037536A">
        <w:rPr>
          <w:rFonts w:ascii="Arial" w:hAnsi="Arial" w:cs="Arial"/>
          <w:sz w:val="24"/>
          <w:szCs w:val="24"/>
        </w:rPr>
        <w:t>,</w:t>
      </w:r>
      <w:r w:rsidR="00994F3B" w:rsidRPr="0037536A">
        <w:rPr>
          <w:rFonts w:ascii="Arial" w:hAnsi="Arial" w:cs="Arial"/>
          <w:sz w:val="24"/>
          <w:szCs w:val="24"/>
        </w:rPr>
        <w:t xml:space="preserve"> such as Sodexo</w:t>
      </w:r>
      <w:r w:rsidR="00E10351">
        <w:rPr>
          <w:rFonts w:ascii="Arial" w:hAnsi="Arial" w:cs="Arial"/>
          <w:sz w:val="24"/>
          <w:szCs w:val="24"/>
        </w:rPr>
        <w:t xml:space="preserve"> </w:t>
      </w:r>
      <w:r w:rsidR="00BB07D0" w:rsidRPr="00E10351">
        <w:rPr>
          <w:rFonts w:ascii="Arial" w:hAnsi="Arial" w:cs="Arial"/>
          <w:noProof/>
          <w:sz w:val="24"/>
          <w:szCs w:val="24"/>
        </w:rPr>
        <w:t>(2022)</w:t>
      </w:r>
      <w:r w:rsidR="00994F3B" w:rsidRPr="0037536A">
        <w:rPr>
          <w:rFonts w:ascii="Arial" w:hAnsi="Arial" w:cs="Arial"/>
          <w:sz w:val="24"/>
          <w:szCs w:val="24"/>
        </w:rPr>
        <w:t xml:space="preserve">, have created an internal group for advice and support to parents to help promote a healthy </w:t>
      </w:r>
      <w:r w:rsidR="00F51858" w:rsidRPr="0037536A">
        <w:rPr>
          <w:rFonts w:ascii="Arial" w:hAnsi="Arial" w:cs="Arial"/>
          <w:sz w:val="24"/>
          <w:szCs w:val="24"/>
        </w:rPr>
        <w:t>work-life</w:t>
      </w:r>
      <w:r w:rsidR="00994F3B" w:rsidRPr="0037536A">
        <w:rPr>
          <w:rFonts w:ascii="Arial" w:hAnsi="Arial" w:cs="Arial"/>
          <w:sz w:val="24"/>
          <w:szCs w:val="24"/>
        </w:rPr>
        <w:t xml:space="preserve"> balance. </w:t>
      </w:r>
      <w:r w:rsidR="00764A86" w:rsidRPr="00764A86">
        <w:rPr>
          <w:rFonts w:ascii="Arial" w:hAnsi="Arial" w:cs="Arial"/>
          <w:sz w:val="24"/>
          <w:szCs w:val="24"/>
        </w:rPr>
        <w:t>While HDUHB does have policies to support flexible working, more</w:t>
      </w:r>
      <w:r w:rsidR="00BA0FE7">
        <w:rPr>
          <w:rFonts w:ascii="Arial" w:hAnsi="Arial" w:cs="Arial"/>
          <w:sz w:val="24"/>
          <w:szCs w:val="24"/>
        </w:rPr>
        <w:t xml:space="preserve"> can be done to review </w:t>
      </w:r>
      <w:r w:rsidR="00A44C9B">
        <w:rPr>
          <w:rFonts w:ascii="Arial" w:hAnsi="Arial" w:cs="Arial"/>
          <w:sz w:val="24"/>
          <w:szCs w:val="24"/>
        </w:rPr>
        <w:t>how it is implemented</w:t>
      </w:r>
      <w:r w:rsidR="00BA0FE7">
        <w:rPr>
          <w:rFonts w:ascii="Arial" w:hAnsi="Arial" w:cs="Arial"/>
          <w:sz w:val="24"/>
          <w:szCs w:val="24"/>
        </w:rPr>
        <w:t xml:space="preserve"> in the </w:t>
      </w:r>
      <w:r w:rsidR="003039B7">
        <w:rPr>
          <w:rFonts w:ascii="Arial" w:hAnsi="Arial" w:cs="Arial"/>
          <w:sz w:val="24"/>
          <w:szCs w:val="24"/>
        </w:rPr>
        <w:t xml:space="preserve">organisation. </w:t>
      </w:r>
    </w:p>
    <w:p w14:paraId="299B925A" w14:textId="6F9FA09E" w:rsidR="00207E98" w:rsidRPr="0037536A" w:rsidRDefault="00207E98" w:rsidP="0037536A">
      <w:pPr>
        <w:spacing w:line="480" w:lineRule="auto"/>
        <w:rPr>
          <w:rFonts w:ascii="Arial" w:hAnsi="Arial" w:cs="Arial"/>
          <w:sz w:val="24"/>
          <w:szCs w:val="24"/>
        </w:rPr>
      </w:pPr>
      <w:r w:rsidRPr="0037536A">
        <w:rPr>
          <w:rFonts w:ascii="Arial" w:hAnsi="Arial" w:cs="Arial"/>
          <w:sz w:val="24"/>
          <w:szCs w:val="24"/>
        </w:rPr>
        <w:t xml:space="preserve">According to the ONS ( 2021), working from home </w:t>
      </w:r>
      <w:r w:rsidR="00052C4A">
        <w:rPr>
          <w:rFonts w:ascii="Arial" w:hAnsi="Arial" w:cs="Arial"/>
          <w:sz w:val="24"/>
          <w:szCs w:val="24"/>
        </w:rPr>
        <w:t>saw a 10% increase from 27% in 2019 to</w:t>
      </w:r>
      <w:r w:rsidR="00146EC9">
        <w:rPr>
          <w:rFonts w:ascii="Arial" w:hAnsi="Arial" w:cs="Arial"/>
          <w:sz w:val="24"/>
          <w:szCs w:val="24"/>
        </w:rPr>
        <w:t xml:space="preserve"> </w:t>
      </w:r>
      <w:r w:rsidR="00052C4A">
        <w:rPr>
          <w:rFonts w:ascii="Arial" w:hAnsi="Arial" w:cs="Arial"/>
          <w:sz w:val="24"/>
          <w:szCs w:val="24"/>
        </w:rPr>
        <w:t>37% in 2020</w:t>
      </w:r>
      <w:r w:rsidRPr="0037536A">
        <w:rPr>
          <w:rFonts w:ascii="Arial" w:hAnsi="Arial" w:cs="Arial"/>
          <w:sz w:val="24"/>
          <w:szCs w:val="24"/>
        </w:rPr>
        <w:t xml:space="preserve">. This has also led to changes in preferences, with </w:t>
      </w:r>
      <w:r w:rsidR="006B58BC">
        <w:rPr>
          <w:rFonts w:ascii="Arial" w:hAnsi="Arial" w:cs="Arial"/>
          <w:sz w:val="24"/>
          <w:szCs w:val="24"/>
        </w:rPr>
        <w:t xml:space="preserve">57% of </w:t>
      </w:r>
      <w:r w:rsidRPr="0037536A">
        <w:rPr>
          <w:rFonts w:ascii="Arial" w:hAnsi="Arial" w:cs="Arial"/>
          <w:sz w:val="24"/>
          <w:szCs w:val="24"/>
        </w:rPr>
        <w:t xml:space="preserve">survey respondents </w:t>
      </w:r>
      <w:r w:rsidR="00CA2570">
        <w:rPr>
          <w:rFonts w:ascii="Arial" w:hAnsi="Arial" w:cs="Arial"/>
          <w:sz w:val="24"/>
          <w:szCs w:val="24"/>
        </w:rPr>
        <w:t xml:space="preserve">in the CIPD </w:t>
      </w:r>
      <w:r w:rsidR="00CA2570" w:rsidRPr="00EF37FF">
        <w:rPr>
          <w:rFonts w:ascii="Arial" w:hAnsi="Arial" w:cs="Arial"/>
          <w:i/>
          <w:iCs/>
          <w:sz w:val="24"/>
          <w:szCs w:val="24"/>
        </w:rPr>
        <w:t>Work Smarter to Live Better report</w:t>
      </w:r>
      <w:r w:rsidR="00CA2570">
        <w:rPr>
          <w:rFonts w:ascii="Arial" w:hAnsi="Arial" w:cs="Arial"/>
          <w:sz w:val="24"/>
          <w:szCs w:val="24"/>
        </w:rPr>
        <w:t xml:space="preserve"> (</w:t>
      </w:r>
      <w:r w:rsidR="00CA2570" w:rsidRPr="001F27E0">
        <w:rPr>
          <w:rFonts w:ascii="Arial" w:hAnsi="Arial" w:cs="Arial"/>
          <w:noProof/>
          <w:sz w:val="24"/>
          <w:szCs w:val="24"/>
        </w:rPr>
        <w:t>2021</w:t>
      </w:r>
      <w:r w:rsidR="00CA2570">
        <w:rPr>
          <w:rFonts w:ascii="Arial" w:hAnsi="Arial" w:cs="Arial"/>
          <w:noProof/>
          <w:sz w:val="24"/>
          <w:szCs w:val="24"/>
        </w:rPr>
        <w:t>c</w:t>
      </w:r>
      <w:r w:rsidR="00CA2570" w:rsidRPr="001F27E0">
        <w:rPr>
          <w:rFonts w:ascii="Arial" w:hAnsi="Arial" w:cs="Arial"/>
          <w:noProof/>
          <w:sz w:val="24"/>
          <w:szCs w:val="24"/>
        </w:rPr>
        <w:t>)</w:t>
      </w:r>
      <w:r w:rsidR="00CA2570">
        <w:rPr>
          <w:rFonts w:ascii="Arial" w:hAnsi="Arial" w:cs="Arial"/>
          <w:sz w:val="24"/>
          <w:szCs w:val="24"/>
        </w:rPr>
        <w:t xml:space="preserve"> </w:t>
      </w:r>
      <w:r w:rsidRPr="0037536A">
        <w:rPr>
          <w:rFonts w:ascii="Arial" w:hAnsi="Arial" w:cs="Arial"/>
          <w:sz w:val="24"/>
          <w:szCs w:val="24"/>
        </w:rPr>
        <w:t xml:space="preserve">stating that work-life balance was better due to the introduction of homeworking. These factors have been introduced into people strategies in HDUHB; for example, hybrid working is common in non-clinical roles. </w:t>
      </w:r>
      <w:r w:rsidR="00CD2A5A">
        <w:rPr>
          <w:rFonts w:ascii="Arial" w:hAnsi="Arial" w:cs="Arial"/>
          <w:sz w:val="24"/>
          <w:szCs w:val="24"/>
        </w:rPr>
        <w:t>There</w:t>
      </w:r>
      <w:r w:rsidRPr="0037536A">
        <w:rPr>
          <w:rFonts w:ascii="Arial" w:hAnsi="Arial" w:cs="Arial"/>
          <w:sz w:val="24"/>
          <w:szCs w:val="24"/>
        </w:rPr>
        <w:t xml:space="preserve"> are some limitations in data protection and difficulties collaborating when </w:t>
      </w:r>
      <w:r w:rsidR="005B36C9" w:rsidRPr="0037536A">
        <w:rPr>
          <w:rFonts w:ascii="Arial" w:hAnsi="Arial" w:cs="Arial"/>
          <w:sz w:val="24"/>
          <w:szCs w:val="24"/>
        </w:rPr>
        <w:t>introducing homeworking</w:t>
      </w:r>
      <w:r w:rsidRPr="0037536A">
        <w:rPr>
          <w:rFonts w:ascii="Arial" w:hAnsi="Arial" w:cs="Arial"/>
          <w:sz w:val="24"/>
          <w:szCs w:val="24"/>
        </w:rPr>
        <w:t>.</w:t>
      </w:r>
      <w:r w:rsidR="00994F3B" w:rsidRPr="0037536A">
        <w:rPr>
          <w:rFonts w:ascii="Arial" w:hAnsi="Arial" w:cs="Arial"/>
          <w:sz w:val="24"/>
          <w:szCs w:val="24"/>
        </w:rPr>
        <w:t xml:space="preserve"> </w:t>
      </w:r>
    </w:p>
    <w:p w14:paraId="504A47F5" w14:textId="5DED6FA0" w:rsidR="00207E98" w:rsidRDefault="00207E98" w:rsidP="0037536A">
      <w:pPr>
        <w:spacing w:line="480" w:lineRule="auto"/>
        <w:rPr>
          <w:rFonts w:ascii="Arial" w:hAnsi="Arial" w:cs="Arial"/>
          <w:sz w:val="24"/>
          <w:szCs w:val="24"/>
        </w:rPr>
      </w:pPr>
      <w:r w:rsidRPr="0037536A">
        <w:rPr>
          <w:rFonts w:ascii="Arial" w:hAnsi="Arial" w:cs="Arial"/>
          <w:sz w:val="24"/>
          <w:szCs w:val="24"/>
        </w:rPr>
        <w:t>The sociological implications of the pandemic have also impacted</w:t>
      </w:r>
      <w:r w:rsidR="006B58BC" w:rsidRPr="0037536A">
        <w:rPr>
          <w:rFonts w:ascii="Arial" w:hAnsi="Arial" w:cs="Arial"/>
          <w:sz w:val="24"/>
          <w:szCs w:val="24"/>
        </w:rPr>
        <w:t xml:space="preserve"> work pressure and </w:t>
      </w:r>
      <w:r w:rsidR="006B58BC">
        <w:rPr>
          <w:rFonts w:ascii="Arial" w:hAnsi="Arial" w:cs="Arial"/>
          <w:sz w:val="24"/>
          <w:szCs w:val="24"/>
        </w:rPr>
        <w:t>well-being</w:t>
      </w:r>
      <w:r w:rsidR="006B58BC" w:rsidRPr="0037536A">
        <w:rPr>
          <w:rFonts w:ascii="Arial" w:hAnsi="Arial" w:cs="Arial"/>
          <w:sz w:val="24"/>
          <w:szCs w:val="24"/>
        </w:rPr>
        <w:t xml:space="preserve"> factors such as burnout</w:t>
      </w:r>
      <w:r w:rsidR="006B58BC">
        <w:rPr>
          <w:rFonts w:ascii="Arial" w:hAnsi="Arial" w:cs="Arial"/>
          <w:sz w:val="24"/>
          <w:szCs w:val="24"/>
        </w:rPr>
        <w:t xml:space="preserve"> in </w:t>
      </w:r>
      <w:r w:rsidRPr="0037536A">
        <w:rPr>
          <w:rFonts w:ascii="Arial" w:hAnsi="Arial" w:cs="Arial"/>
          <w:sz w:val="24"/>
          <w:szCs w:val="24"/>
        </w:rPr>
        <w:t>clinical healthcare staff</w:t>
      </w:r>
      <w:r w:rsidR="006B58BC">
        <w:rPr>
          <w:rFonts w:ascii="Arial" w:hAnsi="Arial" w:cs="Arial"/>
          <w:sz w:val="24"/>
          <w:szCs w:val="24"/>
        </w:rPr>
        <w:t>.</w:t>
      </w:r>
      <w:r w:rsidR="00A05F7D">
        <w:rPr>
          <w:rFonts w:ascii="Arial" w:hAnsi="Arial" w:cs="Arial"/>
          <w:sz w:val="24"/>
          <w:szCs w:val="24"/>
        </w:rPr>
        <w:t xml:space="preserve"> Many healthcare staff</w:t>
      </w:r>
      <w:r w:rsidR="00A05F7D" w:rsidRPr="0037536A">
        <w:rPr>
          <w:rFonts w:ascii="Arial" w:hAnsi="Arial" w:cs="Arial"/>
          <w:sz w:val="24"/>
          <w:szCs w:val="24"/>
        </w:rPr>
        <w:t xml:space="preserve"> </w:t>
      </w:r>
      <w:r w:rsidR="00A05F7D">
        <w:rPr>
          <w:rFonts w:ascii="Arial" w:hAnsi="Arial" w:cs="Arial"/>
          <w:sz w:val="24"/>
          <w:szCs w:val="24"/>
        </w:rPr>
        <w:t xml:space="preserve">now have some form of anxiety </w:t>
      </w:r>
      <w:r w:rsidRPr="0037536A">
        <w:rPr>
          <w:rFonts w:ascii="Arial" w:hAnsi="Arial" w:cs="Arial"/>
          <w:sz w:val="24"/>
          <w:szCs w:val="24"/>
        </w:rPr>
        <w:t>and loneliness due to social distancing measures (Wise, 2020</w:t>
      </w:r>
      <w:r w:rsidR="00766A05">
        <w:rPr>
          <w:rFonts w:ascii="Arial" w:hAnsi="Arial" w:cs="Arial"/>
          <w:sz w:val="24"/>
          <w:szCs w:val="24"/>
        </w:rPr>
        <w:t>, p.317</w:t>
      </w:r>
      <w:r w:rsidRPr="0037536A">
        <w:rPr>
          <w:rFonts w:ascii="Arial" w:hAnsi="Arial" w:cs="Arial"/>
          <w:sz w:val="24"/>
          <w:szCs w:val="24"/>
        </w:rPr>
        <w:t>). These factors have directed organisational strategy towards more support for wellbeing needs in the workforce to reduce turnover and sickness in staff. For example, HDUHB has invested in staff wellbeing benefits and an EAP programme, SilverCloud, to support staff wellbeing</w:t>
      </w:r>
      <w:r w:rsidR="00510EDB">
        <w:rPr>
          <w:rFonts w:ascii="Arial" w:hAnsi="Arial" w:cs="Arial"/>
          <w:sz w:val="24"/>
          <w:szCs w:val="24"/>
        </w:rPr>
        <w:t xml:space="preserve"> (</w:t>
      </w:r>
      <w:r w:rsidR="00D33157">
        <w:rPr>
          <w:rFonts w:ascii="Arial" w:hAnsi="Arial" w:cs="Arial"/>
          <w:sz w:val="24"/>
          <w:szCs w:val="24"/>
        </w:rPr>
        <w:t>HDUHB</w:t>
      </w:r>
      <w:r w:rsidR="001D2024">
        <w:rPr>
          <w:rFonts w:ascii="Arial" w:hAnsi="Arial" w:cs="Arial"/>
          <w:sz w:val="24"/>
          <w:szCs w:val="24"/>
        </w:rPr>
        <w:t xml:space="preserve">, </w:t>
      </w:r>
      <w:r w:rsidR="008F2850">
        <w:rPr>
          <w:rFonts w:ascii="Arial" w:hAnsi="Arial" w:cs="Arial"/>
          <w:sz w:val="24"/>
          <w:szCs w:val="24"/>
        </w:rPr>
        <w:t>2019</w:t>
      </w:r>
      <w:r w:rsidRPr="0037536A">
        <w:rPr>
          <w:rFonts w:ascii="Arial" w:hAnsi="Arial" w:cs="Arial"/>
          <w:sz w:val="24"/>
          <w:szCs w:val="24"/>
        </w:rPr>
        <w:t>).</w:t>
      </w:r>
      <w:r w:rsidR="00EC4F9A" w:rsidRPr="0037536A">
        <w:rPr>
          <w:rFonts w:ascii="Arial" w:hAnsi="Arial" w:cs="Arial"/>
          <w:sz w:val="24"/>
          <w:szCs w:val="24"/>
        </w:rPr>
        <w:t xml:space="preserve"> </w:t>
      </w:r>
    </w:p>
    <w:p w14:paraId="00F9FBFF" w14:textId="34ED40FA" w:rsidR="007E3733" w:rsidRPr="0037536A" w:rsidRDefault="007E3733" w:rsidP="0037536A">
      <w:pPr>
        <w:pStyle w:val="Heading2"/>
        <w:spacing w:line="480" w:lineRule="auto"/>
        <w:rPr>
          <w:rFonts w:ascii="Arial" w:hAnsi="Arial" w:cs="Arial"/>
          <w:sz w:val="24"/>
          <w:szCs w:val="24"/>
        </w:rPr>
      </w:pPr>
      <w:bookmarkStart w:id="12" w:name="_Toc99053210"/>
      <w:bookmarkStart w:id="13" w:name="_Toc99570873"/>
      <w:r w:rsidRPr="0037536A">
        <w:rPr>
          <w:rFonts w:ascii="Arial" w:hAnsi="Arial" w:cs="Arial"/>
          <w:sz w:val="24"/>
          <w:szCs w:val="24"/>
        </w:rPr>
        <w:t>Conclusion</w:t>
      </w:r>
      <w:bookmarkEnd w:id="12"/>
      <w:bookmarkEnd w:id="13"/>
    </w:p>
    <w:p w14:paraId="32E48BB1" w14:textId="3DB9F87C" w:rsidR="008F696E" w:rsidRPr="0037536A" w:rsidRDefault="00705CC7" w:rsidP="0037536A">
      <w:pPr>
        <w:spacing w:line="480" w:lineRule="auto"/>
        <w:rPr>
          <w:rFonts w:ascii="Arial" w:hAnsi="Arial" w:cs="Arial"/>
          <w:sz w:val="24"/>
          <w:szCs w:val="24"/>
        </w:rPr>
      </w:pPr>
      <w:r>
        <w:rPr>
          <w:rFonts w:ascii="Arial" w:hAnsi="Arial" w:cs="Arial"/>
          <w:sz w:val="24"/>
          <w:szCs w:val="24"/>
        </w:rPr>
        <w:t>As identified in the findings, f</w:t>
      </w:r>
      <w:r w:rsidR="004C6933" w:rsidRPr="0037536A">
        <w:rPr>
          <w:rFonts w:ascii="Arial" w:hAnsi="Arial" w:cs="Arial"/>
          <w:sz w:val="24"/>
          <w:szCs w:val="24"/>
        </w:rPr>
        <w:t xml:space="preserve">actors such as an </w:t>
      </w:r>
      <w:r w:rsidR="00267397">
        <w:rPr>
          <w:rFonts w:ascii="Arial" w:hAnsi="Arial" w:cs="Arial"/>
          <w:sz w:val="24"/>
          <w:szCs w:val="24"/>
        </w:rPr>
        <w:t>ageing</w:t>
      </w:r>
      <w:r w:rsidR="004C6933" w:rsidRPr="0037536A">
        <w:rPr>
          <w:rFonts w:ascii="Arial" w:hAnsi="Arial" w:cs="Arial"/>
          <w:sz w:val="24"/>
          <w:szCs w:val="24"/>
        </w:rPr>
        <w:t xml:space="preserve"> population and workforce, coupled with changes in how people want to work in terms of flexibility and hybrid working, are all prominent factors that HDUHB will need to adapt to. The impact of the pandemic has also meant that wellbeing support will need to be at the forefront </w:t>
      </w:r>
      <w:r w:rsidR="004C6933" w:rsidRPr="0037536A">
        <w:rPr>
          <w:rFonts w:ascii="Arial" w:hAnsi="Arial" w:cs="Arial"/>
          <w:sz w:val="24"/>
          <w:szCs w:val="24"/>
        </w:rPr>
        <w:lastRenderedPageBreak/>
        <w:t>of how healthcare organisations operate to ensure that they can retain talent and skills in their workforce.</w:t>
      </w:r>
      <w:r w:rsidR="004E0240" w:rsidRPr="0037536A">
        <w:rPr>
          <w:rFonts w:ascii="Arial" w:hAnsi="Arial" w:cs="Arial"/>
          <w:sz w:val="24"/>
          <w:szCs w:val="24"/>
        </w:rPr>
        <w:t xml:space="preserve"> </w:t>
      </w:r>
      <w:r w:rsidR="00D33157">
        <w:rPr>
          <w:rFonts w:ascii="Arial" w:hAnsi="Arial" w:cs="Arial"/>
          <w:sz w:val="24"/>
          <w:szCs w:val="24"/>
        </w:rPr>
        <w:t>Political</w:t>
      </w:r>
      <w:r w:rsidR="001538BB" w:rsidRPr="0037536A">
        <w:rPr>
          <w:rFonts w:ascii="Arial" w:hAnsi="Arial" w:cs="Arial"/>
          <w:sz w:val="24"/>
          <w:szCs w:val="24"/>
        </w:rPr>
        <w:t xml:space="preserve"> factors will continue to </w:t>
      </w:r>
      <w:r w:rsidR="00150AD3" w:rsidRPr="0037536A">
        <w:rPr>
          <w:rFonts w:ascii="Arial" w:hAnsi="Arial" w:cs="Arial"/>
          <w:sz w:val="24"/>
          <w:szCs w:val="24"/>
        </w:rPr>
        <w:t>impact</w:t>
      </w:r>
      <w:r w:rsidR="00737F4A" w:rsidRPr="0037536A">
        <w:rPr>
          <w:rFonts w:ascii="Arial" w:hAnsi="Arial" w:cs="Arial"/>
          <w:sz w:val="24"/>
          <w:szCs w:val="24"/>
        </w:rPr>
        <w:t xml:space="preserve"> how HDUHB </w:t>
      </w:r>
      <w:r w:rsidR="00150AD3" w:rsidRPr="0037536A">
        <w:rPr>
          <w:rFonts w:ascii="Arial" w:hAnsi="Arial" w:cs="Arial"/>
          <w:sz w:val="24"/>
          <w:szCs w:val="24"/>
        </w:rPr>
        <w:t>recruits</w:t>
      </w:r>
      <w:r w:rsidR="00737F4A" w:rsidRPr="0037536A">
        <w:rPr>
          <w:rFonts w:ascii="Arial" w:hAnsi="Arial" w:cs="Arial"/>
          <w:sz w:val="24"/>
          <w:szCs w:val="24"/>
        </w:rPr>
        <w:t xml:space="preserve"> and </w:t>
      </w:r>
      <w:r w:rsidR="00150AD3" w:rsidRPr="0037536A">
        <w:rPr>
          <w:rFonts w:ascii="Arial" w:hAnsi="Arial" w:cs="Arial"/>
          <w:sz w:val="24"/>
          <w:szCs w:val="24"/>
        </w:rPr>
        <w:t>resources</w:t>
      </w:r>
      <w:r w:rsidR="00737F4A" w:rsidRPr="0037536A">
        <w:rPr>
          <w:rFonts w:ascii="Arial" w:hAnsi="Arial" w:cs="Arial"/>
          <w:sz w:val="24"/>
          <w:szCs w:val="24"/>
        </w:rPr>
        <w:t xml:space="preserve">. </w:t>
      </w:r>
      <w:r w:rsidR="004B2532">
        <w:rPr>
          <w:rFonts w:ascii="Arial" w:hAnsi="Arial" w:cs="Arial"/>
          <w:sz w:val="24"/>
          <w:szCs w:val="24"/>
        </w:rPr>
        <w:t xml:space="preserve">The main factors identified in the report centre around </w:t>
      </w:r>
      <w:r w:rsidR="00A66AC8">
        <w:rPr>
          <w:rFonts w:ascii="Arial" w:hAnsi="Arial" w:cs="Arial"/>
          <w:sz w:val="24"/>
          <w:szCs w:val="24"/>
        </w:rPr>
        <w:t xml:space="preserve">retention, </w:t>
      </w:r>
      <w:r w:rsidR="002D207E">
        <w:rPr>
          <w:rFonts w:ascii="Arial" w:hAnsi="Arial" w:cs="Arial"/>
          <w:sz w:val="24"/>
          <w:szCs w:val="24"/>
        </w:rPr>
        <w:t>training</w:t>
      </w:r>
      <w:r w:rsidR="00A66AC8">
        <w:rPr>
          <w:rFonts w:ascii="Arial" w:hAnsi="Arial" w:cs="Arial"/>
          <w:sz w:val="24"/>
          <w:szCs w:val="24"/>
        </w:rPr>
        <w:t xml:space="preserve"> and flexible working</w:t>
      </w:r>
      <w:r w:rsidR="001F7C69">
        <w:rPr>
          <w:rFonts w:ascii="Arial" w:hAnsi="Arial" w:cs="Arial"/>
          <w:sz w:val="24"/>
          <w:szCs w:val="24"/>
        </w:rPr>
        <w:t>. Ensuring</w:t>
      </w:r>
      <w:r w:rsidR="005376E5">
        <w:rPr>
          <w:rFonts w:ascii="Arial" w:hAnsi="Arial" w:cs="Arial"/>
          <w:sz w:val="24"/>
          <w:szCs w:val="24"/>
        </w:rPr>
        <w:t xml:space="preserve"> </w:t>
      </w:r>
      <w:r w:rsidR="002D207E">
        <w:rPr>
          <w:rFonts w:ascii="Arial" w:hAnsi="Arial" w:cs="Arial"/>
          <w:sz w:val="24"/>
          <w:szCs w:val="24"/>
        </w:rPr>
        <w:t>t</w:t>
      </w:r>
      <w:r w:rsidR="001F7C69">
        <w:rPr>
          <w:rFonts w:ascii="Arial" w:hAnsi="Arial" w:cs="Arial"/>
          <w:sz w:val="24"/>
          <w:szCs w:val="24"/>
        </w:rPr>
        <w:t>hat</w:t>
      </w:r>
      <w:r w:rsidR="002D207E">
        <w:rPr>
          <w:rFonts w:ascii="Arial" w:hAnsi="Arial" w:cs="Arial"/>
          <w:sz w:val="24"/>
          <w:szCs w:val="24"/>
        </w:rPr>
        <w:t xml:space="preserve"> staff have the right skills</w:t>
      </w:r>
      <w:r w:rsidR="0015303F">
        <w:rPr>
          <w:rFonts w:ascii="Arial" w:hAnsi="Arial" w:cs="Arial"/>
          <w:sz w:val="24"/>
          <w:szCs w:val="24"/>
        </w:rPr>
        <w:t xml:space="preserve"> and are adequately supported</w:t>
      </w:r>
      <w:r w:rsidR="002D207E">
        <w:rPr>
          <w:rFonts w:ascii="Arial" w:hAnsi="Arial" w:cs="Arial"/>
          <w:sz w:val="24"/>
          <w:szCs w:val="24"/>
        </w:rPr>
        <w:t xml:space="preserve"> will </w:t>
      </w:r>
      <w:r w:rsidR="00D33157">
        <w:rPr>
          <w:rFonts w:ascii="Arial" w:hAnsi="Arial" w:cs="Arial"/>
          <w:sz w:val="24"/>
          <w:szCs w:val="24"/>
        </w:rPr>
        <w:t>help reduce</w:t>
      </w:r>
      <w:r w:rsidR="00DB6E87">
        <w:rPr>
          <w:rFonts w:ascii="Arial" w:hAnsi="Arial" w:cs="Arial"/>
          <w:sz w:val="24"/>
          <w:szCs w:val="24"/>
        </w:rPr>
        <w:t xml:space="preserve"> burnout </w:t>
      </w:r>
      <w:r w:rsidR="00D33157">
        <w:rPr>
          <w:rFonts w:ascii="Arial" w:hAnsi="Arial" w:cs="Arial"/>
          <w:sz w:val="24"/>
          <w:szCs w:val="24"/>
        </w:rPr>
        <w:t>and</w:t>
      </w:r>
      <w:r w:rsidR="00DB6E87">
        <w:rPr>
          <w:rFonts w:ascii="Arial" w:hAnsi="Arial" w:cs="Arial"/>
          <w:sz w:val="24"/>
          <w:szCs w:val="24"/>
        </w:rPr>
        <w:t xml:space="preserve"> </w:t>
      </w:r>
      <w:r w:rsidR="001F7C69">
        <w:rPr>
          <w:rFonts w:ascii="Arial" w:hAnsi="Arial" w:cs="Arial"/>
          <w:sz w:val="24"/>
          <w:szCs w:val="24"/>
        </w:rPr>
        <w:t>high</w:t>
      </w:r>
      <w:r w:rsidR="0015303F">
        <w:rPr>
          <w:rFonts w:ascii="Arial" w:hAnsi="Arial" w:cs="Arial"/>
          <w:sz w:val="24"/>
          <w:szCs w:val="24"/>
        </w:rPr>
        <w:t xml:space="preserve"> turnover.</w:t>
      </w:r>
    </w:p>
    <w:p w14:paraId="55131A15" w14:textId="2E890A55" w:rsidR="007E3733" w:rsidRDefault="007E3733" w:rsidP="0037536A">
      <w:pPr>
        <w:pStyle w:val="Heading2"/>
        <w:spacing w:line="480" w:lineRule="auto"/>
        <w:rPr>
          <w:rFonts w:ascii="Arial" w:hAnsi="Arial" w:cs="Arial"/>
          <w:sz w:val="24"/>
          <w:szCs w:val="24"/>
        </w:rPr>
      </w:pPr>
      <w:bookmarkStart w:id="14" w:name="_Toc99053211"/>
      <w:bookmarkStart w:id="15" w:name="_Toc99570874"/>
      <w:r w:rsidRPr="0037536A">
        <w:rPr>
          <w:rFonts w:ascii="Arial" w:hAnsi="Arial" w:cs="Arial"/>
          <w:sz w:val="24"/>
          <w:szCs w:val="24"/>
        </w:rPr>
        <w:t>Recommendations</w:t>
      </w:r>
      <w:bookmarkEnd w:id="14"/>
      <w:bookmarkEnd w:id="15"/>
      <w:r w:rsidRPr="0037536A">
        <w:rPr>
          <w:rFonts w:ascii="Arial" w:hAnsi="Arial" w:cs="Arial"/>
          <w:sz w:val="24"/>
          <w:szCs w:val="24"/>
        </w:rPr>
        <w:t xml:space="preserve"> </w:t>
      </w:r>
    </w:p>
    <w:p w14:paraId="5A5E2BAE" w14:textId="38236A65" w:rsidR="005F4F32" w:rsidRPr="005F4F32" w:rsidRDefault="005F4F32" w:rsidP="005F4F32">
      <w:pPr>
        <w:spacing w:line="480" w:lineRule="auto"/>
        <w:rPr>
          <w:rFonts w:ascii="Arial" w:hAnsi="Arial" w:cs="Arial"/>
          <w:sz w:val="24"/>
          <w:szCs w:val="24"/>
        </w:rPr>
      </w:pPr>
      <w:r w:rsidRPr="005F4F32">
        <w:rPr>
          <w:rFonts w:ascii="Arial" w:hAnsi="Arial" w:cs="Arial"/>
          <w:sz w:val="24"/>
          <w:szCs w:val="24"/>
        </w:rPr>
        <w:t xml:space="preserve">The below recommendations are listed in order of </w:t>
      </w:r>
      <w:r w:rsidR="00D33157" w:rsidRPr="005F4F32">
        <w:rPr>
          <w:rFonts w:ascii="Arial" w:hAnsi="Arial" w:cs="Arial"/>
          <w:sz w:val="24"/>
          <w:szCs w:val="24"/>
        </w:rPr>
        <w:t>importance</w:t>
      </w:r>
      <w:r w:rsidR="00D33157">
        <w:rPr>
          <w:rFonts w:ascii="Arial" w:hAnsi="Arial" w:cs="Arial"/>
          <w:sz w:val="24"/>
          <w:szCs w:val="24"/>
        </w:rPr>
        <w:t>.</w:t>
      </w:r>
    </w:p>
    <w:p w14:paraId="7AC46DDD" w14:textId="62AC9822" w:rsidR="007E44BA" w:rsidRPr="00B42B84" w:rsidRDefault="00B42B84" w:rsidP="00B42B84">
      <w:pPr>
        <w:spacing w:line="480" w:lineRule="auto"/>
        <w:rPr>
          <w:rFonts w:ascii="Arial" w:hAnsi="Arial" w:cs="Arial"/>
          <w:b/>
          <w:bCs/>
          <w:sz w:val="24"/>
          <w:szCs w:val="24"/>
        </w:rPr>
      </w:pPr>
      <w:r>
        <w:rPr>
          <w:rFonts w:ascii="Arial" w:hAnsi="Arial" w:cs="Arial"/>
          <w:b/>
          <w:bCs/>
          <w:sz w:val="24"/>
          <w:szCs w:val="24"/>
        </w:rPr>
        <w:t xml:space="preserve">1: </w:t>
      </w:r>
      <w:r w:rsidR="00A9162C" w:rsidRPr="00B42B84">
        <w:rPr>
          <w:rFonts w:ascii="Arial" w:hAnsi="Arial" w:cs="Arial"/>
          <w:b/>
          <w:bCs/>
          <w:sz w:val="24"/>
          <w:szCs w:val="24"/>
        </w:rPr>
        <w:t xml:space="preserve">Ensure that employees have access to lifelong learning and </w:t>
      </w:r>
      <w:r w:rsidR="00695F6D" w:rsidRPr="00B42B84">
        <w:rPr>
          <w:rFonts w:ascii="Arial" w:hAnsi="Arial" w:cs="Arial"/>
          <w:b/>
          <w:bCs/>
          <w:sz w:val="24"/>
          <w:szCs w:val="24"/>
        </w:rPr>
        <w:t>ongoing</w:t>
      </w:r>
      <w:r w:rsidR="00A9162C" w:rsidRPr="00B42B84">
        <w:rPr>
          <w:rFonts w:ascii="Arial" w:hAnsi="Arial" w:cs="Arial"/>
          <w:b/>
          <w:bCs/>
          <w:sz w:val="24"/>
          <w:szCs w:val="24"/>
        </w:rPr>
        <w:t xml:space="preserve"> career development to reduce attrition. </w:t>
      </w:r>
    </w:p>
    <w:p w14:paraId="2BE88479" w14:textId="5D73DE17" w:rsidR="001C72E7" w:rsidRDefault="00751CDD" w:rsidP="0037536A">
      <w:pPr>
        <w:spacing w:line="480" w:lineRule="auto"/>
        <w:rPr>
          <w:rFonts w:ascii="Arial" w:hAnsi="Arial" w:cs="Arial"/>
          <w:sz w:val="24"/>
          <w:szCs w:val="24"/>
        </w:rPr>
      </w:pPr>
      <w:r>
        <w:rPr>
          <w:rFonts w:ascii="Arial" w:hAnsi="Arial" w:cs="Arial"/>
          <w:sz w:val="24"/>
          <w:szCs w:val="24"/>
        </w:rPr>
        <w:t xml:space="preserve">As identified in the findings, ensuring that employees have access to lifelong learning is vital. </w:t>
      </w:r>
      <w:r w:rsidR="001220C6">
        <w:rPr>
          <w:rFonts w:ascii="Arial" w:hAnsi="Arial" w:cs="Arial"/>
          <w:sz w:val="24"/>
          <w:szCs w:val="24"/>
        </w:rPr>
        <w:t>Utilising</w:t>
      </w:r>
      <w:r w:rsidR="001C72E7">
        <w:rPr>
          <w:rFonts w:ascii="Arial" w:hAnsi="Arial" w:cs="Arial"/>
          <w:sz w:val="24"/>
          <w:szCs w:val="24"/>
        </w:rPr>
        <w:t xml:space="preserve"> an </w:t>
      </w:r>
      <w:r w:rsidR="001220C6">
        <w:rPr>
          <w:rFonts w:ascii="Arial" w:hAnsi="Arial" w:cs="Arial"/>
          <w:sz w:val="24"/>
          <w:szCs w:val="24"/>
        </w:rPr>
        <w:t>asynchronous</w:t>
      </w:r>
      <w:r w:rsidR="001C72E7">
        <w:rPr>
          <w:rFonts w:ascii="Arial" w:hAnsi="Arial" w:cs="Arial"/>
          <w:sz w:val="24"/>
          <w:szCs w:val="24"/>
        </w:rPr>
        <w:t xml:space="preserve"> learning platform such as Talent LMS</w:t>
      </w:r>
      <w:r w:rsidR="00250543">
        <w:rPr>
          <w:rFonts w:ascii="Arial" w:hAnsi="Arial" w:cs="Arial"/>
          <w:sz w:val="24"/>
          <w:szCs w:val="24"/>
        </w:rPr>
        <w:t xml:space="preserve"> </w:t>
      </w:r>
      <w:r w:rsidR="001C72E7">
        <w:rPr>
          <w:rFonts w:ascii="Arial" w:hAnsi="Arial" w:cs="Arial"/>
          <w:sz w:val="24"/>
          <w:szCs w:val="24"/>
        </w:rPr>
        <w:t xml:space="preserve"> </w:t>
      </w:r>
      <w:r w:rsidR="00250543" w:rsidRPr="00250543">
        <w:rPr>
          <w:rFonts w:ascii="Arial" w:hAnsi="Arial" w:cs="Arial"/>
          <w:noProof/>
          <w:sz w:val="24"/>
          <w:szCs w:val="24"/>
        </w:rPr>
        <w:t>(2022)</w:t>
      </w:r>
      <w:r w:rsidR="001C72E7">
        <w:rPr>
          <w:rFonts w:ascii="Arial" w:hAnsi="Arial" w:cs="Arial"/>
          <w:sz w:val="24"/>
          <w:szCs w:val="24"/>
        </w:rPr>
        <w:t xml:space="preserve">would support </w:t>
      </w:r>
      <w:r w:rsidR="0015303F">
        <w:rPr>
          <w:rFonts w:ascii="Arial" w:hAnsi="Arial" w:cs="Arial"/>
          <w:sz w:val="24"/>
          <w:szCs w:val="24"/>
        </w:rPr>
        <w:t>this</w:t>
      </w:r>
      <w:r w:rsidR="00035523">
        <w:rPr>
          <w:rFonts w:ascii="Arial" w:hAnsi="Arial" w:cs="Arial"/>
          <w:sz w:val="24"/>
          <w:szCs w:val="24"/>
        </w:rPr>
        <w:t xml:space="preserve">. Platforms such as </w:t>
      </w:r>
      <w:r w:rsidR="0015303F">
        <w:rPr>
          <w:rFonts w:ascii="Arial" w:hAnsi="Arial" w:cs="Arial"/>
          <w:sz w:val="24"/>
          <w:szCs w:val="24"/>
        </w:rPr>
        <w:t xml:space="preserve">Talent LMS </w:t>
      </w:r>
      <w:r w:rsidR="00035523">
        <w:rPr>
          <w:rFonts w:ascii="Arial" w:hAnsi="Arial" w:cs="Arial"/>
          <w:sz w:val="24"/>
          <w:szCs w:val="24"/>
        </w:rPr>
        <w:t xml:space="preserve">offer many different approaches to </w:t>
      </w:r>
      <w:r w:rsidR="00696284">
        <w:rPr>
          <w:rFonts w:ascii="Arial" w:hAnsi="Arial" w:cs="Arial"/>
          <w:sz w:val="24"/>
          <w:szCs w:val="24"/>
        </w:rPr>
        <w:t xml:space="preserve">accessing </w:t>
      </w:r>
      <w:r w:rsidR="0008206A">
        <w:rPr>
          <w:rFonts w:ascii="Arial" w:hAnsi="Arial" w:cs="Arial"/>
          <w:sz w:val="24"/>
          <w:szCs w:val="24"/>
        </w:rPr>
        <w:t>education</w:t>
      </w:r>
      <w:r w:rsidR="0008206A" w:rsidRPr="0008206A">
        <w:rPr>
          <w:rFonts w:ascii="Arial" w:hAnsi="Arial" w:cs="Arial"/>
          <w:sz w:val="24"/>
          <w:szCs w:val="24"/>
        </w:rPr>
        <w:t>, including easy-to-access engaging training videos that</w:t>
      </w:r>
      <w:r w:rsidR="000C3C9C">
        <w:rPr>
          <w:rFonts w:ascii="Arial" w:hAnsi="Arial" w:cs="Arial"/>
          <w:sz w:val="24"/>
          <w:szCs w:val="24"/>
        </w:rPr>
        <w:t xml:space="preserve"> employees can </w:t>
      </w:r>
      <w:r w:rsidR="00D33157">
        <w:rPr>
          <w:rFonts w:ascii="Arial" w:hAnsi="Arial" w:cs="Arial"/>
          <w:sz w:val="24"/>
          <w:szCs w:val="24"/>
        </w:rPr>
        <w:t>use</w:t>
      </w:r>
      <w:r w:rsidR="000C3C9C">
        <w:rPr>
          <w:rFonts w:ascii="Arial" w:hAnsi="Arial" w:cs="Arial"/>
          <w:sz w:val="24"/>
          <w:szCs w:val="24"/>
        </w:rPr>
        <w:t xml:space="preserve"> at </w:t>
      </w:r>
      <w:r w:rsidR="0008206A">
        <w:rPr>
          <w:rFonts w:ascii="Arial" w:hAnsi="Arial" w:cs="Arial"/>
          <w:sz w:val="24"/>
          <w:szCs w:val="24"/>
        </w:rPr>
        <w:t xml:space="preserve">the </w:t>
      </w:r>
      <w:r w:rsidR="000C3C9C">
        <w:rPr>
          <w:rFonts w:ascii="Arial" w:hAnsi="Arial" w:cs="Arial"/>
          <w:sz w:val="24"/>
          <w:szCs w:val="24"/>
        </w:rPr>
        <w:t>point of nee</w:t>
      </w:r>
      <w:r w:rsidR="008C264A">
        <w:rPr>
          <w:rFonts w:ascii="Arial" w:hAnsi="Arial" w:cs="Arial"/>
          <w:sz w:val="24"/>
          <w:szCs w:val="24"/>
        </w:rPr>
        <w:t>d.</w:t>
      </w:r>
      <w:r w:rsidR="00506DC1">
        <w:rPr>
          <w:rFonts w:ascii="Arial" w:hAnsi="Arial" w:cs="Arial"/>
          <w:sz w:val="24"/>
          <w:szCs w:val="24"/>
        </w:rPr>
        <w:t xml:space="preserve"> This can </w:t>
      </w:r>
      <w:r w:rsidR="00D33157">
        <w:rPr>
          <w:rFonts w:ascii="Arial" w:hAnsi="Arial" w:cs="Arial"/>
          <w:sz w:val="24"/>
          <w:szCs w:val="24"/>
        </w:rPr>
        <w:t>help in</w:t>
      </w:r>
      <w:r w:rsidR="00506DC1">
        <w:rPr>
          <w:rFonts w:ascii="Arial" w:hAnsi="Arial" w:cs="Arial"/>
          <w:sz w:val="24"/>
          <w:szCs w:val="24"/>
        </w:rPr>
        <w:t xml:space="preserve"> areas </w:t>
      </w:r>
      <w:r w:rsidR="003C7C2D">
        <w:rPr>
          <w:rFonts w:ascii="Arial" w:hAnsi="Arial" w:cs="Arial"/>
          <w:sz w:val="24"/>
          <w:szCs w:val="24"/>
        </w:rPr>
        <w:t xml:space="preserve">of the </w:t>
      </w:r>
      <w:r w:rsidR="005442BD">
        <w:rPr>
          <w:rFonts w:ascii="Arial" w:hAnsi="Arial" w:cs="Arial"/>
          <w:sz w:val="24"/>
          <w:szCs w:val="24"/>
        </w:rPr>
        <w:t>organisation</w:t>
      </w:r>
      <w:r w:rsidR="003C7C2D">
        <w:rPr>
          <w:rFonts w:ascii="Arial" w:hAnsi="Arial" w:cs="Arial"/>
          <w:sz w:val="24"/>
          <w:szCs w:val="24"/>
        </w:rPr>
        <w:t xml:space="preserve"> where role </w:t>
      </w:r>
      <w:r w:rsidR="00506DC1">
        <w:rPr>
          <w:rFonts w:ascii="Arial" w:hAnsi="Arial" w:cs="Arial"/>
          <w:sz w:val="24"/>
          <w:szCs w:val="24"/>
        </w:rPr>
        <w:t>development</w:t>
      </w:r>
      <w:r w:rsidR="003C7C2D">
        <w:rPr>
          <w:rFonts w:ascii="Arial" w:hAnsi="Arial" w:cs="Arial"/>
          <w:sz w:val="24"/>
          <w:szCs w:val="24"/>
        </w:rPr>
        <w:t xml:space="preserve"> is needed</w:t>
      </w:r>
      <w:r w:rsidR="0008206A">
        <w:rPr>
          <w:rFonts w:ascii="Arial" w:hAnsi="Arial" w:cs="Arial"/>
          <w:sz w:val="24"/>
          <w:szCs w:val="24"/>
        </w:rPr>
        <w:t>,</w:t>
      </w:r>
      <w:r w:rsidR="005B2E1E">
        <w:rPr>
          <w:rFonts w:ascii="Arial" w:hAnsi="Arial" w:cs="Arial"/>
          <w:sz w:val="24"/>
          <w:szCs w:val="24"/>
        </w:rPr>
        <w:t xml:space="preserve"> </w:t>
      </w:r>
      <w:r w:rsidR="00647472">
        <w:rPr>
          <w:rFonts w:ascii="Arial" w:hAnsi="Arial" w:cs="Arial"/>
          <w:sz w:val="24"/>
          <w:szCs w:val="24"/>
        </w:rPr>
        <w:t xml:space="preserve">for example, if education about vaccinating is </w:t>
      </w:r>
      <w:r w:rsidR="005E6C3A">
        <w:rPr>
          <w:rFonts w:ascii="Arial" w:hAnsi="Arial" w:cs="Arial"/>
          <w:sz w:val="24"/>
          <w:szCs w:val="24"/>
        </w:rPr>
        <w:t>required</w:t>
      </w:r>
      <w:r w:rsidR="00647472">
        <w:rPr>
          <w:rFonts w:ascii="Arial" w:hAnsi="Arial" w:cs="Arial"/>
          <w:sz w:val="24"/>
          <w:szCs w:val="24"/>
        </w:rPr>
        <w:t xml:space="preserve"> at short notice. P</w:t>
      </w:r>
      <w:r w:rsidR="005B2E1E">
        <w:rPr>
          <w:rFonts w:ascii="Arial" w:hAnsi="Arial" w:cs="Arial"/>
          <w:sz w:val="24"/>
          <w:szCs w:val="24"/>
        </w:rPr>
        <w:t xml:space="preserve">rices for programmes </w:t>
      </w:r>
      <w:r w:rsidR="00885162">
        <w:rPr>
          <w:rFonts w:ascii="Arial" w:hAnsi="Arial" w:cs="Arial"/>
          <w:sz w:val="24"/>
          <w:szCs w:val="24"/>
        </w:rPr>
        <w:t xml:space="preserve">start at £475 per month with an annual cost of </w:t>
      </w:r>
      <w:r w:rsidR="000838F0">
        <w:rPr>
          <w:rFonts w:ascii="Arial" w:hAnsi="Arial" w:cs="Arial"/>
          <w:sz w:val="24"/>
          <w:szCs w:val="24"/>
        </w:rPr>
        <w:t xml:space="preserve">£5,700 per </w:t>
      </w:r>
      <w:r w:rsidR="00EC5721">
        <w:rPr>
          <w:rFonts w:ascii="Arial" w:hAnsi="Arial" w:cs="Arial"/>
          <w:sz w:val="24"/>
          <w:szCs w:val="24"/>
        </w:rPr>
        <w:t xml:space="preserve">year. </w:t>
      </w:r>
    </w:p>
    <w:p w14:paraId="03CDE593" w14:textId="6A141E94" w:rsidR="00715B95" w:rsidRDefault="00243E21" w:rsidP="0037536A">
      <w:pPr>
        <w:spacing w:line="480" w:lineRule="auto"/>
        <w:rPr>
          <w:rFonts w:ascii="Arial" w:hAnsi="Arial" w:cs="Arial"/>
          <w:sz w:val="24"/>
          <w:szCs w:val="24"/>
        </w:rPr>
      </w:pPr>
      <w:r>
        <w:rPr>
          <w:rFonts w:ascii="Arial" w:hAnsi="Arial" w:cs="Arial"/>
          <w:sz w:val="24"/>
          <w:szCs w:val="24"/>
        </w:rPr>
        <w:t xml:space="preserve">It is </w:t>
      </w:r>
      <w:r w:rsidR="0062644C">
        <w:rPr>
          <w:rFonts w:ascii="Arial" w:hAnsi="Arial" w:cs="Arial"/>
          <w:sz w:val="24"/>
          <w:szCs w:val="24"/>
        </w:rPr>
        <w:t>essential</w:t>
      </w:r>
      <w:r>
        <w:rPr>
          <w:rFonts w:ascii="Arial" w:hAnsi="Arial" w:cs="Arial"/>
          <w:sz w:val="24"/>
          <w:szCs w:val="24"/>
        </w:rPr>
        <w:t xml:space="preserve"> to consider that it can be</w:t>
      </w:r>
      <w:r w:rsidR="00C0095D">
        <w:rPr>
          <w:rFonts w:ascii="Arial" w:hAnsi="Arial" w:cs="Arial"/>
          <w:sz w:val="24"/>
          <w:szCs w:val="24"/>
        </w:rPr>
        <w:t xml:space="preserve"> a</w:t>
      </w:r>
      <w:r w:rsidR="009A66F9">
        <w:rPr>
          <w:rFonts w:ascii="Arial" w:hAnsi="Arial" w:cs="Arial"/>
          <w:sz w:val="24"/>
          <w:szCs w:val="24"/>
        </w:rPr>
        <w:t xml:space="preserve"> </w:t>
      </w:r>
      <w:r w:rsidR="00625B93">
        <w:rPr>
          <w:rFonts w:ascii="Arial" w:hAnsi="Arial" w:cs="Arial"/>
          <w:sz w:val="24"/>
          <w:szCs w:val="24"/>
        </w:rPr>
        <w:t>significant</w:t>
      </w:r>
      <w:r w:rsidR="00C0095D">
        <w:rPr>
          <w:rFonts w:ascii="Arial" w:hAnsi="Arial" w:cs="Arial"/>
          <w:sz w:val="24"/>
          <w:szCs w:val="24"/>
        </w:rPr>
        <w:t xml:space="preserve"> time</w:t>
      </w:r>
      <w:r w:rsidR="009A66F9">
        <w:rPr>
          <w:rFonts w:ascii="Arial" w:hAnsi="Arial" w:cs="Arial"/>
          <w:sz w:val="24"/>
          <w:szCs w:val="24"/>
        </w:rPr>
        <w:t xml:space="preserve"> commitment to develop </w:t>
      </w:r>
      <w:r w:rsidR="00D33157">
        <w:rPr>
          <w:rFonts w:ascii="Arial" w:hAnsi="Arial" w:cs="Arial"/>
          <w:sz w:val="24"/>
          <w:szCs w:val="24"/>
        </w:rPr>
        <w:t>staff, build</w:t>
      </w:r>
      <w:r w:rsidR="009A66F9">
        <w:rPr>
          <w:rFonts w:ascii="Arial" w:hAnsi="Arial" w:cs="Arial"/>
          <w:sz w:val="24"/>
          <w:szCs w:val="24"/>
        </w:rPr>
        <w:t xml:space="preserve"> </w:t>
      </w:r>
      <w:r w:rsidR="0015303F">
        <w:rPr>
          <w:rFonts w:ascii="Arial" w:hAnsi="Arial" w:cs="Arial"/>
          <w:sz w:val="24"/>
          <w:szCs w:val="24"/>
        </w:rPr>
        <w:t xml:space="preserve">talent </w:t>
      </w:r>
      <w:r w:rsidR="00507F6F">
        <w:rPr>
          <w:rFonts w:ascii="Arial" w:hAnsi="Arial" w:cs="Arial"/>
          <w:sz w:val="24"/>
          <w:szCs w:val="24"/>
        </w:rPr>
        <w:t>pipelines</w:t>
      </w:r>
      <w:r w:rsidR="0061337E">
        <w:rPr>
          <w:rFonts w:ascii="Arial" w:hAnsi="Arial" w:cs="Arial"/>
          <w:sz w:val="24"/>
          <w:szCs w:val="24"/>
        </w:rPr>
        <w:t xml:space="preserve"> and review job design</w:t>
      </w:r>
      <w:r w:rsidR="00005EF8">
        <w:rPr>
          <w:rFonts w:ascii="Arial" w:hAnsi="Arial" w:cs="Arial"/>
          <w:sz w:val="24"/>
          <w:szCs w:val="24"/>
        </w:rPr>
        <w:t xml:space="preserve">, which can be a </w:t>
      </w:r>
      <w:r w:rsidR="0061337E">
        <w:rPr>
          <w:rFonts w:ascii="Arial" w:hAnsi="Arial" w:cs="Arial"/>
          <w:sz w:val="24"/>
          <w:szCs w:val="24"/>
        </w:rPr>
        <w:t>potential</w:t>
      </w:r>
      <w:r w:rsidR="00005EF8">
        <w:rPr>
          <w:rFonts w:ascii="Arial" w:hAnsi="Arial" w:cs="Arial"/>
          <w:sz w:val="24"/>
          <w:szCs w:val="24"/>
        </w:rPr>
        <w:t xml:space="preserve"> drawback to this recommendation</w:t>
      </w:r>
      <w:r w:rsidR="00B21936">
        <w:rPr>
          <w:rFonts w:ascii="Arial" w:hAnsi="Arial" w:cs="Arial"/>
          <w:sz w:val="24"/>
          <w:szCs w:val="24"/>
        </w:rPr>
        <w:t xml:space="preserve"> </w:t>
      </w:r>
      <w:r w:rsidR="00EA3D23" w:rsidRPr="00B21936">
        <w:rPr>
          <w:rFonts w:ascii="Arial" w:hAnsi="Arial" w:cs="Arial"/>
          <w:noProof/>
          <w:sz w:val="24"/>
          <w:szCs w:val="24"/>
        </w:rPr>
        <w:t>(</w:t>
      </w:r>
      <w:r w:rsidR="00EA3D23">
        <w:rPr>
          <w:rFonts w:ascii="Arial" w:hAnsi="Arial" w:cs="Arial"/>
          <w:noProof/>
          <w:sz w:val="24"/>
          <w:szCs w:val="24"/>
        </w:rPr>
        <w:t>Carl</w:t>
      </w:r>
      <w:r w:rsidR="00EA3D23" w:rsidRPr="00B21936">
        <w:rPr>
          <w:rFonts w:ascii="Arial" w:hAnsi="Arial" w:cs="Arial"/>
          <w:noProof/>
          <w:sz w:val="24"/>
          <w:szCs w:val="24"/>
        </w:rPr>
        <w:t>, 2021</w:t>
      </w:r>
      <w:r w:rsidR="00951CC5">
        <w:rPr>
          <w:rFonts w:ascii="Arial" w:hAnsi="Arial" w:cs="Arial"/>
          <w:noProof/>
          <w:sz w:val="24"/>
          <w:szCs w:val="24"/>
        </w:rPr>
        <w:t>, p.30</w:t>
      </w:r>
      <w:r w:rsidR="00EA3D23" w:rsidRPr="00B21936">
        <w:rPr>
          <w:rFonts w:ascii="Arial" w:hAnsi="Arial" w:cs="Arial"/>
          <w:noProof/>
          <w:sz w:val="24"/>
          <w:szCs w:val="24"/>
        </w:rPr>
        <w:t>)</w:t>
      </w:r>
      <w:r w:rsidR="00C619D1">
        <w:rPr>
          <w:rFonts w:ascii="Arial" w:hAnsi="Arial" w:cs="Arial"/>
          <w:sz w:val="24"/>
          <w:szCs w:val="24"/>
        </w:rPr>
        <w:t>. However</w:t>
      </w:r>
      <w:r w:rsidR="00625B93">
        <w:rPr>
          <w:rFonts w:ascii="Arial" w:hAnsi="Arial" w:cs="Arial"/>
          <w:sz w:val="24"/>
          <w:szCs w:val="24"/>
        </w:rPr>
        <w:t>,</w:t>
      </w:r>
      <w:r w:rsidR="00005EF8">
        <w:rPr>
          <w:rFonts w:ascii="Arial" w:hAnsi="Arial" w:cs="Arial"/>
          <w:sz w:val="24"/>
          <w:szCs w:val="24"/>
        </w:rPr>
        <w:t xml:space="preserve"> there is </w:t>
      </w:r>
      <w:r w:rsidR="00D33157">
        <w:rPr>
          <w:rFonts w:ascii="Arial" w:hAnsi="Arial" w:cs="Arial"/>
          <w:sz w:val="24"/>
          <w:szCs w:val="24"/>
        </w:rPr>
        <w:t xml:space="preserve">a </w:t>
      </w:r>
      <w:r w:rsidR="00D33157" w:rsidRPr="00C55556">
        <w:rPr>
          <w:rFonts w:ascii="Arial" w:hAnsi="Arial" w:cs="Arial"/>
          <w:sz w:val="24"/>
          <w:szCs w:val="24"/>
        </w:rPr>
        <w:t>risk</w:t>
      </w:r>
      <w:r w:rsidR="00EC5721" w:rsidRPr="00C55556">
        <w:rPr>
          <w:rFonts w:ascii="Arial" w:hAnsi="Arial" w:cs="Arial"/>
          <w:sz w:val="24"/>
          <w:szCs w:val="24"/>
        </w:rPr>
        <w:t xml:space="preserve"> that if these solutions aren’t acknowledged</w:t>
      </w:r>
      <w:r w:rsidR="00883CBC" w:rsidRPr="00C55556">
        <w:rPr>
          <w:rFonts w:ascii="Arial" w:hAnsi="Arial" w:cs="Arial"/>
          <w:sz w:val="24"/>
          <w:szCs w:val="24"/>
        </w:rPr>
        <w:t>,</w:t>
      </w:r>
      <w:r w:rsidR="00EC5721" w:rsidRPr="00C55556">
        <w:rPr>
          <w:rFonts w:ascii="Arial" w:hAnsi="Arial" w:cs="Arial"/>
          <w:sz w:val="24"/>
          <w:szCs w:val="24"/>
        </w:rPr>
        <w:t xml:space="preserve"> </w:t>
      </w:r>
      <w:r w:rsidR="007D5EE1" w:rsidRPr="00C55556">
        <w:rPr>
          <w:rFonts w:ascii="Arial" w:hAnsi="Arial" w:cs="Arial"/>
          <w:sz w:val="24"/>
          <w:szCs w:val="24"/>
        </w:rPr>
        <w:t xml:space="preserve">skills shortages could become even </w:t>
      </w:r>
      <w:r w:rsidR="00883CBC" w:rsidRPr="00C55556">
        <w:rPr>
          <w:rFonts w:ascii="Arial" w:hAnsi="Arial" w:cs="Arial"/>
          <w:sz w:val="24"/>
          <w:szCs w:val="24"/>
        </w:rPr>
        <w:t>more significant</w:t>
      </w:r>
      <w:r w:rsidR="002177DE">
        <w:rPr>
          <w:rFonts w:ascii="Arial" w:hAnsi="Arial" w:cs="Arial"/>
          <w:sz w:val="24"/>
          <w:szCs w:val="24"/>
        </w:rPr>
        <w:t>,</w:t>
      </w:r>
      <w:r w:rsidR="007D5EE1" w:rsidRPr="00C55556">
        <w:rPr>
          <w:rFonts w:ascii="Arial" w:hAnsi="Arial" w:cs="Arial"/>
          <w:sz w:val="24"/>
          <w:szCs w:val="24"/>
        </w:rPr>
        <w:t xml:space="preserve"> and </w:t>
      </w:r>
      <w:r w:rsidR="00A96487" w:rsidRPr="00C55556">
        <w:rPr>
          <w:rFonts w:ascii="Arial" w:hAnsi="Arial" w:cs="Arial"/>
          <w:sz w:val="24"/>
          <w:szCs w:val="24"/>
        </w:rPr>
        <w:t>HDUHB would not have a competitive advantage.</w:t>
      </w:r>
      <w:r w:rsidR="00A235BB">
        <w:rPr>
          <w:rFonts w:ascii="Arial" w:hAnsi="Arial" w:cs="Arial"/>
          <w:sz w:val="24"/>
          <w:szCs w:val="24"/>
        </w:rPr>
        <w:t xml:space="preserve"> </w:t>
      </w:r>
      <w:r w:rsidR="00BB5254" w:rsidRPr="00BB5254">
        <w:rPr>
          <w:rFonts w:ascii="Arial" w:hAnsi="Arial" w:cs="Arial"/>
          <w:sz w:val="24"/>
          <w:szCs w:val="24"/>
        </w:rPr>
        <w:t xml:space="preserve">If not implemented, it may also increase the reliance on agency staff and staff leaving the organisation due to </w:t>
      </w:r>
      <w:r w:rsidR="00BB5254">
        <w:rPr>
          <w:rFonts w:ascii="Arial" w:hAnsi="Arial" w:cs="Arial"/>
          <w:sz w:val="24"/>
          <w:szCs w:val="24"/>
        </w:rPr>
        <w:t xml:space="preserve">a </w:t>
      </w:r>
      <w:r w:rsidR="00BB5254" w:rsidRPr="00BB5254">
        <w:rPr>
          <w:rFonts w:ascii="Arial" w:hAnsi="Arial" w:cs="Arial"/>
          <w:sz w:val="24"/>
          <w:szCs w:val="24"/>
        </w:rPr>
        <w:t>lack of development opportunities</w:t>
      </w:r>
      <w:r w:rsidR="00C0095D">
        <w:rPr>
          <w:rFonts w:ascii="Arial" w:hAnsi="Arial" w:cs="Arial"/>
          <w:sz w:val="24"/>
          <w:szCs w:val="24"/>
        </w:rPr>
        <w:t xml:space="preserve">. </w:t>
      </w:r>
    </w:p>
    <w:p w14:paraId="603F9085" w14:textId="13F59ED6" w:rsidR="00994F3B" w:rsidRPr="00DB70B1" w:rsidRDefault="00B23BE9" w:rsidP="0037536A">
      <w:pPr>
        <w:spacing w:line="480" w:lineRule="auto"/>
        <w:rPr>
          <w:rFonts w:ascii="Arial" w:hAnsi="Arial" w:cs="Arial"/>
          <w:b/>
          <w:bCs/>
          <w:sz w:val="24"/>
          <w:szCs w:val="24"/>
        </w:rPr>
      </w:pPr>
      <w:r>
        <w:rPr>
          <w:rFonts w:ascii="Arial" w:hAnsi="Arial" w:cs="Arial"/>
          <w:b/>
          <w:bCs/>
          <w:sz w:val="24"/>
          <w:szCs w:val="24"/>
        </w:rPr>
        <w:lastRenderedPageBreak/>
        <w:t xml:space="preserve">2: </w:t>
      </w:r>
      <w:r w:rsidR="00994F3B" w:rsidRPr="00DB70B1">
        <w:rPr>
          <w:rFonts w:ascii="Arial" w:hAnsi="Arial" w:cs="Arial"/>
          <w:b/>
          <w:bCs/>
          <w:sz w:val="24"/>
          <w:szCs w:val="24"/>
        </w:rPr>
        <w:t xml:space="preserve">Create </w:t>
      </w:r>
      <w:r w:rsidR="00E575D0" w:rsidRPr="00DB70B1">
        <w:rPr>
          <w:rFonts w:ascii="Arial" w:hAnsi="Arial" w:cs="Arial"/>
          <w:b/>
          <w:bCs/>
          <w:sz w:val="24"/>
          <w:szCs w:val="24"/>
        </w:rPr>
        <w:t xml:space="preserve">a </w:t>
      </w:r>
      <w:r w:rsidR="009C298F" w:rsidRPr="00DB70B1">
        <w:rPr>
          <w:rFonts w:ascii="Arial" w:hAnsi="Arial" w:cs="Arial"/>
          <w:b/>
          <w:bCs/>
          <w:sz w:val="24"/>
          <w:szCs w:val="24"/>
        </w:rPr>
        <w:t>peer-to-peer</w:t>
      </w:r>
      <w:r w:rsidR="00E575D0" w:rsidRPr="00DB70B1">
        <w:rPr>
          <w:rFonts w:ascii="Arial" w:hAnsi="Arial" w:cs="Arial"/>
          <w:b/>
          <w:bCs/>
          <w:sz w:val="24"/>
          <w:szCs w:val="24"/>
        </w:rPr>
        <w:t xml:space="preserve"> learning network </w:t>
      </w:r>
      <w:r w:rsidR="00994F3B" w:rsidRPr="00DB70B1">
        <w:rPr>
          <w:rFonts w:ascii="Arial" w:hAnsi="Arial" w:cs="Arial"/>
          <w:b/>
          <w:bCs/>
          <w:sz w:val="24"/>
          <w:szCs w:val="24"/>
        </w:rPr>
        <w:t xml:space="preserve"> </w:t>
      </w:r>
    </w:p>
    <w:p w14:paraId="75F908C2" w14:textId="3B502F35" w:rsidR="00BE1C72" w:rsidRDefault="005E6C3A" w:rsidP="0037536A">
      <w:pPr>
        <w:spacing w:line="480" w:lineRule="auto"/>
        <w:rPr>
          <w:rFonts w:ascii="Arial" w:hAnsi="Arial" w:cs="Arial"/>
          <w:sz w:val="24"/>
          <w:szCs w:val="24"/>
        </w:rPr>
      </w:pPr>
      <w:r>
        <w:rPr>
          <w:rFonts w:ascii="Arial" w:hAnsi="Arial" w:cs="Arial"/>
          <w:sz w:val="24"/>
          <w:szCs w:val="24"/>
        </w:rPr>
        <w:t>The findings recognise that</w:t>
      </w:r>
      <w:r w:rsidR="0015179D">
        <w:rPr>
          <w:rFonts w:ascii="Arial" w:hAnsi="Arial" w:cs="Arial"/>
          <w:sz w:val="24"/>
          <w:szCs w:val="24"/>
        </w:rPr>
        <w:t xml:space="preserve"> creating talent networks </w:t>
      </w:r>
      <w:r w:rsidR="008A3C91">
        <w:rPr>
          <w:rFonts w:ascii="Arial" w:hAnsi="Arial" w:cs="Arial"/>
          <w:sz w:val="24"/>
          <w:szCs w:val="24"/>
        </w:rPr>
        <w:t xml:space="preserve">and a </w:t>
      </w:r>
      <w:r w:rsidR="009E3751">
        <w:rPr>
          <w:rFonts w:ascii="Arial" w:hAnsi="Arial" w:cs="Arial"/>
          <w:sz w:val="24"/>
          <w:szCs w:val="24"/>
        </w:rPr>
        <w:t xml:space="preserve">supportive environment for intergenerational experience is vital. </w:t>
      </w:r>
      <w:r w:rsidR="00AE0C20">
        <w:rPr>
          <w:rFonts w:ascii="Arial" w:hAnsi="Arial" w:cs="Arial"/>
          <w:sz w:val="24"/>
          <w:szCs w:val="24"/>
        </w:rPr>
        <w:t>Although learning</w:t>
      </w:r>
      <w:r w:rsidR="004549F2">
        <w:rPr>
          <w:rFonts w:ascii="Arial" w:hAnsi="Arial" w:cs="Arial"/>
          <w:sz w:val="24"/>
          <w:szCs w:val="24"/>
        </w:rPr>
        <w:t xml:space="preserve"> through different </w:t>
      </w:r>
      <w:r w:rsidR="007854BB">
        <w:rPr>
          <w:rFonts w:ascii="Arial" w:hAnsi="Arial" w:cs="Arial"/>
          <w:sz w:val="24"/>
          <w:szCs w:val="24"/>
        </w:rPr>
        <w:t xml:space="preserve">platforms is </w:t>
      </w:r>
      <w:r w:rsidR="00FB3DE9">
        <w:rPr>
          <w:rFonts w:ascii="Arial" w:hAnsi="Arial" w:cs="Arial"/>
          <w:sz w:val="24"/>
          <w:szCs w:val="24"/>
        </w:rPr>
        <w:t>beneficial</w:t>
      </w:r>
      <w:r>
        <w:rPr>
          <w:rFonts w:ascii="Arial" w:hAnsi="Arial" w:cs="Arial"/>
          <w:sz w:val="24"/>
          <w:szCs w:val="24"/>
        </w:rPr>
        <w:t>,</w:t>
      </w:r>
      <w:r w:rsidR="00142A0E">
        <w:rPr>
          <w:rFonts w:ascii="Arial" w:hAnsi="Arial" w:cs="Arial"/>
          <w:sz w:val="24"/>
          <w:szCs w:val="24"/>
        </w:rPr>
        <w:t xml:space="preserve"> certain</w:t>
      </w:r>
      <w:r w:rsidR="00231538" w:rsidRPr="00231538">
        <w:rPr>
          <w:rFonts w:ascii="Arial" w:hAnsi="Arial" w:cs="Arial"/>
          <w:sz w:val="24"/>
          <w:szCs w:val="24"/>
        </w:rPr>
        <w:t xml:space="preserve"> aspects of tacit knowledge need to be factored in to </w:t>
      </w:r>
      <w:r w:rsidR="00BD243F">
        <w:rPr>
          <w:rFonts w:ascii="Arial" w:hAnsi="Arial" w:cs="Arial"/>
          <w:sz w:val="24"/>
          <w:szCs w:val="24"/>
        </w:rPr>
        <w:t>help</w:t>
      </w:r>
      <w:r w:rsidR="0093516B">
        <w:rPr>
          <w:rFonts w:ascii="Arial" w:hAnsi="Arial" w:cs="Arial"/>
          <w:sz w:val="24"/>
          <w:szCs w:val="24"/>
        </w:rPr>
        <w:t xml:space="preserve"> talent pools</w:t>
      </w:r>
      <w:r w:rsidR="007B56A7">
        <w:rPr>
          <w:rFonts w:ascii="Arial" w:hAnsi="Arial" w:cs="Arial"/>
          <w:sz w:val="24"/>
          <w:szCs w:val="24"/>
        </w:rPr>
        <w:t>.</w:t>
      </w:r>
      <w:r w:rsidR="008B7CAF">
        <w:rPr>
          <w:rFonts w:ascii="Arial" w:hAnsi="Arial" w:cs="Arial"/>
          <w:sz w:val="24"/>
          <w:szCs w:val="24"/>
        </w:rPr>
        <w:t xml:space="preserve"> This will be important when onboarding</w:t>
      </w:r>
      <w:r w:rsidR="00BC2161">
        <w:rPr>
          <w:rFonts w:ascii="Arial" w:hAnsi="Arial" w:cs="Arial"/>
          <w:sz w:val="24"/>
          <w:szCs w:val="24"/>
        </w:rPr>
        <w:t xml:space="preserve"> </w:t>
      </w:r>
      <w:r w:rsidR="00BD243F">
        <w:rPr>
          <w:rFonts w:ascii="Arial" w:hAnsi="Arial" w:cs="Arial"/>
          <w:sz w:val="24"/>
          <w:szCs w:val="24"/>
        </w:rPr>
        <w:t xml:space="preserve">new staff </w:t>
      </w:r>
      <w:r w:rsidR="00BC2161">
        <w:rPr>
          <w:rFonts w:ascii="Arial" w:hAnsi="Arial" w:cs="Arial"/>
          <w:sz w:val="24"/>
          <w:szCs w:val="24"/>
        </w:rPr>
        <w:t xml:space="preserve">as part of the overseas nursing </w:t>
      </w:r>
      <w:r w:rsidR="008B7CAF">
        <w:rPr>
          <w:rFonts w:ascii="Arial" w:hAnsi="Arial" w:cs="Arial"/>
          <w:sz w:val="24"/>
          <w:szCs w:val="24"/>
        </w:rPr>
        <w:t>recruitme</w:t>
      </w:r>
      <w:r w:rsidR="00D719E9">
        <w:rPr>
          <w:rFonts w:ascii="Arial" w:hAnsi="Arial" w:cs="Arial"/>
          <w:sz w:val="24"/>
          <w:szCs w:val="24"/>
        </w:rPr>
        <w:t>nt</w:t>
      </w:r>
      <w:r w:rsidR="0093516B">
        <w:rPr>
          <w:rFonts w:ascii="Arial" w:hAnsi="Arial" w:cs="Arial"/>
          <w:sz w:val="24"/>
          <w:szCs w:val="24"/>
        </w:rPr>
        <w:t>. Programmes such as Cognify</w:t>
      </w:r>
      <w:r w:rsidR="001652E2">
        <w:rPr>
          <w:rFonts w:ascii="Arial" w:hAnsi="Arial" w:cs="Arial"/>
          <w:sz w:val="24"/>
          <w:szCs w:val="24"/>
        </w:rPr>
        <w:t xml:space="preserve"> </w:t>
      </w:r>
      <w:r w:rsidR="000D1D85" w:rsidRPr="000D1D85">
        <w:rPr>
          <w:rFonts w:ascii="Arial" w:hAnsi="Arial" w:cs="Arial"/>
          <w:noProof/>
          <w:sz w:val="24"/>
          <w:szCs w:val="24"/>
        </w:rPr>
        <w:t>(2021)</w:t>
      </w:r>
      <w:r w:rsidR="003805D9">
        <w:rPr>
          <w:rFonts w:ascii="Arial" w:hAnsi="Arial" w:cs="Arial"/>
          <w:sz w:val="24"/>
          <w:szCs w:val="24"/>
        </w:rPr>
        <w:t>, an online peer to peer learning network offer user profiles starting at £12 per us</w:t>
      </w:r>
      <w:r w:rsidR="001F61DA">
        <w:rPr>
          <w:rFonts w:ascii="Arial" w:hAnsi="Arial" w:cs="Arial"/>
          <w:sz w:val="24"/>
          <w:szCs w:val="24"/>
        </w:rPr>
        <w:t>er</w:t>
      </w:r>
      <w:r w:rsidR="00F30506">
        <w:rPr>
          <w:rFonts w:ascii="Arial" w:hAnsi="Arial" w:cs="Arial"/>
          <w:sz w:val="24"/>
          <w:szCs w:val="24"/>
        </w:rPr>
        <w:t>; this</w:t>
      </w:r>
      <w:r w:rsidR="001F61DA">
        <w:rPr>
          <w:rFonts w:ascii="Arial" w:hAnsi="Arial" w:cs="Arial"/>
          <w:sz w:val="24"/>
          <w:szCs w:val="24"/>
        </w:rPr>
        <w:t xml:space="preserve"> programme could be introduced to areas </w:t>
      </w:r>
      <w:r w:rsidR="002177DE">
        <w:rPr>
          <w:rFonts w:ascii="Arial" w:hAnsi="Arial" w:cs="Arial"/>
          <w:sz w:val="24"/>
          <w:szCs w:val="24"/>
        </w:rPr>
        <w:t>with</w:t>
      </w:r>
      <w:r w:rsidR="001F61DA">
        <w:rPr>
          <w:rFonts w:ascii="Arial" w:hAnsi="Arial" w:cs="Arial"/>
          <w:sz w:val="24"/>
          <w:szCs w:val="24"/>
        </w:rPr>
        <w:t xml:space="preserve"> </w:t>
      </w:r>
      <w:r w:rsidR="00D96DD3">
        <w:rPr>
          <w:rFonts w:ascii="Arial" w:hAnsi="Arial" w:cs="Arial"/>
          <w:sz w:val="24"/>
          <w:szCs w:val="24"/>
        </w:rPr>
        <w:t xml:space="preserve">talent and skills gaps. </w:t>
      </w:r>
      <w:r w:rsidR="009957B9">
        <w:rPr>
          <w:rFonts w:ascii="Arial" w:hAnsi="Arial" w:cs="Arial"/>
          <w:sz w:val="24"/>
          <w:szCs w:val="24"/>
        </w:rPr>
        <w:t xml:space="preserve">This would also support </w:t>
      </w:r>
      <w:r w:rsidR="00F30506">
        <w:rPr>
          <w:rFonts w:ascii="Arial" w:hAnsi="Arial" w:cs="Arial"/>
          <w:sz w:val="24"/>
          <w:szCs w:val="24"/>
        </w:rPr>
        <w:t>reciprocal</w:t>
      </w:r>
      <w:r w:rsidR="00904B31">
        <w:rPr>
          <w:rFonts w:ascii="Arial" w:hAnsi="Arial" w:cs="Arial"/>
          <w:sz w:val="24"/>
          <w:szCs w:val="24"/>
        </w:rPr>
        <w:t xml:space="preserve">, </w:t>
      </w:r>
      <w:r w:rsidR="0015303F">
        <w:rPr>
          <w:rFonts w:ascii="Arial" w:hAnsi="Arial" w:cs="Arial"/>
          <w:sz w:val="24"/>
          <w:szCs w:val="24"/>
        </w:rPr>
        <w:t xml:space="preserve">inter-generational </w:t>
      </w:r>
      <w:r w:rsidR="009957B9">
        <w:rPr>
          <w:rFonts w:ascii="Arial" w:hAnsi="Arial" w:cs="Arial"/>
          <w:sz w:val="24"/>
          <w:szCs w:val="24"/>
        </w:rPr>
        <w:t xml:space="preserve">learning between more senior and junior roles and allow for better connectivity within the organisation. </w:t>
      </w:r>
    </w:p>
    <w:p w14:paraId="6618968F" w14:textId="5A137FBB" w:rsidR="009957B9" w:rsidRPr="0037536A" w:rsidRDefault="009957B9" w:rsidP="0037536A">
      <w:pPr>
        <w:spacing w:line="480" w:lineRule="auto"/>
        <w:rPr>
          <w:rFonts w:ascii="Arial" w:hAnsi="Arial" w:cs="Arial"/>
          <w:sz w:val="24"/>
          <w:szCs w:val="24"/>
        </w:rPr>
      </w:pPr>
      <w:r>
        <w:rPr>
          <w:rFonts w:ascii="Arial" w:hAnsi="Arial" w:cs="Arial"/>
          <w:sz w:val="24"/>
          <w:szCs w:val="24"/>
        </w:rPr>
        <w:t xml:space="preserve">The risk of not implementing a programme </w:t>
      </w:r>
      <w:r w:rsidR="005E6C3A">
        <w:rPr>
          <w:rFonts w:ascii="Arial" w:hAnsi="Arial" w:cs="Arial"/>
          <w:sz w:val="24"/>
          <w:szCs w:val="24"/>
        </w:rPr>
        <w:t>like this would be losing</w:t>
      </w:r>
      <w:r>
        <w:rPr>
          <w:rFonts w:ascii="Arial" w:hAnsi="Arial" w:cs="Arial"/>
          <w:sz w:val="24"/>
          <w:szCs w:val="24"/>
        </w:rPr>
        <w:t xml:space="preserve"> </w:t>
      </w:r>
      <w:r w:rsidR="009949B3">
        <w:rPr>
          <w:rFonts w:ascii="Arial" w:hAnsi="Arial" w:cs="Arial"/>
          <w:sz w:val="24"/>
          <w:szCs w:val="24"/>
        </w:rPr>
        <w:t>staff</w:t>
      </w:r>
      <w:r>
        <w:rPr>
          <w:rFonts w:ascii="Arial" w:hAnsi="Arial" w:cs="Arial"/>
          <w:sz w:val="24"/>
          <w:szCs w:val="24"/>
        </w:rPr>
        <w:t xml:space="preserve"> </w:t>
      </w:r>
      <w:r w:rsidR="00583844">
        <w:rPr>
          <w:rFonts w:ascii="Arial" w:hAnsi="Arial" w:cs="Arial"/>
          <w:sz w:val="24"/>
          <w:szCs w:val="24"/>
        </w:rPr>
        <w:t xml:space="preserve">due to </w:t>
      </w:r>
      <w:r w:rsidR="005E6C3A">
        <w:rPr>
          <w:rFonts w:ascii="Arial" w:hAnsi="Arial" w:cs="Arial"/>
          <w:sz w:val="24"/>
          <w:szCs w:val="24"/>
        </w:rPr>
        <w:t xml:space="preserve">a </w:t>
      </w:r>
      <w:r w:rsidR="00583844">
        <w:rPr>
          <w:rFonts w:ascii="Arial" w:hAnsi="Arial" w:cs="Arial"/>
          <w:sz w:val="24"/>
          <w:szCs w:val="24"/>
        </w:rPr>
        <w:t xml:space="preserve">lack of </w:t>
      </w:r>
      <w:r w:rsidR="00F42F09">
        <w:rPr>
          <w:rFonts w:ascii="Arial" w:hAnsi="Arial" w:cs="Arial"/>
          <w:sz w:val="24"/>
          <w:szCs w:val="24"/>
        </w:rPr>
        <w:t>informal</w:t>
      </w:r>
      <w:r w:rsidR="00583844">
        <w:rPr>
          <w:rFonts w:ascii="Arial" w:hAnsi="Arial" w:cs="Arial"/>
          <w:sz w:val="24"/>
          <w:szCs w:val="24"/>
        </w:rPr>
        <w:t xml:space="preserve"> learning </w:t>
      </w:r>
      <w:r w:rsidR="00F30506">
        <w:rPr>
          <w:rFonts w:ascii="Arial" w:hAnsi="Arial" w:cs="Arial"/>
          <w:sz w:val="24"/>
          <w:szCs w:val="24"/>
        </w:rPr>
        <w:t>opportunities</w:t>
      </w:r>
      <w:r w:rsidR="009949B3">
        <w:rPr>
          <w:rFonts w:ascii="Arial" w:hAnsi="Arial" w:cs="Arial"/>
          <w:sz w:val="24"/>
          <w:szCs w:val="24"/>
        </w:rPr>
        <w:t xml:space="preserve">. This will result in the </w:t>
      </w:r>
      <w:r w:rsidR="00583844">
        <w:rPr>
          <w:rFonts w:ascii="Arial" w:hAnsi="Arial" w:cs="Arial"/>
          <w:sz w:val="24"/>
          <w:szCs w:val="24"/>
        </w:rPr>
        <w:t>loss of knowledge and skills due to a lack of talent pipeline</w:t>
      </w:r>
      <w:r w:rsidR="00D719E9">
        <w:rPr>
          <w:rFonts w:ascii="Arial" w:hAnsi="Arial" w:cs="Arial"/>
          <w:sz w:val="24"/>
          <w:szCs w:val="24"/>
        </w:rPr>
        <w:t xml:space="preserve">. </w:t>
      </w:r>
      <w:r w:rsidR="00F30506">
        <w:rPr>
          <w:rFonts w:ascii="Arial" w:hAnsi="Arial" w:cs="Arial"/>
          <w:sz w:val="24"/>
          <w:szCs w:val="24"/>
        </w:rPr>
        <w:t>Studies</w:t>
      </w:r>
      <w:r w:rsidR="00583844">
        <w:rPr>
          <w:rFonts w:ascii="Arial" w:hAnsi="Arial" w:cs="Arial"/>
          <w:sz w:val="24"/>
          <w:szCs w:val="24"/>
        </w:rPr>
        <w:t xml:space="preserve"> show that when learners have </w:t>
      </w:r>
      <w:r w:rsidR="00F30506">
        <w:rPr>
          <w:rFonts w:ascii="Arial" w:hAnsi="Arial" w:cs="Arial"/>
          <w:sz w:val="24"/>
          <w:szCs w:val="24"/>
        </w:rPr>
        <w:t>more</w:t>
      </w:r>
      <w:r w:rsidR="00583844">
        <w:rPr>
          <w:rFonts w:ascii="Arial" w:hAnsi="Arial" w:cs="Arial"/>
          <w:sz w:val="24"/>
          <w:szCs w:val="24"/>
        </w:rPr>
        <w:t xml:space="preserve"> autonomy over their learning</w:t>
      </w:r>
      <w:r w:rsidR="00F30506">
        <w:rPr>
          <w:rFonts w:ascii="Arial" w:hAnsi="Arial" w:cs="Arial"/>
          <w:sz w:val="24"/>
          <w:szCs w:val="24"/>
        </w:rPr>
        <w:t>,</w:t>
      </w:r>
      <w:r w:rsidR="00583844">
        <w:rPr>
          <w:rFonts w:ascii="Arial" w:hAnsi="Arial" w:cs="Arial"/>
          <w:sz w:val="24"/>
          <w:szCs w:val="24"/>
        </w:rPr>
        <w:t xml:space="preserve"> they are more engaged</w:t>
      </w:r>
      <w:r w:rsidR="00585923">
        <w:rPr>
          <w:rFonts w:ascii="Arial" w:hAnsi="Arial" w:cs="Arial"/>
          <w:sz w:val="24"/>
          <w:szCs w:val="24"/>
        </w:rPr>
        <w:t xml:space="preserve"> (</w:t>
      </w:r>
      <w:r w:rsidR="00585923" w:rsidRPr="00585923">
        <w:rPr>
          <w:rFonts w:ascii="Arial" w:hAnsi="Arial" w:cs="Arial"/>
          <w:sz w:val="24"/>
          <w:szCs w:val="24"/>
        </w:rPr>
        <w:t>Reeve,  2013</w:t>
      </w:r>
      <w:r w:rsidR="0046283E">
        <w:rPr>
          <w:rFonts w:ascii="Arial" w:hAnsi="Arial" w:cs="Arial"/>
          <w:sz w:val="24"/>
          <w:szCs w:val="24"/>
        </w:rPr>
        <w:t>, p.</w:t>
      </w:r>
      <w:r w:rsidR="00C3664C">
        <w:rPr>
          <w:rFonts w:ascii="Arial" w:hAnsi="Arial" w:cs="Arial"/>
          <w:sz w:val="24"/>
          <w:szCs w:val="24"/>
        </w:rPr>
        <w:t>580</w:t>
      </w:r>
      <w:r w:rsidR="00585923" w:rsidRPr="00585923">
        <w:rPr>
          <w:rFonts w:ascii="Arial" w:hAnsi="Arial" w:cs="Arial"/>
          <w:sz w:val="24"/>
          <w:szCs w:val="24"/>
        </w:rPr>
        <w:t>)</w:t>
      </w:r>
      <w:r w:rsidR="005E6C3A">
        <w:rPr>
          <w:rFonts w:ascii="Arial" w:hAnsi="Arial" w:cs="Arial"/>
          <w:sz w:val="24"/>
          <w:szCs w:val="24"/>
        </w:rPr>
        <w:t>. As</w:t>
      </w:r>
      <w:r w:rsidR="00196299">
        <w:rPr>
          <w:rFonts w:ascii="Arial" w:hAnsi="Arial" w:cs="Arial"/>
          <w:sz w:val="24"/>
          <w:szCs w:val="24"/>
        </w:rPr>
        <w:t xml:space="preserve"> identified in the findings</w:t>
      </w:r>
      <w:r w:rsidR="005E6C3A">
        <w:rPr>
          <w:rFonts w:ascii="Arial" w:hAnsi="Arial" w:cs="Arial"/>
          <w:sz w:val="24"/>
          <w:szCs w:val="24"/>
        </w:rPr>
        <w:t>,</w:t>
      </w:r>
      <w:r w:rsidR="00196299">
        <w:rPr>
          <w:rFonts w:ascii="Arial" w:hAnsi="Arial" w:cs="Arial"/>
          <w:sz w:val="24"/>
          <w:szCs w:val="24"/>
        </w:rPr>
        <w:t xml:space="preserve"> </w:t>
      </w:r>
      <w:r w:rsidR="0004660F">
        <w:rPr>
          <w:rFonts w:ascii="Arial" w:hAnsi="Arial" w:cs="Arial"/>
          <w:sz w:val="24"/>
          <w:szCs w:val="24"/>
        </w:rPr>
        <w:t xml:space="preserve">employees will need development opportunities, especially in the </w:t>
      </w:r>
      <w:r w:rsidR="005E6C3A">
        <w:rPr>
          <w:rFonts w:ascii="Arial" w:hAnsi="Arial" w:cs="Arial"/>
          <w:sz w:val="24"/>
          <w:szCs w:val="24"/>
        </w:rPr>
        <w:t>lower-paid</w:t>
      </w:r>
      <w:r w:rsidR="0004660F">
        <w:rPr>
          <w:rFonts w:ascii="Arial" w:hAnsi="Arial" w:cs="Arial"/>
          <w:sz w:val="24"/>
          <w:szCs w:val="24"/>
        </w:rPr>
        <w:t xml:space="preserve"> roles</w:t>
      </w:r>
      <w:r w:rsidR="00585923" w:rsidRPr="00585923">
        <w:rPr>
          <w:rFonts w:ascii="Arial" w:hAnsi="Arial" w:cs="Arial"/>
          <w:sz w:val="24"/>
          <w:szCs w:val="24"/>
        </w:rPr>
        <w:t>.</w:t>
      </w:r>
      <w:r w:rsidR="00E84109">
        <w:rPr>
          <w:rFonts w:ascii="Arial" w:hAnsi="Arial" w:cs="Arial"/>
          <w:sz w:val="24"/>
          <w:szCs w:val="24"/>
        </w:rPr>
        <w:t xml:space="preserve"> </w:t>
      </w:r>
      <w:r w:rsidR="00EB58DC">
        <w:rPr>
          <w:rFonts w:ascii="Arial" w:hAnsi="Arial" w:cs="Arial"/>
          <w:sz w:val="24"/>
          <w:szCs w:val="24"/>
        </w:rPr>
        <w:t xml:space="preserve">However, there are limitations </w:t>
      </w:r>
      <w:r w:rsidR="00142A0E">
        <w:rPr>
          <w:rFonts w:ascii="Arial" w:hAnsi="Arial" w:cs="Arial"/>
          <w:sz w:val="24"/>
          <w:szCs w:val="24"/>
        </w:rPr>
        <w:t>to</w:t>
      </w:r>
      <w:r w:rsidR="00EB58DC">
        <w:rPr>
          <w:rFonts w:ascii="Arial" w:hAnsi="Arial" w:cs="Arial"/>
          <w:sz w:val="24"/>
          <w:szCs w:val="24"/>
        </w:rPr>
        <w:t xml:space="preserve"> this approach</w:t>
      </w:r>
      <w:r w:rsidR="00F42F09">
        <w:rPr>
          <w:rFonts w:ascii="Arial" w:hAnsi="Arial" w:cs="Arial"/>
          <w:sz w:val="24"/>
          <w:szCs w:val="24"/>
        </w:rPr>
        <w:t>; it</w:t>
      </w:r>
      <w:r w:rsidR="00BA0A53">
        <w:rPr>
          <w:rFonts w:ascii="Arial" w:hAnsi="Arial" w:cs="Arial"/>
          <w:sz w:val="24"/>
          <w:szCs w:val="24"/>
        </w:rPr>
        <w:t xml:space="preserve"> relies on the skills being readily available in the organisation to </w:t>
      </w:r>
      <w:r w:rsidR="00C63FC1">
        <w:rPr>
          <w:rFonts w:ascii="Arial" w:hAnsi="Arial" w:cs="Arial"/>
          <w:sz w:val="24"/>
          <w:szCs w:val="24"/>
        </w:rPr>
        <w:t xml:space="preserve">allow for </w:t>
      </w:r>
      <w:r w:rsidR="00D719E9">
        <w:rPr>
          <w:rFonts w:ascii="Arial" w:hAnsi="Arial" w:cs="Arial"/>
          <w:sz w:val="24"/>
          <w:szCs w:val="24"/>
        </w:rPr>
        <w:t>peer-to-peer</w:t>
      </w:r>
      <w:r w:rsidR="00C63FC1">
        <w:rPr>
          <w:rFonts w:ascii="Arial" w:hAnsi="Arial" w:cs="Arial"/>
          <w:sz w:val="24"/>
          <w:szCs w:val="24"/>
        </w:rPr>
        <w:t xml:space="preserve"> learning to take place. Therefore</w:t>
      </w:r>
      <w:r w:rsidR="009D2E02">
        <w:rPr>
          <w:rFonts w:ascii="Arial" w:hAnsi="Arial" w:cs="Arial"/>
          <w:sz w:val="24"/>
          <w:szCs w:val="24"/>
        </w:rPr>
        <w:t>,</w:t>
      </w:r>
      <w:r w:rsidR="00C63FC1">
        <w:rPr>
          <w:rFonts w:ascii="Arial" w:hAnsi="Arial" w:cs="Arial"/>
          <w:sz w:val="24"/>
          <w:szCs w:val="24"/>
        </w:rPr>
        <w:t xml:space="preserve"> it is not appropriate in every circumstance</w:t>
      </w:r>
      <w:r w:rsidR="00F42F09">
        <w:rPr>
          <w:rFonts w:ascii="Arial" w:hAnsi="Arial" w:cs="Arial"/>
          <w:sz w:val="24"/>
          <w:szCs w:val="24"/>
        </w:rPr>
        <w:t>,</w:t>
      </w:r>
      <w:r w:rsidR="00C63FC1">
        <w:rPr>
          <w:rFonts w:ascii="Arial" w:hAnsi="Arial" w:cs="Arial"/>
          <w:sz w:val="24"/>
          <w:szCs w:val="24"/>
        </w:rPr>
        <w:t xml:space="preserve"> and </w:t>
      </w:r>
      <w:r w:rsidR="00D719E9">
        <w:rPr>
          <w:rFonts w:ascii="Arial" w:hAnsi="Arial" w:cs="Arial"/>
          <w:sz w:val="24"/>
          <w:szCs w:val="24"/>
        </w:rPr>
        <w:t>HDUHB will</w:t>
      </w:r>
      <w:r w:rsidR="00556315">
        <w:rPr>
          <w:rFonts w:ascii="Arial" w:hAnsi="Arial" w:cs="Arial"/>
          <w:sz w:val="24"/>
          <w:szCs w:val="24"/>
        </w:rPr>
        <w:t xml:space="preserve"> need to utilise</w:t>
      </w:r>
      <w:r w:rsidR="00D9742C">
        <w:rPr>
          <w:rFonts w:ascii="Arial" w:hAnsi="Arial" w:cs="Arial"/>
          <w:sz w:val="24"/>
          <w:szCs w:val="24"/>
        </w:rPr>
        <w:t xml:space="preserve"> a mixed-method approach to support organisational learning. </w:t>
      </w:r>
    </w:p>
    <w:p w14:paraId="0FCEE74F" w14:textId="67347F9D" w:rsidR="00F07EF7" w:rsidRPr="00DB70B1" w:rsidRDefault="00254E7D" w:rsidP="0037536A">
      <w:pPr>
        <w:spacing w:line="480" w:lineRule="auto"/>
        <w:rPr>
          <w:rFonts w:ascii="Arial" w:hAnsi="Arial" w:cs="Arial"/>
          <w:b/>
          <w:bCs/>
          <w:sz w:val="24"/>
          <w:szCs w:val="24"/>
        </w:rPr>
      </w:pPr>
      <w:r>
        <w:rPr>
          <w:rFonts w:ascii="Arial" w:hAnsi="Arial" w:cs="Arial"/>
          <w:b/>
          <w:bCs/>
          <w:sz w:val="24"/>
          <w:szCs w:val="24"/>
        </w:rPr>
        <w:t xml:space="preserve">3: </w:t>
      </w:r>
      <w:r w:rsidR="00310D58">
        <w:rPr>
          <w:rFonts w:ascii="Arial" w:hAnsi="Arial" w:cs="Arial"/>
          <w:b/>
          <w:bCs/>
          <w:sz w:val="24"/>
          <w:szCs w:val="24"/>
        </w:rPr>
        <w:t xml:space="preserve">Increase education surrounding </w:t>
      </w:r>
      <w:r w:rsidR="00F07EF7" w:rsidRPr="00DB70B1">
        <w:rPr>
          <w:rFonts w:ascii="Arial" w:hAnsi="Arial" w:cs="Arial"/>
          <w:b/>
          <w:bCs/>
          <w:sz w:val="24"/>
          <w:szCs w:val="24"/>
        </w:rPr>
        <w:t xml:space="preserve">flexible working </w:t>
      </w:r>
      <w:r w:rsidR="00DB70B1">
        <w:rPr>
          <w:rFonts w:ascii="Arial" w:hAnsi="Arial" w:cs="Arial"/>
          <w:b/>
          <w:bCs/>
          <w:sz w:val="24"/>
          <w:szCs w:val="24"/>
        </w:rPr>
        <w:t xml:space="preserve">and ensure </w:t>
      </w:r>
      <w:r w:rsidR="00196299">
        <w:rPr>
          <w:rFonts w:ascii="Arial" w:hAnsi="Arial" w:cs="Arial"/>
          <w:b/>
          <w:bCs/>
          <w:sz w:val="24"/>
          <w:szCs w:val="24"/>
        </w:rPr>
        <w:t>flexible working is</w:t>
      </w:r>
      <w:r w:rsidR="00DB70B1">
        <w:rPr>
          <w:rFonts w:ascii="Arial" w:hAnsi="Arial" w:cs="Arial"/>
          <w:b/>
          <w:bCs/>
          <w:sz w:val="24"/>
          <w:szCs w:val="24"/>
        </w:rPr>
        <w:t xml:space="preserve"> </w:t>
      </w:r>
      <w:r w:rsidR="00D719E9">
        <w:rPr>
          <w:rFonts w:ascii="Arial" w:hAnsi="Arial" w:cs="Arial"/>
          <w:b/>
          <w:bCs/>
          <w:sz w:val="24"/>
          <w:szCs w:val="24"/>
        </w:rPr>
        <w:t xml:space="preserve">being </w:t>
      </w:r>
      <w:r w:rsidR="00D719E9" w:rsidRPr="00DB70B1">
        <w:rPr>
          <w:rFonts w:ascii="Arial" w:hAnsi="Arial" w:cs="Arial"/>
          <w:b/>
          <w:bCs/>
          <w:sz w:val="24"/>
          <w:szCs w:val="24"/>
        </w:rPr>
        <w:t>implemented</w:t>
      </w:r>
      <w:r w:rsidR="00F07EF7" w:rsidRPr="00DB70B1">
        <w:rPr>
          <w:rFonts w:ascii="Arial" w:hAnsi="Arial" w:cs="Arial"/>
          <w:b/>
          <w:bCs/>
          <w:sz w:val="24"/>
          <w:szCs w:val="24"/>
        </w:rPr>
        <w:t xml:space="preserve"> appropriately </w:t>
      </w:r>
    </w:p>
    <w:p w14:paraId="5785376B" w14:textId="2E990413" w:rsidR="00E575D0" w:rsidRDefault="00B85617" w:rsidP="00E575D0">
      <w:pPr>
        <w:spacing w:line="480" w:lineRule="auto"/>
        <w:rPr>
          <w:rFonts w:ascii="Arial" w:hAnsi="Arial" w:cs="Arial"/>
          <w:sz w:val="24"/>
          <w:szCs w:val="24"/>
        </w:rPr>
      </w:pPr>
      <w:r>
        <w:rPr>
          <w:rFonts w:ascii="Arial" w:hAnsi="Arial" w:cs="Arial"/>
          <w:sz w:val="24"/>
          <w:szCs w:val="24"/>
        </w:rPr>
        <w:t>HDUHB must look</w:t>
      </w:r>
      <w:r w:rsidR="00CE63E4">
        <w:rPr>
          <w:rFonts w:ascii="Arial" w:hAnsi="Arial" w:cs="Arial"/>
          <w:sz w:val="24"/>
          <w:szCs w:val="24"/>
        </w:rPr>
        <w:t xml:space="preserve"> at options to support </w:t>
      </w:r>
      <w:r w:rsidR="00D719E9">
        <w:rPr>
          <w:rFonts w:ascii="Arial" w:hAnsi="Arial" w:cs="Arial"/>
          <w:sz w:val="24"/>
          <w:szCs w:val="24"/>
        </w:rPr>
        <w:t xml:space="preserve">flexible </w:t>
      </w:r>
      <w:r w:rsidR="00CE63E4">
        <w:rPr>
          <w:rFonts w:ascii="Arial" w:hAnsi="Arial" w:cs="Arial"/>
          <w:sz w:val="24"/>
          <w:szCs w:val="24"/>
        </w:rPr>
        <w:t>work</w:t>
      </w:r>
      <w:r w:rsidR="00D719E9">
        <w:rPr>
          <w:rFonts w:ascii="Arial" w:hAnsi="Arial" w:cs="Arial"/>
          <w:sz w:val="24"/>
          <w:szCs w:val="24"/>
        </w:rPr>
        <w:t>ing for</w:t>
      </w:r>
      <w:r w:rsidR="00CE63E4">
        <w:rPr>
          <w:rFonts w:ascii="Arial" w:hAnsi="Arial" w:cs="Arial"/>
          <w:sz w:val="24"/>
          <w:szCs w:val="24"/>
        </w:rPr>
        <w:t xml:space="preserve"> clinical and </w:t>
      </w:r>
      <w:r w:rsidR="00DD06AA">
        <w:rPr>
          <w:rFonts w:ascii="Arial" w:hAnsi="Arial" w:cs="Arial"/>
          <w:sz w:val="24"/>
          <w:szCs w:val="24"/>
        </w:rPr>
        <w:t>non-clinical</w:t>
      </w:r>
      <w:r w:rsidR="00CE63E4">
        <w:rPr>
          <w:rFonts w:ascii="Arial" w:hAnsi="Arial" w:cs="Arial"/>
          <w:sz w:val="24"/>
          <w:szCs w:val="24"/>
        </w:rPr>
        <w:t xml:space="preserve"> roles. </w:t>
      </w:r>
      <w:r w:rsidR="00D14A35">
        <w:rPr>
          <w:rFonts w:ascii="Arial" w:hAnsi="Arial" w:cs="Arial"/>
          <w:sz w:val="24"/>
          <w:szCs w:val="24"/>
        </w:rPr>
        <w:t xml:space="preserve">There is a need to think creatively and flexibly to ensure retention and </w:t>
      </w:r>
      <w:r w:rsidR="007D014F">
        <w:rPr>
          <w:rFonts w:ascii="Arial" w:hAnsi="Arial" w:cs="Arial"/>
          <w:sz w:val="24"/>
          <w:szCs w:val="24"/>
        </w:rPr>
        <w:t xml:space="preserve">reduce attrition whilst avoiding the additional costs that staff sickness and </w:t>
      </w:r>
      <w:r w:rsidR="00883CBC">
        <w:rPr>
          <w:rFonts w:ascii="Arial" w:hAnsi="Arial" w:cs="Arial"/>
          <w:sz w:val="24"/>
          <w:szCs w:val="24"/>
        </w:rPr>
        <w:t>burnout</w:t>
      </w:r>
      <w:r w:rsidR="007D014F">
        <w:rPr>
          <w:rFonts w:ascii="Arial" w:hAnsi="Arial" w:cs="Arial"/>
          <w:sz w:val="24"/>
          <w:szCs w:val="24"/>
        </w:rPr>
        <w:t xml:space="preserve"> can </w:t>
      </w:r>
      <w:r w:rsidR="007D014F">
        <w:rPr>
          <w:rFonts w:ascii="Arial" w:hAnsi="Arial" w:cs="Arial"/>
          <w:sz w:val="24"/>
          <w:szCs w:val="24"/>
        </w:rPr>
        <w:lastRenderedPageBreak/>
        <w:t xml:space="preserve">cause. </w:t>
      </w:r>
      <w:r w:rsidR="0015275D">
        <w:rPr>
          <w:rFonts w:ascii="Arial" w:hAnsi="Arial" w:cs="Arial"/>
          <w:sz w:val="24"/>
          <w:szCs w:val="24"/>
        </w:rPr>
        <w:t xml:space="preserve">For example, </w:t>
      </w:r>
      <w:r w:rsidR="00DC3768" w:rsidRPr="008F54C8">
        <w:rPr>
          <w:rFonts w:ascii="Arial" w:hAnsi="Arial" w:cs="Arial"/>
          <w:sz w:val="24"/>
          <w:szCs w:val="24"/>
        </w:rPr>
        <w:t>Calderdale and Huddersfield NHS Foundation Trus</w:t>
      </w:r>
      <w:r w:rsidR="0015275D" w:rsidRPr="008F54C8">
        <w:rPr>
          <w:rFonts w:ascii="Arial" w:hAnsi="Arial" w:cs="Arial"/>
          <w:sz w:val="24"/>
          <w:szCs w:val="24"/>
        </w:rPr>
        <w:t xml:space="preserve">t introduced educational events and had </w:t>
      </w:r>
      <w:r w:rsidR="008F54C8" w:rsidRPr="008F54C8">
        <w:rPr>
          <w:rFonts w:ascii="Arial" w:hAnsi="Arial" w:cs="Arial"/>
          <w:sz w:val="24"/>
          <w:szCs w:val="24"/>
        </w:rPr>
        <w:t xml:space="preserve">staff return to work on ‘retire and return’ contracts in </w:t>
      </w:r>
      <w:r w:rsidR="00883CBC">
        <w:rPr>
          <w:rFonts w:ascii="Arial" w:hAnsi="Arial" w:cs="Arial"/>
          <w:sz w:val="24"/>
          <w:szCs w:val="24"/>
        </w:rPr>
        <w:t>part-time</w:t>
      </w:r>
      <w:r w:rsidR="008F54C8" w:rsidRPr="008F54C8">
        <w:rPr>
          <w:rFonts w:ascii="Arial" w:hAnsi="Arial" w:cs="Arial"/>
          <w:sz w:val="24"/>
          <w:szCs w:val="24"/>
        </w:rPr>
        <w:t xml:space="preserve"> roles to help flexibility</w:t>
      </w:r>
      <w:r w:rsidR="002F46BD">
        <w:rPr>
          <w:rFonts w:ascii="Arial" w:hAnsi="Arial" w:cs="Arial"/>
          <w:sz w:val="24"/>
          <w:szCs w:val="24"/>
        </w:rPr>
        <w:t xml:space="preserve"> (CIPD,2019)</w:t>
      </w:r>
      <w:r w:rsidR="008F54C8" w:rsidRPr="008F54C8">
        <w:rPr>
          <w:rFonts w:ascii="Arial" w:hAnsi="Arial" w:cs="Arial"/>
          <w:sz w:val="24"/>
          <w:szCs w:val="24"/>
        </w:rPr>
        <w:t>.</w:t>
      </w:r>
      <w:r w:rsidR="008F54C8">
        <w:rPr>
          <w:rFonts w:ascii="Arial" w:hAnsi="Arial" w:cs="Arial"/>
          <w:sz w:val="24"/>
          <w:szCs w:val="24"/>
        </w:rPr>
        <w:t xml:space="preserve"> </w:t>
      </w:r>
      <w:r w:rsidR="00F34666">
        <w:rPr>
          <w:rFonts w:ascii="Arial" w:hAnsi="Arial" w:cs="Arial"/>
          <w:sz w:val="24"/>
          <w:szCs w:val="24"/>
        </w:rPr>
        <w:t xml:space="preserve">This also involves championing flexible working from the </w:t>
      </w:r>
      <w:r w:rsidR="00C129D9">
        <w:rPr>
          <w:rFonts w:ascii="Arial" w:hAnsi="Arial" w:cs="Arial"/>
          <w:sz w:val="24"/>
          <w:szCs w:val="24"/>
        </w:rPr>
        <w:t xml:space="preserve">more </w:t>
      </w:r>
      <w:r w:rsidR="00883CBC">
        <w:rPr>
          <w:rFonts w:ascii="Arial" w:hAnsi="Arial" w:cs="Arial"/>
          <w:sz w:val="24"/>
          <w:szCs w:val="24"/>
        </w:rPr>
        <w:t>senior-level</w:t>
      </w:r>
      <w:r w:rsidR="00C129D9">
        <w:rPr>
          <w:rFonts w:ascii="Arial" w:hAnsi="Arial" w:cs="Arial"/>
          <w:sz w:val="24"/>
          <w:szCs w:val="24"/>
        </w:rPr>
        <w:t xml:space="preserve"> </w:t>
      </w:r>
      <w:r>
        <w:rPr>
          <w:rFonts w:ascii="Arial" w:hAnsi="Arial" w:cs="Arial"/>
          <w:sz w:val="24"/>
          <w:szCs w:val="24"/>
        </w:rPr>
        <w:t>functions</w:t>
      </w:r>
      <w:r w:rsidR="00C129D9">
        <w:rPr>
          <w:rFonts w:ascii="Arial" w:hAnsi="Arial" w:cs="Arial"/>
          <w:sz w:val="24"/>
          <w:szCs w:val="24"/>
        </w:rPr>
        <w:t xml:space="preserve"> and using case studies of positive examples in the workforce. </w:t>
      </w:r>
      <w:r w:rsidR="005829D1">
        <w:rPr>
          <w:rFonts w:ascii="Arial" w:hAnsi="Arial" w:cs="Arial"/>
          <w:sz w:val="24"/>
          <w:szCs w:val="24"/>
        </w:rPr>
        <w:t xml:space="preserve">The recommendation would include setting up a ‘Task and </w:t>
      </w:r>
      <w:r w:rsidR="00883CBC">
        <w:rPr>
          <w:rFonts w:ascii="Arial" w:hAnsi="Arial" w:cs="Arial"/>
          <w:sz w:val="24"/>
          <w:szCs w:val="24"/>
        </w:rPr>
        <w:t>Finish</w:t>
      </w:r>
      <w:r w:rsidR="005829D1">
        <w:rPr>
          <w:rFonts w:ascii="Arial" w:hAnsi="Arial" w:cs="Arial"/>
          <w:sz w:val="24"/>
          <w:szCs w:val="24"/>
        </w:rPr>
        <w:t xml:space="preserve"> group</w:t>
      </w:r>
      <w:r w:rsidR="009F1582">
        <w:rPr>
          <w:rFonts w:ascii="Arial" w:hAnsi="Arial" w:cs="Arial"/>
          <w:sz w:val="24"/>
          <w:szCs w:val="24"/>
        </w:rPr>
        <w:t>’</w:t>
      </w:r>
      <w:r w:rsidR="005829D1">
        <w:rPr>
          <w:rFonts w:ascii="Arial" w:hAnsi="Arial" w:cs="Arial"/>
          <w:sz w:val="24"/>
          <w:szCs w:val="24"/>
        </w:rPr>
        <w:t xml:space="preserve"> to help promote and monitor </w:t>
      </w:r>
      <w:r w:rsidRPr="00B85617">
        <w:rPr>
          <w:rFonts w:ascii="Arial" w:hAnsi="Arial" w:cs="Arial"/>
          <w:sz w:val="24"/>
          <w:szCs w:val="24"/>
        </w:rPr>
        <w:t xml:space="preserve">flexible working arrangements and </w:t>
      </w:r>
      <w:r w:rsidR="00EF1EE8">
        <w:rPr>
          <w:rFonts w:ascii="Arial" w:hAnsi="Arial" w:cs="Arial"/>
          <w:sz w:val="24"/>
          <w:szCs w:val="24"/>
        </w:rPr>
        <w:t xml:space="preserve">support the </w:t>
      </w:r>
      <w:r w:rsidR="00E84109">
        <w:rPr>
          <w:rFonts w:ascii="Arial" w:hAnsi="Arial" w:cs="Arial"/>
          <w:sz w:val="24"/>
          <w:szCs w:val="24"/>
        </w:rPr>
        <w:t>multi-generational</w:t>
      </w:r>
      <w:r w:rsidR="00EF1EE8">
        <w:rPr>
          <w:rFonts w:ascii="Arial" w:hAnsi="Arial" w:cs="Arial"/>
          <w:sz w:val="24"/>
          <w:szCs w:val="24"/>
        </w:rPr>
        <w:t xml:space="preserve"> needs of the </w:t>
      </w:r>
      <w:r w:rsidR="004B2819">
        <w:rPr>
          <w:rFonts w:ascii="Arial" w:hAnsi="Arial" w:cs="Arial"/>
          <w:sz w:val="24"/>
          <w:szCs w:val="24"/>
        </w:rPr>
        <w:t>workforce</w:t>
      </w:r>
      <w:r w:rsidR="005829D1">
        <w:rPr>
          <w:rFonts w:ascii="Arial" w:hAnsi="Arial" w:cs="Arial"/>
          <w:sz w:val="24"/>
          <w:szCs w:val="24"/>
        </w:rPr>
        <w:t xml:space="preserve">. </w:t>
      </w:r>
      <w:r w:rsidR="00EF4CED">
        <w:rPr>
          <w:rFonts w:ascii="Arial" w:hAnsi="Arial" w:cs="Arial"/>
          <w:sz w:val="24"/>
          <w:szCs w:val="24"/>
        </w:rPr>
        <w:t xml:space="preserve">The cost of this would be minimal, apart from allowing the </w:t>
      </w:r>
      <w:r w:rsidR="006E686A">
        <w:rPr>
          <w:rFonts w:ascii="Arial" w:hAnsi="Arial" w:cs="Arial"/>
          <w:sz w:val="24"/>
          <w:szCs w:val="24"/>
        </w:rPr>
        <w:t>staff members</w:t>
      </w:r>
      <w:r w:rsidR="00EF4CED">
        <w:rPr>
          <w:rFonts w:ascii="Arial" w:hAnsi="Arial" w:cs="Arial"/>
          <w:sz w:val="24"/>
          <w:szCs w:val="24"/>
        </w:rPr>
        <w:t xml:space="preserve"> the time to </w:t>
      </w:r>
      <w:r w:rsidR="00801D91">
        <w:rPr>
          <w:rFonts w:ascii="Arial" w:hAnsi="Arial" w:cs="Arial"/>
          <w:sz w:val="24"/>
          <w:szCs w:val="24"/>
        </w:rPr>
        <w:t xml:space="preserve">be part of the task and finish groups. </w:t>
      </w:r>
      <w:r w:rsidR="008F54C8">
        <w:t xml:space="preserve"> </w:t>
      </w:r>
      <w:r w:rsidR="00E575D0">
        <w:rPr>
          <w:rFonts w:ascii="Arial" w:hAnsi="Arial" w:cs="Arial"/>
          <w:sz w:val="24"/>
          <w:szCs w:val="24"/>
        </w:rPr>
        <w:t xml:space="preserve">As identified in the findings, </w:t>
      </w:r>
      <w:r w:rsidR="00F42F09">
        <w:rPr>
          <w:rFonts w:ascii="Arial" w:hAnsi="Arial" w:cs="Arial"/>
          <w:sz w:val="24"/>
          <w:szCs w:val="24"/>
        </w:rPr>
        <w:t>organisations need to reflect</w:t>
      </w:r>
      <w:r w:rsidR="00E575D0">
        <w:rPr>
          <w:rFonts w:ascii="Arial" w:hAnsi="Arial" w:cs="Arial"/>
          <w:sz w:val="24"/>
          <w:szCs w:val="24"/>
        </w:rPr>
        <w:t xml:space="preserve"> on all </w:t>
      </w:r>
      <w:r w:rsidR="00E575D0" w:rsidRPr="00BE1C72">
        <w:rPr>
          <w:rFonts w:ascii="Arial" w:hAnsi="Arial" w:cs="Arial"/>
          <w:sz w:val="24"/>
          <w:szCs w:val="24"/>
        </w:rPr>
        <w:t>the levels of support that can be provided to staff across</w:t>
      </w:r>
      <w:r w:rsidR="00D719E9">
        <w:rPr>
          <w:rFonts w:ascii="Arial" w:hAnsi="Arial" w:cs="Arial"/>
          <w:sz w:val="24"/>
          <w:szCs w:val="24"/>
        </w:rPr>
        <w:t xml:space="preserve"> </w:t>
      </w:r>
      <w:r w:rsidR="00E575D0" w:rsidRPr="00BE1C72">
        <w:rPr>
          <w:rFonts w:ascii="Arial" w:hAnsi="Arial" w:cs="Arial"/>
          <w:sz w:val="24"/>
          <w:szCs w:val="24"/>
        </w:rPr>
        <w:t>different demographics</w:t>
      </w:r>
      <w:r w:rsidR="00E575D0">
        <w:rPr>
          <w:rFonts w:ascii="Arial" w:hAnsi="Arial" w:cs="Arial"/>
          <w:sz w:val="24"/>
          <w:szCs w:val="24"/>
        </w:rPr>
        <w:t xml:space="preserve">. </w:t>
      </w:r>
    </w:p>
    <w:p w14:paraId="4C3A569E" w14:textId="2CABF59D" w:rsidR="008435DA" w:rsidRPr="00A502C8" w:rsidRDefault="008435DA" w:rsidP="0037536A">
      <w:pPr>
        <w:spacing w:line="480" w:lineRule="auto"/>
        <w:rPr>
          <w:rFonts w:ascii="Arial" w:hAnsi="Arial" w:cs="Arial"/>
          <w:sz w:val="24"/>
          <w:szCs w:val="24"/>
        </w:rPr>
      </w:pPr>
    </w:p>
    <w:p w14:paraId="4D35DD87" w14:textId="26805558" w:rsidR="008435DA" w:rsidRPr="0037536A" w:rsidRDefault="008435DA" w:rsidP="0037536A">
      <w:pPr>
        <w:spacing w:line="480" w:lineRule="auto"/>
        <w:rPr>
          <w:rFonts w:ascii="Arial" w:hAnsi="Arial" w:cs="Arial"/>
        </w:rPr>
      </w:pPr>
    </w:p>
    <w:p w14:paraId="2456C785" w14:textId="3030F5C9" w:rsidR="008435DA" w:rsidRPr="0037536A" w:rsidRDefault="008435DA" w:rsidP="0037536A">
      <w:pPr>
        <w:spacing w:line="480" w:lineRule="auto"/>
        <w:rPr>
          <w:rFonts w:ascii="Arial" w:hAnsi="Arial" w:cs="Arial"/>
        </w:rPr>
      </w:pPr>
    </w:p>
    <w:p w14:paraId="6151E9E6" w14:textId="1E86FA24" w:rsidR="008435DA" w:rsidRPr="0037536A" w:rsidRDefault="008435DA" w:rsidP="0037536A">
      <w:pPr>
        <w:spacing w:line="480" w:lineRule="auto"/>
        <w:rPr>
          <w:rFonts w:ascii="Arial" w:hAnsi="Arial" w:cs="Arial"/>
        </w:rPr>
      </w:pPr>
    </w:p>
    <w:p w14:paraId="3B370BE6" w14:textId="49D041B5" w:rsidR="008435DA" w:rsidRPr="0037536A" w:rsidRDefault="008435DA" w:rsidP="0037536A">
      <w:pPr>
        <w:spacing w:line="480" w:lineRule="auto"/>
        <w:rPr>
          <w:rFonts w:ascii="Arial" w:hAnsi="Arial" w:cs="Arial"/>
        </w:rPr>
      </w:pPr>
    </w:p>
    <w:p w14:paraId="55759DB6" w14:textId="1C302A9B" w:rsidR="008435DA" w:rsidRPr="0037536A" w:rsidRDefault="008435DA" w:rsidP="0037536A">
      <w:pPr>
        <w:spacing w:line="480" w:lineRule="auto"/>
        <w:rPr>
          <w:rFonts w:ascii="Arial" w:hAnsi="Arial" w:cs="Arial"/>
        </w:rPr>
      </w:pPr>
    </w:p>
    <w:p w14:paraId="7EDF4DD4" w14:textId="57B9AFD5" w:rsidR="008435DA" w:rsidRPr="0037536A" w:rsidRDefault="008435DA" w:rsidP="0037536A">
      <w:pPr>
        <w:spacing w:line="480" w:lineRule="auto"/>
        <w:rPr>
          <w:rFonts w:ascii="Arial" w:hAnsi="Arial" w:cs="Arial"/>
        </w:rPr>
      </w:pPr>
    </w:p>
    <w:p w14:paraId="099B54ED" w14:textId="2715B3B5" w:rsidR="008435DA" w:rsidRPr="0037536A" w:rsidRDefault="008435DA" w:rsidP="0037536A">
      <w:pPr>
        <w:spacing w:line="480" w:lineRule="auto"/>
        <w:rPr>
          <w:rFonts w:ascii="Arial" w:hAnsi="Arial" w:cs="Arial"/>
        </w:rPr>
      </w:pPr>
    </w:p>
    <w:p w14:paraId="069BF5A8" w14:textId="282BEBC6" w:rsidR="008435DA" w:rsidRPr="0037536A" w:rsidRDefault="008435DA" w:rsidP="0037536A">
      <w:pPr>
        <w:spacing w:line="480" w:lineRule="auto"/>
        <w:rPr>
          <w:rFonts w:ascii="Arial" w:hAnsi="Arial" w:cs="Arial"/>
        </w:rPr>
      </w:pPr>
    </w:p>
    <w:p w14:paraId="3800D82E" w14:textId="137240F8" w:rsidR="008435DA" w:rsidRPr="0037536A" w:rsidRDefault="008435DA" w:rsidP="0037536A">
      <w:pPr>
        <w:spacing w:line="480" w:lineRule="auto"/>
        <w:rPr>
          <w:rFonts w:ascii="Arial" w:hAnsi="Arial" w:cs="Arial"/>
        </w:rPr>
      </w:pPr>
    </w:p>
    <w:p w14:paraId="21331EEC" w14:textId="4135F962" w:rsidR="008435DA" w:rsidRPr="0037536A" w:rsidRDefault="008435DA" w:rsidP="0037536A">
      <w:pPr>
        <w:spacing w:line="480" w:lineRule="auto"/>
        <w:rPr>
          <w:rFonts w:ascii="Arial" w:hAnsi="Arial" w:cs="Arial"/>
        </w:rPr>
      </w:pPr>
    </w:p>
    <w:p w14:paraId="4EAD008A" w14:textId="5DFA831A" w:rsidR="008435DA" w:rsidRPr="0037536A" w:rsidRDefault="008435DA" w:rsidP="0037536A">
      <w:pPr>
        <w:spacing w:line="480" w:lineRule="auto"/>
        <w:rPr>
          <w:rFonts w:ascii="Arial" w:hAnsi="Arial" w:cs="Arial"/>
        </w:rPr>
      </w:pPr>
    </w:p>
    <w:p w14:paraId="6E845588" w14:textId="65D2417C" w:rsidR="008435DA" w:rsidRPr="0037536A" w:rsidRDefault="008435DA" w:rsidP="0037536A">
      <w:pPr>
        <w:spacing w:line="480" w:lineRule="auto"/>
        <w:rPr>
          <w:rFonts w:ascii="Arial" w:hAnsi="Arial" w:cs="Arial"/>
        </w:rPr>
      </w:pPr>
    </w:p>
    <w:p w14:paraId="4E270E48" w14:textId="77777777" w:rsidR="008435DA" w:rsidRPr="0037536A" w:rsidRDefault="008435DA" w:rsidP="0037536A">
      <w:pPr>
        <w:spacing w:line="480" w:lineRule="auto"/>
        <w:rPr>
          <w:rFonts w:ascii="Arial" w:hAnsi="Arial" w:cs="Arial"/>
          <w:b/>
          <w:bCs/>
          <w:u w:val="single"/>
        </w:rPr>
      </w:pPr>
    </w:p>
    <w:p w14:paraId="24F82FDF" w14:textId="6051530E" w:rsidR="007E3733" w:rsidRPr="0037536A" w:rsidRDefault="007E3733" w:rsidP="0037536A">
      <w:pPr>
        <w:spacing w:line="480" w:lineRule="auto"/>
        <w:rPr>
          <w:rFonts w:ascii="Arial" w:hAnsi="Arial" w:cs="Arial"/>
          <w:b/>
          <w:bCs/>
          <w:u w:val="single"/>
        </w:rPr>
      </w:pPr>
    </w:p>
    <w:p w14:paraId="540618A1" w14:textId="62B2090E" w:rsidR="00B66436" w:rsidRDefault="008435DA">
      <w:r w:rsidRPr="008435DA">
        <w:rPr>
          <w:noProof/>
        </w:rPr>
        <w:drawing>
          <wp:inline distT="0" distB="0" distL="0" distR="0" wp14:anchorId="63124BB4" wp14:editId="3498FD6D">
            <wp:extent cx="5797899" cy="320902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6"/>
                    <a:srcRect t="31550" b="31550"/>
                    <a:stretch>
                      <a:fillRect/>
                    </a:stretch>
                  </pic:blipFill>
                  <pic:spPr>
                    <a:xfrm>
                      <a:off x="0" y="0"/>
                      <a:ext cx="5818475" cy="3220409"/>
                    </a:xfrm>
                    <a:prstGeom prst="rect">
                      <a:avLst/>
                    </a:prstGeom>
                  </pic:spPr>
                </pic:pic>
              </a:graphicData>
            </a:graphic>
          </wp:inline>
        </w:drawing>
      </w:r>
      <w:r w:rsidR="00B66436">
        <w:br w:type="page"/>
      </w:r>
    </w:p>
    <w:p w14:paraId="024FF5EC" w14:textId="77777777" w:rsidR="008E7940" w:rsidRPr="008E7940" w:rsidRDefault="008E7940" w:rsidP="008E7940"/>
    <w:p w14:paraId="7A1B3107" w14:textId="0034DA20" w:rsidR="007E3733" w:rsidRDefault="007E3733">
      <w:pPr>
        <w:rPr>
          <w:b/>
          <w:bCs/>
          <w:u w:val="single"/>
        </w:rPr>
      </w:pPr>
    </w:p>
    <w:bookmarkStart w:id="16" w:name="_Toc99053212" w:displacedByCustomXml="next"/>
    <w:bookmarkStart w:id="17" w:name="_Toc99570875" w:displacedByCustomXml="next"/>
    <w:sdt>
      <w:sdtPr>
        <w:rPr>
          <w:rFonts w:asciiTheme="minorHAnsi" w:eastAsiaTheme="minorHAnsi" w:hAnsiTheme="minorHAnsi" w:cstheme="minorBidi"/>
          <w:color w:val="auto"/>
          <w:sz w:val="22"/>
          <w:szCs w:val="22"/>
        </w:rPr>
        <w:id w:val="-1459795343"/>
        <w:docPartObj>
          <w:docPartGallery w:val="Bibliographies"/>
          <w:docPartUnique/>
        </w:docPartObj>
      </w:sdtPr>
      <w:sdtEndPr>
        <w:rPr>
          <w:rFonts w:ascii="Arial" w:hAnsi="Arial" w:cs="Arial"/>
          <w:noProof/>
          <w:sz w:val="24"/>
          <w:szCs w:val="24"/>
        </w:rPr>
      </w:sdtEndPr>
      <w:sdtContent>
        <w:p w14:paraId="6E6D6361" w14:textId="75E688C7" w:rsidR="007E3733" w:rsidRPr="00452592" w:rsidRDefault="007E3733">
          <w:pPr>
            <w:pStyle w:val="Heading1"/>
            <w:rPr>
              <w:rFonts w:ascii="Arial" w:hAnsi="Arial" w:cs="Arial"/>
              <w:sz w:val="24"/>
              <w:szCs w:val="24"/>
            </w:rPr>
          </w:pPr>
          <w:r w:rsidRPr="00452592">
            <w:rPr>
              <w:rFonts w:ascii="Arial" w:hAnsi="Arial" w:cs="Arial"/>
              <w:sz w:val="24"/>
              <w:szCs w:val="24"/>
            </w:rPr>
            <w:t>References</w:t>
          </w:r>
          <w:bookmarkEnd w:id="17"/>
          <w:bookmarkEnd w:id="16"/>
        </w:p>
        <w:p w14:paraId="640E67DE" w14:textId="19FF3CF3" w:rsidR="00A05525" w:rsidRPr="005C25CA" w:rsidRDefault="00A05525" w:rsidP="00A05525">
          <w:pPr>
            <w:pStyle w:val="Bibliography"/>
            <w:numPr>
              <w:ilvl w:val="0"/>
              <w:numId w:val="8"/>
            </w:numPr>
            <w:rPr>
              <w:rFonts w:ascii="Arial" w:hAnsi="Arial" w:cs="Arial"/>
              <w:noProof/>
              <w:sz w:val="24"/>
              <w:szCs w:val="24"/>
            </w:rPr>
          </w:pPr>
          <w:r w:rsidRPr="005C25CA">
            <w:rPr>
              <w:rFonts w:ascii="Arial" w:hAnsi="Arial" w:cs="Arial"/>
              <w:noProof/>
              <w:sz w:val="24"/>
              <w:szCs w:val="24"/>
            </w:rPr>
            <w:t>C</w:t>
          </w:r>
          <w:r w:rsidR="00CF25DD" w:rsidRPr="005C25CA">
            <w:rPr>
              <w:rFonts w:ascii="Arial" w:hAnsi="Arial" w:cs="Arial"/>
              <w:noProof/>
              <w:sz w:val="24"/>
              <w:szCs w:val="24"/>
            </w:rPr>
            <w:t>arl</w:t>
          </w:r>
          <w:r w:rsidRPr="005C25CA">
            <w:rPr>
              <w:rFonts w:ascii="Arial" w:hAnsi="Arial" w:cs="Arial"/>
              <w:noProof/>
              <w:sz w:val="24"/>
              <w:szCs w:val="24"/>
            </w:rPr>
            <w:t>, P.</w:t>
          </w:r>
          <w:r w:rsidR="00426A82" w:rsidRPr="005C25CA">
            <w:rPr>
              <w:rFonts w:ascii="Arial" w:hAnsi="Arial" w:cs="Arial"/>
              <w:noProof/>
              <w:sz w:val="24"/>
              <w:szCs w:val="24"/>
            </w:rPr>
            <w:t xml:space="preserve"> (</w:t>
          </w:r>
          <w:r w:rsidRPr="005C25CA">
            <w:rPr>
              <w:rFonts w:ascii="Arial" w:hAnsi="Arial" w:cs="Arial"/>
              <w:noProof/>
              <w:sz w:val="24"/>
              <w:szCs w:val="24"/>
            </w:rPr>
            <w:t>2021</w:t>
          </w:r>
          <w:r w:rsidR="00426A82" w:rsidRPr="005C25CA">
            <w:rPr>
              <w:rFonts w:ascii="Arial" w:hAnsi="Arial" w:cs="Arial"/>
              <w:noProof/>
              <w:sz w:val="24"/>
              <w:szCs w:val="24"/>
            </w:rPr>
            <w:t xml:space="preserve">) </w:t>
          </w:r>
          <w:r w:rsidRPr="005C25CA">
            <w:rPr>
              <w:rFonts w:ascii="Arial" w:hAnsi="Arial" w:cs="Arial"/>
              <w:noProof/>
              <w:sz w:val="24"/>
              <w:szCs w:val="24"/>
            </w:rPr>
            <w:t xml:space="preserve"> </w:t>
          </w:r>
          <w:r w:rsidR="00F32C37" w:rsidRPr="005C25CA">
            <w:rPr>
              <w:rFonts w:ascii="Arial" w:hAnsi="Arial" w:cs="Arial"/>
              <w:noProof/>
              <w:sz w:val="24"/>
              <w:szCs w:val="24"/>
            </w:rPr>
            <w:t>‘</w:t>
          </w:r>
          <w:r w:rsidRPr="005C25CA">
            <w:rPr>
              <w:rFonts w:ascii="Arial" w:hAnsi="Arial" w:cs="Arial"/>
              <w:noProof/>
              <w:sz w:val="24"/>
              <w:szCs w:val="24"/>
            </w:rPr>
            <w:t>The Blurred Lines Between BUILD, BUY</w:t>
          </w:r>
          <w:r w:rsidR="001B5943">
            <w:rPr>
              <w:rFonts w:ascii="Arial" w:hAnsi="Arial" w:cs="Arial"/>
              <w:noProof/>
              <w:sz w:val="24"/>
              <w:szCs w:val="24"/>
            </w:rPr>
            <w:t xml:space="preserve"> &amp;</w:t>
          </w:r>
          <w:r w:rsidRPr="005C25CA">
            <w:rPr>
              <w:rFonts w:ascii="Arial" w:hAnsi="Arial" w:cs="Arial"/>
              <w:noProof/>
              <w:sz w:val="24"/>
              <w:szCs w:val="24"/>
            </w:rPr>
            <w:t xml:space="preserve"> Borrow</w:t>
          </w:r>
          <w:r w:rsidR="00F32C37" w:rsidRPr="005C25CA">
            <w:rPr>
              <w:rFonts w:ascii="Arial" w:hAnsi="Arial" w:cs="Arial"/>
              <w:noProof/>
              <w:sz w:val="24"/>
              <w:szCs w:val="24"/>
            </w:rPr>
            <w:t xml:space="preserve">’ </w:t>
          </w:r>
          <w:r w:rsidRPr="005C25CA">
            <w:rPr>
              <w:rFonts w:ascii="Arial" w:hAnsi="Arial" w:cs="Arial"/>
              <w:i/>
              <w:iCs/>
              <w:noProof/>
              <w:sz w:val="24"/>
              <w:szCs w:val="24"/>
            </w:rPr>
            <w:t>Talent Development</w:t>
          </w:r>
          <w:r w:rsidRPr="005C25CA">
            <w:rPr>
              <w:rFonts w:ascii="Arial" w:hAnsi="Arial" w:cs="Arial"/>
              <w:noProof/>
              <w:sz w:val="24"/>
              <w:szCs w:val="24"/>
            </w:rPr>
            <w:t>, 75(2), p. 28-33.</w:t>
          </w:r>
        </w:p>
        <w:p w14:paraId="7059D63D" w14:textId="44A1F060" w:rsidR="00E4150A" w:rsidRPr="005C25CA" w:rsidRDefault="00E4150A" w:rsidP="00E4150A">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Chaudhry, S. et al. </w:t>
          </w:r>
          <w:r w:rsidR="003B7CF1" w:rsidRPr="005C25CA">
            <w:rPr>
              <w:rFonts w:ascii="Arial" w:hAnsi="Arial" w:cs="Arial"/>
              <w:noProof/>
              <w:sz w:val="24"/>
              <w:szCs w:val="24"/>
            </w:rPr>
            <w:t>(</w:t>
          </w:r>
          <w:r w:rsidRPr="005C25CA">
            <w:rPr>
              <w:rFonts w:ascii="Arial" w:hAnsi="Arial" w:cs="Arial"/>
              <w:noProof/>
              <w:sz w:val="24"/>
              <w:szCs w:val="24"/>
            </w:rPr>
            <w:t>2021</w:t>
          </w:r>
          <w:r w:rsidR="003B7CF1" w:rsidRPr="005C25CA">
            <w:rPr>
              <w:rFonts w:ascii="Arial" w:hAnsi="Arial" w:cs="Arial"/>
              <w:noProof/>
              <w:sz w:val="24"/>
              <w:szCs w:val="24"/>
            </w:rPr>
            <w:t>) ‘</w:t>
          </w:r>
          <w:r w:rsidRPr="005C25CA">
            <w:rPr>
              <w:rFonts w:ascii="Arial" w:hAnsi="Arial" w:cs="Arial"/>
              <w:noProof/>
              <w:sz w:val="24"/>
              <w:szCs w:val="24"/>
            </w:rPr>
            <w:t>An NHS Doctor’s Lived Experience of Burnout during the First Wave of Covid-19</w:t>
          </w:r>
          <w:r w:rsidR="003B7CF1" w:rsidRPr="005C25CA">
            <w:rPr>
              <w:rFonts w:ascii="Arial" w:hAnsi="Arial" w:cs="Arial"/>
              <w:noProof/>
              <w:sz w:val="24"/>
              <w:szCs w:val="24"/>
            </w:rPr>
            <w:t xml:space="preserve">’ </w:t>
          </w:r>
          <w:r w:rsidRPr="005C25CA">
            <w:rPr>
              <w:rFonts w:ascii="Arial" w:hAnsi="Arial" w:cs="Arial"/>
              <w:i/>
              <w:iCs/>
              <w:noProof/>
              <w:sz w:val="24"/>
              <w:szCs w:val="24"/>
            </w:rPr>
            <w:t>Work, Employment and Society, </w:t>
          </w:r>
          <w:r w:rsidRPr="005C25CA">
            <w:rPr>
              <w:rFonts w:ascii="Arial" w:hAnsi="Arial" w:cs="Arial"/>
              <w:noProof/>
              <w:sz w:val="24"/>
              <w:szCs w:val="24"/>
            </w:rPr>
            <w:t>35(6), p. 1133–1143.</w:t>
          </w:r>
        </w:p>
        <w:p w14:paraId="296A4A4C" w14:textId="3E81A24E" w:rsidR="00A917EB" w:rsidRPr="005C25CA" w:rsidRDefault="00FE5BFC" w:rsidP="0043449C">
          <w:pPr>
            <w:pStyle w:val="Bibliography"/>
            <w:numPr>
              <w:ilvl w:val="0"/>
              <w:numId w:val="8"/>
            </w:numPr>
            <w:rPr>
              <w:rFonts w:ascii="Arial" w:hAnsi="Arial" w:cs="Arial"/>
              <w:noProof/>
              <w:sz w:val="24"/>
              <w:szCs w:val="24"/>
            </w:rPr>
          </w:pPr>
          <w:r w:rsidRPr="005C25CA">
            <w:rPr>
              <w:rFonts w:ascii="Arial" w:hAnsi="Arial" w:cs="Arial"/>
              <w:noProof/>
              <w:sz w:val="24"/>
              <w:szCs w:val="24"/>
            </w:rPr>
            <w:t>CIPD</w:t>
          </w:r>
          <w:r w:rsidR="004C3AB7" w:rsidRPr="005C25CA">
            <w:rPr>
              <w:rFonts w:ascii="Arial" w:hAnsi="Arial" w:cs="Arial"/>
              <w:noProof/>
              <w:sz w:val="24"/>
              <w:szCs w:val="24"/>
            </w:rPr>
            <w:t xml:space="preserve"> (</w:t>
          </w:r>
          <w:r w:rsidRPr="005C25CA">
            <w:rPr>
              <w:rFonts w:ascii="Arial" w:hAnsi="Arial" w:cs="Arial"/>
              <w:noProof/>
              <w:sz w:val="24"/>
              <w:szCs w:val="24"/>
            </w:rPr>
            <w:t>2019</w:t>
          </w:r>
          <w:r w:rsidR="004C3AB7" w:rsidRPr="005C25CA">
            <w:rPr>
              <w:rFonts w:ascii="Arial" w:hAnsi="Arial" w:cs="Arial"/>
              <w:noProof/>
              <w:sz w:val="24"/>
              <w:szCs w:val="24"/>
            </w:rPr>
            <w:t xml:space="preserve">) </w:t>
          </w:r>
          <w:r w:rsidR="004C3AB7" w:rsidRPr="005C25CA">
            <w:rPr>
              <w:rFonts w:ascii="Arial" w:hAnsi="Arial" w:cs="Arial"/>
              <w:i/>
              <w:iCs/>
              <w:sz w:val="24"/>
              <w:szCs w:val="24"/>
            </w:rPr>
            <w:t>Enabling Flexible Workin</w:t>
          </w:r>
          <w:r w:rsidR="004C3AB7" w:rsidRPr="005C25CA">
            <w:rPr>
              <w:rFonts w:ascii="Arial" w:hAnsi="Arial" w:cs="Arial"/>
              <w:i/>
              <w:iCs/>
              <w:noProof/>
              <w:sz w:val="24"/>
              <w:szCs w:val="24"/>
            </w:rPr>
            <w:t>g</w:t>
          </w:r>
          <w:r w:rsidR="00900A75" w:rsidRPr="005C25CA">
            <w:rPr>
              <w:rFonts w:ascii="Arial" w:hAnsi="Arial" w:cs="Arial"/>
              <w:i/>
              <w:iCs/>
              <w:noProof/>
              <w:sz w:val="24"/>
              <w:szCs w:val="24"/>
            </w:rPr>
            <w:t xml:space="preserve">: </w:t>
          </w:r>
          <w:r w:rsidR="00900A75" w:rsidRPr="005C25CA">
            <w:rPr>
              <w:rFonts w:ascii="Arial" w:hAnsi="Arial" w:cs="Arial"/>
              <w:i/>
              <w:iCs/>
              <w:sz w:val="24"/>
              <w:szCs w:val="24"/>
            </w:rPr>
            <w:t>Cross-sector case studies and practice highlights</w:t>
          </w:r>
          <w:r w:rsidR="004C3AB7" w:rsidRPr="005C25CA">
            <w:rPr>
              <w:rFonts w:ascii="Arial" w:hAnsi="Arial" w:cs="Arial"/>
              <w:noProof/>
              <w:sz w:val="24"/>
              <w:szCs w:val="24"/>
            </w:rPr>
            <w:t xml:space="preserve"> </w:t>
          </w:r>
          <w:r w:rsidR="005648EE" w:rsidRPr="005C25CA">
            <w:rPr>
              <w:rFonts w:ascii="Arial" w:hAnsi="Arial" w:cs="Arial"/>
              <w:noProof/>
              <w:sz w:val="24"/>
              <w:szCs w:val="24"/>
            </w:rPr>
            <w:t xml:space="preserve"> Available at: </w:t>
          </w:r>
          <w:hyperlink r:id="rId17" w:history="1">
            <w:r w:rsidR="00A917EB" w:rsidRPr="005C25CA">
              <w:rPr>
                <w:rFonts w:ascii="Arial" w:hAnsi="Arial" w:cs="Arial"/>
                <w:sz w:val="24"/>
                <w:szCs w:val="24"/>
              </w:rPr>
              <w:t>https://www.cipd.co.uk/Images/flexible-working-case-studies_tcm18-58762.pdf</w:t>
            </w:r>
          </w:hyperlink>
          <w:r w:rsidR="00A917EB" w:rsidRPr="005C25CA">
            <w:rPr>
              <w:rFonts w:ascii="Arial" w:hAnsi="Arial" w:cs="Arial"/>
              <w:noProof/>
              <w:sz w:val="24"/>
              <w:szCs w:val="24"/>
            </w:rPr>
            <w:t xml:space="preserve"> (Accessed </w:t>
          </w:r>
          <w:r w:rsidR="005004EC" w:rsidRPr="005C25CA">
            <w:rPr>
              <w:rFonts w:ascii="Arial" w:hAnsi="Arial" w:cs="Arial"/>
              <w:noProof/>
              <w:sz w:val="24"/>
              <w:szCs w:val="24"/>
            </w:rPr>
            <w:t>26 March 2022)</w:t>
          </w:r>
        </w:p>
        <w:p w14:paraId="2204A0D4" w14:textId="026713A9" w:rsidR="005B1400" w:rsidRPr="005C25CA" w:rsidRDefault="005B1400" w:rsidP="005B1400">
          <w:pPr>
            <w:pStyle w:val="Bibliography"/>
            <w:numPr>
              <w:ilvl w:val="0"/>
              <w:numId w:val="8"/>
            </w:numPr>
            <w:rPr>
              <w:rFonts w:ascii="Arial" w:hAnsi="Arial" w:cs="Arial"/>
              <w:sz w:val="24"/>
              <w:szCs w:val="24"/>
            </w:rPr>
          </w:pPr>
          <w:r w:rsidRPr="005C25CA">
            <w:rPr>
              <w:rFonts w:ascii="Arial" w:hAnsi="Arial" w:cs="Arial"/>
              <w:sz w:val="24"/>
              <w:szCs w:val="24"/>
            </w:rPr>
            <w:t xml:space="preserve">CIPD (2021a) </w:t>
          </w:r>
          <w:r w:rsidRPr="005C25CA">
            <w:rPr>
              <w:rFonts w:ascii="Arial" w:hAnsi="Arial" w:cs="Arial"/>
              <w:i/>
              <w:iCs/>
              <w:sz w:val="24"/>
              <w:szCs w:val="24"/>
            </w:rPr>
            <w:t>PESTLE analysis</w:t>
          </w:r>
          <w:r w:rsidRPr="005C25CA">
            <w:rPr>
              <w:rFonts w:ascii="Arial" w:hAnsi="Arial" w:cs="Arial"/>
              <w:sz w:val="24"/>
              <w:szCs w:val="24"/>
            </w:rPr>
            <w:t xml:space="preserve"> </w:t>
          </w:r>
          <w:r w:rsidRPr="005C25CA">
            <w:rPr>
              <w:rFonts w:ascii="Arial" w:hAnsi="Arial" w:cs="Arial"/>
              <w:sz w:val="24"/>
              <w:szCs w:val="24"/>
            </w:rPr>
            <w:br/>
            <w:t>Available at: https://www.cipd.co.uk/knowledge/strategy/organisational-development/pestle-analysis-factsheet</w:t>
          </w:r>
          <w:r w:rsidRPr="005C25CA">
            <w:rPr>
              <w:rFonts w:ascii="Arial" w:hAnsi="Arial" w:cs="Arial"/>
              <w:sz w:val="24"/>
              <w:szCs w:val="24"/>
            </w:rPr>
            <w:br/>
            <w:t>(Accessed 11 January 2022).</w:t>
          </w:r>
        </w:p>
        <w:p w14:paraId="7B5D917D" w14:textId="639EECD6" w:rsidR="00F343F8" w:rsidRPr="005C25CA" w:rsidRDefault="00E4150A" w:rsidP="00F343F8">
          <w:pPr>
            <w:pStyle w:val="Bibliography"/>
            <w:numPr>
              <w:ilvl w:val="0"/>
              <w:numId w:val="8"/>
            </w:numPr>
            <w:rPr>
              <w:rFonts w:ascii="Arial" w:hAnsi="Arial" w:cs="Arial"/>
              <w:noProof/>
              <w:sz w:val="24"/>
              <w:szCs w:val="24"/>
            </w:rPr>
          </w:pPr>
          <w:r w:rsidRPr="005C25CA">
            <w:rPr>
              <w:rFonts w:ascii="Arial" w:hAnsi="Arial" w:cs="Arial"/>
              <w:noProof/>
              <w:sz w:val="24"/>
              <w:szCs w:val="24"/>
            </w:rPr>
            <w:t>CIPD</w:t>
          </w:r>
          <w:r w:rsidR="00900A75" w:rsidRPr="005C25CA">
            <w:rPr>
              <w:rFonts w:ascii="Arial" w:hAnsi="Arial" w:cs="Arial"/>
              <w:noProof/>
              <w:sz w:val="24"/>
              <w:szCs w:val="24"/>
            </w:rPr>
            <w:t xml:space="preserve"> (</w:t>
          </w:r>
          <w:r w:rsidRPr="005C25CA">
            <w:rPr>
              <w:rFonts w:ascii="Arial" w:hAnsi="Arial" w:cs="Arial"/>
              <w:noProof/>
              <w:sz w:val="24"/>
              <w:szCs w:val="24"/>
            </w:rPr>
            <w:t>2021</w:t>
          </w:r>
          <w:r w:rsidR="005B1400" w:rsidRPr="005C25CA">
            <w:rPr>
              <w:rFonts w:ascii="Arial" w:hAnsi="Arial" w:cs="Arial"/>
              <w:noProof/>
              <w:sz w:val="24"/>
              <w:szCs w:val="24"/>
            </w:rPr>
            <w:t>b</w:t>
          </w:r>
          <w:r w:rsidR="00900A75" w:rsidRPr="005C25CA">
            <w:rPr>
              <w:rFonts w:ascii="Arial" w:hAnsi="Arial" w:cs="Arial"/>
              <w:noProof/>
              <w:sz w:val="24"/>
              <w:szCs w:val="24"/>
            </w:rPr>
            <w:t>)</w:t>
          </w:r>
          <w:r w:rsidRPr="005C25CA">
            <w:rPr>
              <w:rFonts w:ascii="Arial" w:hAnsi="Arial" w:cs="Arial"/>
              <w:noProof/>
              <w:sz w:val="24"/>
              <w:szCs w:val="24"/>
            </w:rPr>
            <w:t> </w:t>
          </w:r>
          <w:r w:rsidRPr="005C25CA">
            <w:rPr>
              <w:rFonts w:ascii="Arial" w:hAnsi="Arial" w:cs="Arial"/>
              <w:i/>
              <w:iCs/>
              <w:noProof/>
              <w:sz w:val="24"/>
              <w:szCs w:val="24"/>
            </w:rPr>
            <w:t>Resourcing and Talent Planning Survey 2021</w:t>
          </w:r>
          <w:r w:rsidRPr="005C25CA">
            <w:rPr>
              <w:rFonts w:ascii="Arial" w:hAnsi="Arial" w:cs="Arial"/>
              <w:noProof/>
              <w:sz w:val="24"/>
              <w:szCs w:val="24"/>
            </w:rPr>
            <w:t>. [</w:t>
          </w:r>
          <w:r w:rsidR="00CD709F" w:rsidRPr="005C25CA">
            <w:rPr>
              <w:rFonts w:ascii="Arial" w:hAnsi="Arial" w:cs="Arial"/>
              <w:noProof/>
              <w:sz w:val="24"/>
              <w:szCs w:val="24"/>
            </w:rPr>
            <w:t>Online Report]</w:t>
          </w:r>
          <w:r w:rsidRPr="005C25CA">
            <w:rPr>
              <w:rFonts w:ascii="Arial" w:hAnsi="Arial" w:cs="Arial"/>
              <w:noProof/>
              <w:sz w:val="24"/>
              <w:szCs w:val="24"/>
            </w:rPr>
            <w:br/>
            <w:t>Available at: </w:t>
          </w:r>
          <w:r w:rsidR="00F0201A" w:rsidRPr="005C25CA">
            <w:rPr>
              <w:rFonts w:ascii="Arial" w:hAnsi="Arial" w:cs="Arial"/>
              <w:noProof/>
              <w:sz w:val="24"/>
              <w:szCs w:val="24"/>
            </w:rPr>
            <w:t>https://s3-eu-west-1.amazonaws.com/28656/client-area/uploaded_files/3717/content-area/Guide/resourcingandtalentplanningsurvey2021-1632213973.%20pdf</w:t>
          </w:r>
          <w:r w:rsidRPr="005C25CA">
            <w:rPr>
              <w:rFonts w:ascii="Arial" w:hAnsi="Arial" w:cs="Arial"/>
              <w:noProof/>
              <w:sz w:val="24"/>
              <w:szCs w:val="24"/>
            </w:rPr>
            <w:t xml:space="preserve"> </w:t>
          </w:r>
          <w:r w:rsidRPr="005C25CA">
            <w:rPr>
              <w:rFonts w:ascii="Arial" w:hAnsi="Arial" w:cs="Arial"/>
              <w:noProof/>
              <w:sz w:val="24"/>
              <w:szCs w:val="24"/>
            </w:rPr>
            <w:br/>
          </w:r>
          <w:r w:rsidR="00900A75" w:rsidRPr="005C25CA">
            <w:rPr>
              <w:rFonts w:ascii="Arial" w:hAnsi="Arial" w:cs="Arial"/>
              <w:noProof/>
              <w:sz w:val="24"/>
              <w:szCs w:val="24"/>
            </w:rPr>
            <w:t>(</w:t>
          </w:r>
          <w:r w:rsidRPr="005C25CA">
            <w:rPr>
              <w:rFonts w:ascii="Arial" w:hAnsi="Arial" w:cs="Arial"/>
              <w:noProof/>
              <w:sz w:val="24"/>
              <w:szCs w:val="24"/>
            </w:rPr>
            <w:t>Accessed 21 February 2022</w:t>
          </w:r>
          <w:r w:rsidR="00900A75" w:rsidRPr="005C25CA">
            <w:rPr>
              <w:rFonts w:ascii="Arial" w:hAnsi="Arial" w:cs="Arial"/>
              <w:noProof/>
              <w:sz w:val="24"/>
              <w:szCs w:val="24"/>
            </w:rPr>
            <w:t>)</w:t>
          </w:r>
          <w:r w:rsidR="00F343F8" w:rsidRPr="005C25CA">
            <w:rPr>
              <w:rFonts w:ascii="Arial" w:hAnsi="Arial" w:cs="Arial"/>
              <w:noProof/>
              <w:sz w:val="24"/>
              <w:szCs w:val="24"/>
            </w:rPr>
            <w:t>.</w:t>
          </w:r>
        </w:p>
        <w:sdt>
          <w:sdtPr>
            <w:rPr>
              <w:rFonts w:ascii="Arial" w:hAnsi="Arial" w:cs="Arial"/>
              <w:noProof/>
              <w:sz w:val="24"/>
              <w:szCs w:val="24"/>
            </w:rPr>
            <w:id w:val="-573587230"/>
            <w:bibliography/>
          </w:sdtPr>
          <w:sdtEndPr/>
          <w:sdtContent>
            <w:p w14:paraId="3AB14D8B" w14:textId="52F747ED" w:rsidR="00F60F2B" w:rsidRPr="005C25CA" w:rsidRDefault="00F60F2B" w:rsidP="00B62779">
              <w:pPr>
                <w:pStyle w:val="Bibliography"/>
                <w:numPr>
                  <w:ilvl w:val="0"/>
                  <w:numId w:val="8"/>
                </w:numPr>
                <w:rPr>
                  <w:rFonts w:ascii="Arial" w:hAnsi="Arial" w:cs="Arial"/>
                  <w:sz w:val="24"/>
                  <w:szCs w:val="24"/>
                </w:rPr>
              </w:pPr>
              <w:r w:rsidRPr="005C25CA">
                <w:rPr>
                  <w:rFonts w:ascii="Arial" w:hAnsi="Arial" w:cs="Arial"/>
                  <w:sz w:val="24"/>
                  <w:szCs w:val="24"/>
                </w:rPr>
                <w:t xml:space="preserve">CIPD (2021c) </w:t>
              </w:r>
              <w:r w:rsidRPr="005C25CA">
                <w:rPr>
                  <w:rFonts w:ascii="Arial" w:hAnsi="Arial" w:cs="Arial"/>
                  <w:i/>
                  <w:iCs/>
                  <w:sz w:val="24"/>
                  <w:szCs w:val="24"/>
                </w:rPr>
                <w:t xml:space="preserve">Work Smarter to Live Better </w:t>
              </w:r>
              <w:r w:rsidRPr="005C25CA">
                <w:rPr>
                  <w:rFonts w:ascii="Arial" w:hAnsi="Arial" w:cs="Arial"/>
                  <w:sz w:val="24"/>
                  <w:szCs w:val="24"/>
                </w:rPr>
                <w:t>[Online Report] Available at: https://query.prod.cms.rt.microsoft.com/cms/api/am/binary/RWxzz5 (Accessed 26 March 2022)</w:t>
              </w:r>
            </w:p>
            <w:p w14:paraId="3EF89055" w14:textId="77777777" w:rsidR="00F60F2B" w:rsidRPr="005C25CA" w:rsidRDefault="00F60F2B" w:rsidP="00637DCA">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CIPD (2022) </w:t>
              </w:r>
              <w:r w:rsidRPr="005C25CA">
                <w:rPr>
                  <w:rFonts w:ascii="Arial" w:hAnsi="Arial" w:cs="Arial"/>
                  <w:i/>
                  <w:iCs/>
                  <w:noProof/>
                  <w:sz w:val="24"/>
                  <w:szCs w:val="24"/>
                </w:rPr>
                <w:t>Tackling in-work poverty</w:t>
              </w:r>
              <w:r w:rsidRPr="005C25CA">
                <w:rPr>
                  <w:rFonts w:ascii="Arial" w:hAnsi="Arial" w:cs="Arial"/>
                  <w:noProof/>
                  <w:sz w:val="24"/>
                  <w:szCs w:val="24"/>
                </w:rPr>
                <w:t xml:space="preserve">  Available at https://www.cipd.co.uk/knowledge/culture/well-being/employee-financial-well-being/in-work-poverty (Accessed 1 March 2022)</w:t>
              </w:r>
            </w:p>
            <w:p w14:paraId="60C5E79E" w14:textId="77777777" w:rsidR="00F60F2B" w:rsidRPr="005C25CA" w:rsidRDefault="00F60F2B" w:rsidP="00F343F8">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Cognify (2021) </w:t>
              </w:r>
              <w:r w:rsidRPr="005C25CA">
                <w:rPr>
                  <w:rFonts w:ascii="Arial" w:hAnsi="Arial" w:cs="Arial"/>
                  <w:i/>
                  <w:iCs/>
                  <w:noProof/>
                  <w:sz w:val="24"/>
                  <w:szCs w:val="24"/>
                </w:rPr>
                <w:t>What We Do</w:t>
              </w:r>
              <w:r w:rsidRPr="005C25CA">
                <w:rPr>
                  <w:rFonts w:ascii="Arial" w:hAnsi="Arial" w:cs="Arial"/>
                  <w:noProof/>
                  <w:sz w:val="24"/>
                  <w:szCs w:val="24"/>
                </w:rPr>
                <w:t xml:space="preserve">  Available at:  https://www.cognify.co.uk/peer-to-peer-learning-platform/  (Accessed 21 February 2022)</w:t>
              </w:r>
            </w:p>
            <w:p w14:paraId="235370F7" w14:textId="77777777" w:rsidR="00F60F2B" w:rsidRPr="005C25CA" w:rsidRDefault="00F60F2B" w:rsidP="008F0285">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Engage365 (2022) </w:t>
              </w:r>
              <w:r w:rsidRPr="005C25CA">
                <w:rPr>
                  <w:rFonts w:ascii="Arial" w:hAnsi="Arial" w:cs="Arial"/>
                  <w:i/>
                  <w:iCs/>
                  <w:noProof/>
                  <w:sz w:val="24"/>
                  <w:szCs w:val="24"/>
                </w:rPr>
                <w:t xml:space="preserve"> SWOT Analysis: Internal and External Environment</w:t>
              </w:r>
              <w:r w:rsidRPr="005C25CA">
                <w:rPr>
                  <w:rFonts w:ascii="Arial" w:hAnsi="Arial" w:cs="Arial"/>
                  <w:i/>
                  <w:iCs/>
                  <w:noProof/>
                  <w:sz w:val="24"/>
                  <w:szCs w:val="24"/>
                </w:rPr>
                <w:br/>
              </w:r>
              <w:r w:rsidRPr="005C25CA">
                <w:rPr>
                  <w:rFonts w:ascii="Arial" w:hAnsi="Arial" w:cs="Arial"/>
                  <w:noProof/>
                  <w:sz w:val="24"/>
                  <w:szCs w:val="24"/>
                </w:rPr>
                <w:t>Available at: https://engage365.org/swot-analysis-internal-and-external-environment/</w:t>
              </w:r>
              <w:r w:rsidRPr="005C25CA">
                <w:rPr>
                  <w:rFonts w:ascii="Arial" w:hAnsi="Arial" w:cs="Arial"/>
                  <w:noProof/>
                  <w:sz w:val="24"/>
                  <w:szCs w:val="24"/>
                </w:rPr>
                <w:br/>
                <w:t>(Accessed 12 January 2022).</w:t>
              </w:r>
            </w:p>
            <w:p w14:paraId="53218208" w14:textId="77777777" w:rsidR="00F60F2B" w:rsidRPr="005C25CA" w:rsidRDefault="00F60F2B" w:rsidP="009C5481">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Farnham, D. (2015) </w:t>
              </w:r>
              <w:r w:rsidRPr="005C25CA">
                <w:rPr>
                  <w:rFonts w:ascii="Arial" w:hAnsi="Arial" w:cs="Arial"/>
                  <w:i/>
                  <w:iCs/>
                  <w:noProof/>
                  <w:sz w:val="24"/>
                  <w:szCs w:val="24"/>
                </w:rPr>
                <w:t xml:space="preserve">Human Resource Management in Context </w:t>
              </w:r>
              <w:r w:rsidRPr="005C25CA">
                <w:rPr>
                  <w:rFonts w:ascii="Arial" w:hAnsi="Arial" w:cs="Arial"/>
                  <w:noProof/>
                  <w:sz w:val="24"/>
                  <w:szCs w:val="24"/>
                </w:rPr>
                <w:t>5 ed. London: Kogan Page.</w:t>
              </w:r>
            </w:p>
            <w:p w14:paraId="47863FA0" w14:textId="77777777" w:rsidR="00F60F2B" w:rsidRPr="005C25CA" w:rsidRDefault="00F60F2B" w:rsidP="001E4206">
              <w:pPr>
                <w:pStyle w:val="Bibliography"/>
                <w:numPr>
                  <w:ilvl w:val="0"/>
                  <w:numId w:val="8"/>
                </w:numPr>
                <w:rPr>
                  <w:rFonts w:ascii="Arial" w:hAnsi="Arial" w:cs="Arial"/>
                  <w:noProof/>
                  <w:sz w:val="24"/>
                  <w:szCs w:val="24"/>
                </w:rPr>
              </w:pPr>
              <w:r w:rsidRPr="005C25CA">
                <w:rPr>
                  <w:rFonts w:ascii="Arial" w:hAnsi="Arial" w:cs="Arial"/>
                  <w:noProof/>
                  <w:sz w:val="24"/>
                  <w:szCs w:val="24"/>
                </w:rPr>
                <w:t>Gov. UK (2021) </w:t>
              </w:r>
              <w:r w:rsidRPr="005C25CA">
                <w:rPr>
                  <w:rFonts w:ascii="Arial" w:hAnsi="Arial" w:cs="Arial"/>
                  <w:i/>
                  <w:iCs/>
                  <w:noProof/>
                  <w:sz w:val="24"/>
                  <w:szCs w:val="24"/>
                </w:rPr>
                <w:t xml:space="preserve">Record £36 billion investment to reform NHS and Social Care </w:t>
              </w:r>
              <w:r w:rsidRPr="005C25CA">
                <w:rPr>
                  <w:rFonts w:ascii="Arial" w:hAnsi="Arial" w:cs="Arial"/>
                  <w:noProof/>
                  <w:sz w:val="24"/>
                  <w:szCs w:val="24"/>
                </w:rPr>
                <w:br/>
                <w:t>Available at: https://www.gov.uk/government/news/record-36-billion-investment-to-reform-nhs-and-social-care</w:t>
              </w:r>
              <w:r w:rsidRPr="005C25CA">
                <w:rPr>
                  <w:rFonts w:ascii="Arial" w:hAnsi="Arial" w:cs="Arial"/>
                  <w:noProof/>
                  <w:sz w:val="24"/>
                  <w:szCs w:val="24"/>
                </w:rPr>
                <w:br/>
                <w:t>(Accessed 20 February 2022).</w:t>
              </w:r>
            </w:p>
            <w:p w14:paraId="0443CB59" w14:textId="77777777" w:rsidR="00F60F2B" w:rsidRPr="005C25CA" w:rsidRDefault="00F60F2B" w:rsidP="009C5481">
              <w:pPr>
                <w:pStyle w:val="Bibliography"/>
                <w:numPr>
                  <w:ilvl w:val="0"/>
                  <w:numId w:val="8"/>
                </w:numPr>
                <w:rPr>
                  <w:rFonts w:ascii="Arial" w:hAnsi="Arial" w:cs="Arial"/>
                  <w:noProof/>
                  <w:sz w:val="24"/>
                  <w:szCs w:val="24"/>
                </w:rPr>
              </w:pPr>
              <w:r w:rsidRPr="005C25CA">
                <w:rPr>
                  <w:rFonts w:ascii="Arial" w:hAnsi="Arial" w:cs="Arial"/>
                  <w:noProof/>
                  <w:sz w:val="24"/>
                  <w:szCs w:val="24"/>
                </w:rPr>
                <w:lastRenderedPageBreak/>
                <w:t>Government Office for Science (2016)  </w:t>
              </w:r>
              <w:r w:rsidRPr="005C25CA">
                <w:rPr>
                  <w:rFonts w:ascii="Arial" w:hAnsi="Arial" w:cs="Arial"/>
                  <w:i/>
                  <w:iCs/>
                  <w:noProof/>
                  <w:sz w:val="24"/>
                  <w:szCs w:val="24"/>
                </w:rPr>
                <w:t>Future of an Ageing Population</w:t>
              </w:r>
              <w:r w:rsidRPr="005C25CA">
                <w:rPr>
                  <w:rFonts w:ascii="Arial" w:hAnsi="Arial" w:cs="Arial"/>
                  <w:noProof/>
                  <w:sz w:val="24"/>
                  <w:szCs w:val="24"/>
                </w:rPr>
                <w:t> </w:t>
              </w:r>
              <w:r w:rsidRPr="005C25CA">
                <w:rPr>
                  <w:rFonts w:ascii="Arial" w:hAnsi="Arial" w:cs="Arial"/>
                  <w:noProof/>
                  <w:sz w:val="24"/>
                  <w:szCs w:val="24"/>
                </w:rPr>
                <w:br/>
                <w:t>Available at: https://assets.publishing.service.gov.uk/government/uploads/system/uploads/attachment_data/file/816458/future-of-an-ageing-population.pdf#:~:text=The%20UK%20population%20is%20ageing.%20In%20mid-2014%2C%20the,will%20have%20a%20major%20effect%20on%20the%20U</w:t>
              </w:r>
              <w:r w:rsidRPr="005C25CA">
                <w:rPr>
                  <w:rFonts w:ascii="Arial" w:hAnsi="Arial" w:cs="Arial"/>
                  <w:noProof/>
                  <w:sz w:val="24"/>
                  <w:szCs w:val="24"/>
                </w:rPr>
                <w:br/>
                <w:t>(Accessed 21 February 2022).</w:t>
              </w:r>
            </w:p>
            <w:p w14:paraId="37DCD03A" w14:textId="77777777" w:rsidR="00F60F2B" w:rsidRPr="005C25CA" w:rsidRDefault="00F60F2B" w:rsidP="00D364A9">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Government Office for Science (2017) </w:t>
              </w:r>
              <w:r w:rsidRPr="005C25CA">
                <w:rPr>
                  <w:rFonts w:ascii="Arial" w:hAnsi="Arial" w:cs="Arial"/>
                  <w:i/>
                  <w:iCs/>
                  <w:sz w:val="24"/>
                  <w:szCs w:val="24"/>
                </w:rPr>
                <w:t>Future of Skills &amp; Lifelong Learning</w:t>
              </w:r>
              <w:r w:rsidRPr="005C25CA">
                <w:rPr>
                  <w:rFonts w:ascii="Arial" w:hAnsi="Arial" w:cs="Arial"/>
                  <w:i/>
                  <w:iCs/>
                  <w:noProof/>
                  <w:sz w:val="24"/>
                  <w:szCs w:val="24"/>
                </w:rPr>
                <w:t xml:space="preserve"> </w:t>
              </w:r>
              <w:r w:rsidRPr="005C25CA">
                <w:rPr>
                  <w:rFonts w:ascii="Arial" w:hAnsi="Arial" w:cs="Arial"/>
                  <w:noProof/>
                  <w:sz w:val="24"/>
                  <w:szCs w:val="24"/>
                </w:rPr>
                <w:t>Available at:  https://assets.publishing.service.gov.uk/government/uploads/system/uploads/attachment_data/file/727776/Foresight-future-of-skills-lifelong-learning_V8.pdf (Accessed 26 March 2022)</w:t>
              </w:r>
            </w:p>
            <w:p w14:paraId="2D2D1212" w14:textId="0E594C76" w:rsidR="00F60F2B" w:rsidRPr="005C25CA" w:rsidRDefault="00F60F2B" w:rsidP="008F0285">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The Guardian (2021) </w:t>
              </w:r>
              <w:r w:rsidRPr="005C25CA">
                <w:rPr>
                  <w:rFonts w:ascii="Arial" w:hAnsi="Arial" w:cs="Arial"/>
                  <w:i/>
                  <w:iCs/>
                  <w:noProof/>
                  <w:sz w:val="24"/>
                  <w:szCs w:val="24"/>
                </w:rPr>
                <w:t xml:space="preserve">Poverty rate among working households in </w:t>
              </w:r>
              <w:r w:rsidR="0062644C" w:rsidRPr="005C25CA">
                <w:rPr>
                  <w:rFonts w:ascii="Arial" w:hAnsi="Arial" w:cs="Arial"/>
                  <w:i/>
                  <w:iCs/>
                  <w:noProof/>
                  <w:sz w:val="24"/>
                  <w:szCs w:val="24"/>
                </w:rPr>
                <w:t xml:space="preserve">the </w:t>
              </w:r>
              <w:r w:rsidRPr="005C25CA">
                <w:rPr>
                  <w:rFonts w:ascii="Arial" w:hAnsi="Arial" w:cs="Arial"/>
                  <w:i/>
                  <w:iCs/>
                  <w:noProof/>
                  <w:sz w:val="24"/>
                  <w:szCs w:val="24"/>
                </w:rPr>
                <w:t xml:space="preserve">UK is highest ever  </w:t>
              </w:r>
              <w:r w:rsidRPr="005C25CA">
                <w:rPr>
                  <w:rFonts w:ascii="Arial" w:hAnsi="Arial" w:cs="Arial"/>
                  <w:noProof/>
                  <w:sz w:val="24"/>
                  <w:szCs w:val="24"/>
                </w:rPr>
                <w:br/>
                <w:t>Available at: https://www.theguardian.com/society/2021/may/26/poverty-rate-among-working-households-in-uk-is-highest-ever</w:t>
              </w:r>
              <w:r w:rsidRPr="005C25CA">
                <w:rPr>
                  <w:rFonts w:ascii="Arial" w:hAnsi="Arial" w:cs="Arial"/>
                  <w:noProof/>
                  <w:sz w:val="24"/>
                  <w:szCs w:val="24"/>
                </w:rPr>
                <w:br/>
                <w:t>(Accessed 17 March 2022)</w:t>
              </w:r>
            </w:p>
            <w:p w14:paraId="351AFD94" w14:textId="5FAF8242" w:rsidR="00F60F2B" w:rsidRPr="005C25CA" w:rsidRDefault="00F60F2B" w:rsidP="00640AE0">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HDUHB  (2019 )  </w:t>
              </w:r>
              <w:r w:rsidRPr="005C25CA">
                <w:rPr>
                  <w:rFonts w:ascii="Arial" w:hAnsi="Arial" w:cs="Arial"/>
                  <w:i/>
                  <w:iCs/>
                  <w:noProof/>
                  <w:sz w:val="24"/>
                  <w:szCs w:val="24"/>
                </w:rPr>
                <w:t>Workforce, OD and Education Strategy 2020-2030</w:t>
              </w:r>
              <w:r w:rsidRPr="005C25CA">
                <w:rPr>
                  <w:rFonts w:ascii="Arial" w:hAnsi="Arial" w:cs="Arial"/>
                  <w:noProof/>
                  <w:sz w:val="24"/>
                  <w:szCs w:val="24"/>
                </w:rPr>
                <w:t xml:space="preserve"> Internal Staff Report, </w:t>
              </w:r>
              <w:r w:rsidR="001A53AB">
                <w:rPr>
                  <w:rFonts w:ascii="Arial" w:hAnsi="Arial" w:cs="Arial"/>
                  <w:noProof/>
                  <w:sz w:val="24"/>
                  <w:szCs w:val="24"/>
                </w:rPr>
                <w:t>HDUHB</w:t>
              </w:r>
              <w:r w:rsidR="002640DF">
                <w:rPr>
                  <w:rFonts w:ascii="Arial" w:hAnsi="Arial" w:cs="Arial"/>
                  <w:noProof/>
                  <w:sz w:val="24"/>
                  <w:szCs w:val="24"/>
                </w:rPr>
                <w:t xml:space="preserve">. </w:t>
              </w:r>
              <w:r w:rsidR="001A53AB">
                <w:rPr>
                  <w:rFonts w:ascii="Arial" w:hAnsi="Arial" w:cs="Arial"/>
                  <w:noProof/>
                  <w:sz w:val="24"/>
                  <w:szCs w:val="24"/>
                </w:rPr>
                <w:t>Unpublished.</w:t>
              </w:r>
            </w:p>
            <w:p w14:paraId="35C6BE09" w14:textId="591D3A5E" w:rsidR="008949D8" w:rsidRPr="005C25CA" w:rsidRDefault="00F60F2B" w:rsidP="008949D8">
              <w:pPr>
                <w:pStyle w:val="Bibliography"/>
                <w:numPr>
                  <w:ilvl w:val="0"/>
                  <w:numId w:val="8"/>
                </w:numPr>
                <w:rPr>
                  <w:rFonts w:ascii="Arial" w:hAnsi="Arial" w:cs="Arial"/>
                  <w:noProof/>
                  <w:sz w:val="24"/>
                  <w:szCs w:val="24"/>
                </w:rPr>
              </w:pPr>
              <w:r w:rsidRPr="005C25CA">
                <w:rPr>
                  <w:rFonts w:ascii="Arial" w:hAnsi="Arial" w:cs="Arial"/>
                  <w:noProof/>
                  <w:sz w:val="24"/>
                  <w:szCs w:val="24"/>
                </w:rPr>
                <w:t>HDUHB (2021)</w:t>
              </w:r>
              <w:r w:rsidRPr="005C25CA">
                <w:rPr>
                  <w:rFonts w:ascii="Arial" w:hAnsi="Arial" w:cs="Arial"/>
                  <w:i/>
                  <w:iCs/>
                  <w:noProof/>
                  <w:sz w:val="24"/>
                  <w:szCs w:val="24"/>
                </w:rPr>
                <w:t xml:space="preserve"> About us</w:t>
              </w:r>
              <w:r w:rsidRPr="005C25CA">
                <w:rPr>
                  <w:rFonts w:ascii="Arial" w:hAnsi="Arial" w:cs="Arial"/>
                  <w:noProof/>
                  <w:sz w:val="24"/>
                  <w:szCs w:val="24"/>
                </w:rPr>
                <w:t xml:space="preserve">  </w:t>
              </w:r>
              <w:r w:rsidRPr="005C25CA">
                <w:rPr>
                  <w:rFonts w:ascii="Arial" w:hAnsi="Arial" w:cs="Arial"/>
                  <w:noProof/>
                  <w:sz w:val="24"/>
                  <w:szCs w:val="24"/>
                </w:rPr>
                <w:br/>
                <w:t>Available at: https://hduhb.nhs.wales/about-us/</w:t>
              </w:r>
              <w:r w:rsidRPr="005C25CA">
                <w:rPr>
                  <w:rFonts w:ascii="Arial" w:hAnsi="Arial" w:cs="Arial"/>
                  <w:noProof/>
                  <w:sz w:val="24"/>
                  <w:szCs w:val="24"/>
                </w:rPr>
                <w:br/>
                <w:t>(Accessed 11 January 2022)</w:t>
              </w:r>
            </w:p>
            <w:p w14:paraId="09F2D23A" w14:textId="77777777" w:rsidR="00F60F2B" w:rsidRPr="005C25CA" w:rsidRDefault="00F60F2B" w:rsidP="00C619D1">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In Work Progression Commission (2021) </w:t>
              </w:r>
              <w:r w:rsidRPr="005C25CA">
                <w:rPr>
                  <w:rFonts w:ascii="Arial" w:hAnsi="Arial" w:cs="Arial"/>
                  <w:i/>
                  <w:iCs/>
                  <w:noProof/>
                  <w:sz w:val="24"/>
                  <w:szCs w:val="24"/>
                </w:rPr>
                <w:t xml:space="preserve">Supporting progression out of low pay: a call to action </w:t>
              </w:r>
              <w:r w:rsidRPr="005C25CA">
                <w:rPr>
                  <w:rFonts w:ascii="Arial" w:hAnsi="Arial" w:cs="Arial"/>
                  <w:noProof/>
                  <w:sz w:val="24"/>
                  <w:szCs w:val="24"/>
                </w:rPr>
                <w:t>Available at:https://assets.publishing.service.gov.uk/government/uploads/system/uploads/attachment_data/file/998175/supporting-progression-out-of-low-pay.pdf</w:t>
              </w:r>
            </w:p>
            <w:p w14:paraId="4377C061" w14:textId="77777777" w:rsidR="00F60F2B" w:rsidRPr="005C25CA" w:rsidRDefault="00F60F2B" w:rsidP="008F0285">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Mind Tools (2022)  </w:t>
              </w:r>
              <w:r w:rsidRPr="005C25CA">
                <w:rPr>
                  <w:rFonts w:ascii="Arial" w:hAnsi="Arial" w:cs="Arial"/>
                  <w:i/>
                  <w:iCs/>
                  <w:noProof/>
                  <w:sz w:val="24"/>
                  <w:szCs w:val="24"/>
                </w:rPr>
                <w:t>Porter's Five Forces - The Framework Explained</w:t>
              </w:r>
              <w:r w:rsidRPr="005C25CA">
                <w:rPr>
                  <w:rFonts w:ascii="Arial" w:hAnsi="Arial" w:cs="Arial"/>
                  <w:noProof/>
                  <w:sz w:val="24"/>
                  <w:szCs w:val="24"/>
                </w:rPr>
                <w:t xml:space="preserve"> </w:t>
              </w:r>
              <w:r w:rsidRPr="005C25CA">
                <w:rPr>
                  <w:rFonts w:ascii="Arial" w:hAnsi="Arial" w:cs="Arial"/>
                  <w:noProof/>
                  <w:sz w:val="24"/>
                  <w:szCs w:val="24"/>
                </w:rPr>
                <w:br/>
                <w:t>Available at: https://www.mindtools.com/pages/article/newTMC_08.htm</w:t>
              </w:r>
              <w:r w:rsidRPr="005C25CA">
                <w:rPr>
                  <w:rFonts w:ascii="Arial" w:hAnsi="Arial" w:cs="Arial"/>
                  <w:noProof/>
                  <w:sz w:val="24"/>
                  <w:szCs w:val="24"/>
                </w:rPr>
                <w:br/>
                <w:t>(Accessed 24 March 2022)</w:t>
              </w:r>
            </w:p>
            <w:p w14:paraId="641C23C0" w14:textId="77777777" w:rsidR="00F60F2B" w:rsidRPr="005C25CA" w:rsidRDefault="00F60F2B" w:rsidP="00040C24">
              <w:pPr>
                <w:pStyle w:val="Bibliography"/>
                <w:numPr>
                  <w:ilvl w:val="0"/>
                  <w:numId w:val="8"/>
                </w:numPr>
                <w:rPr>
                  <w:rFonts w:ascii="Arial" w:hAnsi="Arial" w:cs="Arial"/>
                  <w:noProof/>
                  <w:sz w:val="24"/>
                  <w:szCs w:val="24"/>
                </w:rPr>
              </w:pPr>
              <w:r w:rsidRPr="005C25CA">
                <w:rPr>
                  <w:rFonts w:ascii="Arial" w:hAnsi="Arial" w:cs="Arial"/>
                  <w:noProof/>
                  <w:sz w:val="24"/>
                  <w:szCs w:val="24"/>
                </w:rPr>
                <w:t>NHS Employers (2021)</w:t>
              </w:r>
              <w:r w:rsidRPr="005C25CA">
                <w:rPr>
                  <w:rFonts w:ascii="Arial" w:hAnsi="Arial" w:cs="Arial"/>
                  <w:i/>
                  <w:iCs/>
                  <w:noProof/>
                  <w:sz w:val="24"/>
                  <w:szCs w:val="24"/>
                </w:rPr>
                <w:t xml:space="preserve"> More Healthcare roles on the shortage occupation list</w:t>
              </w:r>
              <w:r w:rsidRPr="005C25CA">
                <w:rPr>
                  <w:rFonts w:ascii="Arial" w:hAnsi="Arial" w:cs="Arial"/>
                  <w:noProof/>
                  <w:sz w:val="24"/>
                  <w:szCs w:val="24"/>
                </w:rPr>
                <w:br/>
                <w:t>Available at: https://www.nhsemployers.org/news/more-health-and-care-roles-shortage-occupation-list</w:t>
              </w:r>
              <w:r w:rsidRPr="005C25CA">
                <w:rPr>
                  <w:rFonts w:ascii="Arial" w:hAnsi="Arial" w:cs="Arial"/>
                  <w:noProof/>
                  <w:sz w:val="24"/>
                  <w:szCs w:val="24"/>
                </w:rPr>
                <w:br/>
                <w:t>(Accessed 20 February 2022)</w:t>
              </w:r>
            </w:p>
            <w:p w14:paraId="269466C7" w14:textId="77777777" w:rsidR="00F60F2B" w:rsidRPr="005C25CA" w:rsidRDefault="00F60F2B" w:rsidP="00040C24">
              <w:pPr>
                <w:pStyle w:val="Bibliography"/>
                <w:numPr>
                  <w:ilvl w:val="0"/>
                  <w:numId w:val="8"/>
                </w:numPr>
                <w:rPr>
                  <w:rFonts w:ascii="Arial" w:hAnsi="Arial" w:cs="Arial"/>
                  <w:noProof/>
                  <w:sz w:val="24"/>
                  <w:szCs w:val="24"/>
                </w:rPr>
              </w:pPr>
              <w:r w:rsidRPr="005C25CA">
                <w:rPr>
                  <w:rFonts w:ascii="Arial" w:hAnsi="Arial" w:cs="Arial"/>
                  <w:noProof/>
                  <w:sz w:val="24"/>
                  <w:szCs w:val="24"/>
                </w:rPr>
                <w:t>ONS (2021)  </w:t>
              </w:r>
              <w:r w:rsidRPr="005C25CA">
                <w:rPr>
                  <w:rFonts w:ascii="Arial" w:hAnsi="Arial" w:cs="Arial"/>
                  <w:i/>
                  <w:iCs/>
                  <w:noProof/>
                  <w:sz w:val="24"/>
                  <w:szCs w:val="24"/>
                </w:rPr>
                <w:t xml:space="preserve">Business and individual attitudes towards the future of homeworking, UK: April to May 2021 </w:t>
              </w:r>
              <w:r w:rsidRPr="005C25CA">
                <w:rPr>
                  <w:rFonts w:ascii="Arial" w:hAnsi="Arial" w:cs="Arial"/>
                  <w:i/>
                  <w:iCs/>
                  <w:noProof/>
                  <w:sz w:val="24"/>
                  <w:szCs w:val="24"/>
                </w:rPr>
                <w:br/>
              </w:r>
              <w:r w:rsidRPr="005C25CA">
                <w:rPr>
                  <w:rFonts w:ascii="Arial" w:hAnsi="Arial" w:cs="Arial"/>
                  <w:noProof/>
                  <w:sz w:val="24"/>
                  <w:szCs w:val="24"/>
                </w:rPr>
                <w:t>Available at: https://www.ons.gov.uk/employmentandlabourmarket/peopleinwork/employmentandemployeetypes/articles/businessandindividualattitudestowardsthefutureofhomeworkinguk/apriltomay2021</w:t>
              </w:r>
              <w:r w:rsidRPr="005C25CA">
                <w:rPr>
                  <w:rFonts w:ascii="Arial" w:hAnsi="Arial" w:cs="Arial"/>
                  <w:noProof/>
                  <w:sz w:val="24"/>
                  <w:szCs w:val="24"/>
                </w:rPr>
                <w:br/>
                <w:t>(Accessed 21 February 2022)</w:t>
              </w:r>
            </w:p>
            <w:p w14:paraId="26379498" w14:textId="77777777" w:rsidR="00F60F2B" w:rsidRPr="005C25CA" w:rsidRDefault="00F60F2B" w:rsidP="00AA10A5">
              <w:pPr>
                <w:pStyle w:val="Bibliography"/>
                <w:numPr>
                  <w:ilvl w:val="0"/>
                  <w:numId w:val="8"/>
                </w:numPr>
                <w:rPr>
                  <w:rFonts w:ascii="Arial" w:hAnsi="Arial" w:cs="Arial"/>
                  <w:noProof/>
                  <w:sz w:val="24"/>
                  <w:szCs w:val="24"/>
                </w:rPr>
              </w:pPr>
              <w:r w:rsidRPr="005C25CA">
                <w:rPr>
                  <w:rFonts w:ascii="Arial" w:hAnsi="Arial" w:cs="Arial"/>
                  <w:noProof/>
                  <w:sz w:val="24"/>
                  <w:szCs w:val="24"/>
                </w:rPr>
                <w:lastRenderedPageBreak/>
                <w:t xml:space="preserve">People Management Magazine (2021) </w:t>
              </w:r>
              <w:r w:rsidRPr="005C25CA">
                <w:rPr>
                  <w:rFonts w:ascii="Arial" w:hAnsi="Arial" w:cs="Arial"/>
                  <w:i/>
                  <w:iCs/>
                  <w:noProof/>
                  <w:sz w:val="24"/>
                  <w:szCs w:val="24"/>
                </w:rPr>
                <w:t>What caused the talent crisis – and how can HR solve it?</w:t>
              </w:r>
              <w:r w:rsidRPr="005C25CA">
                <w:rPr>
                  <w:rFonts w:ascii="Arial" w:hAnsi="Arial" w:cs="Arial"/>
                  <w:noProof/>
                  <w:sz w:val="24"/>
                  <w:szCs w:val="24"/>
                </w:rPr>
                <w:t xml:space="preserve"> Available at: https://www.peoplemanagement.co. UK/long-reads/articles/what-caused-talent-crisis-how-hr-solve-labour-market (Accessed 26 March 2022) </w:t>
              </w:r>
            </w:p>
            <w:p w14:paraId="3D4C5CD1" w14:textId="77777777" w:rsidR="00F60F2B" w:rsidRPr="005C25CA" w:rsidRDefault="00F60F2B" w:rsidP="008F0285">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PESTLE Analysis (2022) </w:t>
              </w:r>
              <w:r w:rsidRPr="005C25CA">
                <w:rPr>
                  <w:rFonts w:ascii="Arial" w:hAnsi="Arial" w:cs="Arial"/>
                  <w:i/>
                  <w:iCs/>
                  <w:noProof/>
                  <w:sz w:val="24"/>
                  <w:szCs w:val="24"/>
                </w:rPr>
                <w:t xml:space="preserve"> 6 Frustrating Disadvantages of PESTLE Analysis</w:t>
              </w:r>
              <w:r w:rsidRPr="005C25CA">
                <w:rPr>
                  <w:rFonts w:ascii="Arial" w:hAnsi="Arial" w:cs="Arial"/>
                  <w:noProof/>
                  <w:sz w:val="24"/>
                  <w:szCs w:val="24"/>
                </w:rPr>
                <w:t xml:space="preserve"> </w:t>
              </w:r>
              <w:r w:rsidRPr="005C25CA">
                <w:rPr>
                  <w:rFonts w:ascii="Arial" w:hAnsi="Arial" w:cs="Arial"/>
                  <w:noProof/>
                  <w:sz w:val="24"/>
                  <w:szCs w:val="24"/>
                </w:rPr>
                <w:br/>
                <w:t>Available at: https://pestleanalysis.com/disadvantages-of-pestle-analysis/</w:t>
              </w:r>
              <w:r w:rsidRPr="005C25CA">
                <w:rPr>
                  <w:rFonts w:ascii="Arial" w:hAnsi="Arial" w:cs="Arial"/>
                  <w:noProof/>
                  <w:sz w:val="24"/>
                  <w:szCs w:val="24"/>
                </w:rPr>
                <w:br/>
                <w:t>(Accessed 24 March 2022)</w:t>
              </w:r>
            </w:p>
            <w:p w14:paraId="35919059" w14:textId="77777777" w:rsidR="00F60F2B" w:rsidRPr="005C25CA" w:rsidRDefault="00F60F2B" w:rsidP="008F0285">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Pringle, J. and Huisman, J. (2011) ‘Understanding Universities in Ontario, Canada: An Industry Analysis Using Porter’s Five Forces Framework’ </w:t>
              </w:r>
              <w:r w:rsidRPr="005C25CA">
                <w:rPr>
                  <w:rFonts w:ascii="Arial" w:hAnsi="Arial" w:cs="Arial"/>
                  <w:i/>
                  <w:iCs/>
                  <w:noProof/>
                  <w:sz w:val="24"/>
                  <w:szCs w:val="24"/>
                </w:rPr>
                <w:t xml:space="preserve">Canadian Journal of Higher Education </w:t>
              </w:r>
              <w:r w:rsidRPr="005C25CA">
                <w:rPr>
                  <w:rFonts w:ascii="Arial" w:hAnsi="Arial" w:cs="Arial"/>
                  <w:noProof/>
                  <w:sz w:val="24"/>
                  <w:szCs w:val="24"/>
                </w:rPr>
                <w:t>, 41(3), p. 36–58.</w:t>
              </w:r>
            </w:p>
            <w:p w14:paraId="2C5B78AE" w14:textId="77777777" w:rsidR="00F60F2B" w:rsidRPr="005C25CA" w:rsidRDefault="00F60F2B" w:rsidP="008F0285">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RAND (2019) </w:t>
              </w:r>
              <w:r w:rsidRPr="005C25CA">
                <w:rPr>
                  <w:rFonts w:ascii="Arial" w:hAnsi="Arial" w:cs="Arial"/>
                  <w:i/>
                  <w:iCs/>
                  <w:noProof/>
                  <w:sz w:val="24"/>
                  <w:szCs w:val="24"/>
                </w:rPr>
                <w:t xml:space="preserve">The American Working Conditions Survey Finds That Nearly Half of Retirees Would Return to Work </w:t>
              </w:r>
              <w:r w:rsidRPr="005C25CA">
                <w:rPr>
                  <w:rFonts w:ascii="Arial" w:hAnsi="Arial" w:cs="Arial"/>
                  <w:noProof/>
                  <w:sz w:val="24"/>
                  <w:szCs w:val="24"/>
                </w:rPr>
                <w:br/>
                <w:t>Available at: https://www.rand.org/pubs/research_briefs/RB9973-1.html</w:t>
              </w:r>
              <w:r w:rsidRPr="005C25CA">
                <w:rPr>
                  <w:rFonts w:ascii="Arial" w:hAnsi="Arial" w:cs="Arial"/>
                  <w:noProof/>
                  <w:sz w:val="24"/>
                  <w:szCs w:val="24"/>
                </w:rPr>
                <w:br/>
                <w:t>(Accessed 17 March 2022)</w:t>
              </w:r>
            </w:p>
            <w:p w14:paraId="4C317697" w14:textId="77777777" w:rsidR="00F60F2B" w:rsidRPr="005C25CA" w:rsidRDefault="00F60F2B" w:rsidP="00585923">
              <w:pPr>
                <w:pStyle w:val="Bibliography"/>
                <w:numPr>
                  <w:ilvl w:val="0"/>
                  <w:numId w:val="8"/>
                </w:numPr>
                <w:rPr>
                  <w:rFonts w:ascii="Arial" w:hAnsi="Arial" w:cs="Arial"/>
                  <w:noProof/>
                  <w:sz w:val="24"/>
                  <w:szCs w:val="24"/>
                </w:rPr>
              </w:pPr>
              <w:r w:rsidRPr="005C25CA">
                <w:rPr>
                  <w:rFonts w:ascii="Arial" w:hAnsi="Arial" w:cs="Arial"/>
                  <w:noProof/>
                  <w:sz w:val="24"/>
                  <w:szCs w:val="24"/>
                </w:rPr>
                <w:t>Reeve, J. (2013) ‘How students create motivationally supportive learning environments for themselves: The concept of agentic engagement’ </w:t>
              </w:r>
              <w:r w:rsidRPr="005C25CA">
                <w:rPr>
                  <w:rFonts w:ascii="Arial" w:hAnsi="Arial" w:cs="Arial"/>
                  <w:i/>
                  <w:iCs/>
                  <w:noProof/>
                  <w:sz w:val="24"/>
                  <w:szCs w:val="24"/>
                </w:rPr>
                <w:t>Journal of Educational Psychology</w:t>
              </w:r>
              <w:r w:rsidRPr="005C25CA">
                <w:rPr>
                  <w:rFonts w:ascii="Arial" w:hAnsi="Arial" w:cs="Arial"/>
                  <w:noProof/>
                  <w:sz w:val="24"/>
                  <w:szCs w:val="24"/>
                </w:rPr>
                <w:t xml:space="preserve"> 105(3), pp. 579–595. </w:t>
              </w:r>
            </w:p>
            <w:p w14:paraId="209F4E5B" w14:textId="77777777" w:rsidR="00F60F2B" w:rsidRPr="005C25CA" w:rsidRDefault="00F60F2B" w:rsidP="008F0285">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Sodexo (2022) </w:t>
              </w:r>
              <w:r w:rsidRPr="005C25CA">
                <w:rPr>
                  <w:rFonts w:ascii="Arial" w:hAnsi="Arial" w:cs="Arial"/>
                  <w:i/>
                  <w:iCs/>
                  <w:noProof/>
                  <w:sz w:val="24"/>
                  <w:szCs w:val="24"/>
                </w:rPr>
                <w:t>Generational Diversity</w:t>
              </w:r>
              <w:r w:rsidRPr="005C25CA">
                <w:rPr>
                  <w:rFonts w:ascii="Arial" w:hAnsi="Arial" w:cs="Arial"/>
                  <w:noProof/>
                  <w:sz w:val="24"/>
                  <w:szCs w:val="24"/>
                </w:rPr>
                <w:t xml:space="preserve"> </w:t>
              </w:r>
              <w:r w:rsidRPr="005C25CA">
                <w:rPr>
                  <w:rFonts w:ascii="Arial" w:hAnsi="Arial" w:cs="Arial"/>
                  <w:noProof/>
                  <w:sz w:val="24"/>
                  <w:szCs w:val="24"/>
                </w:rPr>
                <w:br/>
                <w:t>Available at: https://uk.sodexo.com/social-impact/people/generational-diversity</w:t>
              </w:r>
              <w:r w:rsidRPr="005C25CA">
                <w:rPr>
                  <w:rFonts w:ascii="Arial" w:hAnsi="Arial" w:cs="Arial"/>
                  <w:noProof/>
                  <w:sz w:val="24"/>
                  <w:szCs w:val="24"/>
                </w:rPr>
                <w:br/>
                <w:t>(Accessed 17 March 2022)</w:t>
              </w:r>
            </w:p>
            <w:p w14:paraId="1A8DC82F" w14:textId="77777777" w:rsidR="00F60F2B" w:rsidRPr="005C25CA" w:rsidRDefault="00F60F2B" w:rsidP="00BC52AB">
              <w:pPr>
                <w:pStyle w:val="Bibliography"/>
                <w:numPr>
                  <w:ilvl w:val="0"/>
                  <w:numId w:val="8"/>
                </w:numPr>
                <w:rPr>
                  <w:rFonts w:ascii="Arial" w:hAnsi="Arial" w:cs="Arial"/>
                  <w:noProof/>
                  <w:sz w:val="24"/>
                  <w:szCs w:val="24"/>
                </w:rPr>
              </w:pPr>
              <w:r w:rsidRPr="005C25CA">
                <w:rPr>
                  <w:rFonts w:ascii="Arial" w:hAnsi="Arial" w:cs="Arial"/>
                  <w:noProof/>
                  <w:sz w:val="24"/>
                  <w:szCs w:val="24"/>
                </w:rPr>
                <w:t>TC Global (2020) </w:t>
              </w:r>
              <w:r w:rsidRPr="005C25CA">
                <w:rPr>
                  <w:rFonts w:ascii="Arial" w:hAnsi="Arial" w:cs="Arial"/>
                  <w:i/>
                  <w:iCs/>
                  <w:noProof/>
                  <w:sz w:val="24"/>
                  <w:szCs w:val="24"/>
                </w:rPr>
                <w:t>Skills Gaps: Healthcare Professionals in the UK (NHS)</w:t>
              </w:r>
              <w:r w:rsidRPr="005C25CA">
                <w:rPr>
                  <w:rFonts w:ascii="Arial" w:hAnsi="Arial" w:cs="Arial"/>
                  <w:noProof/>
                  <w:sz w:val="24"/>
                  <w:szCs w:val="24"/>
                </w:rPr>
                <w:t xml:space="preserve"> </w:t>
              </w:r>
              <w:r w:rsidRPr="005C25CA">
                <w:rPr>
                  <w:rFonts w:ascii="Arial" w:hAnsi="Arial" w:cs="Arial"/>
                  <w:noProof/>
                  <w:sz w:val="24"/>
                  <w:szCs w:val="24"/>
                </w:rPr>
                <w:br/>
                <w:t>Available at: https://tcglobal.com/skills-gaps-healthcare-professionals-in-the-uk-nhs/#:~:text=%20Skills%20Gaps%3A%20Healthcare%20Professionals%20in%20the%20UK,The%20government%20has%20developed%20a%20%E2%80%98shortage...%20More%20</w:t>
              </w:r>
              <w:r w:rsidRPr="005C25CA">
                <w:rPr>
                  <w:rFonts w:ascii="Arial" w:hAnsi="Arial" w:cs="Arial"/>
                  <w:noProof/>
                  <w:sz w:val="24"/>
                  <w:szCs w:val="24"/>
                </w:rPr>
                <w:br/>
                <w:t>(Accessed 20 February 2022)</w:t>
              </w:r>
            </w:p>
            <w:p w14:paraId="4C4585B8" w14:textId="77777777" w:rsidR="00F60F2B" w:rsidRPr="005C25CA" w:rsidRDefault="00F60F2B" w:rsidP="00BC52AB">
              <w:pPr>
                <w:pStyle w:val="Bibliography"/>
                <w:numPr>
                  <w:ilvl w:val="0"/>
                  <w:numId w:val="8"/>
                </w:numPr>
                <w:rPr>
                  <w:rFonts w:ascii="Arial" w:hAnsi="Arial" w:cs="Arial"/>
                  <w:noProof/>
                  <w:sz w:val="24"/>
                  <w:szCs w:val="24"/>
                </w:rPr>
              </w:pPr>
              <w:r w:rsidRPr="005C25CA">
                <w:rPr>
                  <w:rFonts w:ascii="Arial" w:hAnsi="Arial" w:cs="Arial"/>
                  <w:noProof/>
                  <w:sz w:val="24"/>
                  <w:szCs w:val="24"/>
                </w:rPr>
                <w:t>The BMJ (2017) </w:t>
              </w:r>
              <w:r w:rsidRPr="005C25CA">
                <w:rPr>
                  <w:rFonts w:ascii="Arial" w:hAnsi="Arial" w:cs="Arial"/>
                  <w:i/>
                  <w:iCs/>
                  <w:noProof/>
                  <w:sz w:val="24"/>
                  <w:szCs w:val="24"/>
                </w:rPr>
                <w:t>Political crisis in the NHS </w:t>
              </w:r>
              <w:r w:rsidRPr="005C25CA">
                <w:rPr>
                  <w:rFonts w:ascii="Arial" w:hAnsi="Arial" w:cs="Arial"/>
                  <w:noProof/>
                  <w:sz w:val="24"/>
                  <w:szCs w:val="24"/>
                </w:rPr>
                <w:br/>
                <w:t>Available at: https://www.bmj.com/content/356/bmj.j218.full?ijkey=w1AilwUzkbBtVTh&amp;keytype=ref</w:t>
              </w:r>
              <w:r w:rsidRPr="005C25CA">
                <w:rPr>
                  <w:rFonts w:ascii="Arial" w:hAnsi="Arial" w:cs="Arial"/>
                  <w:noProof/>
                  <w:sz w:val="24"/>
                  <w:szCs w:val="24"/>
                </w:rPr>
                <w:br/>
                <w:t>(Accessed 20 February 2022)</w:t>
              </w:r>
            </w:p>
            <w:p w14:paraId="2227CB19" w14:textId="77777777" w:rsidR="00F60F2B" w:rsidRPr="005C25CA" w:rsidRDefault="00F60F2B" w:rsidP="0062784F">
              <w:pPr>
                <w:pStyle w:val="Bibliography"/>
                <w:numPr>
                  <w:ilvl w:val="0"/>
                  <w:numId w:val="8"/>
                </w:numPr>
                <w:rPr>
                  <w:rFonts w:ascii="Arial" w:hAnsi="Arial" w:cs="Arial"/>
                  <w:noProof/>
                  <w:sz w:val="24"/>
                  <w:szCs w:val="24"/>
                </w:rPr>
              </w:pPr>
              <w:r w:rsidRPr="005C25CA">
                <w:rPr>
                  <w:rFonts w:ascii="Arial" w:hAnsi="Arial" w:cs="Arial"/>
                  <w:noProof/>
                  <w:sz w:val="24"/>
                  <w:szCs w:val="24"/>
                </w:rPr>
                <w:t>The Kings Fund (2021) </w:t>
              </w:r>
              <w:r w:rsidRPr="005C25CA">
                <w:rPr>
                  <w:rFonts w:ascii="Arial" w:hAnsi="Arial" w:cs="Arial"/>
                  <w:i/>
                  <w:iCs/>
                  <w:noProof/>
                  <w:sz w:val="24"/>
                  <w:szCs w:val="24"/>
                </w:rPr>
                <w:t>Brexit and the end of the transition period: What does this mean for the healthcare system? </w:t>
              </w:r>
              <w:r w:rsidRPr="005C25CA">
                <w:rPr>
                  <w:rFonts w:ascii="Arial" w:hAnsi="Arial" w:cs="Arial"/>
                  <w:i/>
                  <w:iCs/>
                  <w:noProof/>
                  <w:sz w:val="24"/>
                  <w:szCs w:val="24"/>
                </w:rPr>
                <w:br/>
              </w:r>
              <w:r w:rsidRPr="005C25CA">
                <w:rPr>
                  <w:rFonts w:ascii="Arial" w:hAnsi="Arial" w:cs="Arial"/>
                  <w:noProof/>
                  <w:sz w:val="24"/>
                  <w:szCs w:val="24"/>
                </w:rPr>
                <w:t>Available at: https://www.kingsfund.org.uk/publications/articles/brexit-end-of-transition-period-impact-health-care-system</w:t>
              </w:r>
              <w:r w:rsidRPr="005C25CA">
                <w:rPr>
                  <w:rFonts w:ascii="Arial" w:hAnsi="Arial" w:cs="Arial"/>
                  <w:noProof/>
                  <w:sz w:val="24"/>
                  <w:szCs w:val="24"/>
                </w:rPr>
                <w:br/>
                <w:t>(Accessed 20 February 2022)</w:t>
              </w:r>
            </w:p>
            <w:p w14:paraId="6BA73D18" w14:textId="77777777" w:rsidR="00F60F2B" w:rsidRPr="005C25CA" w:rsidRDefault="00F60F2B" w:rsidP="0062784F">
              <w:pPr>
                <w:pStyle w:val="Bibliography"/>
                <w:numPr>
                  <w:ilvl w:val="0"/>
                  <w:numId w:val="8"/>
                </w:numPr>
                <w:rPr>
                  <w:rFonts w:ascii="Arial" w:hAnsi="Arial" w:cs="Arial"/>
                  <w:noProof/>
                  <w:sz w:val="24"/>
                  <w:szCs w:val="24"/>
                </w:rPr>
              </w:pPr>
              <w:r w:rsidRPr="005C25CA">
                <w:rPr>
                  <w:rFonts w:ascii="Arial" w:hAnsi="Arial" w:cs="Arial"/>
                  <w:noProof/>
                  <w:sz w:val="24"/>
                  <w:szCs w:val="24"/>
                </w:rPr>
                <w:t>Wise, J. (2020) Covid-19: ‘Study to assess pandemic’s effects on the wellbeing of NHS staff’ </w:t>
              </w:r>
              <w:r w:rsidRPr="005C25CA">
                <w:rPr>
                  <w:rFonts w:ascii="Arial" w:hAnsi="Arial" w:cs="Arial"/>
                  <w:i/>
                  <w:iCs/>
                  <w:noProof/>
                  <w:sz w:val="24"/>
                  <w:szCs w:val="24"/>
                </w:rPr>
                <w:t>BMJ</w:t>
              </w:r>
              <w:r w:rsidRPr="005C25CA">
                <w:rPr>
                  <w:rFonts w:ascii="Arial" w:hAnsi="Arial" w:cs="Arial"/>
                  <w:noProof/>
                  <w:sz w:val="24"/>
                  <w:szCs w:val="24"/>
                </w:rPr>
                <w:t>, p. 317.</w:t>
              </w:r>
            </w:p>
            <w:p w14:paraId="5F7E145F" w14:textId="081A6D96" w:rsidR="00B774CE" w:rsidRPr="005C25CA" w:rsidRDefault="00B774CE" w:rsidP="00CE2FFB">
              <w:pPr>
                <w:pStyle w:val="Bibliography"/>
                <w:numPr>
                  <w:ilvl w:val="0"/>
                  <w:numId w:val="8"/>
                </w:numPr>
                <w:rPr>
                  <w:rFonts w:ascii="Arial" w:hAnsi="Arial" w:cs="Arial"/>
                  <w:noProof/>
                  <w:sz w:val="24"/>
                  <w:szCs w:val="24"/>
                </w:rPr>
              </w:pPr>
              <w:r w:rsidRPr="005C25CA">
                <w:rPr>
                  <w:rFonts w:ascii="Arial" w:hAnsi="Arial" w:cs="Arial"/>
                  <w:noProof/>
                  <w:sz w:val="24"/>
                  <w:szCs w:val="24"/>
                </w:rPr>
                <w:lastRenderedPageBreak/>
                <w:t>Welsh Government (2022a) </w:t>
              </w:r>
              <w:r w:rsidRPr="005C25CA">
                <w:rPr>
                  <w:rFonts w:ascii="Arial" w:hAnsi="Arial" w:cs="Arial"/>
                  <w:i/>
                  <w:iCs/>
                  <w:noProof/>
                  <w:sz w:val="24"/>
                  <w:szCs w:val="24"/>
                </w:rPr>
                <w:t>Coronavirus protections are relaxed as cases fall</w:t>
              </w:r>
              <w:r w:rsidRPr="005C25CA">
                <w:rPr>
                  <w:rFonts w:ascii="Arial" w:hAnsi="Arial" w:cs="Arial"/>
                  <w:noProof/>
                  <w:sz w:val="24"/>
                  <w:szCs w:val="24"/>
                </w:rPr>
                <w:t> </w:t>
              </w:r>
              <w:r w:rsidRPr="005C25CA">
                <w:rPr>
                  <w:rFonts w:ascii="Arial" w:hAnsi="Arial" w:cs="Arial"/>
                  <w:noProof/>
                  <w:sz w:val="24"/>
                  <w:szCs w:val="24"/>
                </w:rPr>
                <w:br/>
                <w:t>Available at: https://gov.wales/coronavirus-protections-relaxed-cases-fall</w:t>
              </w:r>
              <w:r w:rsidRPr="005C25CA">
                <w:rPr>
                  <w:rFonts w:ascii="Arial" w:hAnsi="Arial" w:cs="Arial"/>
                  <w:noProof/>
                  <w:sz w:val="24"/>
                  <w:szCs w:val="24"/>
                </w:rPr>
                <w:br/>
                <w:t>(Accessed 20 February 2022).</w:t>
              </w:r>
            </w:p>
          </w:sdtContent>
        </w:sdt>
      </w:sdtContent>
    </w:sdt>
    <w:p w14:paraId="02E07122" w14:textId="476F0DA0" w:rsidR="00B774CE" w:rsidRPr="005C25CA" w:rsidRDefault="00B774CE" w:rsidP="00CE2FFB">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Welsh Government (2022b) </w:t>
      </w:r>
      <w:r w:rsidRPr="005C25CA">
        <w:rPr>
          <w:rFonts w:ascii="Arial" w:hAnsi="Arial" w:cs="Arial"/>
          <w:i/>
          <w:iCs/>
          <w:noProof/>
          <w:sz w:val="24"/>
          <w:szCs w:val="24"/>
        </w:rPr>
        <w:t>COVID-19: guidance on protecting people defined on medical grounds as extremely vulnerable</w:t>
      </w:r>
      <w:r w:rsidRPr="005C25CA">
        <w:rPr>
          <w:rFonts w:ascii="Arial" w:hAnsi="Arial" w:cs="Arial"/>
          <w:noProof/>
          <w:sz w:val="24"/>
          <w:szCs w:val="24"/>
        </w:rPr>
        <w:t xml:space="preserve">  Available at: https://www.gov.uk/government/publications/guidance-on-shielding-and-protecting-extremely-vulnerable-persons-from-covid-19 (Accessed 26 March 2022)</w:t>
      </w:r>
    </w:p>
    <w:p w14:paraId="0A6A7DAF" w14:textId="3D784E11" w:rsidR="00B774CE" w:rsidRPr="005C25CA" w:rsidRDefault="00B774CE" w:rsidP="00CE2FFB">
      <w:pPr>
        <w:pStyle w:val="Bibliography"/>
        <w:numPr>
          <w:ilvl w:val="0"/>
          <w:numId w:val="8"/>
        </w:numPr>
        <w:rPr>
          <w:rFonts w:ascii="Arial" w:hAnsi="Arial" w:cs="Arial"/>
          <w:noProof/>
          <w:sz w:val="24"/>
          <w:szCs w:val="24"/>
        </w:rPr>
      </w:pPr>
      <w:r w:rsidRPr="005C25CA">
        <w:rPr>
          <w:rFonts w:ascii="Arial" w:hAnsi="Arial" w:cs="Arial"/>
          <w:noProof/>
          <w:sz w:val="24"/>
          <w:szCs w:val="24"/>
        </w:rPr>
        <w:t xml:space="preserve">Welsh Government (2022c) </w:t>
      </w:r>
      <w:r w:rsidR="00CE2FFB" w:rsidRPr="005C25CA">
        <w:rPr>
          <w:rFonts w:ascii="Arial" w:hAnsi="Arial" w:cs="Arial"/>
          <w:i/>
          <w:iCs/>
          <w:noProof/>
          <w:sz w:val="24"/>
          <w:szCs w:val="24"/>
        </w:rPr>
        <w:t>COVID-19 Vaccination Strategy for 2022</w:t>
      </w:r>
      <w:r w:rsidR="00CE2FFB" w:rsidRPr="005C25CA">
        <w:rPr>
          <w:rFonts w:ascii="Arial" w:hAnsi="Arial" w:cs="Arial"/>
          <w:noProof/>
          <w:sz w:val="24"/>
          <w:szCs w:val="24"/>
        </w:rPr>
        <w:t xml:space="preserve"> Available at: </w:t>
      </w:r>
      <w:hyperlink r:id="rId18" w:history="1">
        <w:r w:rsidR="00CE2FFB" w:rsidRPr="005C25CA">
          <w:rPr>
            <w:rFonts w:ascii="Arial" w:hAnsi="Arial" w:cs="Arial"/>
            <w:noProof/>
            <w:sz w:val="24"/>
            <w:szCs w:val="24"/>
          </w:rPr>
          <w:t>https://gov.wales/sites/default/files/publications/2022-03/covid-19-vaccination-strategy-for-2022_0.pdf</w:t>
        </w:r>
      </w:hyperlink>
      <w:r w:rsidR="00CE2FFB" w:rsidRPr="005C25CA">
        <w:rPr>
          <w:rFonts w:ascii="Arial" w:hAnsi="Arial" w:cs="Arial"/>
          <w:noProof/>
          <w:sz w:val="24"/>
          <w:szCs w:val="24"/>
        </w:rPr>
        <w:t xml:space="preserve"> (Accessed March 26 2022)</w:t>
      </w:r>
    </w:p>
    <w:p w14:paraId="2D6C0E59" w14:textId="77777777" w:rsidR="00B774CE" w:rsidRPr="005C25CA" w:rsidRDefault="00B774CE" w:rsidP="00B774CE">
      <w:pPr>
        <w:pStyle w:val="Bibliography"/>
        <w:numPr>
          <w:ilvl w:val="0"/>
          <w:numId w:val="8"/>
        </w:numPr>
        <w:rPr>
          <w:rFonts w:ascii="Arial" w:hAnsi="Arial" w:cs="Arial"/>
          <w:sz w:val="24"/>
          <w:szCs w:val="24"/>
        </w:rPr>
      </w:pPr>
      <w:r w:rsidRPr="005C25CA">
        <w:rPr>
          <w:rFonts w:ascii="Arial" w:hAnsi="Arial" w:cs="Arial"/>
          <w:sz w:val="24"/>
          <w:szCs w:val="24"/>
        </w:rPr>
        <w:t xml:space="preserve">VUCA World (2022) </w:t>
      </w:r>
      <w:r w:rsidRPr="005C25CA">
        <w:rPr>
          <w:rFonts w:ascii="Arial" w:hAnsi="Arial" w:cs="Arial"/>
          <w:i/>
          <w:iCs/>
          <w:sz w:val="24"/>
          <w:szCs w:val="24"/>
        </w:rPr>
        <w:t>Leadership Skills and Strategies: VUCA World</w:t>
      </w:r>
      <w:r w:rsidRPr="005C25CA">
        <w:rPr>
          <w:rFonts w:ascii="Arial" w:hAnsi="Arial" w:cs="Arial"/>
          <w:i/>
          <w:iCs/>
          <w:sz w:val="24"/>
          <w:szCs w:val="24"/>
        </w:rPr>
        <w:br/>
      </w:r>
      <w:r w:rsidRPr="005C25CA">
        <w:rPr>
          <w:rFonts w:ascii="Arial" w:hAnsi="Arial" w:cs="Arial"/>
          <w:sz w:val="24"/>
          <w:szCs w:val="24"/>
        </w:rPr>
        <w:t>Available at: https://www.vuca-world.org/</w:t>
      </w:r>
      <w:r w:rsidRPr="005C25CA">
        <w:rPr>
          <w:rFonts w:ascii="Arial" w:hAnsi="Arial" w:cs="Arial"/>
          <w:sz w:val="24"/>
          <w:szCs w:val="24"/>
        </w:rPr>
        <w:br/>
        <w:t>(Accessed 11 January 2022)</w:t>
      </w:r>
    </w:p>
    <w:p w14:paraId="64C67B10" w14:textId="77777777" w:rsidR="00B774CE" w:rsidRPr="005C25CA" w:rsidRDefault="00B774CE" w:rsidP="00B774CE">
      <w:pPr>
        <w:rPr>
          <w:rFonts w:ascii="Arial" w:hAnsi="Arial" w:cs="Arial"/>
          <w:sz w:val="24"/>
          <w:szCs w:val="24"/>
        </w:rPr>
      </w:pPr>
    </w:p>
    <w:p w14:paraId="48A6D283" w14:textId="7760D90D" w:rsidR="00702958" w:rsidRPr="005C25CA" w:rsidRDefault="00702958" w:rsidP="00EF678D">
      <w:pPr>
        <w:pStyle w:val="Bibliography"/>
        <w:ind w:left="360"/>
        <w:rPr>
          <w:rFonts w:ascii="Arial" w:hAnsi="Arial" w:cs="Arial"/>
          <w:noProof/>
          <w:sz w:val="24"/>
          <w:szCs w:val="24"/>
        </w:rPr>
      </w:pPr>
    </w:p>
    <w:sectPr w:rsidR="00702958" w:rsidRPr="005C25CA" w:rsidSect="00B66436">
      <w:footerReference w:type="defaul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2BCDB" w14:textId="77777777" w:rsidR="000A2516" w:rsidRDefault="000A2516" w:rsidP="00B66436">
      <w:pPr>
        <w:spacing w:after="0" w:line="240" w:lineRule="auto"/>
      </w:pPr>
      <w:r>
        <w:separator/>
      </w:r>
    </w:p>
  </w:endnote>
  <w:endnote w:type="continuationSeparator" w:id="0">
    <w:p w14:paraId="23E5F7ED" w14:textId="77777777" w:rsidR="000A2516" w:rsidRDefault="000A2516" w:rsidP="00B66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4813379"/>
      <w:docPartObj>
        <w:docPartGallery w:val="Page Numbers (Bottom of Page)"/>
        <w:docPartUnique/>
      </w:docPartObj>
    </w:sdtPr>
    <w:sdtEndPr>
      <w:rPr>
        <w:noProof/>
      </w:rPr>
    </w:sdtEndPr>
    <w:sdtContent>
      <w:p w14:paraId="30CAEBAF" w14:textId="5BB2B300" w:rsidR="00B66436" w:rsidRDefault="00B66436" w:rsidP="00B664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D0766" w14:textId="5D74BD33" w:rsidR="00D9742C" w:rsidRDefault="009679AD">
    <w:pPr>
      <w:pStyle w:val="Footer"/>
    </w:pPr>
    <w:r>
      <w:t>Word Count: 2,</w:t>
    </w:r>
    <w:r w:rsidR="00E84109">
      <w:t>1</w:t>
    </w:r>
    <w:r w:rsidR="009C298F">
      <w:t>47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0E35C" w14:textId="77777777" w:rsidR="000A2516" w:rsidRDefault="000A2516" w:rsidP="00B66436">
      <w:pPr>
        <w:spacing w:after="0" w:line="240" w:lineRule="auto"/>
      </w:pPr>
      <w:r>
        <w:separator/>
      </w:r>
    </w:p>
  </w:footnote>
  <w:footnote w:type="continuationSeparator" w:id="0">
    <w:p w14:paraId="20485360" w14:textId="77777777" w:rsidR="000A2516" w:rsidRDefault="000A2516" w:rsidP="00B66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71069"/>
    <w:multiLevelType w:val="hybridMultilevel"/>
    <w:tmpl w:val="67C68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1A2F5A"/>
    <w:multiLevelType w:val="multilevel"/>
    <w:tmpl w:val="7DCC5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C534D8"/>
    <w:multiLevelType w:val="hybridMultilevel"/>
    <w:tmpl w:val="ED321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ED4438"/>
    <w:multiLevelType w:val="hybridMultilevel"/>
    <w:tmpl w:val="C19C3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302E4B"/>
    <w:multiLevelType w:val="multilevel"/>
    <w:tmpl w:val="59C08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877DFC"/>
    <w:multiLevelType w:val="multilevel"/>
    <w:tmpl w:val="1040D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C50433"/>
    <w:multiLevelType w:val="multilevel"/>
    <w:tmpl w:val="F308F910"/>
    <w:lvl w:ilvl="0">
      <w:start w:val="1"/>
      <w:numFmt w:val="decimal"/>
      <w:lvlText w:val="%1."/>
      <w:lvlJc w:val="left"/>
      <w:pPr>
        <w:ind w:left="698" w:hanging="360"/>
      </w:pPr>
      <w:rPr>
        <w:rFonts w:hint="default"/>
      </w:rPr>
    </w:lvl>
    <w:lvl w:ilvl="1">
      <w:start w:val="1"/>
      <w:numFmt w:val="decimal"/>
      <w:isLgl/>
      <w:lvlText w:val="%1.%2"/>
      <w:lvlJc w:val="left"/>
      <w:pPr>
        <w:ind w:left="1418" w:hanging="720"/>
      </w:pPr>
      <w:rPr>
        <w:rFonts w:hint="default"/>
        <w:color w:val="auto"/>
      </w:rPr>
    </w:lvl>
    <w:lvl w:ilvl="2">
      <w:start w:val="1"/>
      <w:numFmt w:val="decimal"/>
      <w:isLgl/>
      <w:lvlText w:val="%1.%2.%3"/>
      <w:lvlJc w:val="left"/>
      <w:pPr>
        <w:ind w:left="1778" w:hanging="720"/>
      </w:pPr>
      <w:rPr>
        <w:rFonts w:hint="default"/>
      </w:rPr>
    </w:lvl>
    <w:lvl w:ilvl="3">
      <w:start w:val="1"/>
      <w:numFmt w:val="decimal"/>
      <w:isLgl/>
      <w:lvlText w:val="%1.%2.%3.%4"/>
      <w:lvlJc w:val="left"/>
      <w:pPr>
        <w:ind w:left="2498" w:hanging="1080"/>
      </w:pPr>
      <w:rPr>
        <w:rFonts w:hint="default"/>
      </w:rPr>
    </w:lvl>
    <w:lvl w:ilvl="4">
      <w:start w:val="1"/>
      <w:numFmt w:val="decimal"/>
      <w:isLgl/>
      <w:lvlText w:val="%1.%2.%3.%4.%5"/>
      <w:lvlJc w:val="left"/>
      <w:pPr>
        <w:ind w:left="2858" w:hanging="1080"/>
      </w:pPr>
      <w:rPr>
        <w:rFonts w:hint="default"/>
      </w:rPr>
    </w:lvl>
    <w:lvl w:ilvl="5">
      <w:start w:val="1"/>
      <w:numFmt w:val="decimal"/>
      <w:isLgl/>
      <w:lvlText w:val="%1.%2.%3.%4.%5.%6"/>
      <w:lvlJc w:val="left"/>
      <w:pPr>
        <w:ind w:left="3578" w:hanging="1440"/>
      </w:pPr>
      <w:rPr>
        <w:rFonts w:hint="default"/>
      </w:rPr>
    </w:lvl>
    <w:lvl w:ilvl="6">
      <w:start w:val="1"/>
      <w:numFmt w:val="decimal"/>
      <w:isLgl/>
      <w:lvlText w:val="%1.%2.%3.%4.%5.%6.%7"/>
      <w:lvlJc w:val="left"/>
      <w:pPr>
        <w:ind w:left="4298" w:hanging="1800"/>
      </w:pPr>
      <w:rPr>
        <w:rFonts w:hint="default"/>
      </w:rPr>
    </w:lvl>
    <w:lvl w:ilvl="7">
      <w:start w:val="1"/>
      <w:numFmt w:val="decimal"/>
      <w:isLgl/>
      <w:lvlText w:val="%1.%2.%3.%4.%5.%6.%7.%8"/>
      <w:lvlJc w:val="left"/>
      <w:pPr>
        <w:ind w:left="4658" w:hanging="1800"/>
      </w:pPr>
      <w:rPr>
        <w:rFonts w:hint="default"/>
      </w:rPr>
    </w:lvl>
    <w:lvl w:ilvl="8">
      <w:start w:val="1"/>
      <w:numFmt w:val="decimal"/>
      <w:isLgl/>
      <w:lvlText w:val="%1.%2.%3.%4.%5.%6.%7.%8.%9"/>
      <w:lvlJc w:val="left"/>
      <w:pPr>
        <w:ind w:left="5378" w:hanging="2160"/>
      </w:pPr>
      <w:rPr>
        <w:rFonts w:hint="default"/>
      </w:rPr>
    </w:lvl>
  </w:abstractNum>
  <w:abstractNum w:abstractNumId="7" w15:restartNumberingAfterBreak="0">
    <w:nsid w:val="4EC75BDF"/>
    <w:multiLevelType w:val="hybridMultilevel"/>
    <w:tmpl w:val="80C21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691BC2"/>
    <w:multiLevelType w:val="hybridMultilevel"/>
    <w:tmpl w:val="2EEEE5C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C07155"/>
    <w:multiLevelType w:val="multilevel"/>
    <w:tmpl w:val="18340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7001B5"/>
    <w:multiLevelType w:val="hybridMultilevel"/>
    <w:tmpl w:val="64B62092"/>
    <w:lvl w:ilvl="0" w:tplc="C7A468A8">
      <w:start w:val="1"/>
      <w:numFmt w:val="bullet"/>
      <w:lvlText w:val="•"/>
      <w:lvlJc w:val="left"/>
      <w:pPr>
        <w:tabs>
          <w:tab w:val="num" w:pos="720"/>
        </w:tabs>
        <w:ind w:left="720" w:hanging="360"/>
      </w:pPr>
      <w:rPr>
        <w:rFonts w:ascii="Times New Roman" w:hAnsi="Times New Roman" w:hint="default"/>
      </w:rPr>
    </w:lvl>
    <w:lvl w:ilvl="1" w:tplc="683E9672" w:tentative="1">
      <w:start w:val="1"/>
      <w:numFmt w:val="bullet"/>
      <w:lvlText w:val="•"/>
      <w:lvlJc w:val="left"/>
      <w:pPr>
        <w:tabs>
          <w:tab w:val="num" w:pos="1440"/>
        </w:tabs>
        <w:ind w:left="1440" w:hanging="360"/>
      </w:pPr>
      <w:rPr>
        <w:rFonts w:ascii="Times New Roman" w:hAnsi="Times New Roman" w:hint="default"/>
      </w:rPr>
    </w:lvl>
    <w:lvl w:ilvl="2" w:tplc="298C6786" w:tentative="1">
      <w:start w:val="1"/>
      <w:numFmt w:val="bullet"/>
      <w:lvlText w:val="•"/>
      <w:lvlJc w:val="left"/>
      <w:pPr>
        <w:tabs>
          <w:tab w:val="num" w:pos="2160"/>
        </w:tabs>
        <w:ind w:left="2160" w:hanging="360"/>
      </w:pPr>
      <w:rPr>
        <w:rFonts w:ascii="Times New Roman" w:hAnsi="Times New Roman" w:hint="default"/>
      </w:rPr>
    </w:lvl>
    <w:lvl w:ilvl="3" w:tplc="ECE801B0" w:tentative="1">
      <w:start w:val="1"/>
      <w:numFmt w:val="bullet"/>
      <w:lvlText w:val="•"/>
      <w:lvlJc w:val="left"/>
      <w:pPr>
        <w:tabs>
          <w:tab w:val="num" w:pos="2880"/>
        </w:tabs>
        <w:ind w:left="2880" w:hanging="360"/>
      </w:pPr>
      <w:rPr>
        <w:rFonts w:ascii="Times New Roman" w:hAnsi="Times New Roman" w:hint="default"/>
      </w:rPr>
    </w:lvl>
    <w:lvl w:ilvl="4" w:tplc="39AE43C0" w:tentative="1">
      <w:start w:val="1"/>
      <w:numFmt w:val="bullet"/>
      <w:lvlText w:val="•"/>
      <w:lvlJc w:val="left"/>
      <w:pPr>
        <w:tabs>
          <w:tab w:val="num" w:pos="3600"/>
        </w:tabs>
        <w:ind w:left="3600" w:hanging="360"/>
      </w:pPr>
      <w:rPr>
        <w:rFonts w:ascii="Times New Roman" w:hAnsi="Times New Roman" w:hint="default"/>
      </w:rPr>
    </w:lvl>
    <w:lvl w:ilvl="5" w:tplc="9424CBEE" w:tentative="1">
      <w:start w:val="1"/>
      <w:numFmt w:val="bullet"/>
      <w:lvlText w:val="•"/>
      <w:lvlJc w:val="left"/>
      <w:pPr>
        <w:tabs>
          <w:tab w:val="num" w:pos="4320"/>
        </w:tabs>
        <w:ind w:left="4320" w:hanging="360"/>
      </w:pPr>
      <w:rPr>
        <w:rFonts w:ascii="Times New Roman" w:hAnsi="Times New Roman" w:hint="default"/>
      </w:rPr>
    </w:lvl>
    <w:lvl w:ilvl="6" w:tplc="0610D49E" w:tentative="1">
      <w:start w:val="1"/>
      <w:numFmt w:val="bullet"/>
      <w:lvlText w:val="•"/>
      <w:lvlJc w:val="left"/>
      <w:pPr>
        <w:tabs>
          <w:tab w:val="num" w:pos="5040"/>
        </w:tabs>
        <w:ind w:left="5040" w:hanging="360"/>
      </w:pPr>
      <w:rPr>
        <w:rFonts w:ascii="Times New Roman" w:hAnsi="Times New Roman" w:hint="default"/>
      </w:rPr>
    </w:lvl>
    <w:lvl w:ilvl="7" w:tplc="55DAFD1E" w:tentative="1">
      <w:start w:val="1"/>
      <w:numFmt w:val="bullet"/>
      <w:lvlText w:val="•"/>
      <w:lvlJc w:val="left"/>
      <w:pPr>
        <w:tabs>
          <w:tab w:val="num" w:pos="5760"/>
        </w:tabs>
        <w:ind w:left="5760" w:hanging="360"/>
      </w:pPr>
      <w:rPr>
        <w:rFonts w:ascii="Times New Roman" w:hAnsi="Times New Roman" w:hint="default"/>
      </w:rPr>
    </w:lvl>
    <w:lvl w:ilvl="8" w:tplc="167E3CE4" w:tentative="1">
      <w:start w:val="1"/>
      <w:numFmt w:val="bullet"/>
      <w:lvlText w:val="•"/>
      <w:lvlJc w:val="left"/>
      <w:pPr>
        <w:tabs>
          <w:tab w:val="num" w:pos="6480"/>
        </w:tabs>
        <w:ind w:left="6480" w:hanging="360"/>
      </w:pPr>
      <w:rPr>
        <w:rFonts w:ascii="Times New Roman" w:hAnsi="Times New Roman" w:hint="default"/>
      </w:rPr>
    </w:lvl>
  </w:abstractNum>
  <w:num w:numId="1">
    <w:abstractNumId w:val="9"/>
  </w:num>
  <w:num w:numId="2">
    <w:abstractNumId w:val="1"/>
  </w:num>
  <w:num w:numId="3">
    <w:abstractNumId w:val="5"/>
  </w:num>
  <w:num w:numId="4">
    <w:abstractNumId w:val="4"/>
  </w:num>
  <w:num w:numId="5">
    <w:abstractNumId w:val="7"/>
  </w:num>
  <w:num w:numId="6">
    <w:abstractNumId w:val="8"/>
  </w:num>
  <w:num w:numId="7">
    <w:abstractNumId w:val="10"/>
  </w:num>
  <w:num w:numId="8">
    <w:abstractNumId w:val="0"/>
  </w:num>
  <w:num w:numId="9">
    <w:abstractNumId w:val="2"/>
  </w:num>
  <w:num w:numId="10">
    <w:abstractNumId w:val="3"/>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Q0MTIzNzW3MDGyMDZX0lEKTi0uzszPAykwrAUACwA6VSwAAAA="/>
  </w:docVars>
  <w:rsids>
    <w:rsidRoot w:val="00702958"/>
    <w:rsid w:val="000036F2"/>
    <w:rsid w:val="00005EF8"/>
    <w:rsid w:val="0001466B"/>
    <w:rsid w:val="00020F30"/>
    <w:rsid w:val="000224B9"/>
    <w:rsid w:val="00026690"/>
    <w:rsid w:val="00030706"/>
    <w:rsid w:val="00035523"/>
    <w:rsid w:val="00035AF4"/>
    <w:rsid w:val="00040C24"/>
    <w:rsid w:val="0004660F"/>
    <w:rsid w:val="00052C4A"/>
    <w:rsid w:val="00055FAC"/>
    <w:rsid w:val="00066320"/>
    <w:rsid w:val="0008206A"/>
    <w:rsid w:val="000830AB"/>
    <w:rsid w:val="000838F0"/>
    <w:rsid w:val="00084E91"/>
    <w:rsid w:val="000854B3"/>
    <w:rsid w:val="000A2516"/>
    <w:rsid w:val="000B3874"/>
    <w:rsid w:val="000B5E4E"/>
    <w:rsid w:val="000C0EC0"/>
    <w:rsid w:val="000C3C9C"/>
    <w:rsid w:val="000C404B"/>
    <w:rsid w:val="000D1D85"/>
    <w:rsid w:val="000D51D4"/>
    <w:rsid w:val="000D7757"/>
    <w:rsid w:val="000E0491"/>
    <w:rsid w:val="000E6ECE"/>
    <w:rsid w:val="0011216B"/>
    <w:rsid w:val="001220C6"/>
    <w:rsid w:val="00123BE4"/>
    <w:rsid w:val="00132BC2"/>
    <w:rsid w:val="00142A0E"/>
    <w:rsid w:val="001441BF"/>
    <w:rsid w:val="00146EC9"/>
    <w:rsid w:val="00150AD3"/>
    <w:rsid w:val="0015179D"/>
    <w:rsid w:val="0015275D"/>
    <w:rsid w:val="0015303F"/>
    <w:rsid w:val="001538BB"/>
    <w:rsid w:val="001652E2"/>
    <w:rsid w:val="0017411C"/>
    <w:rsid w:val="0017758D"/>
    <w:rsid w:val="0017766B"/>
    <w:rsid w:val="00183C80"/>
    <w:rsid w:val="00187716"/>
    <w:rsid w:val="00195AB7"/>
    <w:rsid w:val="00196299"/>
    <w:rsid w:val="00197016"/>
    <w:rsid w:val="001A070A"/>
    <w:rsid w:val="001A1F8F"/>
    <w:rsid w:val="001A3C73"/>
    <w:rsid w:val="001A519E"/>
    <w:rsid w:val="001A53AB"/>
    <w:rsid w:val="001B5943"/>
    <w:rsid w:val="001C5902"/>
    <w:rsid w:val="001C72E7"/>
    <w:rsid w:val="001D2024"/>
    <w:rsid w:val="001D4107"/>
    <w:rsid w:val="001D5846"/>
    <w:rsid w:val="001D5B8D"/>
    <w:rsid w:val="001D73B1"/>
    <w:rsid w:val="001E2A18"/>
    <w:rsid w:val="001E4206"/>
    <w:rsid w:val="001F1729"/>
    <w:rsid w:val="001F27E0"/>
    <w:rsid w:val="001F5410"/>
    <w:rsid w:val="001F61DA"/>
    <w:rsid w:val="001F7C69"/>
    <w:rsid w:val="00207E98"/>
    <w:rsid w:val="00216F5A"/>
    <w:rsid w:val="002177DE"/>
    <w:rsid w:val="00220180"/>
    <w:rsid w:val="002274CE"/>
    <w:rsid w:val="00231538"/>
    <w:rsid w:val="00243E21"/>
    <w:rsid w:val="00244AD1"/>
    <w:rsid w:val="00245813"/>
    <w:rsid w:val="00250543"/>
    <w:rsid w:val="00254E7D"/>
    <w:rsid w:val="00255732"/>
    <w:rsid w:val="00256D8B"/>
    <w:rsid w:val="002640DF"/>
    <w:rsid w:val="00267397"/>
    <w:rsid w:val="00274DE4"/>
    <w:rsid w:val="00285ACF"/>
    <w:rsid w:val="00294307"/>
    <w:rsid w:val="00295806"/>
    <w:rsid w:val="0029673F"/>
    <w:rsid w:val="002A5593"/>
    <w:rsid w:val="002B3582"/>
    <w:rsid w:val="002C455F"/>
    <w:rsid w:val="002D207E"/>
    <w:rsid w:val="002D21FC"/>
    <w:rsid w:val="002D5FDF"/>
    <w:rsid w:val="002E1C42"/>
    <w:rsid w:val="002F46BD"/>
    <w:rsid w:val="003005C3"/>
    <w:rsid w:val="003039B7"/>
    <w:rsid w:val="00305F17"/>
    <w:rsid w:val="00310D58"/>
    <w:rsid w:val="0031385C"/>
    <w:rsid w:val="003212D1"/>
    <w:rsid w:val="003227E1"/>
    <w:rsid w:val="00332C2D"/>
    <w:rsid w:val="003331D0"/>
    <w:rsid w:val="003513EE"/>
    <w:rsid w:val="00363BA8"/>
    <w:rsid w:val="00365139"/>
    <w:rsid w:val="00374102"/>
    <w:rsid w:val="0037536A"/>
    <w:rsid w:val="003805D9"/>
    <w:rsid w:val="003856E3"/>
    <w:rsid w:val="003947DE"/>
    <w:rsid w:val="003A1F5A"/>
    <w:rsid w:val="003B61C7"/>
    <w:rsid w:val="003B7CF1"/>
    <w:rsid w:val="003C7C2D"/>
    <w:rsid w:val="003D4C13"/>
    <w:rsid w:val="003D6607"/>
    <w:rsid w:val="003E052E"/>
    <w:rsid w:val="003E4497"/>
    <w:rsid w:val="003F385E"/>
    <w:rsid w:val="004047CD"/>
    <w:rsid w:val="004112B2"/>
    <w:rsid w:val="004117B0"/>
    <w:rsid w:val="004206F0"/>
    <w:rsid w:val="00424103"/>
    <w:rsid w:val="0042462D"/>
    <w:rsid w:val="00426A82"/>
    <w:rsid w:val="004325B1"/>
    <w:rsid w:val="00433994"/>
    <w:rsid w:val="0044035C"/>
    <w:rsid w:val="00441CE8"/>
    <w:rsid w:val="00444876"/>
    <w:rsid w:val="00452592"/>
    <w:rsid w:val="004549F2"/>
    <w:rsid w:val="0046283E"/>
    <w:rsid w:val="00481AE4"/>
    <w:rsid w:val="0048213A"/>
    <w:rsid w:val="00482D9D"/>
    <w:rsid w:val="00490228"/>
    <w:rsid w:val="00490E44"/>
    <w:rsid w:val="004A32E1"/>
    <w:rsid w:val="004A3563"/>
    <w:rsid w:val="004A4ADB"/>
    <w:rsid w:val="004B2532"/>
    <w:rsid w:val="004B2819"/>
    <w:rsid w:val="004B3444"/>
    <w:rsid w:val="004B619C"/>
    <w:rsid w:val="004B6A65"/>
    <w:rsid w:val="004C3AB7"/>
    <w:rsid w:val="004C6933"/>
    <w:rsid w:val="004C7DCD"/>
    <w:rsid w:val="004D74F6"/>
    <w:rsid w:val="004D7A70"/>
    <w:rsid w:val="004E0240"/>
    <w:rsid w:val="004E11EA"/>
    <w:rsid w:val="004E352D"/>
    <w:rsid w:val="004E4E9E"/>
    <w:rsid w:val="005004EC"/>
    <w:rsid w:val="00501873"/>
    <w:rsid w:val="005019FF"/>
    <w:rsid w:val="00506DC1"/>
    <w:rsid w:val="00507F6F"/>
    <w:rsid w:val="00510EDB"/>
    <w:rsid w:val="0052081B"/>
    <w:rsid w:val="005248A3"/>
    <w:rsid w:val="00526973"/>
    <w:rsid w:val="00536D37"/>
    <w:rsid w:val="005376E5"/>
    <w:rsid w:val="005442BD"/>
    <w:rsid w:val="005476F7"/>
    <w:rsid w:val="0055150A"/>
    <w:rsid w:val="00552DB3"/>
    <w:rsid w:val="00556315"/>
    <w:rsid w:val="00556BD7"/>
    <w:rsid w:val="00556BFC"/>
    <w:rsid w:val="005609C3"/>
    <w:rsid w:val="005648EE"/>
    <w:rsid w:val="005673F1"/>
    <w:rsid w:val="00573330"/>
    <w:rsid w:val="005745F0"/>
    <w:rsid w:val="00581B64"/>
    <w:rsid w:val="005829D1"/>
    <w:rsid w:val="00583844"/>
    <w:rsid w:val="00584BEA"/>
    <w:rsid w:val="00585923"/>
    <w:rsid w:val="00587E30"/>
    <w:rsid w:val="00595828"/>
    <w:rsid w:val="005A12C3"/>
    <w:rsid w:val="005A2D48"/>
    <w:rsid w:val="005B1400"/>
    <w:rsid w:val="005B2E1E"/>
    <w:rsid w:val="005B36C9"/>
    <w:rsid w:val="005B3FED"/>
    <w:rsid w:val="005C25CA"/>
    <w:rsid w:val="005D5B17"/>
    <w:rsid w:val="005E1C39"/>
    <w:rsid w:val="005E6C3A"/>
    <w:rsid w:val="005F37B4"/>
    <w:rsid w:val="005F4F32"/>
    <w:rsid w:val="0061337E"/>
    <w:rsid w:val="00613E64"/>
    <w:rsid w:val="00624409"/>
    <w:rsid w:val="00625B93"/>
    <w:rsid w:val="0062644C"/>
    <w:rsid w:val="00631DEB"/>
    <w:rsid w:val="00633FD1"/>
    <w:rsid w:val="00637DCA"/>
    <w:rsid w:val="00640AE0"/>
    <w:rsid w:val="00641166"/>
    <w:rsid w:val="00642445"/>
    <w:rsid w:val="00647472"/>
    <w:rsid w:val="00647716"/>
    <w:rsid w:val="00651952"/>
    <w:rsid w:val="00656612"/>
    <w:rsid w:val="00661047"/>
    <w:rsid w:val="00665BA3"/>
    <w:rsid w:val="00666A4A"/>
    <w:rsid w:val="00670B7B"/>
    <w:rsid w:val="006740DA"/>
    <w:rsid w:val="0067588A"/>
    <w:rsid w:val="00681521"/>
    <w:rsid w:val="00681DF3"/>
    <w:rsid w:val="00685220"/>
    <w:rsid w:val="00695F6D"/>
    <w:rsid w:val="00696284"/>
    <w:rsid w:val="006B0000"/>
    <w:rsid w:val="006B199A"/>
    <w:rsid w:val="006B371A"/>
    <w:rsid w:val="006B58BC"/>
    <w:rsid w:val="006D6A4D"/>
    <w:rsid w:val="006E3A1C"/>
    <w:rsid w:val="006E414A"/>
    <w:rsid w:val="006E686A"/>
    <w:rsid w:val="00702958"/>
    <w:rsid w:val="00704A49"/>
    <w:rsid w:val="00705CC7"/>
    <w:rsid w:val="00710DE0"/>
    <w:rsid w:val="0071260A"/>
    <w:rsid w:val="00713B7E"/>
    <w:rsid w:val="007148BC"/>
    <w:rsid w:val="00715B95"/>
    <w:rsid w:val="0071618A"/>
    <w:rsid w:val="0072263A"/>
    <w:rsid w:val="00724404"/>
    <w:rsid w:val="00737F4A"/>
    <w:rsid w:val="007478FC"/>
    <w:rsid w:val="007501E0"/>
    <w:rsid w:val="00751CDD"/>
    <w:rsid w:val="00753604"/>
    <w:rsid w:val="00756E59"/>
    <w:rsid w:val="00760139"/>
    <w:rsid w:val="0076475A"/>
    <w:rsid w:val="00764A86"/>
    <w:rsid w:val="00766A05"/>
    <w:rsid w:val="00772598"/>
    <w:rsid w:val="00781BB6"/>
    <w:rsid w:val="007854BB"/>
    <w:rsid w:val="00796475"/>
    <w:rsid w:val="00797310"/>
    <w:rsid w:val="00797A82"/>
    <w:rsid w:val="007A5128"/>
    <w:rsid w:val="007A52FE"/>
    <w:rsid w:val="007B56A7"/>
    <w:rsid w:val="007C47A5"/>
    <w:rsid w:val="007D014F"/>
    <w:rsid w:val="007D01B7"/>
    <w:rsid w:val="007D5EE1"/>
    <w:rsid w:val="007E3733"/>
    <w:rsid w:val="007E44BA"/>
    <w:rsid w:val="007F1C05"/>
    <w:rsid w:val="007F2427"/>
    <w:rsid w:val="00801D91"/>
    <w:rsid w:val="008034B8"/>
    <w:rsid w:val="008038D1"/>
    <w:rsid w:val="008062B3"/>
    <w:rsid w:val="00806CD1"/>
    <w:rsid w:val="00807448"/>
    <w:rsid w:val="0080767E"/>
    <w:rsid w:val="00813676"/>
    <w:rsid w:val="00813A9B"/>
    <w:rsid w:val="00813D9C"/>
    <w:rsid w:val="008310CE"/>
    <w:rsid w:val="0083197C"/>
    <w:rsid w:val="00842CF6"/>
    <w:rsid w:val="008435DA"/>
    <w:rsid w:val="00851FAF"/>
    <w:rsid w:val="0085472A"/>
    <w:rsid w:val="00857F40"/>
    <w:rsid w:val="00866222"/>
    <w:rsid w:val="00866E66"/>
    <w:rsid w:val="0087133F"/>
    <w:rsid w:val="00877BEA"/>
    <w:rsid w:val="00883546"/>
    <w:rsid w:val="00883CBC"/>
    <w:rsid w:val="00885162"/>
    <w:rsid w:val="008949D8"/>
    <w:rsid w:val="008A1908"/>
    <w:rsid w:val="008A3C91"/>
    <w:rsid w:val="008B3C55"/>
    <w:rsid w:val="008B7CAF"/>
    <w:rsid w:val="008C264A"/>
    <w:rsid w:val="008C2748"/>
    <w:rsid w:val="008D1E3F"/>
    <w:rsid w:val="008D3D4F"/>
    <w:rsid w:val="008E57D0"/>
    <w:rsid w:val="008E7940"/>
    <w:rsid w:val="008F0285"/>
    <w:rsid w:val="008F2850"/>
    <w:rsid w:val="008F54C8"/>
    <w:rsid w:val="008F696E"/>
    <w:rsid w:val="00900A75"/>
    <w:rsid w:val="00903304"/>
    <w:rsid w:val="00904323"/>
    <w:rsid w:val="00904B31"/>
    <w:rsid w:val="00907BC1"/>
    <w:rsid w:val="00911F1A"/>
    <w:rsid w:val="009204E2"/>
    <w:rsid w:val="00920BA4"/>
    <w:rsid w:val="00932506"/>
    <w:rsid w:val="0093516B"/>
    <w:rsid w:val="00937329"/>
    <w:rsid w:val="00951CC5"/>
    <w:rsid w:val="0095672E"/>
    <w:rsid w:val="00964171"/>
    <w:rsid w:val="009679AD"/>
    <w:rsid w:val="00980A37"/>
    <w:rsid w:val="00980CD1"/>
    <w:rsid w:val="00980EEA"/>
    <w:rsid w:val="00986BB2"/>
    <w:rsid w:val="009949B3"/>
    <w:rsid w:val="00994BE5"/>
    <w:rsid w:val="00994F3B"/>
    <w:rsid w:val="009957B9"/>
    <w:rsid w:val="00995AD7"/>
    <w:rsid w:val="009A66F9"/>
    <w:rsid w:val="009C0A6E"/>
    <w:rsid w:val="009C0EAE"/>
    <w:rsid w:val="009C298F"/>
    <w:rsid w:val="009C5481"/>
    <w:rsid w:val="009D2E02"/>
    <w:rsid w:val="009E1234"/>
    <w:rsid w:val="009E2250"/>
    <w:rsid w:val="009E2C25"/>
    <w:rsid w:val="009E3751"/>
    <w:rsid w:val="009E41FD"/>
    <w:rsid w:val="009E45B2"/>
    <w:rsid w:val="009F1582"/>
    <w:rsid w:val="009F6C22"/>
    <w:rsid w:val="00A01377"/>
    <w:rsid w:val="00A05525"/>
    <w:rsid w:val="00A0587C"/>
    <w:rsid w:val="00A05F7D"/>
    <w:rsid w:val="00A20536"/>
    <w:rsid w:val="00A235BB"/>
    <w:rsid w:val="00A24296"/>
    <w:rsid w:val="00A24E55"/>
    <w:rsid w:val="00A259A7"/>
    <w:rsid w:val="00A305C2"/>
    <w:rsid w:val="00A37F13"/>
    <w:rsid w:val="00A44C9B"/>
    <w:rsid w:val="00A47F50"/>
    <w:rsid w:val="00A502C8"/>
    <w:rsid w:val="00A5717A"/>
    <w:rsid w:val="00A61D36"/>
    <w:rsid w:val="00A6657D"/>
    <w:rsid w:val="00A66AC8"/>
    <w:rsid w:val="00A67860"/>
    <w:rsid w:val="00A83D74"/>
    <w:rsid w:val="00A84F42"/>
    <w:rsid w:val="00A85F8F"/>
    <w:rsid w:val="00A9162C"/>
    <w:rsid w:val="00A917EB"/>
    <w:rsid w:val="00A921F5"/>
    <w:rsid w:val="00A96487"/>
    <w:rsid w:val="00AA10A5"/>
    <w:rsid w:val="00AB0F05"/>
    <w:rsid w:val="00AD319A"/>
    <w:rsid w:val="00AE0C20"/>
    <w:rsid w:val="00AE1121"/>
    <w:rsid w:val="00AF45B4"/>
    <w:rsid w:val="00B2088F"/>
    <w:rsid w:val="00B21936"/>
    <w:rsid w:val="00B23BE9"/>
    <w:rsid w:val="00B241A5"/>
    <w:rsid w:val="00B41739"/>
    <w:rsid w:val="00B42453"/>
    <w:rsid w:val="00B42B84"/>
    <w:rsid w:val="00B45030"/>
    <w:rsid w:val="00B471F2"/>
    <w:rsid w:val="00B653F5"/>
    <w:rsid w:val="00B66436"/>
    <w:rsid w:val="00B744D0"/>
    <w:rsid w:val="00B774CE"/>
    <w:rsid w:val="00B8403C"/>
    <w:rsid w:val="00B85617"/>
    <w:rsid w:val="00BA0A53"/>
    <w:rsid w:val="00BA0FE7"/>
    <w:rsid w:val="00BA2B53"/>
    <w:rsid w:val="00BB07D0"/>
    <w:rsid w:val="00BB1A4B"/>
    <w:rsid w:val="00BB4BA2"/>
    <w:rsid w:val="00BB5254"/>
    <w:rsid w:val="00BC1382"/>
    <w:rsid w:val="00BC2161"/>
    <w:rsid w:val="00BC2303"/>
    <w:rsid w:val="00BC52AB"/>
    <w:rsid w:val="00BD243F"/>
    <w:rsid w:val="00BE1950"/>
    <w:rsid w:val="00BE1C72"/>
    <w:rsid w:val="00BE29B0"/>
    <w:rsid w:val="00BE631A"/>
    <w:rsid w:val="00BF61C2"/>
    <w:rsid w:val="00C0095D"/>
    <w:rsid w:val="00C06676"/>
    <w:rsid w:val="00C129D9"/>
    <w:rsid w:val="00C13D8C"/>
    <w:rsid w:val="00C24A3D"/>
    <w:rsid w:val="00C33AE8"/>
    <w:rsid w:val="00C34E28"/>
    <w:rsid w:val="00C35E0E"/>
    <w:rsid w:val="00C3664C"/>
    <w:rsid w:val="00C37C02"/>
    <w:rsid w:val="00C449FF"/>
    <w:rsid w:val="00C50413"/>
    <w:rsid w:val="00C55556"/>
    <w:rsid w:val="00C60754"/>
    <w:rsid w:val="00C619D1"/>
    <w:rsid w:val="00C63FC1"/>
    <w:rsid w:val="00C65DFD"/>
    <w:rsid w:val="00C80912"/>
    <w:rsid w:val="00CA2570"/>
    <w:rsid w:val="00CA615E"/>
    <w:rsid w:val="00CA7D89"/>
    <w:rsid w:val="00CB00CB"/>
    <w:rsid w:val="00CB2309"/>
    <w:rsid w:val="00CB2C2E"/>
    <w:rsid w:val="00CC3104"/>
    <w:rsid w:val="00CD20FD"/>
    <w:rsid w:val="00CD2A5A"/>
    <w:rsid w:val="00CD592A"/>
    <w:rsid w:val="00CD709F"/>
    <w:rsid w:val="00CE2FFB"/>
    <w:rsid w:val="00CE63E4"/>
    <w:rsid w:val="00CF25DD"/>
    <w:rsid w:val="00D02575"/>
    <w:rsid w:val="00D0359E"/>
    <w:rsid w:val="00D064B9"/>
    <w:rsid w:val="00D1342A"/>
    <w:rsid w:val="00D1479D"/>
    <w:rsid w:val="00D14A35"/>
    <w:rsid w:val="00D22CE3"/>
    <w:rsid w:val="00D231CB"/>
    <w:rsid w:val="00D30CE0"/>
    <w:rsid w:val="00D32342"/>
    <w:rsid w:val="00D33157"/>
    <w:rsid w:val="00D341B3"/>
    <w:rsid w:val="00D364A9"/>
    <w:rsid w:val="00D41AFE"/>
    <w:rsid w:val="00D46176"/>
    <w:rsid w:val="00D52BB4"/>
    <w:rsid w:val="00D541E5"/>
    <w:rsid w:val="00D656F7"/>
    <w:rsid w:val="00D67532"/>
    <w:rsid w:val="00D719E9"/>
    <w:rsid w:val="00D77214"/>
    <w:rsid w:val="00D96DD3"/>
    <w:rsid w:val="00D9742C"/>
    <w:rsid w:val="00DA6CE4"/>
    <w:rsid w:val="00DB20DE"/>
    <w:rsid w:val="00DB6E87"/>
    <w:rsid w:val="00DB70B1"/>
    <w:rsid w:val="00DC13EC"/>
    <w:rsid w:val="00DC3768"/>
    <w:rsid w:val="00DC4CE8"/>
    <w:rsid w:val="00DD06AA"/>
    <w:rsid w:val="00DD31F4"/>
    <w:rsid w:val="00DD47C7"/>
    <w:rsid w:val="00DE2A30"/>
    <w:rsid w:val="00DF290C"/>
    <w:rsid w:val="00DF76DE"/>
    <w:rsid w:val="00E10351"/>
    <w:rsid w:val="00E13759"/>
    <w:rsid w:val="00E16A54"/>
    <w:rsid w:val="00E178B9"/>
    <w:rsid w:val="00E17CEE"/>
    <w:rsid w:val="00E21B8B"/>
    <w:rsid w:val="00E263DF"/>
    <w:rsid w:val="00E2721B"/>
    <w:rsid w:val="00E404FB"/>
    <w:rsid w:val="00E4150A"/>
    <w:rsid w:val="00E4312D"/>
    <w:rsid w:val="00E437FD"/>
    <w:rsid w:val="00E46F8B"/>
    <w:rsid w:val="00E575D0"/>
    <w:rsid w:val="00E65EBC"/>
    <w:rsid w:val="00E70F1A"/>
    <w:rsid w:val="00E77776"/>
    <w:rsid w:val="00E84109"/>
    <w:rsid w:val="00E96B17"/>
    <w:rsid w:val="00EA3D23"/>
    <w:rsid w:val="00EA5072"/>
    <w:rsid w:val="00EA61C4"/>
    <w:rsid w:val="00EB1E40"/>
    <w:rsid w:val="00EB58DC"/>
    <w:rsid w:val="00EC1752"/>
    <w:rsid w:val="00EC4F9A"/>
    <w:rsid w:val="00EC5721"/>
    <w:rsid w:val="00EC7463"/>
    <w:rsid w:val="00ED53EF"/>
    <w:rsid w:val="00ED6043"/>
    <w:rsid w:val="00EE119C"/>
    <w:rsid w:val="00EE32F8"/>
    <w:rsid w:val="00EE40B8"/>
    <w:rsid w:val="00EF1EE8"/>
    <w:rsid w:val="00EF26AF"/>
    <w:rsid w:val="00EF37FF"/>
    <w:rsid w:val="00EF4CED"/>
    <w:rsid w:val="00EF678D"/>
    <w:rsid w:val="00F005A3"/>
    <w:rsid w:val="00F01A72"/>
    <w:rsid w:val="00F0201A"/>
    <w:rsid w:val="00F06DD7"/>
    <w:rsid w:val="00F07EF7"/>
    <w:rsid w:val="00F11B42"/>
    <w:rsid w:val="00F15195"/>
    <w:rsid w:val="00F17080"/>
    <w:rsid w:val="00F27C15"/>
    <w:rsid w:val="00F30506"/>
    <w:rsid w:val="00F31F44"/>
    <w:rsid w:val="00F32C37"/>
    <w:rsid w:val="00F343F8"/>
    <w:rsid w:val="00F34666"/>
    <w:rsid w:val="00F35D7A"/>
    <w:rsid w:val="00F36B20"/>
    <w:rsid w:val="00F42A12"/>
    <w:rsid w:val="00F42F09"/>
    <w:rsid w:val="00F44DA6"/>
    <w:rsid w:val="00F51858"/>
    <w:rsid w:val="00F60F2B"/>
    <w:rsid w:val="00F6322E"/>
    <w:rsid w:val="00F67676"/>
    <w:rsid w:val="00F67F0E"/>
    <w:rsid w:val="00F75C28"/>
    <w:rsid w:val="00F82D60"/>
    <w:rsid w:val="00F86517"/>
    <w:rsid w:val="00F932E7"/>
    <w:rsid w:val="00F969C3"/>
    <w:rsid w:val="00F978EE"/>
    <w:rsid w:val="00FA3353"/>
    <w:rsid w:val="00FA4B5A"/>
    <w:rsid w:val="00FA4C37"/>
    <w:rsid w:val="00FA79C4"/>
    <w:rsid w:val="00FB075F"/>
    <w:rsid w:val="00FB3DE9"/>
    <w:rsid w:val="00FC333D"/>
    <w:rsid w:val="00FE5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BEAAF5"/>
  <w15:chartTrackingRefBased/>
  <w15:docId w15:val="{8FDAFFF8-8C0B-4269-9EE2-A06DDA1C8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7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1A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25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93250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7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3733"/>
    <w:pPr>
      <w:outlineLvl w:val="9"/>
    </w:pPr>
    <w:rPr>
      <w:lang w:val="en-US"/>
    </w:rPr>
  </w:style>
  <w:style w:type="character" w:customStyle="1" w:styleId="Heading2Char">
    <w:name w:val="Heading 2 Char"/>
    <w:basedOn w:val="DefaultParagraphFont"/>
    <w:link w:val="Heading2"/>
    <w:uiPriority w:val="9"/>
    <w:rsid w:val="00481AE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81AE4"/>
    <w:pPr>
      <w:spacing w:after="100"/>
      <w:ind w:left="220"/>
    </w:pPr>
  </w:style>
  <w:style w:type="paragraph" w:styleId="TOC1">
    <w:name w:val="toc 1"/>
    <w:basedOn w:val="Normal"/>
    <w:next w:val="Normal"/>
    <w:autoRedefine/>
    <w:uiPriority w:val="39"/>
    <w:unhideWhenUsed/>
    <w:rsid w:val="00481AE4"/>
    <w:pPr>
      <w:spacing w:after="100"/>
    </w:pPr>
  </w:style>
  <w:style w:type="character" w:styleId="Hyperlink">
    <w:name w:val="Hyperlink"/>
    <w:basedOn w:val="DefaultParagraphFont"/>
    <w:uiPriority w:val="99"/>
    <w:unhideWhenUsed/>
    <w:rsid w:val="00481AE4"/>
    <w:rPr>
      <w:color w:val="0563C1" w:themeColor="hyperlink"/>
      <w:u w:val="single"/>
    </w:rPr>
  </w:style>
  <w:style w:type="paragraph" w:styleId="NormalWeb">
    <w:name w:val="Normal (Web)"/>
    <w:basedOn w:val="Normal"/>
    <w:uiPriority w:val="99"/>
    <w:unhideWhenUsed/>
    <w:rsid w:val="008076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32506"/>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932506"/>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932506"/>
    <w:rPr>
      <w:i/>
      <w:iCs/>
    </w:rPr>
  </w:style>
  <w:style w:type="character" w:customStyle="1" w:styleId="oublog-tag-order-actions">
    <w:name w:val="oublog-tag-order-actions"/>
    <w:basedOn w:val="DefaultParagraphFont"/>
    <w:rsid w:val="00932506"/>
  </w:style>
  <w:style w:type="character" w:customStyle="1" w:styleId="oublog-tagname">
    <w:name w:val="oublog-tagname"/>
    <w:basedOn w:val="DefaultParagraphFont"/>
    <w:rsid w:val="00932506"/>
  </w:style>
  <w:style w:type="character" w:customStyle="1" w:styleId="oublog-tagcount">
    <w:name w:val="oublog-tagcount"/>
    <w:basedOn w:val="DefaultParagraphFont"/>
    <w:rsid w:val="00932506"/>
  </w:style>
  <w:style w:type="paragraph" w:customStyle="1" w:styleId="oublog-accordion-open">
    <w:name w:val="oublog-accordion-open"/>
    <w:basedOn w:val="Normal"/>
    <w:rsid w:val="009325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ublogstatsinfoavatar">
    <w:name w:val="oublog_statsinfo_avatar"/>
    <w:basedOn w:val="DefaultParagraphFont"/>
    <w:rsid w:val="00932506"/>
  </w:style>
  <w:style w:type="paragraph" w:styleId="z-TopofForm">
    <w:name w:val="HTML Top of Form"/>
    <w:basedOn w:val="Normal"/>
    <w:next w:val="Normal"/>
    <w:link w:val="z-TopofFormChar"/>
    <w:hidden/>
    <w:uiPriority w:val="99"/>
    <w:semiHidden/>
    <w:unhideWhenUsed/>
    <w:rsid w:val="0093250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32506"/>
    <w:rPr>
      <w:rFonts w:ascii="Arial" w:eastAsia="Times New Roman" w:hAnsi="Arial" w:cs="Arial"/>
      <w:vanish/>
      <w:sz w:val="16"/>
      <w:szCs w:val="16"/>
      <w:lang w:eastAsia="en-GB"/>
    </w:rPr>
  </w:style>
  <w:style w:type="character" w:styleId="Strong">
    <w:name w:val="Strong"/>
    <w:basedOn w:val="DefaultParagraphFont"/>
    <w:uiPriority w:val="22"/>
    <w:qFormat/>
    <w:rsid w:val="00932506"/>
    <w:rPr>
      <w:b/>
      <w:bCs/>
    </w:rPr>
  </w:style>
  <w:style w:type="paragraph" w:styleId="z-BottomofForm">
    <w:name w:val="HTML Bottom of Form"/>
    <w:basedOn w:val="Normal"/>
    <w:next w:val="Normal"/>
    <w:link w:val="z-BottomofFormChar"/>
    <w:hidden/>
    <w:uiPriority w:val="99"/>
    <w:semiHidden/>
    <w:unhideWhenUsed/>
    <w:rsid w:val="0093250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32506"/>
    <w:rPr>
      <w:rFonts w:ascii="Arial" w:eastAsia="Times New Roman" w:hAnsi="Arial" w:cs="Arial"/>
      <w:vanish/>
      <w:sz w:val="16"/>
      <w:szCs w:val="16"/>
      <w:lang w:eastAsia="en-GB"/>
    </w:rPr>
  </w:style>
  <w:style w:type="character" w:customStyle="1" w:styleId="notifysuccess">
    <w:name w:val="notifysuccess"/>
    <w:basedOn w:val="DefaultParagraphFont"/>
    <w:rsid w:val="00932506"/>
  </w:style>
  <w:style w:type="character" w:customStyle="1" w:styleId="notifyproblem">
    <w:name w:val="notifyproblem"/>
    <w:basedOn w:val="DefaultParagraphFont"/>
    <w:rsid w:val="00932506"/>
  </w:style>
  <w:style w:type="paragraph" w:styleId="ListParagraph">
    <w:name w:val="List Paragraph"/>
    <w:aliases w:val="Bullet Points,Bullet point text,Dot pt,No Spacing1,List Paragraph Char Char Char,Indicator Text,Numbered Para 1,List Paragraph1,MAIN CONTENT,Bullet 1,List Paragraph11,List Paragraph12,F5 List Paragraph,Colorful List - Accent 11,OBC Bullet"/>
    <w:basedOn w:val="Normal"/>
    <w:link w:val="ListParagraphChar"/>
    <w:uiPriority w:val="34"/>
    <w:qFormat/>
    <w:rsid w:val="00207E98"/>
    <w:pPr>
      <w:ind w:left="720"/>
      <w:contextualSpacing/>
    </w:pPr>
  </w:style>
  <w:style w:type="paragraph" w:styleId="TOC3">
    <w:name w:val="toc 3"/>
    <w:basedOn w:val="Normal"/>
    <w:next w:val="Normal"/>
    <w:autoRedefine/>
    <w:uiPriority w:val="39"/>
    <w:unhideWhenUsed/>
    <w:rsid w:val="001F5410"/>
    <w:pPr>
      <w:spacing w:after="100"/>
      <w:ind w:left="440"/>
    </w:pPr>
  </w:style>
  <w:style w:type="paragraph" w:styleId="Header">
    <w:name w:val="header"/>
    <w:basedOn w:val="Normal"/>
    <w:link w:val="HeaderChar"/>
    <w:uiPriority w:val="99"/>
    <w:unhideWhenUsed/>
    <w:rsid w:val="00B66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436"/>
  </w:style>
  <w:style w:type="paragraph" w:styleId="Footer">
    <w:name w:val="footer"/>
    <w:basedOn w:val="Normal"/>
    <w:link w:val="FooterChar"/>
    <w:uiPriority w:val="99"/>
    <w:unhideWhenUsed/>
    <w:rsid w:val="00B66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436"/>
  </w:style>
  <w:style w:type="paragraph" w:styleId="Bibliography">
    <w:name w:val="Bibliography"/>
    <w:basedOn w:val="Normal"/>
    <w:next w:val="Normal"/>
    <w:uiPriority w:val="37"/>
    <w:unhideWhenUsed/>
    <w:rsid w:val="00C34E28"/>
  </w:style>
  <w:style w:type="character" w:styleId="FollowedHyperlink">
    <w:name w:val="FollowedHyperlink"/>
    <w:basedOn w:val="DefaultParagraphFont"/>
    <w:uiPriority w:val="99"/>
    <w:semiHidden/>
    <w:unhideWhenUsed/>
    <w:rsid w:val="00753604"/>
    <w:rPr>
      <w:color w:val="954F72" w:themeColor="followedHyperlink"/>
      <w:u w:val="single"/>
    </w:rPr>
  </w:style>
  <w:style w:type="character" w:styleId="UnresolvedMention">
    <w:name w:val="Unresolved Mention"/>
    <w:basedOn w:val="DefaultParagraphFont"/>
    <w:uiPriority w:val="99"/>
    <w:semiHidden/>
    <w:unhideWhenUsed/>
    <w:rsid w:val="00A917EB"/>
    <w:rPr>
      <w:color w:val="605E5C"/>
      <w:shd w:val="clear" w:color="auto" w:fill="E1DFDD"/>
    </w:rPr>
  </w:style>
  <w:style w:type="character" w:customStyle="1" w:styleId="ListParagraphChar">
    <w:name w:val="List Paragraph Char"/>
    <w:aliases w:val="Bullet Points Char,Bullet point text Char,Dot pt Char,No Spacing1 Char,List Paragraph Char Char Char Char,Indicator Text Char,Numbered Para 1 Char,List Paragraph1 Char,MAIN CONTENT Char,Bullet 1 Char,List Paragraph11 Char"/>
    <w:basedOn w:val="DefaultParagraphFont"/>
    <w:link w:val="ListParagraph"/>
    <w:uiPriority w:val="34"/>
    <w:qFormat/>
    <w:locked/>
    <w:rsid w:val="000E04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2295">
      <w:bodyDiv w:val="1"/>
      <w:marLeft w:val="0"/>
      <w:marRight w:val="0"/>
      <w:marTop w:val="0"/>
      <w:marBottom w:val="0"/>
      <w:divBdr>
        <w:top w:val="none" w:sz="0" w:space="0" w:color="auto"/>
        <w:left w:val="none" w:sz="0" w:space="0" w:color="auto"/>
        <w:bottom w:val="none" w:sz="0" w:space="0" w:color="auto"/>
        <w:right w:val="none" w:sz="0" w:space="0" w:color="auto"/>
      </w:divBdr>
    </w:div>
    <w:div w:id="20982423">
      <w:bodyDiv w:val="1"/>
      <w:marLeft w:val="0"/>
      <w:marRight w:val="0"/>
      <w:marTop w:val="0"/>
      <w:marBottom w:val="0"/>
      <w:divBdr>
        <w:top w:val="none" w:sz="0" w:space="0" w:color="auto"/>
        <w:left w:val="none" w:sz="0" w:space="0" w:color="auto"/>
        <w:bottom w:val="none" w:sz="0" w:space="0" w:color="auto"/>
        <w:right w:val="none" w:sz="0" w:space="0" w:color="auto"/>
      </w:divBdr>
    </w:div>
    <w:div w:id="34962846">
      <w:bodyDiv w:val="1"/>
      <w:marLeft w:val="0"/>
      <w:marRight w:val="0"/>
      <w:marTop w:val="0"/>
      <w:marBottom w:val="0"/>
      <w:divBdr>
        <w:top w:val="none" w:sz="0" w:space="0" w:color="auto"/>
        <w:left w:val="none" w:sz="0" w:space="0" w:color="auto"/>
        <w:bottom w:val="none" w:sz="0" w:space="0" w:color="auto"/>
        <w:right w:val="none" w:sz="0" w:space="0" w:color="auto"/>
      </w:divBdr>
      <w:divsChild>
        <w:div w:id="599607131">
          <w:marLeft w:val="547"/>
          <w:marRight w:val="0"/>
          <w:marTop w:val="0"/>
          <w:marBottom w:val="0"/>
          <w:divBdr>
            <w:top w:val="none" w:sz="0" w:space="0" w:color="auto"/>
            <w:left w:val="none" w:sz="0" w:space="0" w:color="auto"/>
            <w:bottom w:val="none" w:sz="0" w:space="0" w:color="auto"/>
            <w:right w:val="none" w:sz="0" w:space="0" w:color="auto"/>
          </w:divBdr>
        </w:div>
      </w:divsChild>
    </w:div>
    <w:div w:id="49502586">
      <w:bodyDiv w:val="1"/>
      <w:marLeft w:val="0"/>
      <w:marRight w:val="0"/>
      <w:marTop w:val="0"/>
      <w:marBottom w:val="0"/>
      <w:divBdr>
        <w:top w:val="none" w:sz="0" w:space="0" w:color="auto"/>
        <w:left w:val="none" w:sz="0" w:space="0" w:color="auto"/>
        <w:bottom w:val="none" w:sz="0" w:space="0" w:color="auto"/>
        <w:right w:val="none" w:sz="0" w:space="0" w:color="auto"/>
      </w:divBdr>
    </w:div>
    <w:div w:id="130294140">
      <w:bodyDiv w:val="1"/>
      <w:marLeft w:val="0"/>
      <w:marRight w:val="0"/>
      <w:marTop w:val="0"/>
      <w:marBottom w:val="0"/>
      <w:divBdr>
        <w:top w:val="none" w:sz="0" w:space="0" w:color="auto"/>
        <w:left w:val="none" w:sz="0" w:space="0" w:color="auto"/>
        <w:bottom w:val="none" w:sz="0" w:space="0" w:color="auto"/>
        <w:right w:val="none" w:sz="0" w:space="0" w:color="auto"/>
      </w:divBdr>
    </w:div>
    <w:div w:id="141000549">
      <w:bodyDiv w:val="1"/>
      <w:marLeft w:val="0"/>
      <w:marRight w:val="0"/>
      <w:marTop w:val="0"/>
      <w:marBottom w:val="0"/>
      <w:divBdr>
        <w:top w:val="none" w:sz="0" w:space="0" w:color="auto"/>
        <w:left w:val="none" w:sz="0" w:space="0" w:color="auto"/>
        <w:bottom w:val="none" w:sz="0" w:space="0" w:color="auto"/>
        <w:right w:val="none" w:sz="0" w:space="0" w:color="auto"/>
      </w:divBdr>
    </w:div>
    <w:div w:id="223835431">
      <w:bodyDiv w:val="1"/>
      <w:marLeft w:val="0"/>
      <w:marRight w:val="0"/>
      <w:marTop w:val="0"/>
      <w:marBottom w:val="0"/>
      <w:divBdr>
        <w:top w:val="none" w:sz="0" w:space="0" w:color="auto"/>
        <w:left w:val="none" w:sz="0" w:space="0" w:color="auto"/>
        <w:bottom w:val="none" w:sz="0" w:space="0" w:color="auto"/>
        <w:right w:val="none" w:sz="0" w:space="0" w:color="auto"/>
      </w:divBdr>
    </w:div>
    <w:div w:id="236716932">
      <w:bodyDiv w:val="1"/>
      <w:marLeft w:val="0"/>
      <w:marRight w:val="0"/>
      <w:marTop w:val="0"/>
      <w:marBottom w:val="0"/>
      <w:divBdr>
        <w:top w:val="none" w:sz="0" w:space="0" w:color="auto"/>
        <w:left w:val="none" w:sz="0" w:space="0" w:color="auto"/>
        <w:bottom w:val="none" w:sz="0" w:space="0" w:color="auto"/>
        <w:right w:val="none" w:sz="0" w:space="0" w:color="auto"/>
      </w:divBdr>
    </w:div>
    <w:div w:id="273907131">
      <w:bodyDiv w:val="1"/>
      <w:marLeft w:val="0"/>
      <w:marRight w:val="0"/>
      <w:marTop w:val="0"/>
      <w:marBottom w:val="0"/>
      <w:divBdr>
        <w:top w:val="none" w:sz="0" w:space="0" w:color="auto"/>
        <w:left w:val="none" w:sz="0" w:space="0" w:color="auto"/>
        <w:bottom w:val="none" w:sz="0" w:space="0" w:color="auto"/>
        <w:right w:val="none" w:sz="0" w:space="0" w:color="auto"/>
      </w:divBdr>
    </w:div>
    <w:div w:id="299696950">
      <w:bodyDiv w:val="1"/>
      <w:marLeft w:val="0"/>
      <w:marRight w:val="0"/>
      <w:marTop w:val="0"/>
      <w:marBottom w:val="0"/>
      <w:divBdr>
        <w:top w:val="none" w:sz="0" w:space="0" w:color="auto"/>
        <w:left w:val="none" w:sz="0" w:space="0" w:color="auto"/>
        <w:bottom w:val="none" w:sz="0" w:space="0" w:color="auto"/>
        <w:right w:val="none" w:sz="0" w:space="0" w:color="auto"/>
      </w:divBdr>
    </w:div>
    <w:div w:id="328097460">
      <w:bodyDiv w:val="1"/>
      <w:marLeft w:val="0"/>
      <w:marRight w:val="0"/>
      <w:marTop w:val="0"/>
      <w:marBottom w:val="0"/>
      <w:divBdr>
        <w:top w:val="none" w:sz="0" w:space="0" w:color="auto"/>
        <w:left w:val="none" w:sz="0" w:space="0" w:color="auto"/>
        <w:bottom w:val="none" w:sz="0" w:space="0" w:color="auto"/>
        <w:right w:val="none" w:sz="0" w:space="0" w:color="auto"/>
      </w:divBdr>
    </w:div>
    <w:div w:id="373312925">
      <w:bodyDiv w:val="1"/>
      <w:marLeft w:val="0"/>
      <w:marRight w:val="0"/>
      <w:marTop w:val="0"/>
      <w:marBottom w:val="0"/>
      <w:divBdr>
        <w:top w:val="none" w:sz="0" w:space="0" w:color="auto"/>
        <w:left w:val="none" w:sz="0" w:space="0" w:color="auto"/>
        <w:bottom w:val="none" w:sz="0" w:space="0" w:color="auto"/>
        <w:right w:val="none" w:sz="0" w:space="0" w:color="auto"/>
      </w:divBdr>
    </w:div>
    <w:div w:id="384305187">
      <w:bodyDiv w:val="1"/>
      <w:marLeft w:val="0"/>
      <w:marRight w:val="0"/>
      <w:marTop w:val="0"/>
      <w:marBottom w:val="0"/>
      <w:divBdr>
        <w:top w:val="none" w:sz="0" w:space="0" w:color="auto"/>
        <w:left w:val="none" w:sz="0" w:space="0" w:color="auto"/>
        <w:bottom w:val="none" w:sz="0" w:space="0" w:color="auto"/>
        <w:right w:val="none" w:sz="0" w:space="0" w:color="auto"/>
      </w:divBdr>
    </w:div>
    <w:div w:id="393822210">
      <w:bodyDiv w:val="1"/>
      <w:marLeft w:val="0"/>
      <w:marRight w:val="0"/>
      <w:marTop w:val="0"/>
      <w:marBottom w:val="0"/>
      <w:divBdr>
        <w:top w:val="none" w:sz="0" w:space="0" w:color="auto"/>
        <w:left w:val="none" w:sz="0" w:space="0" w:color="auto"/>
        <w:bottom w:val="none" w:sz="0" w:space="0" w:color="auto"/>
        <w:right w:val="none" w:sz="0" w:space="0" w:color="auto"/>
      </w:divBdr>
    </w:div>
    <w:div w:id="426004946">
      <w:bodyDiv w:val="1"/>
      <w:marLeft w:val="0"/>
      <w:marRight w:val="0"/>
      <w:marTop w:val="0"/>
      <w:marBottom w:val="0"/>
      <w:divBdr>
        <w:top w:val="none" w:sz="0" w:space="0" w:color="auto"/>
        <w:left w:val="none" w:sz="0" w:space="0" w:color="auto"/>
        <w:bottom w:val="none" w:sz="0" w:space="0" w:color="auto"/>
        <w:right w:val="none" w:sz="0" w:space="0" w:color="auto"/>
      </w:divBdr>
    </w:div>
    <w:div w:id="426654200">
      <w:bodyDiv w:val="1"/>
      <w:marLeft w:val="0"/>
      <w:marRight w:val="0"/>
      <w:marTop w:val="0"/>
      <w:marBottom w:val="0"/>
      <w:divBdr>
        <w:top w:val="none" w:sz="0" w:space="0" w:color="auto"/>
        <w:left w:val="none" w:sz="0" w:space="0" w:color="auto"/>
        <w:bottom w:val="none" w:sz="0" w:space="0" w:color="auto"/>
        <w:right w:val="none" w:sz="0" w:space="0" w:color="auto"/>
      </w:divBdr>
    </w:div>
    <w:div w:id="440076693">
      <w:bodyDiv w:val="1"/>
      <w:marLeft w:val="0"/>
      <w:marRight w:val="0"/>
      <w:marTop w:val="0"/>
      <w:marBottom w:val="0"/>
      <w:divBdr>
        <w:top w:val="none" w:sz="0" w:space="0" w:color="auto"/>
        <w:left w:val="none" w:sz="0" w:space="0" w:color="auto"/>
        <w:bottom w:val="none" w:sz="0" w:space="0" w:color="auto"/>
        <w:right w:val="none" w:sz="0" w:space="0" w:color="auto"/>
      </w:divBdr>
    </w:div>
    <w:div w:id="477965531">
      <w:bodyDiv w:val="1"/>
      <w:marLeft w:val="0"/>
      <w:marRight w:val="0"/>
      <w:marTop w:val="0"/>
      <w:marBottom w:val="0"/>
      <w:divBdr>
        <w:top w:val="none" w:sz="0" w:space="0" w:color="auto"/>
        <w:left w:val="none" w:sz="0" w:space="0" w:color="auto"/>
        <w:bottom w:val="none" w:sz="0" w:space="0" w:color="auto"/>
        <w:right w:val="none" w:sz="0" w:space="0" w:color="auto"/>
      </w:divBdr>
    </w:div>
    <w:div w:id="487523473">
      <w:bodyDiv w:val="1"/>
      <w:marLeft w:val="0"/>
      <w:marRight w:val="0"/>
      <w:marTop w:val="0"/>
      <w:marBottom w:val="0"/>
      <w:divBdr>
        <w:top w:val="none" w:sz="0" w:space="0" w:color="auto"/>
        <w:left w:val="none" w:sz="0" w:space="0" w:color="auto"/>
        <w:bottom w:val="none" w:sz="0" w:space="0" w:color="auto"/>
        <w:right w:val="none" w:sz="0" w:space="0" w:color="auto"/>
      </w:divBdr>
    </w:div>
    <w:div w:id="494879195">
      <w:bodyDiv w:val="1"/>
      <w:marLeft w:val="0"/>
      <w:marRight w:val="0"/>
      <w:marTop w:val="0"/>
      <w:marBottom w:val="0"/>
      <w:divBdr>
        <w:top w:val="none" w:sz="0" w:space="0" w:color="auto"/>
        <w:left w:val="none" w:sz="0" w:space="0" w:color="auto"/>
        <w:bottom w:val="none" w:sz="0" w:space="0" w:color="auto"/>
        <w:right w:val="none" w:sz="0" w:space="0" w:color="auto"/>
      </w:divBdr>
    </w:div>
    <w:div w:id="496306175">
      <w:bodyDiv w:val="1"/>
      <w:marLeft w:val="0"/>
      <w:marRight w:val="0"/>
      <w:marTop w:val="0"/>
      <w:marBottom w:val="0"/>
      <w:divBdr>
        <w:top w:val="none" w:sz="0" w:space="0" w:color="auto"/>
        <w:left w:val="none" w:sz="0" w:space="0" w:color="auto"/>
        <w:bottom w:val="none" w:sz="0" w:space="0" w:color="auto"/>
        <w:right w:val="none" w:sz="0" w:space="0" w:color="auto"/>
      </w:divBdr>
    </w:div>
    <w:div w:id="541283849">
      <w:bodyDiv w:val="1"/>
      <w:marLeft w:val="0"/>
      <w:marRight w:val="0"/>
      <w:marTop w:val="0"/>
      <w:marBottom w:val="0"/>
      <w:divBdr>
        <w:top w:val="none" w:sz="0" w:space="0" w:color="auto"/>
        <w:left w:val="none" w:sz="0" w:space="0" w:color="auto"/>
        <w:bottom w:val="none" w:sz="0" w:space="0" w:color="auto"/>
        <w:right w:val="none" w:sz="0" w:space="0" w:color="auto"/>
      </w:divBdr>
    </w:div>
    <w:div w:id="552236752">
      <w:bodyDiv w:val="1"/>
      <w:marLeft w:val="0"/>
      <w:marRight w:val="0"/>
      <w:marTop w:val="0"/>
      <w:marBottom w:val="0"/>
      <w:divBdr>
        <w:top w:val="none" w:sz="0" w:space="0" w:color="auto"/>
        <w:left w:val="none" w:sz="0" w:space="0" w:color="auto"/>
        <w:bottom w:val="none" w:sz="0" w:space="0" w:color="auto"/>
        <w:right w:val="none" w:sz="0" w:space="0" w:color="auto"/>
      </w:divBdr>
    </w:div>
    <w:div w:id="553277683">
      <w:bodyDiv w:val="1"/>
      <w:marLeft w:val="0"/>
      <w:marRight w:val="0"/>
      <w:marTop w:val="0"/>
      <w:marBottom w:val="0"/>
      <w:divBdr>
        <w:top w:val="none" w:sz="0" w:space="0" w:color="auto"/>
        <w:left w:val="none" w:sz="0" w:space="0" w:color="auto"/>
        <w:bottom w:val="none" w:sz="0" w:space="0" w:color="auto"/>
        <w:right w:val="none" w:sz="0" w:space="0" w:color="auto"/>
      </w:divBdr>
    </w:div>
    <w:div w:id="589511215">
      <w:bodyDiv w:val="1"/>
      <w:marLeft w:val="0"/>
      <w:marRight w:val="0"/>
      <w:marTop w:val="0"/>
      <w:marBottom w:val="0"/>
      <w:divBdr>
        <w:top w:val="none" w:sz="0" w:space="0" w:color="auto"/>
        <w:left w:val="none" w:sz="0" w:space="0" w:color="auto"/>
        <w:bottom w:val="none" w:sz="0" w:space="0" w:color="auto"/>
        <w:right w:val="none" w:sz="0" w:space="0" w:color="auto"/>
      </w:divBdr>
    </w:div>
    <w:div w:id="601644879">
      <w:bodyDiv w:val="1"/>
      <w:marLeft w:val="0"/>
      <w:marRight w:val="0"/>
      <w:marTop w:val="0"/>
      <w:marBottom w:val="0"/>
      <w:divBdr>
        <w:top w:val="none" w:sz="0" w:space="0" w:color="auto"/>
        <w:left w:val="none" w:sz="0" w:space="0" w:color="auto"/>
        <w:bottom w:val="none" w:sz="0" w:space="0" w:color="auto"/>
        <w:right w:val="none" w:sz="0" w:space="0" w:color="auto"/>
      </w:divBdr>
    </w:div>
    <w:div w:id="638922077">
      <w:bodyDiv w:val="1"/>
      <w:marLeft w:val="0"/>
      <w:marRight w:val="0"/>
      <w:marTop w:val="0"/>
      <w:marBottom w:val="0"/>
      <w:divBdr>
        <w:top w:val="none" w:sz="0" w:space="0" w:color="auto"/>
        <w:left w:val="none" w:sz="0" w:space="0" w:color="auto"/>
        <w:bottom w:val="none" w:sz="0" w:space="0" w:color="auto"/>
        <w:right w:val="none" w:sz="0" w:space="0" w:color="auto"/>
      </w:divBdr>
    </w:div>
    <w:div w:id="721563263">
      <w:bodyDiv w:val="1"/>
      <w:marLeft w:val="0"/>
      <w:marRight w:val="0"/>
      <w:marTop w:val="0"/>
      <w:marBottom w:val="0"/>
      <w:divBdr>
        <w:top w:val="none" w:sz="0" w:space="0" w:color="auto"/>
        <w:left w:val="none" w:sz="0" w:space="0" w:color="auto"/>
        <w:bottom w:val="none" w:sz="0" w:space="0" w:color="auto"/>
        <w:right w:val="none" w:sz="0" w:space="0" w:color="auto"/>
      </w:divBdr>
    </w:div>
    <w:div w:id="727652950">
      <w:bodyDiv w:val="1"/>
      <w:marLeft w:val="0"/>
      <w:marRight w:val="0"/>
      <w:marTop w:val="0"/>
      <w:marBottom w:val="0"/>
      <w:divBdr>
        <w:top w:val="none" w:sz="0" w:space="0" w:color="auto"/>
        <w:left w:val="none" w:sz="0" w:space="0" w:color="auto"/>
        <w:bottom w:val="none" w:sz="0" w:space="0" w:color="auto"/>
        <w:right w:val="none" w:sz="0" w:space="0" w:color="auto"/>
      </w:divBdr>
    </w:div>
    <w:div w:id="783424898">
      <w:bodyDiv w:val="1"/>
      <w:marLeft w:val="0"/>
      <w:marRight w:val="0"/>
      <w:marTop w:val="0"/>
      <w:marBottom w:val="0"/>
      <w:divBdr>
        <w:top w:val="none" w:sz="0" w:space="0" w:color="auto"/>
        <w:left w:val="none" w:sz="0" w:space="0" w:color="auto"/>
        <w:bottom w:val="none" w:sz="0" w:space="0" w:color="auto"/>
        <w:right w:val="none" w:sz="0" w:space="0" w:color="auto"/>
      </w:divBdr>
    </w:div>
    <w:div w:id="796602567">
      <w:bodyDiv w:val="1"/>
      <w:marLeft w:val="0"/>
      <w:marRight w:val="0"/>
      <w:marTop w:val="0"/>
      <w:marBottom w:val="0"/>
      <w:divBdr>
        <w:top w:val="none" w:sz="0" w:space="0" w:color="auto"/>
        <w:left w:val="none" w:sz="0" w:space="0" w:color="auto"/>
        <w:bottom w:val="none" w:sz="0" w:space="0" w:color="auto"/>
        <w:right w:val="none" w:sz="0" w:space="0" w:color="auto"/>
      </w:divBdr>
    </w:div>
    <w:div w:id="826819940">
      <w:bodyDiv w:val="1"/>
      <w:marLeft w:val="0"/>
      <w:marRight w:val="0"/>
      <w:marTop w:val="0"/>
      <w:marBottom w:val="0"/>
      <w:divBdr>
        <w:top w:val="none" w:sz="0" w:space="0" w:color="auto"/>
        <w:left w:val="none" w:sz="0" w:space="0" w:color="auto"/>
        <w:bottom w:val="none" w:sz="0" w:space="0" w:color="auto"/>
        <w:right w:val="none" w:sz="0" w:space="0" w:color="auto"/>
      </w:divBdr>
    </w:div>
    <w:div w:id="835458062">
      <w:bodyDiv w:val="1"/>
      <w:marLeft w:val="0"/>
      <w:marRight w:val="0"/>
      <w:marTop w:val="0"/>
      <w:marBottom w:val="0"/>
      <w:divBdr>
        <w:top w:val="none" w:sz="0" w:space="0" w:color="auto"/>
        <w:left w:val="none" w:sz="0" w:space="0" w:color="auto"/>
        <w:bottom w:val="none" w:sz="0" w:space="0" w:color="auto"/>
        <w:right w:val="none" w:sz="0" w:space="0" w:color="auto"/>
      </w:divBdr>
    </w:div>
    <w:div w:id="839586363">
      <w:bodyDiv w:val="1"/>
      <w:marLeft w:val="0"/>
      <w:marRight w:val="0"/>
      <w:marTop w:val="0"/>
      <w:marBottom w:val="0"/>
      <w:divBdr>
        <w:top w:val="none" w:sz="0" w:space="0" w:color="auto"/>
        <w:left w:val="none" w:sz="0" w:space="0" w:color="auto"/>
        <w:bottom w:val="none" w:sz="0" w:space="0" w:color="auto"/>
        <w:right w:val="none" w:sz="0" w:space="0" w:color="auto"/>
      </w:divBdr>
    </w:div>
    <w:div w:id="925696690">
      <w:bodyDiv w:val="1"/>
      <w:marLeft w:val="0"/>
      <w:marRight w:val="0"/>
      <w:marTop w:val="0"/>
      <w:marBottom w:val="0"/>
      <w:divBdr>
        <w:top w:val="none" w:sz="0" w:space="0" w:color="auto"/>
        <w:left w:val="none" w:sz="0" w:space="0" w:color="auto"/>
        <w:bottom w:val="none" w:sz="0" w:space="0" w:color="auto"/>
        <w:right w:val="none" w:sz="0" w:space="0" w:color="auto"/>
      </w:divBdr>
    </w:div>
    <w:div w:id="926187336">
      <w:bodyDiv w:val="1"/>
      <w:marLeft w:val="0"/>
      <w:marRight w:val="0"/>
      <w:marTop w:val="0"/>
      <w:marBottom w:val="0"/>
      <w:divBdr>
        <w:top w:val="none" w:sz="0" w:space="0" w:color="auto"/>
        <w:left w:val="none" w:sz="0" w:space="0" w:color="auto"/>
        <w:bottom w:val="none" w:sz="0" w:space="0" w:color="auto"/>
        <w:right w:val="none" w:sz="0" w:space="0" w:color="auto"/>
      </w:divBdr>
    </w:div>
    <w:div w:id="964506993">
      <w:bodyDiv w:val="1"/>
      <w:marLeft w:val="0"/>
      <w:marRight w:val="0"/>
      <w:marTop w:val="0"/>
      <w:marBottom w:val="0"/>
      <w:divBdr>
        <w:top w:val="none" w:sz="0" w:space="0" w:color="auto"/>
        <w:left w:val="none" w:sz="0" w:space="0" w:color="auto"/>
        <w:bottom w:val="none" w:sz="0" w:space="0" w:color="auto"/>
        <w:right w:val="none" w:sz="0" w:space="0" w:color="auto"/>
      </w:divBdr>
    </w:div>
    <w:div w:id="966010833">
      <w:bodyDiv w:val="1"/>
      <w:marLeft w:val="0"/>
      <w:marRight w:val="0"/>
      <w:marTop w:val="0"/>
      <w:marBottom w:val="0"/>
      <w:divBdr>
        <w:top w:val="none" w:sz="0" w:space="0" w:color="auto"/>
        <w:left w:val="none" w:sz="0" w:space="0" w:color="auto"/>
        <w:bottom w:val="none" w:sz="0" w:space="0" w:color="auto"/>
        <w:right w:val="none" w:sz="0" w:space="0" w:color="auto"/>
      </w:divBdr>
    </w:div>
    <w:div w:id="969016224">
      <w:bodyDiv w:val="1"/>
      <w:marLeft w:val="0"/>
      <w:marRight w:val="0"/>
      <w:marTop w:val="0"/>
      <w:marBottom w:val="0"/>
      <w:divBdr>
        <w:top w:val="none" w:sz="0" w:space="0" w:color="auto"/>
        <w:left w:val="none" w:sz="0" w:space="0" w:color="auto"/>
        <w:bottom w:val="none" w:sz="0" w:space="0" w:color="auto"/>
        <w:right w:val="none" w:sz="0" w:space="0" w:color="auto"/>
      </w:divBdr>
    </w:div>
    <w:div w:id="988364041">
      <w:bodyDiv w:val="1"/>
      <w:marLeft w:val="0"/>
      <w:marRight w:val="0"/>
      <w:marTop w:val="0"/>
      <w:marBottom w:val="0"/>
      <w:divBdr>
        <w:top w:val="none" w:sz="0" w:space="0" w:color="auto"/>
        <w:left w:val="none" w:sz="0" w:space="0" w:color="auto"/>
        <w:bottom w:val="none" w:sz="0" w:space="0" w:color="auto"/>
        <w:right w:val="none" w:sz="0" w:space="0" w:color="auto"/>
      </w:divBdr>
      <w:divsChild>
        <w:div w:id="494154234">
          <w:marLeft w:val="0"/>
          <w:marRight w:val="0"/>
          <w:marTop w:val="750"/>
          <w:marBottom w:val="0"/>
          <w:divBdr>
            <w:top w:val="none" w:sz="0" w:space="0" w:color="auto"/>
            <w:left w:val="none" w:sz="0" w:space="0" w:color="auto"/>
            <w:bottom w:val="none" w:sz="0" w:space="0" w:color="auto"/>
            <w:right w:val="none" w:sz="0" w:space="0" w:color="auto"/>
          </w:divBdr>
          <w:divsChild>
            <w:div w:id="170150317">
              <w:marLeft w:val="0"/>
              <w:marRight w:val="0"/>
              <w:marTop w:val="0"/>
              <w:marBottom w:val="0"/>
              <w:divBdr>
                <w:top w:val="none" w:sz="0" w:space="0" w:color="auto"/>
                <w:left w:val="none" w:sz="0" w:space="0" w:color="auto"/>
                <w:bottom w:val="none" w:sz="0" w:space="0" w:color="auto"/>
                <w:right w:val="none" w:sz="0" w:space="0" w:color="auto"/>
              </w:divBdr>
              <w:divsChild>
                <w:div w:id="514153579">
                  <w:marLeft w:val="-225"/>
                  <w:marRight w:val="-225"/>
                  <w:marTop w:val="0"/>
                  <w:marBottom w:val="0"/>
                  <w:divBdr>
                    <w:top w:val="none" w:sz="0" w:space="0" w:color="auto"/>
                    <w:left w:val="none" w:sz="0" w:space="0" w:color="auto"/>
                    <w:bottom w:val="none" w:sz="0" w:space="0" w:color="auto"/>
                    <w:right w:val="none" w:sz="0" w:space="0" w:color="auto"/>
                  </w:divBdr>
                  <w:divsChild>
                    <w:div w:id="232668131">
                      <w:marLeft w:val="0"/>
                      <w:marRight w:val="0"/>
                      <w:marTop w:val="0"/>
                      <w:marBottom w:val="0"/>
                      <w:divBdr>
                        <w:top w:val="none" w:sz="0" w:space="0" w:color="auto"/>
                        <w:left w:val="none" w:sz="0" w:space="0" w:color="auto"/>
                        <w:bottom w:val="none" w:sz="0" w:space="0" w:color="auto"/>
                        <w:right w:val="none" w:sz="0" w:space="0" w:color="auto"/>
                      </w:divBdr>
                      <w:divsChild>
                        <w:div w:id="2066446379">
                          <w:marLeft w:val="0"/>
                          <w:marRight w:val="0"/>
                          <w:marTop w:val="0"/>
                          <w:marBottom w:val="0"/>
                          <w:divBdr>
                            <w:top w:val="none" w:sz="0" w:space="0" w:color="auto"/>
                            <w:left w:val="none" w:sz="0" w:space="0" w:color="auto"/>
                            <w:bottom w:val="none" w:sz="0" w:space="0" w:color="auto"/>
                            <w:right w:val="none" w:sz="0" w:space="0" w:color="auto"/>
                          </w:divBdr>
                          <w:divsChild>
                            <w:div w:id="2020958962">
                              <w:marLeft w:val="0"/>
                              <w:marRight w:val="0"/>
                              <w:marTop w:val="0"/>
                              <w:marBottom w:val="0"/>
                              <w:divBdr>
                                <w:top w:val="none" w:sz="0" w:space="0" w:color="auto"/>
                                <w:left w:val="none" w:sz="0" w:space="0" w:color="auto"/>
                                <w:bottom w:val="none" w:sz="0" w:space="0" w:color="auto"/>
                                <w:right w:val="none" w:sz="0" w:space="0" w:color="auto"/>
                              </w:divBdr>
                              <w:divsChild>
                                <w:div w:id="142041237">
                                  <w:marLeft w:val="0"/>
                                  <w:marRight w:val="0"/>
                                  <w:marTop w:val="0"/>
                                  <w:marBottom w:val="0"/>
                                  <w:divBdr>
                                    <w:top w:val="none" w:sz="0" w:space="0" w:color="auto"/>
                                    <w:left w:val="none" w:sz="0" w:space="0" w:color="auto"/>
                                    <w:bottom w:val="none" w:sz="0" w:space="0" w:color="auto"/>
                                    <w:right w:val="none" w:sz="0" w:space="0" w:color="auto"/>
                                  </w:divBdr>
                                  <w:divsChild>
                                    <w:div w:id="510292286">
                                      <w:marLeft w:val="0"/>
                                      <w:marRight w:val="0"/>
                                      <w:marTop w:val="0"/>
                                      <w:marBottom w:val="0"/>
                                      <w:divBdr>
                                        <w:top w:val="none" w:sz="0" w:space="0" w:color="auto"/>
                                        <w:left w:val="none" w:sz="0" w:space="0" w:color="auto"/>
                                        <w:bottom w:val="none" w:sz="0" w:space="0" w:color="auto"/>
                                        <w:right w:val="none" w:sz="0" w:space="0" w:color="auto"/>
                                      </w:divBdr>
                                      <w:divsChild>
                                        <w:div w:id="94592812">
                                          <w:marLeft w:val="0"/>
                                          <w:marRight w:val="0"/>
                                          <w:marTop w:val="96"/>
                                          <w:marBottom w:val="288"/>
                                          <w:divBdr>
                                            <w:top w:val="none" w:sz="0" w:space="0" w:color="auto"/>
                                            <w:left w:val="none" w:sz="0" w:space="0" w:color="auto"/>
                                            <w:bottom w:val="none" w:sz="0" w:space="0" w:color="auto"/>
                                            <w:right w:val="none" w:sz="0" w:space="0" w:color="auto"/>
                                          </w:divBdr>
                                        </w:div>
                                        <w:div w:id="577246964">
                                          <w:marLeft w:val="0"/>
                                          <w:marRight w:val="0"/>
                                          <w:marTop w:val="0"/>
                                          <w:marBottom w:val="0"/>
                                          <w:divBdr>
                                            <w:top w:val="none" w:sz="0" w:space="0" w:color="auto"/>
                                            <w:left w:val="none" w:sz="0" w:space="0" w:color="auto"/>
                                            <w:bottom w:val="none" w:sz="0" w:space="0" w:color="auto"/>
                                            <w:right w:val="none" w:sz="0" w:space="0" w:color="auto"/>
                                          </w:divBdr>
                                          <w:divsChild>
                                            <w:div w:id="978458385">
                                              <w:marLeft w:val="0"/>
                                              <w:marRight w:val="0"/>
                                              <w:marTop w:val="0"/>
                                              <w:marBottom w:val="168"/>
                                              <w:divBdr>
                                                <w:top w:val="none" w:sz="0" w:space="0" w:color="auto"/>
                                                <w:left w:val="none" w:sz="0" w:space="0" w:color="auto"/>
                                                <w:bottom w:val="none" w:sz="0" w:space="0" w:color="auto"/>
                                                <w:right w:val="none" w:sz="0" w:space="0" w:color="auto"/>
                                              </w:divBdr>
                                            </w:div>
                                            <w:div w:id="3488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31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569005">
                          <w:marLeft w:val="0"/>
                          <w:marRight w:val="0"/>
                          <w:marTop w:val="0"/>
                          <w:marBottom w:val="0"/>
                          <w:divBdr>
                            <w:top w:val="none" w:sz="0" w:space="0" w:color="auto"/>
                            <w:left w:val="none" w:sz="0" w:space="0" w:color="auto"/>
                            <w:bottom w:val="none" w:sz="0" w:space="0" w:color="auto"/>
                            <w:right w:val="none" w:sz="0" w:space="0" w:color="auto"/>
                          </w:divBdr>
                          <w:divsChild>
                            <w:div w:id="1914194664">
                              <w:marLeft w:val="0"/>
                              <w:marRight w:val="0"/>
                              <w:marTop w:val="0"/>
                              <w:marBottom w:val="0"/>
                              <w:divBdr>
                                <w:top w:val="none" w:sz="0" w:space="0" w:color="auto"/>
                                <w:left w:val="none" w:sz="0" w:space="0" w:color="auto"/>
                                <w:bottom w:val="none" w:sz="0" w:space="0" w:color="auto"/>
                                <w:right w:val="none" w:sz="0" w:space="0" w:color="auto"/>
                              </w:divBdr>
                              <w:divsChild>
                                <w:div w:id="1213536424">
                                  <w:marLeft w:val="0"/>
                                  <w:marRight w:val="0"/>
                                  <w:marTop w:val="0"/>
                                  <w:marBottom w:val="120"/>
                                  <w:divBdr>
                                    <w:top w:val="none" w:sz="0" w:space="0" w:color="auto"/>
                                    <w:left w:val="none" w:sz="0" w:space="0" w:color="auto"/>
                                    <w:bottom w:val="none" w:sz="0" w:space="0" w:color="auto"/>
                                    <w:right w:val="none" w:sz="0" w:space="0" w:color="auto"/>
                                  </w:divBdr>
                                </w:div>
                                <w:div w:id="207763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142572">
                          <w:marLeft w:val="0"/>
                          <w:marRight w:val="0"/>
                          <w:marTop w:val="0"/>
                          <w:marBottom w:val="0"/>
                          <w:divBdr>
                            <w:top w:val="none" w:sz="0" w:space="0" w:color="auto"/>
                            <w:left w:val="none" w:sz="0" w:space="0" w:color="auto"/>
                            <w:bottom w:val="none" w:sz="0" w:space="0" w:color="auto"/>
                            <w:right w:val="none" w:sz="0" w:space="0" w:color="auto"/>
                          </w:divBdr>
                          <w:divsChild>
                            <w:div w:id="1887452720">
                              <w:marLeft w:val="0"/>
                              <w:marRight w:val="0"/>
                              <w:marTop w:val="0"/>
                              <w:marBottom w:val="0"/>
                              <w:divBdr>
                                <w:top w:val="none" w:sz="0" w:space="0" w:color="auto"/>
                                <w:left w:val="none" w:sz="0" w:space="0" w:color="auto"/>
                                <w:bottom w:val="none" w:sz="0" w:space="0" w:color="auto"/>
                                <w:right w:val="none" w:sz="0" w:space="0" w:color="auto"/>
                              </w:divBdr>
                              <w:divsChild>
                                <w:div w:id="1112627893">
                                  <w:marLeft w:val="0"/>
                                  <w:marRight w:val="0"/>
                                  <w:marTop w:val="0"/>
                                  <w:marBottom w:val="0"/>
                                  <w:divBdr>
                                    <w:top w:val="none" w:sz="0" w:space="0" w:color="auto"/>
                                    <w:left w:val="none" w:sz="0" w:space="0" w:color="auto"/>
                                    <w:bottom w:val="none" w:sz="0" w:space="0" w:color="auto"/>
                                    <w:right w:val="none" w:sz="0" w:space="0" w:color="auto"/>
                                  </w:divBdr>
                                </w:div>
                                <w:div w:id="617949701">
                                  <w:marLeft w:val="0"/>
                                  <w:marRight w:val="150"/>
                                  <w:marTop w:val="0"/>
                                  <w:marBottom w:val="0"/>
                                  <w:divBdr>
                                    <w:top w:val="none" w:sz="0" w:space="0" w:color="auto"/>
                                    <w:left w:val="none" w:sz="0" w:space="0" w:color="auto"/>
                                    <w:bottom w:val="none" w:sz="0" w:space="0" w:color="auto"/>
                                    <w:right w:val="none" w:sz="0" w:space="0" w:color="auto"/>
                                  </w:divBdr>
                                  <w:divsChild>
                                    <w:div w:id="136725426">
                                      <w:marLeft w:val="0"/>
                                      <w:marRight w:val="0"/>
                                      <w:marTop w:val="0"/>
                                      <w:marBottom w:val="0"/>
                                      <w:divBdr>
                                        <w:top w:val="none" w:sz="0" w:space="0" w:color="auto"/>
                                        <w:left w:val="none" w:sz="0" w:space="0" w:color="auto"/>
                                        <w:bottom w:val="none" w:sz="0" w:space="0" w:color="auto"/>
                                        <w:right w:val="none" w:sz="0" w:space="0" w:color="auto"/>
                                      </w:divBdr>
                                      <w:divsChild>
                                        <w:div w:id="519785460">
                                          <w:marLeft w:val="150"/>
                                          <w:marRight w:val="0"/>
                                          <w:marTop w:val="0"/>
                                          <w:marBottom w:val="120"/>
                                          <w:divBdr>
                                            <w:top w:val="none" w:sz="0" w:space="0" w:color="auto"/>
                                            <w:left w:val="none" w:sz="0" w:space="0" w:color="auto"/>
                                            <w:bottom w:val="none" w:sz="0" w:space="0" w:color="auto"/>
                                            <w:right w:val="none" w:sz="0" w:space="0" w:color="auto"/>
                                          </w:divBdr>
                                          <w:divsChild>
                                            <w:div w:id="1900825556">
                                              <w:marLeft w:val="615"/>
                                              <w:marRight w:val="0"/>
                                              <w:marTop w:val="0"/>
                                              <w:marBottom w:val="0"/>
                                              <w:divBdr>
                                                <w:top w:val="none" w:sz="0" w:space="0" w:color="auto"/>
                                                <w:left w:val="none" w:sz="0" w:space="0" w:color="auto"/>
                                                <w:bottom w:val="none" w:sz="0" w:space="0" w:color="auto"/>
                                                <w:right w:val="none" w:sz="0" w:space="0" w:color="auto"/>
                                              </w:divBdr>
                                              <w:divsChild>
                                                <w:div w:id="390465663">
                                                  <w:marLeft w:val="0"/>
                                                  <w:marRight w:val="0"/>
                                                  <w:marTop w:val="0"/>
                                                  <w:marBottom w:val="0"/>
                                                  <w:divBdr>
                                                    <w:top w:val="none" w:sz="0" w:space="0" w:color="auto"/>
                                                    <w:left w:val="none" w:sz="0" w:space="0" w:color="auto"/>
                                                    <w:bottom w:val="none" w:sz="0" w:space="0" w:color="auto"/>
                                                    <w:right w:val="none" w:sz="0" w:space="0" w:color="auto"/>
                                                  </w:divBdr>
                                                  <w:divsChild>
                                                    <w:div w:id="1851748768">
                                                      <w:marLeft w:val="0"/>
                                                      <w:marRight w:val="0"/>
                                                      <w:marTop w:val="0"/>
                                                      <w:marBottom w:val="0"/>
                                                      <w:divBdr>
                                                        <w:top w:val="none" w:sz="0" w:space="0" w:color="auto"/>
                                                        <w:left w:val="none" w:sz="0" w:space="0" w:color="auto"/>
                                                        <w:bottom w:val="none" w:sz="0" w:space="0" w:color="auto"/>
                                                        <w:right w:val="none" w:sz="0" w:space="0" w:color="auto"/>
                                                      </w:divBdr>
                                                    </w:div>
                                                    <w:div w:id="96993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617637">
                                          <w:marLeft w:val="0"/>
                                          <w:marRight w:val="0"/>
                                          <w:marTop w:val="96"/>
                                          <w:marBottom w:val="288"/>
                                          <w:divBdr>
                                            <w:top w:val="none" w:sz="0" w:space="0" w:color="auto"/>
                                            <w:left w:val="none" w:sz="0" w:space="0" w:color="auto"/>
                                            <w:bottom w:val="none" w:sz="0" w:space="0" w:color="auto"/>
                                            <w:right w:val="none" w:sz="0" w:space="0" w:color="auto"/>
                                          </w:divBdr>
                                        </w:div>
                                      </w:divsChild>
                                    </w:div>
                                  </w:divsChild>
                                </w:div>
                                <w:div w:id="646976652">
                                  <w:marLeft w:val="0"/>
                                  <w:marRight w:val="0"/>
                                  <w:marTop w:val="0"/>
                                  <w:marBottom w:val="0"/>
                                  <w:divBdr>
                                    <w:top w:val="none" w:sz="0" w:space="0" w:color="auto"/>
                                    <w:left w:val="none" w:sz="0" w:space="0" w:color="auto"/>
                                    <w:bottom w:val="none" w:sz="0" w:space="0" w:color="auto"/>
                                    <w:right w:val="none" w:sz="0" w:space="0" w:color="auto"/>
                                  </w:divBdr>
                                </w:div>
                                <w:div w:id="128280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135424">
                          <w:marLeft w:val="0"/>
                          <w:marRight w:val="0"/>
                          <w:marTop w:val="0"/>
                          <w:marBottom w:val="0"/>
                          <w:divBdr>
                            <w:top w:val="none" w:sz="0" w:space="0" w:color="auto"/>
                            <w:left w:val="none" w:sz="0" w:space="0" w:color="auto"/>
                            <w:bottom w:val="none" w:sz="0" w:space="0" w:color="auto"/>
                            <w:right w:val="none" w:sz="0" w:space="0" w:color="auto"/>
                          </w:divBdr>
                          <w:divsChild>
                            <w:div w:id="1877545261">
                              <w:marLeft w:val="0"/>
                              <w:marRight w:val="0"/>
                              <w:marTop w:val="0"/>
                              <w:marBottom w:val="0"/>
                              <w:divBdr>
                                <w:top w:val="none" w:sz="0" w:space="0" w:color="auto"/>
                                <w:left w:val="none" w:sz="0" w:space="0" w:color="auto"/>
                                <w:bottom w:val="none" w:sz="0" w:space="0" w:color="auto"/>
                                <w:right w:val="none" w:sz="0" w:space="0" w:color="auto"/>
                              </w:divBdr>
                              <w:divsChild>
                                <w:div w:id="47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393909">
                          <w:marLeft w:val="0"/>
                          <w:marRight w:val="0"/>
                          <w:marTop w:val="0"/>
                          <w:marBottom w:val="0"/>
                          <w:divBdr>
                            <w:top w:val="none" w:sz="0" w:space="0" w:color="auto"/>
                            <w:left w:val="none" w:sz="0" w:space="0" w:color="auto"/>
                            <w:bottom w:val="none" w:sz="0" w:space="0" w:color="auto"/>
                            <w:right w:val="none" w:sz="0" w:space="0" w:color="auto"/>
                          </w:divBdr>
                          <w:divsChild>
                            <w:div w:id="1113089909">
                              <w:marLeft w:val="0"/>
                              <w:marRight w:val="0"/>
                              <w:marTop w:val="0"/>
                              <w:marBottom w:val="0"/>
                              <w:divBdr>
                                <w:top w:val="none" w:sz="0" w:space="0" w:color="auto"/>
                                <w:left w:val="none" w:sz="0" w:space="0" w:color="auto"/>
                                <w:bottom w:val="none" w:sz="0" w:space="0" w:color="auto"/>
                                <w:right w:val="none" w:sz="0" w:space="0" w:color="auto"/>
                              </w:divBdr>
                              <w:divsChild>
                                <w:div w:id="197829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309327">
                          <w:marLeft w:val="0"/>
                          <w:marRight w:val="0"/>
                          <w:marTop w:val="0"/>
                          <w:marBottom w:val="0"/>
                          <w:divBdr>
                            <w:top w:val="none" w:sz="0" w:space="0" w:color="auto"/>
                            <w:left w:val="none" w:sz="0" w:space="0" w:color="auto"/>
                            <w:bottom w:val="none" w:sz="0" w:space="0" w:color="auto"/>
                            <w:right w:val="none" w:sz="0" w:space="0" w:color="auto"/>
                          </w:divBdr>
                          <w:divsChild>
                            <w:div w:id="2073652318">
                              <w:marLeft w:val="0"/>
                              <w:marRight w:val="0"/>
                              <w:marTop w:val="0"/>
                              <w:marBottom w:val="0"/>
                              <w:divBdr>
                                <w:top w:val="none" w:sz="0" w:space="0" w:color="auto"/>
                                <w:left w:val="none" w:sz="0" w:space="0" w:color="auto"/>
                                <w:bottom w:val="none" w:sz="0" w:space="0" w:color="auto"/>
                                <w:right w:val="none" w:sz="0" w:space="0" w:color="auto"/>
                              </w:divBdr>
                              <w:divsChild>
                                <w:div w:id="11175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909531">
                          <w:marLeft w:val="0"/>
                          <w:marRight w:val="0"/>
                          <w:marTop w:val="0"/>
                          <w:marBottom w:val="0"/>
                          <w:divBdr>
                            <w:top w:val="none" w:sz="0" w:space="0" w:color="auto"/>
                            <w:left w:val="none" w:sz="0" w:space="0" w:color="auto"/>
                            <w:bottom w:val="none" w:sz="0" w:space="0" w:color="auto"/>
                            <w:right w:val="none" w:sz="0" w:space="0" w:color="auto"/>
                          </w:divBdr>
                          <w:divsChild>
                            <w:div w:id="335571784">
                              <w:marLeft w:val="0"/>
                              <w:marRight w:val="0"/>
                              <w:marTop w:val="0"/>
                              <w:marBottom w:val="0"/>
                              <w:divBdr>
                                <w:top w:val="none" w:sz="0" w:space="0" w:color="auto"/>
                                <w:left w:val="none" w:sz="0" w:space="0" w:color="auto"/>
                                <w:bottom w:val="none" w:sz="0" w:space="0" w:color="auto"/>
                                <w:right w:val="none" w:sz="0" w:space="0" w:color="auto"/>
                              </w:divBdr>
                              <w:divsChild>
                                <w:div w:id="13920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5308503">
          <w:marLeft w:val="0"/>
          <w:marRight w:val="0"/>
          <w:marTop w:val="0"/>
          <w:marBottom w:val="0"/>
          <w:divBdr>
            <w:top w:val="none" w:sz="0" w:space="0" w:color="auto"/>
            <w:left w:val="none" w:sz="0" w:space="0" w:color="auto"/>
            <w:bottom w:val="none" w:sz="0" w:space="0" w:color="auto"/>
            <w:right w:val="none" w:sz="0" w:space="0" w:color="auto"/>
          </w:divBdr>
          <w:divsChild>
            <w:div w:id="503207202">
              <w:marLeft w:val="0"/>
              <w:marRight w:val="0"/>
              <w:marTop w:val="0"/>
              <w:marBottom w:val="0"/>
              <w:divBdr>
                <w:top w:val="none" w:sz="0" w:space="0" w:color="auto"/>
                <w:left w:val="none" w:sz="0" w:space="0" w:color="auto"/>
                <w:bottom w:val="none" w:sz="0" w:space="0" w:color="auto"/>
                <w:right w:val="none" w:sz="0" w:space="0" w:color="auto"/>
              </w:divBdr>
              <w:divsChild>
                <w:div w:id="1577519989">
                  <w:marLeft w:val="0"/>
                  <w:marRight w:val="0"/>
                  <w:marTop w:val="0"/>
                  <w:marBottom w:val="0"/>
                  <w:divBdr>
                    <w:top w:val="none" w:sz="0" w:space="0" w:color="auto"/>
                    <w:left w:val="none" w:sz="0" w:space="0" w:color="auto"/>
                    <w:bottom w:val="single" w:sz="6" w:space="0" w:color="DEE2E6"/>
                    <w:right w:val="none" w:sz="0" w:space="0" w:color="auto"/>
                  </w:divBdr>
                  <w:divsChild>
                    <w:div w:id="1892963663">
                      <w:marLeft w:val="0"/>
                      <w:marRight w:val="0"/>
                      <w:marTop w:val="0"/>
                      <w:marBottom w:val="0"/>
                      <w:divBdr>
                        <w:top w:val="none" w:sz="0" w:space="0" w:color="auto"/>
                        <w:left w:val="none" w:sz="0" w:space="0" w:color="auto"/>
                        <w:bottom w:val="none" w:sz="0" w:space="0" w:color="auto"/>
                        <w:right w:val="none" w:sz="0" w:space="0" w:color="auto"/>
                      </w:divBdr>
                      <w:divsChild>
                        <w:div w:id="143058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111385">
          <w:marLeft w:val="-225"/>
          <w:marRight w:val="-225"/>
          <w:marTop w:val="0"/>
          <w:marBottom w:val="0"/>
          <w:divBdr>
            <w:top w:val="none" w:sz="0" w:space="0" w:color="auto"/>
            <w:left w:val="none" w:sz="0" w:space="0" w:color="auto"/>
            <w:bottom w:val="none" w:sz="0" w:space="0" w:color="auto"/>
            <w:right w:val="none" w:sz="0" w:space="0" w:color="auto"/>
          </w:divBdr>
          <w:divsChild>
            <w:div w:id="2077127728">
              <w:marLeft w:val="0"/>
              <w:marRight w:val="0"/>
              <w:marTop w:val="0"/>
              <w:marBottom w:val="0"/>
              <w:divBdr>
                <w:top w:val="none" w:sz="0" w:space="0" w:color="auto"/>
                <w:left w:val="none" w:sz="0" w:space="0" w:color="auto"/>
                <w:bottom w:val="none" w:sz="0" w:space="0" w:color="auto"/>
                <w:right w:val="none" w:sz="0" w:space="0" w:color="auto"/>
              </w:divBdr>
              <w:divsChild>
                <w:div w:id="317802978">
                  <w:marLeft w:val="0"/>
                  <w:marRight w:val="0"/>
                  <w:marTop w:val="0"/>
                  <w:marBottom w:val="0"/>
                  <w:divBdr>
                    <w:top w:val="none" w:sz="0" w:space="0" w:color="auto"/>
                    <w:left w:val="none" w:sz="0" w:space="0" w:color="auto"/>
                    <w:bottom w:val="none" w:sz="0" w:space="0" w:color="auto"/>
                    <w:right w:val="none" w:sz="0" w:space="0" w:color="auto"/>
                  </w:divBdr>
                </w:div>
              </w:divsChild>
            </w:div>
            <w:div w:id="1333605321">
              <w:marLeft w:val="0"/>
              <w:marRight w:val="0"/>
              <w:marTop w:val="0"/>
              <w:marBottom w:val="0"/>
              <w:divBdr>
                <w:top w:val="none" w:sz="0" w:space="0" w:color="auto"/>
                <w:left w:val="none" w:sz="0" w:space="0" w:color="auto"/>
                <w:bottom w:val="none" w:sz="0" w:space="0" w:color="auto"/>
                <w:right w:val="none" w:sz="0" w:space="0" w:color="auto"/>
              </w:divBdr>
              <w:divsChild>
                <w:div w:id="172961333">
                  <w:marLeft w:val="0"/>
                  <w:marRight w:val="0"/>
                  <w:marTop w:val="0"/>
                  <w:marBottom w:val="0"/>
                  <w:divBdr>
                    <w:top w:val="none" w:sz="0" w:space="0" w:color="auto"/>
                    <w:left w:val="none" w:sz="0" w:space="0" w:color="auto"/>
                    <w:bottom w:val="none" w:sz="0" w:space="0" w:color="auto"/>
                    <w:right w:val="none" w:sz="0" w:space="0" w:color="auto"/>
                  </w:divBdr>
                </w:div>
              </w:divsChild>
            </w:div>
            <w:div w:id="178855207">
              <w:marLeft w:val="0"/>
              <w:marRight w:val="0"/>
              <w:marTop w:val="0"/>
              <w:marBottom w:val="0"/>
              <w:divBdr>
                <w:top w:val="none" w:sz="0" w:space="0" w:color="auto"/>
                <w:left w:val="none" w:sz="0" w:space="0" w:color="auto"/>
                <w:bottom w:val="none" w:sz="0" w:space="0" w:color="auto"/>
                <w:right w:val="none" w:sz="0" w:space="0" w:color="auto"/>
              </w:divBdr>
              <w:divsChild>
                <w:div w:id="131656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530631">
          <w:marLeft w:val="0"/>
          <w:marRight w:val="0"/>
          <w:marTop w:val="0"/>
          <w:marBottom w:val="0"/>
          <w:divBdr>
            <w:top w:val="none" w:sz="0" w:space="0" w:color="auto"/>
            <w:left w:val="none" w:sz="0" w:space="0" w:color="auto"/>
            <w:bottom w:val="none" w:sz="0" w:space="0" w:color="auto"/>
            <w:right w:val="none" w:sz="0" w:space="0" w:color="auto"/>
          </w:divBdr>
          <w:divsChild>
            <w:div w:id="1843621971">
              <w:marLeft w:val="-225"/>
              <w:marRight w:val="-225"/>
              <w:marTop w:val="0"/>
              <w:marBottom w:val="0"/>
              <w:divBdr>
                <w:top w:val="none" w:sz="0" w:space="0" w:color="auto"/>
                <w:left w:val="none" w:sz="0" w:space="0" w:color="auto"/>
                <w:bottom w:val="none" w:sz="0" w:space="0" w:color="auto"/>
                <w:right w:val="none" w:sz="0" w:space="0" w:color="auto"/>
              </w:divBdr>
              <w:divsChild>
                <w:div w:id="585650348">
                  <w:marLeft w:val="0"/>
                  <w:marRight w:val="0"/>
                  <w:marTop w:val="0"/>
                  <w:marBottom w:val="0"/>
                  <w:divBdr>
                    <w:top w:val="none" w:sz="0" w:space="0" w:color="auto"/>
                    <w:left w:val="none" w:sz="0" w:space="0" w:color="auto"/>
                    <w:bottom w:val="none" w:sz="0" w:space="0" w:color="auto"/>
                    <w:right w:val="none" w:sz="0" w:space="0" w:color="auto"/>
                  </w:divBdr>
                  <w:divsChild>
                    <w:div w:id="1234776732">
                      <w:marLeft w:val="0"/>
                      <w:marRight w:val="0"/>
                      <w:marTop w:val="0"/>
                      <w:marBottom w:val="0"/>
                      <w:divBdr>
                        <w:top w:val="none" w:sz="0" w:space="0" w:color="auto"/>
                        <w:left w:val="none" w:sz="0" w:space="0" w:color="auto"/>
                        <w:bottom w:val="none" w:sz="0" w:space="0" w:color="auto"/>
                        <w:right w:val="none" w:sz="0" w:space="0" w:color="auto"/>
                      </w:divBdr>
                    </w:div>
                    <w:div w:id="25906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945573">
      <w:bodyDiv w:val="1"/>
      <w:marLeft w:val="0"/>
      <w:marRight w:val="0"/>
      <w:marTop w:val="0"/>
      <w:marBottom w:val="0"/>
      <w:divBdr>
        <w:top w:val="none" w:sz="0" w:space="0" w:color="auto"/>
        <w:left w:val="none" w:sz="0" w:space="0" w:color="auto"/>
        <w:bottom w:val="none" w:sz="0" w:space="0" w:color="auto"/>
        <w:right w:val="none" w:sz="0" w:space="0" w:color="auto"/>
      </w:divBdr>
    </w:div>
    <w:div w:id="1030956843">
      <w:bodyDiv w:val="1"/>
      <w:marLeft w:val="0"/>
      <w:marRight w:val="0"/>
      <w:marTop w:val="0"/>
      <w:marBottom w:val="0"/>
      <w:divBdr>
        <w:top w:val="none" w:sz="0" w:space="0" w:color="auto"/>
        <w:left w:val="none" w:sz="0" w:space="0" w:color="auto"/>
        <w:bottom w:val="none" w:sz="0" w:space="0" w:color="auto"/>
        <w:right w:val="none" w:sz="0" w:space="0" w:color="auto"/>
      </w:divBdr>
    </w:div>
    <w:div w:id="1063720056">
      <w:bodyDiv w:val="1"/>
      <w:marLeft w:val="0"/>
      <w:marRight w:val="0"/>
      <w:marTop w:val="0"/>
      <w:marBottom w:val="0"/>
      <w:divBdr>
        <w:top w:val="none" w:sz="0" w:space="0" w:color="auto"/>
        <w:left w:val="none" w:sz="0" w:space="0" w:color="auto"/>
        <w:bottom w:val="none" w:sz="0" w:space="0" w:color="auto"/>
        <w:right w:val="none" w:sz="0" w:space="0" w:color="auto"/>
      </w:divBdr>
    </w:div>
    <w:div w:id="1074624710">
      <w:bodyDiv w:val="1"/>
      <w:marLeft w:val="0"/>
      <w:marRight w:val="0"/>
      <w:marTop w:val="0"/>
      <w:marBottom w:val="0"/>
      <w:divBdr>
        <w:top w:val="none" w:sz="0" w:space="0" w:color="auto"/>
        <w:left w:val="none" w:sz="0" w:space="0" w:color="auto"/>
        <w:bottom w:val="none" w:sz="0" w:space="0" w:color="auto"/>
        <w:right w:val="none" w:sz="0" w:space="0" w:color="auto"/>
      </w:divBdr>
    </w:div>
    <w:div w:id="1098333809">
      <w:bodyDiv w:val="1"/>
      <w:marLeft w:val="0"/>
      <w:marRight w:val="0"/>
      <w:marTop w:val="0"/>
      <w:marBottom w:val="0"/>
      <w:divBdr>
        <w:top w:val="none" w:sz="0" w:space="0" w:color="auto"/>
        <w:left w:val="none" w:sz="0" w:space="0" w:color="auto"/>
        <w:bottom w:val="none" w:sz="0" w:space="0" w:color="auto"/>
        <w:right w:val="none" w:sz="0" w:space="0" w:color="auto"/>
      </w:divBdr>
    </w:div>
    <w:div w:id="1130705597">
      <w:bodyDiv w:val="1"/>
      <w:marLeft w:val="0"/>
      <w:marRight w:val="0"/>
      <w:marTop w:val="0"/>
      <w:marBottom w:val="0"/>
      <w:divBdr>
        <w:top w:val="none" w:sz="0" w:space="0" w:color="auto"/>
        <w:left w:val="none" w:sz="0" w:space="0" w:color="auto"/>
        <w:bottom w:val="none" w:sz="0" w:space="0" w:color="auto"/>
        <w:right w:val="none" w:sz="0" w:space="0" w:color="auto"/>
      </w:divBdr>
    </w:div>
    <w:div w:id="1141382354">
      <w:bodyDiv w:val="1"/>
      <w:marLeft w:val="0"/>
      <w:marRight w:val="0"/>
      <w:marTop w:val="0"/>
      <w:marBottom w:val="0"/>
      <w:divBdr>
        <w:top w:val="none" w:sz="0" w:space="0" w:color="auto"/>
        <w:left w:val="none" w:sz="0" w:space="0" w:color="auto"/>
        <w:bottom w:val="none" w:sz="0" w:space="0" w:color="auto"/>
        <w:right w:val="none" w:sz="0" w:space="0" w:color="auto"/>
      </w:divBdr>
    </w:div>
    <w:div w:id="1184176037">
      <w:bodyDiv w:val="1"/>
      <w:marLeft w:val="0"/>
      <w:marRight w:val="0"/>
      <w:marTop w:val="0"/>
      <w:marBottom w:val="0"/>
      <w:divBdr>
        <w:top w:val="none" w:sz="0" w:space="0" w:color="auto"/>
        <w:left w:val="none" w:sz="0" w:space="0" w:color="auto"/>
        <w:bottom w:val="none" w:sz="0" w:space="0" w:color="auto"/>
        <w:right w:val="none" w:sz="0" w:space="0" w:color="auto"/>
      </w:divBdr>
    </w:div>
    <w:div w:id="1198666585">
      <w:bodyDiv w:val="1"/>
      <w:marLeft w:val="0"/>
      <w:marRight w:val="0"/>
      <w:marTop w:val="0"/>
      <w:marBottom w:val="0"/>
      <w:divBdr>
        <w:top w:val="none" w:sz="0" w:space="0" w:color="auto"/>
        <w:left w:val="none" w:sz="0" w:space="0" w:color="auto"/>
        <w:bottom w:val="none" w:sz="0" w:space="0" w:color="auto"/>
        <w:right w:val="none" w:sz="0" w:space="0" w:color="auto"/>
      </w:divBdr>
    </w:div>
    <w:div w:id="1260412322">
      <w:bodyDiv w:val="1"/>
      <w:marLeft w:val="0"/>
      <w:marRight w:val="0"/>
      <w:marTop w:val="0"/>
      <w:marBottom w:val="0"/>
      <w:divBdr>
        <w:top w:val="none" w:sz="0" w:space="0" w:color="auto"/>
        <w:left w:val="none" w:sz="0" w:space="0" w:color="auto"/>
        <w:bottom w:val="none" w:sz="0" w:space="0" w:color="auto"/>
        <w:right w:val="none" w:sz="0" w:space="0" w:color="auto"/>
      </w:divBdr>
    </w:div>
    <w:div w:id="1282110957">
      <w:bodyDiv w:val="1"/>
      <w:marLeft w:val="0"/>
      <w:marRight w:val="0"/>
      <w:marTop w:val="0"/>
      <w:marBottom w:val="0"/>
      <w:divBdr>
        <w:top w:val="none" w:sz="0" w:space="0" w:color="auto"/>
        <w:left w:val="none" w:sz="0" w:space="0" w:color="auto"/>
        <w:bottom w:val="none" w:sz="0" w:space="0" w:color="auto"/>
        <w:right w:val="none" w:sz="0" w:space="0" w:color="auto"/>
      </w:divBdr>
    </w:div>
    <w:div w:id="1289046060">
      <w:bodyDiv w:val="1"/>
      <w:marLeft w:val="0"/>
      <w:marRight w:val="0"/>
      <w:marTop w:val="0"/>
      <w:marBottom w:val="0"/>
      <w:divBdr>
        <w:top w:val="none" w:sz="0" w:space="0" w:color="auto"/>
        <w:left w:val="none" w:sz="0" w:space="0" w:color="auto"/>
        <w:bottom w:val="none" w:sz="0" w:space="0" w:color="auto"/>
        <w:right w:val="none" w:sz="0" w:space="0" w:color="auto"/>
      </w:divBdr>
    </w:div>
    <w:div w:id="1300914464">
      <w:bodyDiv w:val="1"/>
      <w:marLeft w:val="0"/>
      <w:marRight w:val="0"/>
      <w:marTop w:val="0"/>
      <w:marBottom w:val="0"/>
      <w:divBdr>
        <w:top w:val="none" w:sz="0" w:space="0" w:color="auto"/>
        <w:left w:val="none" w:sz="0" w:space="0" w:color="auto"/>
        <w:bottom w:val="none" w:sz="0" w:space="0" w:color="auto"/>
        <w:right w:val="none" w:sz="0" w:space="0" w:color="auto"/>
      </w:divBdr>
    </w:div>
    <w:div w:id="1322001028">
      <w:bodyDiv w:val="1"/>
      <w:marLeft w:val="0"/>
      <w:marRight w:val="0"/>
      <w:marTop w:val="0"/>
      <w:marBottom w:val="0"/>
      <w:divBdr>
        <w:top w:val="none" w:sz="0" w:space="0" w:color="auto"/>
        <w:left w:val="none" w:sz="0" w:space="0" w:color="auto"/>
        <w:bottom w:val="none" w:sz="0" w:space="0" w:color="auto"/>
        <w:right w:val="none" w:sz="0" w:space="0" w:color="auto"/>
      </w:divBdr>
    </w:div>
    <w:div w:id="1380664228">
      <w:bodyDiv w:val="1"/>
      <w:marLeft w:val="0"/>
      <w:marRight w:val="0"/>
      <w:marTop w:val="0"/>
      <w:marBottom w:val="0"/>
      <w:divBdr>
        <w:top w:val="none" w:sz="0" w:space="0" w:color="auto"/>
        <w:left w:val="none" w:sz="0" w:space="0" w:color="auto"/>
        <w:bottom w:val="none" w:sz="0" w:space="0" w:color="auto"/>
        <w:right w:val="none" w:sz="0" w:space="0" w:color="auto"/>
      </w:divBdr>
    </w:div>
    <w:div w:id="1450389312">
      <w:bodyDiv w:val="1"/>
      <w:marLeft w:val="0"/>
      <w:marRight w:val="0"/>
      <w:marTop w:val="0"/>
      <w:marBottom w:val="0"/>
      <w:divBdr>
        <w:top w:val="none" w:sz="0" w:space="0" w:color="auto"/>
        <w:left w:val="none" w:sz="0" w:space="0" w:color="auto"/>
        <w:bottom w:val="none" w:sz="0" w:space="0" w:color="auto"/>
        <w:right w:val="none" w:sz="0" w:space="0" w:color="auto"/>
      </w:divBdr>
    </w:div>
    <w:div w:id="1461338231">
      <w:bodyDiv w:val="1"/>
      <w:marLeft w:val="0"/>
      <w:marRight w:val="0"/>
      <w:marTop w:val="0"/>
      <w:marBottom w:val="0"/>
      <w:divBdr>
        <w:top w:val="none" w:sz="0" w:space="0" w:color="auto"/>
        <w:left w:val="none" w:sz="0" w:space="0" w:color="auto"/>
        <w:bottom w:val="none" w:sz="0" w:space="0" w:color="auto"/>
        <w:right w:val="none" w:sz="0" w:space="0" w:color="auto"/>
      </w:divBdr>
    </w:div>
    <w:div w:id="1477644393">
      <w:bodyDiv w:val="1"/>
      <w:marLeft w:val="0"/>
      <w:marRight w:val="0"/>
      <w:marTop w:val="0"/>
      <w:marBottom w:val="0"/>
      <w:divBdr>
        <w:top w:val="none" w:sz="0" w:space="0" w:color="auto"/>
        <w:left w:val="none" w:sz="0" w:space="0" w:color="auto"/>
        <w:bottom w:val="none" w:sz="0" w:space="0" w:color="auto"/>
        <w:right w:val="none" w:sz="0" w:space="0" w:color="auto"/>
      </w:divBdr>
    </w:div>
    <w:div w:id="1546990495">
      <w:bodyDiv w:val="1"/>
      <w:marLeft w:val="0"/>
      <w:marRight w:val="0"/>
      <w:marTop w:val="0"/>
      <w:marBottom w:val="0"/>
      <w:divBdr>
        <w:top w:val="none" w:sz="0" w:space="0" w:color="auto"/>
        <w:left w:val="none" w:sz="0" w:space="0" w:color="auto"/>
        <w:bottom w:val="none" w:sz="0" w:space="0" w:color="auto"/>
        <w:right w:val="none" w:sz="0" w:space="0" w:color="auto"/>
      </w:divBdr>
    </w:div>
    <w:div w:id="1566338844">
      <w:bodyDiv w:val="1"/>
      <w:marLeft w:val="0"/>
      <w:marRight w:val="0"/>
      <w:marTop w:val="0"/>
      <w:marBottom w:val="0"/>
      <w:divBdr>
        <w:top w:val="none" w:sz="0" w:space="0" w:color="auto"/>
        <w:left w:val="none" w:sz="0" w:space="0" w:color="auto"/>
        <w:bottom w:val="none" w:sz="0" w:space="0" w:color="auto"/>
        <w:right w:val="none" w:sz="0" w:space="0" w:color="auto"/>
      </w:divBdr>
    </w:div>
    <w:div w:id="1620910897">
      <w:bodyDiv w:val="1"/>
      <w:marLeft w:val="0"/>
      <w:marRight w:val="0"/>
      <w:marTop w:val="0"/>
      <w:marBottom w:val="0"/>
      <w:divBdr>
        <w:top w:val="none" w:sz="0" w:space="0" w:color="auto"/>
        <w:left w:val="none" w:sz="0" w:space="0" w:color="auto"/>
        <w:bottom w:val="none" w:sz="0" w:space="0" w:color="auto"/>
        <w:right w:val="none" w:sz="0" w:space="0" w:color="auto"/>
      </w:divBdr>
    </w:div>
    <w:div w:id="1628663845">
      <w:bodyDiv w:val="1"/>
      <w:marLeft w:val="0"/>
      <w:marRight w:val="0"/>
      <w:marTop w:val="0"/>
      <w:marBottom w:val="0"/>
      <w:divBdr>
        <w:top w:val="none" w:sz="0" w:space="0" w:color="auto"/>
        <w:left w:val="none" w:sz="0" w:space="0" w:color="auto"/>
        <w:bottom w:val="none" w:sz="0" w:space="0" w:color="auto"/>
        <w:right w:val="none" w:sz="0" w:space="0" w:color="auto"/>
      </w:divBdr>
    </w:div>
    <w:div w:id="1657344753">
      <w:bodyDiv w:val="1"/>
      <w:marLeft w:val="0"/>
      <w:marRight w:val="0"/>
      <w:marTop w:val="0"/>
      <w:marBottom w:val="0"/>
      <w:divBdr>
        <w:top w:val="none" w:sz="0" w:space="0" w:color="auto"/>
        <w:left w:val="none" w:sz="0" w:space="0" w:color="auto"/>
        <w:bottom w:val="none" w:sz="0" w:space="0" w:color="auto"/>
        <w:right w:val="none" w:sz="0" w:space="0" w:color="auto"/>
      </w:divBdr>
    </w:div>
    <w:div w:id="1659724051">
      <w:bodyDiv w:val="1"/>
      <w:marLeft w:val="0"/>
      <w:marRight w:val="0"/>
      <w:marTop w:val="0"/>
      <w:marBottom w:val="0"/>
      <w:divBdr>
        <w:top w:val="none" w:sz="0" w:space="0" w:color="auto"/>
        <w:left w:val="none" w:sz="0" w:space="0" w:color="auto"/>
        <w:bottom w:val="none" w:sz="0" w:space="0" w:color="auto"/>
        <w:right w:val="none" w:sz="0" w:space="0" w:color="auto"/>
      </w:divBdr>
    </w:div>
    <w:div w:id="1693218079">
      <w:bodyDiv w:val="1"/>
      <w:marLeft w:val="0"/>
      <w:marRight w:val="0"/>
      <w:marTop w:val="0"/>
      <w:marBottom w:val="0"/>
      <w:divBdr>
        <w:top w:val="none" w:sz="0" w:space="0" w:color="auto"/>
        <w:left w:val="none" w:sz="0" w:space="0" w:color="auto"/>
        <w:bottom w:val="none" w:sz="0" w:space="0" w:color="auto"/>
        <w:right w:val="none" w:sz="0" w:space="0" w:color="auto"/>
      </w:divBdr>
    </w:div>
    <w:div w:id="1696998250">
      <w:bodyDiv w:val="1"/>
      <w:marLeft w:val="0"/>
      <w:marRight w:val="0"/>
      <w:marTop w:val="0"/>
      <w:marBottom w:val="0"/>
      <w:divBdr>
        <w:top w:val="none" w:sz="0" w:space="0" w:color="auto"/>
        <w:left w:val="none" w:sz="0" w:space="0" w:color="auto"/>
        <w:bottom w:val="none" w:sz="0" w:space="0" w:color="auto"/>
        <w:right w:val="none" w:sz="0" w:space="0" w:color="auto"/>
      </w:divBdr>
    </w:div>
    <w:div w:id="1701933910">
      <w:bodyDiv w:val="1"/>
      <w:marLeft w:val="0"/>
      <w:marRight w:val="0"/>
      <w:marTop w:val="0"/>
      <w:marBottom w:val="0"/>
      <w:divBdr>
        <w:top w:val="none" w:sz="0" w:space="0" w:color="auto"/>
        <w:left w:val="none" w:sz="0" w:space="0" w:color="auto"/>
        <w:bottom w:val="none" w:sz="0" w:space="0" w:color="auto"/>
        <w:right w:val="none" w:sz="0" w:space="0" w:color="auto"/>
      </w:divBdr>
    </w:div>
    <w:div w:id="1720664439">
      <w:bodyDiv w:val="1"/>
      <w:marLeft w:val="0"/>
      <w:marRight w:val="0"/>
      <w:marTop w:val="0"/>
      <w:marBottom w:val="0"/>
      <w:divBdr>
        <w:top w:val="none" w:sz="0" w:space="0" w:color="auto"/>
        <w:left w:val="none" w:sz="0" w:space="0" w:color="auto"/>
        <w:bottom w:val="none" w:sz="0" w:space="0" w:color="auto"/>
        <w:right w:val="none" w:sz="0" w:space="0" w:color="auto"/>
      </w:divBdr>
    </w:div>
    <w:div w:id="1732577479">
      <w:bodyDiv w:val="1"/>
      <w:marLeft w:val="0"/>
      <w:marRight w:val="0"/>
      <w:marTop w:val="0"/>
      <w:marBottom w:val="0"/>
      <w:divBdr>
        <w:top w:val="none" w:sz="0" w:space="0" w:color="auto"/>
        <w:left w:val="none" w:sz="0" w:space="0" w:color="auto"/>
        <w:bottom w:val="none" w:sz="0" w:space="0" w:color="auto"/>
        <w:right w:val="none" w:sz="0" w:space="0" w:color="auto"/>
      </w:divBdr>
    </w:div>
    <w:div w:id="1757050114">
      <w:bodyDiv w:val="1"/>
      <w:marLeft w:val="0"/>
      <w:marRight w:val="0"/>
      <w:marTop w:val="0"/>
      <w:marBottom w:val="0"/>
      <w:divBdr>
        <w:top w:val="none" w:sz="0" w:space="0" w:color="auto"/>
        <w:left w:val="none" w:sz="0" w:space="0" w:color="auto"/>
        <w:bottom w:val="none" w:sz="0" w:space="0" w:color="auto"/>
        <w:right w:val="none" w:sz="0" w:space="0" w:color="auto"/>
      </w:divBdr>
    </w:div>
    <w:div w:id="1798723027">
      <w:bodyDiv w:val="1"/>
      <w:marLeft w:val="0"/>
      <w:marRight w:val="0"/>
      <w:marTop w:val="0"/>
      <w:marBottom w:val="0"/>
      <w:divBdr>
        <w:top w:val="none" w:sz="0" w:space="0" w:color="auto"/>
        <w:left w:val="none" w:sz="0" w:space="0" w:color="auto"/>
        <w:bottom w:val="none" w:sz="0" w:space="0" w:color="auto"/>
        <w:right w:val="none" w:sz="0" w:space="0" w:color="auto"/>
      </w:divBdr>
    </w:div>
    <w:div w:id="1801998980">
      <w:bodyDiv w:val="1"/>
      <w:marLeft w:val="0"/>
      <w:marRight w:val="0"/>
      <w:marTop w:val="0"/>
      <w:marBottom w:val="0"/>
      <w:divBdr>
        <w:top w:val="none" w:sz="0" w:space="0" w:color="auto"/>
        <w:left w:val="none" w:sz="0" w:space="0" w:color="auto"/>
        <w:bottom w:val="none" w:sz="0" w:space="0" w:color="auto"/>
        <w:right w:val="none" w:sz="0" w:space="0" w:color="auto"/>
      </w:divBdr>
    </w:div>
    <w:div w:id="1802335708">
      <w:bodyDiv w:val="1"/>
      <w:marLeft w:val="0"/>
      <w:marRight w:val="0"/>
      <w:marTop w:val="0"/>
      <w:marBottom w:val="0"/>
      <w:divBdr>
        <w:top w:val="none" w:sz="0" w:space="0" w:color="auto"/>
        <w:left w:val="none" w:sz="0" w:space="0" w:color="auto"/>
        <w:bottom w:val="none" w:sz="0" w:space="0" w:color="auto"/>
        <w:right w:val="none" w:sz="0" w:space="0" w:color="auto"/>
      </w:divBdr>
    </w:div>
    <w:div w:id="1805653504">
      <w:bodyDiv w:val="1"/>
      <w:marLeft w:val="0"/>
      <w:marRight w:val="0"/>
      <w:marTop w:val="0"/>
      <w:marBottom w:val="0"/>
      <w:divBdr>
        <w:top w:val="none" w:sz="0" w:space="0" w:color="auto"/>
        <w:left w:val="none" w:sz="0" w:space="0" w:color="auto"/>
        <w:bottom w:val="none" w:sz="0" w:space="0" w:color="auto"/>
        <w:right w:val="none" w:sz="0" w:space="0" w:color="auto"/>
      </w:divBdr>
    </w:div>
    <w:div w:id="1808625769">
      <w:bodyDiv w:val="1"/>
      <w:marLeft w:val="0"/>
      <w:marRight w:val="0"/>
      <w:marTop w:val="0"/>
      <w:marBottom w:val="0"/>
      <w:divBdr>
        <w:top w:val="none" w:sz="0" w:space="0" w:color="auto"/>
        <w:left w:val="none" w:sz="0" w:space="0" w:color="auto"/>
        <w:bottom w:val="none" w:sz="0" w:space="0" w:color="auto"/>
        <w:right w:val="none" w:sz="0" w:space="0" w:color="auto"/>
      </w:divBdr>
    </w:div>
    <w:div w:id="1824735784">
      <w:bodyDiv w:val="1"/>
      <w:marLeft w:val="0"/>
      <w:marRight w:val="0"/>
      <w:marTop w:val="0"/>
      <w:marBottom w:val="0"/>
      <w:divBdr>
        <w:top w:val="none" w:sz="0" w:space="0" w:color="auto"/>
        <w:left w:val="none" w:sz="0" w:space="0" w:color="auto"/>
        <w:bottom w:val="none" w:sz="0" w:space="0" w:color="auto"/>
        <w:right w:val="none" w:sz="0" w:space="0" w:color="auto"/>
      </w:divBdr>
    </w:div>
    <w:div w:id="1850175203">
      <w:bodyDiv w:val="1"/>
      <w:marLeft w:val="0"/>
      <w:marRight w:val="0"/>
      <w:marTop w:val="0"/>
      <w:marBottom w:val="0"/>
      <w:divBdr>
        <w:top w:val="none" w:sz="0" w:space="0" w:color="auto"/>
        <w:left w:val="none" w:sz="0" w:space="0" w:color="auto"/>
        <w:bottom w:val="none" w:sz="0" w:space="0" w:color="auto"/>
        <w:right w:val="none" w:sz="0" w:space="0" w:color="auto"/>
      </w:divBdr>
    </w:div>
    <w:div w:id="1851214277">
      <w:bodyDiv w:val="1"/>
      <w:marLeft w:val="0"/>
      <w:marRight w:val="0"/>
      <w:marTop w:val="0"/>
      <w:marBottom w:val="0"/>
      <w:divBdr>
        <w:top w:val="none" w:sz="0" w:space="0" w:color="auto"/>
        <w:left w:val="none" w:sz="0" w:space="0" w:color="auto"/>
        <w:bottom w:val="none" w:sz="0" w:space="0" w:color="auto"/>
        <w:right w:val="none" w:sz="0" w:space="0" w:color="auto"/>
      </w:divBdr>
    </w:div>
    <w:div w:id="1906530015">
      <w:bodyDiv w:val="1"/>
      <w:marLeft w:val="0"/>
      <w:marRight w:val="0"/>
      <w:marTop w:val="0"/>
      <w:marBottom w:val="0"/>
      <w:divBdr>
        <w:top w:val="none" w:sz="0" w:space="0" w:color="auto"/>
        <w:left w:val="none" w:sz="0" w:space="0" w:color="auto"/>
        <w:bottom w:val="none" w:sz="0" w:space="0" w:color="auto"/>
        <w:right w:val="none" w:sz="0" w:space="0" w:color="auto"/>
      </w:divBdr>
    </w:div>
    <w:div w:id="2005743640">
      <w:bodyDiv w:val="1"/>
      <w:marLeft w:val="0"/>
      <w:marRight w:val="0"/>
      <w:marTop w:val="0"/>
      <w:marBottom w:val="0"/>
      <w:divBdr>
        <w:top w:val="none" w:sz="0" w:space="0" w:color="auto"/>
        <w:left w:val="none" w:sz="0" w:space="0" w:color="auto"/>
        <w:bottom w:val="none" w:sz="0" w:space="0" w:color="auto"/>
        <w:right w:val="none" w:sz="0" w:space="0" w:color="auto"/>
      </w:divBdr>
    </w:div>
    <w:div w:id="2035616673">
      <w:bodyDiv w:val="1"/>
      <w:marLeft w:val="0"/>
      <w:marRight w:val="0"/>
      <w:marTop w:val="0"/>
      <w:marBottom w:val="0"/>
      <w:divBdr>
        <w:top w:val="none" w:sz="0" w:space="0" w:color="auto"/>
        <w:left w:val="none" w:sz="0" w:space="0" w:color="auto"/>
        <w:bottom w:val="none" w:sz="0" w:space="0" w:color="auto"/>
        <w:right w:val="none" w:sz="0" w:space="0" w:color="auto"/>
      </w:divBdr>
    </w:div>
    <w:div w:id="2061008107">
      <w:bodyDiv w:val="1"/>
      <w:marLeft w:val="0"/>
      <w:marRight w:val="0"/>
      <w:marTop w:val="0"/>
      <w:marBottom w:val="0"/>
      <w:divBdr>
        <w:top w:val="none" w:sz="0" w:space="0" w:color="auto"/>
        <w:left w:val="none" w:sz="0" w:space="0" w:color="auto"/>
        <w:bottom w:val="none" w:sz="0" w:space="0" w:color="auto"/>
        <w:right w:val="none" w:sz="0" w:space="0" w:color="auto"/>
      </w:divBdr>
    </w:div>
    <w:div w:id="2069910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https://gov.wales/sites/default/files/publications/2022-03/covid-19-vaccination-strategy-for-2022_0.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www.cipd.co.uk/Images/flexible-working-case-studies_tcm18-58762.pdf"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BE1DA3-46A9-47E3-8A9D-C4F70F4A51B9}"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6493010C-8CB2-42B3-9350-57609639BDC0}">
      <dgm:prSet phldrT="[Text]"/>
      <dgm:spPr/>
      <dgm:t>
        <a:bodyPr/>
        <a:lstStyle/>
        <a:p>
          <a:r>
            <a:rPr lang="en-GB"/>
            <a:t>Industry Competition </a:t>
          </a:r>
        </a:p>
      </dgm:t>
    </dgm:pt>
    <dgm:pt modelId="{010676D3-CFDD-4A02-B37A-16420EC15E23}" type="parTrans" cxnId="{75E67420-D451-4DAF-8AF4-B1DC7D5AEED1}">
      <dgm:prSet/>
      <dgm:spPr/>
      <dgm:t>
        <a:bodyPr/>
        <a:lstStyle/>
        <a:p>
          <a:endParaRPr lang="en-GB"/>
        </a:p>
      </dgm:t>
    </dgm:pt>
    <dgm:pt modelId="{910DA950-A196-4D2F-8940-0F664D90BA7E}" type="sibTrans" cxnId="{75E67420-D451-4DAF-8AF4-B1DC7D5AEED1}">
      <dgm:prSet/>
      <dgm:spPr/>
      <dgm:t>
        <a:bodyPr/>
        <a:lstStyle/>
        <a:p>
          <a:endParaRPr lang="en-GB"/>
        </a:p>
      </dgm:t>
    </dgm:pt>
    <dgm:pt modelId="{A2BBF7DB-ACB3-4E9F-BAF8-9DDE5DA564D8}">
      <dgm:prSet phldrT="[Text]"/>
      <dgm:spPr/>
      <dgm:t>
        <a:bodyPr/>
        <a:lstStyle/>
        <a:p>
          <a:r>
            <a:rPr lang="en-GB"/>
            <a:t>New Entrants</a:t>
          </a:r>
        </a:p>
      </dgm:t>
    </dgm:pt>
    <dgm:pt modelId="{FA33811B-BF93-447A-924E-7BE666B2A707}" type="parTrans" cxnId="{312FFC68-D3A1-4669-AE1C-5C4273F4F256}">
      <dgm:prSet/>
      <dgm:spPr/>
      <dgm:t>
        <a:bodyPr/>
        <a:lstStyle/>
        <a:p>
          <a:endParaRPr lang="en-GB"/>
        </a:p>
      </dgm:t>
    </dgm:pt>
    <dgm:pt modelId="{B7450A0E-C17D-4354-9CDF-12717BE10417}" type="sibTrans" cxnId="{312FFC68-D3A1-4669-AE1C-5C4273F4F256}">
      <dgm:prSet/>
      <dgm:spPr/>
      <dgm:t>
        <a:bodyPr/>
        <a:lstStyle/>
        <a:p>
          <a:endParaRPr lang="en-GB"/>
        </a:p>
      </dgm:t>
    </dgm:pt>
    <dgm:pt modelId="{E8C9EE82-9EAC-4AF8-A6C2-08573F9C6511}">
      <dgm:prSet phldrT="[Text]"/>
      <dgm:spPr/>
      <dgm:t>
        <a:bodyPr/>
        <a:lstStyle/>
        <a:p>
          <a:r>
            <a:rPr lang="en-GB"/>
            <a:t>Supplier Power</a:t>
          </a:r>
        </a:p>
      </dgm:t>
    </dgm:pt>
    <dgm:pt modelId="{3877DA37-D1B6-4FA2-B917-2015224176D6}" type="parTrans" cxnId="{BF21F6D0-4A30-4D91-B726-A11846EB9778}">
      <dgm:prSet/>
      <dgm:spPr/>
      <dgm:t>
        <a:bodyPr/>
        <a:lstStyle/>
        <a:p>
          <a:endParaRPr lang="en-GB"/>
        </a:p>
      </dgm:t>
    </dgm:pt>
    <dgm:pt modelId="{B955C71C-CDCD-4B3A-A722-EE48C4B6F682}" type="sibTrans" cxnId="{BF21F6D0-4A30-4D91-B726-A11846EB9778}">
      <dgm:prSet/>
      <dgm:spPr/>
      <dgm:t>
        <a:bodyPr/>
        <a:lstStyle/>
        <a:p>
          <a:endParaRPr lang="en-GB"/>
        </a:p>
      </dgm:t>
    </dgm:pt>
    <dgm:pt modelId="{2C45C9FB-9D4A-4391-BC56-79238CA6EB02}">
      <dgm:prSet phldrT="[Text]"/>
      <dgm:spPr/>
      <dgm:t>
        <a:bodyPr/>
        <a:lstStyle/>
        <a:p>
          <a:r>
            <a:rPr lang="en-GB"/>
            <a:t>Customer Power</a:t>
          </a:r>
        </a:p>
      </dgm:t>
    </dgm:pt>
    <dgm:pt modelId="{C64E1FB3-BD5A-4145-8E05-1E4D2A0D9446}" type="parTrans" cxnId="{FD8268DE-2273-492E-B63F-EEEDC2F5F3AD}">
      <dgm:prSet/>
      <dgm:spPr/>
      <dgm:t>
        <a:bodyPr/>
        <a:lstStyle/>
        <a:p>
          <a:endParaRPr lang="en-GB"/>
        </a:p>
      </dgm:t>
    </dgm:pt>
    <dgm:pt modelId="{1F4A1C7E-1782-434C-9C94-CECFB00D9925}" type="sibTrans" cxnId="{FD8268DE-2273-492E-B63F-EEEDC2F5F3AD}">
      <dgm:prSet/>
      <dgm:spPr/>
      <dgm:t>
        <a:bodyPr/>
        <a:lstStyle/>
        <a:p>
          <a:endParaRPr lang="en-GB"/>
        </a:p>
      </dgm:t>
    </dgm:pt>
    <dgm:pt modelId="{2AED17C8-E7A2-4646-90F5-784F2D674A7D}">
      <dgm:prSet phldrT="[Text]"/>
      <dgm:spPr/>
      <dgm:t>
        <a:bodyPr/>
        <a:lstStyle/>
        <a:p>
          <a:r>
            <a:rPr lang="en-GB"/>
            <a:t>Treat of Substitutes</a:t>
          </a:r>
        </a:p>
      </dgm:t>
    </dgm:pt>
    <dgm:pt modelId="{A4794B96-697B-4060-9B60-3C971AE9FF7C}" type="parTrans" cxnId="{31117C7C-0132-4680-97C7-11F459CA99D8}">
      <dgm:prSet/>
      <dgm:spPr/>
      <dgm:t>
        <a:bodyPr/>
        <a:lstStyle/>
        <a:p>
          <a:endParaRPr lang="en-GB"/>
        </a:p>
      </dgm:t>
    </dgm:pt>
    <dgm:pt modelId="{2D8BA52D-7DFC-45AF-99F7-DCF5B36F35EE}" type="sibTrans" cxnId="{31117C7C-0132-4680-97C7-11F459CA99D8}">
      <dgm:prSet/>
      <dgm:spPr/>
      <dgm:t>
        <a:bodyPr/>
        <a:lstStyle/>
        <a:p>
          <a:endParaRPr lang="en-GB"/>
        </a:p>
      </dgm:t>
    </dgm:pt>
    <dgm:pt modelId="{EA69AF4E-C9EE-4A75-B9DA-62E1DF751527}" type="pres">
      <dgm:prSet presAssocID="{FDBE1DA3-46A9-47E3-8A9D-C4F70F4A51B9}" presName="cycle" presStyleCnt="0">
        <dgm:presLayoutVars>
          <dgm:dir/>
          <dgm:resizeHandles val="exact"/>
        </dgm:presLayoutVars>
      </dgm:prSet>
      <dgm:spPr/>
    </dgm:pt>
    <dgm:pt modelId="{08C5FDFB-D3B2-4D89-9D6C-17E7EB9EA287}" type="pres">
      <dgm:prSet presAssocID="{6493010C-8CB2-42B3-9350-57609639BDC0}" presName="node" presStyleLbl="node1" presStyleIdx="0" presStyleCnt="5">
        <dgm:presLayoutVars>
          <dgm:bulletEnabled val="1"/>
        </dgm:presLayoutVars>
      </dgm:prSet>
      <dgm:spPr/>
    </dgm:pt>
    <dgm:pt modelId="{2D7989E3-448E-4C02-A7B2-07A10AA37F09}" type="pres">
      <dgm:prSet presAssocID="{910DA950-A196-4D2F-8940-0F664D90BA7E}" presName="sibTrans" presStyleLbl="sibTrans2D1" presStyleIdx="0" presStyleCnt="5"/>
      <dgm:spPr/>
    </dgm:pt>
    <dgm:pt modelId="{360E1211-9351-48A7-95AA-853ED50868D2}" type="pres">
      <dgm:prSet presAssocID="{910DA950-A196-4D2F-8940-0F664D90BA7E}" presName="connectorText" presStyleLbl="sibTrans2D1" presStyleIdx="0" presStyleCnt="5"/>
      <dgm:spPr/>
    </dgm:pt>
    <dgm:pt modelId="{4F0EEC16-4BFE-406A-AF7A-FCAA016D500B}" type="pres">
      <dgm:prSet presAssocID="{A2BBF7DB-ACB3-4E9F-BAF8-9DDE5DA564D8}" presName="node" presStyleLbl="node1" presStyleIdx="1" presStyleCnt="5">
        <dgm:presLayoutVars>
          <dgm:bulletEnabled val="1"/>
        </dgm:presLayoutVars>
      </dgm:prSet>
      <dgm:spPr/>
    </dgm:pt>
    <dgm:pt modelId="{3DC1E70A-DF9B-4C1E-86D9-AB1E5E6920AC}" type="pres">
      <dgm:prSet presAssocID="{B7450A0E-C17D-4354-9CDF-12717BE10417}" presName="sibTrans" presStyleLbl="sibTrans2D1" presStyleIdx="1" presStyleCnt="5"/>
      <dgm:spPr/>
    </dgm:pt>
    <dgm:pt modelId="{65C44E46-98DE-4969-9C11-E30A35951323}" type="pres">
      <dgm:prSet presAssocID="{B7450A0E-C17D-4354-9CDF-12717BE10417}" presName="connectorText" presStyleLbl="sibTrans2D1" presStyleIdx="1" presStyleCnt="5"/>
      <dgm:spPr/>
    </dgm:pt>
    <dgm:pt modelId="{2BF88624-F78B-45AA-8066-2CF623B68166}" type="pres">
      <dgm:prSet presAssocID="{E8C9EE82-9EAC-4AF8-A6C2-08573F9C6511}" presName="node" presStyleLbl="node1" presStyleIdx="2" presStyleCnt="5">
        <dgm:presLayoutVars>
          <dgm:bulletEnabled val="1"/>
        </dgm:presLayoutVars>
      </dgm:prSet>
      <dgm:spPr/>
    </dgm:pt>
    <dgm:pt modelId="{3714CC0A-7606-45D9-A59F-9887A39C3184}" type="pres">
      <dgm:prSet presAssocID="{B955C71C-CDCD-4B3A-A722-EE48C4B6F682}" presName="sibTrans" presStyleLbl="sibTrans2D1" presStyleIdx="2" presStyleCnt="5"/>
      <dgm:spPr/>
    </dgm:pt>
    <dgm:pt modelId="{52420BFF-1CF1-4787-8763-EA3B4E54017E}" type="pres">
      <dgm:prSet presAssocID="{B955C71C-CDCD-4B3A-A722-EE48C4B6F682}" presName="connectorText" presStyleLbl="sibTrans2D1" presStyleIdx="2" presStyleCnt="5"/>
      <dgm:spPr/>
    </dgm:pt>
    <dgm:pt modelId="{152E65FD-164A-4AAE-8BBD-55D11FD013A4}" type="pres">
      <dgm:prSet presAssocID="{2C45C9FB-9D4A-4391-BC56-79238CA6EB02}" presName="node" presStyleLbl="node1" presStyleIdx="3" presStyleCnt="5">
        <dgm:presLayoutVars>
          <dgm:bulletEnabled val="1"/>
        </dgm:presLayoutVars>
      </dgm:prSet>
      <dgm:spPr/>
    </dgm:pt>
    <dgm:pt modelId="{A61B56F0-47D1-4659-8072-A248AF2D7A41}" type="pres">
      <dgm:prSet presAssocID="{1F4A1C7E-1782-434C-9C94-CECFB00D9925}" presName="sibTrans" presStyleLbl="sibTrans2D1" presStyleIdx="3" presStyleCnt="5"/>
      <dgm:spPr/>
    </dgm:pt>
    <dgm:pt modelId="{DF13CC7B-6386-487D-8068-679BFD0078C4}" type="pres">
      <dgm:prSet presAssocID="{1F4A1C7E-1782-434C-9C94-CECFB00D9925}" presName="connectorText" presStyleLbl="sibTrans2D1" presStyleIdx="3" presStyleCnt="5"/>
      <dgm:spPr/>
    </dgm:pt>
    <dgm:pt modelId="{8A30B762-8559-4B6E-8203-C7B1A900545B}" type="pres">
      <dgm:prSet presAssocID="{2AED17C8-E7A2-4646-90F5-784F2D674A7D}" presName="node" presStyleLbl="node1" presStyleIdx="4" presStyleCnt="5">
        <dgm:presLayoutVars>
          <dgm:bulletEnabled val="1"/>
        </dgm:presLayoutVars>
      </dgm:prSet>
      <dgm:spPr/>
    </dgm:pt>
    <dgm:pt modelId="{90A6F11C-3DAD-450C-A40C-D3BD63E48C1E}" type="pres">
      <dgm:prSet presAssocID="{2D8BA52D-7DFC-45AF-99F7-DCF5B36F35EE}" presName="sibTrans" presStyleLbl="sibTrans2D1" presStyleIdx="4" presStyleCnt="5"/>
      <dgm:spPr/>
    </dgm:pt>
    <dgm:pt modelId="{63876F14-6AC0-49AE-9B97-840FE6091C01}" type="pres">
      <dgm:prSet presAssocID="{2D8BA52D-7DFC-45AF-99F7-DCF5B36F35EE}" presName="connectorText" presStyleLbl="sibTrans2D1" presStyleIdx="4" presStyleCnt="5"/>
      <dgm:spPr/>
    </dgm:pt>
  </dgm:ptLst>
  <dgm:cxnLst>
    <dgm:cxn modelId="{3AB23D04-B540-444F-AC6E-40D306851CFD}" type="presOf" srcId="{910DA950-A196-4D2F-8940-0F664D90BA7E}" destId="{360E1211-9351-48A7-95AA-853ED50868D2}" srcOrd="1" destOrd="0" presId="urn:microsoft.com/office/officeart/2005/8/layout/cycle2"/>
    <dgm:cxn modelId="{7F231707-B7E7-45B0-95C7-9C3B1F61B050}" type="presOf" srcId="{FDBE1DA3-46A9-47E3-8A9D-C4F70F4A51B9}" destId="{EA69AF4E-C9EE-4A75-B9DA-62E1DF751527}" srcOrd="0" destOrd="0" presId="urn:microsoft.com/office/officeart/2005/8/layout/cycle2"/>
    <dgm:cxn modelId="{939A0009-2B8E-4E6E-9323-117F9CF6078C}" type="presOf" srcId="{B7450A0E-C17D-4354-9CDF-12717BE10417}" destId="{65C44E46-98DE-4969-9C11-E30A35951323}" srcOrd="1" destOrd="0" presId="urn:microsoft.com/office/officeart/2005/8/layout/cycle2"/>
    <dgm:cxn modelId="{6469540A-14FE-41D3-8EE3-0EC396DEA33A}" type="presOf" srcId="{B955C71C-CDCD-4B3A-A722-EE48C4B6F682}" destId="{3714CC0A-7606-45D9-A59F-9887A39C3184}" srcOrd="0" destOrd="0" presId="urn:microsoft.com/office/officeart/2005/8/layout/cycle2"/>
    <dgm:cxn modelId="{75E67420-D451-4DAF-8AF4-B1DC7D5AEED1}" srcId="{FDBE1DA3-46A9-47E3-8A9D-C4F70F4A51B9}" destId="{6493010C-8CB2-42B3-9350-57609639BDC0}" srcOrd="0" destOrd="0" parTransId="{010676D3-CFDD-4A02-B37A-16420EC15E23}" sibTransId="{910DA950-A196-4D2F-8940-0F664D90BA7E}"/>
    <dgm:cxn modelId="{0E032332-3BA3-41C3-A1CA-8DD9520B0C6E}" type="presOf" srcId="{1F4A1C7E-1782-434C-9C94-CECFB00D9925}" destId="{A61B56F0-47D1-4659-8072-A248AF2D7A41}" srcOrd="0" destOrd="0" presId="urn:microsoft.com/office/officeart/2005/8/layout/cycle2"/>
    <dgm:cxn modelId="{E4D36535-4335-4FD4-BEF0-3582F280D18B}" type="presOf" srcId="{B955C71C-CDCD-4B3A-A722-EE48C4B6F682}" destId="{52420BFF-1CF1-4787-8763-EA3B4E54017E}" srcOrd="1" destOrd="0" presId="urn:microsoft.com/office/officeart/2005/8/layout/cycle2"/>
    <dgm:cxn modelId="{312FFC68-D3A1-4669-AE1C-5C4273F4F256}" srcId="{FDBE1DA3-46A9-47E3-8A9D-C4F70F4A51B9}" destId="{A2BBF7DB-ACB3-4E9F-BAF8-9DDE5DA564D8}" srcOrd="1" destOrd="0" parTransId="{FA33811B-BF93-447A-924E-7BE666B2A707}" sibTransId="{B7450A0E-C17D-4354-9CDF-12717BE10417}"/>
    <dgm:cxn modelId="{3BE8344B-9BB3-48BF-A58D-83D4BF7AD9E9}" type="presOf" srcId="{2AED17C8-E7A2-4646-90F5-784F2D674A7D}" destId="{8A30B762-8559-4B6E-8203-C7B1A900545B}" srcOrd="0" destOrd="0" presId="urn:microsoft.com/office/officeart/2005/8/layout/cycle2"/>
    <dgm:cxn modelId="{2104FC6E-8E6C-4661-951F-5A8CB45C6B01}" type="presOf" srcId="{E8C9EE82-9EAC-4AF8-A6C2-08573F9C6511}" destId="{2BF88624-F78B-45AA-8066-2CF623B68166}" srcOrd="0" destOrd="0" presId="urn:microsoft.com/office/officeart/2005/8/layout/cycle2"/>
    <dgm:cxn modelId="{31117C7C-0132-4680-97C7-11F459CA99D8}" srcId="{FDBE1DA3-46A9-47E3-8A9D-C4F70F4A51B9}" destId="{2AED17C8-E7A2-4646-90F5-784F2D674A7D}" srcOrd="4" destOrd="0" parTransId="{A4794B96-697B-4060-9B60-3C971AE9FF7C}" sibTransId="{2D8BA52D-7DFC-45AF-99F7-DCF5B36F35EE}"/>
    <dgm:cxn modelId="{DBE06583-2DCD-475D-93CC-7768843C9B3F}" type="presOf" srcId="{910DA950-A196-4D2F-8940-0F664D90BA7E}" destId="{2D7989E3-448E-4C02-A7B2-07A10AA37F09}" srcOrd="0" destOrd="0" presId="urn:microsoft.com/office/officeart/2005/8/layout/cycle2"/>
    <dgm:cxn modelId="{5AA49587-56F5-4314-86A8-93E831479570}" type="presOf" srcId="{B7450A0E-C17D-4354-9CDF-12717BE10417}" destId="{3DC1E70A-DF9B-4C1E-86D9-AB1E5E6920AC}" srcOrd="0" destOrd="0" presId="urn:microsoft.com/office/officeart/2005/8/layout/cycle2"/>
    <dgm:cxn modelId="{CFED3088-208C-46AC-B2BF-AFCE1C314EDD}" type="presOf" srcId="{2D8BA52D-7DFC-45AF-99F7-DCF5B36F35EE}" destId="{63876F14-6AC0-49AE-9B97-840FE6091C01}" srcOrd="1" destOrd="0" presId="urn:microsoft.com/office/officeart/2005/8/layout/cycle2"/>
    <dgm:cxn modelId="{1248AC91-0642-4F04-8E9E-28161974CB20}" type="presOf" srcId="{A2BBF7DB-ACB3-4E9F-BAF8-9DDE5DA564D8}" destId="{4F0EEC16-4BFE-406A-AF7A-FCAA016D500B}" srcOrd="0" destOrd="0" presId="urn:microsoft.com/office/officeart/2005/8/layout/cycle2"/>
    <dgm:cxn modelId="{F8E8E99A-0FB8-47F1-A029-873DA2501D3E}" type="presOf" srcId="{1F4A1C7E-1782-434C-9C94-CECFB00D9925}" destId="{DF13CC7B-6386-487D-8068-679BFD0078C4}" srcOrd="1" destOrd="0" presId="urn:microsoft.com/office/officeart/2005/8/layout/cycle2"/>
    <dgm:cxn modelId="{373ECABA-B564-4AEA-AA7D-F9CEFB1ACB8A}" type="presOf" srcId="{2D8BA52D-7DFC-45AF-99F7-DCF5B36F35EE}" destId="{90A6F11C-3DAD-450C-A40C-D3BD63E48C1E}" srcOrd="0" destOrd="0" presId="urn:microsoft.com/office/officeart/2005/8/layout/cycle2"/>
    <dgm:cxn modelId="{BF21F6D0-4A30-4D91-B726-A11846EB9778}" srcId="{FDBE1DA3-46A9-47E3-8A9D-C4F70F4A51B9}" destId="{E8C9EE82-9EAC-4AF8-A6C2-08573F9C6511}" srcOrd="2" destOrd="0" parTransId="{3877DA37-D1B6-4FA2-B917-2015224176D6}" sibTransId="{B955C71C-CDCD-4B3A-A722-EE48C4B6F682}"/>
    <dgm:cxn modelId="{2CD133D3-6DB7-4D49-A0DA-DA439891C670}" type="presOf" srcId="{2C45C9FB-9D4A-4391-BC56-79238CA6EB02}" destId="{152E65FD-164A-4AAE-8BBD-55D11FD013A4}" srcOrd="0" destOrd="0" presId="urn:microsoft.com/office/officeart/2005/8/layout/cycle2"/>
    <dgm:cxn modelId="{AD6FBBD3-C30A-4F1F-98BB-1F51CA06FBB0}" type="presOf" srcId="{6493010C-8CB2-42B3-9350-57609639BDC0}" destId="{08C5FDFB-D3B2-4D89-9D6C-17E7EB9EA287}" srcOrd="0" destOrd="0" presId="urn:microsoft.com/office/officeart/2005/8/layout/cycle2"/>
    <dgm:cxn modelId="{FD8268DE-2273-492E-B63F-EEEDC2F5F3AD}" srcId="{FDBE1DA3-46A9-47E3-8A9D-C4F70F4A51B9}" destId="{2C45C9FB-9D4A-4391-BC56-79238CA6EB02}" srcOrd="3" destOrd="0" parTransId="{C64E1FB3-BD5A-4145-8E05-1E4D2A0D9446}" sibTransId="{1F4A1C7E-1782-434C-9C94-CECFB00D9925}"/>
    <dgm:cxn modelId="{87F7FAFE-CC29-4E0C-A988-52DBF79ED38E}" type="presParOf" srcId="{EA69AF4E-C9EE-4A75-B9DA-62E1DF751527}" destId="{08C5FDFB-D3B2-4D89-9D6C-17E7EB9EA287}" srcOrd="0" destOrd="0" presId="urn:microsoft.com/office/officeart/2005/8/layout/cycle2"/>
    <dgm:cxn modelId="{F3955FF7-FECB-4DEC-B028-36CCAEBE6B67}" type="presParOf" srcId="{EA69AF4E-C9EE-4A75-B9DA-62E1DF751527}" destId="{2D7989E3-448E-4C02-A7B2-07A10AA37F09}" srcOrd="1" destOrd="0" presId="urn:microsoft.com/office/officeart/2005/8/layout/cycle2"/>
    <dgm:cxn modelId="{1CBD46AD-B824-486D-A2EC-FCE1EBA0534F}" type="presParOf" srcId="{2D7989E3-448E-4C02-A7B2-07A10AA37F09}" destId="{360E1211-9351-48A7-95AA-853ED50868D2}" srcOrd="0" destOrd="0" presId="urn:microsoft.com/office/officeart/2005/8/layout/cycle2"/>
    <dgm:cxn modelId="{11F98A76-1C56-4307-B430-EDA0C7BEEB5A}" type="presParOf" srcId="{EA69AF4E-C9EE-4A75-B9DA-62E1DF751527}" destId="{4F0EEC16-4BFE-406A-AF7A-FCAA016D500B}" srcOrd="2" destOrd="0" presId="urn:microsoft.com/office/officeart/2005/8/layout/cycle2"/>
    <dgm:cxn modelId="{D29B755A-1366-4B60-8A85-90EEDD9B7F5B}" type="presParOf" srcId="{EA69AF4E-C9EE-4A75-B9DA-62E1DF751527}" destId="{3DC1E70A-DF9B-4C1E-86D9-AB1E5E6920AC}" srcOrd="3" destOrd="0" presId="urn:microsoft.com/office/officeart/2005/8/layout/cycle2"/>
    <dgm:cxn modelId="{9FD2F68A-84E2-444B-B19C-86C230BBBBBA}" type="presParOf" srcId="{3DC1E70A-DF9B-4C1E-86D9-AB1E5E6920AC}" destId="{65C44E46-98DE-4969-9C11-E30A35951323}" srcOrd="0" destOrd="0" presId="urn:microsoft.com/office/officeart/2005/8/layout/cycle2"/>
    <dgm:cxn modelId="{70D92115-BA06-47B5-8382-D35EB4C57726}" type="presParOf" srcId="{EA69AF4E-C9EE-4A75-B9DA-62E1DF751527}" destId="{2BF88624-F78B-45AA-8066-2CF623B68166}" srcOrd="4" destOrd="0" presId="urn:microsoft.com/office/officeart/2005/8/layout/cycle2"/>
    <dgm:cxn modelId="{56236A19-5408-4FA2-9185-7A4C0B1C4724}" type="presParOf" srcId="{EA69AF4E-C9EE-4A75-B9DA-62E1DF751527}" destId="{3714CC0A-7606-45D9-A59F-9887A39C3184}" srcOrd="5" destOrd="0" presId="urn:microsoft.com/office/officeart/2005/8/layout/cycle2"/>
    <dgm:cxn modelId="{DBDF4C1B-2A95-4E8F-9802-AD8FF5304D59}" type="presParOf" srcId="{3714CC0A-7606-45D9-A59F-9887A39C3184}" destId="{52420BFF-1CF1-4787-8763-EA3B4E54017E}" srcOrd="0" destOrd="0" presId="urn:microsoft.com/office/officeart/2005/8/layout/cycle2"/>
    <dgm:cxn modelId="{2BE997E7-EBF9-43A3-970F-93F368B348F9}" type="presParOf" srcId="{EA69AF4E-C9EE-4A75-B9DA-62E1DF751527}" destId="{152E65FD-164A-4AAE-8BBD-55D11FD013A4}" srcOrd="6" destOrd="0" presId="urn:microsoft.com/office/officeart/2005/8/layout/cycle2"/>
    <dgm:cxn modelId="{EF680A5E-CACB-4113-9438-84AA39E8E0CF}" type="presParOf" srcId="{EA69AF4E-C9EE-4A75-B9DA-62E1DF751527}" destId="{A61B56F0-47D1-4659-8072-A248AF2D7A41}" srcOrd="7" destOrd="0" presId="urn:microsoft.com/office/officeart/2005/8/layout/cycle2"/>
    <dgm:cxn modelId="{087C6724-1914-4F1F-B8DA-DC2BBBEFA692}" type="presParOf" srcId="{A61B56F0-47D1-4659-8072-A248AF2D7A41}" destId="{DF13CC7B-6386-487D-8068-679BFD0078C4}" srcOrd="0" destOrd="0" presId="urn:microsoft.com/office/officeart/2005/8/layout/cycle2"/>
    <dgm:cxn modelId="{98EAB6DD-1759-4E1B-9B71-1ED0EF4A8CEC}" type="presParOf" srcId="{EA69AF4E-C9EE-4A75-B9DA-62E1DF751527}" destId="{8A30B762-8559-4B6E-8203-C7B1A900545B}" srcOrd="8" destOrd="0" presId="urn:microsoft.com/office/officeart/2005/8/layout/cycle2"/>
    <dgm:cxn modelId="{DBD83B2A-00F7-4F65-87A4-E152C864151E}" type="presParOf" srcId="{EA69AF4E-C9EE-4A75-B9DA-62E1DF751527}" destId="{90A6F11C-3DAD-450C-A40C-D3BD63E48C1E}" srcOrd="9" destOrd="0" presId="urn:microsoft.com/office/officeart/2005/8/layout/cycle2"/>
    <dgm:cxn modelId="{9CA3BDD3-D9A6-4C0C-AFD8-857A137DF827}" type="presParOf" srcId="{90A6F11C-3DAD-450C-A40C-D3BD63E48C1E}" destId="{63876F14-6AC0-49AE-9B97-840FE6091C01}"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C5FDFB-D3B2-4D89-9D6C-17E7EB9EA287}">
      <dsp:nvSpPr>
        <dsp:cNvPr id="0" name=""/>
        <dsp:cNvSpPr/>
      </dsp:nvSpPr>
      <dsp:spPr>
        <a:xfrm>
          <a:off x="2259657" y="390"/>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Industry Competition </a:t>
          </a:r>
        </a:p>
      </dsp:txBody>
      <dsp:txXfrm>
        <a:off x="2401283" y="142016"/>
        <a:ext cx="683833" cy="683833"/>
      </dsp:txXfrm>
    </dsp:sp>
    <dsp:sp modelId="{2D7989E3-448E-4C02-A7B2-07A10AA37F09}">
      <dsp:nvSpPr>
        <dsp:cNvPr id="0" name=""/>
        <dsp:cNvSpPr/>
      </dsp:nvSpPr>
      <dsp:spPr>
        <a:xfrm rot="2160000">
          <a:off x="3196004" y="74284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203348" y="785523"/>
        <a:ext cx="179453" cy="195835"/>
      </dsp:txXfrm>
    </dsp:sp>
    <dsp:sp modelId="{4F0EEC16-4BFE-406A-AF7A-FCAA016D500B}">
      <dsp:nvSpPr>
        <dsp:cNvPr id="0" name=""/>
        <dsp:cNvSpPr/>
      </dsp:nvSpPr>
      <dsp:spPr>
        <a:xfrm>
          <a:off x="3433369"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New Entrants</a:t>
          </a:r>
        </a:p>
      </dsp:txBody>
      <dsp:txXfrm>
        <a:off x="3574995" y="994768"/>
        <a:ext cx="683833" cy="683833"/>
      </dsp:txXfrm>
    </dsp:sp>
    <dsp:sp modelId="{3DC1E70A-DF9B-4C1E-86D9-AB1E5E6920AC}">
      <dsp:nvSpPr>
        <dsp:cNvPr id="0" name=""/>
        <dsp:cNvSpPr/>
      </dsp:nvSpPr>
      <dsp:spPr>
        <a:xfrm rot="6480000">
          <a:off x="3566814" y="1856479"/>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617152" y="1885185"/>
        <a:ext cx="179453" cy="195835"/>
      </dsp:txXfrm>
    </dsp:sp>
    <dsp:sp modelId="{2BF88624-F78B-45AA-8066-2CF623B68166}">
      <dsp:nvSpPr>
        <dsp:cNvPr id="0" name=""/>
        <dsp:cNvSpPr/>
      </dsp:nvSpPr>
      <dsp:spPr>
        <a:xfrm>
          <a:off x="2985051"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Supplier Power</a:t>
          </a:r>
        </a:p>
      </dsp:txBody>
      <dsp:txXfrm>
        <a:off x="3126677" y="2374550"/>
        <a:ext cx="683833" cy="683833"/>
      </dsp:txXfrm>
    </dsp:sp>
    <dsp:sp modelId="{3714CC0A-7606-45D9-A59F-9887A39C3184}">
      <dsp:nvSpPr>
        <dsp:cNvPr id="0" name=""/>
        <dsp:cNvSpPr/>
      </dsp:nvSpPr>
      <dsp:spPr>
        <a:xfrm rot="10800000">
          <a:off x="2622274" y="2553271"/>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699183" y="2618549"/>
        <a:ext cx="179453" cy="195835"/>
      </dsp:txXfrm>
    </dsp:sp>
    <dsp:sp modelId="{152E65FD-164A-4AAE-8BBD-55D11FD013A4}">
      <dsp:nvSpPr>
        <dsp:cNvPr id="0" name=""/>
        <dsp:cNvSpPr/>
      </dsp:nvSpPr>
      <dsp:spPr>
        <a:xfrm>
          <a:off x="1534263"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Customer Power</a:t>
          </a:r>
        </a:p>
      </dsp:txBody>
      <dsp:txXfrm>
        <a:off x="1675889" y="2374550"/>
        <a:ext cx="683833" cy="683833"/>
      </dsp:txXfrm>
    </dsp:sp>
    <dsp:sp modelId="{A61B56F0-47D1-4659-8072-A248AF2D7A41}">
      <dsp:nvSpPr>
        <dsp:cNvPr id="0" name=""/>
        <dsp:cNvSpPr/>
      </dsp:nvSpPr>
      <dsp:spPr>
        <a:xfrm rot="15120000">
          <a:off x="1667707" y="1870280"/>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1718045" y="1972130"/>
        <a:ext cx="179453" cy="195835"/>
      </dsp:txXfrm>
    </dsp:sp>
    <dsp:sp modelId="{8A30B762-8559-4B6E-8203-C7B1A900545B}">
      <dsp:nvSpPr>
        <dsp:cNvPr id="0" name=""/>
        <dsp:cNvSpPr/>
      </dsp:nvSpPr>
      <dsp:spPr>
        <a:xfrm>
          <a:off x="1085945"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Treat of Substitutes</a:t>
          </a:r>
        </a:p>
      </dsp:txBody>
      <dsp:txXfrm>
        <a:off x="1227571" y="994768"/>
        <a:ext cx="683833" cy="683833"/>
      </dsp:txXfrm>
    </dsp:sp>
    <dsp:sp modelId="{90A6F11C-3DAD-450C-A40C-D3BD63E48C1E}">
      <dsp:nvSpPr>
        <dsp:cNvPr id="0" name=""/>
        <dsp:cNvSpPr/>
      </dsp:nvSpPr>
      <dsp:spPr>
        <a:xfrm rot="19440000">
          <a:off x="2022292" y="75137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RAN19</b:Tag>
    <b:SourceType>InternetSite</b:SourceType>
    <b:Guid>{801B3890-B473-4E13-88EB-1C3BABF1DAFB}</b:Guid>
    <b:Title>The American Working Conditions Survey Finds That Nearly Half of Retirees Would Return to Work</b:Title>
    <b:Year>2019</b:Year>
    <b:Author>
      <b:Author>
        <b:NameList>
          <b:Person>
            <b:Last>RAND</b:Last>
          </b:Person>
        </b:NameList>
      </b:Author>
    </b:Author>
    <b:YearAccessed>2022</b:YearAccessed>
    <b:MonthAccessed>March</b:MonthAccessed>
    <b:DayAccessed>17</b:DayAccessed>
    <b:URL>https://www.rand.org/pubs/research_briefs/RB9973-1.html</b:URL>
    <b:RefOrder>13</b:RefOrder>
  </b:Source>
  <b:Source>
    <b:Tag>Sod22</b:Tag>
    <b:SourceType>InternetSite</b:SourceType>
    <b:Guid>{1EA9D138-F138-41EF-ABE5-11E32E60A340}</b:Guid>
    <b:Author>
      <b:Author>
        <b:Corporate>Sodexo</b:Corporate>
      </b:Author>
    </b:Author>
    <b:Title>Generational Diversity </b:Title>
    <b:Year>2022</b:Year>
    <b:YearAccessed>2022</b:YearAccessed>
    <b:MonthAccessed>March</b:MonthAccessed>
    <b:DayAccessed>17</b:DayAccessed>
    <b:URL>https://uk.sodexo.com/social-impact/people/generational-diversity</b:URL>
    <b:RefOrder>8</b:RefOrder>
  </b:Source>
  <b:Source>
    <b:Tag>The211</b:Tag>
    <b:SourceType>InternetSite</b:SourceType>
    <b:Guid>{8E818D9B-555E-4A28-A43E-6A8021D0B29E}</b:Guid>
    <b:Author>
      <b:Author>
        <b:NameList>
          <b:Person>
            <b:Last>Guardian</b:Last>
            <b:First>The</b:First>
          </b:Person>
        </b:NameList>
      </b:Author>
    </b:Author>
    <b:Title>Poverty rate among working households in UK is highest ever</b:Title>
    <b:Year>2021</b:Year>
    <b:YearAccessed>2022</b:YearAccessed>
    <b:MonthAccessed>March</b:MonthAccessed>
    <b:DayAccessed>17</b:DayAccessed>
    <b:URL>https://www.theguardian.com/society/2021/may/26/poverty-rate-among-working-households-in-uk-is-highest-ever</b:URL>
    <b:RefOrder>10</b:RefOrder>
  </b:Source>
  <b:Source>
    <b:Tag>HDU21</b:Tag>
    <b:SourceType>InternetSite</b:SourceType>
    <b:Guid>{EC7B5799-8D6E-4493-B51C-A3DF465296B0}</b:Guid>
    <b:Title>About us</b:Title>
    <b:Year>2021</b:Year>
    <b:Author>
      <b:Author>
        <b:Corporate>HDUHB</b:Corporate>
      </b:Author>
    </b:Author>
    <b:YearAccessed>2022</b:YearAccessed>
    <b:MonthAccessed>January</b:MonthAccessed>
    <b:DayAccessed>11</b:DayAccessed>
    <b:URL>https://hduhb.nhs.wales/about-us/</b:URL>
    <b:RefOrder>1</b:RefOrder>
  </b:Source>
  <b:Source>
    <b:Tag>Dav15</b:Tag>
    <b:SourceType>Book</b:SourceType>
    <b:Guid>{03BAD389-E4E1-4CE5-B6AC-BE571B6E6BAB}</b:Guid>
    <b:Author>
      <b:Author>
        <b:NameList>
          <b:Person>
            <b:Last>Farnham</b:Last>
            <b:First>David</b:First>
          </b:Person>
        </b:NameList>
      </b:Author>
    </b:Author>
    <b:Title>Human Resource Management in Context</b:Title>
    <b:Year>2015</b:Year>
    <b:City>London</b:City>
    <b:Publisher>Kogan Page</b:Publisher>
    <b:Edition>5</b:Edition>
    <b:RefOrder>14</b:RefOrder>
  </b:Source>
  <b:Source>
    <b:Tag>VUC22</b:Tag>
    <b:SourceType>InternetSite</b:SourceType>
    <b:Guid>{1B96B70C-E6A4-419D-9F99-ECC87C9C526F}</b:Guid>
    <b:Title>Leadership Skills and Stratergies: VUCA World</b:Title>
    <b:Year>2022</b:Year>
    <b:Author>
      <b:Author>
        <b:Corporate>VUCA World</b:Corporate>
      </b:Author>
    </b:Author>
    <b:YearAccessed>2022</b:YearAccessed>
    <b:MonthAccessed>January</b:MonthAccessed>
    <b:DayAccessed>11</b:DayAccessed>
    <b:URL>https://www.vuca-world.org/</b:URL>
    <b:RefOrder>3</b:RefOrder>
  </b:Source>
  <b:Source>
    <b:Tag>Eng22</b:Tag>
    <b:SourceType>InternetSite</b:SourceType>
    <b:Guid>{B964DD86-7694-4945-B35F-D2ACEBF6D8C9}</b:Guid>
    <b:Author>
      <b:Author>
        <b:Corporate>Engage365 </b:Corporate>
      </b:Author>
    </b:Author>
    <b:Title>SWOT Analysis: Internal and External Environment</b:Title>
    <b:Year>2022</b:Year>
    <b:YearAccessed>2022</b:YearAccessed>
    <b:MonthAccessed>Janaury </b:MonthAccessed>
    <b:DayAccessed>12</b:DayAccessed>
    <b:URL>https://engage365.org/swot-analysis-internal-and-external-environment/</b:URL>
    <b:RefOrder>4</b:RefOrder>
  </b:Source>
  <b:Source>
    <b:Tag>Pri11</b:Tag>
    <b:SourceType>JournalArticle</b:SourceType>
    <b:Guid>{16B4A65B-C681-4E46-AA77-07D3CD7C9E61}</b:Guid>
    <b:Title>Understanding Universities in Ontario, Canada: An Industry Analysis Using Porter’s Five Forces Framework</b:Title>
    <b:Year>2011</b:Year>
    <b:Author>
      <b:Author>
        <b:Corporate>Pringle, J. and Huisman, J. </b:Corporate>
      </b:Author>
    </b:Author>
    <b:JournalName>Canadian Journal of Higher Education </b:JournalName>
    <b:Pages>36–58. </b:Pages>
    <b:Volume>41</b:Volume>
    <b:Issue>3</b:Issue>
    <b:RefOrder>15</b:RefOrder>
  </b:Source>
  <b:Source>
    <b:Tag>PES22</b:Tag>
    <b:SourceType>InternetSite</b:SourceType>
    <b:Guid>{24907A1C-7C1E-4F30-8B7A-82E52E873313}</b:Guid>
    <b:Title>6 Frustrating Disadvantages of PESTLE Analysis</b:Title>
    <b:Year>2022</b:Year>
    <b:Author>
      <b:Author>
        <b:Corporate>PESTLE Analysis</b:Corporate>
      </b:Author>
    </b:Author>
    <b:YearAccessed>2022</b:YearAccessed>
    <b:MonthAccessed>March</b:MonthAccessed>
    <b:DayAccessed>24</b:DayAccessed>
    <b:URL>https://pestleanalysis.com/disadvantages-of-pestle-analysis/</b:URL>
    <b:RefOrder>5</b:RefOrder>
  </b:Source>
  <b:Source>
    <b:Tag>Min22</b:Tag>
    <b:SourceType>InternetSite</b:SourceType>
    <b:Guid>{C00AEB8B-DC27-4C1C-AC1F-47E9423B6E53}</b:Guid>
    <b:Author>
      <b:Author>
        <b:Corporate>Mind Tools</b:Corporate>
      </b:Author>
    </b:Author>
    <b:Title>Porter's Five Forces - The Framework Explained</b:Title>
    <b:Year>2022</b:Year>
    <b:YearAccessed>2022</b:YearAccessed>
    <b:MonthAccessed>March</b:MonthAccessed>
    <b:DayAccessed>24</b:DayAccessed>
    <b:URL>https://www.mindtools.com/pages/article/newTMC_08.htm</b:URL>
    <b:RefOrder>6</b:RefOrder>
  </b:Source>
  <b:Source>
    <b:Tag>InW20</b:Tag>
    <b:SourceType>InternetSite</b:SourceType>
    <b:Guid>{02138649-456A-436F-AE75-9C2155D4C7A7}</b:Guid>
    <b:Author>
      <b:Author>
        <b:Corporate>In Work Progression Commission</b:Corporate>
      </b:Author>
    </b:Author>
    <b:Title>Supporting Progression out of low pay</b:Title>
    <b:Year>2020</b:Year>
    <b:YearAccessed>2022</b:YearAccessed>
    <b:MonthAccessed>March</b:MonthAccessed>
    <b:DayAccessed>24</b:DayAccessed>
    <b:URL>https://assets.publishing.service.gov.uk/government/uploads/system/uploads/attachment_data/file/998175/supporting-progression-out-of-low-pay.pdf</b:URL>
    <b:RefOrder>9</b:RefOrder>
  </b:Source>
  <b:Source>
    <b:Tag>Gov18</b:Tag>
    <b:SourceType>InternetSite</b:SourceType>
    <b:Guid>{92A55C1E-F0CC-4195-BD65-A33CA2140BEB}</b:Guid>
    <b:Author>
      <b:Author>
        <b:Corporate>Government Office for Science </b:Corporate>
      </b:Author>
    </b:Author>
    <b:Title>Future of Skills and Life Long Learning </b:Title>
    <b:Year>2018</b:Year>
    <b:YearAccessed>2022</b:YearAccessed>
    <b:MonthAccessed>March</b:MonthAccessed>
    <b:DayAccessed>24</b:DayAccessed>
    <b:URL>https://assets.publishing.service.gov.uk/government/uploads/system/uploads/attachment_data/file/727776/Foresight-future-of-skills-lifelong-learning_V8.pdf</b:URL>
    <b:RefOrder>7</b:RefOrder>
  </b:Source>
  <b:Source>
    <b:Tag>CIP22</b:Tag>
    <b:SourceType>InternetSite</b:SourceType>
    <b:Guid>{FDA8C2C6-84D9-48DB-9A6C-9352AFE25163}</b:Guid>
    <b:Author>
      <b:Author>
        <b:Corporate>CIPD </b:Corporate>
      </b:Author>
    </b:Author>
    <b:Title>Tackling in-work poverty</b:Title>
    <b:Year>2022</b:Year>
    <b:YearAccessed>2022</b:YearAccessed>
    <b:MonthAccessed>March</b:MonthAccessed>
    <b:DayAccessed>24</b:DayAccessed>
    <b:URL>https://www.cipd.co.uk/knowledge/culture/well-being/employee-financial-well-being/in-work-poverty</b:URL>
    <b:RefOrder>11</b:RefOrder>
  </b:Source>
  <b:Source>
    <b:Tag>CIP218</b:Tag>
    <b:SourceType>InternetSite</b:SourceType>
    <b:Guid>{5CB6852D-7D82-4867-BC7E-591615F8CF5C}</b:Guid>
    <b:Author>
      <b:Author>
        <b:Corporate>CIPD </b:Corporate>
      </b:Author>
    </b:Author>
    <b:Title>Work Smarter to Live Better</b:Title>
    <b:Year>2021</b:Year>
    <b:YearAccessed>2022</b:YearAccessed>
    <b:MonthAccessed>March </b:MonthAccessed>
    <b:DayAccessed>2</b:DayAccessed>
    <b:URL>https://query.prod.cms.rt.microsoft.com/cms/api/am/binary/RWxzz5</b:URL>
    <b:RefOrder>16</b:RefOrder>
  </b:Source>
  <b:Source>
    <b:Tag>Tal22</b:Tag>
    <b:SourceType>InternetSite</b:SourceType>
    <b:Guid>{531D7012-AF48-482B-8810-BC6FAA25F548}</b:Guid>
    <b:Author>
      <b:Author>
        <b:Corporate>Talent LMS</b:Corporate>
      </b:Author>
    </b:Author>
    <b:Title>Employee Training Software</b:Title>
    <b:Year>2022</b:Year>
    <b:YearAccessed>2022</b:YearAccessed>
    <b:MonthAccessed>March </b:MonthAccessed>
    <b:DayAccessed>1</b:DayAccessed>
    <b:URL>https://www.talentlms.com/aff:bing-branded?utm_source=bing&amp;utm_medium=cpc&amp;matchtype=e&amp;network=o&amp;keyword=talentlms&amp;cid=282663186&amp;grpid=1227055119086338&amp;msclkid=b0a8bf5871c119d2069cdd64af1e3923</b:URL>
    <b:RefOrder>17</b:RefOrder>
  </b:Source>
  <b:Source>
    <b:Tag>Peo21</b:Tag>
    <b:SourceType>InternetSite</b:SourceType>
    <b:Guid>{5BA75E17-65F4-4E34-BEF7-176A313FAEC8}</b:Guid>
    <b:Author>
      <b:Author>
        <b:Corporate>People Management Magazine </b:Corporate>
      </b:Author>
    </b:Author>
    <b:Title>What caused the talent crisis – and how can HR solve it?</b:Title>
    <b:Year>2021</b:Year>
    <b:YearAccessed>2022</b:YearAccessed>
    <b:MonthAccessed>March</b:MonthAccessed>
    <b:DayAccessed>1</b:DayAccessed>
    <b:URL>https://www.peoplemanagement.co.uk/long-reads/articles/what-caused-talent-crisis-how-hr-solve-labour-market</b:URL>
    <b:RefOrder>12</b:RefOrder>
  </b:Source>
  <b:Source>
    <b:Tag>CAR21</b:Tag>
    <b:SourceType>JournalArticle</b:SourceType>
    <b:Guid>{4E94CCA1-DE70-4A0D-B569-23687CE5B8AD}</b:Guid>
    <b:Title>The Blurred Lines Between BUILD, BUY Borrow.</b:Title>
    <b:Year>2021</b:Year>
    <b:Author>
      <b:Author>
        <b:Corporate>CARL, P.</b:Corporate>
      </b:Author>
    </b:Author>
    <b:JournalName>Talent Development</b:JournalName>
    <b:Pages>28-33</b:Pages>
    <b:Volume>75</b:Volume>
    <b:Issue>2</b:Issue>
    <b:RefOrder>18</b:RefOrder>
  </b:Source>
  <b:Source>
    <b:Tag>Cog21</b:Tag>
    <b:SourceType>InternetSite</b:SourceType>
    <b:Guid>{74932C77-ADC5-47A2-ACD1-67825F74370A}</b:Guid>
    <b:Title>Social Learning that Works</b:Title>
    <b:Year>2021</b:Year>
    <b:Author>
      <b:Author>
        <b:NameList>
          <b:Person>
            <b:Last>Cognify</b:Last>
          </b:Person>
        </b:NameList>
      </b:Author>
    </b:Author>
    <b:YearAccessed>2022</b:YearAccessed>
    <b:MonthAccessed>March </b:MonthAccessed>
    <b:DayAccessed>5</b:DayAccessed>
    <b:URL>https://www.cognify.co.uk/portfolio_page/social-learning-success/</b:URL>
    <b:RefOrder>19</b:RefOrder>
  </b:Source>
  <b:Source>
    <b:Tag>CIP215</b:Tag>
    <b:SourceType>InternetSite</b:SourceType>
    <b:Guid>{0528D330-672B-4E4F-9D68-A94B88E853D9}</b:Guid>
    <b:Author>
      <b:Author>
        <b:Corporate>CIPD</b:Corporate>
      </b:Author>
    </b:Author>
    <b:Title>PESTLE analysis</b:Title>
    <b:Year>2021a</b:Year>
    <b:YearAccessed>2022</b:YearAccessed>
    <b:MonthAccessed>Janaury</b:MonthAccessed>
    <b:DayAccessed>11</b:DayAccessed>
    <b:URL>https://www.cipd.co.uk/knowledge/strategy/organisational-development/pestle-analysis-factsheet</b:URL>
    <b:RefOrder>2</b:RefOrder>
  </b:Source>
</b:Sources>
</file>

<file path=customXml/itemProps1.xml><?xml version="1.0" encoding="utf-8"?>
<ds:datastoreItem xmlns:ds="http://schemas.openxmlformats.org/officeDocument/2006/customXml" ds:itemID="{7F4EC54B-55B7-4214-A766-36ADDB327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3548</Words>
  <Characters>20228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Gwyther</dc:creator>
  <cp:keywords/>
  <dc:description/>
  <cp:lastModifiedBy>Denise Fitzsimmons (Hywel Dda UHB - Workforce Advisor)</cp:lastModifiedBy>
  <cp:revision>3</cp:revision>
  <dcterms:created xsi:type="dcterms:W3CDTF">2022-03-30T21:14:00Z</dcterms:created>
  <dcterms:modified xsi:type="dcterms:W3CDTF">2022-03-30T21:19:00Z</dcterms:modified>
</cp:coreProperties>
</file>