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AFC73" w14:textId="3E944210" w:rsidR="00CD403B" w:rsidRDefault="00D80436">
      <w:r>
        <w:t xml:space="preserve">Victoria pilcher </w:t>
      </w:r>
      <w:r w:rsidR="00051257">
        <w:t>2543813</w:t>
      </w:r>
    </w:p>
    <w:p w14:paraId="6543C520" w14:textId="412FE35F" w:rsidR="00D80436" w:rsidRDefault="00D80436" w:rsidP="00D80436">
      <w:pPr>
        <w:tabs>
          <w:tab w:val="left" w:pos="1470"/>
        </w:tabs>
      </w:pPr>
      <w:r>
        <w:t>17/08/26</w:t>
      </w:r>
    </w:p>
    <w:p w14:paraId="5FE9D86B" w14:textId="077F151A" w:rsidR="00D80436" w:rsidRDefault="00D80436" w:rsidP="00D80436">
      <w:pPr>
        <w:tabs>
          <w:tab w:val="left" w:pos="1470"/>
        </w:tabs>
      </w:pPr>
      <w:proofErr w:type="spellStart"/>
      <w:r>
        <w:t>Bsm</w:t>
      </w:r>
      <w:r w:rsidR="00051257">
        <w:t>bs</w:t>
      </w:r>
      <w:proofErr w:type="spellEnd"/>
      <w:r>
        <w:t xml:space="preserve"> 4003</w:t>
      </w:r>
    </w:p>
    <w:p w14:paraId="0AC967F1" w14:textId="77777777" w:rsidR="00D80436" w:rsidRDefault="00D80436" w:rsidP="00D80436">
      <w:pPr>
        <w:tabs>
          <w:tab w:val="left" w:pos="1470"/>
        </w:tabs>
      </w:pPr>
    </w:p>
    <w:p w14:paraId="3EF0D3B6" w14:textId="77777777" w:rsidR="00D80436" w:rsidRDefault="00D80436" w:rsidP="00D80436">
      <w:pPr>
        <w:tabs>
          <w:tab w:val="left" w:pos="1470"/>
        </w:tabs>
      </w:pPr>
    </w:p>
    <w:p w14:paraId="12F06305" w14:textId="77777777" w:rsidR="00D80436" w:rsidRDefault="00D80436" w:rsidP="00D80436">
      <w:pPr>
        <w:tabs>
          <w:tab w:val="left" w:pos="1470"/>
        </w:tabs>
      </w:pPr>
    </w:p>
    <w:p w14:paraId="11EC6321" w14:textId="77777777" w:rsidR="00D80436" w:rsidRDefault="00EB7989">
      <w:pPr>
        <w:pStyle w:val="Heading1"/>
        <w:rPr>
          <w:rFonts w:asciiTheme="minorHAnsi" w:hAnsiTheme="minorHAnsi" w:cstheme="minorBidi"/>
        </w:rPr>
      </w:pPr>
      <w:r w:rsidRPr="00915BF8">
        <w:rPr>
          <w:rFonts w:asciiTheme="minorHAnsi" w:hAnsiTheme="minorHAnsi" w:cstheme="minorBidi"/>
        </w:rPr>
        <w:t>Contents</w:t>
      </w:r>
    </w:p>
    <w:p w14:paraId="2C3638A8" w14:textId="77777777" w:rsidR="00915BF8" w:rsidRDefault="00915BF8" w:rsidP="00915BF8">
      <w:pPr>
        <w:pStyle w:val="ListParagraph"/>
        <w:numPr>
          <w:ilvl w:val="0"/>
          <w:numId w:val="3"/>
        </w:numPr>
      </w:pPr>
      <w:r>
        <w:t>Introduction</w:t>
      </w:r>
    </w:p>
    <w:p w14:paraId="37285EDF" w14:textId="77777777" w:rsidR="00915BF8" w:rsidRDefault="00915BF8" w:rsidP="00915BF8">
      <w:pPr>
        <w:pStyle w:val="ListParagraph"/>
        <w:numPr>
          <w:ilvl w:val="0"/>
          <w:numId w:val="3"/>
        </w:numPr>
      </w:pPr>
      <w:r>
        <w:t>Email Newsletters</w:t>
      </w:r>
    </w:p>
    <w:p w14:paraId="22CC62B0" w14:textId="77777777" w:rsidR="00915BF8" w:rsidRDefault="00915BF8" w:rsidP="00915BF8">
      <w:pPr>
        <w:pStyle w:val="ListParagraph"/>
        <w:numPr>
          <w:ilvl w:val="0"/>
          <w:numId w:val="3"/>
        </w:numPr>
      </w:pPr>
      <w:r>
        <w:t>Social Media Engagement</w:t>
      </w:r>
    </w:p>
    <w:p w14:paraId="15F2ACF7" w14:textId="77777777" w:rsidR="00915BF8" w:rsidRDefault="00915BF8" w:rsidP="00915BF8">
      <w:pPr>
        <w:pStyle w:val="ListParagraph"/>
        <w:numPr>
          <w:ilvl w:val="0"/>
          <w:numId w:val="3"/>
        </w:numPr>
      </w:pPr>
      <w:r>
        <w:t>Automated Responses and Customer Support</w:t>
      </w:r>
    </w:p>
    <w:p w14:paraId="19E24DF5" w14:textId="77777777" w:rsidR="00915BF8" w:rsidRDefault="00915BF8" w:rsidP="00915BF8">
      <w:pPr>
        <w:pStyle w:val="ListParagraph"/>
        <w:numPr>
          <w:ilvl w:val="0"/>
          <w:numId w:val="3"/>
        </w:numPr>
      </w:pPr>
      <w:r>
        <w:t>Digital Menus and Ordering Systems</w:t>
      </w:r>
    </w:p>
    <w:p w14:paraId="19D57BC2" w14:textId="77777777" w:rsidR="00915BF8" w:rsidRDefault="00915BF8" w:rsidP="00915BF8">
      <w:pPr>
        <w:pStyle w:val="ListParagraph"/>
        <w:numPr>
          <w:ilvl w:val="0"/>
          <w:numId w:val="3"/>
        </w:numPr>
      </w:pPr>
      <w:r>
        <w:t>Streamlining Routine Business Tasks with AI</w:t>
      </w:r>
    </w:p>
    <w:p w14:paraId="2DF98D75" w14:textId="77777777" w:rsidR="00915BF8" w:rsidRDefault="00915BF8" w:rsidP="00915BF8">
      <w:pPr>
        <w:pStyle w:val="ListParagraph"/>
        <w:numPr>
          <w:ilvl w:val="0"/>
          <w:numId w:val="3"/>
        </w:numPr>
      </w:pPr>
      <w:r>
        <w:t>Conclusion</w:t>
      </w:r>
    </w:p>
    <w:p w14:paraId="59B47C06" w14:textId="77777777" w:rsidR="00915BF8" w:rsidRDefault="00915BF8" w:rsidP="00915BF8">
      <w:pPr>
        <w:pStyle w:val="ListParagraph"/>
        <w:numPr>
          <w:ilvl w:val="0"/>
          <w:numId w:val="3"/>
        </w:numPr>
      </w:pPr>
      <w:r>
        <w:t>AI Use Statement</w:t>
      </w:r>
    </w:p>
    <w:p w14:paraId="7C06C6B2" w14:textId="77777777" w:rsidR="00915BF8" w:rsidRDefault="00915BF8" w:rsidP="00915BF8">
      <w:pPr>
        <w:pStyle w:val="ListParagraph"/>
        <w:numPr>
          <w:ilvl w:val="0"/>
          <w:numId w:val="3"/>
        </w:numPr>
      </w:pPr>
      <w:r>
        <w:t>Ethical Professional Reflection Statement</w:t>
      </w:r>
    </w:p>
    <w:p w14:paraId="2B0196AC" w14:textId="77777777" w:rsidR="00915BF8" w:rsidRDefault="00915BF8" w:rsidP="00915BF8">
      <w:pPr>
        <w:pStyle w:val="ListParagraph"/>
        <w:numPr>
          <w:ilvl w:val="0"/>
          <w:numId w:val="3"/>
        </w:numPr>
      </w:pPr>
      <w:r>
        <w:t>References</w:t>
      </w:r>
    </w:p>
    <w:p w14:paraId="771D5293" w14:textId="77777777" w:rsidR="00D80436" w:rsidRDefault="00EB7989">
      <w:pPr>
        <w:pStyle w:val="Heading1"/>
        <w:rPr>
          <w:rFonts w:asciiTheme="minorHAnsi" w:hAnsiTheme="minorHAnsi" w:cstheme="minorBidi"/>
        </w:rPr>
      </w:pPr>
      <w:r w:rsidRPr="00D80436">
        <w:rPr>
          <w:rFonts w:ascii="Times New Roman" w:eastAsia="Times New Roman" w:hAnsi="Times New Roman" w:cs="Times New Roman"/>
          <w:b/>
          <w:bCs/>
          <w:kern w:val="0"/>
          <w:sz w:val="27"/>
          <w:szCs w:val="27"/>
          <w:lang w:eastAsia="en-GB"/>
          <w14:ligatures w14:val="none"/>
        </w:rPr>
        <w:t>Introduction</w:t>
      </w:r>
    </w:p>
    <w:p w14:paraId="5A2632B0" w14:textId="778AD4FD" w:rsidR="008B1EAF" w:rsidRDefault="008B1EAF">
      <w:pPr>
        <w:rPr>
          <w:lang w:eastAsia="en-GB"/>
        </w:rPr>
      </w:pPr>
      <w:proofErr w:type="spellStart"/>
      <w:r>
        <w:t>BrightWave</w:t>
      </w:r>
      <w:proofErr w:type="spellEnd"/>
      <w:r>
        <w:t xml:space="preserve"> Café operates in a competitive hospitality market where customers increasingly expect convenient, personalised and digitally connected </w:t>
      </w:r>
      <w:proofErr w:type="gramStart"/>
      <w:r>
        <w:t>services</w:t>
      </w:r>
      <w:r w:rsidR="002E2FCF">
        <w:t xml:space="preserve"> </w:t>
      </w:r>
      <w:r>
        <w:t xml:space="preserve"> For</w:t>
      </w:r>
      <w:proofErr w:type="gramEnd"/>
      <w:r>
        <w:t xml:space="preserve"> a small café digital transformation does not need to mean expensive or complicated systems. Instead, carefully selected tools can improve communication customer service and day-to-day efficiency. This report outlines practical ways </w:t>
      </w:r>
      <w:proofErr w:type="spellStart"/>
      <w:r>
        <w:t>BrightWave</w:t>
      </w:r>
      <w:proofErr w:type="spellEnd"/>
      <w:r>
        <w:t xml:space="preserve"> Café could use email newsletters, social media, automated responses, digital ordering and artificial intelligence to strengthen customer engagement and support future growth.</w:t>
      </w:r>
    </w:p>
    <w:p w14:paraId="7149B0C6" w14:textId="77777777" w:rsidR="00D80436" w:rsidRDefault="00EB7989">
      <w:pPr>
        <w:pStyle w:val="Heading1"/>
        <w:rPr>
          <w:rFonts w:asciiTheme="minorHAnsi" w:hAnsiTheme="minorHAnsi" w:cstheme="minorBidi"/>
        </w:rPr>
      </w:pPr>
      <w:r w:rsidRPr="00D80436">
        <w:rPr>
          <w:rFonts w:ascii="Times New Roman" w:eastAsia="Times New Roman" w:hAnsi="Times New Roman" w:cs="Times New Roman"/>
          <w:b/>
          <w:bCs/>
          <w:kern w:val="0"/>
          <w:sz w:val="27"/>
          <w:szCs w:val="27"/>
          <w:lang w:eastAsia="en-GB"/>
          <w14:ligatures w14:val="none"/>
        </w:rPr>
        <w:t>Email Newsletters</w:t>
      </w:r>
    </w:p>
    <w:p w14:paraId="298445CC" w14:textId="77777777" w:rsidR="00D9259A" w:rsidRDefault="00D9259A">
      <w:pPr>
        <w:rPr>
          <w:lang w:eastAsia="en-GB"/>
        </w:rPr>
      </w:pPr>
      <w:r>
        <w:t xml:space="preserve">Email newsletters are a professional and cost-effective method for maintaining regular contact with customers. </w:t>
      </w:r>
      <w:proofErr w:type="spellStart"/>
      <w:r>
        <w:t>BrightWave</w:t>
      </w:r>
      <w:proofErr w:type="spellEnd"/>
      <w:r>
        <w:t xml:space="preserve"> Café could use a monthly or fortnightly newsletter to promote new menu items, seasonal drinks, loyalty rewards and local events. This would help customers feel informed and connected to the business. Automation could also be used to schedule campaigns in advance and segment customers by interest, for example sending lunch offers to office workers or loyalty updates to regular visitors. AI-supported email tools can personalise messages and optimise send times, helping small businesses communicate more efficiently. For </w:t>
      </w:r>
      <w:proofErr w:type="spellStart"/>
      <w:r>
        <w:t>BrightWave</w:t>
      </w:r>
      <w:proofErr w:type="spellEnd"/>
      <w:r>
        <w:t xml:space="preserve"> Café, this would create a more targeted approach than relying only on posters or word of mouth.</w:t>
      </w:r>
    </w:p>
    <w:p w14:paraId="422DBF80" w14:textId="77777777" w:rsidR="00D80436" w:rsidRDefault="00EB7989">
      <w:pPr>
        <w:pStyle w:val="Heading1"/>
        <w:rPr>
          <w:rFonts w:asciiTheme="minorHAnsi" w:hAnsiTheme="minorHAnsi" w:cstheme="minorBidi"/>
        </w:rPr>
      </w:pPr>
      <w:r w:rsidRPr="00D80436">
        <w:rPr>
          <w:rFonts w:ascii="Times New Roman" w:eastAsia="Times New Roman" w:hAnsi="Times New Roman" w:cs="Times New Roman"/>
          <w:b/>
          <w:bCs/>
          <w:kern w:val="0"/>
          <w:sz w:val="27"/>
          <w:szCs w:val="27"/>
          <w:lang w:eastAsia="en-GB"/>
          <w14:ligatures w14:val="none"/>
        </w:rPr>
        <w:lastRenderedPageBreak/>
        <w:t>Social Media Engagement</w:t>
      </w:r>
    </w:p>
    <w:p w14:paraId="0D1DB22E" w14:textId="77777777" w:rsidR="0043077C" w:rsidRDefault="0043077C">
      <w:pPr>
        <w:rPr>
          <w:lang w:eastAsia="en-GB"/>
        </w:rPr>
      </w:pPr>
      <w:r>
        <w:t xml:space="preserve">Social media is essential for presenting the café’s identity and attracting new customers. Platforms such as Instagram, Facebook and TikTok allow </w:t>
      </w:r>
      <w:proofErr w:type="spellStart"/>
      <w:r>
        <w:t>BrightWave</w:t>
      </w:r>
      <w:proofErr w:type="spellEnd"/>
      <w:r>
        <w:t xml:space="preserve"> Café to share photographs of products, short videos of preparation processes, customer reviews and behind-the-scenes content. A consistent posting schedule would support brand recognition and make the café appear active and approachable. AI tools could assist by suggesting captions, hashtags and posting times based on engagement trends. However, content should still feel authentic and reflect the business’s real atmosphere. A strong social media presence can encourage customers to visit, share posts and recommend the café to others.</w:t>
      </w:r>
    </w:p>
    <w:p w14:paraId="0896C84D" w14:textId="77777777" w:rsidR="00D80436" w:rsidRDefault="00EB7989">
      <w:pPr>
        <w:pStyle w:val="Heading1"/>
        <w:rPr>
          <w:rFonts w:asciiTheme="minorHAnsi" w:hAnsiTheme="minorHAnsi" w:cstheme="minorBidi"/>
        </w:rPr>
      </w:pPr>
      <w:r w:rsidRPr="00D80436">
        <w:rPr>
          <w:rFonts w:ascii="Times New Roman" w:eastAsia="Times New Roman" w:hAnsi="Times New Roman" w:cs="Times New Roman"/>
          <w:b/>
          <w:bCs/>
          <w:kern w:val="0"/>
          <w:sz w:val="27"/>
          <w:szCs w:val="27"/>
          <w:lang w:eastAsia="en-GB"/>
          <w14:ligatures w14:val="none"/>
        </w:rPr>
        <w:t>Automated Responses and Customer Support</w:t>
      </w:r>
    </w:p>
    <w:p w14:paraId="7D841CB5" w14:textId="77777777" w:rsidR="00FD179B" w:rsidRDefault="00FD179B">
      <w:pPr>
        <w:rPr>
          <w:lang w:eastAsia="en-GB"/>
        </w:rPr>
      </w:pPr>
      <w:r>
        <w:t xml:space="preserve">Automated response systems can improve customer service by answering common questions quickly. For example, a chatbot on the website or social media page could provide information about opening hours, menu availability, allergens, table bookings and contact details. This would be especially useful during busy periods when staff may not have time to respond immediately. Automated systems can also help ensure customers receive consistent information. To remain professional, </w:t>
      </w:r>
      <w:proofErr w:type="spellStart"/>
      <w:r>
        <w:t>BrightWave</w:t>
      </w:r>
      <w:proofErr w:type="spellEnd"/>
      <w:r>
        <w:t xml:space="preserve"> Café should make it clear when customers are speaking to an automated service and provide an option to contact a staff member for more detailed enquiries.</w:t>
      </w:r>
    </w:p>
    <w:p w14:paraId="597332EE" w14:textId="77777777" w:rsidR="00D80436" w:rsidRDefault="00EB7989">
      <w:pPr>
        <w:pStyle w:val="Heading1"/>
        <w:rPr>
          <w:rFonts w:asciiTheme="minorHAnsi" w:hAnsiTheme="minorHAnsi" w:cstheme="minorBidi"/>
        </w:rPr>
      </w:pPr>
      <w:r w:rsidRPr="00D80436">
        <w:rPr>
          <w:rFonts w:ascii="Times New Roman" w:eastAsia="Times New Roman" w:hAnsi="Times New Roman" w:cs="Times New Roman"/>
          <w:b/>
          <w:bCs/>
          <w:kern w:val="0"/>
          <w:sz w:val="27"/>
          <w:szCs w:val="27"/>
          <w:lang w:eastAsia="en-GB"/>
          <w14:ligatures w14:val="none"/>
        </w:rPr>
        <w:t>Digital Menus and Ordering Systems</w:t>
      </w:r>
    </w:p>
    <w:p w14:paraId="57CE226C" w14:textId="77777777" w:rsidR="0009131D" w:rsidRDefault="0009131D">
      <w:pPr>
        <w:rPr>
          <w:lang w:eastAsia="en-GB"/>
        </w:rPr>
      </w:pPr>
      <w:r>
        <w:t xml:space="preserve">Digital menus and ordering systems could make the customer journey smoother and more accessible. QR-code menus allow customers to view products on their phones, check ingredients and see updated prices without needing printed menus. If </w:t>
      </w:r>
      <w:proofErr w:type="spellStart"/>
      <w:r>
        <w:t>BrightWave</w:t>
      </w:r>
      <w:proofErr w:type="spellEnd"/>
      <w:r>
        <w:t xml:space="preserve"> Café introduced digital ordering, customers could place orders from their table or in advance for collection. This may reduce queues, minimise order errors and improve service speed. The café could also use ordering data to identify popular products, plan stock levels and design future promotions. This practical use of technology would support both customer convenience and operational efficiency.</w:t>
      </w:r>
    </w:p>
    <w:p w14:paraId="58BF0521" w14:textId="77777777" w:rsidR="00D80436" w:rsidRDefault="00EB7989">
      <w:pPr>
        <w:pStyle w:val="Heading1"/>
        <w:rPr>
          <w:rFonts w:asciiTheme="minorHAnsi" w:hAnsiTheme="minorHAnsi" w:cstheme="minorBidi"/>
        </w:rPr>
      </w:pPr>
      <w:r w:rsidRPr="00D80436">
        <w:rPr>
          <w:rFonts w:ascii="Times New Roman" w:eastAsia="Times New Roman" w:hAnsi="Times New Roman" w:cs="Times New Roman"/>
          <w:b/>
          <w:bCs/>
          <w:kern w:val="0"/>
          <w:sz w:val="27"/>
          <w:szCs w:val="27"/>
          <w:lang w:eastAsia="en-GB"/>
          <w14:ligatures w14:val="none"/>
        </w:rPr>
        <w:t>Streamlining Routine Business Tasks with AI</w:t>
      </w:r>
    </w:p>
    <w:p w14:paraId="045A7DD8" w14:textId="77777777" w:rsidR="00623EA7" w:rsidRDefault="00623EA7">
      <w:pPr>
        <w:rPr>
          <w:lang w:eastAsia="en-GB"/>
        </w:rPr>
      </w:pPr>
      <w:r>
        <w:t xml:space="preserve">AI can also help </w:t>
      </w:r>
      <w:proofErr w:type="spellStart"/>
      <w:r>
        <w:t>BrightWave</w:t>
      </w:r>
      <w:proofErr w:type="spellEnd"/>
      <w:r>
        <w:t xml:space="preserve"> Café manage routine business tasks more effectively. Inventory software could alert staff when stock is low and help predict demand for popular ingredients. Scheduling tools could support staff rotas by considering employee availability and expected busy periods. Basic financial tools may help track expenses, monitor sales patterns and support forecasting. These systems would not replace staff judgement, but they could reduce time spent on administration. This would allow the team to focus more on customer service, food quality and developing the local café experience.</w:t>
      </w:r>
    </w:p>
    <w:p w14:paraId="5662DDAC" w14:textId="77777777" w:rsidR="00D80436" w:rsidRDefault="00EB7989">
      <w:pPr>
        <w:pStyle w:val="Heading1"/>
        <w:rPr>
          <w:rFonts w:asciiTheme="minorHAnsi" w:hAnsiTheme="minorHAnsi" w:cstheme="minorBidi"/>
        </w:rPr>
      </w:pPr>
      <w:r w:rsidRPr="00D80436">
        <w:rPr>
          <w:rFonts w:ascii="Times New Roman" w:eastAsia="Times New Roman" w:hAnsi="Times New Roman" w:cs="Times New Roman"/>
          <w:b/>
          <w:bCs/>
          <w:kern w:val="0"/>
          <w:sz w:val="27"/>
          <w:szCs w:val="27"/>
          <w:lang w:eastAsia="en-GB"/>
          <w14:ligatures w14:val="none"/>
        </w:rPr>
        <w:lastRenderedPageBreak/>
        <w:t>Conclusion</w:t>
      </w:r>
    </w:p>
    <w:p w14:paraId="78F157DD" w14:textId="21868013" w:rsidR="00A64C4D" w:rsidRDefault="00A64C4D">
      <w:pPr>
        <w:rPr>
          <w:lang w:eastAsia="en-GB"/>
        </w:rPr>
      </w:pPr>
      <w:r>
        <w:t>Overall</w:t>
      </w:r>
      <w:r w:rsidR="002E2FCF">
        <w:t xml:space="preserve"> </w:t>
      </w:r>
      <w:r>
        <w:t xml:space="preserve">digital tools and AI offer realistic opportunities for </w:t>
      </w:r>
      <w:proofErr w:type="spellStart"/>
      <w:r>
        <w:t>BrightWave</w:t>
      </w:r>
      <w:proofErr w:type="spellEnd"/>
      <w:r>
        <w:t xml:space="preserve"> Café to improve communication, efficiency and customer satisfaction. Email newsletters and social media can strengthen marketing, while automated responses and digital menus can make service more convenient. AI-supported tools can also help with stock control, scheduling and planning. The most effective approach would be to introduce these tools </w:t>
      </w:r>
      <w:proofErr w:type="gramStart"/>
      <w:r>
        <w:t>gradually,</w:t>
      </w:r>
      <w:proofErr w:type="gramEnd"/>
      <w:r>
        <w:t xml:space="preserve"> review their impact and ensure staff remain involved in key decisions. Used responsibly, technology can support the café’s growth while keeping the personal and welcoming service that customers value.</w:t>
      </w:r>
    </w:p>
    <w:p w14:paraId="1F0D4C93" w14:textId="77777777" w:rsidR="00D80436" w:rsidRDefault="00EB7989">
      <w:pPr>
        <w:pStyle w:val="Heading1"/>
        <w:rPr>
          <w:rFonts w:asciiTheme="minorHAnsi" w:hAnsiTheme="minorHAnsi" w:cstheme="minorBidi"/>
        </w:rPr>
      </w:pPr>
      <w:r w:rsidRPr="00D80436">
        <w:rPr>
          <w:rFonts w:ascii="Times New Roman" w:eastAsia="Times New Roman" w:hAnsi="Times New Roman" w:cs="Times New Roman"/>
          <w:b/>
          <w:bCs/>
          <w:kern w:val="0"/>
          <w:sz w:val="27"/>
          <w:szCs w:val="27"/>
          <w:lang w:eastAsia="en-GB"/>
          <w14:ligatures w14:val="none"/>
        </w:rPr>
        <w:t>AI Use Statement</w:t>
      </w:r>
    </w:p>
    <w:p w14:paraId="5F3964F6" w14:textId="77777777" w:rsidR="00871334" w:rsidRDefault="00871334">
      <w:pPr>
        <w:rPr>
          <w:lang w:eastAsia="en-GB"/>
        </w:rPr>
      </w:pPr>
      <w:r>
        <w:t xml:space="preserve">AI was used to support idea generation, structure and wording for this report. The content was reviewed, edited and adapted to make sure it was clear, relevant and suitable for the </w:t>
      </w:r>
      <w:proofErr w:type="spellStart"/>
      <w:r>
        <w:t>BrightWave</w:t>
      </w:r>
      <w:proofErr w:type="spellEnd"/>
      <w:r>
        <w:t xml:space="preserve"> Café scenario. Final decisions about the argument, tone and layout were completed by the author.</w:t>
      </w:r>
    </w:p>
    <w:p w14:paraId="3CA362F2" w14:textId="77777777" w:rsidR="00D80436" w:rsidRDefault="00EB7989">
      <w:pPr>
        <w:pStyle w:val="Heading1"/>
        <w:rPr>
          <w:rFonts w:asciiTheme="minorHAnsi" w:hAnsiTheme="minorHAnsi" w:cstheme="minorBidi"/>
        </w:rPr>
      </w:pPr>
      <w:r w:rsidRPr="00D80436">
        <w:rPr>
          <w:rFonts w:ascii="Times New Roman" w:eastAsia="Times New Roman" w:hAnsi="Times New Roman" w:cs="Times New Roman"/>
          <w:b/>
          <w:bCs/>
          <w:kern w:val="0"/>
          <w:sz w:val="36"/>
          <w:szCs w:val="36"/>
          <w:lang w:eastAsia="en-GB"/>
          <w14:ligatures w14:val="none"/>
        </w:rPr>
        <w:t>Ethical Professional Reflection Statement</w:t>
      </w:r>
    </w:p>
    <w:p w14:paraId="2AF47BF9" w14:textId="77777777" w:rsidR="002E2FCF" w:rsidRDefault="002E2FCF">
      <w:pPr>
        <w:rPr>
          <w:lang w:eastAsia="en-GB"/>
        </w:rPr>
      </w:pPr>
      <w:r>
        <w:t xml:space="preserve">Using AI in a professional and educational context requires honesty, responsibility and critical thinking. In this report, AI was treated as a support tool rather than a replacement for personal understanding. The information was checked to ensure it was appropriate, and the final wording was adapted to avoid simply copying generated text. This supports academic integrity because the author remains accountable for the quality and accuracy of the work. Ethical use also means recognising possible risks, including bias, inaccurate information and over-reliance on automated systems. For </w:t>
      </w:r>
      <w:proofErr w:type="spellStart"/>
      <w:r>
        <w:t>BrightWave</w:t>
      </w:r>
      <w:proofErr w:type="spellEnd"/>
      <w:r>
        <w:t xml:space="preserve"> Café, the same principle applies: AI should improve service and efficiency while still protecting customer trust, privacy and fairness.</w:t>
      </w:r>
    </w:p>
    <w:p w14:paraId="68724700" w14:textId="77777777" w:rsidR="002E2FCF" w:rsidRDefault="002E2FCF">
      <w:pPr>
        <w:pStyle w:val="Heading1"/>
        <w:rPr>
          <w:rFonts w:asciiTheme="minorHAnsi" w:hAnsiTheme="minorHAnsi" w:cstheme="minorBidi"/>
          <w:lang w:eastAsia="en-GB"/>
        </w:rPr>
      </w:pPr>
      <w:r>
        <w:rPr>
          <w:rFonts w:asciiTheme="minorHAnsi" w:hAnsiTheme="minorHAnsi" w:cstheme="minorBidi"/>
        </w:rPr>
        <w:t>References</w:t>
      </w:r>
    </w:p>
    <w:p w14:paraId="3DECD2DF" w14:textId="77777777" w:rsidR="002E2FCF" w:rsidRDefault="002E2FCF">
      <w:pPr>
        <w:rPr>
          <w:lang w:eastAsia="en-GB"/>
        </w:rPr>
      </w:pPr>
      <w:r>
        <w:t xml:space="preserve">GOV.UK (2024) </w:t>
      </w:r>
      <w:r>
        <w:rPr>
          <w:i/>
          <w:iCs/>
        </w:rPr>
        <w:t>Responsible AI Toolkit</w:t>
      </w:r>
      <w:r>
        <w:t xml:space="preserve">. Jisc (2024) </w:t>
      </w:r>
      <w:r>
        <w:rPr>
          <w:i/>
          <w:iCs/>
        </w:rPr>
        <w:t>Principles for the use of AI in FE colleges</w:t>
      </w:r>
      <w:r>
        <w:t xml:space="preserve">. QAA (2024) </w:t>
      </w:r>
      <w:r>
        <w:rPr>
          <w:i/>
          <w:iCs/>
        </w:rPr>
        <w:t>Advice and resources on Generative AI</w:t>
      </w:r>
      <w:r>
        <w:t xml:space="preserve">. European Commission (2022) </w:t>
      </w:r>
      <w:r>
        <w:rPr>
          <w:i/>
          <w:iCs/>
        </w:rPr>
        <w:t>Ethical Guidelines for Trustworthy AI</w:t>
      </w:r>
      <w:r>
        <w:t>.</w:t>
      </w:r>
    </w:p>
    <w:p w14:paraId="26AD2535" w14:textId="77777777" w:rsidR="00D80436" w:rsidRDefault="00D80436" w:rsidP="00D80436">
      <w:pPr>
        <w:tabs>
          <w:tab w:val="left" w:pos="1470"/>
        </w:tabs>
      </w:pPr>
    </w:p>
    <w:sectPr w:rsidR="00D804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02556"/>
    <w:multiLevelType w:val="multilevel"/>
    <w:tmpl w:val="087E0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90128"/>
    <w:multiLevelType w:val="multilevel"/>
    <w:tmpl w:val="0FE2A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C2D60"/>
    <w:multiLevelType w:val="multilevel"/>
    <w:tmpl w:val="F64EC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A7919"/>
    <w:multiLevelType w:val="multilevel"/>
    <w:tmpl w:val="EAA67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C35C88"/>
    <w:multiLevelType w:val="multilevel"/>
    <w:tmpl w:val="4F862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FA794A"/>
    <w:multiLevelType w:val="multilevel"/>
    <w:tmpl w:val="B812F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3712C7"/>
    <w:multiLevelType w:val="multilevel"/>
    <w:tmpl w:val="2B9EB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991641"/>
    <w:multiLevelType w:val="multilevel"/>
    <w:tmpl w:val="F6189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AF4BB3"/>
    <w:multiLevelType w:val="multilevel"/>
    <w:tmpl w:val="9CA86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E82AF7"/>
    <w:multiLevelType w:val="multilevel"/>
    <w:tmpl w:val="FE0A7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5A1B6F"/>
    <w:multiLevelType w:val="multilevel"/>
    <w:tmpl w:val="2AA2D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F22BBF"/>
    <w:multiLevelType w:val="multilevel"/>
    <w:tmpl w:val="0536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A75FB3"/>
    <w:multiLevelType w:val="multilevel"/>
    <w:tmpl w:val="60866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3F4843"/>
    <w:multiLevelType w:val="multilevel"/>
    <w:tmpl w:val="10E46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261011"/>
    <w:multiLevelType w:val="multilevel"/>
    <w:tmpl w:val="41F6D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3576967">
    <w:abstractNumId w:val="3"/>
  </w:num>
  <w:num w:numId="2" w16cid:durableId="1596086619">
    <w:abstractNumId w:val="0"/>
  </w:num>
  <w:num w:numId="3" w16cid:durableId="1569918707">
    <w:abstractNumId w:val="1"/>
  </w:num>
  <w:num w:numId="4" w16cid:durableId="1072653970">
    <w:abstractNumId w:val="10"/>
  </w:num>
  <w:num w:numId="5" w16cid:durableId="286356706">
    <w:abstractNumId w:val="11"/>
  </w:num>
  <w:num w:numId="6" w16cid:durableId="259068464">
    <w:abstractNumId w:val="4"/>
  </w:num>
  <w:num w:numId="7" w16cid:durableId="469828130">
    <w:abstractNumId w:val="14"/>
  </w:num>
  <w:num w:numId="8" w16cid:durableId="1715958899">
    <w:abstractNumId w:val="12"/>
  </w:num>
  <w:num w:numId="9" w16cid:durableId="195849713">
    <w:abstractNumId w:val="2"/>
  </w:num>
  <w:num w:numId="10" w16cid:durableId="1265916127">
    <w:abstractNumId w:val="8"/>
  </w:num>
  <w:num w:numId="11" w16cid:durableId="716590755">
    <w:abstractNumId w:val="5"/>
  </w:num>
  <w:num w:numId="12" w16cid:durableId="737365412">
    <w:abstractNumId w:val="9"/>
  </w:num>
  <w:num w:numId="13" w16cid:durableId="1723094060">
    <w:abstractNumId w:val="7"/>
  </w:num>
  <w:num w:numId="14" w16cid:durableId="345444894">
    <w:abstractNumId w:val="13"/>
  </w:num>
  <w:num w:numId="15" w16cid:durableId="14846160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436"/>
    <w:rsid w:val="00051257"/>
    <w:rsid w:val="0009131D"/>
    <w:rsid w:val="002E2FCF"/>
    <w:rsid w:val="0043077C"/>
    <w:rsid w:val="005338B6"/>
    <w:rsid w:val="00623EA7"/>
    <w:rsid w:val="007E1918"/>
    <w:rsid w:val="00871334"/>
    <w:rsid w:val="008B1EAF"/>
    <w:rsid w:val="00915BF8"/>
    <w:rsid w:val="00A64C4D"/>
    <w:rsid w:val="00CD403B"/>
    <w:rsid w:val="00D80436"/>
    <w:rsid w:val="00D9259A"/>
    <w:rsid w:val="00F80735"/>
    <w:rsid w:val="00FD1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AD115"/>
  <w15:chartTrackingRefBased/>
  <w15:docId w15:val="{CAA250F7-E7F3-4A4A-A602-8153DDABE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43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D80436"/>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D80436"/>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D80436"/>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80436"/>
    <w:pPr>
      <w:keepNext/>
      <w:keepLines/>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D80436"/>
    <w:pPr>
      <w:keepNext/>
      <w:keepLines/>
      <w:spacing w:before="40" w:after="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D80436"/>
    <w:pPr>
      <w:keepNext/>
      <w:keepLines/>
      <w:spacing w:before="40" w:after="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D80436"/>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0436"/>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D80436"/>
    <w:rPr>
      <w:b/>
      <w:bCs/>
      <w:i/>
      <w:iCs/>
      <w:spacing w:val="5"/>
    </w:rPr>
  </w:style>
  <w:style w:type="paragraph" w:styleId="Caption">
    <w:name w:val="caption"/>
    <w:basedOn w:val="Normal"/>
    <w:next w:val="Normal"/>
    <w:uiPriority w:val="35"/>
    <w:semiHidden/>
    <w:unhideWhenUsed/>
    <w:qFormat/>
    <w:rsid w:val="00D80436"/>
    <w:pPr>
      <w:spacing w:after="200" w:line="240" w:lineRule="auto"/>
    </w:pPr>
    <w:rPr>
      <w:i/>
      <w:iCs/>
      <w:color w:val="0E2841" w:themeColor="text2"/>
      <w:sz w:val="18"/>
      <w:szCs w:val="18"/>
    </w:rPr>
  </w:style>
  <w:style w:type="character" w:styleId="Emphasis">
    <w:name w:val="Emphasis"/>
    <w:basedOn w:val="DefaultParagraphFont"/>
    <w:uiPriority w:val="20"/>
    <w:qFormat/>
    <w:rsid w:val="00D80436"/>
    <w:rPr>
      <w:i/>
      <w:iCs/>
    </w:rPr>
  </w:style>
  <w:style w:type="character" w:customStyle="1" w:styleId="Heading1Char">
    <w:name w:val="Heading 1 Char"/>
    <w:basedOn w:val="DefaultParagraphFont"/>
    <w:link w:val="Heading1"/>
    <w:uiPriority w:val="9"/>
    <w:rsid w:val="00D80436"/>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D80436"/>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D80436"/>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D80436"/>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semiHidden/>
    <w:rsid w:val="00D80436"/>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D80436"/>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semiHidden/>
    <w:rsid w:val="00D80436"/>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D8043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0436"/>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D80436"/>
    <w:rPr>
      <w:i/>
      <w:iCs/>
      <w:color w:val="156082" w:themeColor="accent1"/>
    </w:rPr>
  </w:style>
  <w:style w:type="paragraph" w:styleId="IntenseQuote">
    <w:name w:val="Intense Quote"/>
    <w:basedOn w:val="Normal"/>
    <w:next w:val="Normal"/>
    <w:link w:val="IntenseQuoteChar"/>
    <w:uiPriority w:val="30"/>
    <w:qFormat/>
    <w:rsid w:val="00D80436"/>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D80436"/>
    <w:rPr>
      <w:i/>
      <w:iCs/>
      <w:color w:val="156082" w:themeColor="accent1"/>
    </w:rPr>
  </w:style>
  <w:style w:type="character" w:styleId="IntenseReference">
    <w:name w:val="Intense Reference"/>
    <w:basedOn w:val="DefaultParagraphFont"/>
    <w:uiPriority w:val="32"/>
    <w:qFormat/>
    <w:rsid w:val="00D80436"/>
    <w:rPr>
      <w:b/>
      <w:bCs/>
      <w:smallCaps/>
      <w:color w:val="156082" w:themeColor="accent1"/>
      <w:spacing w:val="5"/>
    </w:rPr>
  </w:style>
  <w:style w:type="paragraph" w:styleId="ListParagraph">
    <w:name w:val="List Paragraph"/>
    <w:basedOn w:val="Normal"/>
    <w:uiPriority w:val="34"/>
    <w:qFormat/>
    <w:rsid w:val="00D80436"/>
    <w:pPr>
      <w:ind w:left="720"/>
      <w:contextualSpacing/>
    </w:pPr>
  </w:style>
  <w:style w:type="paragraph" w:styleId="NoSpacing">
    <w:name w:val="No Spacing"/>
    <w:uiPriority w:val="1"/>
    <w:qFormat/>
    <w:rsid w:val="00D80436"/>
    <w:pPr>
      <w:spacing w:after="0" w:line="240" w:lineRule="auto"/>
    </w:pPr>
  </w:style>
  <w:style w:type="paragraph" w:styleId="Quote">
    <w:name w:val="Quote"/>
    <w:basedOn w:val="Normal"/>
    <w:next w:val="Normal"/>
    <w:link w:val="QuoteChar"/>
    <w:uiPriority w:val="29"/>
    <w:qFormat/>
    <w:rsid w:val="00D8043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80436"/>
    <w:rPr>
      <w:i/>
      <w:iCs/>
      <w:color w:val="404040" w:themeColor="text1" w:themeTint="BF"/>
    </w:rPr>
  </w:style>
  <w:style w:type="character" w:styleId="Strong">
    <w:name w:val="Strong"/>
    <w:basedOn w:val="DefaultParagraphFont"/>
    <w:uiPriority w:val="22"/>
    <w:qFormat/>
    <w:rsid w:val="00D80436"/>
    <w:rPr>
      <w:b/>
      <w:bCs/>
    </w:rPr>
  </w:style>
  <w:style w:type="paragraph" w:styleId="Subtitle">
    <w:name w:val="Subtitle"/>
    <w:basedOn w:val="Normal"/>
    <w:next w:val="Normal"/>
    <w:link w:val="SubtitleChar"/>
    <w:uiPriority w:val="11"/>
    <w:qFormat/>
    <w:rsid w:val="00D80436"/>
    <w:pPr>
      <w:numPr>
        <w:ilvl w:val="1"/>
      </w:numPr>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80436"/>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D80436"/>
    <w:rPr>
      <w:i/>
      <w:iCs/>
      <w:color w:val="404040" w:themeColor="text1" w:themeTint="BF"/>
    </w:rPr>
  </w:style>
  <w:style w:type="character" w:styleId="SubtleReference">
    <w:name w:val="Subtle Reference"/>
    <w:basedOn w:val="DefaultParagraphFont"/>
    <w:uiPriority w:val="31"/>
    <w:qFormat/>
    <w:rsid w:val="00D80436"/>
    <w:rPr>
      <w:smallCaps/>
      <w:color w:val="5A5A5A" w:themeColor="text1" w:themeTint="A5"/>
    </w:rPr>
  </w:style>
  <w:style w:type="paragraph" w:styleId="Title">
    <w:name w:val="Title"/>
    <w:basedOn w:val="Normal"/>
    <w:next w:val="Normal"/>
    <w:link w:val="TitleChar"/>
    <w:uiPriority w:val="10"/>
    <w:qFormat/>
    <w:rsid w:val="00D8043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43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D80436"/>
    <w:pPr>
      <w:outlineLvl w:val="9"/>
    </w:pPr>
  </w:style>
  <w:style w:type="paragraph" w:styleId="NormalWeb">
    <w:name w:val="Normal (Web)"/>
    <w:basedOn w:val="Normal"/>
    <w:uiPriority w:val="99"/>
    <w:semiHidden/>
    <w:unhideWhenUsed/>
    <w:rsid w:val="000512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3</Pages>
  <Words>859</Words>
  <Characters>5502</Characters>
  <Application>Microsoft Office Word</Application>
  <DocSecurity>0</DocSecurity>
  <Lines>134</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pilcher</dc:creator>
  <cp:keywords/>
  <dc:description/>
  <cp:lastModifiedBy>Victoria Pilcher (2543813)</cp:lastModifiedBy>
  <cp:revision>1</cp:revision>
  <dcterms:created xsi:type="dcterms:W3CDTF">2026-08-17T08:48:00Z</dcterms:created>
  <dcterms:modified xsi:type="dcterms:W3CDTF">2026-08-17T10:03:00Z</dcterms:modified>
</cp:coreProperties>
</file>