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0749" w:rsidRDefault="00D020ED">
      <w:pPr>
        <w:pStyle w:val="Title"/>
      </w:pPr>
      <w:bookmarkStart w:id="0" w:name="_gjdgxs" w:colFirst="0" w:colLast="0"/>
      <w:bookmarkEnd w:id="0"/>
      <w:r>
        <w:rPr>
          <w:noProof/>
          <w:lang w:val="en-US"/>
        </w:rPr>
        <w:drawing>
          <wp:inline distT="0" distB="0" distL="0" distR="0">
            <wp:extent cx="3956821" cy="154305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jpg"/>
                    <pic:cNvPicPr/>
                  </pic:nvPicPr>
                  <pic:blipFill>
                    <a:blip r:embed="rId7">
                      <a:extLst>
                        <a:ext uri="{28A0092B-C50C-407E-A947-70E740481C1C}">
                          <a14:useLocalDpi xmlns:a14="http://schemas.microsoft.com/office/drawing/2010/main" val="0"/>
                        </a:ext>
                      </a:extLst>
                    </a:blip>
                    <a:stretch>
                      <a:fillRect/>
                    </a:stretch>
                  </pic:blipFill>
                  <pic:spPr>
                    <a:xfrm>
                      <a:off x="0" y="0"/>
                      <a:ext cx="3956821" cy="1543050"/>
                    </a:xfrm>
                    <a:prstGeom prst="rect">
                      <a:avLst/>
                    </a:prstGeom>
                  </pic:spPr>
                </pic:pic>
              </a:graphicData>
            </a:graphic>
          </wp:inline>
        </w:drawing>
      </w:r>
    </w:p>
    <w:p w:rsidR="0009255B" w:rsidRDefault="0009255B">
      <w:pPr>
        <w:pStyle w:val="Title"/>
        <w:rPr>
          <w:b/>
          <w:color w:val="000000" w:themeColor="text1"/>
        </w:rPr>
      </w:pPr>
      <w:bookmarkStart w:id="1" w:name="_30j0zll" w:colFirst="0" w:colLast="0"/>
      <w:bookmarkEnd w:id="1"/>
    </w:p>
    <w:p w:rsidR="006F0749" w:rsidRDefault="009D6721">
      <w:pPr>
        <w:pStyle w:val="Title"/>
        <w:rPr>
          <w:b/>
          <w:color w:val="000000" w:themeColor="text1"/>
        </w:rPr>
      </w:pPr>
      <w:r w:rsidRPr="009D6721">
        <w:rPr>
          <w:b/>
          <w:color w:val="000000" w:themeColor="text1"/>
        </w:rPr>
        <w:t>RESEARCH PROPOSAL</w:t>
      </w:r>
    </w:p>
    <w:p w:rsidR="009D6721" w:rsidRDefault="009D6721" w:rsidP="009D6721"/>
    <w:tbl>
      <w:tblPr>
        <w:tblpPr w:leftFromText="180" w:rightFromText="180" w:bottomFromText="160" w:vertAnchor="page" w:horzAnchor="margin" w:tblpXSpec="center" w:tblpY="5949"/>
        <w:tblW w:w="6775" w:type="dxa"/>
        <w:tblLayout w:type="fixed"/>
        <w:tblCellMar>
          <w:left w:w="0" w:type="dxa"/>
          <w:right w:w="0" w:type="dxa"/>
        </w:tblCellMar>
        <w:tblLook w:val="01E0" w:firstRow="1" w:lastRow="1" w:firstColumn="1" w:lastColumn="1" w:noHBand="0" w:noVBand="0"/>
      </w:tblPr>
      <w:tblGrid>
        <w:gridCol w:w="2833"/>
        <w:gridCol w:w="478"/>
        <w:gridCol w:w="3464"/>
      </w:tblGrid>
      <w:tr w:rsidR="0009255B" w:rsidTr="0009255B">
        <w:trPr>
          <w:trHeight w:val="546"/>
        </w:trPr>
        <w:tc>
          <w:tcPr>
            <w:tcW w:w="2833" w:type="dxa"/>
            <w:hideMark/>
          </w:tcPr>
          <w:p w:rsidR="0009255B" w:rsidRDefault="0009255B" w:rsidP="0009255B">
            <w:pPr>
              <w:pStyle w:val="TableParagraph"/>
              <w:spacing w:before="0" w:line="357" w:lineRule="exact"/>
              <w:rPr>
                <w:rFonts w:ascii="Times New Roman" w:hAnsi="Times New Roman" w:cs="Times New Roman"/>
                <w:b/>
                <w:sz w:val="32"/>
                <w:szCs w:val="32"/>
                <w:lang w:val="en-IN"/>
              </w:rPr>
            </w:pPr>
            <w:r>
              <w:rPr>
                <w:rFonts w:ascii="Times New Roman" w:hAnsi="Times New Roman" w:cs="Times New Roman"/>
                <w:b/>
                <w:sz w:val="32"/>
                <w:szCs w:val="32"/>
                <w:lang w:val="en-IN"/>
              </w:rPr>
              <w:t>NAME</w:t>
            </w:r>
          </w:p>
        </w:tc>
        <w:tc>
          <w:tcPr>
            <w:tcW w:w="478" w:type="dxa"/>
            <w:hideMark/>
          </w:tcPr>
          <w:p w:rsidR="0009255B" w:rsidRDefault="0009255B" w:rsidP="0009255B">
            <w:pPr>
              <w:pStyle w:val="TableParagraph"/>
              <w:spacing w:before="0" w:line="357" w:lineRule="exact"/>
              <w:ind w:left="8"/>
              <w:rPr>
                <w:rFonts w:ascii="Times New Roman" w:hAnsi="Times New Roman" w:cs="Times New Roman"/>
                <w:b/>
                <w:sz w:val="32"/>
                <w:szCs w:val="32"/>
                <w:lang w:val="en-IN"/>
              </w:rPr>
            </w:pPr>
            <w:r>
              <w:rPr>
                <w:rFonts w:ascii="Times New Roman" w:hAnsi="Times New Roman" w:cs="Times New Roman"/>
                <w:b/>
                <w:w w:val="99"/>
                <w:sz w:val="32"/>
                <w:szCs w:val="32"/>
                <w:lang w:val="en-IN"/>
              </w:rPr>
              <w:t>:</w:t>
            </w:r>
          </w:p>
        </w:tc>
        <w:tc>
          <w:tcPr>
            <w:tcW w:w="3464" w:type="dxa"/>
            <w:hideMark/>
          </w:tcPr>
          <w:p w:rsidR="0009255B" w:rsidRDefault="0009255B" w:rsidP="0009255B">
            <w:pPr>
              <w:pStyle w:val="TableParagraph"/>
              <w:spacing w:before="0" w:line="357" w:lineRule="exact"/>
              <w:rPr>
                <w:rFonts w:ascii="Times New Roman" w:hAnsi="Times New Roman" w:cs="Times New Roman"/>
                <w:sz w:val="32"/>
                <w:szCs w:val="32"/>
                <w:lang w:val="en-IN"/>
              </w:rPr>
            </w:pPr>
            <w:r>
              <w:rPr>
                <w:rFonts w:ascii="Times New Roman" w:hAnsi="Times New Roman" w:cs="Times New Roman"/>
                <w:sz w:val="32"/>
                <w:szCs w:val="32"/>
                <w:lang w:val="en-IN"/>
              </w:rPr>
              <w:t>MOHAMMED</w:t>
            </w:r>
            <w:r>
              <w:rPr>
                <w:rFonts w:ascii="Times New Roman" w:hAnsi="Times New Roman" w:cs="Times New Roman"/>
                <w:spacing w:val="-5"/>
                <w:sz w:val="32"/>
                <w:szCs w:val="32"/>
                <w:lang w:val="en-IN"/>
              </w:rPr>
              <w:t xml:space="preserve"> </w:t>
            </w:r>
            <w:r>
              <w:rPr>
                <w:rFonts w:ascii="Times New Roman" w:hAnsi="Times New Roman" w:cs="Times New Roman"/>
                <w:sz w:val="32"/>
                <w:szCs w:val="32"/>
                <w:lang w:val="en-IN"/>
              </w:rPr>
              <w:t>ABRAR</w:t>
            </w:r>
          </w:p>
        </w:tc>
      </w:tr>
      <w:tr w:rsidR="0009255B" w:rsidTr="0009255B">
        <w:trPr>
          <w:trHeight w:val="735"/>
        </w:trPr>
        <w:tc>
          <w:tcPr>
            <w:tcW w:w="2833" w:type="dxa"/>
            <w:hideMark/>
          </w:tcPr>
          <w:p w:rsidR="0009255B" w:rsidRDefault="0009255B" w:rsidP="0009255B">
            <w:pPr>
              <w:pStyle w:val="TableParagraph"/>
              <w:spacing w:line="256" w:lineRule="auto"/>
              <w:ind w:left="200"/>
              <w:rPr>
                <w:rFonts w:ascii="Times New Roman" w:hAnsi="Times New Roman" w:cs="Times New Roman"/>
                <w:b/>
                <w:sz w:val="32"/>
                <w:szCs w:val="32"/>
                <w:lang w:val="en-IN"/>
              </w:rPr>
            </w:pPr>
            <w:r>
              <w:rPr>
                <w:rFonts w:ascii="Times New Roman" w:hAnsi="Times New Roman" w:cs="Times New Roman"/>
                <w:b/>
                <w:sz w:val="32"/>
                <w:szCs w:val="32"/>
                <w:lang w:val="en-IN"/>
              </w:rPr>
              <w:t>STUDENT</w:t>
            </w:r>
            <w:r>
              <w:rPr>
                <w:rFonts w:ascii="Times New Roman" w:hAnsi="Times New Roman" w:cs="Times New Roman"/>
                <w:b/>
                <w:spacing w:val="-1"/>
                <w:sz w:val="32"/>
                <w:szCs w:val="32"/>
                <w:lang w:val="en-IN"/>
              </w:rPr>
              <w:t xml:space="preserve"> </w:t>
            </w:r>
            <w:r>
              <w:rPr>
                <w:rFonts w:ascii="Times New Roman" w:hAnsi="Times New Roman" w:cs="Times New Roman"/>
                <w:b/>
                <w:sz w:val="32"/>
                <w:szCs w:val="32"/>
                <w:lang w:val="en-IN"/>
              </w:rPr>
              <w:t>NO</w:t>
            </w:r>
          </w:p>
        </w:tc>
        <w:tc>
          <w:tcPr>
            <w:tcW w:w="478" w:type="dxa"/>
            <w:hideMark/>
          </w:tcPr>
          <w:p w:rsidR="0009255B" w:rsidRDefault="0009255B" w:rsidP="0009255B">
            <w:pPr>
              <w:pStyle w:val="TableParagraph"/>
              <w:spacing w:line="256" w:lineRule="auto"/>
              <w:ind w:left="8"/>
              <w:rPr>
                <w:rFonts w:ascii="Times New Roman" w:hAnsi="Times New Roman" w:cs="Times New Roman"/>
                <w:b/>
                <w:sz w:val="32"/>
                <w:szCs w:val="32"/>
                <w:lang w:val="en-IN"/>
              </w:rPr>
            </w:pPr>
            <w:r>
              <w:rPr>
                <w:rFonts w:ascii="Times New Roman" w:hAnsi="Times New Roman" w:cs="Times New Roman"/>
                <w:b/>
                <w:w w:val="99"/>
                <w:sz w:val="32"/>
                <w:szCs w:val="32"/>
                <w:lang w:val="en-IN"/>
              </w:rPr>
              <w:t>:</w:t>
            </w:r>
          </w:p>
        </w:tc>
        <w:tc>
          <w:tcPr>
            <w:tcW w:w="3464" w:type="dxa"/>
            <w:hideMark/>
          </w:tcPr>
          <w:p w:rsidR="0009255B" w:rsidRDefault="0009255B" w:rsidP="0009255B">
            <w:pPr>
              <w:pStyle w:val="TableParagraph"/>
              <w:spacing w:line="256" w:lineRule="auto"/>
              <w:rPr>
                <w:rFonts w:ascii="Times New Roman" w:hAnsi="Times New Roman" w:cs="Times New Roman"/>
                <w:sz w:val="32"/>
                <w:szCs w:val="32"/>
                <w:lang w:val="en-IN"/>
              </w:rPr>
            </w:pPr>
            <w:r>
              <w:rPr>
                <w:rFonts w:ascii="Times New Roman" w:hAnsi="Times New Roman" w:cs="Times New Roman"/>
                <w:sz w:val="32"/>
                <w:szCs w:val="32"/>
                <w:lang w:val="en-IN"/>
              </w:rPr>
              <w:t>2213718</w:t>
            </w:r>
          </w:p>
        </w:tc>
      </w:tr>
      <w:tr w:rsidR="0009255B" w:rsidTr="0009255B">
        <w:trPr>
          <w:trHeight w:val="735"/>
        </w:trPr>
        <w:tc>
          <w:tcPr>
            <w:tcW w:w="2833" w:type="dxa"/>
            <w:hideMark/>
          </w:tcPr>
          <w:p w:rsidR="0009255B" w:rsidRDefault="0009255B" w:rsidP="0009255B">
            <w:pPr>
              <w:pStyle w:val="TableParagraph"/>
              <w:spacing w:before="178" w:line="256" w:lineRule="auto"/>
              <w:rPr>
                <w:rFonts w:ascii="Times New Roman" w:hAnsi="Times New Roman" w:cs="Times New Roman"/>
                <w:b/>
                <w:sz w:val="32"/>
                <w:szCs w:val="32"/>
                <w:lang w:val="en-IN"/>
              </w:rPr>
            </w:pPr>
            <w:r>
              <w:rPr>
                <w:rFonts w:ascii="Times New Roman" w:hAnsi="Times New Roman" w:cs="Times New Roman"/>
                <w:b/>
                <w:sz w:val="32"/>
                <w:szCs w:val="32"/>
                <w:lang w:val="en-IN"/>
              </w:rPr>
              <w:t>MODULE</w:t>
            </w:r>
            <w:r>
              <w:rPr>
                <w:rFonts w:ascii="Times New Roman" w:hAnsi="Times New Roman" w:cs="Times New Roman"/>
                <w:b/>
                <w:spacing w:val="-4"/>
                <w:sz w:val="32"/>
                <w:szCs w:val="32"/>
                <w:lang w:val="en-IN"/>
              </w:rPr>
              <w:t xml:space="preserve"> </w:t>
            </w:r>
            <w:r>
              <w:rPr>
                <w:rFonts w:ascii="Times New Roman" w:hAnsi="Times New Roman" w:cs="Times New Roman"/>
                <w:b/>
                <w:sz w:val="32"/>
                <w:szCs w:val="32"/>
                <w:lang w:val="en-IN"/>
              </w:rPr>
              <w:t>NAME</w:t>
            </w:r>
          </w:p>
        </w:tc>
        <w:tc>
          <w:tcPr>
            <w:tcW w:w="478" w:type="dxa"/>
            <w:hideMark/>
          </w:tcPr>
          <w:p w:rsidR="0009255B" w:rsidRDefault="0009255B" w:rsidP="0009255B">
            <w:pPr>
              <w:pStyle w:val="TableParagraph"/>
              <w:spacing w:before="178" w:line="256" w:lineRule="auto"/>
              <w:ind w:left="8"/>
              <w:rPr>
                <w:rFonts w:ascii="Times New Roman" w:hAnsi="Times New Roman" w:cs="Times New Roman"/>
                <w:b/>
                <w:sz w:val="32"/>
                <w:szCs w:val="32"/>
                <w:lang w:val="en-IN"/>
              </w:rPr>
            </w:pPr>
            <w:r>
              <w:rPr>
                <w:rFonts w:ascii="Times New Roman" w:hAnsi="Times New Roman" w:cs="Times New Roman"/>
                <w:b/>
                <w:w w:val="99"/>
                <w:sz w:val="32"/>
                <w:szCs w:val="32"/>
                <w:lang w:val="en-IN"/>
              </w:rPr>
              <w:t>:</w:t>
            </w:r>
          </w:p>
        </w:tc>
        <w:tc>
          <w:tcPr>
            <w:tcW w:w="3464" w:type="dxa"/>
            <w:hideMark/>
          </w:tcPr>
          <w:p w:rsidR="0009255B" w:rsidRDefault="0009255B" w:rsidP="0009255B">
            <w:pPr>
              <w:pStyle w:val="TableParagraph"/>
              <w:spacing w:before="178" w:line="256" w:lineRule="auto"/>
              <w:rPr>
                <w:rFonts w:ascii="Times New Roman" w:hAnsi="Times New Roman" w:cs="Times New Roman"/>
                <w:sz w:val="32"/>
                <w:szCs w:val="32"/>
                <w:lang w:val="en-IN"/>
              </w:rPr>
            </w:pPr>
            <w:r>
              <w:rPr>
                <w:rFonts w:ascii="Times New Roman" w:hAnsi="Times New Roman" w:cs="Times New Roman"/>
                <w:sz w:val="32"/>
                <w:szCs w:val="32"/>
                <w:lang w:val="en-IN"/>
              </w:rPr>
              <w:t>DISSERTATION</w:t>
            </w:r>
          </w:p>
        </w:tc>
      </w:tr>
      <w:tr w:rsidR="0009255B" w:rsidTr="0009255B">
        <w:trPr>
          <w:trHeight w:val="736"/>
        </w:trPr>
        <w:tc>
          <w:tcPr>
            <w:tcW w:w="2833" w:type="dxa"/>
            <w:hideMark/>
          </w:tcPr>
          <w:p w:rsidR="0009255B" w:rsidRDefault="0009255B" w:rsidP="0009255B">
            <w:pPr>
              <w:pStyle w:val="TableParagraph"/>
              <w:spacing w:line="256" w:lineRule="auto"/>
              <w:rPr>
                <w:rFonts w:ascii="Times New Roman" w:hAnsi="Times New Roman" w:cs="Times New Roman"/>
                <w:b/>
                <w:sz w:val="32"/>
                <w:szCs w:val="32"/>
                <w:lang w:val="en-IN"/>
              </w:rPr>
            </w:pPr>
            <w:r>
              <w:rPr>
                <w:rFonts w:ascii="Times New Roman" w:hAnsi="Times New Roman" w:cs="Times New Roman"/>
                <w:b/>
                <w:sz w:val="32"/>
                <w:szCs w:val="32"/>
                <w:lang w:val="en-IN"/>
              </w:rPr>
              <w:t>MODULE</w:t>
            </w:r>
            <w:r>
              <w:rPr>
                <w:rFonts w:ascii="Times New Roman" w:hAnsi="Times New Roman" w:cs="Times New Roman"/>
                <w:b/>
                <w:spacing w:val="-4"/>
                <w:sz w:val="32"/>
                <w:szCs w:val="32"/>
                <w:lang w:val="en-IN"/>
              </w:rPr>
              <w:t xml:space="preserve"> </w:t>
            </w:r>
            <w:r>
              <w:rPr>
                <w:rFonts w:ascii="Times New Roman" w:hAnsi="Times New Roman" w:cs="Times New Roman"/>
                <w:b/>
                <w:sz w:val="32"/>
                <w:szCs w:val="32"/>
                <w:lang w:val="en-IN"/>
              </w:rPr>
              <w:t>CODE</w:t>
            </w:r>
          </w:p>
          <w:p w:rsidR="0009255B" w:rsidRDefault="0009255B" w:rsidP="0009255B">
            <w:pPr>
              <w:pStyle w:val="TableParagraph"/>
              <w:spacing w:line="256" w:lineRule="auto"/>
              <w:rPr>
                <w:rFonts w:ascii="Times New Roman" w:hAnsi="Times New Roman" w:cs="Times New Roman"/>
                <w:b/>
                <w:sz w:val="32"/>
                <w:szCs w:val="32"/>
                <w:lang w:val="en-IN"/>
              </w:rPr>
            </w:pPr>
            <w:r>
              <w:rPr>
                <w:rFonts w:ascii="Times New Roman" w:hAnsi="Times New Roman" w:cs="Times New Roman"/>
                <w:b/>
                <w:sz w:val="32"/>
                <w:szCs w:val="32"/>
                <w:lang w:val="en-IN"/>
              </w:rPr>
              <w:t>LECTURER</w:t>
            </w:r>
          </w:p>
        </w:tc>
        <w:tc>
          <w:tcPr>
            <w:tcW w:w="478" w:type="dxa"/>
            <w:hideMark/>
          </w:tcPr>
          <w:p w:rsidR="0009255B" w:rsidRDefault="0009255B" w:rsidP="0009255B">
            <w:pPr>
              <w:pStyle w:val="TableParagraph"/>
              <w:spacing w:line="256" w:lineRule="auto"/>
              <w:ind w:left="8"/>
              <w:rPr>
                <w:rFonts w:ascii="Times New Roman" w:hAnsi="Times New Roman" w:cs="Times New Roman"/>
                <w:b/>
                <w:w w:val="99"/>
                <w:sz w:val="32"/>
                <w:szCs w:val="32"/>
                <w:lang w:val="en-IN"/>
              </w:rPr>
            </w:pPr>
            <w:r>
              <w:rPr>
                <w:rFonts w:ascii="Times New Roman" w:hAnsi="Times New Roman" w:cs="Times New Roman"/>
                <w:b/>
                <w:w w:val="99"/>
                <w:sz w:val="32"/>
                <w:szCs w:val="32"/>
                <w:lang w:val="en-IN"/>
              </w:rPr>
              <w:t>:</w:t>
            </w:r>
          </w:p>
          <w:p w:rsidR="0009255B" w:rsidRDefault="0009255B" w:rsidP="0009255B">
            <w:pPr>
              <w:pStyle w:val="TableParagraph"/>
              <w:spacing w:line="256" w:lineRule="auto"/>
              <w:ind w:left="8"/>
              <w:rPr>
                <w:rFonts w:ascii="Times New Roman" w:hAnsi="Times New Roman" w:cs="Times New Roman"/>
                <w:b/>
                <w:sz w:val="32"/>
                <w:szCs w:val="32"/>
                <w:lang w:val="en-IN"/>
              </w:rPr>
            </w:pPr>
            <w:r>
              <w:rPr>
                <w:rFonts w:ascii="Times New Roman" w:hAnsi="Times New Roman" w:cs="Times New Roman"/>
                <w:b/>
                <w:w w:val="99"/>
                <w:sz w:val="32"/>
                <w:szCs w:val="32"/>
                <w:lang w:val="en-IN"/>
              </w:rPr>
              <w:t>:</w:t>
            </w:r>
          </w:p>
        </w:tc>
        <w:tc>
          <w:tcPr>
            <w:tcW w:w="3464" w:type="dxa"/>
            <w:hideMark/>
          </w:tcPr>
          <w:p w:rsidR="0009255B" w:rsidRDefault="0009255B" w:rsidP="0009255B">
            <w:pPr>
              <w:pStyle w:val="TableParagraph"/>
              <w:spacing w:line="256" w:lineRule="auto"/>
              <w:rPr>
                <w:rFonts w:ascii="Times New Roman" w:hAnsi="Times New Roman" w:cs="Times New Roman"/>
                <w:sz w:val="32"/>
                <w:szCs w:val="32"/>
                <w:lang w:val="en-IN"/>
              </w:rPr>
            </w:pPr>
            <w:r>
              <w:rPr>
                <w:rFonts w:ascii="Times New Roman" w:hAnsi="Times New Roman" w:cs="Times New Roman"/>
                <w:sz w:val="32"/>
                <w:szCs w:val="32"/>
                <w:lang w:val="en-IN"/>
              </w:rPr>
              <w:t>LCMB7020</w:t>
            </w:r>
          </w:p>
          <w:p w:rsidR="0009255B" w:rsidRDefault="0009255B" w:rsidP="0009255B">
            <w:pPr>
              <w:pStyle w:val="TableParagraph"/>
              <w:spacing w:line="256" w:lineRule="auto"/>
              <w:rPr>
                <w:rFonts w:ascii="Times New Roman" w:hAnsi="Times New Roman" w:cs="Times New Roman"/>
                <w:sz w:val="32"/>
                <w:szCs w:val="32"/>
                <w:lang w:val="en-IN"/>
              </w:rPr>
            </w:pPr>
            <w:r>
              <w:rPr>
                <w:rFonts w:ascii="Times New Roman" w:hAnsi="Times New Roman" w:cs="Times New Roman"/>
                <w:sz w:val="32"/>
                <w:szCs w:val="32"/>
                <w:lang w:val="en-IN"/>
              </w:rPr>
              <w:t>OGOCHUKWU AGUNENYE</w:t>
            </w:r>
          </w:p>
          <w:p w:rsidR="0009255B" w:rsidRDefault="0009255B" w:rsidP="0009255B">
            <w:pPr>
              <w:pStyle w:val="TableParagraph"/>
              <w:spacing w:line="256" w:lineRule="auto"/>
              <w:rPr>
                <w:rFonts w:ascii="Times New Roman" w:hAnsi="Times New Roman" w:cs="Times New Roman"/>
                <w:sz w:val="32"/>
                <w:szCs w:val="32"/>
                <w:lang w:val="en-IN"/>
              </w:rPr>
            </w:pPr>
          </w:p>
          <w:p w:rsidR="0009255B" w:rsidRDefault="0009255B" w:rsidP="0009255B">
            <w:pPr>
              <w:pStyle w:val="TableParagraph"/>
              <w:spacing w:line="256" w:lineRule="auto"/>
              <w:rPr>
                <w:rFonts w:ascii="Times New Roman" w:hAnsi="Times New Roman" w:cs="Times New Roman"/>
                <w:sz w:val="32"/>
                <w:szCs w:val="32"/>
                <w:lang w:val="en-IN"/>
              </w:rPr>
            </w:pPr>
          </w:p>
          <w:p w:rsidR="0009255B" w:rsidRDefault="0009255B" w:rsidP="0009255B">
            <w:pPr>
              <w:pStyle w:val="TableParagraph"/>
              <w:spacing w:line="256" w:lineRule="auto"/>
              <w:rPr>
                <w:rFonts w:ascii="Times New Roman" w:hAnsi="Times New Roman" w:cs="Times New Roman"/>
                <w:sz w:val="32"/>
                <w:szCs w:val="32"/>
                <w:lang w:val="en-IN"/>
              </w:rPr>
            </w:pPr>
          </w:p>
        </w:tc>
      </w:tr>
      <w:tr w:rsidR="0009255B" w:rsidTr="0009255B">
        <w:trPr>
          <w:trHeight w:val="736"/>
        </w:trPr>
        <w:tc>
          <w:tcPr>
            <w:tcW w:w="2833" w:type="dxa"/>
          </w:tcPr>
          <w:p w:rsidR="0009255B" w:rsidRDefault="0009255B" w:rsidP="0009255B">
            <w:pPr>
              <w:pStyle w:val="TableParagraph"/>
              <w:spacing w:line="256" w:lineRule="auto"/>
              <w:ind w:left="200"/>
              <w:rPr>
                <w:rFonts w:ascii="Times New Roman" w:hAnsi="Times New Roman" w:cs="Times New Roman"/>
                <w:b/>
                <w:sz w:val="32"/>
                <w:szCs w:val="32"/>
                <w:lang w:val="en-IN"/>
              </w:rPr>
            </w:pPr>
          </w:p>
        </w:tc>
        <w:tc>
          <w:tcPr>
            <w:tcW w:w="478" w:type="dxa"/>
          </w:tcPr>
          <w:p w:rsidR="0009255B" w:rsidRDefault="0009255B" w:rsidP="0009255B">
            <w:pPr>
              <w:pStyle w:val="TableParagraph"/>
              <w:spacing w:line="256" w:lineRule="auto"/>
              <w:ind w:left="8"/>
              <w:jc w:val="center"/>
              <w:rPr>
                <w:rFonts w:ascii="Times New Roman" w:hAnsi="Times New Roman" w:cs="Times New Roman"/>
                <w:b/>
                <w:w w:val="99"/>
                <w:sz w:val="32"/>
                <w:szCs w:val="32"/>
                <w:lang w:val="en-IN"/>
              </w:rPr>
            </w:pPr>
          </w:p>
        </w:tc>
        <w:tc>
          <w:tcPr>
            <w:tcW w:w="3464" w:type="dxa"/>
          </w:tcPr>
          <w:p w:rsidR="0009255B" w:rsidRDefault="0009255B" w:rsidP="0009255B">
            <w:pPr>
              <w:pStyle w:val="TableParagraph"/>
              <w:spacing w:line="256" w:lineRule="auto"/>
              <w:rPr>
                <w:rFonts w:ascii="Times New Roman" w:hAnsi="Times New Roman" w:cs="Times New Roman"/>
                <w:sz w:val="32"/>
                <w:szCs w:val="32"/>
                <w:lang w:val="en-IN"/>
              </w:rPr>
            </w:pPr>
          </w:p>
        </w:tc>
      </w:tr>
      <w:tr w:rsidR="0009255B" w:rsidTr="0009255B">
        <w:trPr>
          <w:trHeight w:val="736"/>
        </w:trPr>
        <w:tc>
          <w:tcPr>
            <w:tcW w:w="2833" w:type="dxa"/>
          </w:tcPr>
          <w:p w:rsidR="0009255B" w:rsidRDefault="0009255B" w:rsidP="0009255B">
            <w:pPr>
              <w:pStyle w:val="TableParagraph"/>
              <w:spacing w:line="256" w:lineRule="auto"/>
              <w:ind w:left="200"/>
              <w:rPr>
                <w:rFonts w:ascii="Times New Roman" w:hAnsi="Times New Roman" w:cs="Times New Roman"/>
                <w:b/>
                <w:sz w:val="32"/>
                <w:szCs w:val="32"/>
                <w:lang w:val="en-IN"/>
              </w:rPr>
            </w:pPr>
          </w:p>
        </w:tc>
        <w:tc>
          <w:tcPr>
            <w:tcW w:w="478" w:type="dxa"/>
          </w:tcPr>
          <w:p w:rsidR="0009255B" w:rsidRDefault="0009255B" w:rsidP="0009255B">
            <w:pPr>
              <w:pStyle w:val="TableParagraph"/>
              <w:spacing w:line="256" w:lineRule="auto"/>
              <w:ind w:left="8"/>
              <w:jc w:val="center"/>
              <w:rPr>
                <w:rFonts w:ascii="Times New Roman" w:hAnsi="Times New Roman" w:cs="Times New Roman"/>
                <w:b/>
                <w:w w:val="99"/>
                <w:sz w:val="32"/>
                <w:szCs w:val="32"/>
                <w:lang w:val="en-IN"/>
              </w:rPr>
            </w:pPr>
          </w:p>
        </w:tc>
        <w:tc>
          <w:tcPr>
            <w:tcW w:w="3464" w:type="dxa"/>
          </w:tcPr>
          <w:p w:rsidR="0009255B" w:rsidRDefault="0009255B" w:rsidP="0009255B">
            <w:pPr>
              <w:pStyle w:val="TableParagraph"/>
              <w:spacing w:line="256" w:lineRule="auto"/>
              <w:rPr>
                <w:rFonts w:ascii="Times New Roman" w:hAnsi="Times New Roman" w:cs="Times New Roman"/>
                <w:sz w:val="32"/>
                <w:szCs w:val="32"/>
                <w:lang w:val="en-IN"/>
              </w:rPr>
            </w:pPr>
          </w:p>
        </w:tc>
      </w:tr>
      <w:tr w:rsidR="0009255B" w:rsidTr="0009255B">
        <w:trPr>
          <w:trHeight w:val="736"/>
        </w:trPr>
        <w:tc>
          <w:tcPr>
            <w:tcW w:w="2833" w:type="dxa"/>
          </w:tcPr>
          <w:p w:rsidR="0009255B" w:rsidRDefault="0009255B" w:rsidP="0009255B">
            <w:pPr>
              <w:pStyle w:val="TableParagraph"/>
              <w:spacing w:line="256" w:lineRule="auto"/>
              <w:ind w:left="0"/>
              <w:rPr>
                <w:rFonts w:ascii="Times New Roman" w:hAnsi="Times New Roman" w:cs="Times New Roman"/>
                <w:b/>
                <w:sz w:val="32"/>
                <w:szCs w:val="32"/>
                <w:lang w:val="en-IN"/>
              </w:rPr>
            </w:pPr>
          </w:p>
        </w:tc>
        <w:tc>
          <w:tcPr>
            <w:tcW w:w="478" w:type="dxa"/>
          </w:tcPr>
          <w:p w:rsidR="0009255B" w:rsidRDefault="0009255B" w:rsidP="0009255B">
            <w:pPr>
              <w:pStyle w:val="TableParagraph"/>
              <w:spacing w:line="256" w:lineRule="auto"/>
              <w:ind w:left="8"/>
              <w:jc w:val="center"/>
              <w:rPr>
                <w:rFonts w:ascii="Times New Roman" w:hAnsi="Times New Roman" w:cs="Times New Roman"/>
                <w:b/>
                <w:w w:val="99"/>
                <w:sz w:val="32"/>
                <w:szCs w:val="32"/>
                <w:lang w:val="en-IN"/>
              </w:rPr>
            </w:pPr>
          </w:p>
        </w:tc>
        <w:tc>
          <w:tcPr>
            <w:tcW w:w="3464" w:type="dxa"/>
          </w:tcPr>
          <w:p w:rsidR="0009255B" w:rsidRDefault="0009255B" w:rsidP="0009255B">
            <w:pPr>
              <w:pStyle w:val="TableParagraph"/>
              <w:spacing w:line="256" w:lineRule="auto"/>
              <w:rPr>
                <w:rFonts w:ascii="Times New Roman" w:hAnsi="Times New Roman" w:cs="Times New Roman"/>
                <w:sz w:val="32"/>
                <w:szCs w:val="32"/>
                <w:lang w:val="en-IN"/>
              </w:rPr>
            </w:pPr>
          </w:p>
        </w:tc>
      </w:tr>
    </w:tbl>
    <w:p w:rsidR="009D6721" w:rsidRDefault="009D6721" w:rsidP="009D6721"/>
    <w:p w:rsidR="009D6721" w:rsidRPr="009D6721" w:rsidRDefault="009D6721" w:rsidP="009D6721"/>
    <w:p w:rsidR="00D020ED" w:rsidRDefault="00D020ED" w:rsidP="00D020ED">
      <w:pPr>
        <w:pStyle w:val="Title"/>
        <w:tabs>
          <w:tab w:val="left" w:pos="315"/>
        </w:tabs>
        <w:jc w:val="both"/>
      </w:pPr>
      <w:bookmarkStart w:id="2" w:name="_1fob9te" w:colFirst="0" w:colLast="0"/>
      <w:bookmarkEnd w:id="2"/>
      <w:r>
        <w:tab/>
      </w:r>
    </w:p>
    <w:p w:rsidR="006F0749" w:rsidRDefault="006F0749" w:rsidP="00D020ED">
      <w:pPr>
        <w:pStyle w:val="Title"/>
        <w:tabs>
          <w:tab w:val="left" w:pos="315"/>
        </w:tabs>
        <w:jc w:val="both"/>
      </w:pPr>
    </w:p>
    <w:p w:rsidR="006F0749" w:rsidRDefault="006F0749">
      <w:pPr>
        <w:pStyle w:val="Title"/>
      </w:pPr>
      <w:bookmarkStart w:id="3" w:name="_3znysh7" w:colFirst="0" w:colLast="0"/>
      <w:bookmarkEnd w:id="3"/>
    </w:p>
    <w:p w:rsidR="006F0749" w:rsidRDefault="006F0749">
      <w:pPr>
        <w:pStyle w:val="Title"/>
      </w:pPr>
      <w:bookmarkStart w:id="4" w:name="_2et92p0" w:colFirst="0" w:colLast="0"/>
      <w:bookmarkEnd w:id="4"/>
    </w:p>
    <w:p w:rsidR="006F0749" w:rsidRDefault="006F0749">
      <w:pPr>
        <w:pStyle w:val="Title"/>
      </w:pPr>
      <w:bookmarkStart w:id="5" w:name="_tyjcwt" w:colFirst="0" w:colLast="0"/>
      <w:bookmarkEnd w:id="5"/>
    </w:p>
    <w:p w:rsidR="006F0749" w:rsidRDefault="006F0749">
      <w:pPr>
        <w:pStyle w:val="Title"/>
      </w:pPr>
      <w:bookmarkStart w:id="6" w:name="_3dy6vkm" w:colFirst="0" w:colLast="0"/>
      <w:bookmarkEnd w:id="6"/>
    </w:p>
    <w:p w:rsidR="006F0749" w:rsidRDefault="006F0749">
      <w:pPr>
        <w:pStyle w:val="Title"/>
      </w:pPr>
      <w:bookmarkStart w:id="7" w:name="_1t3h5sf" w:colFirst="0" w:colLast="0"/>
      <w:bookmarkEnd w:id="7"/>
    </w:p>
    <w:p w:rsidR="006F0749" w:rsidRDefault="0087294F" w:rsidP="00D020ED">
      <w:pPr>
        <w:pStyle w:val="Title"/>
        <w:jc w:val="both"/>
        <w:rPr>
          <w:b/>
        </w:rPr>
      </w:pPr>
      <w:bookmarkStart w:id="8" w:name="_4d34og8" w:colFirst="0" w:colLast="0"/>
      <w:bookmarkEnd w:id="8"/>
      <w:r>
        <w:br w:type="page"/>
      </w:r>
    </w:p>
    <w:p w:rsidR="00D020ED" w:rsidRDefault="00D020ED">
      <w:pPr>
        <w:pStyle w:val="Title"/>
      </w:pPr>
      <w:bookmarkStart w:id="9" w:name="_2s8eyo1" w:colFirst="0" w:colLast="0"/>
      <w:bookmarkEnd w:id="9"/>
    </w:p>
    <w:p w:rsidR="00D020ED" w:rsidRDefault="00D020ED">
      <w:pPr>
        <w:pStyle w:val="Title"/>
      </w:pPr>
    </w:p>
    <w:p w:rsidR="00D020ED" w:rsidRDefault="00D020ED">
      <w:pPr>
        <w:pStyle w:val="Title"/>
      </w:pPr>
    </w:p>
    <w:p w:rsidR="006F0749" w:rsidRDefault="0087294F">
      <w:pPr>
        <w:pStyle w:val="Title"/>
      </w:pPr>
      <w:r>
        <w:t>Table of Contents</w:t>
      </w:r>
    </w:p>
    <w:p w:rsidR="006F0749" w:rsidRDefault="006F0749">
      <w:pPr>
        <w:pStyle w:val="Title"/>
        <w:jc w:val="left"/>
      </w:pPr>
      <w:bookmarkStart w:id="10" w:name="_17dp8vu" w:colFirst="0" w:colLast="0"/>
      <w:bookmarkEnd w:id="10"/>
    </w:p>
    <w:sdt>
      <w:sdtPr>
        <w:id w:val="1993597818"/>
        <w:docPartObj>
          <w:docPartGallery w:val="Table of Contents"/>
          <w:docPartUnique/>
        </w:docPartObj>
      </w:sdtPr>
      <w:sdtEndPr/>
      <w:sdtContent>
        <w:p w:rsidR="006F0749" w:rsidRDefault="0087294F">
          <w:pPr>
            <w:widowControl w:val="0"/>
            <w:tabs>
              <w:tab w:val="righ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26in1rg">
            <w:r>
              <w:rPr>
                <w:color w:val="000000"/>
              </w:rPr>
              <w:t>Title</w:t>
            </w:r>
            <w:r>
              <w:rPr>
                <w:color w:val="000000"/>
              </w:rPr>
              <w:tab/>
              <w:t>2</w:t>
            </w:r>
          </w:hyperlink>
        </w:p>
        <w:p w:rsidR="006F0749" w:rsidRDefault="0087294F">
          <w:pPr>
            <w:widowControl w:val="0"/>
            <w:tabs>
              <w:tab w:val="right" w:pos="12000"/>
            </w:tabs>
            <w:spacing w:before="60"/>
            <w:jc w:val="left"/>
            <w:rPr>
              <w:b/>
              <w:color w:val="000000"/>
            </w:rPr>
          </w:pPr>
          <w:hyperlink w:anchor="_lnxbz9">
            <w:r>
              <w:rPr>
                <w:color w:val="000000"/>
              </w:rPr>
              <w:t>1. Introduction</w:t>
            </w:r>
            <w:r>
              <w:rPr>
                <w:color w:val="000000"/>
              </w:rPr>
              <w:tab/>
              <w:t>2</w:t>
            </w:r>
          </w:hyperlink>
        </w:p>
        <w:p w:rsidR="006F0749" w:rsidRDefault="0087294F">
          <w:pPr>
            <w:widowControl w:val="0"/>
            <w:tabs>
              <w:tab w:val="right" w:pos="12000"/>
            </w:tabs>
            <w:spacing w:before="60"/>
            <w:jc w:val="left"/>
            <w:rPr>
              <w:b/>
              <w:color w:val="000000"/>
            </w:rPr>
          </w:pPr>
          <w:hyperlink w:anchor="_35nkun2">
            <w:r>
              <w:rPr>
                <w:color w:val="000000"/>
              </w:rPr>
              <w:t>2. Methodology</w:t>
            </w:r>
            <w:r>
              <w:rPr>
                <w:color w:val="000000"/>
              </w:rPr>
              <w:tab/>
              <w:t>2</w:t>
            </w:r>
          </w:hyperlink>
        </w:p>
        <w:p w:rsidR="006F0749" w:rsidRDefault="0087294F">
          <w:pPr>
            <w:widowControl w:val="0"/>
            <w:tabs>
              <w:tab w:val="right" w:pos="12000"/>
            </w:tabs>
            <w:spacing w:before="60"/>
            <w:jc w:val="left"/>
            <w:rPr>
              <w:b/>
              <w:color w:val="000000"/>
            </w:rPr>
          </w:pPr>
          <w:hyperlink w:anchor="_1ksv4uv">
            <w:r>
              <w:rPr>
                <w:color w:val="000000"/>
              </w:rPr>
              <w:t>3. Aims, objectives and research questions</w:t>
            </w:r>
            <w:r>
              <w:rPr>
                <w:color w:val="000000"/>
              </w:rPr>
              <w:tab/>
              <w:t>3</w:t>
            </w:r>
          </w:hyperlink>
        </w:p>
        <w:p w:rsidR="006F0749" w:rsidRDefault="0087294F">
          <w:pPr>
            <w:widowControl w:val="0"/>
            <w:tabs>
              <w:tab w:val="right" w:pos="12000"/>
            </w:tabs>
            <w:spacing w:before="60"/>
            <w:jc w:val="left"/>
            <w:rPr>
              <w:b/>
              <w:color w:val="000000"/>
            </w:rPr>
          </w:pPr>
          <w:hyperlink w:anchor="_44sinio">
            <w:r>
              <w:rPr>
                <w:color w:val="000000"/>
              </w:rPr>
              <w:t>4. Literature review</w:t>
            </w:r>
            <w:r>
              <w:rPr>
                <w:color w:val="000000"/>
              </w:rPr>
              <w:tab/>
              <w:t>4</w:t>
            </w:r>
          </w:hyperlink>
        </w:p>
        <w:p w:rsidR="006F0749" w:rsidRDefault="0087294F">
          <w:pPr>
            <w:widowControl w:val="0"/>
            <w:tabs>
              <w:tab w:val="right" w:pos="12000"/>
            </w:tabs>
            <w:spacing w:before="60"/>
            <w:jc w:val="left"/>
            <w:rPr>
              <w:b/>
              <w:color w:val="000000"/>
            </w:rPr>
          </w:pPr>
          <w:hyperlink w:anchor="_2jxsxqh">
            <w:r>
              <w:rPr>
                <w:color w:val="000000"/>
              </w:rPr>
              <w:t>5. Limitations</w:t>
            </w:r>
            <w:r>
              <w:rPr>
                <w:color w:val="000000"/>
              </w:rPr>
              <w:tab/>
              <w:t>5</w:t>
            </w:r>
          </w:hyperlink>
        </w:p>
        <w:p w:rsidR="006F0749" w:rsidRDefault="0087294F">
          <w:pPr>
            <w:widowControl w:val="0"/>
            <w:tabs>
              <w:tab w:val="right" w:pos="12000"/>
            </w:tabs>
            <w:spacing w:before="60"/>
            <w:jc w:val="left"/>
            <w:rPr>
              <w:b/>
              <w:color w:val="000000"/>
            </w:rPr>
          </w:pPr>
          <w:hyperlink w:anchor="_z337ya">
            <w:r>
              <w:rPr>
                <w:color w:val="000000"/>
              </w:rPr>
              <w:t>6. Ethical considerations</w:t>
            </w:r>
            <w:r>
              <w:rPr>
                <w:color w:val="000000"/>
              </w:rPr>
              <w:tab/>
              <w:t>6</w:t>
            </w:r>
          </w:hyperlink>
        </w:p>
        <w:p w:rsidR="006F0749" w:rsidRDefault="0087294F">
          <w:pPr>
            <w:widowControl w:val="0"/>
            <w:tabs>
              <w:tab w:val="right" w:pos="12000"/>
            </w:tabs>
            <w:spacing w:before="60"/>
            <w:jc w:val="left"/>
            <w:rPr>
              <w:b/>
              <w:color w:val="000000"/>
            </w:rPr>
          </w:pPr>
          <w:hyperlink w:anchor="_3j2qqm3">
            <w:r>
              <w:rPr>
                <w:color w:val="000000"/>
              </w:rPr>
              <w:t>7. Timeframe - Gantt Chart</w:t>
            </w:r>
            <w:r>
              <w:rPr>
                <w:color w:val="000000"/>
              </w:rPr>
              <w:tab/>
              <w:t>7</w:t>
            </w:r>
          </w:hyperlink>
        </w:p>
        <w:p w:rsidR="006F0749" w:rsidRDefault="0087294F">
          <w:pPr>
            <w:widowControl w:val="0"/>
            <w:tabs>
              <w:tab w:val="right" w:pos="12000"/>
            </w:tabs>
            <w:spacing w:before="60"/>
            <w:jc w:val="left"/>
            <w:rPr>
              <w:b/>
              <w:color w:val="000000"/>
            </w:rPr>
          </w:pPr>
          <w:hyperlink w:anchor="_1y810tw">
            <w:r>
              <w:rPr>
                <w:color w:val="000000"/>
              </w:rPr>
              <w:t>8. Conclusion</w:t>
            </w:r>
            <w:r>
              <w:rPr>
                <w:color w:val="000000"/>
              </w:rPr>
              <w:tab/>
              <w:t>7</w:t>
            </w:r>
          </w:hyperlink>
        </w:p>
        <w:p w:rsidR="006F0749" w:rsidRDefault="0087294F">
          <w:pPr>
            <w:widowControl w:val="0"/>
            <w:tabs>
              <w:tab w:val="right" w:pos="12000"/>
            </w:tabs>
            <w:spacing w:before="60"/>
            <w:jc w:val="left"/>
            <w:rPr>
              <w:b/>
              <w:color w:val="000000"/>
            </w:rPr>
          </w:pPr>
          <w:hyperlink w:anchor="_4i7ojhp">
            <w:r>
              <w:rPr>
                <w:color w:val="000000"/>
              </w:rPr>
              <w:t>References</w:t>
            </w:r>
            <w:r>
              <w:rPr>
                <w:color w:val="000000"/>
              </w:rPr>
              <w:tab/>
            </w:r>
          </w:hyperlink>
          <w:r>
            <w:fldChar w:fldCharType="end"/>
          </w:r>
          <w:r w:rsidR="00A367C4">
            <w:t>9</w:t>
          </w:r>
        </w:p>
      </w:sdtContent>
    </w:sdt>
    <w:p w:rsidR="006F0749" w:rsidRDefault="0087294F">
      <w:pPr>
        <w:pStyle w:val="Title"/>
        <w:jc w:val="left"/>
      </w:pPr>
      <w:bookmarkStart w:id="11" w:name="_3rdcrjn" w:colFirst="0" w:colLast="0"/>
      <w:bookmarkStart w:id="12" w:name="_GoBack"/>
      <w:bookmarkEnd w:id="11"/>
      <w:r>
        <w:t xml:space="preserve"> </w:t>
      </w:r>
      <w:r>
        <w:br w:type="page"/>
      </w:r>
    </w:p>
    <w:p w:rsidR="006F0749" w:rsidRDefault="0087294F">
      <w:pPr>
        <w:pStyle w:val="Heading1"/>
      </w:pPr>
      <w:bookmarkStart w:id="13" w:name="_26in1rg" w:colFirst="0" w:colLast="0"/>
      <w:bookmarkEnd w:id="13"/>
      <w:bookmarkEnd w:id="12"/>
      <w:r>
        <w:lastRenderedPageBreak/>
        <w:t>Title</w:t>
      </w:r>
    </w:p>
    <w:p w:rsidR="006F0749" w:rsidRDefault="0087294F">
      <w:pPr>
        <w:rPr>
          <w:i/>
        </w:rPr>
      </w:pPr>
      <w:r>
        <w:rPr>
          <w:i/>
        </w:rPr>
        <w:t>The impact of Twitter, Instagram, and Facebook as digital marketing tool on customer engageme</w:t>
      </w:r>
      <w:r>
        <w:rPr>
          <w:i/>
        </w:rPr>
        <w:t xml:space="preserve">nt and awareness for UK based e-commerce </w:t>
      </w:r>
      <w:r w:rsidR="00A367C4">
        <w:rPr>
          <w:i/>
        </w:rPr>
        <w:t>organizations</w:t>
      </w:r>
      <w:r>
        <w:rPr>
          <w:i/>
        </w:rPr>
        <w:t xml:space="preserve"> </w:t>
      </w:r>
    </w:p>
    <w:p w:rsidR="006F0749" w:rsidRDefault="0087294F">
      <w:pPr>
        <w:pStyle w:val="Heading1"/>
        <w:numPr>
          <w:ilvl w:val="0"/>
          <w:numId w:val="3"/>
        </w:numPr>
      </w:pPr>
      <w:bookmarkStart w:id="14" w:name="_lnxbz9" w:colFirst="0" w:colLast="0"/>
      <w:bookmarkEnd w:id="14"/>
      <w:r>
        <w:t>Introduction</w:t>
      </w:r>
    </w:p>
    <w:p w:rsidR="006F0749" w:rsidRDefault="0087294F">
      <w:r>
        <w:t>In the ever-evolving field of digital marketing, it is crucial to investigate how the most commonly used social media platforms, such as Facebook, Instagram, and Twitter, affect consumer awareness and engagement, given that this is particularly relevant fo</w:t>
      </w:r>
      <w:r>
        <w:t>r e-commerce companies in the UK (</w:t>
      </w:r>
      <w:proofErr w:type="spellStart"/>
      <w:r>
        <w:t>AlShawabkeh</w:t>
      </w:r>
      <w:proofErr w:type="spellEnd"/>
      <w:r>
        <w:t xml:space="preserve"> et al., 2021). Moreover, with online purchasing becoming more common, it is critical to comprehend the fundamentals of consumer engagement on these platforms. The purpose of this study is to examine the complex</w:t>
      </w:r>
      <w:r>
        <w:t xml:space="preserve"> interactions among Facebook, Instagram, and Twitter and how they affect consumer awareness and engagement in the context of the UK e-commerce industry. The hypothesis in this regard suggests that e-commerce companies may increase their brand recognition a</w:t>
      </w:r>
      <w:r>
        <w:t xml:space="preserve">nd improve consumer engagement by strategically and effectively </w:t>
      </w:r>
      <w:r w:rsidR="00A367C4">
        <w:t>utilizing</w:t>
      </w:r>
      <w:r>
        <w:t xml:space="preserve"> various channels (Attar et al., 2021). Subsequently, the study is crucial for helping e-commerce companies </w:t>
      </w:r>
      <w:r w:rsidR="00A367C4">
        <w:t>optimize</w:t>
      </w:r>
      <w:r>
        <w:t xml:space="preserve"> their digital marketing strategies, developing a deeper understand</w:t>
      </w:r>
      <w:r>
        <w:t>ing of how to use these platforms effectively, and ultimately promoting business success in a fiercely competitive online shopping environment because of the critical role these social media channels play in influencing consumer perceptions.</w:t>
      </w:r>
    </w:p>
    <w:p w:rsidR="006F0749" w:rsidRDefault="0087294F">
      <w:pPr>
        <w:pStyle w:val="Heading1"/>
        <w:numPr>
          <w:ilvl w:val="0"/>
          <w:numId w:val="3"/>
        </w:numPr>
      </w:pPr>
      <w:bookmarkStart w:id="15" w:name="_35nkun2" w:colFirst="0" w:colLast="0"/>
      <w:bookmarkEnd w:id="15"/>
      <w:r>
        <w:t>Methodology</w:t>
      </w:r>
    </w:p>
    <w:p w:rsidR="006F0749" w:rsidRDefault="0087294F">
      <w:r>
        <w:t xml:space="preserve">This study, which is going to be rooted in the </w:t>
      </w:r>
      <w:r>
        <w:rPr>
          <w:b/>
          <w:i/>
        </w:rPr>
        <w:t>interpretivist research philosophy</w:t>
      </w:r>
      <w:r>
        <w:t xml:space="preserve">, uses an </w:t>
      </w:r>
      <w:r>
        <w:rPr>
          <w:b/>
          <w:i/>
        </w:rPr>
        <w:t>inductive research approach</w:t>
      </w:r>
      <w:r>
        <w:t xml:space="preserve"> to explore the complex dynamics of using Facebook, Instagram, and Twitter as digital marketing tools for e-commerce businesses operating </w:t>
      </w:r>
      <w:r>
        <w:t>in the UK (</w:t>
      </w:r>
      <w:proofErr w:type="spellStart"/>
      <w:r>
        <w:t>Jussila</w:t>
      </w:r>
      <w:proofErr w:type="spellEnd"/>
      <w:r>
        <w:t xml:space="preserve"> et al., 2023). Moreover, this approach dives into the subjective experiences and views of marketing managers through the use of an </w:t>
      </w:r>
      <w:r>
        <w:rPr>
          <w:b/>
          <w:i/>
        </w:rPr>
        <w:t xml:space="preserve">exploratory research design </w:t>
      </w:r>
      <w:r>
        <w:t>(Chopra et al., 2021). Most importantly, to ensure a thorough knowledge of the</w:t>
      </w:r>
      <w:r>
        <w:t xml:space="preserve"> contextual subtleties, the primary data gathering approach will be conducting in-depth</w:t>
      </w:r>
      <w:r>
        <w:rPr>
          <w:b/>
          <w:i/>
        </w:rPr>
        <w:t xml:space="preserve"> interviews with six marketing managers</w:t>
      </w:r>
      <w:r>
        <w:t xml:space="preserve"> who will be chosen from three distinct e-commerce businesses based in the UK. Significantly, it must be noted that the purpose of</w:t>
      </w:r>
      <w:r>
        <w:t xml:space="preserve"> the interviews is to extract deep, qualitative insights into the approaches, difficulties, and results </w:t>
      </w:r>
      <w:r>
        <w:lastRenderedPageBreak/>
        <w:t>related to using social media platforms to increase brand awareness and consumer engagement (</w:t>
      </w:r>
      <w:proofErr w:type="spellStart"/>
      <w:r>
        <w:t>Syrdal</w:t>
      </w:r>
      <w:proofErr w:type="spellEnd"/>
      <w:r>
        <w:t xml:space="preserve"> and Briggs, 2018).</w:t>
      </w:r>
    </w:p>
    <w:p w:rsidR="006F0749" w:rsidRPr="00A367C4" w:rsidRDefault="0087294F">
      <w:pPr>
        <w:rPr>
          <w:color w:val="000000" w:themeColor="text1"/>
        </w:rPr>
      </w:pPr>
      <w:r w:rsidRPr="00A367C4">
        <w:rPr>
          <w:color w:val="000000" w:themeColor="text1"/>
        </w:rPr>
        <w:t>In addition to that, for the purp</w:t>
      </w:r>
      <w:r w:rsidRPr="00A367C4">
        <w:rPr>
          <w:color w:val="000000" w:themeColor="text1"/>
        </w:rPr>
        <w:t xml:space="preserve">ose of trying to retain the subtleties of the participants' expressions and opinions, </w:t>
      </w:r>
      <w:r w:rsidRPr="00A367C4">
        <w:rPr>
          <w:color w:val="000000" w:themeColor="text1"/>
        </w:rPr>
        <w:t>the qualitative data gathered from these interviews will be methodically transcribed</w:t>
      </w:r>
      <w:r w:rsidRPr="00A367C4">
        <w:rPr>
          <w:color w:val="000000" w:themeColor="text1"/>
        </w:rPr>
        <w:t xml:space="preserve">. Furthermore, as stated by </w:t>
      </w:r>
      <w:proofErr w:type="spellStart"/>
      <w:r w:rsidRPr="00A367C4">
        <w:rPr>
          <w:color w:val="000000" w:themeColor="text1"/>
        </w:rPr>
        <w:t>Tjora</w:t>
      </w:r>
      <w:proofErr w:type="spellEnd"/>
      <w:r w:rsidRPr="00A367C4">
        <w:rPr>
          <w:color w:val="000000" w:themeColor="text1"/>
        </w:rPr>
        <w:t xml:space="preserve"> (2018), with the goal of guaranteeing the integrity </w:t>
      </w:r>
      <w:r w:rsidRPr="00A367C4">
        <w:rPr>
          <w:color w:val="000000" w:themeColor="text1"/>
        </w:rPr>
        <w:t xml:space="preserve">of the data and providing a solid basis for further investigation, this careful transcription and interpretation procedure is going to be carried out. Henceforth, the next step is going to be the </w:t>
      </w:r>
      <w:r w:rsidRPr="00A367C4">
        <w:rPr>
          <w:b/>
          <w:i/>
          <w:color w:val="000000" w:themeColor="text1"/>
        </w:rPr>
        <w:t>thematic analysis</w:t>
      </w:r>
      <w:r w:rsidRPr="00A367C4">
        <w:rPr>
          <w:color w:val="000000" w:themeColor="text1"/>
        </w:rPr>
        <w:t>, which will be performed in order to extra</w:t>
      </w:r>
      <w:r w:rsidRPr="00A367C4">
        <w:rPr>
          <w:color w:val="000000" w:themeColor="text1"/>
        </w:rPr>
        <w:t>ct significant patterns and insights from the collected responses from the interviewed managers. Apart from these, in line with the inductive research orientation of the study, this analytical strategy entails the identification and classification of recur</w:t>
      </w:r>
      <w:r w:rsidRPr="00A367C4">
        <w:rPr>
          <w:color w:val="000000" w:themeColor="text1"/>
        </w:rPr>
        <w:t xml:space="preserve">rent themes found in the transcribed data (Kiger and </w:t>
      </w:r>
      <w:proofErr w:type="spellStart"/>
      <w:r w:rsidRPr="00A367C4">
        <w:rPr>
          <w:color w:val="000000" w:themeColor="text1"/>
        </w:rPr>
        <w:t>Varpio</w:t>
      </w:r>
      <w:proofErr w:type="spellEnd"/>
      <w:r w:rsidRPr="00A367C4">
        <w:rPr>
          <w:color w:val="000000" w:themeColor="text1"/>
        </w:rPr>
        <w:t xml:space="preserve">, 2020). There must be no doubt about the fact that a deeper knowledge of the complex linkages between social media use and consumer involvement in the context of e-commerce is possible to gain by </w:t>
      </w:r>
      <w:r w:rsidRPr="00A367C4">
        <w:rPr>
          <w:color w:val="000000" w:themeColor="text1"/>
        </w:rPr>
        <w:t>applying thematic analysis, which provides a detailed investigation of the qualitative data as it emerges.</w:t>
      </w:r>
    </w:p>
    <w:p w:rsidR="006F0749" w:rsidRDefault="0087294F">
      <w:r>
        <w:t xml:space="preserve">A variety of viewpoints are represented while ensuring a thorough examination of each case, with the help of the selection of six marketing managers </w:t>
      </w:r>
      <w:r>
        <w:t>as the sample size, each of whom represents three different e-commerce firms based in the UK. A range of experiences and tactics used in the e-commerce environment in the country are going to be captured in the study's findings, which will be enhanced by t</w:t>
      </w:r>
      <w:r>
        <w:t xml:space="preserve">he purposeful selection of participants from various </w:t>
      </w:r>
      <w:r w:rsidR="00A367C4">
        <w:t>organizational</w:t>
      </w:r>
      <w:r>
        <w:t xml:space="preserve"> settings.</w:t>
      </w:r>
    </w:p>
    <w:p w:rsidR="006F0749" w:rsidRDefault="0087294F">
      <w:pPr>
        <w:pStyle w:val="Heading1"/>
        <w:numPr>
          <w:ilvl w:val="0"/>
          <w:numId w:val="3"/>
        </w:numPr>
      </w:pPr>
      <w:bookmarkStart w:id="16" w:name="_1ksv4uv" w:colFirst="0" w:colLast="0"/>
      <w:bookmarkEnd w:id="16"/>
      <w:r>
        <w:t xml:space="preserve">Aims, objectives and research questions </w:t>
      </w:r>
    </w:p>
    <w:p w:rsidR="006F0749" w:rsidRDefault="0087294F">
      <w:r>
        <w:t>In an attempt to uncover intricate insights from the viewpoints of marketing managers, the principal aim of this research is to qualitati</w:t>
      </w:r>
      <w:r>
        <w:t xml:space="preserve">vely investigate and comprehend the effects of Facebook, Instagram, and Twitter as digital marketing tools on consumer engagement and awareness for UK-based e-commerce businesses. Hence, given the main purpose, the key research objectives can be listed as </w:t>
      </w:r>
      <w:r>
        <w:t xml:space="preserve">follows. </w:t>
      </w:r>
    </w:p>
    <w:p w:rsidR="006F0749" w:rsidRDefault="0087294F">
      <w:pPr>
        <w:numPr>
          <w:ilvl w:val="0"/>
          <w:numId w:val="2"/>
        </w:numPr>
      </w:pPr>
      <w:r>
        <w:t xml:space="preserve">To </w:t>
      </w:r>
      <w:r w:rsidR="00A367C4">
        <w:t>analyze</w:t>
      </w:r>
      <w:r>
        <w:t xml:space="preserve"> the impact of  Facebook, Instagram, and Twitter as digital marketing platforms for e-commerce businesses in the UK</w:t>
      </w:r>
    </w:p>
    <w:p w:rsidR="006F0749" w:rsidRDefault="0087294F">
      <w:pPr>
        <w:numPr>
          <w:ilvl w:val="0"/>
          <w:numId w:val="2"/>
        </w:numPr>
      </w:pPr>
      <w:r>
        <w:t>To determine the main concerns or challenges associated with the use of these three social media platforms while increas</w:t>
      </w:r>
      <w:r>
        <w:t xml:space="preserve">ing brand recognition, consumer engagement and awareness of UK e-commerce </w:t>
      </w:r>
      <w:r w:rsidR="00A367C4">
        <w:t>organizations</w:t>
      </w:r>
    </w:p>
    <w:p w:rsidR="006F0749" w:rsidRDefault="0087294F">
      <w:pPr>
        <w:numPr>
          <w:ilvl w:val="0"/>
          <w:numId w:val="2"/>
        </w:numPr>
      </w:pPr>
      <w:r>
        <w:lastRenderedPageBreak/>
        <w:t xml:space="preserve">To explore the strategies that should be adopted by UK based e-commerce </w:t>
      </w:r>
      <w:r w:rsidR="00A367C4">
        <w:t>organizations</w:t>
      </w:r>
      <w:r>
        <w:t xml:space="preserve"> to overcome the challenges associated with these social media platforms</w:t>
      </w:r>
    </w:p>
    <w:p w:rsidR="006F0749" w:rsidRDefault="0087294F">
      <w:r>
        <w:t>The resear</w:t>
      </w:r>
      <w:r>
        <w:t xml:space="preserve">ch questions are going to be - </w:t>
      </w:r>
    </w:p>
    <w:p w:rsidR="006F0749" w:rsidRDefault="0087294F">
      <w:pPr>
        <w:numPr>
          <w:ilvl w:val="0"/>
          <w:numId w:val="1"/>
        </w:numPr>
      </w:pPr>
      <w:r>
        <w:t xml:space="preserve">What is the impact </w:t>
      </w:r>
      <w:proofErr w:type="gramStart"/>
      <w:r>
        <w:t>of  Facebook</w:t>
      </w:r>
      <w:proofErr w:type="gramEnd"/>
      <w:r>
        <w:t>, Instagram, and Twitter as digital marketing platforms for e-commerce businesses in the UK?</w:t>
      </w:r>
    </w:p>
    <w:p w:rsidR="006F0749" w:rsidRDefault="0087294F">
      <w:pPr>
        <w:numPr>
          <w:ilvl w:val="0"/>
          <w:numId w:val="1"/>
        </w:numPr>
      </w:pPr>
      <w:r>
        <w:t>What are the main concerns or challenges associated with the use of these three social media platfor</w:t>
      </w:r>
      <w:r>
        <w:t xml:space="preserve">ms while increasing brand recognition, consumer engagement, and awareness of UK e-commerce </w:t>
      </w:r>
      <w:r w:rsidR="00A367C4">
        <w:t>organizations</w:t>
      </w:r>
      <w:r>
        <w:t>?</w:t>
      </w:r>
    </w:p>
    <w:p w:rsidR="006F0749" w:rsidRDefault="0087294F">
      <w:pPr>
        <w:numPr>
          <w:ilvl w:val="0"/>
          <w:numId w:val="1"/>
        </w:numPr>
      </w:pPr>
      <w:r>
        <w:t xml:space="preserve">What could be the strategies that should be adopted by UK based e-commerce </w:t>
      </w:r>
      <w:r w:rsidR="00A367C4">
        <w:t>organizations</w:t>
      </w:r>
      <w:r>
        <w:t xml:space="preserve"> to overcome the challenges associated with these social media</w:t>
      </w:r>
      <w:r>
        <w:t xml:space="preserve"> platforms?</w:t>
      </w:r>
    </w:p>
    <w:p w:rsidR="006F0749" w:rsidRDefault="0087294F">
      <w:r>
        <w:t>Clearly, the principal aim of the research is in line with the research questions, which seek to reveal the intricate implications of Facebook, Instagram, and Twitter on UK e-commerce, pinpoint challenges that affect brand recognition, customer</w:t>
      </w:r>
      <w:r>
        <w:t xml:space="preserve"> involvement, and awareness, and provide tactical solutions. Importantly, a complete investigation of the continuously shifting nature of digital marketing is ensured by providing justification for these research questions. In this regard, predictions indi</w:t>
      </w:r>
      <w:r>
        <w:t>cate that there will be a greater understanding of the convoluted role that social media plays (</w:t>
      </w:r>
      <w:proofErr w:type="spellStart"/>
      <w:r>
        <w:t>Dwivedi</w:t>
      </w:r>
      <w:proofErr w:type="spellEnd"/>
      <w:r>
        <w:t xml:space="preserve"> et al., 2021), as well as insights into the issues influencing e-commerce practices and useful strategies that businesses may employ to effectively leve</w:t>
      </w:r>
      <w:r>
        <w:t>rage these platforms and build resilience and agility in strategy.</w:t>
      </w:r>
    </w:p>
    <w:p w:rsidR="006F0749" w:rsidRDefault="0087294F">
      <w:pPr>
        <w:pStyle w:val="Heading1"/>
        <w:numPr>
          <w:ilvl w:val="0"/>
          <w:numId w:val="3"/>
        </w:numPr>
      </w:pPr>
      <w:bookmarkStart w:id="17" w:name="_44sinio" w:colFirst="0" w:colLast="0"/>
      <w:bookmarkEnd w:id="17"/>
      <w:r>
        <w:t>Literature review</w:t>
      </w:r>
    </w:p>
    <w:p w:rsidR="006F0749" w:rsidRPr="00A367C4" w:rsidRDefault="0087294F">
      <w:pPr>
        <w:rPr>
          <w:color w:val="000000" w:themeColor="text1"/>
        </w:rPr>
      </w:pPr>
      <w:r>
        <w:t xml:space="preserve">According to Chaffey and Ellis-Chadwick (2019), the first and foremost aspect being </w:t>
      </w:r>
      <w:r w:rsidR="00A367C4">
        <w:t>analyzed</w:t>
      </w:r>
      <w:r>
        <w:t xml:space="preserve"> in the constantly evolving UK e-commerce landscape is the significant influenc</w:t>
      </w:r>
      <w:r>
        <w:t>e of Facebook, Instagram, and Twitter as digital marketing platforms. These social media giants play a crucial role as triggers in transforming e-commerce companies' marketing strategies and allowing them to operate in the digital space with an unmatched e</w:t>
      </w:r>
      <w:r>
        <w:t xml:space="preserve">xtent of reaching target audiences and overall effectiveness, as per the statement of Mullins and </w:t>
      </w:r>
      <w:proofErr w:type="spellStart"/>
      <w:r>
        <w:t>Agnihotri</w:t>
      </w:r>
      <w:proofErr w:type="spellEnd"/>
      <w:r>
        <w:t xml:space="preserve"> (2022). Moreover, this research aims to clarify the complex ways in which these platforms support customer interaction, brand identification, and ge</w:t>
      </w:r>
      <w:r>
        <w:t xml:space="preserve">neral awareness for e-commerce businesses in the UK through an extensive qualitative investigation based on primary data collected from individuals with first hand or direct experience with the same. More specifically, in order to give a thorough grasp of </w:t>
      </w:r>
      <w:r>
        <w:t xml:space="preserve">the mutually </w:t>
      </w:r>
      <w:r>
        <w:lastRenderedPageBreak/>
        <w:t xml:space="preserve">beneficial link between these platforms and the success of e-commerce </w:t>
      </w:r>
      <w:r w:rsidR="00A367C4">
        <w:t>endeavors</w:t>
      </w:r>
      <w:r>
        <w:t xml:space="preserve">, the research will draw on the experiences and views of marketing managers in this regard. </w:t>
      </w:r>
      <w:r w:rsidRPr="00A367C4">
        <w:rPr>
          <w:color w:val="000000" w:themeColor="text1"/>
        </w:rPr>
        <w:t xml:space="preserve">On this note, as stated by </w:t>
      </w:r>
      <w:proofErr w:type="spellStart"/>
      <w:r w:rsidRPr="00A367C4">
        <w:rPr>
          <w:color w:val="000000" w:themeColor="text1"/>
        </w:rPr>
        <w:t>Kırcova</w:t>
      </w:r>
      <w:proofErr w:type="spellEnd"/>
      <w:r w:rsidRPr="00A367C4">
        <w:rPr>
          <w:color w:val="000000" w:themeColor="text1"/>
        </w:rPr>
        <w:t xml:space="preserve"> et al. (2021), Twitter facilitates r</w:t>
      </w:r>
      <w:r w:rsidRPr="00A367C4">
        <w:rPr>
          <w:color w:val="000000" w:themeColor="text1"/>
        </w:rPr>
        <w:t xml:space="preserve">eal-time communication by involving users through straightforward microblogging. Facebook, on the other hand, places a strong emphasis on sharing a variety of subject content, giving users access to a dynamic feed, whereas Instagram sets itself apart with </w:t>
      </w:r>
      <w:r w:rsidRPr="00A367C4">
        <w:rPr>
          <w:color w:val="000000" w:themeColor="text1"/>
        </w:rPr>
        <w:t xml:space="preserve">storytelling that is </w:t>
      </w:r>
      <w:r w:rsidR="00A367C4" w:rsidRPr="00A367C4">
        <w:rPr>
          <w:color w:val="000000" w:themeColor="text1"/>
        </w:rPr>
        <w:t>centered</w:t>
      </w:r>
      <w:r w:rsidRPr="00A367C4">
        <w:rPr>
          <w:color w:val="000000" w:themeColor="text1"/>
        </w:rPr>
        <w:t xml:space="preserve"> around images, </w:t>
      </w:r>
      <w:r w:rsidR="00A367C4" w:rsidRPr="00A367C4">
        <w:rPr>
          <w:color w:val="000000" w:themeColor="text1"/>
        </w:rPr>
        <w:t>prioritizing</w:t>
      </w:r>
      <w:r w:rsidRPr="00A367C4">
        <w:rPr>
          <w:color w:val="000000" w:themeColor="text1"/>
        </w:rPr>
        <w:t xml:space="preserve"> visuals and thrilling experiences through eye-catching </w:t>
      </w:r>
      <w:r w:rsidR="00A367C4" w:rsidRPr="00A367C4">
        <w:rPr>
          <w:color w:val="000000" w:themeColor="text1"/>
        </w:rPr>
        <w:t>photography’s</w:t>
      </w:r>
      <w:r w:rsidRPr="00A367C4">
        <w:rPr>
          <w:color w:val="000000" w:themeColor="text1"/>
        </w:rPr>
        <w:t xml:space="preserve"> and </w:t>
      </w:r>
      <w:r w:rsidR="00A367C4" w:rsidRPr="00A367C4">
        <w:rPr>
          <w:color w:val="000000" w:themeColor="text1"/>
        </w:rPr>
        <w:t>videography’s</w:t>
      </w:r>
      <w:r w:rsidRPr="00A367C4">
        <w:rPr>
          <w:color w:val="000000" w:themeColor="text1"/>
        </w:rPr>
        <w:t>. Apparently, Facebook places more emphasis on multimedia involvement, Instagram concentrates on captivating stor</w:t>
      </w:r>
      <w:r w:rsidRPr="00A367C4">
        <w:rPr>
          <w:color w:val="000000" w:themeColor="text1"/>
        </w:rPr>
        <w:t>ylines, and Twitter thrives on brevity. Evidently, these three platforms demonstrate their distinct approaches to interactions among individuals.</w:t>
      </w:r>
    </w:p>
    <w:p w:rsidR="006F0749" w:rsidRDefault="0087294F">
      <w:r>
        <w:t>As per Zhang and Gupta (2018), although there is no denying Facebook, Instagram, and Twitter's influence in at</w:t>
      </w:r>
      <w:r>
        <w:t>tracting brand recognition and awareness among consumers, the subsequent main focus is on identifying the challenges and concerns associated with using these social media sites strategically. There are a number of complex challenges that need to be careful</w:t>
      </w:r>
      <w:r>
        <w:t>ly considered in order to increase brand identification, encourage customer involvement, and raise awareness in general. Most crucially, as stated by Quach et al. (2022), the robust problems include privacy concerns, computational complexities, and the dyn</w:t>
      </w:r>
      <w:r>
        <w:t xml:space="preserve">amic nature of user </w:t>
      </w:r>
      <w:r w:rsidR="00A367C4">
        <w:t>behavior</w:t>
      </w:r>
      <w:r>
        <w:t>. Henceforth, this study aims to break down these intricacies and provide a detailed analysis of the challenges encountered by UK e-commerce companies navigating the digital marketing environment through these powerful platform</w:t>
      </w:r>
      <w:r>
        <w:t>s.</w:t>
      </w:r>
    </w:p>
    <w:p w:rsidR="006F0749" w:rsidRDefault="0087294F">
      <w:r>
        <w:t>According to the study by Jones and Lee (2022), another significant aspect of this study focuses on outlining feasible strategies that e-commerce companies in the UK may use to overcome the difficulties that are closely related to Facebook, Instagram, a</w:t>
      </w:r>
      <w:r>
        <w:t xml:space="preserve">nd Twitter. Notably, this part seeks to offer e-commerce companies a roadmap and practical solutions to not only prevent challenges but also strategically </w:t>
      </w:r>
      <w:r w:rsidR="00A367C4">
        <w:t>capitalize</w:t>
      </w:r>
      <w:r>
        <w:t xml:space="preserve"> on them for improved brand resonance. The insights gained from the experiences and knowled</w:t>
      </w:r>
      <w:r>
        <w:t xml:space="preserve">ge of marketing managers will be </w:t>
      </w:r>
      <w:r w:rsidR="00A367C4">
        <w:t>analyzed</w:t>
      </w:r>
      <w:r>
        <w:t xml:space="preserve">. Likewise, this part of the analysis intends to provide and indulge readers in understanding how marketers use insightful techniques that are </w:t>
      </w:r>
      <w:r w:rsidR="00A367C4">
        <w:t>customized</w:t>
      </w:r>
      <w:r>
        <w:t xml:space="preserve"> to the unique characteristics of each platform, from </w:t>
      </w:r>
      <w:r w:rsidR="00A367C4">
        <w:t>optimizing</w:t>
      </w:r>
      <w:r>
        <w:t xml:space="preserve"> content strategies to navigating algorithmic environments, as per the idea of </w:t>
      </w:r>
      <w:proofErr w:type="spellStart"/>
      <w:r>
        <w:t>Nyagadza</w:t>
      </w:r>
      <w:proofErr w:type="spellEnd"/>
      <w:r>
        <w:t xml:space="preserve"> (2020). Furthermore, the analysis provides UK e-commerce companies with a practical roadmap that helps </w:t>
      </w:r>
      <w:r>
        <w:lastRenderedPageBreak/>
        <w:t>them make more strategic and robust use of these essential digi</w:t>
      </w:r>
      <w:r>
        <w:t xml:space="preserve">tal marketing channels by </w:t>
      </w:r>
      <w:r w:rsidR="00A367C4">
        <w:t>synthesizing</w:t>
      </w:r>
      <w:r>
        <w:t xml:space="preserve"> industry best practices.</w:t>
      </w:r>
    </w:p>
    <w:p w:rsidR="006F0749" w:rsidRDefault="0087294F">
      <w:pPr>
        <w:pStyle w:val="Heading1"/>
        <w:numPr>
          <w:ilvl w:val="0"/>
          <w:numId w:val="3"/>
        </w:numPr>
      </w:pPr>
      <w:bookmarkStart w:id="18" w:name="_2jxsxqh" w:colFirst="0" w:colLast="0"/>
      <w:bookmarkEnd w:id="18"/>
      <w:r>
        <w:t>Limitations</w:t>
      </w:r>
    </w:p>
    <w:p w:rsidR="006F0749" w:rsidRDefault="0087294F">
      <w:r>
        <w:t>First and foremost, given the qualitative approach of the research and its reliance on interviews with a certain group of marketing managers, it is possible that the varied experie</w:t>
      </w:r>
      <w:r>
        <w:t>nces found in the vast field of UK e-commerce may not be well captured. There is a degree of interpretation diversity since qualitative data are subjective. Moreover, a time restriction may also be introduced by the quickly changing dynamics of social medi</w:t>
      </w:r>
      <w:r>
        <w:t xml:space="preserve">a and digital marketing, since research findings are subject to becoming irrelevant in the face of new developments in technology or changes in user </w:t>
      </w:r>
      <w:r w:rsidR="00A367C4">
        <w:t>behavior</w:t>
      </w:r>
      <w:r>
        <w:t xml:space="preserve">. Furthermore, a comprehensive knowledge of the topic could be hampered by the exclusive focus on </w:t>
      </w:r>
      <w:r>
        <w:t>marketing managers and the exclusion of viewpoints from other stakeholders. Likewise, the limited geographic scope of the study to e-commerce companies situated in the UK further limits the applicability of the results in a worldwide setting (</w:t>
      </w:r>
      <w:proofErr w:type="spellStart"/>
      <w:r>
        <w:t>Theofanidis</w:t>
      </w:r>
      <w:proofErr w:type="spellEnd"/>
      <w:r>
        <w:t xml:space="preserve"> a</w:t>
      </w:r>
      <w:r>
        <w:t xml:space="preserve">nd </w:t>
      </w:r>
      <w:proofErr w:type="spellStart"/>
      <w:r>
        <w:t>Fountouki</w:t>
      </w:r>
      <w:proofErr w:type="spellEnd"/>
      <w:r>
        <w:t>, 2018). Besides, word count restrictions may force to choose their topics carefully, ignoring some subtleties (</w:t>
      </w:r>
      <w:proofErr w:type="spellStart"/>
      <w:r>
        <w:t>Akanle</w:t>
      </w:r>
      <w:proofErr w:type="spellEnd"/>
      <w:r>
        <w:t xml:space="preserve"> et al., 2020). Hence, it can be noted that there are several underlying limitations to this research, despite its best effort</w:t>
      </w:r>
      <w:r>
        <w:t>s to provide an exhaustive investigation of the impacts, challenges, and strategies related to Facebook, Instagram, and Twitter as digital marketing platforms for UK e-commerce. Regardless of these limitations, the study makes an effort to offer significan</w:t>
      </w:r>
      <w:r>
        <w:t>t insights within the parameters of its scope, acknowledging the need for future research to confront and surpass these limitations in order to achieve a deeper knowledge of the dynamic interaction between social media and the complex domain of UK e-commer</w:t>
      </w:r>
      <w:r>
        <w:t>ce.</w:t>
      </w:r>
    </w:p>
    <w:p w:rsidR="006F0749" w:rsidRDefault="0087294F">
      <w:pPr>
        <w:pStyle w:val="Heading1"/>
        <w:numPr>
          <w:ilvl w:val="0"/>
          <w:numId w:val="3"/>
        </w:numPr>
      </w:pPr>
      <w:bookmarkStart w:id="19" w:name="_z337ya" w:colFirst="0" w:colLast="0"/>
      <w:bookmarkEnd w:id="19"/>
      <w:r>
        <w:t>Ethical considerations</w:t>
      </w:r>
    </w:p>
    <w:p w:rsidR="006F0749" w:rsidRDefault="0087294F">
      <w:r w:rsidRPr="00A367C4">
        <w:rPr>
          <w:color w:val="000000" w:themeColor="text1"/>
        </w:rPr>
        <w:t xml:space="preserve">The research is going to be conducted in compliance with University of Wales Trinity Saint David ethical guidelines. </w:t>
      </w:r>
      <w:r>
        <w:t>Obtaining informed consent from marketing managers who are willing to participate in the interview following kno</w:t>
      </w:r>
      <w:r>
        <w:t>wledge of the research purpose and research questions, stressing voluntary engagement, and providing confidentiality and anonymity are all key ethical factors (</w:t>
      </w:r>
      <w:proofErr w:type="spellStart"/>
      <w:r>
        <w:t>Arifin</w:t>
      </w:r>
      <w:proofErr w:type="spellEnd"/>
      <w:r>
        <w:t xml:space="preserve">, 2018). Moreover, this research will place a high priority on participant well-being and </w:t>
      </w:r>
      <w:r>
        <w:t>avoid any potential damage in accordance with the principles of benefiting others and the non-</w:t>
      </w:r>
      <w:r>
        <w:lastRenderedPageBreak/>
        <w:t>maleficence basis of academic research. Therefore, it is essential to maintain transparency about the goals and methods of the research in order to foster confide</w:t>
      </w:r>
      <w:r>
        <w:t>nce and reduce the possibility of bias (</w:t>
      </w:r>
      <w:proofErr w:type="spellStart"/>
      <w:r>
        <w:t>Aguinis</w:t>
      </w:r>
      <w:proofErr w:type="spellEnd"/>
      <w:r>
        <w:t xml:space="preserve"> et al., 2018). In addition, to prevent deception, the procedures for gathering, </w:t>
      </w:r>
      <w:r w:rsidR="00A367C4">
        <w:t>analyzing</w:t>
      </w:r>
      <w:r>
        <w:t>, and reporting data will also follow ethical guidelines. Besides assuring the safety and dignity of participants while</w:t>
      </w:r>
      <w:r>
        <w:t xml:space="preserve"> offering insightful contributions to the comprehension of social media's influence on e-commerce marketing, ongoing ethical consciousness and responsiveness to emergent challenges during the investigation process are maintained.</w:t>
      </w:r>
    </w:p>
    <w:p w:rsidR="006F0749" w:rsidRDefault="0087294F">
      <w:pPr>
        <w:pStyle w:val="Heading1"/>
        <w:numPr>
          <w:ilvl w:val="0"/>
          <w:numId w:val="3"/>
        </w:numPr>
      </w:pPr>
      <w:bookmarkStart w:id="20" w:name="_3j2qqm3" w:colFirst="0" w:colLast="0"/>
      <w:bookmarkEnd w:id="20"/>
      <w:r>
        <w:t xml:space="preserve">Timeframe - Gantt </w:t>
      </w:r>
      <w:proofErr w:type="gramStart"/>
      <w:r>
        <w:t>Chart</w:t>
      </w:r>
      <w:proofErr w:type="gramEnd"/>
      <w:r>
        <w:t xml:space="preserve"> </w:t>
      </w:r>
    </w:p>
    <w:p w:rsidR="006F0749" w:rsidRDefault="0087294F">
      <w:r>
        <w:rPr>
          <w:noProof/>
          <w:lang w:val="en-US"/>
        </w:rPr>
        <w:drawing>
          <wp:inline distT="114300" distB="114300" distL="114300" distR="114300">
            <wp:extent cx="5943600" cy="331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314700"/>
                    </a:xfrm>
                    <a:prstGeom prst="rect">
                      <a:avLst/>
                    </a:prstGeom>
                    <a:ln/>
                  </pic:spPr>
                </pic:pic>
              </a:graphicData>
            </a:graphic>
          </wp:inline>
        </w:drawing>
      </w:r>
    </w:p>
    <w:p w:rsidR="006F0749" w:rsidRDefault="0087294F">
      <w:pPr>
        <w:jc w:val="center"/>
        <w:rPr>
          <w:i/>
          <w:sz w:val="22"/>
          <w:szCs w:val="22"/>
        </w:rPr>
      </w:pPr>
      <w:r>
        <w:rPr>
          <w:i/>
          <w:sz w:val="22"/>
          <w:szCs w:val="22"/>
        </w:rPr>
        <w:t xml:space="preserve">Figure 1: Gantt </w:t>
      </w:r>
      <w:proofErr w:type="gramStart"/>
      <w:r>
        <w:rPr>
          <w:i/>
          <w:sz w:val="22"/>
          <w:szCs w:val="22"/>
        </w:rPr>
        <w:t>Chart</w:t>
      </w:r>
      <w:proofErr w:type="gramEnd"/>
      <w:r>
        <w:rPr>
          <w:i/>
          <w:sz w:val="22"/>
          <w:szCs w:val="22"/>
        </w:rPr>
        <w:t xml:space="preserve"> </w:t>
      </w:r>
    </w:p>
    <w:p w:rsidR="006F0749" w:rsidRDefault="0087294F">
      <w:pPr>
        <w:jc w:val="center"/>
        <w:rPr>
          <w:i/>
          <w:sz w:val="22"/>
          <w:szCs w:val="22"/>
        </w:rPr>
      </w:pPr>
      <w:r>
        <w:rPr>
          <w:i/>
          <w:sz w:val="22"/>
          <w:szCs w:val="22"/>
        </w:rPr>
        <w:t>(Source: Self Developed)</w:t>
      </w:r>
    </w:p>
    <w:p w:rsidR="006F0749" w:rsidRDefault="0087294F">
      <w:pPr>
        <w:pStyle w:val="Heading1"/>
        <w:numPr>
          <w:ilvl w:val="0"/>
          <w:numId w:val="3"/>
        </w:numPr>
      </w:pPr>
      <w:bookmarkStart w:id="21" w:name="_1y810tw" w:colFirst="0" w:colLast="0"/>
      <w:bookmarkEnd w:id="21"/>
      <w:r>
        <w:t>Conclusion</w:t>
      </w:r>
    </w:p>
    <w:p w:rsidR="006F0749" w:rsidRDefault="0087294F">
      <w:r>
        <w:t>It can be deduced from the discussion of the research proposal above that the aim of the chosen research is to investigate the challenges that impede brand awareness and customer involvement while examining the transformational influence of Facebook, Insta</w:t>
      </w:r>
      <w:r>
        <w:t xml:space="preserve">gram, and Twitter on UK e-commerce. In addition, through the method of interviewing marketing managers of the chosen </w:t>
      </w:r>
      <w:r>
        <w:lastRenderedPageBreak/>
        <w:t>companies in the UK, the research seeks to identify solutions to these problems and offer useful advice for navigating the ever-changing wo</w:t>
      </w:r>
      <w:r>
        <w:t>rld of digital marketing.</w:t>
      </w:r>
      <w:r>
        <w:br w:type="page"/>
      </w:r>
    </w:p>
    <w:p w:rsidR="006F0749" w:rsidRDefault="0087294F">
      <w:pPr>
        <w:pStyle w:val="Heading1"/>
      </w:pPr>
      <w:bookmarkStart w:id="22" w:name="_4i7ojhp" w:colFirst="0" w:colLast="0"/>
      <w:bookmarkEnd w:id="22"/>
      <w:r>
        <w:lastRenderedPageBreak/>
        <w:t>R</w:t>
      </w:r>
      <w:r>
        <w:t xml:space="preserve">eferences </w:t>
      </w:r>
    </w:p>
    <w:p w:rsidR="006F0749" w:rsidRDefault="0087294F">
      <w:proofErr w:type="spellStart"/>
      <w:r>
        <w:rPr>
          <w:color w:val="222222"/>
          <w:highlight w:val="white"/>
        </w:rPr>
        <w:t>A</w:t>
      </w:r>
      <w:r>
        <w:rPr>
          <w:color w:val="222222"/>
          <w:highlight w:val="white"/>
        </w:rPr>
        <w:t>guinis</w:t>
      </w:r>
      <w:proofErr w:type="spellEnd"/>
      <w:r>
        <w:rPr>
          <w:color w:val="222222"/>
          <w:highlight w:val="white"/>
        </w:rPr>
        <w:t xml:space="preserve">, H., </w:t>
      </w:r>
      <w:proofErr w:type="spellStart"/>
      <w:r>
        <w:rPr>
          <w:color w:val="222222"/>
          <w:highlight w:val="white"/>
        </w:rPr>
        <w:t>Ramani</w:t>
      </w:r>
      <w:proofErr w:type="spellEnd"/>
      <w:r>
        <w:rPr>
          <w:color w:val="222222"/>
          <w:highlight w:val="white"/>
        </w:rPr>
        <w:t xml:space="preserve">, R.S. and </w:t>
      </w:r>
      <w:proofErr w:type="spellStart"/>
      <w:r>
        <w:rPr>
          <w:color w:val="222222"/>
          <w:highlight w:val="white"/>
        </w:rPr>
        <w:t>Alabduljader</w:t>
      </w:r>
      <w:proofErr w:type="spellEnd"/>
      <w:r>
        <w:rPr>
          <w:color w:val="222222"/>
          <w:highlight w:val="white"/>
        </w:rPr>
        <w:t xml:space="preserve">, N., 2018. What you see is what you get? Enhancing methodological transparency in management research. </w:t>
      </w:r>
      <w:r>
        <w:rPr>
          <w:i/>
          <w:color w:val="222222"/>
          <w:highlight w:val="white"/>
        </w:rPr>
        <w:t>Academy of Management Annals</w:t>
      </w:r>
      <w:r>
        <w:rPr>
          <w:color w:val="222222"/>
          <w:highlight w:val="white"/>
        </w:rPr>
        <w:t xml:space="preserve">, </w:t>
      </w:r>
      <w:r>
        <w:rPr>
          <w:i/>
          <w:color w:val="222222"/>
          <w:highlight w:val="white"/>
        </w:rPr>
        <w:t>12</w:t>
      </w:r>
      <w:r>
        <w:rPr>
          <w:color w:val="222222"/>
          <w:highlight w:val="white"/>
        </w:rPr>
        <w:t>(1), pp.83-110.</w:t>
      </w:r>
    </w:p>
    <w:p w:rsidR="006F0749" w:rsidRDefault="0087294F">
      <w:proofErr w:type="spellStart"/>
      <w:r>
        <w:rPr>
          <w:color w:val="222222"/>
          <w:highlight w:val="white"/>
        </w:rPr>
        <w:t>Akanle</w:t>
      </w:r>
      <w:proofErr w:type="spellEnd"/>
      <w:r>
        <w:rPr>
          <w:color w:val="222222"/>
          <w:highlight w:val="white"/>
        </w:rPr>
        <w:t xml:space="preserve">, O., </w:t>
      </w:r>
      <w:proofErr w:type="spellStart"/>
      <w:r>
        <w:rPr>
          <w:color w:val="222222"/>
          <w:highlight w:val="white"/>
        </w:rPr>
        <w:t>Ademuson</w:t>
      </w:r>
      <w:proofErr w:type="spellEnd"/>
      <w:r>
        <w:rPr>
          <w:color w:val="222222"/>
          <w:highlight w:val="white"/>
        </w:rPr>
        <w:t xml:space="preserve">, A.O. and </w:t>
      </w:r>
      <w:proofErr w:type="spellStart"/>
      <w:r>
        <w:rPr>
          <w:color w:val="222222"/>
          <w:highlight w:val="white"/>
        </w:rPr>
        <w:t>Shittu</w:t>
      </w:r>
      <w:proofErr w:type="spellEnd"/>
      <w:r>
        <w:rPr>
          <w:color w:val="222222"/>
          <w:highlight w:val="white"/>
        </w:rPr>
        <w:t xml:space="preserve">, O.S., 2020. Scope and limitation of study in social research. </w:t>
      </w:r>
      <w:r>
        <w:rPr>
          <w:i/>
          <w:color w:val="222222"/>
          <w:highlight w:val="white"/>
        </w:rPr>
        <w:t>Contemporary issues in social research</w:t>
      </w:r>
      <w:r>
        <w:rPr>
          <w:color w:val="222222"/>
          <w:highlight w:val="white"/>
        </w:rPr>
        <w:t>, pp.105-114.</w:t>
      </w:r>
    </w:p>
    <w:p w:rsidR="006F0749" w:rsidRDefault="0087294F">
      <w:proofErr w:type="spellStart"/>
      <w:r>
        <w:rPr>
          <w:color w:val="222222"/>
          <w:highlight w:val="white"/>
        </w:rPr>
        <w:t>AlShawabkeh</w:t>
      </w:r>
      <w:proofErr w:type="spellEnd"/>
      <w:r>
        <w:rPr>
          <w:color w:val="222222"/>
          <w:highlight w:val="white"/>
        </w:rPr>
        <w:t xml:space="preserve">, A., </w:t>
      </w:r>
      <w:proofErr w:type="spellStart"/>
      <w:r>
        <w:rPr>
          <w:color w:val="222222"/>
          <w:highlight w:val="white"/>
        </w:rPr>
        <w:t>Nuseir</w:t>
      </w:r>
      <w:proofErr w:type="spellEnd"/>
      <w:r>
        <w:rPr>
          <w:color w:val="222222"/>
          <w:highlight w:val="white"/>
        </w:rPr>
        <w:t xml:space="preserve">, M.T. and </w:t>
      </w:r>
      <w:proofErr w:type="spellStart"/>
      <w:r>
        <w:rPr>
          <w:color w:val="222222"/>
          <w:highlight w:val="white"/>
        </w:rPr>
        <w:t>Aljumah</w:t>
      </w:r>
      <w:proofErr w:type="spellEnd"/>
      <w:r>
        <w:rPr>
          <w:color w:val="222222"/>
          <w:highlight w:val="white"/>
        </w:rPr>
        <w:t>, A., 2021. Impacts of social media on the buying intention of</w:t>
      </w:r>
      <w:r>
        <w:rPr>
          <w:color w:val="222222"/>
          <w:highlight w:val="white"/>
        </w:rPr>
        <w:t xml:space="preserve"> the consumers in Edinburgh, UK. </w:t>
      </w:r>
      <w:r>
        <w:rPr>
          <w:i/>
          <w:color w:val="222222"/>
          <w:highlight w:val="white"/>
        </w:rPr>
        <w:t>International Journal of Procurement Management</w:t>
      </w:r>
      <w:r>
        <w:rPr>
          <w:color w:val="222222"/>
          <w:highlight w:val="white"/>
        </w:rPr>
        <w:t xml:space="preserve">, </w:t>
      </w:r>
      <w:r>
        <w:rPr>
          <w:i/>
          <w:color w:val="222222"/>
          <w:highlight w:val="white"/>
        </w:rPr>
        <w:t>14</w:t>
      </w:r>
      <w:r>
        <w:rPr>
          <w:color w:val="222222"/>
          <w:highlight w:val="white"/>
        </w:rPr>
        <w:t>(4), pp.470-486.</w:t>
      </w:r>
    </w:p>
    <w:p w:rsidR="006F0749" w:rsidRDefault="0087294F">
      <w:proofErr w:type="spellStart"/>
      <w:r>
        <w:rPr>
          <w:color w:val="222222"/>
          <w:highlight w:val="white"/>
        </w:rPr>
        <w:t>Arifin</w:t>
      </w:r>
      <w:proofErr w:type="spellEnd"/>
      <w:r>
        <w:rPr>
          <w:color w:val="222222"/>
          <w:highlight w:val="white"/>
        </w:rPr>
        <w:t xml:space="preserve">, S.R.M., 2018. Ethical considerations in qualitative study. </w:t>
      </w:r>
      <w:r>
        <w:rPr>
          <w:i/>
          <w:color w:val="222222"/>
          <w:highlight w:val="white"/>
        </w:rPr>
        <w:t>International journal of care scholars</w:t>
      </w:r>
      <w:r>
        <w:rPr>
          <w:color w:val="222222"/>
          <w:highlight w:val="white"/>
        </w:rPr>
        <w:t xml:space="preserve">, </w:t>
      </w:r>
      <w:r>
        <w:rPr>
          <w:i/>
          <w:color w:val="222222"/>
          <w:highlight w:val="white"/>
        </w:rPr>
        <w:t>1</w:t>
      </w:r>
      <w:r>
        <w:rPr>
          <w:color w:val="222222"/>
          <w:highlight w:val="white"/>
        </w:rPr>
        <w:t>(2), pp.30-33.</w:t>
      </w:r>
    </w:p>
    <w:p w:rsidR="006F0749" w:rsidRDefault="0087294F">
      <w:r>
        <w:rPr>
          <w:color w:val="222222"/>
          <w:highlight w:val="white"/>
        </w:rPr>
        <w:t xml:space="preserve">Attar, R.W., </w:t>
      </w:r>
      <w:proofErr w:type="spellStart"/>
      <w:r>
        <w:rPr>
          <w:color w:val="222222"/>
          <w:highlight w:val="white"/>
        </w:rPr>
        <w:t>Shanmugam</w:t>
      </w:r>
      <w:proofErr w:type="spellEnd"/>
      <w:r>
        <w:rPr>
          <w:color w:val="222222"/>
          <w:highlight w:val="white"/>
        </w:rPr>
        <w:t xml:space="preserve">, M. and </w:t>
      </w:r>
      <w:proofErr w:type="spellStart"/>
      <w:r>
        <w:rPr>
          <w:color w:val="222222"/>
          <w:highlight w:val="white"/>
        </w:rPr>
        <w:t>H</w:t>
      </w:r>
      <w:r>
        <w:rPr>
          <w:color w:val="222222"/>
          <w:highlight w:val="white"/>
        </w:rPr>
        <w:t>ajli</w:t>
      </w:r>
      <w:proofErr w:type="spellEnd"/>
      <w:r>
        <w:rPr>
          <w:color w:val="222222"/>
          <w:highlight w:val="white"/>
        </w:rPr>
        <w:t xml:space="preserve">, N., 2021. Investigating the antecedents of e-commerce satisfaction in social commerce context. </w:t>
      </w:r>
      <w:r>
        <w:rPr>
          <w:i/>
          <w:color w:val="222222"/>
          <w:highlight w:val="white"/>
        </w:rPr>
        <w:t>British Food Journal</w:t>
      </w:r>
      <w:r>
        <w:rPr>
          <w:color w:val="222222"/>
          <w:highlight w:val="white"/>
        </w:rPr>
        <w:t xml:space="preserve">, </w:t>
      </w:r>
      <w:r>
        <w:rPr>
          <w:i/>
          <w:color w:val="222222"/>
          <w:highlight w:val="white"/>
        </w:rPr>
        <w:t>123</w:t>
      </w:r>
      <w:r>
        <w:rPr>
          <w:color w:val="222222"/>
          <w:highlight w:val="white"/>
        </w:rPr>
        <w:t>(3), pp.849-868.</w:t>
      </w:r>
    </w:p>
    <w:p w:rsidR="006F0749" w:rsidRDefault="0087294F">
      <w:r>
        <w:rPr>
          <w:color w:val="222222"/>
          <w:highlight w:val="white"/>
        </w:rPr>
        <w:t xml:space="preserve">Chaffey, D. and Ellis-Chadwick, F., 2019. </w:t>
      </w:r>
      <w:r>
        <w:rPr>
          <w:i/>
          <w:color w:val="222222"/>
          <w:highlight w:val="white"/>
        </w:rPr>
        <w:t>Digital marketing</w:t>
      </w:r>
      <w:r>
        <w:rPr>
          <w:color w:val="222222"/>
          <w:highlight w:val="white"/>
        </w:rPr>
        <w:t xml:space="preserve">. Pearson </w:t>
      </w:r>
      <w:proofErr w:type="spellStart"/>
      <w:proofErr w:type="gramStart"/>
      <w:r>
        <w:rPr>
          <w:color w:val="222222"/>
          <w:highlight w:val="white"/>
        </w:rPr>
        <w:t>uk</w:t>
      </w:r>
      <w:proofErr w:type="spellEnd"/>
      <w:proofErr w:type="gramEnd"/>
      <w:r>
        <w:rPr>
          <w:color w:val="222222"/>
          <w:highlight w:val="white"/>
        </w:rPr>
        <w:t>.</w:t>
      </w:r>
    </w:p>
    <w:p w:rsidR="006F0749" w:rsidRDefault="0087294F">
      <w:pPr>
        <w:rPr>
          <w:color w:val="222222"/>
          <w:highlight w:val="white"/>
        </w:rPr>
      </w:pPr>
      <w:r>
        <w:rPr>
          <w:color w:val="222222"/>
          <w:highlight w:val="white"/>
        </w:rPr>
        <w:t xml:space="preserve">Chopra, A., </w:t>
      </w:r>
      <w:proofErr w:type="spellStart"/>
      <w:r>
        <w:rPr>
          <w:color w:val="222222"/>
          <w:highlight w:val="white"/>
        </w:rPr>
        <w:t>Avhad</w:t>
      </w:r>
      <w:proofErr w:type="spellEnd"/>
      <w:r>
        <w:rPr>
          <w:color w:val="222222"/>
          <w:highlight w:val="white"/>
        </w:rPr>
        <w:t xml:space="preserve">, V. and </w:t>
      </w:r>
      <w:proofErr w:type="spellStart"/>
      <w:r>
        <w:rPr>
          <w:color w:val="222222"/>
          <w:highlight w:val="white"/>
        </w:rPr>
        <w:t>Jaju</w:t>
      </w:r>
      <w:proofErr w:type="spellEnd"/>
      <w:r>
        <w:rPr>
          <w:color w:val="222222"/>
          <w:highlight w:val="white"/>
        </w:rPr>
        <w:t>, A.S., 20</w:t>
      </w:r>
      <w:r>
        <w:rPr>
          <w:color w:val="222222"/>
          <w:highlight w:val="white"/>
        </w:rPr>
        <w:t xml:space="preserve">21. Influencer marketing: An exploratory study to identify antecedents of consumer behavior of millennial. </w:t>
      </w:r>
      <w:r>
        <w:rPr>
          <w:i/>
          <w:color w:val="222222"/>
          <w:highlight w:val="white"/>
        </w:rPr>
        <w:t>Business Perspectives and Research</w:t>
      </w:r>
      <w:r>
        <w:rPr>
          <w:color w:val="222222"/>
          <w:highlight w:val="white"/>
        </w:rPr>
        <w:t xml:space="preserve">, </w:t>
      </w:r>
      <w:r>
        <w:rPr>
          <w:i/>
          <w:color w:val="222222"/>
          <w:highlight w:val="white"/>
        </w:rPr>
        <w:t>9</w:t>
      </w:r>
      <w:r>
        <w:rPr>
          <w:color w:val="222222"/>
          <w:highlight w:val="white"/>
        </w:rPr>
        <w:t>(1), pp.77-91.</w:t>
      </w:r>
    </w:p>
    <w:p w:rsidR="006F0749" w:rsidRDefault="0087294F">
      <w:proofErr w:type="spellStart"/>
      <w:r>
        <w:rPr>
          <w:color w:val="222222"/>
          <w:highlight w:val="white"/>
        </w:rPr>
        <w:t>Dwivedi</w:t>
      </w:r>
      <w:proofErr w:type="spellEnd"/>
      <w:r>
        <w:rPr>
          <w:color w:val="222222"/>
          <w:highlight w:val="white"/>
        </w:rPr>
        <w:t xml:space="preserve">, Y.K., </w:t>
      </w:r>
      <w:proofErr w:type="spellStart"/>
      <w:r>
        <w:rPr>
          <w:color w:val="222222"/>
          <w:highlight w:val="white"/>
        </w:rPr>
        <w:t>Ismagilova</w:t>
      </w:r>
      <w:proofErr w:type="spellEnd"/>
      <w:r>
        <w:rPr>
          <w:color w:val="222222"/>
          <w:highlight w:val="white"/>
        </w:rPr>
        <w:t xml:space="preserve">, E., Hughes, D.L., Carlson, J., </w:t>
      </w:r>
      <w:proofErr w:type="spellStart"/>
      <w:r>
        <w:rPr>
          <w:color w:val="222222"/>
          <w:highlight w:val="white"/>
        </w:rPr>
        <w:t>Filieri</w:t>
      </w:r>
      <w:proofErr w:type="spellEnd"/>
      <w:r>
        <w:rPr>
          <w:color w:val="222222"/>
          <w:highlight w:val="white"/>
        </w:rPr>
        <w:t xml:space="preserve">, R., Jacobson, J., Jain, V., </w:t>
      </w:r>
      <w:proofErr w:type="spellStart"/>
      <w:r>
        <w:rPr>
          <w:color w:val="222222"/>
          <w:highlight w:val="white"/>
        </w:rPr>
        <w:t>Ka</w:t>
      </w:r>
      <w:r>
        <w:rPr>
          <w:color w:val="222222"/>
          <w:highlight w:val="white"/>
        </w:rPr>
        <w:t>rjaluoto</w:t>
      </w:r>
      <w:proofErr w:type="spellEnd"/>
      <w:r>
        <w:rPr>
          <w:color w:val="222222"/>
          <w:highlight w:val="white"/>
        </w:rPr>
        <w:t xml:space="preserve">, H., </w:t>
      </w:r>
      <w:proofErr w:type="spellStart"/>
      <w:r>
        <w:rPr>
          <w:color w:val="222222"/>
          <w:highlight w:val="white"/>
        </w:rPr>
        <w:t>Kefi</w:t>
      </w:r>
      <w:proofErr w:type="spellEnd"/>
      <w:r>
        <w:rPr>
          <w:color w:val="222222"/>
          <w:highlight w:val="white"/>
        </w:rPr>
        <w:t xml:space="preserve">, H., </w:t>
      </w:r>
      <w:proofErr w:type="spellStart"/>
      <w:r>
        <w:rPr>
          <w:color w:val="222222"/>
          <w:highlight w:val="white"/>
        </w:rPr>
        <w:t>Krishen</w:t>
      </w:r>
      <w:proofErr w:type="spellEnd"/>
      <w:r>
        <w:rPr>
          <w:color w:val="222222"/>
          <w:highlight w:val="white"/>
        </w:rPr>
        <w:t xml:space="preserve">, A.S. and Kumar, V., 2021. Setting the future of digital and social media marketing research: Perspectives and research propositions. </w:t>
      </w:r>
      <w:r>
        <w:rPr>
          <w:i/>
          <w:color w:val="222222"/>
          <w:highlight w:val="white"/>
        </w:rPr>
        <w:t>International Journal of Information Management</w:t>
      </w:r>
      <w:r>
        <w:rPr>
          <w:color w:val="222222"/>
          <w:highlight w:val="white"/>
        </w:rPr>
        <w:t xml:space="preserve">, </w:t>
      </w:r>
      <w:r>
        <w:rPr>
          <w:i/>
          <w:color w:val="222222"/>
          <w:highlight w:val="white"/>
        </w:rPr>
        <w:t>59</w:t>
      </w:r>
      <w:r>
        <w:rPr>
          <w:color w:val="222222"/>
          <w:highlight w:val="white"/>
        </w:rPr>
        <w:t>, p.102168.</w:t>
      </w:r>
    </w:p>
    <w:p w:rsidR="006F0749" w:rsidRDefault="0087294F">
      <w:pPr>
        <w:rPr>
          <w:color w:val="222222"/>
          <w:highlight w:val="white"/>
        </w:rPr>
      </w:pPr>
      <w:r>
        <w:rPr>
          <w:color w:val="222222"/>
          <w:highlight w:val="white"/>
        </w:rPr>
        <w:t xml:space="preserve">Jones, A.R. and Lee, S.E., </w:t>
      </w:r>
      <w:r>
        <w:rPr>
          <w:color w:val="222222"/>
          <w:highlight w:val="white"/>
        </w:rPr>
        <w:t xml:space="preserve">2022. Factors influencing engagement in fashion brands’ Instagram posts. </w:t>
      </w:r>
      <w:r>
        <w:rPr>
          <w:i/>
          <w:color w:val="222222"/>
          <w:highlight w:val="white"/>
        </w:rPr>
        <w:t>Fashion Practice</w:t>
      </w:r>
      <w:r>
        <w:rPr>
          <w:color w:val="222222"/>
          <w:highlight w:val="white"/>
        </w:rPr>
        <w:t xml:space="preserve">, </w:t>
      </w:r>
      <w:r>
        <w:rPr>
          <w:i/>
          <w:color w:val="222222"/>
          <w:highlight w:val="white"/>
        </w:rPr>
        <w:t>14</w:t>
      </w:r>
      <w:r>
        <w:rPr>
          <w:color w:val="222222"/>
          <w:highlight w:val="white"/>
        </w:rPr>
        <w:t>(1), pp.99-123.</w:t>
      </w:r>
    </w:p>
    <w:p w:rsidR="006F0749" w:rsidRDefault="0087294F">
      <w:pPr>
        <w:rPr>
          <w:color w:val="222222"/>
          <w:highlight w:val="white"/>
        </w:rPr>
      </w:pPr>
      <w:proofErr w:type="spellStart"/>
      <w:r>
        <w:rPr>
          <w:color w:val="222222"/>
          <w:highlight w:val="white"/>
        </w:rPr>
        <w:t>Jussila</w:t>
      </w:r>
      <w:proofErr w:type="spellEnd"/>
      <w:r>
        <w:rPr>
          <w:color w:val="222222"/>
          <w:highlight w:val="white"/>
        </w:rPr>
        <w:t xml:space="preserve">, N.E., </w:t>
      </w:r>
      <w:proofErr w:type="spellStart"/>
      <w:r>
        <w:rPr>
          <w:color w:val="222222"/>
          <w:highlight w:val="white"/>
        </w:rPr>
        <w:t>Strandberg</w:t>
      </w:r>
      <w:proofErr w:type="spellEnd"/>
      <w:r>
        <w:rPr>
          <w:color w:val="222222"/>
          <w:highlight w:val="white"/>
        </w:rPr>
        <w:t xml:space="preserve">, K. and </w:t>
      </w:r>
      <w:proofErr w:type="spellStart"/>
      <w:r>
        <w:rPr>
          <w:color w:val="222222"/>
          <w:highlight w:val="white"/>
        </w:rPr>
        <w:t>Blomdahl</w:t>
      </w:r>
      <w:proofErr w:type="spellEnd"/>
      <w:r>
        <w:rPr>
          <w:color w:val="222222"/>
          <w:highlight w:val="white"/>
        </w:rPr>
        <w:t>, V., 2023. From likes to brands: Social media influencers as co-founders: A multiple case study investig</w:t>
      </w:r>
      <w:r>
        <w:rPr>
          <w:color w:val="222222"/>
          <w:highlight w:val="white"/>
        </w:rPr>
        <w:t>ating social media influencers' effect on brand knowledge of e-commerce companies.</w:t>
      </w:r>
    </w:p>
    <w:p w:rsidR="006F0749" w:rsidRDefault="0087294F">
      <w:pPr>
        <w:rPr>
          <w:color w:val="222222"/>
          <w:highlight w:val="white"/>
        </w:rPr>
      </w:pPr>
      <w:r>
        <w:rPr>
          <w:color w:val="222222"/>
          <w:highlight w:val="white"/>
        </w:rPr>
        <w:t xml:space="preserve">Kiger, M.E. and </w:t>
      </w:r>
      <w:proofErr w:type="spellStart"/>
      <w:r>
        <w:rPr>
          <w:color w:val="222222"/>
          <w:highlight w:val="white"/>
        </w:rPr>
        <w:t>Varpio</w:t>
      </w:r>
      <w:proofErr w:type="spellEnd"/>
      <w:r>
        <w:rPr>
          <w:color w:val="222222"/>
          <w:highlight w:val="white"/>
        </w:rPr>
        <w:t xml:space="preserve">, L., 2020. Thematic analysis of qualitative data: AMEE Guide No. 131. </w:t>
      </w:r>
      <w:r>
        <w:rPr>
          <w:i/>
          <w:color w:val="222222"/>
          <w:highlight w:val="white"/>
        </w:rPr>
        <w:t>Medical teacher</w:t>
      </w:r>
      <w:r>
        <w:rPr>
          <w:color w:val="222222"/>
          <w:highlight w:val="white"/>
        </w:rPr>
        <w:t xml:space="preserve">, </w:t>
      </w:r>
      <w:r>
        <w:rPr>
          <w:i/>
          <w:color w:val="222222"/>
          <w:highlight w:val="white"/>
        </w:rPr>
        <w:t>42</w:t>
      </w:r>
      <w:r>
        <w:rPr>
          <w:color w:val="222222"/>
          <w:highlight w:val="white"/>
        </w:rPr>
        <w:t>(8), pp.846-854.</w:t>
      </w:r>
    </w:p>
    <w:p w:rsidR="006F0749" w:rsidRDefault="0087294F">
      <w:pPr>
        <w:rPr>
          <w:color w:val="222222"/>
          <w:highlight w:val="white"/>
        </w:rPr>
      </w:pPr>
      <w:proofErr w:type="spellStart"/>
      <w:r w:rsidRPr="00A367C4">
        <w:rPr>
          <w:color w:val="000000" w:themeColor="text1"/>
          <w:highlight w:val="white"/>
        </w:rPr>
        <w:t>Kırcova</w:t>
      </w:r>
      <w:proofErr w:type="spellEnd"/>
      <w:r w:rsidRPr="00A367C4">
        <w:rPr>
          <w:color w:val="000000" w:themeColor="text1"/>
          <w:highlight w:val="white"/>
        </w:rPr>
        <w:t xml:space="preserve">, İ., </w:t>
      </w:r>
      <w:proofErr w:type="spellStart"/>
      <w:r w:rsidRPr="00A367C4">
        <w:rPr>
          <w:color w:val="000000" w:themeColor="text1"/>
          <w:highlight w:val="white"/>
        </w:rPr>
        <w:t>Yaman</w:t>
      </w:r>
      <w:proofErr w:type="spellEnd"/>
      <w:r w:rsidRPr="00A367C4">
        <w:rPr>
          <w:color w:val="000000" w:themeColor="text1"/>
          <w:highlight w:val="white"/>
        </w:rPr>
        <w:t xml:space="preserve">, Y. and </w:t>
      </w:r>
      <w:proofErr w:type="spellStart"/>
      <w:r w:rsidRPr="00A367C4">
        <w:rPr>
          <w:color w:val="000000" w:themeColor="text1"/>
          <w:highlight w:val="white"/>
        </w:rPr>
        <w:t>Köse</w:t>
      </w:r>
      <w:proofErr w:type="spellEnd"/>
      <w:r w:rsidRPr="00A367C4">
        <w:rPr>
          <w:color w:val="000000" w:themeColor="text1"/>
          <w:highlight w:val="white"/>
        </w:rPr>
        <w:t>, Ş.G., 2021.</w:t>
      </w:r>
      <w:r w:rsidRPr="00A367C4">
        <w:rPr>
          <w:color w:val="000000" w:themeColor="text1"/>
          <w:highlight w:val="white"/>
        </w:rPr>
        <w:t xml:space="preserve"> Instagram, Facebook or Twitter: which engages best? A comparative study of consumer brand engagement and social commerce purchase intention</w:t>
      </w:r>
      <w:r>
        <w:rPr>
          <w:color w:val="CC0000"/>
          <w:highlight w:val="white"/>
        </w:rPr>
        <w:t>.</w:t>
      </w:r>
    </w:p>
    <w:p w:rsidR="006F0749" w:rsidRDefault="0087294F">
      <w:r>
        <w:rPr>
          <w:color w:val="222222"/>
          <w:highlight w:val="white"/>
        </w:rPr>
        <w:lastRenderedPageBreak/>
        <w:t xml:space="preserve">Mullins, R. and </w:t>
      </w:r>
      <w:proofErr w:type="spellStart"/>
      <w:r>
        <w:rPr>
          <w:color w:val="222222"/>
          <w:highlight w:val="white"/>
        </w:rPr>
        <w:t>Agnihotri</w:t>
      </w:r>
      <w:proofErr w:type="spellEnd"/>
      <w:r>
        <w:rPr>
          <w:color w:val="222222"/>
          <w:highlight w:val="white"/>
        </w:rPr>
        <w:t>, R., 2022. Digital selling: organizational and managerial influences for frontline readi</w:t>
      </w:r>
      <w:r>
        <w:rPr>
          <w:color w:val="222222"/>
          <w:highlight w:val="white"/>
        </w:rPr>
        <w:t xml:space="preserve">ness and effectiveness. </w:t>
      </w:r>
      <w:r>
        <w:rPr>
          <w:i/>
          <w:color w:val="222222"/>
          <w:highlight w:val="white"/>
        </w:rPr>
        <w:t>Journal of the Academy of Marketing Science</w:t>
      </w:r>
      <w:r>
        <w:rPr>
          <w:color w:val="222222"/>
          <w:highlight w:val="white"/>
        </w:rPr>
        <w:t xml:space="preserve">, </w:t>
      </w:r>
      <w:r>
        <w:rPr>
          <w:i/>
          <w:color w:val="222222"/>
          <w:highlight w:val="white"/>
        </w:rPr>
        <w:t>50</w:t>
      </w:r>
      <w:r>
        <w:rPr>
          <w:color w:val="222222"/>
          <w:highlight w:val="white"/>
        </w:rPr>
        <w:t>(4), pp.800-821.</w:t>
      </w:r>
    </w:p>
    <w:p w:rsidR="006F0749" w:rsidRDefault="0087294F">
      <w:pPr>
        <w:rPr>
          <w:color w:val="222222"/>
          <w:highlight w:val="white"/>
        </w:rPr>
      </w:pPr>
      <w:proofErr w:type="spellStart"/>
      <w:r>
        <w:rPr>
          <w:color w:val="222222"/>
          <w:highlight w:val="white"/>
        </w:rPr>
        <w:t>Nyagadza</w:t>
      </w:r>
      <w:proofErr w:type="spellEnd"/>
      <w:r>
        <w:rPr>
          <w:color w:val="222222"/>
          <w:highlight w:val="white"/>
        </w:rPr>
        <w:t xml:space="preserve">, B., 2020. Search engine marketing and social media marketing predictive trends. </w:t>
      </w:r>
      <w:r>
        <w:rPr>
          <w:i/>
          <w:color w:val="222222"/>
          <w:highlight w:val="white"/>
        </w:rPr>
        <w:t>Journal of Digital Media &amp; Policy</w:t>
      </w:r>
      <w:r>
        <w:rPr>
          <w:color w:val="222222"/>
          <w:highlight w:val="white"/>
        </w:rPr>
        <w:t>.</w:t>
      </w:r>
    </w:p>
    <w:p w:rsidR="006F0749" w:rsidRDefault="0087294F">
      <w:r>
        <w:rPr>
          <w:color w:val="222222"/>
          <w:highlight w:val="white"/>
        </w:rPr>
        <w:t xml:space="preserve">Quach, S., </w:t>
      </w:r>
      <w:proofErr w:type="spellStart"/>
      <w:r>
        <w:rPr>
          <w:color w:val="222222"/>
          <w:highlight w:val="white"/>
        </w:rPr>
        <w:t>Thaichon</w:t>
      </w:r>
      <w:proofErr w:type="spellEnd"/>
      <w:r>
        <w:rPr>
          <w:color w:val="222222"/>
          <w:highlight w:val="white"/>
        </w:rPr>
        <w:t xml:space="preserve">, P., Martin, K.D., </w:t>
      </w:r>
      <w:proofErr w:type="spellStart"/>
      <w:r>
        <w:rPr>
          <w:color w:val="222222"/>
          <w:highlight w:val="white"/>
        </w:rPr>
        <w:t>Weav</w:t>
      </w:r>
      <w:r>
        <w:rPr>
          <w:color w:val="222222"/>
          <w:highlight w:val="white"/>
        </w:rPr>
        <w:t>en</w:t>
      </w:r>
      <w:proofErr w:type="spellEnd"/>
      <w:r>
        <w:rPr>
          <w:color w:val="222222"/>
          <w:highlight w:val="white"/>
        </w:rPr>
        <w:t xml:space="preserve">, S. and </w:t>
      </w:r>
      <w:proofErr w:type="spellStart"/>
      <w:r>
        <w:rPr>
          <w:color w:val="222222"/>
          <w:highlight w:val="white"/>
        </w:rPr>
        <w:t>Palmatier</w:t>
      </w:r>
      <w:proofErr w:type="spellEnd"/>
      <w:r>
        <w:rPr>
          <w:color w:val="222222"/>
          <w:highlight w:val="white"/>
        </w:rPr>
        <w:t xml:space="preserve">, R.W., 2022. Digital technologies: tensions in privacy and data. </w:t>
      </w:r>
      <w:r>
        <w:rPr>
          <w:i/>
          <w:color w:val="222222"/>
          <w:highlight w:val="white"/>
        </w:rPr>
        <w:t>Journal of the Academy of Marketing Science</w:t>
      </w:r>
      <w:r>
        <w:rPr>
          <w:color w:val="222222"/>
          <w:highlight w:val="white"/>
        </w:rPr>
        <w:t xml:space="preserve">, </w:t>
      </w:r>
      <w:r>
        <w:rPr>
          <w:i/>
          <w:color w:val="222222"/>
          <w:highlight w:val="white"/>
        </w:rPr>
        <w:t>50</w:t>
      </w:r>
      <w:r>
        <w:rPr>
          <w:color w:val="222222"/>
          <w:highlight w:val="white"/>
        </w:rPr>
        <w:t>(6), pp.1299-1323.</w:t>
      </w:r>
    </w:p>
    <w:p w:rsidR="006F0749" w:rsidRDefault="0087294F">
      <w:pPr>
        <w:rPr>
          <w:color w:val="222222"/>
          <w:highlight w:val="white"/>
        </w:rPr>
      </w:pPr>
      <w:proofErr w:type="spellStart"/>
      <w:r>
        <w:rPr>
          <w:color w:val="222222"/>
          <w:highlight w:val="white"/>
        </w:rPr>
        <w:t>Syrdal</w:t>
      </w:r>
      <w:proofErr w:type="spellEnd"/>
      <w:r>
        <w:rPr>
          <w:color w:val="222222"/>
          <w:highlight w:val="white"/>
        </w:rPr>
        <w:t xml:space="preserve">, H.A. and Briggs, E., 2018. Engagement with social media content: A qualitative exploration. </w:t>
      </w:r>
      <w:r>
        <w:rPr>
          <w:i/>
          <w:color w:val="222222"/>
          <w:highlight w:val="white"/>
        </w:rPr>
        <w:t>Jour</w:t>
      </w:r>
      <w:r>
        <w:rPr>
          <w:i/>
          <w:color w:val="222222"/>
          <w:highlight w:val="white"/>
        </w:rPr>
        <w:t>nal of Marketing Theory and Practice</w:t>
      </w:r>
      <w:r>
        <w:rPr>
          <w:color w:val="222222"/>
          <w:highlight w:val="white"/>
        </w:rPr>
        <w:t xml:space="preserve">, </w:t>
      </w:r>
      <w:r>
        <w:rPr>
          <w:i/>
          <w:color w:val="222222"/>
          <w:highlight w:val="white"/>
        </w:rPr>
        <w:t>26</w:t>
      </w:r>
      <w:r>
        <w:rPr>
          <w:color w:val="222222"/>
          <w:highlight w:val="white"/>
        </w:rPr>
        <w:t>(1-2), pp.4-22.]</w:t>
      </w:r>
    </w:p>
    <w:p w:rsidR="006F0749" w:rsidRDefault="0087294F">
      <w:pPr>
        <w:rPr>
          <w:color w:val="222222"/>
          <w:highlight w:val="white"/>
        </w:rPr>
      </w:pPr>
      <w:proofErr w:type="spellStart"/>
      <w:r>
        <w:rPr>
          <w:color w:val="222222"/>
          <w:highlight w:val="white"/>
        </w:rPr>
        <w:t>Theofanidis</w:t>
      </w:r>
      <w:proofErr w:type="spellEnd"/>
      <w:r>
        <w:rPr>
          <w:color w:val="222222"/>
          <w:highlight w:val="white"/>
        </w:rPr>
        <w:t xml:space="preserve">, D. and </w:t>
      </w:r>
      <w:proofErr w:type="spellStart"/>
      <w:r>
        <w:rPr>
          <w:color w:val="222222"/>
          <w:highlight w:val="white"/>
        </w:rPr>
        <w:t>Fountouki</w:t>
      </w:r>
      <w:proofErr w:type="spellEnd"/>
      <w:r>
        <w:rPr>
          <w:color w:val="222222"/>
          <w:highlight w:val="white"/>
        </w:rPr>
        <w:t xml:space="preserve">, A., 2018. Limitations and delimitations in the research process. </w:t>
      </w:r>
      <w:r>
        <w:rPr>
          <w:i/>
          <w:color w:val="222222"/>
          <w:highlight w:val="white"/>
        </w:rPr>
        <w:t>Perioperative Nursing-Quarterly scientific, online official journal of GORNA</w:t>
      </w:r>
      <w:r>
        <w:rPr>
          <w:color w:val="222222"/>
          <w:highlight w:val="white"/>
        </w:rPr>
        <w:t xml:space="preserve">, </w:t>
      </w:r>
      <w:r>
        <w:rPr>
          <w:i/>
          <w:color w:val="222222"/>
          <w:highlight w:val="white"/>
        </w:rPr>
        <w:t>7</w:t>
      </w:r>
      <w:r>
        <w:rPr>
          <w:color w:val="222222"/>
          <w:highlight w:val="white"/>
        </w:rPr>
        <w:t>(3 September-December 2018), pp.155-163.</w:t>
      </w:r>
    </w:p>
    <w:p w:rsidR="006F0749" w:rsidRDefault="0087294F">
      <w:proofErr w:type="spellStart"/>
      <w:r>
        <w:rPr>
          <w:color w:val="222222"/>
          <w:highlight w:val="white"/>
        </w:rPr>
        <w:t>Tjora</w:t>
      </w:r>
      <w:proofErr w:type="spellEnd"/>
      <w:r>
        <w:rPr>
          <w:color w:val="222222"/>
          <w:highlight w:val="white"/>
        </w:rPr>
        <w:t xml:space="preserve">, A., 2018. </w:t>
      </w:r>
      <w:r>
        <w:rPr>
          <w:i/>
          <w:color w:val="222222"/>
          <w:highlight w:val="white"/>
        </w:rPr>
        <w:t>Qualitative research as stepwise-deductive induction</w:t>
      </w:r>
      <w:r>
        <w:rPr>
          <w:color w:val="222222"/>
          <w:highlight w:val="white"/>
        </w:rPr>
        <w:t xml:space="preserve">. </w:t>
      </w:r>
      <w:proofErr w:type="spellStart"/>
      <w:r>
        <w:rPr>
          <w:color w:val="222222"/>
          <w:highlight w:val="white"/>
        </w:rPr>
        <w:t>Routledge</w:t>
      </w:r>
      <w:proofErr w:type="spellEnd"/>
      <w:r>
        <w:rPr>
          <w:color w:val="222222"/>
          <w:highlight w:val="white"/>
        </w:rPr>
        <w:t>.</w:t>
      </w:r>
    </w:p>
    <w:p w:rsidR="006F0749" w:rsidRDefault="0087294F">
      <w:r>
        <w:rPr>
          <w:color w:val="222222"/>
          <w:highlight w:val="white"/>
        </w:rPr>
        <w:t xml:space="preserve">Zhang, Z. and Gupta, B.B., 2018. Social media security and trustworthiness: overview and new direction. </w:t>
      </w:r>
      <w:r>
        <w:rPr>
          <w:i/>
          <w:color w:val="222222"/>
          <w:highlight w:val="white"/>
        </w:rPr>
        <w:t>Future Generation Computer Sy</w:t>
      </w:r>
      <w:r>
        <w:rPr>
          <w:i/>
          <w:color w:val="222222"/>
          <w:highlight w:val="white"/>
        </w:rPr>
        <w:t>stems</w:t>
      </w:r>
      <w:r>
        <w:rPr>
          <w:color w:val="222222"/>
          <w:highlight w:val="white"/>
        </w:rPr>
        <w:t xml:space="preserve">, </w:t>
      </w:r>
      <w:r>
        <w:rPr>
          <w:i/>
          <w:color w:val="222222"/>
          <w:highlight w:val="white"/>
        </w:rPr>
        <w:t>86</w:t>
      </w:r>
      <w:r>
        <w:rPr>
          <w:color w:val="222222"/>
          <w:highlight w:val="white"/>
        </w:rPr>
        <w:t>, pp.914-925.</w:t>
      </w:r>
    </w:p>
    <w:p w:rsidR="006F0749" w:rsidRDefault="006F0749"/>
    <w:p w:rsidR="006F0749" w:rsidRDefault="006F0749"/>
    <w:p w:rsidR="006F0749" w:rsidRDefault="006F0749">
      <w:pPr>
        <w:pStyle w:val="Heading1"/>
      </w:pPr>
      <w:bookmarkStart w:id="23" w:name="_2xcytpi" w:colFirst="0" w:colLast="0"/>
      <w:bookmarkEnd w:id="23"/>
    </w:p>
    <w:p w:rsidR="006F0749" w:rsidRDefault="006F0749"/>
    <w:p w:rsidR="006F0749" w:rsidRDefault="006F0749"/>
    <w:sectPr w:rsidR="006F0749">
      <w:head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7294F" w:rsidRDefault="0087294F">
      <w:pPr>
        <w:spacing w:line="240" w:lineRule="auto"/>
      </w:pPr>
      <w:r>
        <w:separator/>
      </w:r>
    </w:p>
  </w:endnote>
  <w:endnote w:type="continuationSeparator" w:id="0">
    <w:p w:rsidR="0087294F" w:rsidRDefault="008729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7294F" w:rsidRDefault="0087294F">
      <w:pPr>
        <w:spacing w:line="240" w:lineRule="auto"/>
      </w:pPr>
      <w:r>
        <w:separator/>
      </w:r>
    </w:p>
  </w:footnote>
  <w:footnote w:type="continuationSeparator" w:id="0">
    <w:p w:rsidR="0087294F" w:rsidRDefault="0087294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F0749" w:rsidRDefault="0087294F">
    <w:pPr>
      <w:jc w:val="right"/>
    </w:pPr>
    <w:r>
      <w:fldChar w:fldCharType="begin"/>
    </w:r>
    <w:r>
      <w:instrText>PAGE</w:instrText>
    </w:r>
    <w:r w:rsidR="00A367C4">
      <w:fldChar w:fldCharType="separate"/>
    </w:r>
    <w:r w:rsidR="007C28DB">
      <w:rPr>
        <w:noProof/>
      </w:rPr>
      <w:t>10</w:t>
    </w:r>
    <w: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C60851"/>
    <w:multiLevelType w:val="multilevel"/>
    <w:tmpl w:val="6D1E91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27701B18"/>
    <w:multiLevelType w:val="multilevel"/>
    <w:tmpl w:val="3A5EA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FAC2FC3"/>
    <w:multiLevelType w:val="multilevel"/>
    <w:tmpl w:val="33FCA71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0749"/>
    <w:rsid w:val="0009255B"/>
    <w:rsid w:val="006F0749"/>
    <w:rsid w:val="007C28DB"/>
    <w:rsid w:val="0087294F"/>
    <w:rsid w:val="009D6721"/>
    <w:rsid w:val="00A367C4"/>
    <w:rsid w:val="00D020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B1FEA9-5D4D-4F8B-8B76-F25153E99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b/>
      <w:sz w:val="26"/>
      <w:szCs w:val="26"/>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sz w:val="30"/>
      <w:szCs w:val="30"/>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020ED"/>
    <w:pPr>
      <w:tabs>
        <w:tab w:val="center" w:pos="4680"/>
        <w:tab w:val="right" w:pos="9360"/>
      </w:tabs>
      <w:spacing w:line="240" w:lineRule="auto"/>
    </w:pPr>
  </w:style>
  <w:style w:type="character" w:customStyle="1" w:styleId="HeaderChar">
    <w:name w:val="Header Char"/>
    <w:basedOn w:val="DefaultParagraphFont"/>
    <w:link w:val="Header"/>
    <w:uiPriority w:val="99"/>
    <w:rsid w:val="00D020ED"/>
  </w:style>
  <w:style w:type="paragraph" w:styleId="Footer">
    <w:name w:val="footer"/>
    <w:basedOn w:val="Normal"/>
    <w:link w:val="FooterChar"/>
    <w:uiPriority w:val="99"/>
    <w:unhideWhenUsed/>
    <w:rsid w:val="00D020ED"/>
    <w:pPr>
      <w:tabs>
        <w:tab w:val="center" w:pos="4680"/>
        <w:tab w:val="right" w:pos="9360"/>
      </w:tabs>
      <w:spacing w:line="240" w:lineRule="auto"/>
    </w:pPr>
  </w:style>
  <w:style w:type="character" w:customStyle="1" w:styleId="FooterChar">
    <w:name w:val="Footer Char"/>
    <w:basedOn w:val="DefaultParagraphFont"/>
    <w:link w:val="Footer"/>
    <w:uiPriority w:val="99"/>
    <w:rsid w:val="00D020ED"/>
  </w:style>
  <w:style w:type="paragraph" w:customStyle="1" w:styleId="TableParagraph">
    <w:name w:val="Table Paragraph"/>
    <w:basedOn w:val="Normal"/>
    <w:uiPriority w:val="1"/>
    <w:qFormat/>
    <w:rsid w:val="00D020ED"/>
    <w:pPr>
      <w:widowControl w:val="0"/>
      <w:autoSpaceDE w:val="0"/>
      <w:autoSpaceDN w:val="0"/>
      <w:spacing w:before="179" w:line="240" w:lineRule="auto"/>
      <w:ind w:left="153"/>
      <w:jc w:val="left"/>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4365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2674</Words>
  <Characters>15246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2023-12-20T23:16:00Z</dcterms:created>
  <dcterms:modified xsi:type="dcterms:W3CDTF">2023-12-20T23:16:00Z</dcterms:modified>
</cp:coreProperties>
</file>