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07ED56B" w:rsidP="003AD55D" w:rsidRDefault="107ED56B" w14:paraId="62A61DA0" w14:textId="7111061A">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003AD55D" w:rsidR="107ED56B">
        <w:rPr>
          <w:rFonts w:ascii="Arial" w:hAnsi="Arial" w:eastAsia="Arial" w:cs="Arial"/>
          <w:b w:val="0"/>
          <w:bCs w:val="0"/>
          <w:noProof w:val="0"/>
          <w:color w:val="auto"/>
          <w:sz w:val="24"/>
          <w:szCs w:val="24"/>
          <w:lang w:val="en-GB"/>
        </w:rPr>
        <w:t>Individual assessment script</w:t>
      </w:r>
    </w:p>
    <w:p w:rsidR="107ED56B" w:rsidP="003AD55D" w:rsidRDefault="107ED56B" w14:paraId="6A64CA16" w14:textId="45740AD0">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003AD55D" w:rsidR="107ED56B">
        <w:rPr>
          <w:rFonts w:ascii="Arial" w:hAnsi="Arial" w:eastAsia="Arial" w:cs="Arial"/>
          <w:b w:val="0"/>
          <w:bCs w:val="0"/>
          <w:noProof w:val="0"/>
          <w:color w:val="auto"/>
          <w:sz w:val="24"/>
          <w:szCs w:val="24"/>
          <w:lang w:val="en-GB"/>
        </w:rPr>
        <w:t>An Initial</w:t>
      </w:r>
      <w:r w:rsidRPr="003AD55D" w:rsidR="107ED56B">
        <w:rPr>
          <w:rFonts w:ascii="Arial" w:hAnsi="Arial" w:eastAsia="Arial" w:cs="Arial"/>
          <w:b w:val="0"/>
          <w:bCs w:val="0"/>
          <w:noProof w:val="0"/>
          <w:color w:val="auto"/>
          <w:sz w:val="24"/>
          <w:szCs w:val="24"/>
          <w:lang w:val="en-GB"/>
        </w:rPr>
        <w:t xml:space="preserve"> Child Protection Conference is a multi-agency meeting that takes place when there are serious concerns that a child is suffering, or is likely to suffer, significant harm (HM Government, 2023). The conference is </w:t>
      </w:r>
      <w:r w:rsidRPr="003AD55D" w:rsidR="107ED56B">
        <w:rPr>
          <w:rFonts w:ascii="Arial" w:hAnsi="Arial" w:eastAsia="Arial" w:cs="Arial"/>
          <w:b w:val="0"/>
          <w:bCs w:val="0"/>
          <w:noProof w:val="0"/>
          <w:color w:val="auto"/>
          <w:sz w:val="24"/>
          <w:szCs w:val="24"/>
          <w:lang w:val="en-GB"/>
        </w:rPr>
        <w:t>convened</w:t>
      </w:r>
      <w:r w:rsidRPr="003AD55D" w:rsidR="107ED56B">
        <w:rPr>
          <w:rFonts w:ascii="Arial" w:hAnsi="Arial" w:eastAsia="Arial" w:cs="Arial"/>
          <w:b w:val="0"/>
          <w:bCs w:val="0"/>
          <w:noProof w:val="0"/>
          <w:color w:val="auto"/>
          <w:sz w:val="24"/>
          <w:szCs w:val="24"/>
          <w:lang w:val="en-GB"/>
        </w:rPr>
        <w:t xml:space="preserve"> following a Section 47 enquiry under the Children Act 1989, and its purpose is to gather and share relevant information among professionals, to assess the level of risk to the child and </w:t>
      </w:r>
      <w:r w:rsidRPr="003AD55D" w:rsidR="107ED56B">
        <w:rPr>
          <w:rFonts w:ascii="Arial" w:hAnsi="Arial" w:eastAsia="Arial" w:cs="Arial"/>
          <w:b w:val="0"/>
          <w:bCs w:val="0"/>
          <w:noProof w:val="0"/>
          <w:color w:val="auto"/>
          <w:sz w:val="24"/>
          <w:szCs w:val="24"/>
          <w:lang w:val="en-GB"/>
        </w:rPr>
        <w:t>determine</w:t>
      </w:r>
      <w:r w:rsidRPr="003AD55D" w:rsidR="107ED56B">
        <w:rPr>
          <w:rFonts w:ascii="Arial" w:hAnsi="Arial" w:eastAsia="Arial" w:cs="Arial"/>
          <w:b w:val="0"/>
          <w:bCs w:val="0"/>
          <w:noProof w:val="0"/>
          <w:color w:val="auto"/>
          <w:sz w:val="24"/>
          <w:szCs w:val="24"/>
          <w:lang w:val="en-GB"/>
        </w:rPr>
        <w:t xml:space="preserve"> what action is </w:t>
      </w:r>
      <w:r w:rsidRPr="003AD55D" w:rsidR="107ED56B">
        <w:rPr>
          <w:rFonts w:ascii="Arial" w:hAnsi="Arial" w:eastAsia="Arial" w:cs="Arial"/>
          <w:b w:val="0"/>
          <w:bCs w:val="0"/>
          <w:noProof w:val="0"/>
          <w:color w:val="auto"/>
          <w:sz w:val="24"/>
          <w:szCs w:val="24"/>
          <w:lang w:val="en-GB"/>
        </w:rPr>
        <w:t>required</w:t>
      </w:r>
      <w:r w:rsidRPr="003AD55D" w:rsidR="107ED56B">
        <w:rPr>
          <w:rFonts w:ascii="Arial" w:hAnsi="Arial" w:eastAsia="Arial" w:cs="Arial"/>
          <w:b w:val="0"/>
          <w:bCs w:val="0"/>
          <w:noProof w:val="0"/>
          <w:color w:val="auto"/>
          <w:sz w:val="24"/>
          <w:szCs w:val="24"/>
          <w:lang w:val="en-GB"/>
        </w:rPr>
        <w:t xml:space="preserve"> to safeguard their welfare (Children Act 1989). The importance of effective multi-agency working in child protection was highlighted following the </w:t>
      </w:r>
      <w:r w:rsidRPr="003AD55D" w:rsidR="107ED56B">
        <w:rPr>
          <w:rFonts w:ascii="Arial" w:hAnsi="Arial" w:eastAsia="Arial" w:cs="Arial"/>
          <w:b w:val="0"/>
          <w:bCs w:val="0"/>
          <w:noProof w:val="0"/>
          <w:color w:val="auto"/>
          <w:sz w:val="24"/>
          <w:szCs w:val="24"/>
          <w:lang w:val="en-GB"/>
        </w:rPr>
        <w:t>trag</w:t>
      </w:r>
      <w:r w:rsidRPr="003AD55D" w:rsidR="107ED56B">
        <w:rPr>
          <w:rFonts w:ascii="Arial" w:hAnsi="Arial" w:eastAsia="Arial" w:cs="Arial"/>
          <w:b w:val="0"/>
          <w:bCs w:val="0"/>
          <w:noProof w:val="0"/>
          <w:color w:val="auto"/>
          <w:sz w:val="24"/>
          <w:szCs w:val="24"/>
          <w:lang w:val="en-GB"/>
        </w:rPr>
        <w:t>ic</w:t>
      </w:r>
      <w:r w:rsidRPr="003AD55D" w:rsidR="107ED56B">
        <w:rPr>
          <w:rFonts w:ascii="Arial" w:hAnsi="Arial" w:eastAsia="Arial" w:cs="Arial"/>
          <w:b w:val="0"/>
          <w:bCs w:val="0"/>
          <w:noProof w:val="0"/>
          <w:color w:val="auto"/>
          <w:sz w:val="24"/>
          <w:szCs w:val="24"/>
          <w:lang w:val="en-GB"/>
        </w:rPr>
        <w:t xml:space="preserve"> death of Victoria Climbié, with Lord Laming's inquiry (Laming, 2003) emphasising the critical need for improved communication and coordination between agencies.</w:t>
      </w:r>
    </w:p>
    <w:p w:rsidR="107ED56B" w:rsidP="003AD55D" w:rsidRDefault="107ED56B" w14:paraId="28359A2E" w14:textId="7C45CBB4">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003AD55D" w:rsidR="107ED56B">
        <w:rPr>
          <w:rFonts w:ascii="Arial" w:hAnsi="Arial" w:eastAsia="Arial" w:cs="Arial"/>
          <w:b w:val="0"/>
          <w:bCs w:val="0"/>
          <w:noProof w:val="0"/>
          <w:color w:val="auto"/>
          <w:sz w:val="24"/>
          <w:szCs w:val="24"/>
          <w:lang w:val="en-GB"/>
        </w:rPr>
        <w:t>The main aim is to ensure the child's safety and well-being.</w:t>
      </w:r>
      <w:r w:rsidRPr="003AD55D" w:rsidR="107ED56B">
        <w:rPr>
          <w:rFonts w:ascii="Arial" w:hAnsi="Arial" w:eastAsia="Arial" w:cs="Arial"/>
          <w:b w:val="0"/>
          <w:bCs w:val="0"/>
          <w:noProof w:val="0"/>
          <w:color w:val="auto"/>
          <w:sz w:val="24"/>
          <w:szCs w:val="24"/>
          <w:lang w:val="en-GB"/>
        </w:rPr>
        <w:t xml:space="preserve"> A lead professional, typically a social worker, is then appointed to coordinate the multi-agency support and </w:t>
      </w:r>
      <w:r w:rsidRPr="003AD55D" w:rsidR="107ED56B">
        <w:rPr>
          <w:rFonts w:ascii="Arial" w:hAnsi="Arial" w:eastAsia="Arial" w:cs="Arial"/>
          <w:b w:val="0"/>
          <w:bCs w:val="0"/>
          <w:noProof w:val="0"/>
          <w:color w:val="auto"/>
          <w:sz w:val="24"/>
          <w:szCs w:val="24"/>
          <w:lang w:val="en-GB"/>
        </w:rPr>
        <w:t>monitor</w:t>
      </w:r>
      <w:r w:rsidRPr="003AD55D" w:rsidR="107ED56B">
        <w:rPr>
          <w:rFonts w:ascii="Arial" w:hAnsi="Arial" w:eastAsia="Arial" w:cs="Arial"/>
          <w:b w:val="0"/>
          <w:bCs w:val="0"/>
          <w:noProof w:val="0"/>
          <w:color w:val="auto"/>
          <w:sz w:val="24"/>
          <w:szCs w:val="24"/>
          <w:lang w:val="en-GB"/>
        </w:rPr>
        <w:t xml:space="preserve"> the child's progress (HM Government, 2023). The conference does not </w:t>
      </w:r>
      <w:r w:rsidRPr="003AD55D" w:rsidR="107ED56B">
        <w:rPr>
          <w:rFonts w:ascii="Arial" w:hAnsi="Arial" w:eastAsia="Arial" w:cs="Arial"/>
          <w:b w:val="0"/>
          <w:bCs w:val="0"/>
          <w:noProof w:val="0"/>
          <w:color w:val="auto"/>
          <w:sz w:val="24"/>
          <w:szCs w:val="24"/>
          <w:lang w:val="en-GB"/>
        </w:rPr>
        <w:t>determine</w:t>
      </w:r>
      <w:r w:rsidRPr="003AD55D" w:rsidR="107ED56B">
        <w:rPr>
          <w:rFonts w:ascii="Arial" w:hAnsi="Arial" w:eastAsia="Arial" w:cs="Arial"/>
          <w:b w:val="0"/>
          <w:bCs w:val="0"/>
          <w:noProof w:val="0"/>
          <w:color w:val="auto"/>
          <w:sz w:val="24"/>
          <w:szCs w:val="24"/>
          <w:lang w:val="en-GB"/>
        </w:rPr>
        <w:t xml:space="preserve"> whether abuse has occurred, this is a matter for courts. Instead, it focuses on assessing current and future risk, evaluating the family's capacity to protect the child, and </w:t>
      </w:r>
      <w:r w:rsidRPr="003AD55D" w:rsidR="107ED56B">
        <w:rPr>
          <w:rFonts w:ascii="Arial" w:hAnsi="Arial" w:eastAsia="Arial" w:cs="Arial"/>
          <w:b w:val="0"/>
          <w:bCs w:val="0"/>
          <w:noProof w:val="0"/>
          <w:color w:val="auto"/>
          <w:sz w:val="24"/>
          <w:szCs w:val="24"/>
          <w:lang w:val="en-GB"/>
        </w:rPr>
        <w:t>determining</w:t>
      </w:r>
      <w:r w:rsidRPr="003AD55D" w:rsidR="107ED56B">
        <w:rPr>
          <w:rFonts w:ascii="Arial" w:hAnsi="Arial" w:eastAsia="Arial" w:cs="Arial"/>
          <w:b w:val="0"/>
          <w:bCs w:val="0"/>
          <w:noProof w:val="0"/>
          <w:color w:val="auto"/>
          <w:sz w:val="24"/>
          <w:szCs w:val="24"/>
          <w:lang w:val="en-GB"/>
        </w:rPr>
        <w:t xml:space="preserve"> what interventions are necessary to safeguard the child's welfare, in line with the Well-being of Future Generations (Wales) Act 2015 principles (Welsh Government, 2015). This approach reflects the principles </w:t>
      </w:r>
      <w:r w:rsidRPr="003AD55D" w:rsidR="107ED56B">
        <w:rPr>
          <w:rFonts w:ascii="Arial" w:hAnsi="Arial" w:eastAsia="Arial" w:cs="Arial"/>
          <w:b w:val="0"/>
          <w:bCs w:val="0"/>
          <w:noProof w:val="0"/>
          <w:color w:val="auto"/>
          <w:sz w:val="24"/>
          <w:szCs w:val="24"/>
          <w:lang w:val="en-GB"/>
        </w:rPr>
        <w:t>established</w:t>
      </w:r>
      <w:r w:rsidRPr="003AD55D" w:rsidR="107ED56B">
        <w:rPr>
          <w:rFonts w:ascii="Arial" w:hAnsi="Arial" w:eastAsia="Arial" w:cs="Arial"/>
          <w:b w:val="0"/>
          <w:bCs w:val="0"/>
          <w:noProof w:val="0"/>
          <w:color w:val="auto"/>
          <w:sz w:val="24"/>
          <w:szCs w:val="24"/>
          <w:lang w:val="en-GB"/>
        </w:rPr>
        <w:t xml:space="preserve"> by Professor Eileen Munro's review (Munro, 2011), which emphasised the importance of professional judgement and child-focused practice in safeguarding systems.</w:t>
      </w:r>
    </w:p>
    <w:p w:rsidR="107ED56B" w:rsidP="003AD55D" w:rsidRDefault="107ED56B" w14:paraId="37E04988" w14:textId="3B2A1D84">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003AD55D" w:rsidR="107ED56B">
        <w:rPr>
          <w:rFonts w:ascii="Arial" w:hAnsi="Arial" w:eastAsia="Arial" w:cs="Arial"/>
          <w:b w:val="0"/>
          <w:bCs w:val="0"/>
          <w:noProof w:val="0"/>
          <w:color w:val="auto"/>
          <w:sz w:val="24"/>
          <w:szCs w:val="24"/>
          <w:lang w:val="en-GB"/>
        </w:rPr>
        <w:t xml:space="preserve">An ICPC is usually held within 15 working days of a strategy discussion or after a Section 47 (Children Act 1989) enquiry has concluded. Furthermore, an ICPC can also occur when there is evidence or reasonable suspicion of neglect, physical, sexual, or emotional abuse. </w:t>
      </w:r>
      <w:r w:rsidRPr="003AD55D" w:rsidR="107ED56B">
        <w:rPr>
          <w:rFonts w:ascii="Arial" w:hAnsi="Arial" w:eastAsia="Arial" w:cs="Arial"/>
          <w:b w:val="0"/>
          <w:bCs w:val="0"/>
          <w:noProof w:val="0"/>
          <w:color w:val="auto"/>
          <w:sz w:val="24"/>
          <w:szCs w:val="24"/>
          <w:lang w:val="en-GB"/>
        </w:rPr>
        <w:t>It's</w:t>
      </w:r>
      <w:r w:rsidRPr="003AD55D" w:rsidR="107ED56B">
        <w:rPr>
          <w:rFonts w:ascii="Arial" w:hAnsi="Arial" w:eastAsia="Arial" w:cs="Arial"/>
          <w:b w:val="0"/>
          <w:bCs w:val="0"/>
          <w:noProof w:val="0"/>
          <w:color w:val="auto"/>
          <w:sz w:val="24"/>
          <w:szCs w:val="24"/>
          <w:lang w:val="en-GB"/>
        </w:rPr>
        <w:t xml:space="preserve"> often triggered by a professional's concern, reports from settings like schools or nurseries or referral to social services. The conference is chaired by an Independent Reviewing Officer and can include attendees such as social workers, police officers, educational staff and the parents or carers of the child given that they serve no threat to being there.</w:t>
      </w:r>
    </w:p>
    <w:p w:rsidR="107ED56B" w:rsidP="003AD55D" w:rsidRDefault="107ED56B" w14:paraId="07E424F9" w14:textId="1114DA61">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003AD55D" w:rsidR="107ED56B">
        <w:rPr>
          <w:rFonts w:ascii="Arial" w:hAnsi="Arial" w:eastAsia="Arial" w:cs="Arial"/>
          <w:b w:val="0"/>
          <w:bCs w:val="0"/>
          <w:noProof w:val="0"/>
          <w:color w:val="auto"/>
          <w:sz w:val="24"/>
          <w:szCs w:val="24"/>
          <w:lang w:val="en-GB"/>
        </w:rPr>
        <w:t>Now, I will speak as the social worker and present my report to the conference.</w:t>
      </w:r>
    </w:p>
    <w:p w:rsidR="107ED56B" w:rsidP="003AD55D" w:rsidRDefault="107ED56B" w14:paraId="1E4D1A43" w14:textId="21C83A75">
      <w:pPr>
        <w:pStyle w:val="Heading2"/>
        <w:keepNext w:val="0"/>
        <w:keepLines w:val="0"/>
        <w:spacing w:before="299" w:beforeAutospacing="off" w:after="299" w:afterAutospacing="off" w:line="360" w:lineRule="auto"/>
        <w:rPr>
          <w:rFonts w:ascii="Arial" w:hAnsi="Arial" w:eastAsia="Arial" w:cs="Arial"/>
          <w:b w:val="0"/>
          <w:bCs w:val="0"/>
          <w:noProof w:val="0"/>
          <w:color w:val="auto"/>
          <w:sz w:val="24"/>
          <w:szCs w:val="24"/>
          <w:lang w:val="en-GB"/>
        </w:rPr>
      </w:pPr>
      <w:r w:rsidRPr="003AD55D" w:rsidR="107ED56B">
        <w:rPr>
          <w:rFonts w:ascii="Arial" w:hAnsi="Arial" w:eastAsia="Arial" w:cs="Arial"/>
          <w:b w:val="0"/>
          <w:bCs w:val="0"/>
          <w:noProof w:val="0"/>
          <w:color w:val="auto"/>
          <w:sz w:val="24"/>
          <w:szCs w:val="24"/>
          <w:lang w:val="en-GB"/>
        </w:rPr>
        <w:t>Social Worker Report</w:t>
      </w:r>
    </w:p>
    <w:p w:rsidR="107ED56B" w:rsidP="003AD55D" w:rsidRDefault="107ED56B" w14:paraId="0B4E0DF2" w14:textId="4ADEF075">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003AD55D" w:rsidR="107ED56B">
        <w:rPr>
          <w:rFonts w:ascii="Arial" w:hAnsi="Arial" w:eastAsia="Arial" w:cs="Arial"/>
          <w:b w:val="0"/>
          <w:bCs w:val="0"/>
          <w:noProof w:val="0"/>
          <w:color w:val="auto"/>
          <w:sz w:val="24"/>
          <w:szCs w:val="24"/>
          <w:lang w:val="en-GB"/>
        </w:rPr>
        <w:t xml:space="preserve">Hello, I am the </w:t>
      </w:r>
      <w:r w:rsidRPr="003AD55D" w:rsidR="107ED56B">
        <w:rPr>
          <w:rFonts w:ascii="Arial" w:hAnsi="Arial" w:eastAsia="Arial" w:cs="Arial"/>
          <w:b w:val="0"/>
          <w:bCs w:val="0"/>
          <w:noProof w:val="0"/>
          <w:color w:val="auto"/>
          <w:sz w:val="24"/>
          <w:szCs w:val="24"/>
          <w:lang w:val="en-GB"/>
        </w:rPr>
        <w:t>allocated</w:t>
      </w:r>
      <w:r w:rsidRPr="003AD55D" w:rsidR="107ED56B">
        <w:rPr>
          <w:rFonts w:ascii="Arial" w:hAnsi="Arial" w:eastAsia="Arial" w:cs="Arial"/>
          <w:b w:val="0"/>
          <w:bCs w:val="0"/>
          <w:noProof w:val="0"/>
          <w:color w:val="auto"/>
          <w:sz w:val="24"/>
          <w:szCs w:val="24"/>
          <w:lang w:val="en-GB"/>
        </w:rPr>
        <w:t xml:space="preserve"> social worker for this case. I will present my findings from the Section 47 investigation </w:t>
      </w:r>
      <w:r w:rsidRPr="003AD55D" w:rsidR="107ED56B">
        <w:rPr>
          <w:rFonts w:ascii="Arial" w:hAnsi="Arial" w:eastAsia="Arial" w:cs="Arial"/>
          <w:b w:val="0"/>
          <w:bCs w:val="0"/>
          <w:noProof w:val="0"/>
          <w:color w:val="auto"/>
          <w:sz w:val="24"/>
          <w:szCs w:val="24"/>
          <w:lang w:val="en-GB"/>
        </w:rPr>
        <w:t>initiated</w:t>
      </w:r>
      <w:r w:rsidRPr="003AD55D" w:rsidR="107ED56B">
        <w:rPr>
          <w:rFonts w:ascii="Arial" w:hAnsi="Arial" w:eastAsia="Arial" w:cs="Arial"/>
          <w:b w:val="0"/>
          <w:bCs w:val="0"/>
          <w:noProof w:val="0"/>
          <w:color w:val="auto"/>
          <w:sz w:val="24"/>
          <w:szCs w:val="24"/>
          <w:lang w:val="en-GB"/>
        </w:rPr>
        <w:t xml:space="preserve"> following concerns raised by the early years setting, conducted under the Social Services and Well-being (Wales) Act 2014. The case met the threshold for intervention under Section 47 of the Children Act 1989, as applied in Wales, and the safeguarding duties outlined in the Social Services and Well-being (Wales) Act 2014. In line with the All Wales Child Protection Procedures 2019 (All Wales Child Prote</w:t>
      </w:r>
      <w:r w:rsidRPr="003AD55D" w:rsidR="107ED56B">
        <w:rPr>
          <w:rFonts w:ascii="Arial" w:hAnsi="Arial" w:eastAsia="Arial" w:cs="Arial"/>
          <w:b w:val="0"/>
          <w:bCs w:val="0"/>
          <w:noProof w:val="0"/>
          <w:color w:val="auto"/>
          <w:sz w:val="24"/>
          <w:szCs w:val="24"/>
          <w:lang w:val="en-GB"/>
        </w:rPr>
        <w:t xml:space="preserve">ction Procedures Review Group, 2019) and Working Together to Safeguard People Volume 1 (Welsh Government, 2018), a strategy discussion was </w:t>
      </w:r>
      <w:r w:rsidRPr="003AD55D" w:rsidR="354B4AB5">
        <w:rPr>
          <w:rFonts w:ascii="Arial" w:hAnsi="Arial" w:eastAsia="Arial" w:cs="Arial"/>
          <w:b w:val="0"/>
          <w:bCs w:val="0"/>
          <w:noProof w:val="0"/>
          <w:color w:val="auto"/>
          <w:sz w:val="24"/>
          <w:szCs w:val="24"/>
          <w:lang w:val="en-GB"/>
        </w:rPr>
        <w:t>led</w:t>
      </w:r>
      <w:r w:rsidRPr="003AD55D" w:rsidR="107ED56B">
        <w:rPr>
          <w:rFonts w:ascii="Arial" w:hAnsi="Arial" w:eastAsia="Arial" w:cs="Arial"/>
          <w:b w:val="0"/>
          <w:bCs w:val="0"/>
          <w:noProof w:val="0"/>
          <w:color w:val="auto"/>
          <w:sz w:val="24"/>
          <w:szCs w:val="24"/>
          <w:lang w:val="en-GB"/>
        </w:rPr>
        <w:t>, and it was agreed that I would complete a Section 47 child protection enquiry to assess the children's safety and welfare.</w:t>
      </w:r>
    </w:p>
    <w:p w:rsidR="107ED56B" w:rsidP="003AD55D" w:rsidRDefault="107ED56B" w14:paraId="403B988B" w14:textId="4E9BFE4D">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003AD55D" w:rsidR="107ED56B">
        <w:rPr>
          <w:rFonts w:ascii="Arial" w:hAnsi="Arial" w:eastAsia="Arial" w:cs="Arial"/>
          <w:b w:val="0"/>
          <w:bCs w:val="0"/>
          <w:noProof w:val="0"/>
          <w:color w:val="auto"/>
          <w:sz w:val="24"/>
          <w:szCs w:val="24"/>
          <w:lang w:val="en-GB"/>
        </w:rPr>
        <w:t xml:space="preserve">The referral was received from the nursery on 25th June 2025, expressing concerns about significant behavioural changes in Child A, a 3-year-old who attends the setting daily. The key worker reported that the child's presentation had noticeably deteriorated over the past month, with </w:t>
      </w:r>
      <w:r w:rsidRPr="003AD55D" w:rsidR="107ED56B">
        <w:rPr>
          <w:rFonts w:ascii="Arial" w:hAnsi="Arial" w:eastAsia="Arial" w:cs="Arial"/>
          <w:b w:val="0"/>
          <w:bCs w:val="0"/>
          <w:noProof w:val="0"/>
          <w:color w:val="auto"/>
          <w:sz w:val="24"/>
          <w:szCs w:val="24"/>
          <w:lang w:val="en-GB"/>
        </w:rPr>
        <w:t>particular concerns</w:t>
      </w:r>
      <w:r w:rsidRPr="003AD55D" w:rsidR="107ED56B">
        <w:rPr>
          <w:rFonts w:ascii="Arial" w:hAnsi="Arial" w:eastAsia="Arial" w:cs="Arial"/>
          <w:b w:val="0"/>
          <w:bCs w:val="0"/>
          <w:noProof w:val="0"/>
          <w:color w:val="auto"/>
          <w:sz w:val="24"/>
          <w:szCs w:val="24"/>
          <w:lang w:val="en-GB"/>
        </w:rPr>
        <w:t xml:space="preserve"> about hygiene, clothing, and emotional withdrawal</w:t>
      </w:r>
      <w:r w:rsidRPr="003AD55D" w:rsidR="107ED56B">
        <w:rPr>
          <w:rFonts w:ascii="Arial" w:hAnsi="Arial" w:eastAsia="Arial" w:cs="Arial"/>
          <w:b w:val="0"/>
          <w:bCs w:val="0"/>
          <w:noProof w:val="0"/>
          <w:color w:val="auto"/>
          <w:sz w:val="24"/>
          <w:szCs w:val="24"/>
          <w:lang w:val="en-GB"/>
        </w:rPr>
        <w:t xml:space="preserve">. </w:t>
      </w:r>
      <w:r w:rsidRPr="003AD55D" w:rsidR="0810F2EF">
        <w:rPr>
          <w:rFonts w:ascii="Arial" w:hAnsi="Arial" w:eastAsia="Arial" w:cs="Arial"/>
          <w:b w:val="0"/>
          <w:bCs w:val="0"/>
          <w:noProof w:val="0"/>
          <w:color w:val="auto"/>
          <w:sz w:val="24"/>
          <w:szCs w:val="24"/>
          <w:lang w:val="en-GB"/>
        </w:rPr>
        <w:t xml:space="preserve"> </w:t>
      </w:r>
    </w:p>
    <w:p w:rsidR="107ED56B" w:rsidP="003AD55D" w:rsidRDefault="107ED56B" w14:paraId="05DD4F13" w14:textId="2443D952">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003AD55D" w:rsidR="107ED56B">
        <w:rPr>
          <w:rFonts w:ascii="Arial" w:hAnsi="Arial" w:eastAsia="Arial" w:cs="Arial"/>
          <w:b w:val="0"/>
          <w:bCs w:val="0"/>
          <w:noProof w:val="0"/>
          <w:color w:val="auto"/>
          <w:sz w:val="24"/>
          <w:szCs w:val="24"/>
          <w:lang w:val="en-GB"/>
        </w:rPr>
        <w:t>During my investigation, conducted within the statutory framework of Section 47 of the Children Act 1989 and the Social Services and Well-being (Wales) Act 2014, I conducted interviews with the nursery staff, attempted contact with the mother, and liaised with health professionals. The nursery provided detailed observations documenting issues such as daily attendance in soiled, unchanged clothing, marked behavioural changes including increased withdrawal and anxiety and the child being collected by an unknown male who appeared intoxicated.</w:t>
      </w:r>
    </w:p>
    <w:p w:rsidR="107ED56B" w:rsidP="003AD55D" w:rsidRDefault="107ED56B" w14:paraId="4AD2C639" w14:textId="195EBDEE">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003AD55D" w:rsidR="107ED56B">
        <w:rPr>
          <w:rFonts w:ascii="Arial" w:hAnsi="Arial" w:eastAsia="Arial" w:cs="Arial"/>
          <w:b w:val="0"/>
          <w:bCs w:val="0"/>
          <w:noProof w:val="0"/>
          <w:color w:val="auto"/>
          <w:sz w:val="24"/>
          <w:szCs w:val="24"/>
          <w:lang w:val="en-GB"/>
        </w:rPr>
        <w:t xml:space="preserve">I </w:t>
      </w:r>
      <w:r w:rsidRPr="003AD55D" w:rsidR="107ED56B">
        <w:rPr>
          <w:rFonts w:ascii="Arial" w:hAnsi="Arial" w:eastAsia="Arial" w:cs="Arial"/>
          <w:b w:val="0"/>
          <w:bCs w:val="0"/>
          <w:noProof w:val="0"/>
          <w:color w:val="auto"/>
          <w:sz w:val="24"/>
          <w:szCs w:val="24"/>
          <w:lang w:val="en-GB"/>
        </w:rPr>
        <w:t>attempted</w:t>
      </w:r>
      <w:r w:rsidRPr="003AD55D" w:rsidR="107ED56B">
        <w:rPr>
          <w:rFonts w:ascii="Arial" w:hAnsi="Arial" w:eastAsia="Arial" w:cs="Arial"/>
          <w:b w:val="0"/>
          <w:bCs w:val="0"/>
          <w:noProof w:val="0"/>
          <w:color w:val="auto"/>
          <w:sz w:val="24"/>
          <w:szCs w:val="24"/>
          <w:lang w:val="en-GB"/>
        </w:rPr>
        <w:t xml:space="preserve"> a total of three home visits to the family address in line with statutory requirements for Section 47 investigations (Welsh Government, 2018). On two occasions, there was no response despite evidence of occupancy from the loud music playing from inside the home. On the third visit, the mother answered but appeared agitated and reluctant to engage, </w:t>
      </w:r>
      <w:r w:rsidRPr="003AD55D" w:rsidR="107ED56B">
        <w:rPr>
          <w:rFonts w:ascii="Arial" w:hAnsi="Arial" w:eastAsia="Arial" w:cs="Arial"/>
          <w:b w:val="0"/>
          <w:bCs w:val="0"/>
          <w:noProof w:val="0"/>
          <w:color w:val="auto"/>
          <w:sz w:val="24"/>
          <w:szCs w:val="24"/>
          <w:lang w:val="en-GB"/>
        </w:rPr>
        <w:t>stating</w:t>
      </w:r>
      <w:r w:rsidRPr="003AD55D" w:rsidR="107ED56B">
        <w:rPr>
          <w:rFonts w:ascii="Arial" w:hAnsi="Arial" w:eastAsia="Arial" w:cs="Arial"/>
          <w:b w:val="0"/>
          <w:bCs w:val="0"/>
          <w:noProof w:val="0"/>
          <w:color w:val="auto"/>
          <w:sz w:val="24"/>
          <w:szCs w:val="24"/>
          <w:lang w:val="en-GB"/>
        </w:rPr>
        <w:t xml:space="preserve"> that she was "busy". The mother was </w:t>
      </w:r>
      <w:r w:rsidRPr="003AD55D" w:rsidR="107ED56B">
        <w:rPr>
          <w:rFonts w:ascii="Arial" w:hAnsi="Arial" w:eastAsia="Arial" w:cs="Arial"/>
          <w:b w:val="0"/>
          <w:bCs w:val="0"/>
          <w:noProof w:val="0"/>
          <w:color w:val="auto"/>
          <w:sz w:val="24"/>
          <w:szCs w:val="24"/>
          <w:lang w:val="en-GB"/>
        </w:rPr>
        <w:t>evidently intoxicated</w:t>
      </w:r>
      <w:r w:rsidRPr="003AD55D" w:rsidR="107ED56B">
        <w:rPr>
          <w:rFonts w:ascii="Arial" w:hAnsi="Arial" w:eastAsia="Arial" w:cs="Arial"/>
          <w:b w:val="0"/>
          <w:bCs w:val="0"/>
          <w:noProof w:val="0"/>
          <w:color w:val="auto"/>
          <w:sz w:val="24"/>
          <w:szCs w:val="24"/>
          <w:lang w:val="en-GB"/>
        </w:rPr>
        <w:t xml:space="preserve"> due to the smell of the alcohol. She denied any problems and refused to allow access to see the children or assess the home environment. I have in front of me a note made upon the visit </w:t>
      </w:r>
      <w:r w:rsidRPr="003AD55D" w:rsidR="107ED56B">
        <w:rPr>
          <w:rFonts w:ascii="Arial" w:hAnsi="Arial" w:eastAsia="Arial" w:cs="Arial"/>
          <w:b w:val="0"/>
          <w:bCs w:val="0"/>
          <w:noProof w:val="0"/>
          <w:color w:val="auto"/>
          <w:sz w:val="24"/>
          <w:szCs w:val="24"/>
          <w:lang w:val="en-GB"/>
        </w:rPr>
        <w:t>stating</w:t>
      </w:r>
      <w:r w:rsidRPr="003AD55D" w:rsidR="107ED56B">
        <w:rPr>
          <w:rFonts w:ascii="Arial" w:hAnsi="Arial" w:eastAsia="Arial" w:cs="Arial"/>
          <w:b w:val="0"/>
          <w:bCs w:val="0"/>
          <w:noProof w:val="0"/>
          <w:color w:val="auto"/>
          <w:sz w:val="24"/>
          <w:szCs w:val="24"/>
          <w:lang w:val="en-GB"/>
        </w:rPr>
        <w:t xml:space="preserve"> that there was a swing set in the front garden however the swings had been cut away from the rope leaving it completely bare and unable to play on.</w:t>
      </w:r>
    </w:p>
    <w:p w:rsidR="107ED56B" w:rsidP="003AD55D" w:rsidRDefault="107ED56B" w14:paraId="0FBB4F95" w14:textId="4FC45226">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003AD55D" w:rsidR="107ED56B">
        <w:rPr>
          <w:rFonts w:ascii="Arial" w:hAnsi="Arial" w:eastAsia="Arial" w:cs="Arial"/>
          <w:b w:val="0"/>
          <w:bCs w:val="0"/>
          <w:noProof w:val="0"/>
          <w:color w:val="auto"/>
          <w:sz w:val="24"/>
          <w:szCs w:val="24"/>
          <w:lang w:val="en-GB"/>
        </w:rPr>
        <w:t xml:space="preserve">The family consists of Child A (3 years), a younger sibling (11 months), and their mother. The mother has been the primary carer with no father listed on either birth certificate. Recent intelligence suggests the presence of a new male </w:t>
      </w:r>
      <w:r w:rsidRPr="003AD55D" w:rsidR="107ED56B">
        <w:rPr>
          <w:rFonts w:ascii="Arial" w:hAnsi="Arial" w:eastAsia="Arial" w:cs="Arial"/>
          <w:b w:val="0"/>
          <w:bCs w:val="0"/>
          <w:noProof w:val="0"/>
          <w:color w:val="auto"/>
          <w:sz w:val="24"/>
          <w:szCs w:val="24"/>
          <w:lang w:val="en-GB"/>
        </w:rPr>
        <w:t>partner,</w:t>
      </w:r>
      <w:r w:rsidRPr="003AD55D" w:rsidR="107ED56B">
        <w:rPr>
          <w:rFonts w:ascii="Arial" w:hAnsi="Arial" w:eastAsia="Arial" w:cs="Arial"/>
          <w:b w:val="0"/>
          <w:bCs w:val="0"/>
          <w:noProof w:val="0"/>
          <w:color w:val="auto"/>
          <w:sz w:val="24"/>
          <w:szCs w:val="24"/>
          <w:lang w:val="en-GB"/>
        </w:rPr>
        <w:t xml:space="preserve"> however, this has not been confirmed by the mother.</w:t>
      </w:r>
    </w:p>
    <w:p w:rsidR="107ED56B" w:rsidP="003AD55D" w:rsidRDefault="107ED56B" w14:paraId="5F997E46" w14:textId="120AA0F8">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003AD55D" w:rsidR="107ED56B">
        <w:rPr>
          <w:rFonts w:ascii="Arial" w:hAnsi="Arial" w:eastAsia="Arial" w:cs="Arial"/>
          <w:b w:val="0"/>
          <w:bCs w:val="0"/>
          <w:noProof w:val="0"/>
          <w:color w:val="auto"/>
          <w:sz w:val="24"/>
          <w:szCs w:val="24"/>
          <w:lang w:val="en-GB"/>
        </w:rPr>
        <w:t xml:space="preserve">Based on the evidence gathered and using the assessment framework outlined in the Social Services and Well-being (Wales) Act 2014, I have </w:t>
      </w:r>
      <w:r w:rsidRPr="003AD55D" w:rsidR="107ED56B">
        <w:rPr>
          <w:rFonts w:ascii="Arial" w:hAnsi="Arial" w:eastAsia="Arial" w:cs="Arial"/>
          <w:b w:val="0"/>
          <w:bCs w:val="0"/>
          <w:noProof w:val="0"/>
          <w:color w:val="auto"/>
          <w:sz w:val="24"/>
          <w:szCs w:val="24"/>
          <w:lang w:val="en-GB"/>
        </w:rPr>
        <w:t>identified</w:t>
      </w:r>
      <w:r w:rsidRPr="003AD55D" w:rsidR="107ED56B">
        <w:rPr>
          <w:rFonts w:ascii="Arial" w:hAnsi="Arial" w:eastAsia="Arial" w:cs="Arial"/>
          <w:b w:val="0"/>
          <w:bCs w:val="0"/>
          <w:noProof w:val="0"/>
          <w:color w:val="auto"/>
          <w:sz w:val="24"/>
          <w:szCs w:val="24"/>
          <w:lang w:val="en-GB"/>
        </w:rPr>
        <w:t xml:space="preserve"> several areas of concern. These include potential neglect </w:t>
      </w:r>
      <w:r w:rsidRPr="003AD55D" w:rsidR="107ED56B">
        <w:rPr>
          <w:rFonts w:ascii="Arial" w:hAnsi="Arial" w:eastAsia="Arial" w:cs="Arial"/>
          <w:b w:val="0"/>
          <w:bCs w:val="0"/>
          <w:noProof w:val="0"/>
          <w:color w:val="auto"/>
          <w:sz w:val="24"/>
          <w:szCs w:val="24"/>
          <w:lang w:val="en-GB"/>
        </w:rPr>
        <w:t>evident</w:t>
      </w:r>
      <w:r w:rsidRPr="003AD55D" w:rsidR="107ED56B">
        <w:rPr>
          <w:rFonts w:ascii="Arial" w:hAnsi="Arial" w:eastAsia="Arial" w:cs="Arial"/>
          <w:b w:val="0"/>
          <w:bCs w:val="0"/>
          <w:noProof w:val="0"/>
          <w:color w:val="auto"/>
          <w:sz w:val="24"/>
          <w:szCs w:val="24"/>
          <w:lang w:val="en-GB"/>
        </w:rPr>
        <w:t xml:space="preserve"> by hygiene and clothing issues, </w:t>
      </w:r>
      <w:r w:rsidRPr="003AD55D" w:rsidR="107ED56B">
        <w:rPr>
          <w:rFonts w:ascii="Arial" w:hAnsi="Arial" w:eastAsia="Arial" w:cs="Arial"/>
          <w:b w:val="0"/>
          <w:bCs w:val="0"/>
          <w:noProof w:val="0"/>
          <w:color w:val="auto"/>
          <w:sz w:val="24"/>
          <w:szCs w:val="24"/>
          <w:lang w:val="en-GB"/>
        </w:rPr>
        <w:t>possible substance</w:t>
      </w:r>
      <w:r w:rsidRPr="003AD55D" w:rsidR="107ED56B">
        <w:rPr>
          <w:rFonts w:ascii="Arial" w:hAnsi="Arial" w:eastAsia="Arial" w:cs="Arial"/>
          <w:b w:val="0"/>
          <w:bCs w:val="0"/>
          <w:noProof w:val="0"/>
          <w:color w:val="auto"/>
          <w:sz w:val="24"/>
          <w:szCs w:val="24"/>
          <w:lang w:val="en-GB"/>
        </w:rPr>
        <w:t xml:space="preserve"> misuse in the household and the mother's non-engagement with professionals.</w:t>
      </w:r>
    </w:p>
    <w:p w:rsidR="107ED56B" w:rsidP="003AD55D" w:rsidRDefault="107ED56B" w14:paraId="6E33FC71" w14:textId="5EB382DA">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003AD55D" w:rsidR="107ED56B">
        <w:rPr>
          <w:rFonts w:ascii="Arial" w:hAnsi="Arial" w:eastAsia="Arial" w:cs="Arial"/>
          <w:b w:val="0"/>
          <w:bCs w:val="0"/>
          <w:noProof w:val="0"/>
          <w:color w:val="auto"/>
          <w:sz w:val="24"/>
          <w:szCs w:val="24"/>
          <w:lang w:val="en-GB"/>
        </w:rPr>
        <w:t xml:space="preserve">I recommend that both children are made subject to Child Protection Plans under the category of neglect, </w:t>
      </w:r>
      <w:r w:rsidRPr="003AD55D" w:rsidR="107ED56B">
        <w:rPr>
          <w:rFonts w:ascii="Arial" w:hAnsi="Arial" w:eastAsia="Arial" w:cs="Arial"/>
          <w:b w:val="0"/>
          <w:bCs w:val="0"/>
          <w:noProof w:val="0"/>
          <w:color w:val="auto"/>
          <w:sz w:val="24"/>
          <w:szCs w:val="24"/>
          <w:lang w:val="en-GB"/>
        </w:rPr>
        <w:t>in accordance with</w:t>
      </w:r>
      <w:r w:rsidRPr="003AD55D" w:rsidR="107ED56B">
        <w:rPr>
          <w:rFonts w:ascii="Arial" w:hAnsi="Arial" w:eastAsia="Arial" w:cs="Arial"/>
          <w:b w:val="0"/>
          <w:bCs w:val="0"/>
          <w:noProof w:val="0"/>
          <w:color w:val="auto"/>
          <w:sz w:val="24"/>
          <w:szCs w:val="24"/>
          <w:lang w:val="en-GB"/>
        </w:rPr>
        <w:t xml:space="preserve"> the </w:t>
      </w:r>
      <w:r w:rsidRPr="003AD55D" w:rsidR="107ED56B">
        <w:rPr>
          <w:rFonts w:ascii="Arial" w:hAnsi="Arial" w:eastAsia="Arial" w:cs="Arial"/>
          <w:b w:val="0"/>
          <w:bCs w:val="0"/>
          <w:noProof w:val="0"/>
          <w:color w:val="auto"/>
          <w:sz w:val="24"/>
          <w:szCs w:val="24"/>
          <w:lang w:val="en-GB"/>
        </w:rPr>
        <w:t>All Wales Child</w:t>
      </w:r>
      <w:r w:rsidRPr="003AD55D" w:rsidR="107ED56B">
        <w:rPr>
          <w:rFonts w:ascii="Arial" w:hAnsi="Arial" w:eastAsia="Arial" w:cs="Arial"/>
          <w:b w:val="0"/>
          <w:bCs w:val="0"/>
          <w:noProof w:val="0"/>
          <w:color w:val="auto"/>
          <w:sz w:val="24"/>
          <w:szCs w:val="24"/>
          <w:lang w:val="en-GB"/>
        </w:rPr>
        <w:t xml:space="preserve"> Protection Procedures 2019 (All Wales Child Protection Procedures Review Group, 2019). Immediate actions should include regular announced and unannounced visits, engagement with adult services </w:t>
      </w:r>
      <w:r w:rsidRPr="003AD55D" w:rsidR="107ED56B">
        <w:rPr>
          <w:rFonts w:ascii="Arial" w:hAnsi="Arial" w:eastAsia="Arial" w:cs="Arial"/>
          <w:b w:val="0"/>
          <w:bCs w:val="0"/>
          <w:noProof w:val="0"/>
          <w:color w:val="auto"/>
          <w:sz w:val="24"/>
          <w:szCs w:val="24"/>
          <w:lang w:val="en-GB"/>
        </w:rPr>
        <w:t>regarding</w:t>
      </w:r>
      <w:r w:rsidRPr="003AD55D" w:rsidR="107ED56B">
        <w:rPr>
          <w:rFonts w:ascii="Arial" w:hAnsi="Arial" w:eastAsia="Arial" w:cs="Arial"/>
          <w:b w:val="0"/>
          <w:bCs w:val="0"/>
          <w:noProof w:val="0"/>
          <w:color w:val="auto"/>
          <w:sz w:val="24"/>
          <w:szCs w:val="24"/>
          <w:lang w:val="en-GB"/>
        </w:rPr>
        <w:t xml:space="preserve"> potential substance misuse, and close monitoring of both children's welfare as required under the Social Services and Well-being (Wales) Act 2014.</w:t>
      </w:r>
    </w:p>
    <w:p w:rsidR="107ED56B" w:rsidP="003AD55D" w:rsidRDefault="107ED56B" w14:paraId="1C55F187" w14:textId="06BB8B71">
      <w:pPr>
        <w:pStyle w:val="Heading2"/>
        <w:keepNext w:val="0"/>
        <w:keepLines w:val="0"/>
        <w:spacing w:before="299" w:beforeAutospacing="off" w:after="299" w:afterAutospacing="off" w:line="360" w:lineRule="auto"/>
        <w:rPr>
          <w:rFonts w:ascii="Arial" w:hAnsi="Arial" w:eastAsia="Arial" w:cs="Arial"/>
          <w:b w:val="0"/>
          <w:bCs w:val="0"/>
          <w:noProof w:val="0"/>
          <w:color w:val="auto"/>
          <w:sz w:val="24"/>
          <w:szCs w:val="24"/>
          <w:lang w:val="en-GB"/>
        </w:rPr>
      </w:pPr>
      <w:r w:rsidRPr="003AD55D" w:rsidR="107ED56B">
        <w:rPr>
          <w:rFonts w:ascii="Arial" w:hAnsi="Arial" w:eastAsia="Arial" w:cs="Arial"/>
          <w:b w:val="0"/>
          <w:bCs w:val="0"/>
          <w:noProof w:val="0"/>
          <w:color w:val="auto"/>
          <w:sz w:val="24"/>
          <w:szCs w:val="24"/>
          <w:lang w:val="en-GB"/>
        </w:rPr>
        <w:t>General Practitioner Initial Child Protection Conference Report</w:t>
      </w:r>
    </w:p>
    <w:p w:rsidR="107ED56B" w:rsidP="003AD55D" w:rsidRDefault="107ED56B" w14:paraId="26B038D1" w14:textId="31396024">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003AD55D" w:rsidR="107ED56B">
        <w:rPr>
          <w:rFonts w:ascii="Arial" w:hAnsi="Arial" w:eastAsia="Arial" w:cs="Arial"/>
          <w:b w:val="0"/>
          <w:bCs w:val="0"/>
          <w:noProof w:val="0"/>
          <w:color w:val="auto"/>
          <w:sz w:val="24"/>
          <w:szCs w:val="24"/>
          <w:lang w:val="en-GB"/>
        </w:rPr>
        <w:t xml:space="preserve">Hello, I am the family </w:t>
      </w:r>
      <w:r w:rsidRPr="003AD55D" w:rsidR="107ED56B">
        <w:rPr>
          <w:rFonts w:ascii="Arial" w:hAnsi="Arial" w:eastAsia="Arial" w:cs="Arial"/>
          <w:b w:val="0"/>
          <w:bCs w:val="0"/>
          <w:noProof w:val="0"/>
          <w:color w:val="auto"/>
          <w:sz w:val="24"/>
          <w:szCs w:val="24"/>
          <w:lang w:val="en-GB"/>
        </w:rPr>
        <w:t>GP</w:t>
      </w:r>
      <w:r w:rsidRPr="003AD55D" w:rsidR="107ED56B">
        <w:rPr>
          <w:rFonts w:ascii="Arial" w:hAnsi="Arial" w:eastAsia="Arial" w:cs="Arial"/>
          <w:b w:val="0"/>
          <w:bCs w:val="0"/>
          <w:noProof w:val="0"/>
          <w:color w:val="auto"/>
          <w:sz w:val="24"/>
          <w:szCs w:val="24"/>
          <w:lang w:val="en-GB"/>
        </w:rPr>
        <w:t xml:space="preserve"> and I will present my medical knowledge of this family and the health concerns that have </w:t>
      </w:r>
      <w:r w:rsidRPr="003AD55D" w:rsidR="107ED56B">
        <w:rPr>
          <w:rFonts w:ascii="Arial" w:hAnsi="Arial" w:eastAsia="Arial" w:cs="Arial"/>
          <w:b w:val="0"/>
          <w:bCs w:val="0"/>
          <w:noProof w:val="0"/>
          <w:color w:val="auto"/>
          <w:sz w:val="24"/>
          <w:szCs w:val="24"/>
          <w:lang w:val="en-GB"/>
        </w:rPr>
        <w:t>emerged</w:t>
      </w:r>
      <w:r w:rsidRPr="003AD55D" w:rsidR="107ED56B">
        <w:rPr>
          <w:rFonts w:ascii="Arial" w:hAnsi="Arial" w:eastAsia="Arial" w:cs="Arial"/>
          <w:b w:val="0"/>
          <w:bCs w:val="0"/>
          <w:noProof w:val="0"/>
          <w:color w:val="auto"/>
          <w:sz w:val="24"/>
          <w:szCs w:val="24"/>
          <w:lang w:val="en-GB"/>
        </w:rPr>
        <w:t xml:space="preserve">, </w:t>
      </w:r>
      <w:r w:rsidRPr="003AD55D" w:rsidR="107ED56B">
        <w:rPr>
          <w:rFonts w:ascii="Arial" w:hAnsi="Arial" w:eastAsia="Arial" w:cs="Arial"/>
          <w:b w:val="0"/>
          <w:bCs w:val="0"/>
          <w:noProof w:val="0"/>
          <w:color w:val="auto"/>
          <w:sz w:val="24"/>
          <w:szCs w:val="24"/>
          <w:lang w:val="en-GB"/>
        </w:rPr>
        <w:t>in accordance with</w:t>
      </w:r>
      <w:r w:rsidRPr="003AD55D" w:rsidR="107ED56B">
        <w:rPr>
          <w:rFonts w:ascii="Arial" w:hAnsi="Arial" w:eastAsia="Arial" w:cs="Arial"/>
          <w:b w:val="0"/>
          <w:bCs w:val="0"/>
          <w:noProof w:val="0"/>
          <w:color w:val="auto"/>
          <w:sz w:val="24"/>
          <w:szCs w:val="24"/>
          <w:lang w:val="en-GB"/>
        </w:rPr>
        <w:t xml:space="preserve"> my statutory duties under the Children Act 2004 and NHS Wales safeguarding responsibilities.</w:t>
      </w:r>
    </w:p>
    <w:p w:rsidR="107ED56B" w:rsidP="003AD55D" w:rsidRDefault="107ED56B" w14:paraId="78B19E0B" w14:textId="2E01790E">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003AD55D" w:rsidR="107ED56B">
        <w:rPr>
          <w:rFonts w:ascii="Arial" w:hAnsi="Arial" w:eastAsia="Arial" w:cs="Arial"/>
          <w:b w:val="0"/>
          <w:bCs w:val="0"/>
          <w:noProof w:val="0"/>
          <w:color w:val="auto"/>
          <w:sz w:val="24"/>
          <w:szCs w:val="24"/>
          <w:lang w:val="en-GB"/>
        </w:rPr>
        <w:t xml:space="preserve">Reviewing the records, I note that both children's attendance for routine appointments has been irregular, which raises concerns under the Healthy Child Wales Programme guidance (Public Health Wales, 2016). Child A has missed the last two scheduled developmental </w:t>
      </w:r>
      <w:r w:rsidRPr="003AD55D" w:rsidR="3DC3BE2E">
        <w:rPr>
          <w:rFonts w:ascii="Arial" w:hAnsi="Arial" w:eastAsia="Arial" w:cs="Arial"/>
          <w:b w:val="0"/>
          <w:bCs w:val="0"/>
          <w:noProof w:val="0"/>
          <w:color w:val="auto"/>
          <w:sz w:val="24"/>
          <w:szCs w:val="24"/>
          <w:lang w:val="en-GB"/>
        </w:rPr>
        <w:t>checks,</w:t>
      </w:r>
      <w:r w:rsidRPr="003AD55D" w:rsidR="107ED56B">
        <w:rPr>
          <w:rFonts w:ascii="Arial" w:hAnsi="Arial" w:eastAsia="Arial" w:cs="Arial"/>
          <w:b w:val="0"/>
          <w:bCs w:val="0"/>
          <w:noProof w:val="0"/>
          <w:color w:val="auto"/>
          <w:sz w:val="24"/>
          <w:szCs w:val="24"/>
          <w:lang w:val="en-GB"/>
        </w:rPr>
        <w:t xml:space="preserve"> and several recommended </w:t>
      </w:r>
      <w:r w:rsidRPr="003AD55D" w:rsidR="15AA9D62">
        <w:rPr>
          <w:rFonts w:ascii="Arial" w:hAnsi="Arial" w:eastAsia="Arial" w:cs="Arial"/>
          <w:b w:val="0"/>
          <w:bCs w:val="0"/>
          <w:noProof w:val="0"/>
          <w:color w:val="auto"/>
          <w:sz w:val="24"/>
          <w:szCs w:val="24"/>
          <w:lang w:val="en-GB"/>
        </w:rPr>
        <w:t>vaccinations</w:t>
      </w:r>
      <w:r w:rsidRPr="003AD55D" w:rsidR="15AA9D62">
        <w:rPr>
          <w:rFonts w:ascii="Arial" w:hAnsi="Arial" w:eastAsia="Arial" w:cs="Arial"/>
          <w:b w:val="0"/>
          <w:bCs w:val="0"/>
          <w:noProof w:val="0"/>
          <w:color w:val="auto"/>
          <w:sz w:val="24"/>
          <w:szCs w:val="24"/>
          <w:lang w:val="en-GB"/>
        </w:rPr>
        <w:t xml:space="preserve"> </w:t>
      </w:r>
      <w:r w:rsidRPr="003AD55D" w:rsidR="107ED56B">
        <w:rPr>
          <w:rFonts w:ascii="Arial" w:hAnsi="Arial" w:eastAsia="Arial" w:cs="Arial"/>
          <w:b w:val="0"/>
          <w:bCs w:val="0"/>
          <w:noProof w:val="0"/>
          <w:color w:val="auto"/>
          <w:sz w:val="24"/>
          <w:szCs w:val="24"/>
          <w:lang w:val="en-GB"/>
        </w:rPr>
        <w:t xml:space="preserve">are overdue. Child B has attended only once since birth for the </w:t>
      </w:r>
      <w:r w:rsidRPr="003AD55D" w:rsidR="107ED56B">
        <w:rPr>
          <w:rFonts w:ascii="Arial" w:hAnsi="Arial" w:eastAsia="Arial" w:cs="Arial"/>
          <w:b w:val="0"/>
          <w:bCs w:val="0"/>
          <w:noProof w:val="0"/>
          <w:color w:val="auto"/>
          <w:sz w:val="24"/>
          <w:szCs w:val="24"/>
          <w:lang w:val="en-GB"/>
        </w:rPr>
        <w:t>initial</w:t>
      </w:r>
      <w:r w:rsidRPr="003AD55D" w:rsidR="107ED56B">
        <w:rPr>
          <w:rFonts w:ascii="Arial" w:hAnsi="Arial" w:eastAsia="Arial" w:cs="Arial"/>
          <w:b w:val="0"/>
          <w:bCs w:val="0"/>
          <w:noProof w:val="0"/>
          <w:color w:val="auto"/>
          <w:sz w:val="24"/>
          <w:szCs w:val="24"/>
          <w:lang w:val="en-GB"/>
        </w:rPr>
        <w:t xml:space="preserve"> postnatal check.</w:t>
      </w:r>
    </w:p>
    <w:p w:rsidR="107ED56B" w:rsidP="003AD55D" w:rsidRDefault="107ED56B" w14:paraId="1460C862" w14:textId="27E859D8">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003AD55D" w:rsidR="107ED56B">
        <w:rPr>
          <w:rFonts w:ascii="Arial" w:hAnsi="Arial" w:eastAsia="Arial" w:cs="Arial"/>
          <w:b w:val="0"/>
          <w:bCs w:val="0"/>
          <w:noProof w:val="0"/>
          <w:color w:val="auto"/>
          <w:sz w:val="24"/>
          <w:szCs w:val="24"/>
          <w:lang w:val="en-GB"/>
        </w:rPr>
        <w:t xml:space="preserve">During Child A's last visit three months ago, I noted some concerns surrounding speech development which I recommended for further assessment. The child appeared </w:t>
      </w:r>
      <w:r w:rsidRPr="003AD55D" w:rsidR="107ED56B">
        <w:rPr>
          <w:rFonts w:ascii="Arial" w:hAnsi="Arial" w:eastAsia="Arial" w:cs="Arial"/>
          <w:b w:val="0"/>
          <w:bCs w:val="0"/>
          <w:noProof w:val="0"/>
          <w:color w:val="auto"/>
          <w:sz w:val="24"/>
          <w:szCs w:val="24"/>
          <w:lang w:val="en-GB"/>
        </w:rPr>
        <w:t>somewhat withdrawn</w:t>
      </w:r>
      <w:r w:rsidRPr="003AD55D" w:rsidR="107ED56B">
        <w:rPr>
          <w:rFonts w:ascii="Arial" w:hAnsi="Arial" w:eastAsia="Arial" w:cs="Arial"/>
          <w:b w:val="0"/>
          <w:bCs w:val="0"/>
          <w:noProof w:val="0"/>
          <w:color w:val="auto"/>
          <w:sz w:val="24"/>
          <w:szCs w:val="24"/>
          <w:lang w:val="en-GB"/>
        </w:rPr>
        <w:t xml:space="preserve"> during the consultation and the mother seemed anxious and provided limited information about the child's development. During the visit I noticed that Child A was wearing a nappy that </w:t>
      </w:r>
      <w:r w:rsidRPr="003AD55D" w:rsidR="107ED56B">
        <w:rPr>
          <w:rFonts w:ascii="Arial" w:hAnsi="Arial" w:eastAsia="Arial" w:cs="Arial"/>
          <w:b w:val="0"/>
          <w:bCs w:val="0"/>
          <w:noProof w:val="0"/>
          <w:color w:val="auto"/>
          <w:sz w:val="24"/>
          <w:szCs w:val="24"/>
          <w:lang w:val="en-GB"/>
        </w:rPr>
        <w:t>appeared to be</w:t>
      </w:r>
      <w:r w:rsidRPr="003AD55D" w:rsidR="107ED56B">
        <w:rPr>
          <w:rFonts w:ascii="Arial" w:hAnsi="Arial" w:eastAsia="Arial" w:cs="Arial"/>
          <w:b w:val="0"/>
          <w:bCs w:val="0"/>
          <w:noProof w:val="0"/>
          <w:color w:val="auto"/>
          <w:sz w:val="24"/>
          <w:szCs w:val="24"/>
          <w:lang w:val="en-GB"/>
        </w:rPr>
        <w:t xml:space="preserve"> extremely full of urine.</w:t>
      </w:r>
    </w:p>
    <w:p w:rsidR="107ED56B" w:rsidP="003AD55D" w:rsidRDefault="107ED56B" w14:paraId="298A9CF8" w14:textId="76CBA052">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003AD55D" w:rsidR="107ED56B">
        <w:rPr>
          <w:rFonts w:ascii="Arial" w:hAnsi="Arial" w:eastAsia="Arial" w:cs="Arial"/>
          <w:b w:val="0"/>
          <w:bCs w:val="0"/>
          <w:noProof w:val="0"/>
          <w:color w:val="auto"/>
          <w:sz w:val="24"/>
          <w:szCs w:val="24"/>
          <w:lang w:val="en-GB"/>
        </w:rPr>
        <w:t xml:space="preserve">The mother contacted the surgery by telephone two weeks ago requesting antibiotics for Child A, claiming the child had an ear infection. When I insisted on seeing the child for proper assessment, in line with GMC guidance and professional standards, she became agitated and </w:t>
      </w:r>
      <w:r w:rsidRPr="003AD55D" w:rsidR="107ED56B">
        <w:rPr>
          <w:rFonts w:ascii="Arial" w:hAnsi="Arial" w:eastAsia="Arial" w:cs="Arial"/>
          <w:b w:val="0"/>
          <w:bCs w:val="0"/>
          <w:noProof w:val="0"/>
          <w:color w:val="auto"/>
          <w:sz w:val="24"/>
          <w:szCs w:val="24"/>
          <w:lang w:val="en-GB"/>
        </w:rPr>
        <w:t>terminated</w:t>
      </w:r>
      <w:r w:rsidRPr="003AD55D" w:rsidR="107ED56B">
        <w:rPr>
          <w:rFonts w:ascii="Arial" w:hAnsi="Arial" w:eastAsia="Arial" w:cs="Arial"/>
          <w:b w:val="0"/>
          <w:bCs w:val="0"/>
          <w:noProof w:val="0"/>
          <w:color w:val="auto"/>
          <w:sz w:val="24"/>
          <w:szCs w:val="24"/>
          <w:lang w:val="en-GB"/>
        </w:rPr>
        <w:t xml:space="preserve"> the call. No appointment was </w:t>
      </w:r>
      <w:r w:rsidRPr="003AD55D" w:rsidR="107ED56B">
        <w:rPr>
          <w:rFonts w:ascii="Arial" w:hAnsi="Arial" w:eastAsia="Arial" w:cs="Arial"/>
          <w:b w:val="0"/>
          <w:bCs w:val="0"/>
          <w:noProof w:val="0"/>
          <w:color w:val="auto"/>
          <w:sz w:val="24"/>
          <w:szCs w:val="24"/>
          <w:lang w:val="en-GB"/>
        </w:rPr>
        <w:t>subsequently</w:t>
      </w:r>
      <w:r w:rsidRPr="003AD55D" w:rsidR="107ED56B">
        <w:rPr>
          <w:rFonts w:ascii="Arial" w:hAnsi="Arial" w:eastAsia="Arial" w:cs="Arial"/>
          <w:b w:val="0"/>
          <w:bCs w:val="0"/>
          <w:noProof w:val="0"/>
          <w:color w:val="auto"/>
          <w:sz w:val="24"/>
          <w:szCs w:val="24"/>
          <w:lang w:val="en-GB"/>
        </w:rPr>
        <w:t xml:space="preserve"> made. </w:t>
      </w:r>
    </w:p>
    <w:p w:rsidR="107ED56B" w:rsidP="003AD55D" w:rsidRDefault="107ED56B" w14:paraId="272B2DA4" w14:textId="7C2633E4">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003AD55D" w:rsidR="107ED56B">
        <w:rPr>
          <w:rFonts w:ascii="Arial" w:hAnsi="Arial" w:eastAsia="Arial" w:cs="Arial"/>
          <w:b w:val="0"/>
          <w:bCs w:val="0"/>
          <w:noProof w:val="0"/>
          <w:color w:val="auto"/>
          <w:sz w:val="24"/>
          <w:szCs w:val="24"/>
          <w:lang w:val="en-GB"/>
        </w:rPr>
        <w:t xml:space="preserve">I have liaised with the health visitor who has also expressed concerns about missed appointments and limited access to the family. She has </w:t>
      </w:r>
      <w:r w:rsidRPr="003AD55D" w:rsidR="107ED56B">
        <w:rPr>
          <w:rFonts w:ascii="Arial" w:hAnsi="Arial" w:eastAsia="Arial" w:cs="Arial"/>
          <w:b w:val="0"/>
          <w:bCs w:val="0"/>
          <w:noProof w:val="0"/>
          <w:color w:val="auto"/>
          <w:sz w:val="24"/>
          <w:szCs w:val="24"/>
          <w:lang w:val="en-GB"/>
        </w:rPr>
        <w:t>attempted</w:t>
      </w:r>
      <w:r w:rsidRPr="003AD55D" w:rsidR="107ED56B">
        <w:rPr>
          <w:rFonts w:ascii="Arial" w:hAnsi="Arial" w:eastAsia="Arial" w:cs="Arial"/>
          <w:b w:val="0"/>
          <w:bCs w:val="0"/>
          <w:noProof w:val="0"/>
          <w:color w:val="auto"/>
          <w:sz w:val="24"/>
          <w:szCs w:val="24"/>
          <w:lang w:val="en-GB"/>
        </w:rPr>
        <w:t xml:space="preserve"> several home visits with varying degrees of success, as part of the Healthy Child Wales Programme requirements (Public Health Wales, 2016).</w:t>
      </w:r>
    </w:p>
    <w:p w:rsidR="107ED56B" w:rsidP="003AD55D" w:rsidRDefault="107ED56B" w14:paraId="025677AC" w14:textId="59AA85A8">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003AD55D" w:rsidR="107ED56B">
        <w:rPr>
          <w:rFonts w:ascii="Arial" w:hAnsi="Arial" w:eastAsia="Arial" w:cs="Arial"/>
          <w:b w:val="0"/>
          <w:bCs w:val="0"/>
          <w:noProof w:val="0"/>
          <w:color w:val="auto"/>
          <w:sz w:val="24"/>
          <w:szCs w:val="24"/>
          <w:lang w:val="en-GB"/>
        </w:rPr>
        <w:t xml:space="preserve">I recommend immediate health assessments for both children to </w:t>
      </w:r>
      <w:r w:rsidRPr="003AD55D" w:rsidR="107ED56B">
        <w:rPr>
          <w:rFonts w:ascii="Arial" w:hAnsi="Arial" w:eastAsia="Arial" w:cs="Arial"/>
          <w:b w:val="0"/>
          <w:bCs w:val="0"/>
          <w:noProof w:val="0"/>
          <w:color w:val="auto"/>
          <w:sz w:val="24"/>
          <w:szCs w:val="24"/>
          <w:lang w:val="en-GB"/>
        </w:rPr>
        <w:t>establish</w:t>
      </w:r>
      <w:r w:rsidRPr="003AD55D" w:rsidR="107ED56B">
        <w:rPr>
          <w:rFonts w:ascii="Arial" w:hAnsi="Arial" w:eastAsia="Arial" w:cs="Arial"/>
          <w:b w:val="0"/>
          <w:bCs w:val="0"/>
          <w:noProof w:val="0"/>
          <w:color w:val="auto"/>
          <w:sz w:val="24"/>
          <w:szCs w:val="24"/>
          <w:lang w:val="en-GB"/>
        </w:rPr>
        <w:t xml:space="preserve"> their current physical and developmental status, </w:t>
      </w:r>
      <w:r w:rsidRPr="003AD55D" w:rsidR="107ED56B">
        <w:rPr>
          <w:rFonts w:ascii="Arial" w:hAnsi="Arial" w:eastAsia="Arial" w:cs="Arial"/>
          <w:b w:val="0"/>
          <w:bCs w:val="0"/>
          <w:noProof w:val="0"/>
          <w:color w:val="auto"/>
          <w:sz w:val="24"/>
          <w:szCs w:val="24"/>
          <w:lang w:val="en-GB"/>
        </w:rPr>
        <w:t>in accordance with</w:t>
      </w:r>
      <w:r w:rsidRPr="003AD55D" w:rsidR="107ED56B">
        <w:rPr>
          <w:rFonts w:ascii="Arial" w:hAnsi="Arial" w:eastAsia="Arial" w:cs="Arial"/>
          <w:b w:val="0"/>
          <w:bCs w:val="0"/>
          <w:noProof w:val="0"/>
          <w:color w:val="auto"/>
          <w:sz w:val="24"/>
          <w:szCs w:val="24"/>
          <w:lang w:val="en-GB"/>
        </w:rPr>
        <w:t xml:space="preserve"> the Royal College of General Practitioners' safeguarding guidance (Royal College of General Practitioners, 2018). </w:t>
      </w:r>
    </w:p>
    <w:p w:rsidR="107ED56B" w:rsidP="003AD55D" w:rsidRDefault="107ED56B" w14:paraId="2D6E5BF8" w14:textId="0800FF02">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003AD55D" w:rsidR="107ED56B">
        <w:rPr>
          <w:rFonts w:ascii="Arial" w:hAnsi="Arial" w:eastAsia="Arial" w:cs="Arial"/>
          <w:b w:val="0"/>
          <w:bCs w:val="0"/>
          <w:noProof w:val="0"/>
          <w:color w:val="auto"/>
          <w:sz w:val="24"/>
          <w:szCs w:val="24"/>
          <w:lang w:val="en-GB"/>
        </w:rPr>
        <w:t>Conclusion</w:t>
      </w:r>
    </w:p>
    <w:p w:rsidR="107ED56B" w:rsidP="003AD55D" w:rsidRDefault="107ED56B" w14:paraId="6492FA73" w14:textId="3164EB67">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003AD55D" w:rsidR="107ED56B">
        <w:rPr>
          <w:rFonts w:ascii="Arial" w:hAnsi="Arial" w:eastAsia="Arial" w:cs="Arial"/>
          <w:b w:val="0"/>
          <w:bCs w:val="0"/>
          <w:noProof w:val="0"/>
          <w:color w:val="auto"/>
          <w:sz w:val="24"/>
          <w:szCs w:val="24"/>
          <w:lang w:val="en-GB"/>
        </w:rPr>
        <w:t>The conference will consider evidence against the threshold criteria for significant harm outlined in the Social Services and Well-being (Wales) Act 2014, examining the nature and severity of concerns, the impact on the child's development and wellbeing, the family's capacity to protect and care for the children and the effectiveness of current support and intervention.</w:t>
      </w:r>
    </w:p>
    <w:p w:rsidR="107ED56B" w:rsidP="003AD55D" w:rsidRDefault="107ED56B" w14:paraId="1763C3D2" w14:textId="08471DEA">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003AD55D" w:rsidR="107ED56B">
        <w:rPr>
          <w:rFonts w:ascii="Arial" w:hAnsi="Arial" w:eastAsia="Arial" w:cs="Arial"/>
          <w:b w:val="0"/>
          <w:bCs w:val="0"/>
          <w:noProof w:val="0"/>
          <w:color w:val="auto"/>
          <w:sz w:val="24"/>
          <w:szCs w:val="24"/>
          <w:lang w:val="en-GB"/>
        </w:rPr>
        <w:t xml:space="preserve">The conference process provides a structured framework for decision-making while ensuring that families' rights are respected and that interventions are proportionate to the level of risk </w:t>
      </w:r>
      <w:r w:rsidRPr="003AD55D" w:rsidR="107ED56B">
        <w:rPr>
          <w:rFonts w:ascii="Arial" w:hAnsi="Arial" w:eastAsia="Arial" w:cs="Arial"/>
          <w:b w:val="0"/>
          <w:bCs w:val="0"/>
          <w:noProof w:val="0"/>
          <w:color w:val="auto"/>
          <w:sz w:val="24"/>
          <w:szCs w:val="24"/>
          <w:lang w:val="en-GB"/>
        </w:rPr>
        <w:t>identified</w:t>
      </w:r>
      <w:r w:rsidRPr="003AD55D" w:rsidR="107ED56B">
        <w:rPr>
          <w:rFonts w:ascii="Arial" w:hAnsi="Arial" w:eastAsia="Arial" w:cs="Arial"/>
          <w:b w:val="0"/>
          <w:bCs w:val="0"/>
          <w:noProof w:val="0"/>
          <w:color w:val="auto"/>
          <w:sz w:val="24"/>
          <w:szCs w:val="24"/>
          <w:lang w:val="en-GB"/>
        </w:rPr>
        <w:t xml:space="preserve">, as outlined in the </w:t>
      </w:r>
      <w:r w:rsidRPr="003AD55D" w:rsidR="107ED56B">
        <w:rPr>
          <w:rFonts w:ascii="Arial" w:hAnsi="Arial" w:eastAsia="Arial" w:cs="Arial"/>
          <w:b w:val="0"/>
          <w:bCs w:val="0"/>
          <w:noProof w:val="0"/>
          <w:color w:val="auto"/>
          <w:sz w:val="24"/>
          <w:szCs w:val="24"/>
          <w:lang w:val="en-GB"/>
        </w:rPr>
        <w:t>All Wales Child</w:t>
      </w:r>
      <w:r w:rsidRPr="003AD55D" w:rsidR="107ED56B">
        <w:rPr>
          <w:rFonts w:ascii="Arial" w:hAnsi="Arial" w:eastAsia="Arial" w:cs="Arial"/>
          <w:b w:val="0"/>
          <w:bCs w:val="0"/>
          <w:noProof w:val="0"/>
          <w:color w:val="auto"/>
          <w:sz w:val="24"/>
          <w:szCs w:val="24"/>
          <w:lang w:val="en-GB"/>
        </w:rPr>
        <w:t xml:space="preserve"> Protection Procedures 2019 (All Wales Child Protection Procedures Review Group, 2019).</w:t>
      </w:r>
    </w:p>
    <w:p w:rsidR="107ED56B" w:rsidP="003AD55D" w:rsidRDefault="107ED56B" w14:paraId="7FE7253F" w14:textId="075046FA">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003AD55D" w:rsidR="107ED56B">
        <w:rPr>
          <w:rFonts w:ascii="Arial" w:hAnsi="Arial" w:eastAsia="Arial" w:cs="Arial"/>
          <w:b w:val="0"/>
          <w:bCs w:val="0"/>
          <w:noProof w:val="0"/>
          <w:color w:val="auto"/>
          <w:sz w:val="24"/>
          <w:szCs w:val="24"/>
          <w:lang w:val="en-GB"/>
        </w:rPr>
        <w:t>The success of child protection planning depends on effective multi-agency collaboration, regular review, and the commitment of all professionals involved to prioritise the child's welfare above all other considerations, fulfilling our collective duty under the Children Act 2004 to safeguard and promote children's welfare.</w:t>
      </w:r>
    </w:p>
    <w:p w:rsidR="107ED56B" w:rsidP="003AD55D" w:rsidRDefault="107ED56B" w14:paraId="7857B2B2" w14:textId="5663A81C">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003AD55D" w:rsidR="107ED56B">
        <w:rPr>
          <w:rFonts w:ascii="Arial" w:hAnsi="Arial" w:eastAsia="Arial" w:cs="Arial"/>
          <w:b w:val="0"/>
          <w:bCs w:val="0"/>
          <w:noProof w:val="0"/>
          <w:color w:val="auto"/>
          <w:sz w:val="24"/>
          <w:szCs w:val="24"/>
          <w:lang w:val="en-GB"/>
        </w:rPr>
        <w:t xml:space="preserve">In some instances, there can be </w:t>
      </w:r>
      <w:r w:rsidRPr="003AD55D" w:rsidR="5C992D6D">
        <w:rPr>
          <w:rFonts w:ascii="Arial" w:hAnsi="Arial" w:eastAsia="Arial" w:cs="Arial"/>
          <w:b w:val="0"/>
          <w:bCs w:val="0"/>
          <w:noProof w:val="0"/>
          <w:color w:val="auto"/>
          <w:sz w:val="24"/>
          <w:szCs w:val="24"/>
          <w:lang w:val="en-GB"/>
        </w:rPr>
        <w:t>n</w:t>
      </w:r>
      <w:r w:rsidRPr="003AD55D" w:rsidR="107ED56B">
        <w:rPr>
          <w:rFonts w:ascii="Arial" w:hAnsi="Arial" w:eastAsia="Arial" w:cs="Arial"/>
          <w:b w:val="0"/>
          <w:bCs w:val="0"/>
          <w:noProof w:val="0"/>
          <w:color w:val="auto"/>
          <w:sz w:val="24"/>
          <w:szCs w:val="24"/>
          <w:lang w:val="en-GB"/>
        </w:rPr>
        <w:t xml:space="preserve">o </w:t>
      </w:r>
      <w:r w:rsidRPr="003AD55D" w:rsidR="142EBBA4">
        <w:rPr>
          <w:rFonts w:ascii="Arial" w:hAnsi="Arial" w:eastAsia="Arial" w:cs="Arial"/>
          <w:b w:val="0"/>
          <w:bCs w:val="0"/>
          <w:noProof w:val="0"/>
          <w:color w:val="auto"/>
          <w:sz w:val="24"/>
          <w:szCs w:val="24"/>
          <w:lang w:val="en-GB"/>
        </w:rPr>
        <w:t>f</w:t>
      </w:r>
      <w:r w:rsidRPr="003AD55D" w:rsidR="107ED56B">
        <w:rPr>
          <w:rFonts w:ascii="Arial" w:hAnsi="Arial" w:eastAsia="Arial" w:cs="Arial"/>
          <w:b w:val="0"/>
          <w:bCs w:val="0"/>
          <w:noProof w:val="0"/>
          <w:color w:val="auto"/>
          <w:sz w:val="24"/>
          <w:szCs w:val="24"/>
          <w:lang w:val="en-GB"/>
        </w:rPr>
        <w:t xml:space="preserve">urther </w:t>
      </w:r>
      <w:r w:rsidRPr="003AD55D" w:rsidR="0E1A9BA3">
        <w:rPr>
          <w:rFonts w:ascii="Arial" w:hAnsi="Arial" w:eastAsia="Arial" w:cs="Arial"/>
          <w:b w:val="0"/>
          <w:bCs w:val="0"/>
          <w:noProof w:val="0"/>
          <w:color w:val="auto"/>
          <w:sz w:val="24"/>
          <w:szCs w:val="24"/>
          <w:lang w:val="en-GB"/>
        </w:rPr>
        <w:t>a</w:t>
      </w:r>
      <w:r w:rsidRPr="003AD55D" w:rsidR="107ED56B">
        <w:rPr>
          <w:rFonts w:ascii="Arial" w:hAnsi="Arial" w:eastAsia="Arial" w:cs="Arial"/>
          <w:b w:val="0"/>
          <w:bCs w:val="0"/>
          <w:noProof w:val="0"/>
          <w:color w:val="auto"/>
          <w:sz w:val="24"/>
          <w:szCs w:val="24"/>
          <w:lang w:val="en-GB"/>
        </w:rPr>
        <w:t>ction</w:t>
      </w:r>
      <w:r w:rsidRPr="003AD55D" w:rsidR="107ED56B">
        <w:rPr>
          <w:rFonts w:ascii="Arial" w:hAnsi="Arial" w:eastAsia="Arial" w:cs="Arial"/>
          <w:b w:val="0"/>
          <w:bCs w:val="0"/>
          <w:noProof w:val="0"/>
          <w:color w:val="auto"/>
          <w:sz w:val="24"/>
          <w:szCs w:val="24"/>
          <w:lang w:val="en-GB"/>
        </w:rPr>
        <w:t xml:space="preserve"> if concerns do not meet the threshold for significant harm under the Social Services and Well-being (Wales) Act 2014. A </w:t>
      </w:r>
      <w:r w:rsidRPr="003AD55D" w:rsidR="02E144F7">
        <w:rPr>
          <w:rFonts w:ascii="Arial" w:hAnsi="Arial" w:eastAsia="Arial" w:cs="Arial"/>
          <w:b w:val="0"/>
          <w:bCs w:val="0"/>
          <w:noProof w:val="0"/>
          <w:color w:val="auto"/>
          <w:sz w:val="24"/>
          <w:szCs w:val="24"/>
          <w:lang w:val="en-GB"/>
        </w:rPr>
        <w:t>c</w:t>
      </w:r>
      <w:r w:rsidRPr="003AD55D" w:rsidR="107ED56B">
        <w:rPr>
          <w:rFonts w:ascii="Arial" w:hAnsi="Arial" w:eastAsia="Arial" w:cs="Arial"/>
          <w:b w:val="0"/>
          <w:bCs w:val="0"/>
          <w:noProof w:val="0"/>
          <w:color w:val="auto"/>
          <w:sz w:val="24"/>
          <w:szCs w:val="24"/>
          <w:lang w:val="en-GB"/>
        </w:rPr>
        <w:t xml:space="preserve">hild in </w:t>
      </w:r>
      <w:r w:rsidRPr="003AD55D" w:rsidR="12BAA13C">
        <w:rPr>
          <w:rFonts w:ascii="Arial" w:hAnsi="Arial" w:eastAsia="Arial" w:cs="Arial"/>
          <w:b w:val="0"/>
          <w:bCs w:val="0"/>
          <w:noProof w:val="0"/>
          <w:color w:val="auto"/>
          <w:sz w:val="24"/>
          <w:szCs w:val="24"/>
          <w:lang w:val="en-GB"/>
        </w:rPr>
        <w:t>n</w:t>
      </w:r>
      <w:r w:rsidRPr="003AD55D" w:rsidR="107ED56B">
        <w:rPr>
          <w:rFonts w:ascii="Arial" w:hAnsi="Arial" w:eastAsia="Arial" w:cs="Arial"/>
          <w:b w:val="0"/>
          <w:bCs w:val="0"/>
          <w:noProof w:val="0"/>
          <w:color w:val="auto"/>
          <w:sz w:val="24"/>
          <w:szCs w:val="24"/>
          <w:lang w:val="en-GB"/>
        </w:rPr>
        <w:t xml:space="preserve">eed </w:t>
      </w:r>
      <w:r w:rsidRPr="003AD55D" w:rsidR="70687052">
        <w:rPr>
          <w:rFonts w:ascii="Arial" w:hAnsi="Arial" w:eastAsia="Arial" w:cs="Arial"/>
          <w:b w:val="0"/>
          <w:bCs w:val="0"/>
          <w:noProof w:val="0"/>
          <w:color w:val="auto"/>
          <w:sz w:val="24"/>
          <w:szCs w:val="24"/>
          <w:lang w:val="en-GB"/>
        </w:rPr>
        <w:t>p</w:t>
      </w:r>
      <w:r w:rsidRPr="003AD55D" w:rsidR="107ED56B">
        <w:rPr>
          <w:rFonts w:ascii="Arial" w:hAnsi="Arial" w:eastAsia="Arial" w:cs="Arial"/>
          <w:b w:val="0"/>
          <w:bCs w:val="0"/>
          <w:noProof w:val="0"/>
          <w:color w:val="auto"/>
          <w:sz w:val="24"/>
          <w:szCs w:val="24"/>
          <w:lang w:val="en-GB"/>
        </w:rPr>
        <w:t>lan</w:t>
      </w:r>
      <w:r w:rsidRPr="003AD55D" w:rsidR="107ED56B">
        <w:rPr>
          <w:rFonts w:ascii="Arial" w:hAnsi="Arial" w:eastAsia="Arial" w:cs="Arial"/>
          <w:b w:val="0"/>
          <w:bCs w:val="0"/>
          <w:noProof w:val="0"/>
          <w:color w:val="auto"/>
          <w:sz w:val="24"/>
          <w:szCs w:val="24"/>
          <w:lang w:val="en-GB"/>
        </w:rPr>
        <w:t xml:space="preserve"> can be made if support is needed but the threshold for child protection is not met and a </w:t>
      </w:r>
      <w:r w:rsidRPr="003AD55D" w:rsidR="58011A4C">
        <w:rPr>
          <w:rFonts w:ascii="Arial" w:hAnsi="Arial" w:eastAsia="Arial" w:cs="Arial"/>
          <w:b w:val="0"/>
          <w:bCs w:val="0"/>
          <w:noProof w:val="0"/>
          <w:color w:val="auto"/>
          <w:sz w:val="24"/>
          <w:szCs w:val="24"/>
          <w:lang w:val="en-GB"/>
        </w:rPr>
        <w:t>c</w:t>
      </w:r>
      <w:r w:rsidRPr="003AD55D" w:rsidR="107ED56B">
        <w:rPr>
          <w:rFonts w:ascii="Arial" w:hAnsi="Arial" w:eastAsia="Arial" w:cs="Arial"/>
          <w:b w:val="0"/>
          <w:bCs w:val="0"/>
          <w:noProof w:val="0"/>
          <w:color w:val="auto"/>
          <w:sz w:val="24"/>
          <w:szCs w:val="24"/>
          <w:lang w:val="en-GB"/>
        </w:rPr>
        <w:t xml:space="preserve">hild </w:t>
      </w:r>
      <w:r w:rsidRPr="003AD55D" w:rsidR="3DFDA102">
        <w:rPr>
          <w:rFonts w:ascii="Arial" w:hAnsi="Arial" w:eastAsia="Arial" w:cs="Arial"/>
          <w:b w:val="0"/>
          <w:bCs w:val="0"/>
          <w:noProof w:val="0"/>
          <w:color w:val="auto"/>
          <w:sz w:val="24"/>
          <w:szCs w:val="24"/>
          <w:lang w:val="en-GB"/>
        </w:rPr>
        <w:t>p</w:t>
      </w:r>
      <w:r w:rsidRPr="003AD55D" w:rsidR="107ED56B">
        <w:rPr>
          <w:rFonts w:ascii="Arial" w:hAnsi="Arial" w:eastAsia="Arial" w:cs="Arial"/>
          <w:b w:val="0"/>
          <w:bCs w:val="0"/>
          <w:noProof w:val="0"/>
          <w:color w:val="auto"/>
          <w:sz w:val="24"/>
          <w:szCs w:val="24"/>
          <w:lang w:val="en-GB"/>
        </w:rPr>
        <w:t xml:space="preserve">rotection </w:t>
      </w:r>
      <w:r w:rsidRPr="003AD55D" w:rsidR="02F34BC9">
        <w:rPr>
          <w:rFonts w:ascii="Arial" w:hAnsi="Arial" w:eastAsia="Arial" w:cs="Arial"/>
          <w:b w:val="0"/>
          <w:bCs w:val="0"/>
          <w:noProof w:val="0"/>
          <w:color w:val="auto"/>
          <w:sz w:val="24"/>
          <w:szCs w:val="24"/>
          <w:lang w:val="en-GB"/>
        </w:rPr>
        <w:t>p</w:t>
      </w:r>
      <w:r w:rsidRPr="003AD55D" w:rsidR="107ED56B">
        <w:rPr>
          <w:rFonts w:ascii="Arial" w:hAnsi="Arial" w:eastAsia="Arial" w:cs="Arial"/>
          <w:b w:val="0"/>
          <w:bCs w:val="0"/>
          <w:noProof w:val="0"/>
          <w:color w:val="auto"/>
          <w:sz w:val="24"/>
          <w:szCs w:val="24"/>
          <w:lang w:val="en-GB"/>
        </w:rPr>
        <w:t>lan</w:t>
      </w:r>
      <w:r w:rsidRPr="003AD55D" w:rsidR="107ED56B">
        <w:rPr>
          <w:rFonts w:ascii="Arial" w:hAnsi="Arial" w:eastAsia="Arial" w:cs="Arial"/>
          <w:b w:val="0"/>
          <w:bCs w:val="0"/>
          <w:noProof w:val="0"/>
          <w:color w:val="auto"/>
          <w:sz w:val="24"/>
          <w:szCs w:val="24"/>
          <w:lang w:val="en-GB"/>
        </w:rPr>
        <w:t xml:space="preserve"> will occur if the child is at continuing risk of significant harm, requiring statutory intervention. If a </w:t>
      </w:r>
      <w:r w:rsidRPr="003AD55D" w:rsidR="29F475DE">
        <w:rPr>
          <w:rFonts w:ascii="Arial" w:hAnsi="Arial" w:eastAsia="Arial" w:cs="Arial"/>
          <w:b w:val="0"/>
          <w:bCs w:val="0"/>
          <w:noProof w:val="0"/>
          <w:color w:val="auto"/>
          <w:sz w:val="24"/>
          <w:szCs w:val="24"/>
          <w:lang w:val="en-GB"/>
        </w:rPr>
        <w:t>c</w:t>
      </w:r>
      <w:r w:rsidRPr="003AD55D" w:rsidR="107ED56B">
        <w:rPr>
          <w:rFonts w:ascii="Arial" w:hAnsi="Arial" w:eastAsia="Arial" w:cs="Arial"/>
          <w:b w:val="0"/>
          <w:bCs w:val="0"/>
          <w:noProof w:val="0"/>
          <w:color w:val="auto"/>
          <w:sz w:val="24"/>
          <w:szCs w:val="24"/>
          <w:lang w:val="en-GB"/>
        </w:rPr>
        <w:t xml:space="preserve">hild </w:t>
      </w:r>
      <w:r w:rsidRPr="003AD55D" w:rsidR="1424FCEC">
        <w:rPr>
          <w:rFonts w:ascii="Arial" w:hAnsi="Arial" w:eastAsia="Arial" w:cs="Arial"/>
          <w:b w:val="0"/>
          <w:bCs w:val="0"/>
          <w:noProof w:val="0"/>
          <w:color w:val="auto"/>
          <w:sz w:val="24"/>
          <w:szCs w:val="24"/>
          <w:lang w:val="en-GB"/>
        </w:rPr>
        <w:t>p</w:t>
      </w:r>
      <w:r w:rsidRPr="003AD55D" w:rsidR="107ED56B">
        <w:rPr>
          <w:rFonts w:ascii="Arial" w:hAnsi="Arial" w:eastAsia="Arial" w:cs="Arial"/>
          <w:b w:val="0"/>
          <w:bCs w:val="0"/>
          <w:noProof w:val="0"/>
          <w:color w:val="auto"/>
          <w:sz w:val="24"/>
          <w:szCs w:val="24"/>
          <w:lang w:val="en-GB"/>
        </w:rPr>
        <w:t xml:space="preserve">rotection </w:t>
      </w:r>
      <w:r w:rsidRPr="003AD55D" w:rsidR="30C98962">
        <w:rPr>
          <w:rFonts w:ascii="Arial" w:hAnsi="Arial" w:eastAsia="Arial" w:cs="Arial"/>
          <w:b w:val="0"/>
          <w:bCs w:val="0"/>
          <w:noProof w:val="0"/>
          <w:color w:val="auto"/>
          <w:sz w:val="24"/>
          <w:szCs w:val="24"/>
          <w:lang w:val="en-GB"/>
        </w:rPr>
        <w:t>p</w:t>
      </w:r>
      <w:r w:rsidRPr="003AD55D" w:rsidR="107ED56B">
        <w:rPr>
          <w:rFonts w:ascii="Arial" w:hAnsi="Arial" w:eastAsia="Arial" w:cs="Arial"/>
          <w:b w:val="0"/>
          <w:bCs w:val="0"/>
          <w:noProof w:val="0"/>
          <w:color w:val="auto"/>
          <w:sz w:val="24"/>
          <w:szCs w:val="24"/>
          <w:lang w:val="en-GB"/>
        </w:rPr>
        <w:t xml:space="preserve">lan is made, it will be categorised under the definitions </w:t>
      </w:r>
      <w:r w:rsidRPr="003AD55D" w:rsidR="107ED56B">
        <w:rPr>
          <w:rFonts w:ascii="Arial" w:hAnsi="Arial" w:eastAsia="Arial" w:cs="Arial"/>
          <w:b w:val="0"/>
          <w:bCs w:val="0"/>
          <w:noProof w:val="0"/>
          <w:color w:val="auto"/>
          <w:sz w:val="24"/>
          <w:szCs w:val="24"/>
          <w:lang w:val="en-GB"/>
        </w:rPr>
        <w:t>established</w:t>
      </w:r>
      <w:r w:rsidRPr="003AD55D" w:rsidR="107ED56B">
        <w:rPr>
          <w:rFonts w:ascii="Arial" w:hAnsi="Arial" w:eastAsia="Arial" w:cs="Arial"/>
          <w:b w:val="0"/>
          <w:bCs w:val="0"/>
          <w:noProof w:val="0"/>
          <w:color w:val="auto"/>
          <w:sz w:val="24"/>
          <w:szCs w:val="24"/>
          <w:lang w:val="en-GB"/>
        </w:rPr>
        <w:t xml:space="preserve"> in the </w:t>
      </w:r>
      <w:r w:rsidRPr="003AD55D" w:rsidR="107ED56B">
        <w:rPr>
          <w:rFonts w:ascii="Arial" w:hAnsi="Arial" w:eastAsia="Arial" w:cs="Arial"/>
          <w:b w:val="0"/>
          <w:bCs w:val="0"/>
          <w:noProof w:val="0"/>
          <w:color w:val="auto"/>
          <w:sz w:val="24"/>
          <w:szCs w:val="24"/>
          <w:lang w:val="en-GB"/>
        </w:rPr>
        <w:t>All Wales Child</w:t>
      </w:r>
      <w:r w:rsidRPr="003AD55D" w:rsidR="107ED56B">
        <w:rPr>
          <w:rFonts w:ascii="Arial" w:hAnsi="Arial" w:eastAsia="Arial" w:cs="Arial"/>
          <w:b w:val="0"/>
          <w:bCs w:val="0"/>
          <w:noProof w:val="0"/>
          <w:color w:val="auto"/>
          <w:sz w:val="24"/>
          <w:szCs w:val="24"/>
          <w:lang w:val="en-GB"/>
        </w:rPr>
        <w:t xml:space="preserve"> Protection Procedures 2019 (All Wales Child Protection Procedures Review Group, 2019). These include physical abuse, sexual abuse, emotional </w:t>
      </w:r>
      <w:r w:rsidRPr="003AD55D" w:rsidR="107ED56B">
        <w:rPr>
          <w:rFonts w:ascii="Arial" w:hAnsi="Arial" w:eastAsia="Arial" w:cs="Arial"/>
          <w:b w:val="0"/>
          <w:bCs w:val="0"/>
          <w:noProof w:val="0"/>
          <w:color w:val="auto"/>
          <w:sz w:val="24"/>
          <w:szCs w:val="24"/>
          <w:lang w:val="en-GB"/>
        </w:rPr>
        <w:t>abuse</w:t>
      </w:r>
      <w:r w:rsidRPr="003AD55D" w:rsidR="107ED56B">
        <w:rPr>
          <w:rFonts w:ascii="Arial" w:hAnsi="Arial" w:eastAsia="Arial" w:cs="Arial"/>
          <w:b w:val="0"/>
          <w:bCs w:val="0"/>
          <w:noProof w:val="0"/>
          <w:color w:val="auto"/>
          <w:sz w:val="24"/>
          <w:szCs w:val="24"/>
          <w:lang w:val="en-GB"/>
        </w:rPr>
        <w:t xml:space="preserve"> and neglect. In this case, the primary concern </w:t>
      </w:r>
      <w:r w:rsidRPr="003AD55D" w:rsidR="107ED56B">
        <w:rPr>
          <w:rFonts w:ascii="Arial" w:hAnsi="Arial" w:eastAsia="Arial" w:cs="Arial"/>
          <w:b w:val="0"/>
          <w:bCs w:val="0"/>
          <w:noProof w:val="0"/>
          <w:color w:val="auto"/>
          <w:sz w:val="24"/>
          <w:szCs w:val="24"/>
          <w:lang w:val="en-GB"/>
        </w:rPr>
        <w:t>appears to be</w:t>
      </w:r>
      <w:r w:rsidRPr="003AD55D" w:rsidR="107ED56B">
        <w:rPr>
          <w:rFonts w:ascii="Arial" w:hAnsi="Arial" w:eastAsia="Arial" w:cs="Arial"/>
          <w:b w:val="0"/>
          <w:bCs w:val="0"/>
          <w:noProof w:val="0"/>
          <w:color w:val="auto"/>
          <w:sz w:val="24"/>
          <w:szCs w:val="24"/>
          <w:lang w:val="en-GB"/>
        </w:rPr>
        <w:t xml:space="preserve"> neglect, though emotional abuse may also be relevant, as defined in Working Together to Safeguard People Volume 1 (Welsh Government, 2018).</w:t>
      </w:r>
    </w:p>
    <w:p w:rsidR="107ED56B" w:rsidP="003AD55D" w:rsidRDefault="107ED56B" w14:paraId="1623ACCE" w14:textId="15505EE8">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003AD55D" w:rsidR="107ED56B">
        <w:rPr>
          <w:rFonts w:ascii="Arial" w:hAnsi="Arial" w:eastAsia="Arial" w:cs="Arial"/>
          <w:b w:val="0"/>
          <w:bCs w:val="0"/>
          <w:noProof w:val="0"/>
          <w:color w:val="auto"/>
          <w:sz w:val="24"/>
          <w:szCs w:val="24"/>
          <w:lang w:val="en-GB"/>
        </w:rPr>
        <w:t xml:space="preserve">The conference process provides a structured framework for decision-making while ensuring that families' rights are respected and that interventions are proportionate to the level of risk </w:t>
      </w:r>
      <w:r w:rsidRPr="003AD55D" w:rsidR="107ED56B">
        <w:rPr>
          <w:rFonts w:ascii="Arial" w:hAnsi="Arial" w:eastAsia="Arial" w:cs="Arial"/>
          <w:b w:val="0"/>
          <w:bCs w:val="0"/>
          <w:noProof w:val="0"/>
          <w:color w:val="auto"/>
          <w:sz w:val="24"/>
          <w:szCs w:val="24"/>
          <w:lang w:val="en-GB"/>
        </w:rPr>
        <w:t>identified</w:t>
      </w:r>
      <w:r w:rsidRPr="003AD55D" w:rsidR="107ED56B">
        <w:rPr>
          <w:rFonts w:ascii="Arial" w:hAnsi="Arial" w:eastAsia="Arial" w:cs="Arial"/>
          <w:b w:val="0"/>
          <w:bCs w:val="0"/>
          <w:noProof w:val="0"/>
          <w:color w:val="auto"/>
          <w:sz w:val="24"/>
          <w:szCs w:val="24"/>
          <w:lang w:val="en-GB"/>
        </w:rPr>
        <w:t xml:space="preserve">, as outlined in the </w:t>
      </w:r>
      <w:r w:rsidRPr="003AD55D" w:rsidR="107ED56B">
        <w:rPr>
          <w:rFonts w:ascii="Arial" w:hAnsi="Arial" w:eastAsia="Arial" w:cs="Arial"/>
          <w:b w:val="0"/>
          <w:bCs w:val="0"/>
          <w:noProof w:val="0"/>
          <w:color w:val="auto"/>
          <w:sz w:val="24"/>
          <w:szCs w:val="24"/>
          <w:lang w:val="en-GB"/>
        </w:rPr>
        <w:t>All Wales Child</w:t>
      </w:r>
      <w:r w:rsidRPr="003AD55D" w:rsidR="107ED56B">
        <w:rPr>
          <w:rFonts w:ascii="Arial" w:hAnsi="Arial" w:eastAsia="Arial" w:cs="Arial"/>
          <w:b w:val="0"/>
          <w:bCs w:val="0"/>
          <w:noProof w:val="0"/>
          <w:color w:val="auto"/>
          <w:sz w:val="24"/>
          <w:szCs w:val="24"/>
          <w:lang w:val="en-GB"/>
        </w:rPr>
        <w:t xml:space="preserve"> Protection Procedures 2019 (All Wales Child Protection Procedures Review Group, 2019).</w:t>
      </w:r>
    </w:p>
    <w:p w:rsidR="107ED56B" w:rsidP="003AD55D" w:rsidRDefault="107ED56B" w14:paraId="0C7EAB6F" w14:textId="55E52705">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003AD55D" w:rsidR="107ED56B">
        <w:rPr>
          <w:rFonts w:ascii="Arial" w:hAnsi="Arial" w:eastAsia="Arial" w:cs="Arial"/>
          <w:b w:val="0"/>
          <w:bCs w:val="0"/>
          <w:noProof w:val="0"/>
          <w:color w:val="auto"/>
          <w:sz w:val="24"/>
          <w:szCs w:val="24"/>
          <w:lang w:val="en-GB"/>
        </w:rPr>
        <w:t>The success of child protection planning depends on effective multi-agency collaboration, regular review, and the commitment of all professionals involved to prioritise the child's welfare above all other considerations, fulfilling our collective duty under the Children Act 2004 to safeguard and promote children's welfare.</w:t>
      </w:r>
    </w:p>
    <w:p w:rsidR="6F2A6505" w:rsidP="003AD55D" w:rsidRDefault="6F2A6505" w14:paraId="3E1C867E" w14:textId="2D9AE081">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003AD55D" w:rsidR="6F2A6505">
        <w:rPr>
          <w:rFonts w:ascii="Arial" w:hAnsi="Arial" w:eastAsia="Arial" w:cs="Arial"/>
          <w:b w:val="0"/>
          <w:bCs w:val="0"/>
          <w:noProof w:val="0"/>
          <w:color w:val="auto"/>
          <w:sz w:val="24"/>
          <w:szCs w:val="24"/>
          <w:lang w:val="en-GB"/>
        </w:rPr>
        <w:t>Thank you for your attention.</w:t>
      </w:r>
    </w:p>
    <w:p w:rsidR="003AD55D" w:rsidP="003AD55D" w:rsidRDefault="003AD55D" w14:paraId="2AD2FC64" w14:textId="727CA42B">
      <w:pPr>
        <w:keepNext w:val="0"/>
        <w:keepLines w:val="0"/>
        <w:spacing w:before="240" w:beforeAutospacing="off" w:after="240" w:afterAutospacing="off" w:line="360" w:lineRule="auto"/>
        <w:rPr>
          <w:rFonts w:ascii="Arial" w:hAnsi="Arial" w:eastAsia="Arial" w:cs="Arial"/>
          <w:b w:val="0"/>
          <w:bCs w:val="0"/>
          <w:noProof w:val="0"/>
          <w:sz w:val="24"/>
          <w:szCs w:val="24"/>
          <w:lang w:val="en-GB"/>
        </w:rPr>
      </w:pPr>
    </w:p>
    <w:p w:rsidR="003AD55D" w:rsidP="003AD55D" w:rsidRDefault="003AD55D" w14:paraId="0B963522" w14:textId="66104F2E">
      <w:pPr>
        <w:spacing w:before="240" w:beforeAutospacing="off" w:after="240" w:afterAutospacing="off"/>
        <w:rPr>
          <w:rFonts w:ascii="Arial" w:hAnsi="Arial" w:eastAsia="Arial" w:cs="Arial"/>
          <w:noProof w:val="0"/>
          <w:sz w:val="24"/>
          <w:szCs w:val="24"/>
          <w:lang w:val="en-GB"/>
        </w:rPr>
      </w:pPr>
    </w:p>
    <w:p w:rsidR="003AD55D" w:rsidP="003AD55D" w:rsidRDefault="003AD55D" w14:paraId="1B4B8281" w14:textId="3B30A817">
      <w:pPr>
        <w:spacing w:before="240" w:beforeAutospacing="off" w:after="240" w:afterAutospacing="off" w:line="360" w:lineRule="auto"/>
        <w:rPr>
          <w:rFonts w:ascii="Arial" w:hAnsi="Arial" w:eastAsia="Arial" w:cs="Arial"/>
          <w:b w:val="0"/>
          <w:bCs w:val="0"/>
          <w:noProof w:val="0"/>
          <w:sz w:val="24"/>
          <w:szCs w:val="24"/>
          <w:lang w:val="en-GB"/>
        </w:rPr>
      </w:pPr>
    </w:p>
    <w:p w:rsidR="003AD55D" w:rsidP="003AD55D" w:rsidRDefault="003AD55D" w14:paraId="349845E1" w14:textId="73E44DBA">
      <w:pPr>
        <w:spacing w:before="0" w:beforeAutospacing="off" w:after="0" w:afterAutospacing="off"/>
      </w:pPr>
    </w:p>
    <w:p w:rsidR="003AD55D" w:rsidP="003AD55D" w:rsidRDefault="003AD55D" w14:paraId="7CFC8D3E" w14:textId="67B7817B">
      <w:pPr>
        <w:spacing w:before="240" w:beforeAutospacing="off" w:after="240" w:afterAutospacing="off" w:line="360" w:lineRule="auto"/>
        <w:rPr>
          <w:rFonts w:ascii="Arial" w:hAnsi="Arial" w:eastAsia="Arial" w:cs="Arial"/>
          <w:b w:val="0"/>
          <w:bCs w:val="0"/>
          <w:noProof w:val="0"/>
          <w:sz w:val="24"/>
          <w:szCs w:val="24"/>
          <w:lang w:val="en-GB"/>
        </w:rPr>
      </w:pPr>
    </w:p>
    <w:p w:rsidR="003AD55D" w:rsidP="003AD55D" w:rsidRDefault="003AD55D" w14:paraId="47A27CA3" w14:textId="4FD82F95">
      <w:pPr>
        <w:rPr>
          <w:rFonts w:ascii="Arial" w:hAnsi="Arial" w:eastAsia="Arial" w:cs="Arial"/>
          <w:noProof w:val="0"/>
          <w:sz w:val="24"/>
          <w:szCs w:val="24"/>
          <w:lang w:val="en-GB"/>
        </w:rPr>
      </w:pPr>
    </w:p>
    <w:p w:rsidR="003AD55D" w:rsidP="003AD55D" w:rsidRDefault="003AD55D" w14:paraId="045ECB3C" w14:textId="420C3DDB">
      <w:pPr>
        <w:rPr>
          <w:rFonts w:ascii="Arial" w:hAnsi="Arial" w:eastAsia="Arial" w:cs="Arial"/>
          <w:noProof w:val="0"/>
          <w:sz w:val="24"/>
          <w:szCs w:val="24"/>
          <w:lang w:val="en-GB"/>
        </w:rPr>
      </w:pPr>
    </w:p>
    <w:p w:rsidR="003AD55D" w:rsidP="003AD55D" w:rsidRDefault="003AD55D" w14:paraId="51BB931A" w14:textId="49B4C39F">
      <w:pPr>
        <w:rPr>
          <w:rFonts w:ascii="Arial" w:hAnsi="Arial" w:eastAsia="Arial" w:cs="Arial"/>
          <w:noProof w:val="0"/>
          <w:sz w:val="24"/>
          <w:szCs w:val="24"/>
          <w:lang w:val="en-GB"/>
        </w:rPr>
      </w:pPr>
    </w:p>
    <w:p w:rsidR="003AD55D" w:rsidP="003AD55D" w:rsidRDefault="003AD55D" w14:paraId="1BE75C99" w14:textId="735132AC">
      <w:pPr>
        <w:rPr>
          <w:rFonts w:ascii="Arial" w:hAnsi="Arial" w:eastAsia="Arial" w:cs="Arial"/>
          <w:noProof w:val="0"/>
          <w:sz w:val="24"/>
          <w:szCs w:val="24"/>
          <w:lang w:val="en-GB"/>
        </w:rPr>
      </w:pPr>
    </w:p>
    <w:p w:rsidR="003AD55D" w:rsidP="003AD55D" w:rsidRDefault="003AD55D" w14:paraId="14D24389" w14:textId="75CB6812">
      <w:pPr>
        <w:rPr>
          <w:rFonts w:ascii="Arial" w:hAnsi="Arial" w:eastAsia="Arial" w:cs="Arial"/>
          <w:noProof w:val="0"/>
          <w:sz w:val="24"/>
          <w:szCs w:val="24"/>
          <w:lang w:val="en-GB"/>
        </w:rPr>
      </w:pPr>
    </w:p>
    <w:p w:rsidR="003AD55D" w:rsidP="003AD55D" w:rsidRDefault="003AD55D" w14:paraId="55ECBA04" w14:textId="11488701">
      <w:pPr>
        <w:rPr>
          <w:rFonts w:ascii="Arial" w:hAnsi="Arial" w:eastAsia="Arial" w:cs="Arial"/>
          <w:noProof w:val="0"/>
          <w:sz w:val="24"/>
          <w:szCs w:val="24"/>
          <w:lang w:val="en-GB"/>
        </w:rPr>
      </w:pPr>
    </w:p>
    <w:p w:rsidR="003AD55D" w:rsidP="003AD55D" w:rsidRDefault="003AD55D" w14:paraId="5DC8A5B8" w14:textId="48F55414">
      <w:pPr>
        <w:rPr>
          <w:rFonts w:ascii="Arial" w:hAnsi="Arial" w:eastAsia="Arial" w:cs="Arial"/>
          <w:noProof w:val="0"/>
          <w:sz w:val="24"/>
          <w:szCs w:val="24"/>
          <w:lang w:val="en-GB"/>
        </w:rPr>
      </w:pPr>
    </w:p>
    <w:p w:rsidR="003AD55D" w:rsidP="003AD55D" w:rsidRDefault="003AD55D" w14:paraId="08243BCA" w14:textId="5BC7ECC7">
      <w:pPr>
        <w:rPr>
          <w:rFonts w:ascii="Arial" w:hAnsi="Arial" w:eastAsia="Arial" w:cs="Arial"/>
          <w:noProof w:val="0"/>
          <w:sz w:val="24"/>
          <w:szCs w:val="24"/>
          <w:lang w:val="en-GB"/>
        </w:rPr>
      </w:pPr>
    </w:p>
    <w:p w:rsidR="003AD55D" w:rsidP="003AD55D" w:rsidRDefault="003AD55D" w14:paraId="66BD82FC" w14:textId="301BF59D">
      <w:pPr>
        <w:rPr>
          <w:rFonts w:ascii="Arial" w:hAnsi="Arial" w:eastAsia="Arial" w:cs="Arial"/>
          <w:noProof w:val="0"/>
          <w:sz w:val="24"/>
          <w:szCs w:val="24"/>
          <w:lang w:val="en-GB"/>
        </w:rPr>
      </w:pPr>
    </w:p>
    <w:p w:rsidR="003AD55D" w:rsidP="003AD55D" w:rsidRDefault="003AD55D" w14:paraId="77C7ED2F" w14:textId="349196AA">
      <w:pPr>
        <w:rPr>
          <w:rFonts w:ascii="Arial" w:hAnsi="Arial" w:eastAsia="Arial" w:cs="Arial"/>
          <w:noProof w:val="0"/>
          <w:sz w:val="24"/>
          <w:szCs w:val="24"/>
          <w:lang w:val="en-GB"/>
        </w:rPr>
      </w:pPr>
    </w:p>
    <w:p w:rsidR="003AD55D" w:rsidP="003AD55D" w:rsidRDefault="003AD55D" w14:paraId="2BD7BF26" w14:textId="2ED93498">
      <w:pPr>
        <w:rPr>
          <w:rFonts w:ascii="Arial" w:hAnsi="Arial" w:eastAsia="Arial" w:cs="Arial"/>
          <w:noProof w:val="0"/>
          <w:sz w:val="24"/>
          <w:szCs w:val="24"/>
          <w:lang w:val="en-GB"/>
        </w:rPr>
      </w:pPr>
    </w:p>
    <w:p w:rsidR="003AD55D" w:rsidP="003AD55D" w:rsidRDefault="003AD55D" w14:paraId="18870096" w14:textId="11E1320E">
      <w:pPr>
        <w:rPr>
          <w:rFonts w:ascii="Arial" w:hAnsi="Arial" w:eastAsia="Arial" w:cs="Arial"/>
          <w:noProof w:val="0"/>
          <w:sz w:val="24"/>
          <w:szCs w:val="24"/>
          <w:lang w:val="en-GB"/>
        </w:rPr>
      </w:pPr>
    </w:p>
    <w:p w:rsidR="003AD55D" w:rsidP="003AD55D" w:rsidRDefault="003AD55D" w14:paraId="79DC6422" w14:textId="7989824D">
      <w:pPr>
        <w:rPr>
          <w:rFonts w:ascii="Arial" w:hAnsi="Arial" w:eastAsia="Arial" w:cs="Arial"/>
          <w:noProof w:val="0"/>
          <w:sz w:val="24"/>
          <w:szCs w:val="24"/>
          <w:lang w:val="en-GB"/>
        </w:rPr>
      </w:pPr>
    </w:p>
    <w:p w:rsidR="003AD55D" w:rsidP="003AD55D" w:rsidRDefault="003AD55D" w14:paraId="36ACC350" w14:textId="04DBEBAA">
      <w:pPr>
        <w:rPr>
          <w:rFonts w:ascii="Arial" w:hAnsi="Arial" w:eastAsia="Arial" w:cs="Arial"/>
          <w:noProof w:val="0"/>
          <w:sz w:val="24"/>
          <w:szCs w:val="24"/>
          <w:lang w:val="en-GB"/>
        </w:rPr>
      </w:pPr>
    </w:p>
    <w:p w:rsidR="003AD55D" w:rsidP="003AD55D" w:rsidRDefault="003AD55D" w14:paraId="5E056800" w14:textId="4E6E821D">
      <w:pPr>
        <w:rPr>
          <w:rFonts w:ascii="Arial" w:hAnsi="Arial" w:eastAsia="Arial" w:cs="Arial"/>
          <w:noProof w:val="0"/>
          <w:sz w:val="24"/>
          <w:szCs w:val="24"/>
          <w:lang w:val="en-GB"/>
        </w:rPr>
      </w:pPr>
    </w:p>
    <w:p w:rsidR="003AD55D" w:rsidP="003AD55D" w:rsidRDefault="003AD55D" w14:paraId="37D40973" w14:textId="1AFE5472">
      <w:pPr>
        <w:rPr>
          <w:rFonts w:ascii="Arial" w:hAnsi="Arial" w:eastAsia="Arial" w:cs="Arial"/>
          <w:noProof w:val="0"/>
          <w:sz w:val="24"/>
          <w:szCs w:val="24"/>
          <w:lang w:val="en-GB"/>
        </w:rPr>
      </w:pPr>
    </w:p>
    <w:p w:rsidR="00686226" w:rsidP="003AD55D" w:rsidRDefault="00686226" w14:paraId="57414C48" w14:textId="49C74168">
      <w:pPr>
        <w:rPr>
          <w:rFonts w:ascii="Arial" w:hAnsi="Arial" w:eastAsia="Arial" w:cs="Arial"/>
          <w:noProof w:val="0"/>
          <w:sz w:val="24"/>
          <w:szCs w:val="24"/>
          <w:lang w:val="en-GB"/>
        </w:rPr>
      </w:pPr>
      <w:r w:rsidRPr="003AD55D" w:rsidR="00686226">
        <w:rPr>
          <w:rFonts w:ascii="Arial" w:hAnsi="Arial" w:eastAsia="Arial" w:cs="Arial"/>
          <w:noProof w:val="0"/>
          <w:sz w:val="24"/>
          <w:szCs w:val="24"/>
          <w:lang w:val="en-GB"/>
        </w:rPr>
        <w:t>Reference list</w:t>
      </w:r>
    </w:p>
    <w:p w:rsidR="003AD55D" w:rsidP="003AD55D" w:rsidRDefault="003AD55D" w14:paraId="179DA9B3" w14:textId="18346361">
      <w:pPr>
        <w:rPr>
          <w:rFonts w:ascii="Arial" w:hAnsi="Arial" w:eastAsia="Arial" w:cs="Arial"/>
          <w:noProof w:val="0"/>
          <w:sz w:val="24"/>
          <w:szCs w:val="24"/>
          <w:lang w:val="en-GB"/>
        </w:rPr>
      </w:pPr>
    </w:p>
    <w:p w:rsidR="00686226" w:rsidP="003AD55D" w:rsidRDefault="00686226" w14:paraId="7AF88AA3" w14:textId="4DE75C56">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3AD55D" w:rsidR="00686226">
        <w:rPr>
          <w:rFonts w:ascii="Arial" w:hAnsi="Arial" w:eastAsia="Arial" w:cs="Arial"/>
          <w:b w:val="0"/>
          <w:bCs w:val="0"/>
          <w:i w:val="0"/>
          <w:iCs w:val="0"/>
          <w:caps w:val="0"/>
          <w:smallCaps w:val="0"/>
          <w:noProof w:val="0"/>
          <w:color w:val="000000" w:themeColor="text1" w:themeTint="FF" w:themeShade="FF"/>
          <w:sz w:val="24"/>
          <w:szCs w:val="24"/>
          <w:lang w:val="en-GB"/>
        </w:rPr>
        <w:t xml:space="preserve">All Wales Child Protection Procedures Review Group (2019) </w:t>
      </w:r>
      <w:r w:rsidRPr="003AD55D" w:rsidR="00686226">
        <w:rPr>
          <w:rFonts w:ascii="Arial" w:hAnsi="Arial" w:eastAsia="Arial" w:cs="Arial"/>
          <w:b w:val="0"/>
          <w:bCs w:val="0"/>
          <w:i w:val="1"/>
          <w:iCs w:val="1"/>
          <w:caps w:val="0"/>
          <w:smallCaps w:val="0"/>
          <w:noProof w:val="0"/>
          <w:color w:val="000000" w:themeColor="text1" w:themeTint="FF" w:themeShade="FF"/>
          <w:sz w:val="24"/>
          <w:szCs w:val="24"/>
          <w:lang w:val="en-GB"/>
        </w:rPr>
        <w:t>All Wales Child Protection Procedures 2019</w:t>
      </w:r>
      <w:r w:rsidRPr="003AD55D" w:rsidR="0068622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87fc443e6f9e4983">
        <w:r w:rsidRPr="003AD55D" w:rsidR="00686226">
          <w:rPr>
            <w:rStyle w:val="Hyperlink"/>
            <w:rFonts w:ascii="Arial" w:hAnsi="Arial" w:eastAsia="Arial" w:cs="Arial"/>
            <w:b w:val="0"/>
            <w:bCs w:val="0"/>
            <w:i w:val="0"/>
            <w:iCs w:val="0"/>
            <w:caps w:val="0"/>
            <w:smallCaps w:val="0"/>
            <w:strike w:val="0"/>
            <w:dstrike w:val="0"/>
            <w:noProof w:val="0"/>
            <w:sz w:val="24"/>
            <w:szCs w:val="24"/>
            <w:lang w:val="en-GB"/>
          </w:rPr>
          <w:t>https://www.awcpp.org.uk/</w:t>
        </w:r>
      </w:hyperlink>
      <w:r w:rsidRPr="003AD55D" w:rsidR="0068622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[date]).</w:t>
      </w:r>
    </w:p>
    <w:p w:rsidR="00686226" w:rsidP="003AD55D" w:rsidRDefault="00686226" w14:paraId="5E378F25" w14:textId="5412729C">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3AD55D" w:rsidR="00686226">
        <w:rPr>
          <w:rFonts w:ascii="Arial" w:hAnsi="Arial" w:eastAsia="Arial" w:cs="Arial"/>
          <w:b w:val="0"/>
          <w:bCs w:val="0"/>
          <w:i w:val="0"/>
          <w:iCs w:val="0"/>
          <w:caps w:val="0"/>
          <w:smallCaps w:val="0"/>
          <w:noProof w:val="0"/>
          <w:color w:val="000000" w:themeColor="text1" w:themeTint="FF" w:themeShade="FF"/>
          <w:sz w:val="24"/>
          <w:szCs w:val="24"/>
          <w:lang w:val="en-GB"/>
        </w:rPr>
        <w:t>Children Act 1989. London: HMSO.</w:t>
      </w:r>
    </w:p>
    <w:p w:rsidR="00686226" w:rsidP="003AD55D" w:rsidRDefault="00686226" w14:paraId="432892DC" w14:textId="24526B95">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3AD55D" w:rsidR="00686226">
        <w:rPr>
          <w:rFonts w:ascii="Arial" w:hAnsi="Arial" w:eastAsia="Arial" w:cs="Arial"/>
          <w:b w:val="0"/>
          <w:bCs w:val="0"/>
          <w:i w:val="0"/>
          <w:iCs w:val="0"/>
          <w:caps w:val="0"/>
          <w:smallCaps w:val="0"/>
          <w:noProof w:val="0"/>
          <w:color w:val="000000" w:themeColor="text1" w:themeTint="FF" w:themeShade="FF"/>
          <w:sz w:val="24"/>
          <w:szCs w:val="24"/>
          <w:lang w:val="en-GB"/>
        </w:rPr>
        <w:t>Children Act 2004. London: HMSO.</w:t>
      </w:r>
    </w:p>
    <w:p w:rsidR="00686226" w:rsidP="003AD55D" w:rsidRDefault="00686226" w14:paraId="6C867DBE" w14:textId="244D6D42">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3AD55D" w:rsidR="00686226">
        <w:rPr>
          <w:rFonts w:ascii="Arial" w:hAnsi="Arial" w:eastAsia="Arial" w:cs="Arial"/>
          <w:b w:val="0"/>
          <w:bCs w:val="0"/>
          <w:i w:val="0"/>
          <w:iCs w:val="0"/>
          <w:caps w:val="0"/>
          <w:smallCaps w:val="0"/>
          <w:noProof w:val="0"/>
          <w:color w:val="000000" w:themeColor="text1" w:themeTint="FF" w:themeShade="FF"/>
          <w:sz w:val="24"/>
          <w:szCs w:val="24"/>
          <w:lang w:val="en-GB"/>
        </w:rPr>
        <w:t xml:space="preserve">HM Government (2023) </w:t>
      </w:r>
      <w:r w:rsidRPr="003AD55D" w:rsidR="00686226">
        <w:rPr>
          <w:rFonts w:ascii="Arial" w:hAnsi="Arial" w:eastAsia="Arial" w:cs="Arial"/>
          <w:b w:val="0"/>
          <w:bCs w:val="0"/>
          <w:i w:val="1"/>
          <w:iCs w:val="1"/>
          <w:caps w:val="0"/>
          <w:smallCaps w:val="0"/>
          <w:noProof w:val="0"/>
          <w:color w:val="000000" w:themeColor="text1" w:themeTint="FF" w:themeShade="FF"/>
          <w:sz w:val="24"/>
          <w:szCs w:val="24"/>
          <w:lang w:val="en-GB"/>
        </w:rPr>
        <w:t>Working Together to Safeguard Children: A guide to inter-agency working to safeguard and promote the welfare of children</w:t>
      </w:r>
      <w:r w:rsidRPr="003AD55D" w:rsidR="00686226">
        <w:rPr>
          <w:rFonts w:ascii="Arial" w:hAnsi="Arial" w:eastAsia="Arial" w:cs="Arial"/>
          <w:b w:val="0"/>
          <w:bCs w:val="0"/>
          <w:i w:val="0"/>
          <w:iCs w:val="0"/>
          <w:caps w:val="0"/>
          <w:smallCaps w:val="0"/>
          <w:noProof w:val="0"/>
          <w:color w:val="000000" w:themeColor="text1" w:themeTint="FF" w:themeShade="FF"/>
          <w:sz w:val="24"/>
          <w:szCs w:val="24"/>
          <w:lang w:val="en-GB"/>
        </w:rPr>
        <w:t>. London: HM Government.</w:t>
      </w:r>
    </w:p>
    <w:p w:rsidR="00686226" w:rsidP="003AD55D" w:rsidRDefault="00686226" w14:paraId="4FED3879" w14:textId="5C5285B9">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3AD55D" w:rsidR="00686226">
        <w:rPr>
          <w:rFonts w:ascii="Arial" w:hAnsi="Arial" w:eastAsia="Arial" w:cs="Arial"/>
          <w:b w:val="0"/>
          <w:bCs w:val="0"/>
          <w:i w:val="0"/>
          <w:iCs w:val="0"/>
          <w:caps w:val="0"/>
          <w:smallCaps w:val="0"/>
          <w:noProof w:val="0"/>
          <w:color w:val="000000" w:themeColor="text1" w:themeTint="FF" w:themeShade="FF"/>
          <w:sz w:val="24"/>
          <w:szCs w:val="24"/>
          <w:lang w:val="en-GB"/>
        </w:rPr>
        <w:t xml:space="preserve">Laming, H. (2003) </w:t>
      </w:r>
      <w:r w:rsidRPr="003AD55D" w:rsidR="00686226">
        <w:rPr>
          <w:rFonts w:ascii="Arial" w:hAnsi="Arial" w:eastAsia="Arial" w:cs="Arial"/>
          <w:b w:val="0"/>
          <w:bCs w:val="0"/>
          <w:i w:val="1"/>
          <w:iCs w:val="1"/>
          <w:caps w:val="0"/>
          <w:smallCaps w:val="0"/>
          <w:noProof w:val="0"/>
          <w:color w:val="000000" w:themeColor="text1" w:themeTint="FF" w:themeShade="FF"/>
          <w:sz w:val="24"/>
          <w:szCs w:val="24"/>
          <w:lang w:val="en-GB"/>
        </w:rPr>
        <w:t>The Victoria Climbié Inquiry: Report of an Inquiry by Lord Laming</w:t>
      </w:r>
      <w:r w:rsidRPr="003AD55D" w:rsidR="00686226">
        <w:rPr>
          <w:rFonts w:ascii="Arial" w:hAnsi="Arial" w:eastAsia="Arial" w:cs="Arial"/>
          <w:b w:val="0"/>
          <w:bCs w:val="0"/>
          <w:i w:val="0"/>
          <w:iCs w:val="0"/>
          <w:caps w:val="0"/>
          <w:smallCaps w:val="0"/>
          <w:noProof w:val="0"/>
          <w:color w:val="000000" w:themeColor="text1" w:themeTint="FF" w:themeShade="FF"/>
          <w:sz w:val="24"/>
          <w:szCs w:val="24"/>
          <w:lang w:val="en-GB"/>
        </w:rPr>
        <w:t>. London: The Stationery Office.</w:t>
      </w:r>
    </w:p>
    <w:p w:rsidR="00686226" w:rsidP="003AD55D" w:rsidRDefault="00686226" w14:paraId="7C2ECF32" w14:textId="0057D009">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3AD55D" w:rsidR="00686226">
        <w:rPr>
          <w:rFonts w:ascii="Arial" w:hAnsi="Arial" w:eastAsia="Arial" w:cs="Arial"/>
          <w:b w:val="0"/>
          <w:bCs w:val="0"/>
          <w:i w:val="0"/>
          <w:iCs w:val="0"/>
          <w:caps w:val="0"/>
          <w:smallCaps w:val="0"/>
          <w:noProof w:val="0"/>
          <w:color w:val="000000" w:themeColor="text1" w:themeTint="FF" w:themeShade="FF"/>
          <w:sz w:val="24"/>
          <w:szCs w:val="24"/>
          <w:lang w:val="en-GB"/>
        </w:rPr>
        <w:t xml:space="preserve">Munro, E. (2011) </w:t>
      </w:r>
      <w:r w:rsidRPr="003AD55D" w:rsidR="00686226">
        <w:rPr>
          <w:rFonts w:ascii="Arial" w:hAnsi="Arial" w:eastAsia="Arial" w:cs="Arial"/>
          <w:b w:val="0"/>
          <w:bCs w:val="0"/>
          <w:i w:val="1"/>
          <w:iCs w:val="1"/>
          <w:caps w:val="0"/>
          <w:smallCaps w:val="0"/>
          <w:noProof w:val="0"/>
          <w:color w:val="000000" w:themeColor="text1" w:themeTint="FF" w:themeShade="FF"/>
          <w:sz w:val="24"/>
          <w:szCs w:val="24"/>
          <w:lang w:val="en-GB"/>
        </w:rPr>
        <w:t>The Munro Review of Child Protection: Final Report - A child-centred system</w:t>
      </w:r>
      <w:r w:rsidRPr="003AD55D" w:rsidR="00686226">
        <w:rPr>
          <w:rFonts w:ascii="Arial" w:hAnsi="Arial" w:eastAsia="Arial" w:cs="Arial"/>
          <w:b w:val="0"/>
          <w:bCs w:val="0"/>
          <w:i w:val="0"/>
          <w:iCs w:val="0"/>
          <w:caps w:val="0"/>
          <w:smallCaps w:val="0"/>
          <w:noProof w:val="0"/>
          <w:color w:val="000000" w:themeColor="text1" w:themeTint="FF" w:themeShade="FF"/>
          <w:sz w:val="24"/>
          <w:szCs w:val="24"/>
          <w:lang w:val="en-GB"/>
        </w:rPr>
        <w:t>. London: The Stationery Office.</w:t>
      </w:r>
    </w:p>
    <w:p w:rsidR="00686226" w:rsidP="003AD55D" w:rsidRDefault="00686226" w14:paraId="655A4D7F" w14:textId="5F14A889">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3AD55D" w:rsidR="00686226">
        <w:rPr>
          <w:rFonts w:ascii="Arial" w:hAnsi="Arial" w:eastAsia="Arial" w:cs="Arial"/>
          <w:b w:val="0"/>
          <w:bCs w:val="0"/>
          <w:i w:val="0"/>
          <w:iCs w:val="0"/>
          <w:caps w:val="0"/>
          <w:smallCaps w:val="0"/>
          <w:noProof w:val="0"/>
          <w:color w:val="000000" w:themeColor="text1" w:themeTint="FF" w:themeShade="FF"/>
          <w:sz w:val="24"/>
          <w:szCs w:val="24"/>
          <w:lang w:val="en-GB"/>
        </w:rPr>
        <w:t xml:space="preserve">Public Health Wales (2016) </w:t>
      </w:r>
      <w:r w:rsidRPr="003AD55D" w:rsidR="00686226">
        <w:rPr>
          <w:rFonts w:ascii="Arial" w:hAnsi="Arial" w:eastAsia="Arial" w:cs="Arial"/>
          <w:b w:val="0"/>
          <w:bCs w:val="0"/>
          <w:i w:val="1"/>
          <w:iCs w:val="1"/>
          <w:caps w:val="0"/>
          <w:smallCaps w:val="0"/>
          <w:noProof w:val="0"/>
          <w:color w:val="000000" w:themeColor="text1" w:themeTint="FF" w:themeShade="FF"/>
          <w:sz w:val="24"/>
          <w:szCs w:val="24"/>
          <w:lang w:val="en-GB"/>
        </w:rPr>
        <w:t>Healthy Child Wales Programme</w:t>
      </w:r>
      <w:r w:rsidRPr="003AD55D" w:rsidR="00686226">
        <w:rPr>
          <w:rFonts w:ascii="Arial" w:hAnsi="Arial" w:eastAsia="Arial" w:cs="Arial"/>
          <w:b w:val="0"/>
          <w:bCs w:val="0"/>
          <w:i w:val="0"/>
          <w:iCs w:val="0"/>
          <w:caps w:val="0"/>
          <w:smallCaps w:val="0"/>
          <w:noProof w:val="0"/>
          <w:color w:val="000000" w:themeColor="text1" w:themeTint="FF" w:themeShade="FF"/>
          <w:sz w:val="24"/>
          <w:szCs w:val="24"/>
          <w:lang w:val="en-GB"/>
        </w:rPr>
        <w:t>. Cardiff: Public Health Wales.</w:t>
      </w:r>
    </w:p>
    <w:p w:rsidR="00686226" w:rsidP="003AD55D" w:rsidRDefault="00686226" w14:paraId="07847489" w14:textId="67C8F717">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3AD55D" w:rsidR="00686226">
        <w:rPr>
          <w:rFonts w:ascii="Arial" w:hAnsi="Arial" w:eastAsia="Arial" w:cs="Arial"/>
          <w:b w:val="0"/>
          <w:bCs w:val="0"/>
          <w:i w:val="0"/>
          <w:iCs w:val="0"/>
          <w:caps w:val="0"/>
          <w:smallCaps w:val="0"/>
          <w:noProof w:val="0"/>
          <w:color w:val="000000" w:themeColor="text1" w:themeTint="FF" w:themeShade="FF"/>
          <w:sz w:val="24"/>
          <w:szCs w:val="24"/>
          <w:lang w:val="en-GB"/>
        </w:rPr>
        <w:t xml:space="preserve">Royal College of General Practitioners (2018) </w:t>
      </w:r>
      <w:r w:rsidRPr="003AD55D" w:rsidR="00686226">
        <w:rPr>
          <w:rFonts w:ascii="Arial" w:hAnsi="Arial" w:eastAsia="Arial" w:cs="Arial"/>
          <w:b w:val="0"/>
          <w:bCs w:val="0"/>
          <w:i w:val="1"/>
          <w:iCs w:val="1"/>
          <w:caps w:val="0"/>
          <w:smallCaps w:val="0"/>
          <w:noProof w:val="0"/>
          <w:color w:val="000000" w:themeColor="text1" w:themeTint="FF" w:themeShade="FF"/>
          <w:sz w:val="24"/>
          <w:szCs w:val="24"/>
          <w:lang w:val="en-GB"/>
        </w:rPr>
        <w:t>Safeguarding Children and Young People: The RCGP/NSPCC Safeguarding Toolkit for General Practice</w:t>
      </w:r>
      <w:r w:rsidRPr="003AD55D" w:rsidR="00686226">
        <w:rPr>
          <w:rFonts w:ascii="Arial" w:hAnsi="Arial" w:eastAsia="Arial" w:cs="Arial"/>
          <w:b w:val="0"/>
          <w:bCs w:val="0"/>
          <w:i w:val="0"/>
          <w:iCs w:val="0"/>
          <w:caps w:val="0"/>
          <w:smallCaps w:val="0"/>
          <w:noProof w:val="0"/>
          <w:color w:val="000000" w:themeColor="text1" w:themeTint="FF" w:themeShade="FF"/>
          <w:sz w:val="24"/>
          <w:szCs w:val="24"/>
          <w:lang w:val="en-GB"/>
        </w:rPr>
        <w:t>. London: Royal College of General Practitioners.</w:t>
      </w:r>
    </w:p>
    <w:p w:rsidR="00686226" w:rsidP="003AD55D" w:rsidRDefault="00686226" w14:paraId="7646F777" w14:textId="71FEB72C">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3AD55D" w:rsidR="00686226">
        <w:rPr>
          <w:rFonts w:ascii="Arial" w:hAnsi="Arial" w:eastAsia="Arial" w:cs="Arial"/>
          <w:b w:val="0"/>
          <w:bCs w:val="0"/>
          <w:i w:val="0"/>
          <w:iCs w:val="0"/>
          <w:caps w:val="0"/>
          <w:smallCaps w:val="0"/>
          <w:noProof w:val="0"/>
          <w:color w:val="000000" w:themeColor="text1" w:themeTint="FF" w:themeShade="FF"/>
          <w:sz w:val="24"/>
          <w:szCs w:val="24"/>
          <w:lang w:val="en-GB"/>
        </w:rPr>
        <w:t>Social Services and Well-being (Wales) Act 2014. Cardiff: Welsh Government.</w:t>
      </w:r>
    </w:p>
    <w:p w:rsidR="00686226" w:rsidP="003AD55D" w:rsidRDefault="00686226" w14:paraId="15D335EE" w14:textId="28EE7BE8">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3AD55D" w:rsidR="00686226">
        <w:rPr>
          <w:rFonts w:ascii="Arial" w:hAnsi="Arial" w:eastAsia="Arial" w:cs="Arial"/>
          <w:b w:val="0"/>
          <w:bCs w:val="0"/>
          <w:i w:val="0"/>
          <w:iCs w:val="0"/>
          <w:caps w:val="0"/>
          <w:smallCaps w:val="0"/>
          <w:noProof w:val="0"/>
          <w:color w:val="000000" w:themeColor="text1" w:themeTint="FF" w:themeShade="FF"/>
          <w:sz w:val="24"/>
          <w:szCs w:val="24"/>
          <w:lang w:val="en-GB"/>
        </w:rPr>
        <w:t>Well-being of Future Generations (Wales) Act 2015. Cardiff: Welsh Government.</w:t>
      </w:r>
    </w:p>
    <w:p w:rsidR="00686226" w:rsidP="003AD55D" w:rsidRDefault="00686226" w14:paraId="0CB4351D" w14:textId="40381050">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3AD55D" w:rsidR="00686226">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(2015) </w:t>
      </w:r>
      <w:r w:rsidRPr="003AD55D" w:rsidR="00686226">
        <w:rPr>
          <w:rFonts w:ascii="Arial" w:hAnsi="Arial" w:eastAsia="Arial" w:cs="Arial"/>
          <w:b w:val="0"/>
          <w:bCs w:val="0"/>
          <w:i w:val="1"/>
          <w:iCs w:val="1"/>
          <w:caps w:val="0"/>
          <w:smallCaps w:val="0"/>
          <w:noProof w:val="0"/>
          <w:color w:val="000000" w:themeColor="text1" w:themeTint="FF" w:themeShade="FF"/>
          <w:sz w:val="24"/>
          <w:szCs w:val="24"/>
          <w:lang w:val="en-GB"/>
        </w:rPr>
        <w:t>Well-being of Future Generations (Wales) Act 2015: The Essentials</w:t>
      </w:r>
      <w:r w:rsidRPr="003AD55D" w:rsidR="00686226">
        <w:rPr>
          <w:rFonts w:ascii="Arial" w:hAnsi="Arial" w:eastAsia="Arial" w:cs="Arial"/>
          <w:b w:val="0"/>
          <w:bCs w:val="0"/>
          <w:i w:val="0"/>
          <w:iCs w:val="0"/>
          <w:caps w:val="0"/>
          <w:smallCaps w:val="0"/>
          <w:noProof w:val="0"/>
          <w:color w:val="000000" w:themeColor="text1" w:themeTint="FF" w:themeShade="FF"/>
          <w:sz w:val="24"/>
          <w:szCs w:val="24"/>
          <w:lang w:val="en-GB"/>
        </w:rPr>
        <w:t>. Cardiff: Welsh Government.</w:t>
      </w:r>
    </w:p>
    <w:p w:rsidR="00686226" w:rsidP="003AD55D" w:rsidRDefault="00686226" w14:paraId="2EC4BC99" w14:textId="28D3F9A4">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3AD55D" w:rsidR="00686226">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(2018) </w:t>
      </w:r>
      <w:r w:rsidRPr="003AD55D" w:rsidR="00686226">
        <w:rPr>
          <w:rFonts w:ascii="Arial" w:hAnsi="Arial" w:eastAsia="Arial" w:cs="Arial"/>
          <w:b w:val="0"/>
          <w:bCs w:val="0"/>
          <w:i w:val="1"/>
          <w:iCs w:val="1"/>
          <w:caps w:val="0"/>
          <w:smallCaps w:val="0"/>
          <w:noProof w:val="0"/>
          <w:color w:val="000000" w:themeColor="text1" w:themeTint="FF" w:themeShade="FF"/>
          <w:sz w:val="24"/>
          <w:szCs w:val="24"/>
          <w:lang w:val="en-GB"/>
        </w:rPr>
        <w:t>Working Together to Safeguard People Volume 1: Child Protection</w:t>
      </w:r>
      <w:r w:rsidRPr="003AD55D" w:rsidR="00686226">
        <w:rPr>
          <w:rFonts w:ascii="Arial" w:hAnsi="Arial" w:eastAsia="Arial" w:cs="Arial"/>
          <w:b w:val="0"/>
          <w:bCs w:val="0"/>
          <w:i w:val="0"/>
          <w:iCs w:val="0"/>
          <w:caps w:val="0"/>
          <w:smallCaps w:val="0"/>
          <w:noProof w:val="0"/>
          <w:color w:val="000000" w:themeColor="text1" w:themeTint="FF" w:themeShade="FF"/>
          <w:sz w:val="24"/>
          <w:szCs w:val="24"/>
          <w:lang w:val="en-GB"/>
        </w:rPr>
        <w:t>. Cardiff: Welsh Government.</w:t>
      </w:r>
    </w:p>
    <w:p w:rsidR="003AD55D" w:rsidP="003AD55D" w:rsidRDefault="003AD55D" w14:paraId="78E45B50" w14:textId="3F5A3205">
      <w:pPr>
        <w:rPr>
          <w:rFonts w:ascii="Aptos" w:hAnsi="Aptos" w:eastAsia="Aptos" w:cs="Aptos"/>
          <w:b w:val="0"/>
          <w:bCs w:val="0"/>
          <w:i w:val="0"/>
          <w:iCs w:val="0"/>
          <w:caps w:val="0"/>
          <w:smallCaps w:val="0"/>
          <w:noProof w:val="0"/>
          <w:color w:val="000000" w:themeColor="text1" w:themeTint="FF" w:themeShade="FF"/>
          <w:sz w:val="24"/>
          <w:szCs w:val="24"/>
          <w:lang w:val="en-GB"/>
        </w:rPr>
      </w:pPr>
    </w:p>
    <w:p w:rsidR="003AD55D" w:rsidP="003AD55D" w:rsidRDefault="003AD55D" w14:paraId="4509CC19" w14:textId="253187A5">
      <w:pPr>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headerReference w:type="default" r:id="Re97bfb070ce94fff"/>
      <w:footerReference w:type="default" r:id="R20a9cc1a2af844f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03AD55D" w:rsidTr="003AD55D" w14:paraId="3E511D6F">
      <w:trPr>
        <w:trHeight w:val="300"/>
      </w:trPr>
      <w:tc>
        <w:tcPr>
          <w:tcW w:w="3005" w:type="dxa"/>
          <w:tcMar/>
        </w:tcPr>
        <w:p w:rsidR="003AD55D" w:rsidP="003AD55D" w:rsidRDefault="003AD55D" w14:paraId="7BAEA051" w14:textId="5CB52932">
          <w:pPr>
            <w:pStyle w:val="Header"/>
            <w:bidi w:val="0"/>
            <w:ind w:left="-115"/>
            <w:jc w:val="left"/>
          </w:pPr>
        </w:p>
      </w:tc>
      <w:tc>
        <w:tcPr>
          <w:tcW w:w="3005" w:type="dxa"/>
          <w:tcMar/>
        </w:tcPr>
        <w:p w:rsidR="003AD55D" w:rsidP="003AD55D" w:rsidRDefault="003AD55D" w14:paraId="5D0CA362" w14:textId="5FF7D0A2">
          <w:pPr>
            <w:pStyle w:val="Header"/>
            <w:bidi w:val="0"/>
            <w:jc w:val="center"/>
          </w:pPr>
          <w:r>
            <w:fldChar w:fldCharType="begin"/>
          </w:r>
          <w:r>
            <w:instrText xml:space="preserve">PAGE</w:instrText>
          </w:r>
          <w:r>
            <w:fldChar w:fldCharType="separate"/>
          </w:r>
          <w:r>
            <w:fldChar w:fldCharType="end"/>
          </w:r>
        </w:p>
      </w:tc>
      <w:tc>
        <w:tcPr>
          <w:tcW w:w="3005" w:type="dxa"/>
          <w:tcMar/>
        </w:tcPr>
        <w:p w:rsidR="003AD55D" w:rsidP="003AD55D" w:rsidRDefault="003AD55D" w14:paraId="5A2E7A4E" w14:textId="06718F73">
          <w:pPr>
            <w:pStyle w:val="Header"/>
            <w:bidi w:val="0"/>
            <w:ind w:right="-115"/>
            <w:jc w:val="right"/>
          </w:pPr>
        </w:p>
      </w:tc>
    </w:tr>
  </w:tbl>
  <w:p w:rsidR="003AD55D" w:rsidP="003AD55D" w:rsidRDefault="003AD55D" w14:paraId="3E402E10" w14:textId="0CC0470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03AD55D" w:rsidTr="003AD55D" w14:paraId="651B5A6D">
      <w:trPr>
        <w:trHeight w:val="300"/>
      </w:trPr>
      <w:tc>
        <w:tcPr>
          <w:tcW w:w="3005" w:type="dxa"/>
          <w:tcMar/>
        </w:tcPr>
        <w:p w:rsidR="003AD55D" w:rsidP="003AD55D" w:rsidRDefault="003AD55D" w14:paraId="71AB8195" w14:textId="742256DC">
          <w:pPr>
            <w:pStyle w:val="Header"/>
            <w:bidi w:val="0"/>
            <w:ind w:left="-115"/>
            <w:jc w:val="left"/>
          </w:pPr>
          <w:r w:rsidR="003AD55D">
            <w:rPr/>
            <w:t>2407917</w:t>
          </w:r>
        </w:p>
        <w:p w:rsidR="003AD55D" w:rsidP="003AD55D" w:rsidRDefault="003AD55D" w14:paraId="6393341A" w14:textId="291CD782">
          <w:pPr>
            <w:pStyle w:val="Header"/>
            <w:bidi w:val="0"/>
            <w:ind w:left="-115"/>
            <w:jc w:val="left"/>
          </w:pPr>
          <w:r w:rsidR="003AD55D">
            <w:rPr/>
            <w:t>ECEY5011</w:t>
          </w:r>
        </w:p>
      </w:tc>
      <w:tc>
        <w:tcPr>
          <w:tcW w:w="3005" w:type="dxa"/>
          <w:tcMar/>
        </w:tcPr>
        <w:p w:rsidR="003AD55D" w:rsidP="003AD55D" w:rsidRDefault="003AD55D" w14:paraId="6D5C3668" w14:textId="03E88E63">
          <w:pPr>
            <w:pStyle w:val="Header"/>
            <w:bidi w:val="0"/>
            <w:jc w:val="center"/>
          </w:pPr>
        </w:p>
      </w:tc>
      <w:tc>
        <w:tcPr>
          <w:tcW w:w="3005" w:type="dxa"/>
          <w:tcMar/>
        </w:tcPr>
        <w:p w:rsidR="003AD55D" w:rsidP="003AD55D" w:rsidRDefault="003AD55D" w14:paraId="3A44B531" w14:textId="5E20E1CF">
          <w:pPr>
            <w:pStyle w:val="Header"/>
            <w:bidi w:val="0"/>
            <w:ind w:right="-115"/>
            <w:jc w:val="right"/>
          </w:pPr>
          <w:r w:rsidR="003AD55D">
            <w:rPr/>
            <w:t>Word count: 1,589</w:t>
          </w:r>
        </w:p>
        <w:p w:rsidR="003AD55D" w:rsidP="003AD55D" w:rsidRDefault="003AD55D" w14:paraId="5DB3C7FA" w14:textId="696E233A">
          <w:pPr>
            <w:pStyle w:val="Header"/>
            <w:bidi w:val="0"/>
            <w:ind w:right="-115"/>
            <w:jc w:val="right"/>
          </w:pPr>
          <w:r w:rsidR="003AD55D">
            <w:rPr/>
            <w:t>I have not used AI.</w:t>
          </w:r>
        </w:p>
      </w:tc>
    </w:tr>
  </w:tbl>
  <w:p w:rsidR="003AD55D" w:rsidP="003AD55D" w:rsidRDefault="003AD55D" w14:paraId="7AA81D62" w14:textId="64EB9814">
    <w:pPr>
      <w:pStyle w:val="Header"/>
      <w:bidi w:val="0"/>
    </w:pPr>
  </w:p>
</w:hdr>
</file>

<file path=word/intelligence2.xml><?xml version="1.0" encoding="utf-8"?>
<int2:intelligence xmlns:int2="http://schemas.microsoft.com/office/intelligence/2020/intelligence">
  <int2:observations>
    <int2:bookmark int2:bookmarkName="_Int_kK3nr3VI" int2:invalidationBookmarkName="" int2:hashCode="aEALFakCFyEy4p" int2:id="UqXR4mu5">
      <int2:state int2:type="gram" int2:value="Rejected"/>
    </int2:bookmark>
    <int2:bookmark int2:bookmarkName="_Int_zPQgJarU" int2:invalidationBookmarkName="" int2:hashCode="y6KDpOMrw49Sbg" int2:id="lzYCQXvQ">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12c2dd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b26440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c7f50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50c32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4f4c8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decce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cf9a5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891db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1d630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1af32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EEE075"/>
    <w:rsid w:val="003AD55D"/>
    <w:rsid w:val="00686226"/>
    <w:rsid w:val="007E3062"/>
    <w:rsid w:val="00DE3A1B"/>
    <w:rsid w:val="021C4ECD"/>
    <w:rsid w:val="024763E8"/>
    <w:rsid w:val="02BB508E"/>
    <w:rsid w:val="02E144F7"/>
    <w:rsid w:val="02F34BC9"/>
    <w:rsid w:val="03361EBA"/>
    <w:rsid w:val="04507357"/>
    <w:rsid w:val="048DBDC4"/>
    <w:rsid w:val="04972367"/>
    <w:rsid w:val="04A902A9"/>
    <w:rsid w:val="05458B07"/>
    <w:rsid w:val="064BF037"/>
    <w:rsid w:val="066E9B18"/>
    <w:rsid w:val="07E4CA3B"/>
    <w:rsid w:val="0810F2EF"/>
    <w:rsid w:val="09BB36A5"/>
    <w:rsid w:val="0A6468C3"/>
    <w:rsid w:val="0BE1E90E"/>
    <w:rsid w:val="0D821F6D"/>
    <w:rsid w:val="0E1A9BA3"/>
    <w:rsid w:val="0F5E185D"/>
    <w:rsid w:val="107ED56B"/>
    <w:rsid w:val="1168995E"/>
    <w:rsid w:val="12BAA13C"/>
    <w:rsid w:val="13CB36D2"/>
    <w:rsid w:val="1424FCEC"/>
    <w:rsid w:val="142EA0C8"/>
    <w:rsid w:val="142EBBA4"/>
    <w:rsid w:val="14608302"/>
    <w:rsid w:val="146A2BE3"/>
    <w:rsid w:val="158D9858"/>
    <w:rsid w:val="15AA9D62"/>
    <w:rsid w:val="1602426D"/>
    <w:rsid w:val="16ED0D1F"/>
    <w:rsid w:val="172E2339"/>
    <w:rsid w:val="18AF9453"/>
    <w:rsid w:val="192BE20F"/>
    <w:rsid w:val="1AC7222C"/>
    <w:rsid w:val="1AE812CB"/>
    <w:rsid w:val="1BCB2295"/>
    <w:rsid w:val="1BCCCF68"/>
    <w:rsid w:val="1D47C73F"/>
    <w:rsid w:val="1DA64F71"/>
    <w:rsid w:val="1DFFF84E"/>
    <w:rsid w:val="1F0D7B34"/>
    <w:rsid w:val="2069B15C"/>
    <w:rsid w:val="21EC9568"/>
    <w:rsid w:val="223BD28A"/>
    <w:rsid w:val="23D425BA"/>
    <w:rsid w:val="2418C9F3"/>
    <w:rsid w:val="242C5031"/>
    <w:rsid w:val="243ABA90"/>
    <w:rsid w:val="24FB87DB"/>
    <w:rsid w:val="253DCC41"/>
    <w:rsid w:val="26A36927"/>
    <w:rsid w:val="276ADA4C"/>
    <w:rsid w:val="27E162CA"/>
    <w:rsid w:val="287EA83F"/>
    <w:rsid w:val="28902D98"/>
    <w:rsid w:val="2916BB26"/>
    <w:rsid w:val="29A0DDBC"/>
    <w:rsid w:val="29F475DE"/>
    <w:rsid w:val="2B215CDE"/>
    <w:rsid w:val="2BB95892"/>
    <w:rsid w:val="2DDA964B"/>
    <w:rsid w:val="2EA04126"/>
    <w:rsid w:val="302863A7"/>
    <w:rsid w:val="30C98962"/>
    <w:rsid w:val="31C98701"/>
    <w:rsid w:val="3211D8DE"/>
    <w:rsid w:val="32321D78"/>
    <w:rsid w:val="34BCB4A8"/>
    <w:rsid w:val="354B4AB5"/>
    <w:rsid w:val="35C7B645"/>
    <w:rsid w:val="36E7B2C6"/>
    <w:rsid w:val="374F45B2"/>
    <w:rsid w:val="38269B2B"/>
    <w:rsid w:val="38564193"/>
    <w:rsid w:val="3862D576"/>
    <w:rsid w:val="38F9EC07"/>
    <w:rsid w:val="39AACE44"/>
    <w:rsid w:val="3A8601F6"/>
    <w:rsid w:val="3ACD32EF"/>
    <w:rsid w:val="3B2FD0DA"/>
    <w:rsid w:val="3B5ECBF2"/>
    <w:rsid w:val="3C0E539C"/>
    <w:rsid w:val="3DC3BE2E"/>
    <w:rsid w:val="3DFDA102"/>
    <w:rsid w:val="3E9C4DB8"/>
    <w:rsid w:val="3F6750DD"/>
    <w:rsid w:val="40D18D3A"/>
    <w:rsid w:val="40DB04A3"/>
    <w:rsid w:val="41F09F49"/>
    <w:rsid w:val="42AFCCEA"/>
    <w:rsid w:val="42BD5D3F"/>
    <w:rsid w:val="43AA31E5"/>
    <w:rsid w:val="471A9F76"/>
    <w:rsid w:val="47A20FF2"/>
    <w:rsid w:val="49ACD983"/>
    <w:rsid w:val="4A32C093"/>
    <w:rsid w:val="4AB3228B"/>
    <w:rsid w:val="4BE30FA6"/>
    <w:rsid w:val="4C2A2B31"/>
    <w:rsid w:val="4E68E09B"/>
    <w:rsid w:val="4F053747"/>
    <w:rsid w:val="4F470DFA"/>
    <w:rsid w:val="4F90ADF4"/>
    <w:rsid w:val="50C04B6C"/>
    <w:rsid w:val="53895360"/>
    <w:rsid w:val="54663A01"/>
    <w:rsid w:val="556FBBD5"/>
    <w:rsid w:val="58011A4C"/>
    <w:rsid w:val="59702917"/>
    <w:rsid w:val="599A2909"/>
    <w:rsid w:val="5A60E373"/>
    <w:rsid w:val="5A698BAE"/>
    <w:rsid w:val="5C096F54"/>
    <w:rsid w:val="5C16F2D2"/>
    <w:rsid w:val="5C5B9411"/>
    <w:rsid w:val="5C992D6D"/>
    <w:rsid w:val="5F4017C1"/>
    <w:rsid w:val="607102F2"/>
    <w:rsid w:val="60C95B93"/>
    <w:rsid w:val="60D56B3A"/>
    <w:rsid w:val="61F5C121"/>
    <w:rsid w:val="622CDF46"/>
    <w:rsid w:val="62CADB0C"/>
    <w:rsid w:val="632ED904"/>
    <w:rsid w:val="63A940E8"/>
    <w:rsid w:val="641749F6"/>
    <w:rsid w:val="65347893"/>
    <w:rsid w:val="671301BC"/>
    <w:rsid w:val="6784C01C"/>
    <w:rsid w:val="688CBB0B"/>
    <w:rsid w:val="690EBFBA"/>
    <w:rsid w:val="6A8910B8"/>
    <w:rsid w:val="6AEEE075"/>
    <w:rsid w:val="6B34BA72"/>
    <w:rsid w:val="6C3F0324"/>
    <w:rsid w:val="6F2A6505"/>
    <w:rsid w:val="70687052"/>
    <w:rsid w:val="70876DDE"/>
    <w:rsid w:val="70C6FD00"/>
    <w:rsid w:val="7312B181"/>
    <w:rsid w:val="734D7C77"/>
    <w:rsid w:val="74E8E0AE"/>
    <w:rsid w:val="75472E56"/>
    <w:rsid w:val="767C70B3"/>
    <w:rsid w:val="77DEE291"/>
    <w:rsid w:val="78120741"/>
    <w:rsid w:val="788F5673"/>
    <w:rsid w:val="78911DB9"/>
    <w:rsid w:val="789CFDC4"/>
    <w:rsid w:val="78B04DC6"/>
    <w:rsid w:val="78C30487"/>
    <w:rsid w:val="79063B2B"/>
    <w:rsid w:val="79F4DD41"/>
    <w:rsid w:val="7B925EFA"/>
    <w:rsid w:val="7DD6EA50"/>
    <w:rsid w:val="7EE752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EE075"/>
  <w15:chartTrackingRefBased/>
  <w15:docId w15:val="{4121C305-71B1-40CD-A6C9-83478EE65B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03AD55D"/>
    <w:pPr>
      <w:spacing/>
      <w:ind w:left="720"/>
      <w:contextualSpacing/>
    </w:pPr>
  </w:style>
  <w:style w:type="character" w:styleId="Hyperlink">
    <w:uiPriority w:val="99"/>
    <w:name w:val="Hyperlink"/>
    <w:basedOn w:val="DefaultParagraphFont"/>
    <w:unhideWhenUsed/>
    <w:rsid w:val="003AD55D"/>
    <w:rPr>
      <w:color w:val="467886"/>
      <w:u w:val="single"/>
    </w:rPr>
  </w:style>
  <w:style w:type="paragraph" w:styleId="Header">
    <w:uiPriority w:val="99"/>
    <w:name w:val="header"/>
    <w:basedOn w:val="Normal"/>
    <w:unhideWhenUsed/>
    <w:rsid w:val="003AD55D"/>
    <w:pPr>
      <w:tabs>
        <w:tab w:val="center" w:leader="none" w:pos="4680"/>
        <w:tab w:val="right" w:leader="none" w:pos="9360"/>
      </w:tabs>
      <w:spacing w:after="0" w:line="240" w:lineRule="auto"/>
    </w:pPr>
  </w:style>
  <w:style w:type="paragraph" w:styleId="Footer">
    <w:uiPriority w:val="99"/>
    <w:name w:val="footer"/>
    <w:basedOn w:val="Normal"/>
    <w:unhideWhenUsed/>
    <w:rsid w:val="003AD55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wcpp.org.uk/" TargetMode="External" Id="R87fc443e6f9e4983" /><Relationship Type="http://schemas.openxmlformats.org/officeDocument/2006/relationships/header" Target="/word/header.xml" Id="Re97bfb070ce94fff" /><Relationship Type="http://schemas.openxmlformats.org/officeDocument/2006/relationships/footer" Target="/word/footer.xml" Id="R20a9cc1a2af844fc" /><Relationship Type="http://schemas.microsoft.com/office/2020/10/relationships/intelligence" Target="/word/intelligence2.xml" Id="Racfe728df0dc4b04" /><Relationship Type="http://schemas.openxmlformats.org/officeDocument/2006/relationships/numbering" Target="/word/numbering.xml" Id="R0a5e6454bb6d420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Maddick (2407917)</dc:creator>
  <keywords/>
  <dc:description/>
  <lastModifiedBy>Lauren Maddick (2407917)</lastModifiedBy>
  <revision>2</revision>
  <dcterms:created xsi:type="dcterms:W3CDTF">2025-07-13T12:28:31.4041462Z</dcterms:created>
  <dcterms:modified xsi:type="dcterms:W3CDTF">2025-07-13T20:10:43.7968433Z</dcterms:modified>
</coreProperties>
</file>