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91F55C" w14:textId="2297971B" w:rsidR="009857D6" w:rsidRPr="007B1E83" w:rsidRDefault="009857D6" w:rsidP="0099140B">
      <w:pPr>
        <w:spacing w:line="240" w:lineRule="auto"/>
        <w:rPr>
          <w:b/>
          <w:i/>
          <w:sz w:val="24"/>
          <w:szCs w:val="24"/>
        </w:rPr>
      </w:pPr>
      <w:bookmarkStart w:id="0" w:name="_Hlk529361562"/>
      <w:proofErr w:type="spellStart"/>
      <w:r w:rsidRPr="002574E6">
        <w:rPr>
          <w:b/>
          <w:i/>
          <w:sz w:val="24"/>
          <w:szCs w:val="24"/>
        </w:rPr>
        <w:t>Amatus</w:t>
      </w:r>
      <w:proofErr w:type="spellEnd"/>
      <w:r w:rsidRPr="002574E6">
        <w:rPr>
          <w:b/>
          <w:i/>
          <w:sz w:val="24"/>
          <w:szCs w:val="24"/>
        </w:rPr>
        <w:t xml:space="preserve"> of </w:t>
      </w:r>
      <w:proofErr w:type="spellStart"/>
      <w:r w:rsidRPr="002574E6">
        <w:rPr>
          <w:b/>
          <w:i/>
          <w:sz w:val="24"/>
          <w:szCs w:val="24"/>
        </w:rPr>
        <w:t>Montecassiono</w:t>
      </w:r>
      <w:proofErr w:type="spellEnd"/>
      <w:r w:rsidRPr="002574E6">
        <w:rPr>
          <w:b/>
          <w:i/>
          <w:sz w:val="24"/>
          <w:szCs w:val="24"/>
        </w:rPr>
        <w:t xml:space="preserve"> The History of the Normans</w:t>
      </w:r>
      <w:r w:rsidR="007B1E83">
        <w:rPr>
          <w:b/>
          <w:i/>
          <w:sz w:val="24"/>
          <w:szCs w:val="24"/>
        </w:rPr>
        <w:t xml:space="preserve"> (Book 1, chapters 1 &amp; 2)</w:t>
      </w:r>
    </w:p>
    <w:p w14:paraId="2FA8293A" w14:textId="0DE41579" w:rsidR="006E174B" w:rsidRPr="001D3B7B" w:rsidRDefault="009343D3" w:rsidP="001D3B7B">
      <w:pPr>
        <w:pStyle w:val="BodyText"/>
        <w:spacing w:after="0" w:line="360" w:lineRule="auto"/>
        <w:rPr>
          <w:rFonts w:asciiTheme="minorHAnsi" w:hAnsiTheme="minorHAnsi"/>
          <w:szCs w:val="24"/>
        </w:rPr>
      </w:pPr>
      <w:r>
        <w:rPr>
          <w:rFonts w:asciiTheme="minorHAnsi" w:hAnsiTheme="minorHAnsi"/>
          <w:szCs w:val="24"/>
        </w:rPr>
        <w:softHyphen/>
      </w:r>
      <w:r>
        <w:rPr>
          <w:rFonts w:asciiTheme="minorHAnsi" w:hAnsiTheme="minorHAnsi"/>
          <w:szCs w:val="24"/>
        </w:rPr>
        <w:softHyphen/>
      </w:r>
      <w:r>
        <w:rPr>
          <w:rFonts w:asciiTheme="minorHAnsi" w:hAnsiTheme="minorHAnsi"/>
          <w:szCs w:val="24"/>
        </w:rPr>
        <w:softHyphen/>
      </w:r>
      <w:r>
        <w:rPr>
          <w:rFonts w:asciiTheme="minorHAnsi" w:hAnsiTheme="minorHAnsi"/>
          <w:szCs w:val="24"/>
        </w:rPr>
        <w:softHyphen/>
      </w:r>
      <w:r>
        <w:rPr>
          <w:rFonts w:asciiTheme="minorHAnsi" w:hAnsiTheme="minorHAnsi"/>
          <w:szCs w:val="24"/>
        </w:rPr>
        <w:softHyphen/>
      </w:r>
      <w:r>
        <w:rPr>
          <w:rFonts w:asciiTheme="minorHAnsi" w:hAnsiTheme="minorHAnsi"/>
          <w:szCs w:val="24"/>
        </w:rPr>
        <w:softHyphen/>
      </w:r>
      <w:r>
        <w:rPr>
          <w:rFonts w:asciiTheme="minorHAnsi" w:hAnsiTheme="minorHAnsi"/>
          <w:szCs w:val="24"/>
        </w:rPr>
        <w:softHyphen/>
      </w:r>
      <w:r>
        <w:rPr>
          <w:rFonts w:asciiTheme="minorHAnsi" w:hAnsiTheme="minorHAnsi"/>
          <w:szCs w:val="24"/>
        </w:rPr>
        <w:softHyphen/>
      </w:r>
      <w:r>
        <w:rPr>
          <w:rFonts w:asciiTheme="minorHAnsi" w:hAnsiTheme="minorHAnsi"/>
          <w:szCs w:val="24"/>
        </w:rPr>
        <w:softHyphen/>
      </w:r>
      <w:r>
        <w:rPr>
          <w:rFonts w:asciiTheme="minorHAnsi" w:hAnsiTheme="minorHAnsi"/>
          <w:szCs w:val="24"/>
        </w:rPr>
        <w:softHyphen/>
      </w:r>
      <w:r>
        <w:rPr>
          <w:rFonts w:asciiTheme="minorHAnsi" w:hAnsiTheme="minorHAnsi"/>
          <w:szCs w:val="24"/>
        </w:rPr>
        <w:softHyphen/>
      </w:r>
      <w:r>
        <w:rPr>
          <w:rFonts w:asciiTheme="minorHAnsi" w:hAnsiTheme="minorHAnsi"/>
          <w:szCs w:val="24"/>
        </w:rPr>
        <w:softHyphen/>
      </w:r>
      <w:r>
        <w:rPr>
          <w:rFonts w:asciiTheme="minorHAnsi" w:hAnsiTheme="minorHAnsi"/>
          <w:szCs w:val="24"/>
        </w:rPr>
        <w:softHyphen/>
      </w:r>
      <w:r>
        <w:rPr>
          <w:rFonts w:asciiTheme="minorHAnsi" w:hAnsiTheme="minorHAnsi"/>
          <w:szCs w:val="24"/>
        </w:rPr>
        <w:softHyphen/>
      </w:r>
      <w:r>
        <w:rPr>
          <w:rFonts w:asciiTheme="minorHAnsi" w:hAnsiTheme="minorHAnsi"/>
          <w:szCs w:val="24"/>
        </w:rPr>
        <w:softHyphen/>
      </w:r>
      <w:r>
        <w:rPr>
          <w:rFonts w:asciiTheme="minorHAnsi" w:hAnsiTheme="minorHAnsi"/>
          <w:szCs w:val="24"/>
        </w:rPr>
        <w:softHyphen/>
      </w:r>
      <w:r>
        <w:rPr>
          <w:rFonts w:asciiTheme="minorHAnsi" w:hAnsiTheme="minorHAnsi"/>
          <w:szCs w:val="24"/>
        </w:rPr>
        <w:tab/>
        <w:t>_____________________________________________________________________</w:t>
      </w:r>
      <w:bookmarkEnd w:id="0"/>
    </w:p>
    <w:p w14:paraId="707439B4" w14:textId="381016E9" w:rsidR="001D3B7B" w:rsidRDefault="001D3B7B" w:rsidP="009343D3">
      <w:pPr>
        <w:pStyle w:val="BodyText"/>
        <w:spacing w:after="0" w:line="360" w:lineRule="auto"/>
        <w:jc w:val="left"/>
        <w:rPr>
          <w:rFonts w:asciiTheme="minorHAnsi" w:hAnsiTheme="minorHAnsi"/>
          <w:b w:val="0"/>
          <w:szCs w:val="24"/>
        </w:rPr>
      </w:pPr>
    </w:p>
    <w:p w14:paraId="0A66155D" w14:textId="2B7A6D94" w:rsidR="00863C27" w:rsidRDefault="009856EC" w:rsidP="009343D3">
      <w:pPr>
        <w:pStyle w:val="BodyText"/>
        <w:spacing w:after="0" w:line="360" w:lineRule="auto"/>
        <w:jc w:val="left"/>
        <w:rPr>
          <w:rFonts w:asciiTheme="minorHAnsi" w:hAnsiTheme="minorHAnsi"/>
          <w:b w:val="0"/>
          <w:szCs w:val="24"/>
        </w:rPr>
      </w:pPr>
      <w:proofErr w:type="spellStart"/>
      <w:r>
        <w:rPr>
          <w:rFonts w:asciiTheme="minorHAnsi" w:hAnsiTheme="minorHAnsi"/>
          <w:b w:val="0"/>
          <w:szCs w:val="24"/>
        </w:rPr>
        <w:t>Amatus</w:t>
      </w:r>
      <w:proofErr w:type="spellEnd"/>
      <w:r>
        <w:rPr>
          <w:rFonts w:asciiTheme="minorHAnsi" w:hAnsiTheme="minorHAnsi"/>
          <w:b w:val="0"/>
          <w:szCs w:val="24"/>
        </w:rPr>
        <w:t xml:space="preserve"> was a monk living and writing in the Abbey of </w:t>
      </w:r>
      <w:proofErr w:type="spellStart"/>
      <w:r>
        <w:rPr>
          <w:rFonts w:asciiTheme="minorHAnsi" w:hAnsiTheme="minorHAnsi"/>
          <w:b w:val="0"/>
          <w:szCs w:val="24"/>
        </w:rPr>
        <w:t>Montecassino</w:t>
      </w:r>
      <w:proofErr w:type="spellEnd"/>
      <w:r>
        <w:rPr>
          <w:rFonts w:asciiTheme="minorHAnsi" w:hAnsiTheme="minorHAnsi"/>
          <w:b w:val="0"/>
          <w:szCs w:val="24"/>
        </w:rPr>
        <w:t xml:space="preserve"> </w:t>
      </w:r>
      <w:r w:rsidR="00404EB1">
        <w:rPr>
          <w:rFonts w:asciiTheme="minorHAnsi" w:hAnsiTheme="minorHAnsi"/>
          <w:b w:val="0"/>
          <w:szCs w:val="24"/>
        </w:rPr>
        <w:t>between c. 1073 and 1080</w:t>
      </w:r>
      <w:r w:rsidR="00BC76F1">
        <w:rPr>
          <w:rFonts w:asciiTheme="minorHAnsi" w:hAnsiTheme="minorHAnsi"/>
          <w:b w:val="0"/>
          <w:szCs w:val="24"/>
        </w:rPr>
        <w:t>.</w:t>
      </w:r>
      <w:r w:rsidR="00124C0F">
        <w:rPr>
          <w:rStyle w:val="FootnoteReference"/>
          <w:rFonts w:asciiTheme="minorHAnsi" w:hAnsiTheme="minorHAnsi"/>
          <w:b w:val="0"/>
          <w:szCs w:val="24"/>
        </w:rPr>
        <w:footnoteReference w:id="1"/>
      </w:r>
      <w:r w:rsidR="00EC62DD">
        <w:rPr>
          <w:rFonts w:asciiTheme="minorHAnsi" w:hAnsiTheme="minorHAnsi"/>
          <w:b w:val="0"/>
          <w:szCs w:val="24"/>
        </w:rPr>
        <w:t xml:space="preserve"> He wrote the History of the Normans at the end of that period</w:t>
      </w:r>
      <w:r w:rsidR="00EC62DD">
        <w:rPr>
          <w:rStyle w:val="FootnoteReference"/>
          <w:rFonts w:asciiTheme="minorHAnsi" w:hAnsiTheme="minorHAnsi"/>
          <w:b w:val="0"/>
          <w:szCs w:val="24"/>
        </w:rPr>
        <w:footnoteReference w:id="2"/>
      </w:r>
      <w:r w:rsidR="00DF5AE0">
        <w:rPr>
          <w:rFonts w:asciiTheme="minorHAnsi" w:hAnsiTheme="minorHAnsi"/>
          <w:b w:val="0"/>
          <w:szCs w:val="24"/>
        </w:rPr>
        <w:t xml:space="preserve"> a</w:t>
      </w:r>
      <w:r>
        <w:rPr>
          <w:rFonts w:asciiTheme="minorHAnsi" w:hAnsiTheme="minorHAnsi"/>
          <w:b w:val="0"/>
          <w:szCs w:val="24"/>
        </w:rPr>
        <w:t>n</w:t>
      </w:r>
      <w:r w:rsidR="00DF5AE0">
        <w:rPr>
          <w:rFonts w:asciiTheme="minorHAnsi" w:hAnsiTheme="minorHAnsi"/>
          <w:b w:val="0"/>
          <w:szCs w:val="24"/>
        </w:rPr>
        <w:t>d in</w:t>
      </w:r>
      <w:r>
        <w:rPr>
          <w:rFonts w:asciiTheme="minorHAnsi" w:hAnsiTheme="minorHAnsi"/>
          <w:b w:val="0"/>
          <w:szCs w:val="24"/>
        </w:rPr>
        <w:t xml:space="preserve"> c. 1133 Peter the </w:t>
      </w:r>
      <w:r w:rsidR="00F241F9">
        <w:rPr>
          <w:rFonts w:asciiTheme="minorHAnsi" w:hAnsiTheme="minorHAnsi"/>
          <w:b w:val="0"/>
          <w:szCs w:val="24"/>
        </w:rPr>
        <w:t>D</w:t>
      </w:r>
      <w:r>
        <w:rPr>
          <w:rFonts w:asciiTheme="minorHAnsi" w:hAnsiTheme="minorHAnsi"/>
          <w:b w:val="0"/>
          <w:szCs w:val="24"/>
        </w:rPr>
        <w:t>eacon, in his</w:t>
      </w:r>
      <w:r w:rsidR="006E174B">
        <w:rPr>
          <w:rFonts w:asciiTheme="minorHAnsi" w:hAnsiTheme="minorHAnsi"/>
          <w:b w:val="0"/>
          <w:szCs w:val="24"/>
        </w:rPr>
        <w:t xml:space="preserve"> ‘Book concerning the Illustrious Men of the abbey of </w:t>
      </w:r>
      <w:proofErr w:type="spellStart"/>
      <w:r w:rsidR="006E174B">
        <w:rPr>
          <w:rFonts w:asciiTheme="minorHAnsi" w:hAnsiTheme="minorHAnsi"/>
          <w:b w:val="0"/>
          <w:szCs w:val="24"/>
        </w:rPr>
        <w:t>Cassino</w:t>
      </w:r>
      <w:proofErr w:type="spellEnd"/>
      <w:r w:rsidR="006E174B">
        <w:rPr>
          <w:rFonts w:asciiTheme="minorHAnsi" w:hAnsiTheme="minorHAnsi"/>
          <w:b w:val="0"/>
          <w:szCs w:val="24"/>
        </w:rPr>
        <w:t>’</w:t>
      </w:r>
      <w:r>
        <w:rPr>
          <w:rFonts w:asciiTheme="minorHAnsi" w:hAnsiTheme="minorHAnsi"/>
          <w:b w:val="0"/>
          <w:szCs w:val="24"/>
        </w:rPr>
        <w:t xml:space="preserve"> says of </w:t>
      </w:r>
      <w:proofErr w:type="spellStart"/>
      <w:r>
        <w:rPr>
          <w:rFonts w:asciiTheme="minorHAnsi" w:hAnsiTheme="minorHAnsi"/>
          <w:b w:val="0"/>
          <w:szCs w:val="24"/>
        </w:rPr>
        <w:t>Amatus</w:t>
      </w:r>
      <w:proofErr w:type="spellEnd"/>
      <w:r>
        <w:rPr>
          <w:rFonts w:asciiTheme="minorHAnsi" w:hAnsiTheme="minorHAnsi"/>
          <w:b w:val="0"/>
          <w:szCs w:val="24"/>
        </w:rPr>
        <w:t xml:space="preserve"> that,</w:t>
      </w:r>
      <w:r w:rsidR="00A64B81">
        <w:rPr>
          <w:rFonts w:asciiTheme="minorHAnsi" w:hAnsiTheme="minorHAnsi"/>
          <w:b w:val="0"/>
          <w:szCs w:val="24"/>
        </w:rPr>
        <w:t xml:space="preserve"> as well as writing</w:t>
      </w:r>
      <w:r>
        <w:rPr>
          <w:rFonts w:asciiTheme="minorHAnsi" w:hAnsiTheme="minorHAnsi"/>
          <w:b w:val="0"/>
          <w:szCs w:val="24"/>
        </w:rPr>
        <w:t xml:space="preserve"> other books, “He edited ‘The History of the Normans</w:t>
      </w:r>
      <w:r w:rsidR="001E0E53">
        <w:rPr>
          <w:rFonts w:asciiTheme="minorHAnsi" w:hAnsiTheme="minorHAnsi"/>
          <w:b w:val="0"/>
          <w:szCs w:val="24"/>
        </w:rPr>
        <w:t>’</w:t>
      </w:r>
      <w:r>
        <w:rPr>
          <w:rFonts w:asciiTheme="minorHAnsi" w:hAnsiTheme="minorHAnsi"/>
          <w:b w:val="0"/>
          <w:szCs w:val="24"/>
        </w:rPr>
        <w:t>, and divided that into eight books</w:t>
      </w:r>
      <w:r w:rsidR="00A6230A">
        <w:rPr>
          <w:rFonts w:asciiTheme="minorHAnsi" w:hAnsiTheme="minorHAnsi"/>
          <w:b w:val="0"/>
          <w:szCs w:val="24"/>
        </w:rPr>
        <w:t>.”</w:t>
      </w:r>
      <w:r w:rsidR="001E0E53">
        <w:rPr>
          <w:rStyle w:val="FootnoteReference"/>
          <w:rFonts w:asciiTheme="minorHAnsi" w:hAnsiTheme="minorHAnsi"/>
          <w:b w:val="0"/>
          <w:szCs w:val="24"/>
        </w:rPr>
        <w:footnoteReference w:id="3"/>
      </w:r>
      <w:r>
        <w:rPr>
          <w:rFonts w:asciiTheme="minorHAnsi" w:hAnsiTheme="minorHAnsi"/>
          <w:b w:val="0"/>
          <w:szCs w:val="24"/>
        </w:rPr>
        <w:t xml:space="preserve"> </w:t>
      </w:r>
      <w:r w:rsidR="001E0E53">
        <w:rPr>
          <w:rFonts w:asciiTheme="minorHAnsi" w:hAnsiTheme="minorHAnsi"/>
          <w:b w:val="0"/>
          <w:szCs w:val="24"/>
        </w:rPr>
        <w:t xml:space="preserve">Peter also tells us that </w:t>
      </w:r>
      <w:proofErr w:type="spellStart"/>
      <w:r w:rsidR="001E0E53">
        <w:rPr>
          <w:rFonts w:asciiTheme="minorHAnsi" w:hAnsiTheme="minorHAnsi"/>
          <w:b w:val="0"/>
          <w:szCs w:val="24"/>
        </w:rPr>
        <w:t>Amatus</w:t>
      </w:r>
      <w:proofErr w:type="spellEnd"/>
      <w:r w:rsidR="001E0E53">
        <w:rPr>
          <w:rFonts w:asciiTheme="minorHAnsi" w:hAnsiTheme="minorHAnsi"/>
          <w:b w:val="0"/>
          <w:szCs w:val="24"/>
        </w:rPr>
        <w:t xml:space="preserve"> was a bishop, although he gives no further detail. </w:t>
      </w:r>
      <w:proofErr w:type="spellStart"/>
      <w:r w:rsidR="00A820BA">
        <w:rPr>
          <w:rFonts w:asciiTheme="minorHAnsi" w:hAnsiTheme="minorHAnsi"/>
          <w:b w:val="0"/>
          <w:szCs w:val="24"/>
        </w:rPr>
        <w:t>Amatus</w:t>
      </w:r>
      <w:proofErr w:type="spellEnd"/>
      <w:r w:rsidR="00A820BA">
        <w:rPr>
          <w:rFonts w:asciiTheme="minorHAnsi" w:hAnsiTheme="minorHAnsi"/>
          <w:b w:val="0"/>
          <w:szCs w:val="24"/>
        </w:rPr>
        <w:t xml:space="preserve"> is listed by RHC Davis as </w:t>
      </w:r>
      <w:r w:rsidR="00404EB1">
        <w:rPr>
          <w:rFonts w:asciiTheme="minorHAnsi" w:hAnsiTheme="minorHAnsi"/>
          <w:b w:val="0"/>
          <w:szCs w:val="24"/>
        </w:rPr>
        <w:t xml:space="preserve">the earliest chronicler of the Normans in Italy and Sicily, </w:t>
      </w:r>
      <w:r w:rsidR="00CE06EE">
        <w:rPr>
          <w:rFonts w:asciiTheme="minorHAnsi" w:hAnsiTheme="minorHAnsi"/>
          <w:b w:val="0"/>
          <w:szCs w:val="24"/>
        </w:rPr>
        <w:t>h</w:t>
      </w:r>
      <w:r w:rsidR="00404EB1">
        <w:rPr>
          <w:rFonts w:asciiTheme="minorHAnsi" w:hAnsiTheme="minorHAnsi"/>
          <w:b w:val="0"/>
          <w:szCs w:val="24"/>
        </w:rPr>
        <w:t xml:space="preserve">is list beginning with </w:t>
      </w:r>
      <w:proofErr w:type="spellStart"/>
      <w:r w:rsidR="00404EB1">
        <w:rPr>
          <w:rFonts w:asciiTheme="minorHAnsi" w:hAnsiTheme="minorHAnsi"/>
          <w:b w:val="0"/>
          <w:szCs w:val="24"/>
        </w:rPr>
        <w:t>Amatus</w:t>
      </w:r>
      <w:proofErr w:type="spellEnd"/>
      <w:r w:rsidR="00404EB1">
        <w:rPr>
          <w:rFonts w:asciiTheme="minorHAnsi" w:hAnsiTheme="minorHAnsi"/>
          <w:b w:val="0"/>
          <w:szCs w:val="24"/>
        </w:rPr>
        <w:t xml:space="preserve"> writing and ending with Peter of</w:t>
      </w:r>
      <w:r w:rsidR="00F81643">
        <w:rPr>
          <w:rFonts w:asciiTheme="minorHAnsi" w:hAnsiTheme="minorHAnsi"/>
          <w:b w:val="0"/>
          <w:szCs w:val="24"/>
        </w:rPr>
        <w:t xml:space="preserve"> </w:t>
      </w:r>
      <w:r w:rsidR="00404EB1">
        <w:rPr>
          <w:rFonts w:asciiTheme="minorHAnsi" w:hAnsiTheme="minorHAnsi"/>
          <w:b w:val="0"/>
          <w:szCs w:val="24"/>
        </w:rPr>
        <w:t>Eboli in c. 1195</w:t>
      </w:r>
      <w:r w:rsidR="00A6230A">
        <w:rPr>
          <w:rFonts w:asciiTheme="minorHAnsi" w:hAnsiTheme="minorHAnsi"/>
          <w:b w:val="0"/>
          <w:szCs w:val="24"/>
        </w:rPr>
        <w:t>.</w:t>
      </w:r>
      <w:r w:rsidR="00404EB1">
        <w:rPr>
          <w:rStyle w:val="FootnoteReference"/>
          <w:rFonts w:asciiTheme="minorHAnsi" w:hAnsiTheme="minorHAnsi"/>
          <w:b w:val="0"/>
          <w:szCs w:val="24"/>
        </w:rPr>
        <w:footnoteReference w:id="4"/>
      </w:r>
    </w:p>
    <w:p w14:paraId="7025FDCC" w14:textId="6A42F023" w:rsidR="00651DBA" w:rsidRDefault="00651DBA" w:rsidP="00651DBA">
      <w:pPr>
        <w:pStyle w:val="BodyText"/>
        <w:spacing w:after="0" w:line="360" w:lineRule="auto"/>
        <w:ind w:left="720"/>
        <w:jc w:val="left"/>
        <w:rPr>
          <w:rFonts w:asciiTheme="minorHAnsi" w:hAnsiTheme="minorHAnsi"/>
          <w:b w:val="0"/>
          <w:szCs w:val="24"/>
        </w:rPr>
      </w:pPr>
      <w:r>
        <w:rPr>
          <w:rFonts w:asciiTheme="minorHAnsi" w:hAnsiTheme="minorHAnsi"/>
          <w:b w:val="0"/>
          <w:szCs w:val="24"/>
        </w:rPr>
        <w:t xml:space="preserve">The History of the Normans of </w:t>
      </w:r>
      <w:proofErr w:type="spellStart"/>
      <w:r>
        <w:rPr>
          <w:rFonts w:asciiTheme="minorHAnsi" w:hAnsiTheme="minorHAnsi"/>
          <w:b w:val="0"/>
          <w:szCs w:val="24"/>
        </w:rPr>
        <w:t>Amatus</w:t>
      </w:r>
      <w:proofErr w:type="spellEnd"/>
      <w:r>
        <w:rPr>
          <w:rFonts w:asciiTheme="minorHAnsi" w:hAnsiTheme="minorHAnsi"/>
          <w:b w:val="0"/>
          <w:szCs w:val="24"/>
        </w:rPr>
        <w:t xml:space="preserve"> of </w:t>
      </w:r>
      <w:proofErr w:type="spellStart"/>
      <w:r>
        <w:rPr>
          <w:rFonts w:asciiTheme="minorHAnsi" w:hAnsiTheme="minorHAnsi"/>
          <w:b w:val="0"/>
          <w:szCs w:val="24"/>
        </w:rPr>
        <w:t>Montecassino</w:t>
      </w:r>
      <w:proofErr w:type="spellEnd"/>
      <w:r>
        <w:rPr>
          <w:rFonts w:asciiTheme="minorHAnsi" w:hAnsiTheme="minorHAnsi"/>
          <w:b w:val="0"/>
          <w:szCs w:val="24"/>
        </w:rPr>
        <w:t xml:space="preserve"> is the earliest substantial narrative account of the conquest of southern Italy in the eleventh century by the French interlopers whom contemporaries described as ‘Normans’</w:t>
      </w:r>
      <w:r w:rsidR="00A6230A">
        <w:rPr>
          <w:rFonts w:asciiTheme="minorHAnsi" w:hAnsiTheme="minorHAnsi"/>
          <w:b w:val="0"/>
          <w:szCs w:val="24"/>
        </w:rPr>
        <w:t>.</w:t>
      </w:r>
      <w:r>
        <w:rPr>
          <w:rStyle w:val="FootnoteReference"/>
          <w:rFonts w:asciiTheme="minorHAnsi" w:hAnsiTheme="minorHAnsi"/>
          <w:b w:val="0"/>
          <w:szCs w:val="24"/>
        </w:rPr>
        <w:footnoteReference w:id="5"/>
      </w:r>
    </w:p>
    <w:p w14:paraId="2503506C" w14:textId="0E50300D" w:rsidR="009622D8" w:rsidRDefault="009622D8" w:rsidP="009622D8">
      <w:pPr>
        <w:pStyle w:val="BodyText"/>
        <w:spacing w:after="0" w:line="360" w:lineRule="auto"/>
        <w:jc w:val="left"/>
        <w:rPr>
          <w:rFonts w:asciiTheme="minorHAnsi" w:hAnsiTheme="minorHAnsi"/>
          <w:b w:val="0"/>
          <w:szCs w:val="24"/>
        </w:rPr>
      </w:pPr>
      <w:proofErr w:type="spellStart"/>
      <w:r>
        <w:rPr>
          <w:rFonts w:asciiTheme="minorHAnsi" w:hAnsiTheme="minorHAnsi"/>
          <w:b w:val="0"/>
          <w:szCs w:val="24"/>
        </w:rPr>
        <w:t>Loud’s</w:t>
      </w:r>
      <w:proofErr w:type="spellEnd"/>
      <w:r>
        <w:rPr>
          <w:rFonts w:asciiTheme="minorHAnsi" w:hAnsiTheme="minorHAnsi"/>
          <w:b w:val="0"/>
          <w:szCs w:val="24"/>
        </w:rPr>
        <w:t xml:space="preserve"> use of the word ‘interlopers’ does not support </w:t>
      </w:r>
      <w:proofErr w:type="spellStart"/>
      <w:r>
        <w:rPr>
          <w:rFonts w:asciiTheme="minorHAnsi" w:hAnsiTheme="minorHAnsi"/>
          <w:b w:val="0"/>
          <w:szCs w:val="24"/>
        </w:rPr>
        <w:t>Amatus</w:t>
      </w:r>
      <w:proofErr w:type="spellEnd"/>
      <w:r>
        <w:rPr>
          <w:rFonts w:asciiTheme="minorHAnsi" w:hAnsiTheme="minorHAnsi"/>
          <w:b w:val="0"/>
          <w:szCs w:val="24"/>
        </w:rPr>
        <w:t xml:space="preserve"> pro-Norman stance.</w:t>
      </w:r>
    </w:p>
    <w:p w14:paraId="35501E84" w14:textId="77777777" w:rsidR="009622D8" w:rsidRDefault="009622D8" w:rsidP="009622D8">
      <w:pPr>
        <w:pStyle w:val="BodyText"/>
        <w:spacing w:after="0" w:line="360" w:lineRule="auto"/>
        <w:jc w:val="left"/>
        <w:rPr>
          <w:rFonts w:asciiTheme="minorHAnsi" w:hAnsiTheme="minorHAnsi"/>
          <w:b w:val="0"/>
          <w:szCs w:val="24"/>
        </w:rPr>
      </w:pPr>
    </w:p>
    <w:p w14:paraId="3D034E5C" w14:textId="3483E1E1" w:rsidR="005E0075" w:rsidRDefault="009622D8" w:rsidP="005E0075">
      <w:pPr>
        <w:pStyle w:val="BodyText"/>
        <w:spacing w:after="0" w:line="360" w:lineRule="auto"/>
        <w:jc w:val="left"/>
        <w:rPr>
          <w:rFonts w:asciiTheme="minorHAnsi" w:hAnsiTheme="minorHAnsi"/>
          <w:b w:val="0"/>
          <w:szCs w:val="24"/>
        </w:rPr>
      </w:pPr>
      <w:r>
        <w:rPr>
          <w:rFonts w:asciiTheme="minorHAnsi" w:hAnsiTheme="minorHAnsi"/>
          <w:b w:val="0"/>
          <w:szCs w:val="24"/>
        </w:rPr>
        <w:t>The</w:t>
      </w:r>
      <w:r w:rsidR="00663005">
        <w:rPr>
          <w:rFonts w:asciiTheme="minorHAnsi" w:hAnsiTheme="minorHAnsi"/>
          <w:b w:val="0"/>
          <w:szCs w:val="24"/>
        </w:rPr>
        <w:t xml:space="preserve"> </w:t>
      </w:r>
      <w:r w:rsidR="00FF0B8B">
        <w:rPr>
          <w:rFonts w:asciiTheme="minorHAnsi" w:hAnsiTheme="minorHAnsi"/>
          <w:b w:val="0"/>
          <w:szCs w:val="24"/>
        </w:rPr>
        <w:t xml:space="preserve">History </w:t>
      </w:r>
      <w:r w:rsidR="00663005">
        <w:rPr>
          <w:rFonts w:asciiTheme="minorHAnsi" w:hAnsiTheme="minorHAnsi"/>
          <w:b w:val="0"/>
          <w:szCs w:val="24"/>
        </w:rPr>
        <w:t xml:space="preserve">was </w:t>
      </w:r>
      <w:r w:rsidR="00FF0B8B">
        <w:rPr>
          <w:rFonts w:asciiTheme="minorHAnsi" w:hAnsiTheme="minorHAnsi"/>
          <w:b w:val="0"/>
          <w:szCs w:val="24"/>
        </w:rPr>
        <w:t xml:space="preserve">dedicated to Abbot Desiderius of </w:t>
      </w:r>
      <w:proofErr w:type="spellStart"/>
      <w:r w:rsidR="00FF0B8B">
        <w:rPr>
          <w:rFonts w:asciiTheme="minorHAnsi" w:hAnsiTheme="minorHAnsi"/>
          <w:b w:val="0"/>
          <w:szCs w:val="24"/>
        </w:rPr>
        <w:t>Montecassino</w:t>
      </w:r>
      <w:proofErr w:type="spellEnd"/>
      <w:r w:rsidR="00EC62DD">
        <w:rPr>
          <w:rFonts w:asciiTheme="minorHAnsi" w:hAnsiTheme="minorHAnsi"/>
          <w:b w:val="0"/>
          <w:szCs w:val="24"/>
        </w:rPr>
        <w:t xml:space="preserve"> who</w:t>
      </w:r>
      <w:r w:rsidR="003F41CA">
        <w:rPr>
          <w:rFonts w:asciiTheme="minorHAnsi" w:hAnsiTheme="minorHAnsi"/>
          <w:b w:val="0"/>
          <w:szCs w:val="24"/>
        </w:rPr>
        <w:t xml:space="preserve"> was </w:t>
      </w:r>
      <w:r w:rsidR="00EC62DD">
        <w:rPr>
          <w:rFonts w:asciiTheme="minorHAnsi" w:hAnsiTheme="minorHAnsi"/>
          <w:b w:val="0"/>
          <w:szCs w:val="24"/>
        </w:rPr>
        <w:t xml:space="preserve">in 1086 to become </w:t>
      </w:r>
      <w:r w:rsidR="00FF0B8B">
        <w:rPr>
          <w:rFonts w:asciiTheme="minorHAnsi" w:hAnsiTheme="minorHAnsi"/>
          <w:b w:val="0"/>
          <w:szCs w:val="24"/>
        </w:rPr>
        <w:t>Pope Victor III</w:t>
      </w:r>
      <w:r w:rsidR="00A6230A">
        <w:rPr>
          <w:rFonts w:asciiTheme="minorHAnsi" w:hAnsiTheme="minorHAnsi"/>
          <w:b w:val="0"/>
          <w:szCs w:val="24"/>
        </w:rPr>
        <w:t>.</w:t>
      </w:r>
      <w:r w:rsidR="00FF0B8B">
        <w:rPr>
          <w:rStyle w:val="FootnoteReference"/>
          <w:rFonts w:asciiTheme="minorHAnsi" w:hAnsiTheme="minorHAnsi"/>
          <w:b w:val="0"/>
          <w:szCs w:val="24"/>
        </w:rPr>
        <w:footnoteReference w:id="6"/>
      </w:r>
      <w:r w:rsidR="00F81643">
        <w:rPr>
          <w:rFonts w:asciiTheme="minorHAnsi" w:hAnsiTheme="minorHAnsi"/>
          <w:b w:val="0"/>
          <w:szCs w:val="24"/>
        </w:rPr>
        <w:t xml:space="preserve"> That </w:t>
      </w:r>
      <w:proofErr w:type="spellStart"/>
      <w:r w:rsidR="00F81643">
        <w:rPr>
          <w:rFonts w:asciiTheme="minorHAnsi" w:hAnsiTheme="minorHAnsi"/>
          <w:b w:val="0"/>
          <w:szCs w:val="24"/>
        </w:rPr>
        <w:t>Amatus</w:t>
      </w:r>
      <w:proofErr w:type="spellEnd"/>
      <w:r w:rsidR="00F81643">
        <w:rPr>
          <w:rFonts w:asciiTheme="minorHAnsi" w:hAnsiTheme="minorHAnsi"/>
          <w:b w:val="0"/>
          <w:szCs w:val="24"/>
        </w:rPr>
        <w:t xml:space="preserve"> is living at </w:t>
      </w:r>
      <w:proofErr w:type="spellStart"/>
      <w:r w:rsidR="00F81643">
        <w:rPr>
          <w:rFonts w:asciiTheme="minorHAnsi" w:hAnsiTheme="minorHAnsi"/>
          <w:b w:val="0"/>
          <w:szCs w:val="24"/>
        </w:rPr>
        <w:t>Montecassino</w:t>
      </w:r>
      <w:proofErr w:type="spellEnd"/>
      <w:r w:rsidR="00F81643">
        <w:rPr>
          <w:rFonts w:asciiTheme="minorHAnsi" w:hAnsiTheme="minorHAnsi"/>
          <w:b w:val="0"/>
          <w:szCs w:val="24"/>
        </w:rPr>
        <w:t xml:space="preserve"> is important: the abbey had been founded by St Benedict who had composed his Rule for the guidance of monks living there</w:t>
      </w:r>
      <w:r w:rsidR="00F81643">
        <w:rPr>
          <w:rStyle w:val="FootnoteReference"/>
          <w:rFonts w:asciiTheme="minorHAnsi" w:hAnsiTheme="minorHAnsi"/>
          <w:b w:val="0"/>
          <w:szCs w:val="24"/>
        </w:rPr>
        <w:footnoteReference w:id="7"/>
      </w:r>
      <w:r w:rsidR="00530770">
        <w:rPr>
          <w:rFonts w:asciiTheme="minorHAnsi" w:hAnsiTheme="minorHAnsi"/>
          <w:b w:val="0"/>
          <w:szCs w:val="24"/>
        </w:rPr>
        <w:t xml:space="preserve"> and i</w:t>
      </w:r>
      <w:r w:rsidR="00395E81">
        <w:rPr>
          <w:rFonts w:asciiTheme="minorHAnsi" w:hAnsiTheme="minorHAnsi"/>
          <w:b w:val="0"/>
          <w:szCs w:val="24"/>
        </w:rPr>
        <w:t>t was the founding abbey for the whole Benedictine order.</w:t>
      </w:r>
      <w:r w:rsidR="005F6890">
        <w:rPr>
          <w:rFonts w:asciiTheme="minorHAnsi" w:hAnsiTheme="minorHAnsi"/>
          <w:b w:val="0"/>
          <w:szCs w:val="24"/>
        </w:rPr>
        <w:t xml:space="preserve"> It also had a substantial library and was renowned for producing scholarly work</w:t>
      </w:r>
      <w:r>
        <w:rPr>
          <w:rFonts w:asciiTheme="minorHAnsi" w:hAnsiTheme="minorHAnsi"/>
          <w:b w:val="0"/>
          <w:szCs w:val="24"/>
        </w:rPr>
        <w:t xml:space="preserve"> and was a very important house.</w:t>
      </w:r>
      <w:r w:rsidR="005F6890">
        <w:rPr>
          <w:rStyle w:val="FootnoteReference"/>
          <w:rFonts w:asciiTheme="minorHAnsi" w:hAnsiTheme="minorHAnsi"/>
          <w:b w:val="0"/>
          <w:szCs w:val="24"/>
        </w:rPr>
        <w:footnoteReference w:id="8"/>
      </w:r>
      <w:r w:rsidR="008B0E5C">
        <w:rPr>
          <w:rFonts w:asciiTheme="minorHAnsi" w:hAnsiTheme="minorHAnsi"/>
          <w:b w:val="0"/>
          <w:szCs w:val="24"/>
        </w:rPr>
        <w:t xml:space="preserve"> Robert Guiscard</w:t>
      </w:r>
      <w:r w:rsidR="00621F71">
        <w:rPr>
          <w:rFonts w:asciiTheme="minorHAnsi" w:hAnsiTheme="minorHAnsi"/>
          <w:b w:val="0"/>
          <w:szCs w:val="24"/>
        </w:rPr>
        <w:t xml:space="preserve"> and his brother Richard of Capua</w:t>
      </w:r>
      <w:r w:rsidR="00361E87">
        <w:rPr>
          <w:rFonts w:asciiTheme="minorHAnsi" w:hAnsiTheme="minorHAnsi"/>
          <w:b w:val="0"/>
          <w:szCs w:val="24"/>
        </w:rPr>
        <w:t xml:space="preserve"> favoured</w:t>
      </w:r>
      <w:r w:rsidR="00FA4E9D">
        <w:rPr>
          <w:rFonts w:asciiTheme="minorHAnsi" w:hAnsiTheme="minorHAnsi"/>
          <w:b w:val="0"/>
          <w:szCs w:val="24"/>
        </w:rPr>
        <w:t xml:space="preserve"> </w:t>
      </w:r>
      <w:proofErr w:type="spellStart"/>
      <w:r w:rsidR="00FA4E9D">
        <w:rPr>
          <w:rFonts w:asciiTheme="minorHAnsi" w:hAnsiTheme="minorHAnsi"/>
          <w:b w:val="0"/>
          <w:szCs w:val="24"/>
        </w:rPr>
        <w:t>Montecassino</w:t>
      </w:r>
      <w:proofErr w:type="spellEnd"/>
      <w:r w:rsidR="006766AE">
        <w:rPr>
          <w:rFonts w:asciiTheme="minorHAnsi" w:hAnsiTheme="minorHAnsi"/>
          <w:b w:val="0"/>
          <w:szCs w:val="24"/>
        </w:rPr>
        <w:t xml:space="preserve">, indeed in 1058 </w:t>
      </w:r>
      <w:proofErr w:type="spellStart"/>
      <w:r w:rsidR="006766AE">
        <w:rPr>
          <w:rFonts w:asciiTheme="minorHAnsi" w:hAnsiTheme="minorHAnsi"/>
          <w:b w:val="0"/>
          <w:szCs w:val="24"/>
        </w:rPr>
        <w:t>Amatus</w:t>
      </w:r>
      <w:proofErr w:type="spellEnd"/>
      <w:r w:rsidR="006766AE">
        <w:rPr>
          <w:rFonts w:asciiTheme="minorHAnsi" w:hAnsiTheme="minorHAnsi"/>
          <w:b w:val="0"/>
          <w:szCs w:val="24"/>
        </w:rPr>
        <w:t xml:space="preserve"> tells us that Richard was received into Capua by </w:t>
      </w:r>
      <w:r w:rsidR="001B524F">
        <w:rPr>
          <w:rFonts w:asciiTheme="minorHAnsi" w:hAnsiTheme="minorHAnsi"/>
          <w:b w:val="0"/>
          <w:szCs w:val="24"/>
        </w:rPr>
        <w:t xml:space="preserve">Desiderius ‘in procession like a king’ and that ‘He granted </w:t>
      </w:r>
      <w:r w:rsidR="001B524F" w:rsidRPr="008A65CB">
        <w:rPr>
          <w:rFonts w:asciiTheme="minorHAnsi" w:hAnsiTheme="minorHAnsi" w:cstheme="minorHAnsi"/>
          <w:b w:val="0"/>
          <w:szCs w:val="24"/>
        </w:rPr>
        <w:t>peace to the church and promised to fight its enemies.’</w:t>
      </w:r>
      <w:r w:rsidR="001B524F" w:rsidRPr="008A65CB">
        <w:rPr>
          <w:rStyle w:val="FootnoteReference"/>
          <w:rFonts w:asciiTheme="minorHAnsi" w:hAnsiTheme="minorHAnsi" w:cstheme="minorHAnsi"/>
          <w:b w:val="0"/>
          <w:szCs w:val="24"/>
        </w:rPr>
        <w:footnoteReference w:id="9"/>
      </w:r>
      <w:r w:rsidR="00FA4E9D" w:rsidRPr="008A65CB">
        <w:rPr>
          <w:rFonts w:asciiTheme="minorHAnsi" w:hAnsiTheme="minorHAnsi" w:cstheme="minorHAnsi"/>
          <w:b w:val="0"/>
          <w:szCs w:val="24"/>
        </w:rPr>
        <w:t xml:space="preserve"> </w:t>
      </w:r>
      <w:r w:rsidR="008A65CB" w:rsidRPr="008A65CB">
        <w:rPr>
          <w:rFonts w:asciiTheme="minorHAnsi" w:hAnsiTheme="minorHAnsi" w:cstheme="minorHAnsi"/>
          <w:b w:val="0"/>
          <w:szCs w:val="24"/>
        </w:rPr>
        <w:t xml:space="preserve">Loud goes on to say: </w:t>
      </w:r>
      <w:r w:rsidR="008A65CB" w:rsidRPr="008A65CB">
        <w:rPr>
          <w:rFonts w:asciiTheme="minorHAnsi" w:hAnsiTheme="minorHAnsi" w:cstheme="minorHAnsi"/>
          <w:b w:val="0"/>
        </w:rPr>
        <w:t xml:space="preserve">‘He had, in a word, become respectable. From an </w:t>
      </w:r>
      <w:r w:rsidR="008A65CB" w:rsidRPr="008A65CB">
        <w:rPr>
          <w:rFonts w:asciiTheme="minorHAnsi" w:hAnsiTheme="minorHAnsi" w:cstheme="minorHAnsi"/>
          <w:b w:val="0"/>
        </w:rPr>
        <w:lastRenderedPageBreak/>
        <w:t>interloper, he had become a ruler; from the Normans being the main threat to southern Italy’s riches abbey, they had become its protectors.’</w:t>
      </w:r>
      <w:r w:rsidR="008A65CB">
        <w:t xml:space="preserve"> </w:t>
      </w:r>
      <w:r w:rsidR="00FA4E9D">
        <w:rPr>
          <w:rFonts w:asciiTheme="minorHAnsi" w:hAnsiTheme="minorHAnsi"/>
          <w:b w:val="0"/>
          <w:szCs w:val="24"/>
        </w:rPr>
        <w:t xml:space="preserve">Although not a </w:t>
      </w:r>
      <w:r w:rsidR="00111F80">
        <w:rPr>
          <w:rFonts w:asciiTheme="minorHAnsi" w:hAnsiTheme="minorHAnsi"/>
          <w:b w:val="0"/>
          <w:szCs w:val="24"/>
        </w:rPr>
        <w:t>Norman</w:t>
      </w:r>
      <w:r w:rsidR="00FA4E9D">
        <w:rPr>
          <w:rFonts w:asciiTheme="minorHAnsi" w:hAnsiTheme="minorHAnsi"/>
          <w:b w:val="0"/>
          <w:szCs w:val="24"/>
        </w:rPr>
        <w:t>,</w:t>
      </w:r>
      <w:r w:rsidR="00E81D90">
        <w:rPr>
          <w:rFonts w:asciiTheme="minorHAnsi" w:hAnsiTheme="minorHAnsi"/>
          <w:b w:val="0"/>
          <w:szCs w:val="24"/>
        </w:rPr>
        <w:t xml:space="preserve"> </w:t>
      </w:r>
      <w:proofErr w:type="spellStart"/>
      <w:r w:rsidR="007B5445">
        <w:rPr>
          <w:rFonts w:asciiTheme="minorHAnsi" w:hAnsiTheme="minorHAnsi"/>
          <w:b w:val="0"/>
          <w:szCs w:val="24"/>
        </w:rPr>
        <w:t>A</w:t>
      </w:r>
      <w:r w:rsidR="00FA4E9D">
        <w:rPr>
          <w:rFonts w:asciiTheme="minorHAnsi" w:hAnsiTheme="minorHAnsi"/>
          <w:b w:val="0"/>
          <w:szCs w:val="24"/>
        </w:rPr>
        <w:t>matus</w:t>
      </w:r>
      <w:proofErr w:type="spellEnd"/>
      <w:r w:rsidR="00FA4E9D">
        <w:rPr>
          <w:rFonts w:asciiTheme="minorHAnsi" w:hAnsiTheme="minorHAnsi"/>
          <w:b w:val="0"/>
          <w:szCs w:val="24"/>
        </w:rPr>
        <w:t xml:space="preserve"> </w:t>
      </w:r>
      <w:r w:rsidR="007B5445">
        <w:rPr>
          <w:rFonts w:asciiTheme="minorHAnsi" w:hAnsiTheme="minorHAnsi"/>
          <w:b w:val="0"/>
          <w:szCs w:val="24"/>
        </w:rPr>
        <w:t xml:space="preserve">is in favour of </w:t>
      </w:r>
      <w:r w:rsidR="00FD350B">
        <w:rPr>
          <w:rFonts w:asciiTheme="minorHAnsi" w:hAnsiTheme="minorHAnsi"/>
          <w:b w:val="0"/>
          <w:szCs w:val="24"/>
        </w:rPr>
        <w:t xml:space="preserve">the </w:t>
      </w:r>
      <w:r w:rsidR="007B5445">
        <w:rPr>
          <w:rFonts w:asciiTheme="minorHAnsi" w:hAnsiTheme="minorHAnsi"/>
          <w:b w:val="0"/>
          <w:szCs w:val="24"/>
        </w:rPr>
        <w:t xml:space="preserve">Norman rule of </w:t>
      </w:r>
      <w:r w:rsidR="00FD350B">
        <w:rPr>
          <w:rFonts w:asciiTheme="minorHAnsi" w:hAnsiTheme="minorHAnsi"/>
          <w:b w:val="0"/>
          <w:szCs w:val="24"/>
        </w:rPr>
        <w:t xml:space="preserve">southern </w:t>
      </w:r>
      <w:r w:rsidR="007B5445">
        <w:rPr>
          <w:rFonts w:asciiTheme="minorHAnsi" w:hAnsiTheme="minorHAnsi"/>
          <w:b w:val="0"/>
          <w:szCs w:val="24"/>
        </w:rPr>
        <w:t>Italy</w:t>
      </w:r>
      <w:r w:rsidR="00FA4E9D">
        <w:rPr>
          <w:rFonts w:asciiTheme="minorHAnsi" w:hAnsiTheme="minorHAnsi"/>
          <w:b w:val="0"/>
          <w:szCs w:val="24"/>
        </w:rPr>
        <w:t xml:space="preserve"> and Webber details </w:t>
      </w:r>
      <w:r w:rsidR="00111F80">
        <w:rPr>
          <w:rFonts w:asciiTheme="minorHAnsi" w:hAnsiTheme="minorHAnsi"/>
          <w:b w:val="0"/>
          <w:szCs w:val="24"/>
        </w:rPr>
        <w:t>some</w:t>
      </w:r>
      <w:r w:rsidR="00FA4E9D">
        <w:rPr>
          <w:rFonts w:asciiTheme="minorHAnsi" w:hAnsiTheme="minorHAnsi"/>
          <w:b w:val="0"/>
          <w:szCs w:val="24"/>
        </w:rPr>
        <w:t xml:space="preserve"> of the complimentary terms he used to describe them</w:t>
      </w:r>
      <w:r w:rsidR="007B5445">
        <w:rPr>
          <w:rFonts w:asciiTheme="minorHAnsi" w:hAnsiTheme="minorHAnsi"/>
          <w:b w:val="0"/>
          <w:szCs w:val="24"/>
        </w:rPr>
        <w:t>.</w:t>
      </w:r>
      <w:r w:rsidR="00FA4E9D">
        <w:rPr>
          <w:rStyle w:val="FootnoteReference"/>
          <w:rFonts w:asciiTheme="minorHAnsi" w:hAnsiTheme="minorHAnsi"/>
          <w:b w:val="0"/>
          <w:szCs w:val="24"/>
        </w:rPr>
        <w:footnoteReference w:id="10"/>
      </w:r>
      <w:r w:rsidR="007B5445">
        <w:rPr>
          <w:rFonts w:asciiTheme="minorHAnsi" w:hAnsiTheme="minorHAnsi"/>
          <w:b w:val="0"/>
          <w:szCs w:val="24"/>
        </w:rPr>
        <w:t xml:space="preserve"> That these </w:t>
      </w:r>
      <w:r w:rsidR="006A4EF0">
        <w:rPr>
          <w:rFonts w:asciiTheme="minorHAnsi" w:hAnsiTheme="minorHAnsi"/>
          <w:b w:val="0"/>
          <w:szCs w:val="24"/>
        </w:rPr>
        <w:t>men</w:t>
      </w:r>
      <w:r w:rsidR="007B5445">
        <w:rPr>
          <w:rFonts w:asciiTheme="minorHAnsi" w:hAnsiTheme="minorHAnsi"/>
          <w:b w:val="0"/>
          <w:szCs w:val="24"/>
        </w:rPr>
        <w:t xml:space="preserve"> </w:t>
      </w:r>
      <w:proofErr w:type="spellStart"/>
      <w:r w:rsidR="007B5445">
        <w:rPr>
          <w:rFonts w:asciiTheme="minorHAnsi" w:hAnsiTheme="minorHAnsi"/>
          <w:b w:val="0"/>
          <w:szCs w:val="24"/>
        </w:rPr>
        <w:t>were</w:t>
      </w:r>
      <w:proofErr w:type="spellEnd"/>
      <w:r w:rsidR="007B5445">
        <w:rPr>
          <w:rFonts w:asciiTheme="minorHAnsi" w:hAnsiTheme="minorHAnsi"/>
          <w:b w:val="0"/>
          <w:szCs w:val="24"/>
        </w:rPr>
        <w:t xml:space="preserve"> patrons of </w:t>
      </w:r>
      <w:proofErr w:type="spellStart"/>
      <w:r w:rsidR="007B5445">
        <w:rPr>
          <w:rFonts w:asciiTheme="minorHAnsi" w:hAnsiTheme="minorHAnsi"/>
          <w:b w:val="0"/>
          <w:szCs w:val="24"/>
        </w:rPr>
        <w:t>Montecassino</w:t>
      </w:r>
      <w:proofErr w:type="spellEnd"/>
      <w:r w:rsidR="007B5445">
        <w:rPr>
          <w:rFonts w:asciiTheme="minorHAnsi" w:hAnsiTheme="minorHAnsi"/>
          <w:b w:val="0"/>
          <w:szCs w:val="24"/>
        </w:rPr>
        <w:t xml:space="preserve"> must also have helped in the formation of </w:t>
      </w:r>
      <w:proofErr w:type="spellStart"/>
      <w:r w:rsidR="009F20D4">
        <w:rPr>
          <w:rFonts w:asciiTheme="minorHAnsi" w:hAnsiTheme="minorHAnsi"/>
          <w:b w:val="0"/>
          <w:szCs w:val="24"/>
        </w:rPr>
        <w:t>Amatus</w:t>
      </w:r>
      <w:proofErr w:type="spellEnd"/>
      <w:r w:rsidR="009F20D4">
        <w:rPr>
          <w:rFonts w:asciiTheme="minorHAnsi" w:hAnsiTheme="minorHAnsi"/>
          <w:b w:val="0"/>
          <w:szCs w:val="24"/>
        </w:rPr>
        <w:t>’</w:t>
      </w:r>
      <w:r w:rsidR="007B5445">
        <w:rPr>
          <w:rFonts w:asciiTheme="minorHAnsi" w:hAnsiTheme="minorHAnsi"/>
          <w:b w:val="0"/>
          <w:szCs w:val="24"/>
        </w:rPr>
        <w:t xml:space="preserve"> attitude</w:t>
      </w:r>
      <w:r w:rsidR="00A6230A">
        <w:rPr>
          <w:rFonts w:asciiTheme="minorHAnsi" w:hAnsiTheme="minorHAnsi"/>
          <w:b w:val="0"/>
          <w:szCs w:val="24"/>
        </w:rPr>
        <w:t>.</w:t>
      </w:r>
      <w:r w:rsidR="00725A00">
        <w:rPr>
          <w:rStyle w:val="FootnoteReference"/>
          <w:rFonts w:asciiTheme="minorHAnsi" w:hAnsiTheme="minorHAnsi"/>
          <w:b w:val="0"/>
          <w:szCs w:val="24"/>
        </w:rPr>
        <w:footnoteReference w:id="11"/>
      </w:r>
      <w:r w:rsidR="005E0075">
        <w:rPr>
          <w:rFonts w:asciiTheme="minorHAnsi" w:hAnsiTheme="minorHAnsi"/>
          <w:b w:val="0"/>
          <w:szCs w:val="24"/>
        </w:rPr>
        <w:t xml:space="preserve"> </w:t>
      </w:r>
      <w:r w:rsidR="005E0075" w:rsidRPr="00E31E66">
        <w:rPr>
          <w:rFonts w:asciiTheme="minorHAnsi" w:hAnsiTheme="minorHAnsi"/>
          <w:b w:val="0"/>
          <w:szCs w:val="24"/>
        </w:rPr>
        <w:t xml:space="preserve">Robert Guiscard’s patronage must have been problematic: he was often at odds with the papacy and was, indeed, excommunicated twice, events glossed over by </w:t>
      </w:r>
      <w:proofErr w:type="spellStart"/>
      <w:r w:rsidR="005E0075" w:rsidRPr="00E31E66">
        <w:rPr>
          <w:rFonts w:asciiTheme="minorHAnsi" w:hAnsiTheme="minorHAnsi"/>
          <w:b w:val="0"/>
          <w:szCs w:val="24"/>
        </w:rPr>
        <w:t>Amatus</w:t>
      </w:r>
      <w:proofErr w:type="spellEnd"/>
      <w:r w:rsidR="005E0075" w:rsidRPr="00E31E66">
        <w:rPr>
          <w:rFonts w:asciiTheme="minorHAnsi" w:hAnsiTheme="minorHAnsi"/>
          <w:b w:val="0"/>
          <w:szCs w:val="24"/>
        </w:rPr>
        <w:t>.</w:t>
      </w:r>
      <w:r w:rsidR="005E0075" w:rsidRPr="00E31E66">
        <w:rPr>
          <w:rStyle w:val="FootnoteReference"/>
          <w:rFonts w:asciiTheme="minorHAnsi" w:hAnsiTheme="minorHAnsi"/>
          <w:b w:val="0"/>
          <w:szCs w:val="24"/>
        </w:rPr>
        <w:footnoteReference w:id="12"/>
      </w:r>
      <w:r w:rsidR="008A65CB">
        <w:rPr>
          <w:rFonts w:asciiTheme="minorHAnsi" w:hAnsiTheme="minorHAnsi"/>
          <w:b w:val="0"/>
          <w:szCs w:val="24"/>
        </w:rPr>
        <w:t xml:space="preserve"> The final chapter of </w:t>
      </w:r>
      <w:proofErr w:type="spellStart"/>
      <w:r w:rsidR="008A65CB">
        <w:rPr>
          <w:rFonts w:asciiTheme="minorHAnsi" w:hAnsiTheme="minorHAnsi"/>
          <w:b w:val="0"/>
          <w:szCs w:val="24"/>
        </w:rPr>
        <w:t>Amatus</w:t>
      </w:r>
      <w:proofErr w:type="spellEnd"/>
      <w:r w:rsidR="008A65CB">
        <w:rPr>
          <w:rFonts w:asciiTheme="minorHAnsi" w:hAnsiTheme="minorHAnsi"/>
          <w:b w:val="0"/>
          <w:szCs w:val="24"/>
        </w:rPr>
        <w:t xml:space="preserve">’ History details Robert and Richard’s treatment of </w:t>
      </w:r>
      <w:proofErr w:type="spellStart"/>
      <w:r w:rsidR="008A65CB">
        <w:rPr>
          <w:rFonts w:asciiTheme="minorHAnsi" w:hAnsiTheme="minorHAnsi"/>
          <w:b w:val="0"/>
          <w:szCs w:val="24"/>
        </w:rPr>
        <w:t>Montecassino</w:t>
      </w:r>
      <w:proofErr w:type="spellEnd"/>
      <w:r w:rsidR="008A65CB">
        <w:rPr>
          <w:rFonts w:asciiTheme="minorHAnsi" w:hAnsiTheme="minorHAnsi"/>
          <w:b w:val="0"/>
          <w:szCs w:val="24"/>
        </w:rPr>
        <w:t xml:space="preserve"> in punishing anyone who harmed the monastery, restoring </w:t>
      </w:r>
      <w:proofErr w:type="spellStart"/>
      <w:r w:rsidR="008A65CB" w:rsidRPr="008A65CB">
        <w:rPr>
          <w:rFonts w:asciiTheme="minorHAnsi" w:hAnsiTheme="minorHAnsi"/>
          <w:b w:val="0"/>
          <w:i/>
          <w:szCs w:val="24"/>
        </w:rPr>
        <w:t>castelli</w:t>
      </w:r>
      <w:proofErr w:type="spellEnd"/>
      <w:r w:rsidR="008A65CB">
        <w:rPr>
          <w:rFonts w:asciiTheme="minorHAnsi" w:hAnsiTheme="minorHAnsi"/>
          <w:b w:val="0"/>
          <w:szCs w:val="24"/>
        </w:rPr>
        <w:t xml:space="preserve">, leaving more </w:t>
      </w:r>
      <w:proofErr w:type="spellStart"/>
      <w:r w:rsidR="008A65CB" w:rsidRPr="008A65CB">
        <w:rPr>
          <w:rFonts w:asciiTheme="minorHAnsi" w:hAnsiTheme="minorHAnsi"/>
          <w:b w:val="0"/>
          <w:i/>
          <w:szCs w:val="24"/>
        </w:rPr>
        <w:t>castelli</w:t>
      </w:r>
      <w:proofErr w:type="spellEnd"/>
      <w:r w:rsidR="008A65CB">
        <w:rPr>
          <w:rFonts w:asciiTheme="minorHAnsi" w:hAnsiTheme="minorHAnsi"/>
          <w:b w:val="0"/>
          <w:szCs w:val="24"/>
        </w:rPr>
        <w:t xml:space="preserve"> to the monastery, supplying fish for fast days… the list of benefits is long. The finishing words of the History are: ‘</w:t>
      </w:r>
      <w:r w:rsidR="00C1038E">
        <w:rPr>
          <w:rFonts w:asciiTheme="minorHAnsi" w:hAnsiTheme="minorHAnsi"/>
          <w:b w:val="0"/>
          <w:szCs w:val="24"/>
        </w:rPr>
        <w:t>May God, who is the father and remunerator of all good works, grant these two men [Richard and Robert] merit in eternal life through the merits of St Benedict. Amen.’</w:t>
      </w:r>
      <w:r w:rsidR="00C1038E">
        <w:rPr>
          <w:rStyle w:val="FootnoteReference"/>
          <w:rFonts w:asciiTheme="minorHAnsi" w:hAnsiTheme="minorHAnsi"/>
          <w:b w:val="0"/>
          <w:szCs w:val="24"/>
        </w:rPr>
        <w:footnoteReference w:id="13"/>
      </w:r>
      <w:r w:rsidR="006A4EF0" w:rsidRPr="006A4EF0">
        <w:rPr>
          <w:rFonts w:asciiTheme="minorHAnsi" w:hAnsiTheme="minorHAnsi"/>
          <w:b w:val="0"/>
          <w:szCs w:val="24"/>
        </w:rPr>
        <w:t xml:space="preserve"> </w:t>
      </w:r>
      <w:r w:rsidR="006A4EF0">
        <w:rPr>
          <w:rFonts w:asciiTheme="minorHAnsi" w:hAnsiTheme="minorHAnsi"/>
          <w:b w:val="0"/>
          <w:szCs w:val="24"/>
        </w:rPr>
        <w:t xml:space="preserve">Since </w:t>
      </w:r>
      <w:proofErr w:type="spellStart"/>
      <w:r w:rsidR="006A4EF0">
        <w:rPr>
          <w:rFonts w:asciiTheme="minorHAnsi" w:hAnsiTheme="minorHAnsi"/>
          <w:b w:val="0"/>
          <w:szCs w:val="24"/>
        </w:rPr>
        <w:t>Amatus</w:t>
      </w:r>
      <w:proofErr w:type="spellEnd"/>
      <w:r w:rsidR="006A4EF0">
        <w:rPr>
          <w:rFonts w:asciiTheme="minorHAnsi" w:hAnsiTheme="minorHAnsi"/>
          <w:b w:val="0"/>
          <w:szCs w:val="24"/>
        </w:rPr>
        <w:t xml:space="preserve"> was a monk, </w:t>
      </w:r>
      <w:r w:rsidR="008373D7">
        <w:rPr>
          <w:rFonts w:asciiTheme="minorHAnsi" w:hAnsiTheme="minorHAnsi"/>
          <w:b w:val="0"/>
          <w:szCs w:val="24"/>
        </w:rPr>
        <w:t xml:space="preserve">we </w:t>
      </w:r>
      <w:r w:rsidR="006A4EF0">
        <w:rPr>
          <w:rFonts w:asciiTheme="minorHAnsi" w:hAnsiTheme="minorHAnsi"/>
          <w:b w:val="0"/>
          <w:szCs w:val="24"/>
        </w:rPr>
        <w:t>may assume that he considered Norman success to have divine approval.</w:t>
      </w:r>
    </w:p>
    <w:p w14:paraId="2456E56A" w14:textId="34ABDBF7" w:rsidR="008B459E" w:rsidRDefault="008B459E" w:rsidP="009343D3">
      <w:pPr>
        <w:pStyle w:val="BodyText"/>
        <w:spacing w:after="0" w:line="360" w:lineRule="auto"/>
        <w:jc w:val="left"/>
        <w:rPr>
          <w:rFonts w:asciiTheme="minorHAnsi" w:hAnsiTheme="minorHAnsi"/>
          <w:b w:val="0"/>
          <w:szCs w:val="24"/>
        </w:rPr>
      </w:pPr>
    </w:p>
    <w:p w14:paraId="00B142F4" w14:textId="561C8386" w:rsidR="00C1038E" w:rsidRDefault="008B459E" w:rsidP="009343D3">
      <w:pPr>
        <w:pStyle w:val="BodyText"/>
        <w:spacing w:after="0" w:line="360" w:lineRule="auto"/>
        <w:jc w:val="left"/>
        <w:rPr>
          <w:rFonts w:asciiTheme="minorHAnsi" w:hAnsiTheme="minorHAnsi"/>
          <w:b w:val="0"/>
          <w:szCs w:val="24"/>
          <w:u w:val="single"/>
        </w:rPr>
      </w:pPr>
      <w:proofErr w:type="spellStart"/>
      <w:r>
        <w:rPr>
          <w:rFonts w:asciiTheme="minorHAnsi" w:hAnsiTheme="minorHAnsi"/>
          <w:b w:val="0"/>
          <w:szCs w:val="24"/>
        </w:rPr>
        <w:t>Amatus</w:t>
      </w:r>
      <w:proofErr w:type="spellEnd"/>
      <w:r>
        <w:rPr>
          <w:rFonts w:asciiTheme="minorHAnsi" w:hAnsiTheme="minorHAnsi"/>
          <w:b w:val="0"/>
          <w:szCs w:val="24"/>
        </w:rPr>
        <w:t xml:space="preserve">’ </w:t>
      </w:r>
      <w:r w:rsidR="008373D7">
        <w:rPr>
          <w:rFonts w:asciiTheme="minorHAnsi" w:hAnsiTheme="minorHAnsi"/>
          <w:b w:val="0"/>
          <w:szCs w:val="24"/>
        </w:rPr>
        <w:t xml:space="preserve">near </w:t>
      </w:r>
      <w:r>
        <w:rPr>
          <w:rFonts w:asciiTheme="minorHAnsi" w:hAnsiTheme="minorHAnsi"/>
          <w:b w:val="0"/>
          <w:szCs w:val="24"/>
        </w:rPr>
        <w:t xml:space="preserve">contemporary, Geoffrey </w:t>
      </w:r>
      <w:proofErr w:type="spellStart"/>
      <w:r>
        <w:rPr>
          <w:rFonts w:asciiTheme="minorHAnsi" w:hAnsiTheme="minorHAnsi"/>
          <w:b w:val="0"/>
          <w:szCs w:val="24"/>
        </w:rPr>
        <w:t>Malaterra</w:t>
      </w:r>
      <w:proofErr w:type="spellEnd"/>
      <w:r>
        <w:rPr>
          <w:rFonts w:asciiTheme="minorHAnsi" w:hAnsiTheme="minorHAnsi"/>
          <w:b w:val="0"/>
          <w:szCs w:val="24"/>
        </w:rPr>
        <w:t>, does not include th</w:t>
      </w:r>
      <w:r w:rsidR="005E0075">
        <w:rPr>
          <w:rFonts w:asciiTheme="minorHAnsi" w:hAnsiTheme="minorHAnsi"/>
          <w:b w:val="0"/>
          <w:szCs w:val="24"/>
        </w:rPr>
        <w:t>e</w:t>
      </w:r>
      <w:r>
        <w:rPr>
          <w:rFonts w:asciiTheme="minorHAnsi" w:hAnsiTheme="minorHAnsi"/>
          <w:b w:val="0"/>
          <w:szCs w:val="24"/>
        </w:rPr>
        <w:t xml:space="preserve"> Norman foundation myth</w:t>
      </w:r>
      <w:r w:rsidR="005E0075">
        <w:rPr>
          <w:rFonts w:asciiTheme="minorHAnsi" w:hAnsiTheme="minorHAnsi"/>
          <w:b w:val="0"/>
          <w:szCs w:val="24"/>
        </w:rPr>
        <w:t xml:space="preserve"> of </w:t>
      </w:r>
      <w:proofErr w:type="spellStart"/>
      <w:r w:rsidR="005E0075">
        <w:rPr>
          <w:rFonts w:asciiTheme="minorHAnsi" w:hAnsiTheme="minorHAnsi"/>
          <w:b w:val="0"/>
          <w:szCs w:val="24"/>
        </w:rPr>
        <w:t>Amatus</w:t>
      </w:r>
      <w:proofErr w:type="spellEnd"/>
      <w:r w:rsidR="005E0075">
        <w:rPr>
          <w:rFonts w:asciiTheme="minorHAnsi" w:hAnsiTheme="minorHAnsi"/>
          <w:b w:val="0"/>
          <w:szCs w:val="24"/>
        </w:rPr>
        <w:t>’ first chapter</w:t>
      </w:r>
      <w:r w:rsidR="002071E4">
        <w:rPr>
          <w:rFonts w:asciiTheme="minorHAnsi" w:hAnsiTheme="minorHAnsi"/>
          <w:b w:val="0"/>
          <w:szCs w:val="24"/>
        </w:rPr>
        <w:t xml:space="preserve">, although </w:t>
      </w:r>
      <w:proofErr w:type="spellStart"/>
      <w:r w:rsidR="002071E4">
        <w:rPr>
          <w:rFonts w:asciiTheme="minorHAnsi" w:hAnsiTheme="minorHAnsi"/>
          <w:b w:val="0"/>
          <w:szCs w:val="24"/>
        </w:rPr>
        <w:t>Dudo</w:t>
      </w:r>
      <w:proofErr w:type="spellEnd"/>
      <w:r w:rsidR="002071E4">
        <w:rPr>
          <w:rFonts w:asciiTheme="minorHAnsi" w:hAnsiTheme="minorHAnsi"/>
          <w:b w:val="0"/>
          <w:szCs w:val="24"/>
        </w:rPr>
        <w:t xml:space="preserve"> of St Quentin describes Rollo’s arrival in what was to become Normandy, making it seem a promised land on the banks of the Seine.</w:t>
      </w:r>
      <w:r w:rsidR="002071E4">
        <w:rPr>
          <w:rStyle w:val="FootnoteReference"/>
          <w:rFonts w:asciiTheme="minorHAnsi" w:hAnsiTheme="minorHAnsi"/>
          <w:b w:val="0"/>
          <w:szCs w:val="24"/>
        </w:rPr>
        <w:footnoteReference w:id="14"/>
      </w:r>
      <w:r w:rsidR="001D25EE">
        <w:rPr>
          <w:rFonts w:asciiTheme="minorHAnsi" w:hAnsiTheme="minorHAnsi"/>
          <w:b w:val="0"/>
          <w:szCs w:val="24"/>
        </w:rPr>
        <w:t xml:space="preserve"> I can find no other reference to the origin of the Normans being on an island: does their ‘island heritage’ make them seem a little more heroic?</w:t>
      </w:r>
      <w:r w:rsidR="00ED1EBA">
        <w:rPr>
          <w:rFonts w:asciiTheme="minorHAnsi" w:hAnsiTheme="minorHAnsi"/>
          <w:b w:val="0"/>
          <w:szCs w:val="24"/>
        </w:rPr>
        <w:t xml:space="preserve"> </w:t>
      </w:r>
      <w:r w:rsidR="00ED1EBA" w:rsidRPr="00C1038E">
        <w:rPr>
          <w:rFonts w:asciiTheme="minorHAnsi" w:hAnsiTheme="minorHAnsi"/>
          <w:b w:val="0"/>
          <w:szCs w:val="24"/>
        </w:rPr>
        <w:t>William of Apulia, writing at about the same time, gives a linguistic definition of the word Norman.</w:t>
      </w:r>
    </w:p>
    <w:p w14:paraId="40225F02" w14:textId="7580EF8C" w:rsidR="008B459E" w:rsidRPr="00C1038E" w:rsidRDefault="00C1038E" w:rsidP="00C1038E">
      <w:pPr>
        <w:pStyle w:val="BodyText"/>
        <w:spacing w:after="0" w:line="360" w:lineRule="auto"/>
        <w:ind w:left="720"/>
        <w:jc w:val="left"/>
        <w:rPr>
          <w:rFonts w:asciiTheme="minorHAnsi" w:hAnsiTheme="minorHAnsi"/>
          <w:b w:val="0"/>
          <w:szCs w:val="24"/>
        </w:rPr>
      </w:pPr>
      <w:r>
        <w:rPr>
          <w:rFonts w:asciiTheme="minorHAnsi" w:hAnsiTheme="minorHAnsi"/>
          <w:b w:val="0"/>
          <w:szCs w:val="24"/>
        </w:rPr>
        <w:t xml:space="preserve">In the language of their native country the wind which carries them from the boreal regions from which they have departed to seek the frontiers of Italy is called ‘north’, and the word ‘man’ is used among them to signify </w:t>
      </w:r>
      <w:r w:rsidRPr="00C1038E">
        <w:rPr>
          <w:rFonts w:asciiTheme="minorHAnsi" w:hAnsiTheme="minorHAnsi"/>
          <w:b w:val="0"/>
          <w:i/>
          <w:szCs w:val="24"/>
        </w:rPr>
        <w:t>homo</w:t>
      </w:r>
      <w:r>
        <w:rPr>
          <w:rFonts w:asciiTheme="minorHAnsi" w:hAnsiTheme="minorHAnsi"/>
          <w:b w:val="0"/>
          <w:szCs w:val="24"/>
        </w:rPr>
        <w:t>; thus they are called ‘Normans’, that is ‘men of the north wind’ [</w:t>
      </w:r>
      <w:proofErr w:type="spellStart"/>
      <w:r w:rsidRPr="00C1038E">
        <w:rPr>
          <w:rFonts w:asciiTheme="minorHAnsi" w:hAnsiTheme="minorHAnsi"/>
          <w:b w:val="0"/>
          <w:i/>
          <w:szCs w:val="24"/>
        </w:rPr>
        <w:t>homines</w:t>
      </w:r>
      <w:proofErr w:type="spellEnd"/>
      <w:r w:rsidRPr="00C1038E">
        <w:rPr>
          <w:rFonts w:asciiTheme="minorHAnsi" w:hAnsiTheme="minorHAnsi"/>
          <w:b w:val="0"/>
          <w:i/>
          <w:szCs w:val="24"/>
        </w:rPr>
        <w:t xml:space="preserve"> </w:t>
      </w:r>
      <w:proofErr w:type="spellStart"/>
      <w:r w:rsidRPr="00C1038E">
        <w:rPr>
          <w:rFonts w:asciiTheme="minorHAnsi" w:hAnsiTheme="minorHAnsi"/>
          <w:b w:val="0"/>
          <w:i/>
          <w:szCs w:val="24"/>
        </w:rPr>
        <w:t>boreales</w:t>
      </w:r>
      <w:proofErr w:type="spellEnd"/>
      <w:r w:rsidRPr="00C1038E">
        <w:rPr>
          <w:rFonts w:asciiTheme="minorHAnsi" w:hAnsiTheme="minorHAnsi"/>
          <w:b w:val="0"/>
          <w:szCs w:val="24"/>
        </w:rPr>
        <w:t>].</w:t>
      </w:r>
      <w:r w:rsidR="0006176D" w:rsidRPr="00C1038E">
        <w:rPr>
          <w:rStyle w:val="FootnoteReference"/>
          <w:rFonts w:asciiTheme="minorHAnsi" w:hAnsiTheme="minorHAnsi"/>
          <w:b w:val="0"/>
          <w:szCs w:val="24"/>
        </w:rPr>
        <w:footnoteReference w:id="15"/>
      </w:r>
    </w:p>
    <w:p w14:paraId="34DE6860" w14:textId="77777777" w:rsidR="00F81643" w:rsidRDefault="00F81643" w:rsidP="009343D3">
      <w:pPr>
        <w:pStyle w:val="BodyText"/>
        <w:spacing w:after="0" w:line="360" w:lineRule="auto"/>
        <w:jc w:val="left"/>
        <w:rPr>
          <w:rFonts w:asciiTheme="minorHAnsi" w:hAnsiTheme="minorHAnsi"/>
          <w:b w:val="0"/>
          <w:szCs w:val="24"/>
        </w:rPr>
      </w:pPr>
    </w:p>
    <w:p w14:paraId="70A082A6" w14:textId="58C115DC" w:rsidR="00B90943" w:rsidRDefault="00B90943" w:rsidP="00BF5C83">
      <w:pPr>
        <w:pStyle w:val="BodyText"/>
        <w:spacing w:after="0" w:line="360" w:lineRule="auto"/>
        <w:jc w:val="left"/>
        <w:rPr>
          <w:rFonts w:asciiTheme="minorHAnsi" w:hAnsiTheme="minorHAnsi"/>
          <w:b w:val="0"/>
          <w:szCs w:val="24"/>
        </w:rPr>
      </w:pPr>
    </w:p>
    <w:p w14:paraId="6A7339CC" w14:textId="77777777" w:rsidR="006E14A8" w:rsidRDefault="00095355" w:rsidP="006E14A8">
      <w:pPr>
        <w:spacing w:after="0" w:line="360" w:lineRule="auto"/>
        <w:rPr>
          <w:sz w:val="24"/>
          <w:szCs w:val="24"/>
        </w:rPr>
      </w:pPr>
      <w:r w:rsidRPr="002457E3">
        <w:rPr>
          <w:sz w:val="24"/>
          <w:szCs w:val="24"/>
        </w:rPr>
        <w:t>Th</w:t>
      </w:r>
      <w:r w:rsidR="006010BA">
        <w:rPr>
          <w:sz w:val="24"/>
          <w:szCs w:val="24"/>
        </w:rPr>
        <w:t>e featured</w:t>
      </w:r>
      <w:r w:rsidRPr="002457E3">
        <w:rPr>
          <w:sz w:val="24"/>
          <w:szCs w:val="24"/>
        </w:rPr>
        <w:t xml:space="preserve"> section of </w:t>
      </w:r>
      <w:proofErr w:type="spellStart"/>
      <w:r w:rsidRPr="002457E3">
        <w:rPr>
          <w:sz w:val="24"/>
          <w:szCs w:val="24"/>
        </w:rPr>
        <w:t>Amatus</w:t>
      </w:r>
      <w:proofErr w:type="spellEnd"/>
      <w:r w:rsidRPr="002457E3">
        <w:rPr>
          <w:sz w:val="24"/>
          <w:szCs w:val="24"/>
        </w:rPr>
        <w:t xml:space="preserve">’ History of the Normans gives a small insight into the Norman myth. He tells us that they come from ‘a plain filled with woods and fruit trees’ and that they were ‘robust and strong’ and that ‘the fields and orchards were not sufficient for producing the necessities of life for so many.’ </w:t>
      </w:r>
      <w:r>
        <w:rPr>
          <w:sz w:val="24"/>
          <w:szCs w:val="24"/>
        </w:rPr>
        <w:t xml:space="preserve">Since he says that they had come to this fertile-sounding area from an island we can deduce that they not only multiplied rapidly but were travellers, always looking out for new places to conquer. </w:t>
      </w:r>
      <w:r w:rsidR="006010BA">
        <w:rPr>
          <w:sz w:val="24"/>
          <w:szCs w:val="24"/>
        </w:rPr>
        <w:t xml:space="preserve">This again has echoes of </w:t>
      </w:r>
      <w:proofErr w:type="spellStart"/>
      <w:r w:rsidR="006010BA">
        <w:rPr>
          <w:sz w:val="24"/>
          <w:szCs w:val="24"/>
        </w:rPr>
        <w:t>Dudo’s</w:t>
      </w:r>
      <w:proofErr w:type="spellEnd"/>
      <w:r w:rsidR="006010BA">
        <w:rPr>
          <w:sz w:val="24"/>
          <w:szCs w:val="24"/>
        </w:rPr>
        <w:t xml:space="preserve"> work.</w:t>
      </w:r>
      <w:r w:rsidR="006010BA">
        <w:rPr>
          <w:rStyle w:val="FootnoteReference"/>
          <w:sz w:val="24"/>
          <w:szCs w:val="24"/>
        </w:rPr>
        <w:footnoteReference w:id="16"/>
      </w:r>
      <w:r w:rsidR="006E14A8" w:rsidRPr="006E14A8">
        <w:rPr>
          <w:sz w:val="24"/>
          <w:szCs w:val="24"/>
        </w:rPr>
        <w:t xml:space="preserve"> </w:t>
      </w:r>
    </w:p>
    <w:p w14:paraId="1A852382" w14:textId="77777777" w:rsidR="006E14A8" w:rsidRDefault="006E14A8" w:rsidP="006E14A8">
      <w:pPr>
        <w:spacing w:after="0" w:line="360" w:lineRule="auto"/>
        <w:rPr>
          <w:sz w:val="24"/>
          <w:szCs w:val="24"/>
        </w:rPr>
      </w:pPr>
    </w:p>
    <w:p w14:paraId="047D4F42" w14:textId="0F56ECCF" w:rsidR="006E14A8" w:rsidRPr="003630C3" w:rsidRDefault="006E14A8" w:rsidP="006E14A8">
      <w:pPr>
        <w:spacing w:after="0" w:line="360" w:lineRule="auto"/>
        <w:rPr>
          <w:rFonts w:eastAsia="Times New Roman" w:cstheme="minorHAnsi"/>
          <w:sz w:val="24"/>
          <w:szCs w:val="24"/>
          <w:lang w:eastAsia="en-GB"/>
        </w:rPr>
      </w:pPr>
      <w:proofErr w:type="spellStart"/>
      <w:r w:rsidRPr="008F73D9">
        <w:rPr>
          <w:sz w:val="24"/>
          <w:szCs w:val="24"/>
        </w:rPr>
        <w:t>Amatus</w:t>
      </w:r>
      <w:proofErr w:type="spellEnd"/>
      <w:r w:rsidRPr="008F73D9">
        <w:rPr>
          <w:sz w:val="24"/>
          <w:szCs w:val="24"/>
        </w:rPr>
        <w:t xml:space="preserve">’ text now exists only as an early </w:t>
      </w:r>
      <w:r>
        <w:rPr>
          <w:sz w:val="24"/>
          <w:szCs w:val="24"/>
        </w:rPr>
        <w:t>fourteenth century</w:t>
      </w:r>
      <w:r w:rsidRPr="008F73D9">
        <w:rPr>
          <w:sz w:val="24"/>
          <w:szCs w:val="24"/>
        </w:rPr>
        <w:t xml:space="preserve"> translation in French from the original Latin.</w:t>
      </w:r>
      <w:r w:rsidRPr="008F73D9">
        <w:rPr>
          <w:rStyle w:val="FootnoteReference"/>
          <w:sz w:val="24"/>
          <w:szCs w:val="24"/>
        </w:rPr>
        <w:footnoteReference w:id="17"/>
      </w:r>
      <w:r w:rsidRPr="008F73D9">
        <w:rPr>
          <w:sz w:val="24"/>
          <w:szCs w:val="24"/>
        </w:rPr>
        <w:t xml:space="preserve"> This translation has omissions and it is impossible to know whether these lacunae were present in the original book or are a result of the translator’s editing. </w:t>
      </w:r>
      <w:r>
        <w:rPr>
          <w:rFonts w:eastAsia="Times New Roman" w:cs="Times New Roman"/>
          <w:sz w:val="24"/>
          <w:szCs w:val="24"/>
          <w:lang w:eastAsia="en-GB"/>
        </w:rPr>
        <w:t>T</w:t>
      </w:r>
      <w:r w:rsidRPr="008F73D9">
        <w:rPr>
          <w:rFonts w:eastAsia="Times New Roman" w:cs="Times New Roman"/>
          <w:sz w:val="24"/>
          <w:szCs w:val="24"/>
          <w:lang w:eastAsia="en-GB"/>
        </w:rPr>
        <w:t>wo sections</w:t>
      </w:r>
      <w:r>
        <w:rPr>
          <w:rFonts w:eastAsia="Times New Roman" w:cs="Times New Roman"/>
          <w:sz w:val="24"/>
          <w:szCs w:val="24"/>
          <w:lang w:eastAsia="en-GB"/>
        </w:rPr>
        <w:t xml:space="preserve"> in the featured text are</w:t>
      </w:r>
      <w:r w:rsidRPr="008F73D9">
        <w:rPr>
          <w:rFonts w:eastAsia="Times New Roman" w:cs="Times New Roman"/>
          <w:sz w:val="24"/>
          <w:szCs w:val="24"/>
          <w:lang w:eastAsia="en-GB"/>
        </w:rPr>
        <w:t xml:space="preserve"> in italics and enclosed in square brackets</w:t>
      </w:r>
      <w:r>
        <w:rPr>
          <w:rFonts w:eastAsia="Times New Roman" w:cs="Times New Roman"/>
          <w:sz w:val="24"/>
          <w:szCs w:val="24"/>
          <w:lang w:eastAsia="en-GB"/>
        </w:rPr>
        <w:t>. These</w:t>
      </w:r>
      <w:r w:rsidRPr="008F73D9">
        <w:rPr>
          <w:rFonts w:eastAsia="Times New Roman" w:cs="Times New Roman"/>
          <w:sz w:val="24"/>
          <w:szCs w:val="24"/>
          <w:lang w:eastAsia="en-GB"/>
        </w:rPr>
        <w:t xml:space="preserve"> are additions to </w:t>
      </w:r>
      <w:proofErr w:type="spellStart"/>
      <w:r w:rsidRPr="008F73D9">
        <w:rPr>
          <w:rFonts w:eastAsia="Times New Roman" w:cs="Times New Roman"/>
          <w:sz w:val="24"/>
          <w:szCs w:val="24"/>
          <w:lang w:eastAsia="en-GB"/>
        </w:rPr>
        <w:t>Amatus</w:t>
      </w:r>
      <w:proofErr w:type="spellEnd"/>
      <w:r w:rsidRPr="008F73D9">
        <w:rPr>
          <w:rFonts w:eastAsia="Times New Roman" w:cs="Times New Roman"/>
          <w:sz w:val="24"/>
          <w:szCs w:val="24"/>
          <w:lang w:eastAsia="en-GB"/>
        </w:rPr>
        <w:t>’ original text.</w:t>
      </w:r>
      <w:r>
        <w:rPr>
          <w:rFonts w:eastAsia="Times New Roman" w:cs="Times New Roman"/>
          <w:sz w:val="24"/>
          <w:szCs w:val="24"/>
          <w:lang w:eastAsia="en-GB"/>
        </w:rPr>
        <w:t xml:space="preserve"> The following phrase is one that has suffered from multiple translation:</w:t>
      </w:r>
      <w:r w:rsidRPr="008F73D9">
        <w:rPr>
          <w:rFonts w:eastAsia="Times New Roman" w:cs="Times New Roman"/>
          <w:sz w:val="24"/>
          <w:szCs w:val="24"/>
          <w:lang w:eastAsia="en-GB"/>
        </w:rPr>
        <w:t xml:space="preserve"> </w:t>
      </w:r>
      <w:r>
        <w:rPr>
          <w:rFonts w:eastAsia="Times New Roman" w:cs="Times New Roman"/>
          <w:sz w:val="24"/>
          <w:szCs w:val="24"/>
          <w:lang w:eastAsia="en-GB"/>
        </w:rPr>
        <w:t>“</w:t>
      </w:r>
      <w:r w:rsidRPr="00807144">
        <w:rPr>
          <w:rFonts w:eastAsia="Times New Roman" w:cstheme="minorHAnsi"/>
          <w:sz w:val="24"/>
          <w:szCs w:val="24"/>
          <w:lang w:eastAsia="en-GB"/>
        </w:rPr>
        <w:t xml:space="preserve">And for this reason they were called ‘Normans’ that is men of ‘Nora’, for </w:t>
      </w:r>
      <w:r w:rsidRPr="00F02E54">
        <w:rPr>
          <w:rFonts w:eastAsia="Times New Roman" w:cstheme="minorHAnsi"/>
          <w:sz w:val="24"/>
          <w:szCs w:val="24"/>
          <w:lang w:eastAsia="en-GB"/>
        </w:rPr>
        <w:t>‘man’</w:t>
      </w:r>
      <w:r w:rsidRPr="00807144">
        <w:rPr>
          <w:rFonts w:eastAsia="Times New Roman" w:cstheme="minorHAnsi"/>
          <w:sz w:val="24"/>
          <w:szCs w:val="24"/>
          <w:lang w:eastAsia="en-GB"/>
        </w:rPr>
        <w:t xml:space="preserve"> in the German language is the equivalent of [the French word] </w:t>
      </w:r>
      <w:r w:rsidRPr="00F02E54">
        <w:rPr>
          <w:rFonts w:eastAsia="Times New Roman" w:cstheme="minorHAnsi"/>
          <w:sz w:val="24"/>
          <w:szCs w:val="24"/>
          <w:lang w:eastAsia="en-GB"/>
        </w:rPr>
        <w:t>‘home’</w:t>
      </w:r>
      <w:r w:rsidRPr="00807144">
        <w:rPr>
          <w:rFonts w:eastAsia="Times New Roman" w:cstheme="minorHAnsi"/>
          <w:sz w:val="24"/>
          <w:szCs w:val="24"/>
          <w:lang w:eastAsia="en-GB"/>
        </w:rPr>
        <w:t>.</w:t>
      </w:r>
      <w:r>
        <w:rPr>
          <w:rFonts w:eastAsia="Times New Roman" w:cstheme="minorHAnsi"/>
          <w:sz w:val="24"/>
          <w:szCs w:val="24"/>
          <w:lang w:eastAsia="en-GB"/>
        </w:rPr>
        <w:t>”</w:t>
      </w:r>
      <w:r w:rsidR="002C5BA2">
        <w:rPr>
          <w:rStyle w:val="FootnoteReference"/>
          <w:rFonts w:eastAsia="Times New Roman" w:cstheme="minorHAnsi"/>
          <w:sz w:val="24"/>
          <w:szCs w:val="24"/>
          <w:lang w:eastAsia="en-GB"/>
        </w:rPr>
        <w:footnoteReference w:id="18"/>
      </w:r>
      <w:r>
        <w:rPr>
          <w:rFonts w:eastAsia="Times New Roman" w:cstheme="minorHAnsi"/>
          <w:sz w:val="24"/>
          <w:szCs w:val="24"/>
          <w:lang w:eastAsia="en-GB"/>
        </w:rPr>
        <w:t xml:space="preserve"> Note that italics are not used for the foreign words. </w:t>
      </w:r>
      <w:r w:rsidRPr="00807144">
        <w:rPr>
          <w:rFonts w:eastAsia="Times New Roman" w:cstheme="minorHAnsi"/>
          <w:sz w:val="24"/>
          <w:szCs w:val="24"/>
          <w:lang w:eastAsia="en-GB"/>
        </w:rPr>
        <w:t>Loud notes that the fourteenth</w:t>
      </w:r>
      <w:r w:rsidRPr="00807144">
        <w:rPr>
          <w:rFonts w:eastAsia="Times New Roman" w:cstheme="minorHAnsi"/>
          <w:sz w:val="24"/>
          <w:szCs w:val="20"/>
          <w:lang w:eastAsia="en-GB"/>
        </w:rPr>
        <w:t xml:space="preserve"> century translation from the Latin uses ‘idiosyncratic’ French, full of Italianisms: ‘he was certainly a native Italian and not a Frenchman</w:t>
      </w:r>
      <w:r w:rsidRPr="00807144">
        <w:rPr>
          <w:rFonts w:eastAsia="Times New Roman" w:cstheme="minorHAnsi"/>
          <w:sz w:val="24"/>
          <w:szCs w:val="20"/>
          <w:vertAlign w:val="superscript"/>
          <w:lang w:eastAsia="en-GB"/>
        </w:rPr>
        <w:footnoteReference w:id="19"/>
      </w:r>
      <w:r>
        <w:rPr>
          <w:rFonts w:eastAsia="Times New Roman" w:cstheme="minorHAnsi"/>
          <w:sz w:val="24"/>
          <w:szCs w:val="20"/>
          <w:lang w:eastAsia="en-GB"/>
        </w:rPr>
        <w:t>.’</w:t>
      </w:r>
      <w:r w:rsidRPr="00807144">
        <w:rPr>
          <w:rFonts w:eastAsia="Times New Roman" w:cstheme="minorHAnsi"/>
          <w:sz w:val="24"/>
          <w:szCs w:val="20"/>
          <w:lang w:eastAsia="en-GB"/>
        </w:rPr>
        <w:t xml:space="preserve"> Perhaps this accounts for Dunbar’s slightly confusing </w:t>
      </w:r>
      <w:r>
        <w:rPr>
          <w:rFonts w:eastAsia="Times New Roman" w:cstheme="minorHAnsi"/>
          <w:sz w:val="24"/>
          <w:szCs w:val="20"/>
          <w:lang w:eastAsia="en-GB"/>
        </w:rPr>
        <w:t>edit</w:t>
      </w:r>
      <w:r w:rsidRPr="00807144">
        <w:rPr>
          <w:rFonts w:eastAsia="Times New Roman" w:cstheme="minorHAnsi"/>
          <w:sz w:val="24"/>
          <w:szCs w:val="20"/>
          <w:lang w:eastAsia="en-GB"/>
        </w:rPr>
        <w:t xml:space="preserve">ing here. </w:t>
      </w:r>
      <w:r>
        <w:rPr>
          <w:rFonts w:eastAsia="Times New Roman" w:cstheme="minorHAnsi"/>
          <w:sz w:val="24"/>
          <w:szCs w:val="20"/>
          <w:lang w:eastAsia="en-GB"/>
        </w:rPr>
        <w:t>Sh</w:t>
      </w:r>
      <w:r w:rsidRPr="00807144">
        <w:rPr>
          <w:rFonts w:eastAsia="Times New Roman" w:cstheme="minorHAnsi"/>
          <w:sz w:val="24"/>
          <w:szCs w:val="20"/>
          <w:lang w:eastAsia="en-GB"/>
        </w:rPr>
        <w:t>ould h</w:t>
      </w:r>
      <w:r>
        <w:rPr>
          <w:rFonts w:eastAsia="Times New Roman" w:cstheme="minorHAnsi"/>
          <w:sz w:val="24"/>
          <w:szCs w:val="20"/>
          <w:lang w:eastAsia="en-GB"/>
        </w:rPr>
        <w:t>e for clarity’s sake h</w:t>
      </w:r>
      <w:r w:rsidRPr="00807144">
        <w:rPr>
          <w:rFonts w:eastAsia="Times New Roman" w:cstheme="minorHAnsi"/>
          <w:sz w:val="24"/>
          <w:szCs w:val="20"/>
          <w:lang w:eastAsia="en-GB"/>
        </w:rPr>
        <w:t xml:space="preserve">ave </w:t>
      </w:r>
      <w:r>
        <w:rPr>
          <w:rFonts w:eastAsia="Times New Roman" w:cstheme="minorHAnsi"/>
          <w:sz w:val="24"/>
          <w:szCs w:val="20"/>
          <w:lang w:eastAsia="en-GB"/>
        </w:rPr>
        <w:t>edited</w:t>
      </w:r>
      <w:r w:rsidRPr="00807144">
        <w:rPr>
          <w:rFonts w:eastAsia="Times New Roman" w:cstheme="minorHAnsi"/>
          <w:sz w:val="24"/>
          <w:szCs w:val="20"/>
          <w:lang w:eastAsia="en-GB"/>
        </w:rPr>
        <w:t xml:space="preserve"> the words ‘</w:t>
      </w:r>
      <w:r w:rsidRPr="00807144">
        <w:rPr>
          <w:rFonts w:eastAsia="Times New Roman" w:cstheme="minorHAnsi"/>
          <w:i/>
          <w:sz w:val="24"/>
          <w:szCs w:val="20"/>
          <w:lang w:eastAsia="en-GB"/>
        </w:rPr>
        <w:t>man</w:t>
      </w:r>
      <w:r w:rsidRPr="00807144">
        <w:rPr>
          <w:rFonts w:eastAsia="Times New Roman" w:cstheme="minorHAnsi"/>
          <w:sz w:val="24"/>
          <w:szCs w:val="20"/>
          <w:lang w:eastAsia="en-GB"/>
        </w:rPr>
        <w:t xml:space="preserve">’ to </w:t>
      </w:r>
      <w:r w:rsidRPr="00807144">
        <w:rPr>
          <w:rFonts w:eastAsia="Times New Roman" w:cstheme="minorHAnsi"/>
          <w:i/>
          <w:sz w:val="24"/>
          <w:szCs w:val="20"/>
          <w:lang w:eastAsia="en-GB"/>
        </w:rPr>
        <w:t>‘man[n]’</w:t>
      </w:r>
      <w:r w:rsidRPr="00807144">
        <w:rPr>
          <w:rFonts w:eastAsia="Times New Roman" w:cstheme="minorHAnsi"/>
          <w:sz w:val="24"/>
          <w:szCs w:val="20"/>
          <w:lang w:eastAsia="en-GB"/>
        </w:rPr>
        <w:t xml:space="preserve"> and ‘</w:t>
      </w:r>
      <w:r w:rsidRPr="00807144">
        <w:rPr>
          <w:rFonts w:eastAsia="Times New Roman" w:cstheme="minorHAnsi"/>
          <w:i/>
          <w:sz w:val="24"/>
          <w:szCs w:val="20"/>
          <w:lang w:eastAsia="en-GB"/>
        </w:rPr>
        <w:t>home</w:t>
      </w:r>
      <w:r w:rsidRPr="00807144">
        <w:rPr>
          <w:rFonts w:eastAsia="Times New Roman" w:cstheme="minorHAnsi"/>
          <w:sz w:val="24"/>
          <w:szCs w:val="20"/>
          <w:lang w:eastAsia="en-GB"/>
        </w:rPr>
        <w:t>’ to ‘</w:t>
      </w:r>
      <w:proofErr w:type="spellStart"/>
      <w:r w:rsidRPr="00807144">
        <w:rPr>
          <w:rFonts w:eastAsia="Times New Roman" w:cstheme="minorHAnsi"/>
          <w:i/>
          <w:sz w:val="24"/>
          <w:szCs w:val="20"/>
          <w:lang w:eastAsia="en-GB"/>
        </w:rPr>
        <w:t>hom</w:t>
      </w:r>
      <w:proofErr w:type="spellEnd"/>
      <w:r w:rsidRPr="00807144">
        <w:rPr>
          <w:rFonts w:eastAsia="Times New Roman" w:cstheme="minorHAnsi"/>
          <w:i/>
          <w:sz w:val="24"/>
          <w:szCs w:val="20"/>
          <w:lang w:eastAsia="en-GB"/>
        </w:rPr>
        <w:t>[m]e’</w:t>
      </w:r>
      <w:r>
        <w:rPr>
          <w:rFonts w:eastAsia="Times New Roman" w:cstheme="minorHAnsi"/>
          <w:sz w:val="24"/>
          <w:szCs w:val="20"/>
          <w:lang w:eastAsia="en-GB"/>
        </w:rPr>
        <w:t>?</w:t>
      </w:r>
    </w:p>
    <w:p w14:paraId="361759C1" w14:textId="018FABA5" w:rsidR="00095355" w:rsidRDefault="00095355" w:rsidP="00095355">
      <w:pPr>
        <w:spacing w:line="360" w:lineRule="auto"/>
        <w:rPr>
          <w:sz w:val="24"/>
          <w:szCs w:val="24"/>
        </w:rPr>
      </w:pPr>
    </w:p>
    <w:p w14:paraId="466CC4EC" w14:textId="3A025D21" w:rsidR="00095355" w:rsidRDefault="00095355" w:rsidP="00095355">
      <w:pPr>
        <w:spacing w:line="360" w:lineRule="auto"/>
        <w:rPr>
          <w:sz w:val="24"/>
          <w:szCs w:val="24"/>
        </w:rPr>
      </w:pPr>
      <w:r>
        <w:rPr>
          <w:sz w:val="24"/>
          <w:szCs w:val="24"/>
        </w:rPr>
        <w:t xml:space="preserve">The two brief paragraphs </w:t>
      </w:r>
      <w:r w:rsidR="00426540">
        <w:rPr>
          <w:sz w:val="24"/>
          <w:szCs w:val="24"/>
        </w:rPr>
        <w:t xml:space="preserve">studied here </w:t>
      </w:r>
      <w:r>
        <w:rPr>
          <w:sz w:val="24"/>
          <w:szCs w:val="24"/>
        </w:rPr>
        <w:t>are full of the language of diaspora and conquest: ‘they scattered here and there’, ‘they abandoned little to acquire much’, ‘like the ancient warriors, they desired to have all people under their rule and dominion.’ From this one would think they had conquered the known world.</w:t>
      </w:r>
      <w:r w:rsidR="006E14A8">
        <w:rPr>
          <w:sz w:val="24"/>
          <w:szCs w:val="24"/>
        </w:rPr>
        <w:t xml:space="preserve"> </w:t>
      </w:r>
      <w:r w:rsidR="00863C27">
        <w:rPr>
          <w:sz w:val="24"/>
          <w:szCs w:val="24"/>
        </w:rPr>
        <w:t xml:space="preserve">Although </w:t>
      </w:r>
      <w:proofErr w:type="spellStart"/>
      <w:r w:rsidR="00863C27">
        <w:rPr>
          <w:sz w:val="24"/>
          <w:szCs w:val="24"/>
        </w:rPr>
        <w:t>Amatus</w:t>
      </w:r>
      <w:proofErr w:type="spellEnd"/>
      <w:r w:rsidR="00863C27">
        <w:rPr>
          <w:sz w:val="24"/>
          <w:szCs w:val="24"/>
        </w:rPr>
        <w:t xml:space="preserve"> viewed the Normans as friends, t</w:t>
      </w:r>
      <w:r>
        <w:rPr>
          <w:sz w:val="24"/>
          <w:szCs w:val="24"/>
        </w:rPr>
        <w:t xml:space="preserve">he Normans of this text are not men to be trusted: ‘They took up arms, breaking the bond of peace’ and they are militaristic: they ‘created a great army of foot soldiers and </w:t>
      </w:r>
      <w:r>
        <w:rPr>
          <w:sz w:val="24"/>
          <w:szCs w:val="24"/>
        </w:rPr>
        <w:lastRenderedPageBreak/>
        <w:t>horsemen.’</w:t>
      </w:r>
      <w:r w:rsidR="002C5BA2">
        <w:rPr>
          <w:rStyle w:val="FootnoteReference"/>
          <w:sz w:val="24"/>
          <w:szCs w:val="24"/>
        </w:rPr>
        <w:footnoteReference w:id="20"/>
      </w:r>
      <w:r>
        <w:rPr>
          <w:sz w:val="24"/>
          <w:szCs w:val="24"/>
        </w:rPr>
        <w:t xml:space="preserve"> </w:t>
      </w:r>
      <w:proofErr w:type="spellStart"/>
      <w:r>
        <w:rPr>
          <w:sz w:val="24"/>
          <w:szCs w:val="24"/>
        </w:rPr>
        <w:t>Amatus</w:t>
      </w:r>
      <w:proofErr w:type="spellEnd"/>
      <w:r>
        <w:rPr>
          <w:sz w:val="24"/>
          <w:szCs w:val="24"/>
        </w:rPr>
        <w:t xml:space="preserve"> does not say that these soldiers are Normans, indeed his writing could infer that they are merely under Norman orders. All of this: the travel, the conquest, the militarism,</w:t>
      </w:r>
      <w:r w:rsidR="006E14A8">
        <w:rPr>
          <w:sz w:val="24"/>
          <w:szCs w:val="24"/>
        </w:rPr>
        <w:t xml:space="preserve"> the adaptability and assimilation,</w:t>
      </w:r>
      <w:r>
        <w:rPr>
          <w:sz w:val="24"/>
          <w:szCs w:val="24"/>
        </w:rPr>
        <w:t xml:space="preserve"> feed into to what we now consider the Norman Myth</w:t>
      </w:r>
      <w:r w:rsidR="00EB3936">
        <w:rPr>
          <w:sz w:val="24"/>
          <w:szCs w:val="24"/>
        </w:rPr>
        <w:t>:</w:t>
      </w:r>
      <w:r>
        <w:rPr>
          <w:sz w:val="24"/>
          <w:szCs w:val="24"/>
        </w:rPr>
        <w:t xml:space="preserve"> </w:t>
      </w:r>
      <w:proofErr w:type="spellStart"/>
      <w:r>
        <w:rPr>
          <w:sz w:val="24"/>
          <w:szCs w:val="24"/>
        </w:rPr>
        <w:t>Normanitas</w:t>
      </w:r>
      <w:proofErr w:type="spellEnd"/>
      <w:r>
        <w:rPr>
          <w:sz w:val="24"/>
          <w:szCs w:val="24"/>
        </w:rPr>
        <w:t>.</w:t>
      </w:r>
    </w:p>
    <w:p w14:paraId="4FBB017F" w14:textId="14C8FEEF" w:rsidR="00DB3878" w:rsidRDefault="00DB3878" w:rsidP="00095355">
      <w:pPr>
        <w:pStyle w:val="BodyText"/>
        <w:spacing w:after="0" w:line="360" w:lineRule="auto"/>
        <w:jc w:val="left"/>
        <w:rPr>
          <w:rFonts w:asciiTheme="minorHAnsi" w:hAnsiTheme="minorHAnsi"/>
          <w:b w:val="0"/>
          <w:szCs w:val="24"/>
        </w:rPr>
      </w:pPr>
    </w:p>
    <w:p w14:paraId="28235FF5" w14:textId="77777777" w:rsidR="00A04819" w:rsidRPr="00DB3878" w:rsidRDefault="00A04819" w:rsidP="00104081">
      <w:pPr>
        <w:pStyle w:val="BodyText"/>
        <w:spacing w:after="0" w:line="360" w:lineRule="auto"/>
        <w:ind w:firstLine="720"/>
        <w:jc w:val="left"/>
        <w:rPr>
          <w:rFonts w:asciiTheme="minorHAnsi" w:hAnsiTheme="minorHAnsi"/>
          <w:b w:val="0"/>
          <w:szCs w:val="24"/>
        </w:rPr>
      </w:pPr>
    </w:p>
    <w:p w14:paraId="09E78D14" w14:textId="5943DC93" w:rsidR="00DB3878" w:rsidRPr="0055405E" w:rsidRDefault="00DB3878" w:rsidP="0055405E">
      <w:pPr>
        <w:rPr>
          <w:rFonts w:eastAsia="Times New Roman" w:cs="Times New Roman"/>
          <w:lang w:eastAsia="en-GB"/>
        </w:rPr>
      </w:pPr>
      <w:r w:rsidRPr="0060461A">
        <w:t>BIBLIOGRAPHY</w:t>
      </w:r>
      <w:r w:rsidR="00104081">
        <w:tab/>
      </w:r>
    </w:p>
    <w:p w14:paraId="13061D68" w14:textId="48C6E6D1" w:rsidR="00364296" w:rsidRDefault="00364296" w:rsidP="004E2DD3">
      <w:pPr>
        <w:pStyle w:val="BodyText"/>
        <w:spacing w:after="0" w:line="360" w:lineRule="auto"/>
        <w:jc w:val="left"/>
        <w:rPr>
          <w:rFonts w:asciiTheme="minorHAnsi" w:hAnsiTheme="minorHAnsi"/>
          <w:b w:val="0"/>
          <w:sz w:val="22"/>
          <w:szCs w:val="22"/>
        </w:rPr>
      </w:pPr>
      <w:proofErr w:type="spellStart"/>
      <w:r>
        <w:rPr>
          <w:rFonts w:asciiTheme="minorHAnsi" w:hAnsiTheme="minorHAnsi"/>
          <w:b w:val="0"/>
          <w:sz w:val="22"/>
          <w:szCs w:val="22"/>
        </w:rPr>
        <w:t>Amatus</w:t>
      </w:r>
      <w:proofErr w:type="spellEnd"/>
      <w:r>
        <w:rPr>
          <w:rFonts w:asciiTheme="minorHAnsi" w:hAnsiTheme="minorHAnsi"/>
          <w:b w:val="0"/>
          <w:sz w:val="22"/>
          <w:szCs w:val="22"/>
        </w:rPr>
        <w:t xml:space="preserve"> of </w:t>
      </w:r>
      <w:proofErr w:type="spellStart"/>
      <w:r>
        <w:rPr>
          <w:rFonts w:asciiTheme="minorHAnsi" w:hAnsiTheme="minorHAnsi"/>
          <w:b w:val="0"/>
          <w:sz w:val="22"/>
          <w:szCs w:val="22"/>
        </w:rPr>
        <w:t>Montecassi</w:t>
      </w:r>
      <w:r w:rsidR="005355DB">
        <w:rPr>
          <w:rFonts w:asciiTheme="minorHAnsi" w:hAnsiTheme="minorHAnsi"/>
          <w:b w:val="0"/>
          <w:sz w:val="22"/>
          <w:szCs w:val="22"/>
        </w:rPr>
        <w:t>no</w:t>
      </w:r>
      <w:proofErr w:type="spellEnd"/>
      <w:r w:rsidR="005355DB">
        <w:rPr>
          <w:rFonts w:asciiTheme="minorHAnsi" w:hAnsiTheme="minorHAnsi"/>
          <w:b w:val="0"/>
          <w:sz w:val="22"/>
          <w:szCs w:val="22"/>
        </w:rPr>
        <w:t>,</w:t>
      </w:r>
      <w:r w:rsidR="0076429E">
        <w:rPr>
          <w:rFonts w:asciiTheme="minorHAnsi" w:hAnsiTheme="minorHAnsi"/>
          <w:b w:val="0"/>
          <w:sz w:val="22"/>
          <w:szCs w:val="22"/>
        </w:rPr>
        <w:t xml:space="preserve"> </w:t>
      </w:r>
      <w:r w:rsidR="006F5B85" w:rsidRPr="005355DB">
        <w:rPr>
          <w:rFonts w:asciiTheme="minorHAnsi" w:hAnsiTheme="minorHAnsi"/>
          <w:b w:val="0"/>
          <w:i/>
          <w:sz w:val="22"/>
          <w:szCs w:val="22"/>
        </w:rPr>
        <w:t>The History of the Normans</w:t>
      </w:r>
      <w:r w:rsidR="006F5B85">
        <w:rPr>
          <w:rFonts w:asciiTheme="minorHAnsi" w:hAnsiTheme="minorHAnsi"/>
          <w:b w:val="0"/>
          <w:i/>
          <w:sz w:val="22"/>
          <w:szCs w:val="22"/>
        </w:rPr>
        <w:t>,</w:t>
      </w:r>
      <w:r w:rsidR="006F5B85">
        <w:rPr>
          <w:rFonts w:asciiTheme="minorHAnsi" w:hAnsiTheme="minorHAnsi"/>
          <w:b w:val="0"/>
          <w:sz w:val="22"/>
          <w:szCs w:val="22"/>
        </w:rPr>
        <w:t xml:space="preserve"> </w:t>
      </w:r>
      <w:r w:rsidR="0076429E">
        <w:rPr>
          <w:rFonts w:asciiTheme="minorHAnsi" w:hAnsiTheme="minorHAnsi"/>
          <w:b w:val="0"/>
          <w:sz w:val="22"/>
          <w:szCs w:val="22"/>
        </w:rPr>
        <w:t>ed. &amp; trans. Dunbar, Prescott H</w:t>
      </w:r>
      <w:r w:rsidR="006F5B85">
        <w:rPr>
          <w:rFonts w:asciiTheme="minorHAnsi" w:hAnsiTheme="minorHAnsi"/>
          <w:b w:val="0"/>
          <w:sz w:val="22"/>
          <w:szCs w:val="22"/>
        </w:rPr>
        <w:t>, intro. Loud,</w:t>
      </w:r>
      <w:r w:rsidR="004E2DD3">
        <w:rPr>
          <w:rFonts w:asciiTheme="minorHAnsi" w:hAnsiTheme="minorHAnsi"/>
          <w:b w:val="0"/>
          <w:sz w:val="22"/>
          <w:szCs w:val="22"/>
        </w:rPr>
        <w:tab/>
      </w:r>
      <w:r w:rsidR="006F5B85">
        <w:rPr>
          <w:rFonts w:asciiTheme="minorHAnsi" w:hAnsiTheme="minorHAnsi"/>
          <w:b w:val="0"/>
          <w:sz w:val="22"/>
          <w:szCs w:val="22"/>
        </w:rPr>
        <w:t>Graham</w:t>
      </w:r>
      <w:r>
        <w:rPr>
          <w:rFonts w:asciiTheme="minorHAnsi" w:hAnsiTheme="minorHAnsi"/>
          <w:b w:val="0"/>
          <w:sz w:val="22"/>
          <w:szCs w:val="22"/>
        </w:rPr>
        <w:t xml:space="preserve"> (Woodbridge: The Boydell Press, 2004)</w:t>
      </w:r>
    </w:p>
    <w:p w14:paraId="698ABC2A" w14:textId="1191B858" w:rsidR="00A04819" w:rsidRDefault="00A04819" w:rsidP="009857D6">
      <w:pPr>
        <w:pStyle w:val="BodyText"/>
        <w:spacing w:after="0" w:line="360" w:lineRule="auto"/>
        <w:jc w:val="left"/>
        <w:rPr>
          <w:rFonts w:asciiTheme="minorHAnsi" w:hAnsiTheme="minorHAnsi"/>
          <w:b w:val="0"/>
          <w:sz w:val="22"/>
          <w:szCs w:val="22"/>
        </w:rPr>
      </w:pPr>
      <w:r>
        <w:rPr>
          <w:rFonts w:asciiTheme="minorHAnsi" w:hAnsiTheme="minorHAnsi"/>
          <w:b w:val="0"/>
          <w:sz w:val="22"/>
          <w:szCs w:val="22"/>
        </w:rPr>
        <w:t xml:space="preserve">Davis, R H C, </w:t>
      </w:r>
      <w:r w:rsidRPr="00A04819">
        <w:rPr>
          <w:rFonts w:asciiTheme="minorHAnsi" w:hAnsiTheme="minorHAnsi"/>
          <w:b w:val="0"/>
          <w:i/>
          <w:sz w:val="22"/>
          <w:szCs w:val="22"/>
        </w:rPr>
        <w:t>The Normans and their Myth</w:t>
      </w:r>
      <w:r>
        <w:rPr>
          <w:rFonts w:asciiTheme="minorHAnsi" w:hAnsiTheme="minorHAnsi"/>
          <w:b w:val="0"/>
          <w:sz w:val="22"/>
          <w:szCs w:val="22"/>
        </w:rPr>
        <w:t xml:space="preserve"> (London: Thames &amp; Hudson, 1976)</w:t>
      </w:r>
    </w:p>
    <w:p w14:paraId="1E59C856" w14:textId="21809E87" w:rsidR="004E2DD3" w:rsidRPr="0060461A" w:rsidRDefault="004E2DD3" w:rsidP="009857D6">
      <w:pPr>
        <w:pStyle w:val="BodyText"/>
        <w:spacing w:after="0" w:line="360" w:lineRule="auto"/>
        <w:jc w:val="left"/>
        <w:rPr>
          <w:rFonts w:asciiTheme="minorHAnsi" w:hAnsiTheme="minorHAnsi"/>
          <w:b w:val="0"/>
          <w:sz w:val="22"/>
          <w:szCs w:val="22"/>
        </w:rPr>
      </w:pPr>
      <w:proofErr w:type="spellStart"/>
      <w:r>
        <w:rPr>
          <w:rFonts w:asciiTheme="minorHAnsi" w:hAnsiTheme="minorHAnsi"/>
          <w:b w:val="0"/>
          <w:sz w:val="22"/>
          <w:szCs w:val="22"/>
        </w:rPr>
        <w:t>Dudo</w:t>
      </w:r>
      <w:proofErr w:type="spellEnd"/>
      <w:r>
        <w:rPr>
          <w:rFonts w:asciiTheme="minorHAnsi" w:hAnsiTheme="minorHAnsi"/>
          <w:b w:val="0"/>
          <w:sz w:val="22"/>
          <w:szCs w:val="22"/>
        </w:rPr>
        <w:t xml:space="preserve"> of St Quentin, </w:t>
      </w:r>
      <w:r w:rsidRPr="004E2DD3">
        <w:rPr>
          <w:rFonts w:asciiTheme="minorHAnsi" w:hAnsiTheme="minorHAnsi"/>
          <w:b w:val="0"/>
          <w:i/>
          <w:sz w:val="22"/>
          <w:szCs w:val="22"/>
        </w:rPr>
        <w:t>Hi</w:t>
      </w:r>
      <w:r w:rsidR="00731D20">
        <w:rPr>
          <w:rFonts w:asciiTheme="minorHAnsi" w:hAnsiTheme="minorHAnsi"/>
          <w:b w:val="0"/>
          <w:i/>
          <w:sz w:val="22"/>
          <w:szCs w:val="22"/>
        </w:rPr>
        <w:t xml:space="preserve">storia </w:t>
      </w:r>
      <w:proofErr w:type="spellStart"/>
      <w:r w:rsidR="00731D20">
        <w:rPr>
          <w:rFonts w:asciiTheme="minorHAnsi" w:hAnsiTheme="minorHAnsi"/>
          <w:b w:val="0"/>
          <w:i/>
          <w:sz w:val="22"/>
          <w:szCs w:val="22"/>
        </w:rPr>
        <w:t>Normannorum</w:t>
      </w:r>
      <w:proofErr w:type="spellEnd"/>
      <w:r w:rsidR="00731D20">
        <w:rPr>
          <w:rFonts w:asciiTheme="minorHAnsi" w:hAnsiTheme="minorHAnsi"/>
          <w:b w:val="0"/>
          <w:i/>
          <w:sz w:val="22"/>
          <w:szCs w:val="22"/>
        </w:rPr>
        <w:t xml:space="preserve"> </w:t>
      </w:r>
      <w:r w:rsidR="00E40568" w:rsidRPr="00E40568">
        <w:rPr>
          <w:rFonts w:asciiTheme="minorHAnsi" w:hAnsiTheme="minorHAnsi"/>
          <w:b w:val="0"/>
          <w:sz w:val="22"/>
          <w:szCs w:val="22"/>
        </w:rPr>
        <w:t>as in supplied course notes</w:t>
      </w:r>
    </w:p>
    <w:p w14:paraId="5256CB50" w14:textId="39819DCA" w:rsidR="00A04819" w:rsidRDefault="00A04819" w:rsidP="00A04819">
      <w:pPr>
        <w:pStyle w:val="BodyText"/>
        <w:spacing w:after="0" w:line="360" w:lineRule="auto"/>
        <w:jc w:val="left"/>
        <w:rPr>
          <w:rFonts w:asciiTheme="minorHAnsi" w:hAnsiTheme="minorHAnsi"/>
          <w:b w:val="0"/>
          <w:sz w:val="22"/>
          <w:szCs w:val="22"/>
        </w:rPr>
      </w:pPr>
      <w:r w:rsidRPr="0060461A">
        <w:rPr>
          <w:rFonts w:asciiTheme="minorHAnsi" w:hAnsiTheme="minorHAnsi"/>
          <w:b w:val="0"/>
          <w:sz w:val="22"/>
          <w:szCs w:val="22"/>
        </w:rPr>
        <w:t xml:space="preserve">Lawrence, C H </w:t>
      </w:r>
      <w:r w:rsidRPr="0060461A">
        <w:rPr>
          <w:rFonts w:asciiTheme="minorHAnsi" w:hAnsiTheme="minorHAnsi"/>
          <w:b w:val="0"/>
          <w:i/>
          <w:sz w:val="22"/>
          <w:szCs w:val="22"/>
        </w:rPr>
        <w:t xml:space="preserve">Medieval Monasticism: Forms of religious life in Western Europe in the Middle Ages </w:t>
      </w:r>
      <w:r w:rsidR="0076429E">
        <w:rPr>
          <w:rFonts w:asciiTheme="minorHAnsi" w:hAnsiTheme="minorHAnsi"/>
          <w:b w:val="0"/>
          <w:i/>
          <w:sz w:val="22"/>
          <w:szCs w:val="22"/>
        </w:rPr>
        <w:tab/>
      </w:r>
      <w:r w:rsidRPr="0060461A">
        <w:rPr>
          <w:rFonts w:asciiTheme="minorHAnsi" w:hAnsiTheme="minorHAnsi"/>
          <w:b w:val="0"/>
          <w:sz w:val="22"/>
          <w:szCs w:val="22"/>
        </w:rPr>
        <w:t>(London: Longman</w:t>
      </w:r>
      <w:r>
        <w:rPr>
          <w:rFonts w:asciiTheme="minorHAnsi" w:hAnsiTheme="minorHAnsi"/>
          <w:b w:val="0"/>
          <w:sz w:val="22"/>
          <w:szCs w:val="22"/>
        </w:rPr>
        <w:t>,</w:t>
      </w:r>
      <w:r w:rsidRPr="0060461A">
        <w:rPr>
          <w:rFonts w:asciiTheme="minorHAnsi" w:hAnsiTheme="minorHAnsi"/>
          <w:b w:val="0"/>
          <w:sz w:val="22"/>
          <w:szCs w:val="22"/>
        </w:rPr>
        <w:t xml:space="preserve"> 1984)</w:t>
      </w:r>
    </w:p>
    <w:p w14:paraId="3C8F3170" w14:textId="35D2AFDF" w:rsidR="00621F71" w:rsidRDefault="00621F71" w:rsidP="00A04819">
      <w:pPr>
        <w:pStyle w:val="BodyText"/>
        <w:spacing w:after="0" w:line="360" w:lineRule="auto"/>
        <w:jc w:val="left"/>
        <w:rPr>
          <w:rFonts w:asciiTheme="minorHAnsi" w:hAnsiTheme="minorHAnsi"/>
          <w:b w:val="0"/>
          <w:sz w:val="22"/>
          <w:szCs w:val="22"/>
        </w:rPr>
      </w:pPr>
      <w:bookmarkStart w:id="6" w:name="_Hlk529467795"/>
      <w:r>
        <w:rPr>
          <w:rFonts w:asciiTheme="minorHAnsi" w:hAnsiTheme="minorHAnsi"/>
          <w:b w:val="0"/>
          <w:sz w:val="22"/>
          <w:szCs w:val="22"/>
        </w:rPr>
        <w:t>Loud, G A, The Age of Robert Guiscard: Southern Italy and the Norman Conquest (Essex: Pearson</w:t>
      </w:r>
      <w:r>
        <w:rPr>
          <w:rFonts w:asciiTheme="minorHAnsi" w:hAnsiTheme="minorHAnsi"/>
          <w:b w:val="0"/>
          <w:sz w:val="22"/>
          <w:szCs w:val="22"/>
        </w:rPr>
        <w:tab/>
      </w:r>
      <w:r>
        <w:rPr>
          <w:rFonts w:asciiTheme="minorHAnsi" w:hAnsiTheme="minorHAnsi"/>
          <w:b w:val="0"/>
          <w:sz w:val="22"/>
          <w:szCs w:val="22"/>
        </w:rPr>
        <w:tab/>
        <w:t>Education Ltd</w:t>
      </w:r>
      <w:r w:rsidR="007203A6">
        <w:rPr>
          <w:rFonts w:asciiTheme="minorHAnsi" w:hAnsiTheme="minorHAnsi"/>
          <w:b w:val="0"/>
          <w:sz w:val="22"/>
          <w:szCs w:val="22"/>
        </w:rPr>
        <w:t>.</w:t>
      </w:r>
      <w:bookmarkStart w:id="7" w:name="_GoBack"/>
      <w:bookmarkEnd w:id="7"/>
      <w:r>
        <w:rPr>
          <w:rFonts w:asciiTheme="minorHAnsi" w:hAnsiTheme="minorHAnsi"/>
          <w:b w:val="0"/>
          <w:sz w:val="22"/>
          <w:szCs w:val="22"/>
        </w:rPr>
        <w:t>, 2000)</w:t>
      </w:r>
    </w:p>
    <w:bookmarkEnd w:id="6"/>
    <w:p w14:paraId="53E07ADD" w14:textId="7322E627" w:rsidR="00A04819" w:rsidRPr="00E73EB7" w:rsidRDefault="00A04819" w:rsidP="00A04819">
      <w:pPr>
        <w:pStyle w:val="BodyText"/>
        <w:spacing w:after="0" w:line="360" w:lineRule="auto"/>
        <w:jc w:val="left"/>
        <w:rPr>
          <w:rFonts w:asciiTheme="minorHAnsi" w:hAnsiTheme="minorHAnsi" w:cstheme="minorHAnsi"/>
          <w:b w:val="0"/>
          <w:sz w:val="22"/>
          <w:szCs w:val="22"/>
        </w:rPr>
      </w:pPr>
      <w:r>
        <w:rPr>
          <w:rFonts w:asciiTheme="minorHAnsi" w:hAnsiTheme="minorHAnsi"/>
          <w:b w:val="0"/>
          <w:sz w:val="22"/>
          <w:szCs w:val="22"/>
        </w:rPr>
        <w:t xml:space="preserve">Rowley, Trevor, </w:t>
      </w:r>
      <w:r w:rsidRPr="00A04819">
        <w:rPr>
          <w:rFonts w:asciiTheme="minorHAnsi" w:hAnsiTheme="minorHAnsi"/>
          <w:b w:val="0"/>
          <w:i/>
          <w:sz w:val="22"/>
          <w:szCs w:val="22"/>
        </w:rPr>
        <w:t>The Normans</w:t>
      </w:r>
      <w:r>
        <w:rPr>
          <w:rFonts w:asciiTheme="minorHAnsi" w:hAnsiTheme="minorHAnsi"/>
          <w:b w:val="0"/>
          <w:sz w:val="22"/>
          <w:szCs w:val="22"/>
        </w:rPr>
        <w:t xml:space="preserve"> (Stroud: Tempus Publishing Ltd., </w:t>
      </w:r>
      <w:r w:rsidRPr="00E73EB7">
        <w:rPr>
          <w:rFonts w:asciiTheme="minorHAnsi" w:hAnsiTheme="minorHAnsi" w:cstheme="minorHAnsi"/>
          <w:b w:val="0"/>
          <w:sz w:val="22"/>
          <w:szCs w:val="22"/>
        </w:rPr>
        <w:t>2000)</w:t>
      </w:r>
    </w:p>
    <w:p w14:paraId="1CE449FA" w14:textId="7646D370" w:rsidR="00E73EB7" w:rsidRPr="00E73EB7" w:rsidRDefault="00E73EB7" w:rsidP="0076429E">
      <w:pPr>
        <w:pStyle w:val="BodyText"/>
        <w:spacing w:after="0" w:line="360" w:lineRule="auto"/>
        <w:jc w:val="left"/>
        <w:rPr>
          <w:rFonts w:asciiTheme="minorHAnsi" w:hAnsiTheme="minorHAnsi" w:cstheme="minorHAnsi"/>
          <w:b w:val="0"/>
          <w:sz w:val="22"/>
          <w:szCs w:val="22"/>
        </w:rPr>
      </w:pPr>
      <w:proofErr w:type="spellStart"/>
      <w:r w:rsidRPr="00E73EB7">
        <w:rPr>
          <w:rFonts w:asciiTheme="minorHAnsi" w:hAnsiTheme="minorHAnsi" w:cstheme="minorHAnsi"/>
          <w:b w:val="0"/>
          <w:sz w:val="22"/>
          <w:szCs w:val="22"/>
        </w:rPr>
        <w:t>Shopkow</w:t>
      </w:r>
      <w:proofErr w:type="spellEnd"/>
      <w:r w:rsidRPr="00E73EB7">
        <w:rPr>
          <w:rFonts w:asciiTheme="minorHAnsi" w:hAnsiTheme="minorHAnsi" w:cstheme="minorHAnsi"/>
          <w:b w:val="0"/>
          <w:sz w:val="22"/>
          <w:szCs w:val="22"/>
        </w:rPr>
        <w:t xml:space="preserve">, Leah, </w:t>
      </w:r>
      <w:r w:rsidRPr="00E73EB7">
        <w:rPr>
          <w:rFonts w:asciiTheme="minorHAnsi" w:hAnsiTheme="minorHAnsi" w:cstheme="minorHAnsi"/>
          <w:b w:val="0"/>
          <w:i/>
          <w:sz w:val="22"/>
          <w:szCs w:val="22"/>
        </w:rPr>
        <w:t xml:space="preserve">History and Community: Norman Historical Writing in the Eleventh and Twelfth </w:t>
      </w:r>
      <w:r w:rsidR="0076429E">
        <w:rPr>
          <w:rFonts w:asciiTheme="minorHAnsi" w:hAnsiTheme="minorHAnsi" w:cstheme="minorHAnsi"/>
          <w:b w:val="0"/>
          <w:i/>
          <w:sz w:val="22"/>
          <w:szCs w:val="22"/>
        </w:rPr>
        <w:tab/>
      </w:r>
      <w:r w:rsidRPr="00E73EB7">
        <w:rPr>
          <w:rFonts w:asciiTheme="minorHAnsi" w:hAnsiTheme="minorHAnsi" w:cstheme="minorHAnsi"/>
          <w:b w:val="0"/>
          <w:i/>
          <w:sz w:val="22"/>
          <w:szCs w:val="22"/>
        </w:rPr>
        <w:t>Centuries (</w:t>
      </w:r>
      <w:r w:rsidRPr="00E73EB7">
        <w:rPr>
          <w:rFonts w:asciiTheme="minorHAnsi" w:hAnsiTheme="minorHAnsi" w:cstheme="minorHAnsi"/>
          <w:b w:val="0"/>
          <w:sz w:val="22"/>
          <w:szCs w:val="22"/>
        </w:rPr>
        <w:t>Washington D C: The Catholic University of America Press: 1997)</w:t>
      </w:r>
    </w:p>
    <w:p w14:paraId="5060AE45" w14:textId="0F23B31A" w:rsidR="00B33437" w:rsidRDefault="00364296" w:rsidP="009857D6">
      <w:pPr>
        <w:pStyle w:val="BodyText"/>
        <w:spacing w:after="0" w:line="360" w:lineRule="auto"/>
        <w:jc w:val="left"/>
        <w:rPr>
          <w:rFonts w:asciiTheme="minorHAnsi" w:hAnsiTheme="minorHAnsi" w:cstheme="minorHAnsi"/>
          <w:b w:val="0"/>
          <w:sz w:val="22"/>
          <w:szCs w:val="22"/>
        </w:rPr>
      </w:pPr>
      <w:r w:rsidRPr="00E73EB7">
        <w:rPr>
          <w:rFonts w:asciiTheme="minorHAnsi" w:hAnsiTheme="minorHAnsi" w:cstheme="minorHAnsi"/>
          <w:b w:val="0"/>
          <w:sz w:val="22"/>
          <w:szCs w:val="22"/>
        </w:rPr>
        <w:t xml:space="preserve">Van </w:t>
      </w:r>
      <w:proofErr w:type="spellStart"/>
      <w:r w:rsidRPr="00E73EB7">
        <w:rPr>
          <w:rFonts w:asciiTheme="minorHAnsi" w:hAnsiTheme="minorHAnsi" w:cstheme="minorHAnsi"/>
          <w:b w:val="0"/>
          <w:sz w:val="22"/>
          <w:szCs w:val="22"/>
        </w:rPr>
        <w:t>Houts</w:t>
      </w:r>
      <w:proofErr w:type="spellEnd"/>
      <w:r w:rsidRPr="00E73EB7">
        <w:rPr>
          <w:rFonts w:asciiTheme="minorHAnsi" w:hAnsiTheme="minorHAnsi" w:cstheme="minorHAnsi"/>
          <w:b w:val="0"/>
          <w:sz w:val="22"/>
          <w:szCs w:val="22"/>
        </w:rPr>
        <w:t>, Elisabeth</w:t>
      </w:r>
      <w:r w:rsidR="005355DB" w:rsidRPr="00E73EB7">
        <w:rPr>
          <w:rFonts w:asciiTheme="minorHAnsi" w:hAnsiTheme="minorHAnsi" w:cstheme="minorHAnsi"/>
          <w:b w:val="0"/>
          <w:sz w:val="22"/>
          <w:szCs w:val="22"/>
        </w:rPr>
        <w:t>,</w:t>
      </w:r>
      <w:r w:rsidRPr="00E73EB7">
        <w:rPr>
          <w:rFonts w:asciiTheme="minorHAnsi" w:hAnsiTheme="minorHAnsi" w:cstheme="minorHAnsi"/>
          <w:b w:val="0"/>
          <w:sz w:val="22"/>
          <w:szCs w:val="22"/>
        </w:rPr>
        <w:t xml:space="preserve"> </w:t>
      </w:r>
      <w:r w:rsidRPr="00E73EB7">
        <w:rPr>
          <w:rFonts w:asciiTheme="minorHAnsi" w:hAnsiTheme="minorHAnsi" w:cstheme="minorHAnsi"/>
          <w:b w:val="0"/>
          <w:i/>
          <w:sz w:val="22"/>
          <w:szCs w:val="22"/>
        </w:rPr>
        <w:t>The Normans in Europe</w:t>
      </w:r>
      <w:r w:rsidRPr="00E73EB7">
        <w:rPr>
          <w:rFonts w:asciiTheme="minorHAnsi" w:hAnsiTheme="minorHAnsi" w:cstheme="minorHAnsi"/>
          <w:b w:val="0"/>
          <w:sz w:val="22"/>
          <w:szCs w:val="22"/>
        </w:rPr>
        <w:t xml:space="preserve"> (Manchester: Manchester University Press, 2000)</w:t>
      </w:r>
    </w:p>
    <w:p w14:paraId="679A9A39" w14:textId="560B025A" w:rsidR="00621F71" w:rsidRPr="00E73EB7" w:rsidRDefault="00621F71" w:rsidP="009857D6">
      <w:pPr>
        <w:pStyle w:val="BodyText"/>
        <w:spacing w:after="0" w:line="360" w:lineRule="auto"/>
        <w:jc w:val="left"/>
        <w:rPr>
          <w:rFonts w:asciiTheme="minorHAnsi" w:hAnsiTheme="minorHAnsi" w:cstheme="minorHAnsi"/>
          <w:b w:val="0"/>
          <w:sz w:val="22"/>
          <w:szCs w:val="22"/>
        </w:rPr>
      </w:pPr>
      <w:r>
        <w:rPr>
          <w:rFonts w:asciiTheme="minorHAnsi" w:hAnsiTheme="minorHAnsi" w:cstheme="minorHAnsi"/>
          <w:b w:val="0"/>
          <w:sz w:val="22"/>
          <w:szCs w:val="22"/>
        </w:rPr>
        <w:t xml:space="preserve">Webber, Nick, </w:t>
      </w:r>
      <w:r w:rsidRPr="007203A6">
        <w:rPr>
          <w:rFonts w:asciiTheme="minorHAnsi" w:hAnsiTheme="minorHAnsi" w:cstheme="minorHAnsi"/>
          <w:b w:val="0"/>
          <w:i/>
          <w:sz w:val="22"/>
          <w:szCs w:val="22"/>
        </w:rPr>
        <w:t>The Evolution of Norman Identity 911 – 1154</w:t>
      </w:r>
      <w:r>
        <w:rPr>
          <w:rFonts w:asciiTheme="minorHAnsi" w:hAnsiTheme="minorHAnsi" w:cstheme="minorHAnsi"/>
          <w:b w:val="0"/>
          <w:sz w:val="22"/>
          <w:szCs w:val="22"/>
        </w:rPr>
        <w:t xml:space="preserve"> (Woodbridge: The Boydell Press, 2005)</w:t>
      </w:r>
    </w:p>
    <w:p w14:paraId="3CADB60A" w14:textId="77777777" w:rsidR="009857D6" w:rsidRDefault="009857D6"/>
    <w:sectPr w:rsidR="009857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B51119" w14:textId="77777777" w:rsidR="00B706E1" w:rsidRDefault="00B706E1" w:rsidP="00EA25B4">
      <w:pPr>
        <w:spacing w:after="0" w:line="240" w:lineRule="auto"/>
      </w:pPr>
      <w:r>
        <w:separator/>
      </w:r>
    </w:p>
  </w:endnote>
  <w:endnote w:type="continuationSeparator" w:id="0">
    <w:p w14:paraId="206CB32C" w14:textId="77777777" w:rsidR="00B706E1" w:rsidRDefault="00B706E1" w:rsidP="00EA25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75867A" w14:textId="77777777" w:rsidR="00B706E1" w:rsidRDefault="00B706E1" w:rsidP="00EA25B4">
      <w:pPr>
        <w:spacing w:after="0" w:line="240" w:lineRule="auto"/>
      </w:pPr>
      <w:r>
        <w:separator/>
      </w:r>
    </w:p>
  </w:footnote>
  <w:footnote w:type="continuationSeparator" w:id="0">
    <w:p w14:paraId="3BCB4749" w14:textId="77777777" w:rsidR="00B706E1" w:rsidRDefault="00B706E1" w:rsidP="00EA25B4">
      <w:pPr>
        <w:spacing w:after="0" w:line="240" w:lineRule="auto"/>
      </w:pPr>
      <w:r>
        <w:continuationSeparator/>
      </w:r>
    </w:p>
  </w:footnote>
  <w:footnote w:id="1">
    <w:p w14:paraId="0542A182" w14:textId="64EDBC20" w:rsidR="00124C0F" w:rsidRDefault="00124C0F">
      <w:pPr>
        <w:pStyle w:val="FootnoteText"/>
      </w:pPr>
      <w:r>
        <w:rPr>
          <w:rStyle w:val="FootnoteReference"/>
        </w:rPr>
        <w:footnoteRef/>
      </w:r>
      <w:r>
        <w:t xml:space="preserve"> RHC Davis </w:t>
      </w:r>
      <w:r w:rsidRPr="00EA25B4">
        <w:rPr>
          <w:i/>
        </w:rPr>
        <w:t>The Normans and their Myth</w:t>
      </w:r>
      <w:r>
        <w:t xml:space="preserve"> (London: Thames &amp; Hudson, 1976)</w:t>
      </w:r>
      <w:r w:rsidR="00EC24A1">
        <w:t xml:space="preserve"> p.</w:t>
      </w:r>
      <w:r w:rsidR="0054180C">
        <w:t xml:space="preserve"> </w:t>
      </w:r>
      <w:r w:rsidR="00EC24A1">
        <w:t>88</w:t>
      </w:r>
      <w:r w:rsidR="00F81643">
        <w:t>.</w:t>
      </w:r>
    </w:p>
  </w:footnote>
  <w:footnote w:id="2">
    <w:p w14:paraId="31458787" w14:textId="0F570553" w:rsidR="00EC62DD" w:rsidRDefault="00EC62DD" w:rsidP="00EC62DD">
      <w:pPr>
        <w:pStyle w:val="FootnoteText"/>
      </w:pPr>
      <w:r>
        <w:rPr>
          <w:rStyle w:val="FootnoteReference"/>
        </w:rPr>
        <w:footnoteRef/>
      </w:r>
      <w:r>
        <w:t xml:space="preserve"> </w:t>
      </w:r>
      <w:bookmarkStart w:id="1" w:name="_Hlk529019623"/>
      <w:r w:rsidR="006C5092">
        <w:t xml:space="preserve">Graham S Loud in the introduction to Prescott N Dunbar’s translation of </w:t>
      </w:r>
      <w:r w:rsidRPr="006C5092">
        <w:rPr>
          <w:i/>
        </w:rPr>
        <w:t>History of the Normans</w:t>
      </w:r>
      <w:r w:rsidR="00E442BB">
        <w:rPr>
          <w:i/>
        </w:rPr>
        <w:t xml:space="preserve"> by </w:t>
      </w:r>
      <w:proofErr w:type="spellStart"/>
      <w:r w:rsidR="00E442BB">
        <w:rPr>
          <w:i/>
        </w:rPr>
        <w:t>Amatus</w:t>
      </w:r>
      <w:proofErr w:type="spellEnd"/>
      <w:r w:rsidR="00E442BB">
        <w:rPr>
          <w:i/>
        </w:rPr>
        <w:t xml:space="preserve"> of </w:t>
      </w:r>
      <w:proofErr w:type="spellStart"/>
      <w:r w:rsidR="00E442BB">
        <w:rPr>
          <w:i/>
        </w:rPr>
        <w:t>Montecassino</w:t>
      </w:r>
      <w:proofErr w:type="spellEnd"/>
      <w:r>
        <w:t xml:space="preserve"> </w:t>
      </w:r>
      <w:r w:rsidR="006C5092">
        <w:t xml:space="preserve">(Woodbridge: The Boydell Press, 2004) </w:t>
      </w:r>
      <w:r>
        <w:t>p</w:t>
      </w:r>
      <w:bookmarkEnd w:id="1"/>
      <w:r>
        <w:t>.</w:t>
      </w:r>
      <w:r w:rsidR="0054180C">
        <w:t xml:space="preserve"> </w:t>
      </w:r>
      <w:r>
        <w:t>1</w:t>
      </w:r>
      <w:r w:rsidR="00F81643">
        <w:t>.</w:t>
      </w:r>
    </w:p>
  </w:footnote>
  <w:footnote w:id="3">
    <w:p w14:paraId="67D05DDF" w14:textId="7FBCF60E" w:rsidR="001E0E53" w:rsidRDefault="001E0E53" w:rsidP="001E0E53">
      <w:pPr>
        <w:pStyle w:val="FootnoteText"/>
      </w:pPr>
      <w:r>
        <w:rPr>
          <w:rStyle w:val="FootnoteReference"/>
        </w:rPr>
        <w:footnoteRef/>
      </w:r>
      <w:r>
        <w:t xml:space="preserve"> Peter the Deacon, </w:t>
      </w:r>
      <w:r w:rsidRPr="00EC24A1">
        <w:rPr>
          <w:i/>
        </w:rPr>
        <w:t xml:space="preserve">Liber de </w:t>
      </w:r>
      <w:proofErr w:type="spellStart"/>
      <w:r w:rsidRPr="00EC24A1">
        <w:rPr>
          <w:i/>
        </w:rPr>
        <w:t>Viris</w:t>
      </w:r>
      <w:proofErr w:type="spellEnd"/>
      <w:r w:rsidRPr="00EC24A1">
        <w:rPr>
          <w:i/>
        </w:rPr>
        <w:t xml:space="preserve"> </w:t>
      </w:r>
      <w:proofErr w:type="spellStart"/>
      <w:r w:rsidRPr="00EC24A1">
        <w:rPr>
          <w:i/>
        </w:rPr>
        <w:t>Illustribus</w:t>
      </w:r>
      <w:proofErr w:type="spellEnd"/>
      <w:r w:rsidRPr="00EC24A1">
        <w:rPr>
          <w:i/>
        </w:rPr>
        <w:t xml:space="preserve"> </w:t>
      </w:r>
      <w:proofErr w:type="spellStart"/>
      <w:r w:rsidRPr="00EC24A1">
        <w:rPr>
          <w:i/>
        </w:rPr>
        <w:t>Cenobii</w:t>
      </w:r>
      <w:proofErr w:type="spellEnd"/>
      <w:r w:rsidRPr="00EC24A1">
        <w:rPr>
          <w:i/>
        </w:rPr>
        <w:t xml:space="preserve"> </w:t>
      </w:r>
      <w:proofErr w:type="spellStart"/>
      <w:r w:rsidRPr="00EC24A1">
        <w:rPr>
          <w:i/>
        </w:rPr>
        <w:t>Casinensis</w:t>
      </w:r>
      <w:proofErr w:type="spellEnd"/>
      <w:r>
        <w:t>, c. 20, MPL 173, col. 1032 as quoted in</w:t>
      </w:r>
      <w:r w:rsidR="006945EE">
        <w:t xml:space="preserve"> </w:t>
      </w:r>
      <w:proofErr w:type="spellStart"/>
      <w:r w:rsidR="006945EE">
        <w:t>Amatus</w:t>
      </w:r>
      <w:proofErr w:type="spellEnd"/>
      <w:r w:rsidR="006945EE">
        <w:t>’</w:t>
      </w:r>
      <w:r>
        <w:t xml:space="preserve"> </w:t>
      </w:r>
      <w:r w:rsidRPr="006945EE">
        <w:rPr>
          <w:i/>
        </w:rPr>
        <w:t xml:space="preserve">History of the Normans </w:t>
      </w:r>
      <w:r>
        <w:t>p. 10</w:t>
      </w:r>
      <w:r w:rsidR="00F81643">
        <w:t>.</w:t>
      </w:r>
    </w:p>
  </w:footnote>
  <w:footnote w:id="4">
    <w:p w14:paraId="0AA04725" w14:textId="1873F1A2" w:rsidR="00404EB1" w:rsidRDefault="00404EB1" w:rsidP="00404EB1">
      <w:pPr>
        <w:pStyle w:val="FootnoteText"/>
      </w:pPr>
      <w:r>
        <w:rPr>
          <w:rStyle w:val="FootnoteReference"/>
        </w:rPr>
        <w:footnoteRef/>
      </w:r>
      <w:r>
        <w:t xml:space="preserve"> </w:t>
      </w:r>
      <w:bookmarkStart w:id="2" w:name="_Hlk529008994"/>
      <w:r>
        <w:t xml:space="preserve">RHC Davis </w:t>
      </w:r>
      <w:r w:rsidRPr="00EA25B4">
        <w:rPr>
          <w:i/>
        </w:rPr>
        <w:t>The Normans</w:t>
      </w:r>
      <w:r>
        <w:t xml:space="preserve"> (London: Thames &amp; Hudson, 1976)</w:t>
      </w:r>
      <w:bookmarkEnd w:id="2"/>
      <w:r w:rsidR="00EC24A1">
        <w:t xml:space="preserve"> p.</w:t>
      </w:r>
      <w:r w:rsidR="0054180C">
        <w:t xml:space="preserve"> </w:t>
      </w:r>
      <w:r w:rsidR="00EC24A1">
        <w:t>88</w:t>
      </w:r>
      <w:r w:rsidR="00F81643">
        <w:t>.</w:t>
      </w:r>
    </w:p>
  </w:footnote>
  <w:footnote w:id="5">
    <w:p w14:paraId="7C866A26" w14:textId="5C9AF54A" w:rsidR="00651DBA" w:rsidRDefault="00651DBA" w:rsidP="00651DBA">
      <w:pPr>
        <w:pStyle w:val="FootnoteText"/>
      </w:pPr>
      <w:r>
        <w:rPr>
          <w:rStyle w:val="FootnoteReference"/>
        </w:rPr>
        <w:footnoteRef/>
      </w:r>
      <w:r>
        <w:t xml:space="preserve"> Loud</w:t>
      </w:r>
      <w:r w:rsidR="005F6890">
        <w:t>, intro. to</w:t>
      </w:r>
      <w:r>
        <w:t xml:space="preserve"> </w:t>
      </w:r>
      <w:r w:rsidRPr="006C5092">
        <w:rPr>
          <w:i/>
        </w:rPr>
        <w:t>History of the Norma</w:t>
      </w:r>
      <w:r w:rsidR="005F6890">
        <w:rPr>
          <w:i/>
        </w:rPr>
        <w:t>ns</w:t>
      </w:r>
      <w:r>
        <w:t xml:space="preserve"> p. 1.</w:t>
      </w:r>
    </w:p>
  </w:footnote>
  <w:footnote w:id="6">
    <w:p w14:paraId="7FC2889E" w14:textId="4FC952AE" w:rsidR="00FF0B8B" w:rsidRDefault="00FF0B8B">
      <w:pPr>
        <w:pStyle w:val="FootnoteText"/>
      </w:pPr>
      <w:r>
        <w:rPr>
          <w:rStyle w:val="FootnoteReference"/>
        </w:rPr>
        <w:footnoteRef/>
      </w:r>
      <w:r>
        <w:t xml:space="preserve"> </w:t>
      </w:r>
      <w:bookmarkStart w:id="3" w:name="_Hlk529467677"/>
      <w:bookmarkStart w:id="4" w:name="_Hlk529009964"/>
      <w:r w:rsidR="006C5092">
        <w:t>Loud</w:t>
      </w:r>
      <w:r w:rsidR="005F6890">
        <w:t>, intro. to</w:t>
      </w:r>
      <w:r w:rsidR="006C5092">
        <w:t xml:space="preserve"> </w:t>
      </w:r>
      <w:r w:rsidR="006C5092" w:rsidRPr="006C5092">
        <w:rPr>
          <w:i/>
        </w:rPr>
        <w:t>History of the Normans</w:t>
      </w:r>
      <w:r w:rsidR="006C5092">
        <w:t xml:space="preserve"> </w:t>
      </w:r>
      <w:bookmarkEnd w:id="3"/>
      <w:r>
        <w:t>p. 1</w:t>
      </w:r>
      <w:bookmarkEnd w:id="4"/>
      <w:r w:rsidR="00F81643">
        <w:t>.</w:t>
      </w:r>
    </w:p>
  </w:footnote>
  <w:footnote w:id="7">
    <w:p w14:paraId="6AF3BD19" w14:textId="74D960EE" w:rsidR="00F81643" w:rsidRDefault="00F81643" w:rsidP="00F81643">
      <w:pPr>
        <w:pStyle w:val="FootnoteText"/>
      </w:pPr>
      <w:r>
        <w:rPr>
          <w:rStyle w:val="FootnoteReference"/>
        </w:rPr>
        <w:footnoteRef/>
      </w:r>
      <w:r>
        <w:t xml:space="preserve"> </w:t>
      </w:r>
      <w:r w:rsidR="00617151">
        <w:t xml:space="preserve">CH Lawrence </w:t>
      </w:r>
      <w:r w:rsidR="00617151" w:rsidRPr="006945EE">
        <w:rPr>
          <w:i/>
        </w:rPr>
        <w:t>Medieval Monasticism</w:t>
      </w:r>
      <w:r w:rsidR="00617151">
        <w:t xml:space="preserve"> (London: Longman, 1984) p. 19.</w:t>
      </w:r>
    </w:p>
  </w:footnote>
  <w:footnote w:id="8">
    <w:p w14:paraId="3003C54F" w14:textId="328A9116" w:rsidR="005F6890" w:rsidRDefault="005F6890">
      <w:pPr>
        <w:pStyle w:val="FootnoteText"/>
      </w:pPr>
      <w:r>
        <w:rPr>
          <w:rStyle w:val="FootnoteReference"/>
        </w:rPr>
        <w:footnoteRef/>
      </w:r>
      <w:r>
        <w:t xml:space="preserve"> Loud, intro. to </w:t>
      </w:r>
      <w:r w:rsidRPr="006C5092">
        <w:rPr>
          <w:i/>
        </w:rPr>
        <w:t>History of the Normans</w:t>
      </w:r>
      <w:r>
        <w:t xml:space="preserve"> p. 3.</w:t>
      </w:r>
    </w:p>
  </w:footnote>
  <w:footnote w:id="9">
    <w:p w14:paraId="5B1AA218" w14:textId="30D252E2" w:rsidR="001B524F" w:rsidRDefault="001B524F">
      <w:pPr>
        <w:pStyle w:val="FootnoteText"/>
      </w:pPr>
      <w:r>
        <w:rPr>
          <w:rStyle w:val="FootnoteReference"/>
        </w:rPr>
        <w:footnoteRef/>
      </w:r>
      <w:r>
        <w:t xml:space="preserve"> </w:t>
      </w:r>
      <w:proofErr w:type="spellStart"/>
      <w:r>
        <w:t>Amatus</w:t>
      </w:r>
      <w:proofErr w:type="spellEnd"/>
      <w:r>
        <w:t xml:space="preserve"> </w:t>
      </w:r>
      <w:proofErr w:type="spellStart"/>
      <w:r>
        <w:t>as</w:t>
      </w:r>
      <w:proofErr w:type="spellEnd"/>
      <w:r>
        <w:t xml:space="preserve"> quoted in </w:t>
      </w:r>
      <w:r w:rsidRPr="006A4EF0">
        <w:rPr>
          <w:i/>
        </w:rPr>
        <w:t xml:space="preserve">The Age </w:t>
      </w:r>
      <w:r w:rsidR="008A65CB" w:rsidRPr="006A4EF0">
        <w:rPr>
          <w:i/>
        </w:rPr>
        <w:t>of</w:t>
      </w:r>
      <w:r w:rsidRPr="006A4EF0">
        <w:rPr>
          <w:i/>
        </w:rPr>
        <w:t xml:space="preserve"> Robert Guiscard</w:t>
      </w:r>
      <w:r>
        <w:t xml:space="preserve"> p. 127. </w:t>
      </w:r>
    </w:p>
  </w:footnote>
  <w:footnote w:id="10">
    <w:p w14:paraId="1C80A8E2" w14:textId="27F2053F" w:rsidR="00FA4E9D" w:rsidRPr="00445410" w:rsidRDefault="00FA4E9D">
      <w:pPr>
        <w:pStyle w:val="FootnoteText"/>
        <w:rPr>
          <w:i/>
        </w:rPr>
      </w:pPr>
      <w:r w:rsidRPr="00445410">
        <w:rPr>
          <w:rStyle w:val="FootnoteReference"/>
        </w:rPr>
        <w:footnoteRef/>
      </w:r>
      <w:r w:rsidRPr="00445410">
        <w:t xml:space="preserve"> Nick Webber</w:t>
      </w:r>
      <w:r w:rsidR="00445410">
        <w:t>,</w:t>
      </w:r>
      <w:r w:rsidRPr="00445410">
        <w:t xml:space="preserve"> </w:t>
      </w:r>
      <w:r w:rsidRPr="00445410">
        <w:rPr>
          <w:rFonts w:cstheme="minorHAnsi"/>
          <w:i/>
        </w:rPr>
        <w:t xml:space="preserve">The Evolution of Norman Identity 911 – 1154 </w:t>
      </w:r>
      <w:r w:rsidRPr="00445410">
        <w:rPr>
          <w:rFonts w:cstheme="minorHAnsi"/>
        </w:rPr>
        <w:t xml:space="preserve">(Woodbridge: The Boydell Press, 2005) p. 66 ‘His discussion of the Normans is filled with positive adjectives: the Normans are </w:t>
      </w:r>
      <w:r w:rsidRPr="00985961">
        <w:rPr>
          <w:rFonts w:cstheme="minorHAnsi"/>
          <w:i/>
        </w:rPr>
        <w:t>‘</w:t>
      </w:r>
      <w:proofErr w:type="spellStart"/>
      <w:r w:rsidRPr="00985961">
        <w:rPr>
          <w:rFonts w:cstheme="minorHAnsi"/>
          <w:i/>
        </w:rPr>
        <w:t>vaillant</w:t>
      </w:r>
      <w:proofErr w:type="spellEnd"/>
      <w:r w:rsidRPr="00985961">
        <w:rPr>
          <w:rFonts w:cstheme="minorHAnsi"/>
          <w:i/>
        </w:rPr>
        <w:t>’</w:t>
      </w:r>
      <w:r w:rsidRPr="00445410">
        <w:rPr>
          <w:rFonts w:cstheme="minorHAnsi"/>
        </w:rPr>
        <w:t xml:space="preserve"> and ‘</w:t>
      </w:r>
      <w:proofErr w:type="spellStart"/>
      <w:r w:rsidRPr="00985961">
        <w:rPr>
          <w:rFonts w:cstheme="minorHAnsi"/>
          <w:i/>
        </w:rPr>
        <w:t>fortissime</w:t>
      </w:r>
      <w:proofErr w:type="spellEnd"/>
      <w:r w:rsidRPr="00445410">
        <w:rPr>
          <w:rFonts w:cstheme="minorHAnsi"/>
        </w:rPr>
        <w:t>’, their leaders ‘adorned with knightly virtues.’</w:t>
      </w:r>
    </w:p>
  </w:footnote>
  <w:footnote w:id="11">
    <w:p w14:paraId="5A11A1BF" w14:textId="5322EB2E" w:rsidR="00725A00" w:rsidRPr="00445410" w:rsidRDefault="00725A00" w:rsidP="00725A00">
      <w:pPr>
        <w:pStyle w:val="FootnoteText"/>
      </w:pPr>
      <w:r w:rsidRPr="00445410">
        <w:rPr>
          <w:rStyle w:val="FootnoteReference"/>
        </w:rPr>
        <w:footnoteRef/>
      </w:r>
      <w:r w:rsidRPr="00445410">
        <w:t xml:space="preserve"> </w:t>
      </w:r>
      <w:r w:rsidR="005F6890">
        <w:t xml:space="preserve">Loud, intro. to </w:t>
      </w:r>
      <w:r w:rsidR="005F6890" w:rsidRPr="006C5092">
        <w:rPr>
          <w:i/>
        </w:rPr>
        <w:t>History of the Normans</w:t>
      </w:r>
      <w:r w:rsidR="005F6890">
        <w:t xml:space="preserve"> </w:t>
      </w:r>
      <w:r w:rsidRPr="00445410">
        <w:t>p. 3.</w:t>
      </w:r>
    </w:p>
  </w:footnote>
  <w:footnote w:id="12">
    <w:p w14:paraId="164774E5" w14:textId="0A9C5108" w:rsidR="005E0075" w:rsidRDefault="005E0075" w:rsidP="005E0075">
      <w:pPr>
        <w:pStyle w:val="FootnoteText"/>
      </w:pPr>
      <w:r>
        <w:rPr>
          <w:rStyle w:val="FootnoteReference"/>
        </w:rPr>
        <w:footnoteRef/>
      </w:r>
      <w:r>
        <w:t xml:space="preserve"> </w:t>
      </w:r>
      <w:r w:rsidR="008373D7" w:rsidRPr="008373D7">
        <w:rPr>
          <w:i/>
        </w:rPr>
        <w:t>Ibid.</w:t>
      </w:r>
      <w:r>
        <w:t xml:space="preserve"> p. 16.</w:t>
      </w:r>
    </w:p>
  </w:footnote>
  <w:footnote w:id="13">
    <w:p w14:paraId="19D86229" w14:textId="46FA2506" w:rsidR="00C1038E" w:rsidRDefault="00C1038E">
      <w:pPr>
        <w:pStyle w:val="FootnoteText"/>
      </w:pPr>
      <w:r>
        <w:rPr>
          <w:rStyle w:val="FootnoteReference"/>
        </w:rPr>
        <w:footnoteRef/>
      </w:r>
      <w:r>
        <w:t xml:space="preserve"> </w:t>
      </w:r>
      <w:proofErr w:type="spellStart"/>
      <w:r>
        <w:t>Amatus</w:t>
      </w:r>
      <w:proofErr w:type="spellEnd"/>
      <w:r>
        <w:t xml:space="preserve">, </w:t>
      </w:r>
      <w:r w:rsidRPr="00C1038E">
        <w:rPr>
          <w:i/>
        </w:rPr>
        <w:t>Histor</w:t>
      </w:r>
      <w:r>
        <w:rPr>
          <w:i/>
        </w:rPr>
        <w:t>y of the Normans</w:t>
      </w:r>
      <w:r>
        <w:t xml:space="preserve"> p. 205</w:t>
      </w:r>
    </w:p>
  </w:footnote>
  <w:footnote w:id="14">
    <w:p w14:paraId="29DCA078" w14:textId="0E8ECAF8" w:rsidR="0006176D" w:rsidRPr="0006176D" w:rsidRDefault="002071E4" w:rsidP="0006176D">
      <w:pPr>
        <w:pStyle w:val="FootnoteText"/>
        <w:rPr>
          <w:rFonts w:cstheme="minorHAnsi"/>
        </w:rPr>
      </w:pPr>
      <w:r w:rsidRPr="00445410">
        <w:rPr>
          <w:rStyle w:val="FootnoteReference"/>
        </w:rPr>
        <w:footnoteRef/>
      </w:r>
      <w:r w:rsidRPr="00445410">
        <w:t xml:space="preserve"> </w:t>
      </w:r>
      <w:proofErr w:type="spellStart"/>
      <w:r w:rsidRPr="00445410">
        <w:t>Dudo</w:t>
      </w:r>
      <w:proofErr w:type="spellEnd"/>
      <w:r w:rsidRPr="00445410">
        <w:t xml:space="preserve"> of St Quentin </w:t>
      </w:r>
      <w:r w:rsidR="008E01B8" w:rsidRPr="00445410">
        <w:rPr>
          <w:i/>
        </w:rPr>
        <w:t xml:space="preserve">Historia </w:t>
      </w:r>
      <w:proofErr w:type="spellStart"/>
      <w:r w:rsidR="008E01B8" w:rsidRPr="00445410">
        <w:rPr>
          <w:i/>
        </w:rPr>
        <w:t>Normannorum</w:t>
      </w:r>
      <w:proofErr w:type="spellEnd"/>
      <w:r w:rsidR="008E01B8" w:rsidRPr="00445410">
        <w:t xml:space="preserve"> </w:t>
      </w:r>
      <w:r w:rsidRPr="00445410">
        <w:t>chapter 10</w:t>
      </w:r>
      <w:r w:rsidR="008E01B8" w:rsidRPr="00445410">
        <w:t xml:space="preserve">: ‘… the Seine, flowing with its crystal-clear courses </w:t>
      </w:r>
      <w:r w:rsidR="008E01B8" w:rsidRPr="0006176D">
        <w:rPr>
          <w:rFonts w:cstheme="minorHAnsi"/>
        </w:rPr>
        <w:t>and lapping the fragrant grasses of its elevated banks…’</w:t>
      </w:r>
    </w:p>
  </w:footnote>
  <w:footnote w:id="15">
    <w:p w14:paraId="444EF1BA" w14:textId="7E9A4396" w:rsidR="0006176D" w:rsidRDefault="0006176D">
      <w:pPr>
        <w:pStyle w:val="FootnoteText"/>
      </w:pPr>
      <w:r>
        <w:rPr>
          <w:rStyle w:val="FootnoteReference"/>
        </w:rPr>
        <w:footnoteRef/>
      </w:r>
      <w:r>
        <w:t xml:space="preserve"> G A Loud, </w:t>
      </w:r>
      <w:r w:rsidRPr="0006176D">
        <w:rPr>
          <w:i/>
        </w:rPr>
        <w:t>The Age of Robert Guiscard: Southern Italy and the Norman Conquest</w:t>
      </w:r>
      <w:r>
        <w:t xml:space="preserve"> (Harlow: Pearson Education Ltd, 2000) p. 8</w:t>
      </w:r>
      <w:r w:rsidR="00C1038E">
        <w:t>1.</w:t>
      </w:r>
    </w:p>
  </w:footnote>
  <w:footnote w:id="16">
    <w:p w14:paraId="7FB89ACD" w14:textId="685B82B5" w:rsidR="006010BA" w:rsidRPr="006010BA" w:rsidRDefault="006010BA">
      <w:pPr>
        <w:pStyle w:val="FootnoteText"/>
      </w:pPr>
      <w:r>
        <w:rPr>
          <w:rStyle w:val="FootnoteReference"/>
        </w:rPr>
        <w:footnoteRef/>
      </w:r>
      <w:r>
        <w:t xml:space="preserve"> </w:t>
      </w:r>
      <w:proofErr w:type="spellStart"/>
      <w:r>
        <w:t>Dudo</w:t>
      </w:r>
      <w:proofErr w:type="spellEnd"/>
      <w:r>
        <w:t xml:space="preserve"> of St Quentin </w:t>
      </w:r>
      <w:r w:rsidRPr="006010BA">
        <w:rPr>
          <w:i/>
        </w:rPr>
        <w:t>Historia</w:t>
      </w:r>
      <w:r>
        <w:rPr>
          <w:i/>
        </w:rPr>
        <w:t xml:space="preserve"> </w:t>
      </w:r>
      <w:r>
        <w:t>Chapter 10.</w:t>
      </w:r>
    </w:p>
  </w:footnote>
  <w:footnote w:id="17">
    <w:p w14:paraId="56565517" w14:textId="77777777" w:rsidR="006E14A8" w:rsidRPr="0006176D" w:rsidRDefault="006E14A8" w:rsidP="006E14A8">
      <w:pPr>
        <w:pStyle w:val="FootnoteText"/>
        <w:rPr>
          <w:rFonts w:cstheme="minorHAnsi"/>
        </w:rPr>
      </w:pPr>
      <w:r w:rsidRPr="0006176D">
        <w:rPr>
          <w:rStyle w:val="FootnoteReference"/>
          <w:rFonts w:cstheme="minorHAnsi"/>
        </w:rPr>
        <w:footnoteRef/>
      </w:r>
      <w:r w:rsidRPr="0006176D">
        <w:rPr>
          <w:rFonts w:cstheme="minorHAnsi"/>
        </w:rPr>
        <w:t xml:space="preserve"> </w:t>
      </w:r>
      <w:bookmarkStart w:id="5" w:name="_Hlk529512975"/>
      <w:r w:rsidRPr="0006176D">
        <w:rPr>
          <w:rFonts w:cstheme="minorHAnsi"/>
        </w:rPr>
        <w:t xml:space="preserve">Loud, intro. to </w:t>
      </w:r>
      <w:r w:rsidRPr="0006176D">
        <w:rPr>
          <w:rFonts w:cstheme="minorHAnsi"/>
          <w:i/>
        </w:rPr>
        <w:t>History of the Normans</w:t>
      </w:r>
      <w:r w:rsidRPr="0006176D">
        <w:rPr>
          <w:rFonts w:cstheme="minorHAnsi"/>
        </w:rPr>
        <w:t xml:space="preserve"> </w:t>
      </w:r>
      <w:bookmarkEnd w:id="5"/>
      <w:r w:rsidRPr="0006176D">
        <w:rPr>
          <w:rFonts w:cstheme="minorHAnsi"/>
        </w:rPr>
        <w:t>p. 1.</w:t>
      </w:r>
    </w:p>
  </w:footnote>
  <w:footnote w:id="18">
    <w:p w14:paraId="14C76970" w14:textId="19B52220" w:rsidR="002C5BA2" w:rsidRDefault="002C5BA2">
      <w:pPr>
        <w:pStyle w:val="FootnoteText"/>
      </w:pPr>
      <w:r>
        <w:rPr>
          <w:rStyle w:val="FootnoteReference"/>
        </w:rPr>
        <w:footnoteRef/>
      </w:r>
      <w:r>
        <w:t xml:space="preserve"> </w:t>
      </w:r>
      <w:proofErr w:type="spellStart"/>
      <w:r>
        <w:t>Amatus</w:t>
      </w:r>
      <w:proofErr w:type="spellEnd"/>
      <w:r>
        <w:t xml:space="preserve">, </w:t>
      </w:r>
      <w:r w:rsidRPr="002C5BA2">
        <w:rPr>
          <w:i/>
        </w:rPr>
        <w:t>History of the Normans</w:t>
      </w:r>
      <w:r>
        <w:t xml:space="preserve"> trans. Dunbar p. 45.</w:t>
      </w:r>
    </w:p>
  </w:footnote>
  <w:footnote w:id="19">
    <w:p w14:paraId="490B4373" w14:textId="604AB536" w:rsidR="006E14A8" w:rsidRDefault="006E14A8" w:rsidP="006E14A8">
      <w:pPr>
        <w:pStyle w:val="FootnoteText"/>
      </w:pPr>
      <w:r w:rsidRPr="0006176D">
        <w:rPr>
          <w:rStyle w:val="FootnoteReference"/>
          <w:rFonts w:cstheme="minorHAnsi"/>
        </w:rPr>
        <w:footnoteRef/>
      </w:r>
      <w:r w:rsidRPr="0006176D">
        <w:rPr>
          <w:rFonts w:cstheme="minorHAnsi"/>
        </w:rPr>
        <w:t xml:space="preserve"> </w:t>
      </w:r>
      <w:r w:rsidR="002C5BA2" w:rsidRPr="0006176D">
        <w:rPr>
          <w:rFonts w:cstheme="minorHAnsi"/>
        </w:rPr>
        <w:t xml:space="preserve">Loud, intro. to </w:t>
      </w:r>
      <w:r w:rsidR="002C5BA2" w:rsidRPr="0006176D">
        <w:rPr>
          <w:rFonts w:cstheme="minorHAnsi"/>
          <w:i/>
        </w:rPr>
        <w:t>History of the Normans</w:t>
      </w:r>
      <w:r w:rsidR="002C5BA2" w:rsidRPr="0006176D">
        <w:rPr>
          <w:rFonts w:cstheme="minorHAnsi"/>
        </w:rPr>
        <w:t xml:space="preserve"> </w:t>
      </w:r>
      <w:r w:rsidRPr="0006176D">
        <w:rPr>
          <w:rFonts w:cstheme="minorHAnsi"/>
        </w:rPr>
        <w:t>p. 18.</w:t>
      </w:r>
    </w:p>
  </w:footnote>
  <w:footnote w:id="20">
    <w:p w14:paraId="07BB8087" w14:textId="54EAE89C" w:rsidR="002C5BA2" w:rsidRDefault="002C5BA2">
      <w:pPr>
        <w:pStyle w:val="FootnoteText"/>
      </w:pPr>
      <w:r>
        <w:rPr>
          <w:rStyle w:val="FootnoteReference"/>
        </w:rPr>
        <w:footnoteRef/>
      </w:r>
      <w:r>
        <w:t xml:space="preserve"> </w:t>
      </w:r>
      <w:proofErr w:type="spellStart"/>
      <w:r>
        <w:t>Amatus</w:t>
      </w:r>
      <w:proofErr w:type="spellEnd"/>
      <w:r>
        <w:t xml:space="preserve">, </w:t>
      </w:r>
      <w:r w:rsidRPr="002C5BA2">
        <w:rPr>
          <w:i/>
        </w:rPr>
        <w:t>History</w:t>
      </w:r>
      <w:r>
        <w:rPr>
          <w:i/>
        </w:rPr>
        <w:t xml:space="preserve"> of the Normans</w:t>
      </w:r>
      <w:r>
        <w:t xml:space="preserve"> p. 46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174"/>
    <w:rsid w:val="0005400C"/>
    <w:rsid w:val="0006176D"/>
    <w:rsid w:val="00061789"/>
    <w:rsid w:val="0008236A"/>
    <w:rsid w:val="00095355"/>
    <w:rsid w:val="00104081"/>
    <w:rsid w:val="00111F80"/>
    <w:rsid w:val="00124C0F"/>
    <w:rsid w:val="00155F6D"/>
    <w:rsid w:val="001B1B32"/>
    <w:rsid w:val="001B524F"/>
    <w:rsid w:val="001C6FAC"/>
    <w:rsid w:val="001D25EE"/>
    <w:rsid w:val="001D3B7B"/>
    <w:rsid w:val="001D4145"/>
    <w:rsid w:val="001E01FD"/>
    <w:rsid w:val="001E0E53"/>
    <w:rsid w:val="001E7C63"/>
    <w:rsid w:val="002071E4"/>
    <w:rsid w:val="0022019B"/>
    <w:rsid w:val="00223AE6"/>
    <w:rsid w:val="00223C05"/>
    <w:rsid w:val="002554A2"/>
    <w:rsid w:val="002574E6"/>
    <w:rsid w:val="002B2691"/>
    <w:rsid w:val="002B654C"/>
    <w:rsid w:val="002C5BA2"/>
    <w:rsid w:val="003007A9"/>
    <w:rsid w:val="00314AB7"/>
    <w:rsid w:val="0031741E"/>
    <w:rsid w:val="00353D14"/>
    <w:rsid w:val="00361E87"/>
    <w:rsid w:val="003630C3"/>
    <w:rsid w:val="00364296"/>
    <w:rsid w:val="0038278F"/>
    <w:rsid w:val="00392F46"/>
    <w:rsid w:val="00395E81"/>
    <w:rsid w:val="003D5325"/>
    <w:rsid w:val="003F41CA"/>
    <w:rsid w:val="003F4C14"/>
    <w:rsid w:val="0040280E"/>
    <w:rsid w:val="00404EB1"/>
    <w:rsid w:val="00426540"/>
    <w:rsid w:val="00445410"/>
    <w:rsid w:val="00464828"/>
    <w:rsid w:val="00482DAD"/>
    <w:rsid w:val="004D0F2D"/>
    <w:rsid w:val="004E2DD3"/>
    <w:rsid w:val="004E4435"/>
    <w:rsid w:val="00512D0E"/>
    <w:rsid w:val="00530770"/>
    <w:rsid w:val="00533211"/>
    <w:rsid w:val="00533AEC"/>
    <w:rsid w:val="005355DB"/>
    <w:rsid w:val="0054180C"/>
    <w:rsid w:val="0054401D"/>
    <w:rsid w:val="00547048"/>
    <w:rsid w:val="0055405E"/>
    <w:rsid w:val="00566F22"/>
    <w:rsid w:val="005800B3"/>
    <w:rsid w:val="005852C4"/>
    <w:rsid w:val="005A60C9"/>
    <w:rsid w:val="005E0075"/>
    <w:rsid w:val="005E0DDD"/>
    <w:rsid w:val="005F3B68"/>
    <w:rsid w:val="005F6890"/>
    <w:rsid w:val="006010BA"/>
    <w:rsid w:val="0060461A"/>
    <w:rsid w:val="00617151"/>
    <w:rsid w:val="00621F71"/>
    <w:rsid w:val="00634265"/>
    <w:rsid w:val="00651DBA"/>
    <w:rsid w:val="00663005"/>
    <w:rsid w:val="006766AE"/>
    <w:rsid w:val="006804EB"/>
    <w:rsid w:val="00684787"/>
    <w:rsid w:val="006945EE"/>
    <w:rsid w:val="006A4EF0"/>
    <w:rsid w:val="006C5092"/>
    <w:rsid w:val="006E14A8"/>
    <w:rsid w:val="006E174B"/>
    <w:rsid w:val="006F5B85"/>
    <w:rsid w:val="00704E7A"/>
    <w:rsid w:val="00717E6C"/>
    <w:rsid w:val="007203A6"/>
    <w:rsid w:val="00725A00"/>
    <w:rsid w:val="00731D20"/>
    <w:rsid w:val="0076127F"/>
    <w:rsid w:val="0076350E"/>
    <w:rsid w:val="0076429E"/>
    <w:rsid w:val="007A2054"/>
    <w:rsid w:val="007B1E83"/>
    <w:rsid w:val="007B5445"/>
    <w:rsid w:val="007C6274"/>
    <w:rsid w:val="007D205F"/>
    <w:rsid w:val="008073D2"/>
    <w:rsid w:val="00833414"/>
    <w:rsid w:val="008373D7"/>
    <w:rsid w:val="00862EB8"/>
    <w:rsid w:val="00863C27"/>
    <w:rsid w:val="00880931"/>
    <w:rsid w:val="008A1D6E"/>
    <w:rsid w:val="008A3B7A"/>
    <w:rsid w:val="008A65CB"/>
    <w:rsid w:val="008B0E5C"/>
    <w:rsid w:val="008B415D"/>
    <w:rsid w:val="008B459E"/>
    <w:rsid w:val="008B6370"/>
    <w:rsid w:val="008E01B8"/>
    <w:rsid w:val="008F73D9"/>
    <w:rsid w:val="00916E62"/>
    <w:rsid w:val="009343D3"/>
    <w:rsid w:val="009622D8"/>
    <w:rsid w:val="009856EC"/>
    <w:rsid w:val="009857D6"/>
    <w:rsid w:val="00985961"/>
    <w:rsid w:val="0099140B"/>
    <w:rsid w:val="009E43D8"/>
    <w:rsid w:val="009E7495"/>
    <w:rsid w:val="009F20D4"/>
    <w:rsid w:val="00A04819"/>
    <w:rsid w:val="00A06D61"/>
    <w:rsid w:val="00A1036C"/>
    <w:rsid w:val="00A376EF"/>
    <w:rsid w:val="00A5373F"/>
    <w:rsid w:val="00A6230A"/>
    <w:rsid w:val="00A64B81"/>
    <w:rsid w:val="00A70DE8"/>
    <w:rsid w:val="00A820BA"/>
    <w:rsid w:val="00B07CE6"/>
    <w:rsid w:val="00B208BD"/>
    <w:rsid w:val="00B316FE"/>
    <w:rsid w:val="00B33437"/>
    <w:rsid w:val="00B706E1"/>
    <w:rsid w:val="00B72FC2"/>
    <w:rsid w:val="00B90943"/>
    <w:rsid w:val="00BC6E1A"/>
    <w:rsid w:val="00BC76F1"/>
    <w:rsid w:val="00BD6C0E"/>
    <w:rsid w:val="00BE7B8D"/>
    <w:rsid w:val="00BF1174"/>
    <w:rsid w:val="00BF5C83"/>
    <w:rsid w:val="00C053E4"/>
    <w:rsid w:val="00C05FB4"/>
    <w:rsid w:val="00C1038E"/>
    <w:rsid w:val="00C5094B"/>
    <w:rsid w:val="00C52C89"/>
    <w:rsid w:val="00C765F0"/>
    <w:rsid w:val="00C84B42"/>
    <w:rsid w:val="00CE06EE"/>
    <w:rsid w:val="00CE211D"/>
    <w:rsid w:val="00DB3878"/>
    <w:rsid w:val="00DB6A69"/>
    <w:rsid w:val="00DE715F"/>
    <w:rsid w:val="00DF5AE0"/>
    <w:rsid w:val="00E20273"/>
    <w:rsid w:val="00E31E66"/>
    <w:rsid w:val="00E40568"/>
    <w:rsid w:val="00E442BB"/>
    <w:rsid w:val="00E63FF5"/>
    <w:rsid w:val="00E73EB7"/>
    <w:rsid w:val="00E81D90"/>
    <w:rsid w:val="00E92355"/>
    <w:rsid w:val="00EA25B4"/>
    <w:rsid w:val="00EA3462"/>
    <w:rsid w:val="00EB3936"/>
    <w:rsid w:val="00EC24A1"/>
    <w:rsid w:val="00EC62DD"/>
    <w:rsid w:val="00ED1EBA"/>
    <w:rsid w:val="00EF22C6"/>
    <w:rsid w:val="00F02E54"/>
    <w:rsid w:val="00F05EFA"/>
    <w:rsid w:val="00F1611B"/>
    <w:rsid w:val="00F241F9"/>
    <w:rsid w:val="00F35A37"/>
    <w:rsid w:val="00F563BC"/>
    <w:rsid w:val="00F81643"/>
    <w:rsid w:val="00FA016D"/>
    <w:rsid w:val="00FA4E9D"/>
    <w:rsid w:val="00FD350B"/>
    <w:rsid w:val="00FF0B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2E50A"/>
  <w15:chartTrackingRefBased/>
  <w15:docId w15:val="{5AA018A5-2F15-4AFC-9EB1-B558374EF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857D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
    <w:name w:val="Body Text"/>
    <w:basedOn w:val="Normal"/>
    <w:link w:val="BodyTextChar"/>
    <w:uiPriority w:val="99"/>
    <w:unhideWhenUsed/>
    <w:rsid w:val="009857D6"/>
    <w:pPr>
      <w:spacing w:after="240" w:line="480" w:lineRule="auto"/>
      <w:jc w:val="center"/>
    </w:pPr>
    <w:rPr>
      <w:rFonts w:ascii="Times New Roman" w:eastAsia="Times New Roman" w:hAnsi="Times New Roman" w:cs="Times New Roman"/>
      <w:b/>
      <w:sz w:val="24"/>
      <w:szCs w:val="20"/>
      <w:lang w:eastAsia="en-GB"/>
    </w:rPr>
  </w:style>
  <w:style w:type="character" w:customStyle="1" w:styleId="BodyTextChar">
    <w:name w:val="Body Text Char"/>
    <w:basedOn w:val="DefaultParagraphFont"/>
    <w:link w:val="BodyText"/>
    <w:uiPriority w:val="99"/>
    <w:rsid w:val="009857D6"/>
    <w:rPr>
      <w:rFonts w:ascii="Times New Roman" w:eastAsia="Times New Roman" w:hAnsi="Times New Roman" w:cs="Times New Roman"/>
      <w:b/>
      <w:sz w:val="24"/>
      <w:szCs w:val="20"/>
      <w:lang w:eastAsia="en-GB"/>
    </w:rPr>
  </w:style>
  <w:style w:type="paragraph" w:styleId="FootnoteText">
    <w:name w:val="footnote text"/>
    <w:basedOn w:val="Normal"/>
    <w:link w:val="FootnoteTextChar"/>
    <w:uiPriority w:val="99"/>
    <w:semiHidden/>
    <w:unhideWhenUsed/>
    <w:rsid w:val="00EA25B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A25B4"/>
    <w:rPr>
      <w:sz w:val="20"/>
      <w:szCs w:val="20"/>
    </w:rPr>
  </w:style>
  <w:style w:type="character" w:styleId="FootnoteReference">
    <w:name w:val="footnote reference"/>
    <w:basedOn w:val="DefaultParagraphFont"/>
    <w:uiPriority w:val="99"/>
    <w:semiHidden/>
    <w:unhideWhenUsed/>
    <w:rsid w:val="00EA25B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1026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CC70A-A018-404D-8451-7D15CAECC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4640</TotalTime>
  <Pages>4</Pages>
  <Words>1076</Words>
  <Characters>6138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Coombs (1402066)</dc:creator>
  <cp:keywords/>
  <dc:description/>
  <cp:lastModifiedBy>Natasha Coombs (1402066)</cp:lastModifiedBy>
  <cp:revision>147</cp:revision>
  <dcterms:created xsi:type="dcterms:W3CDTF">2018-10-24T09:06:00Z</dcterms:created>
  <dcterms:modified xsi:type="dcterms:W3CDTF">2018-11-09T07:49:00Z</dcterms:modified>
</cp:coreProperties>
</file>