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302DC" w14:textId="2C441C8B" w:rsidR="001A45AA" w:rsidRPr="00410900" w:rsidRDefault="001A45AA" w:rsidP="001A45AA">
      <w:pPr>
        <w:jc w:val="center"/>
        <w:rPr>
          <w:rFonts w:asciiTheme="minorHAnsi" w:hAnsiTheme="minorHAnsi" w:cstheme="minorHAnsi"/>
          <w:u w:val="single"/>
        </w:rPr>
      </w:pPr>
      <w:r w:rsidRPr="00410900">
        <w:rPr>
          <w:rFonts w:asciiTheme="minorHAnsi" w:hAnsiTheme="minorHAnsi" w:cstheme="minorHAnsi"/>
          <w:u w:val="single"/>
        </w:rPr>
        <w:t>Language and literacy in the digital age</w:t>
      </w:r>
    </w:p>
    <w:p w14:paraId="6466E5E1" w14:textId="77777777" w:rsidR="001A45AA" w:rsidRPr="00410900" w:rsidRDefault="001A45AA" w:rsidP="001A45AA">
      <w:pPr>
        <w:jc w:val="center"/>
        <w:rPr>
          <w:rFonts w:asciiTheme="minorHAnsi" w:hAnsiTheme="minorHAnsi" w:cstheme="minorHAnsi"/>
          <w:u w:val="single"/>
        </w:rPr>
      </w:pPr>
    </w:p>
    <w:p w14:paraId="0C2C30E8" w14:textId="7990D3FD" w:rsidR="001A45AA" w:rsidRPr="00410900" w:rsidRDefault="001A45AA" w:rsidP="001A45AA">
      <w:pPr>
        <w:rPr>
          <w:rFonts w:asciiTheme="minorHAnsi" w:hAnsiTheme="minorHAnsi" w:cstheme="minorHAnsi"/>
          <w:u w:val="single"/>
        </w:rPr>
      </w:pPr>
      <w:r w:rsidRPr="00410900">
        <w:rPr>
          <w:rFonts w:asciiTheme="minorHAnsi" w:hAnsiTheme="minorHAnsi" w:cstheme="minorHAnsi"/>
          <w:u w:val="single"/>
        </w:rPr>
        <w:t xml:space="preserve">Introduction </w:t>
      </w:r>
    </w:p>
    <w:p w14:paraId="34454AB5" w14:textId="77777777" w:rsidR="002800E8" w:rsidRPr="00410900" w:rsidRDefault="002800E8" w:rsidP="001A45AA">
      <w:pPr>
        <w:rPr>
          <w:rFonts w:asciiTheme="minorHAnsi" w:hAnsiTheme="minorHAnsi" w:cstheme="minorHAnsi"/>
        </w:rPr>
      </w:pPr>
    </w:p>
    <w:p w14:paraId="4BA8D5EE" w14:textId="1AB9CB4A" w:rsidR="002800E8" w:rsidRPr="00410900" w:rsidRDefault="00C331E8" w:rsidP="001A45AA">
      <w:pPr>
        <w:rPr>
          <w:rFonts w:asciiTheme="minorHAnsi" w:hAnsiTheme="minorHAnsi" w:cstheme="minorHAnsi"/>
        </w:rPr>
      </w:pPr>
      <w:r w:rsidRPr="00410900">
        <w:rPr>
          <w:rFonts w:asciiTheme="minorHAnsi" w:hAnsiTheme="minorHAnsi" w:cstheme="minorHAnsi"/>
        </w:rPr>
        <w:t xml:space="preserve">Storytelling to young children is a pedagogical strategy </w:t>
      </w:r>
      <w:r w:rsidR="00321E3E" w:rsidRPr="00410900">
        <w:rPr>
          <w:rFonts w:asciiTheme="minorHAnsi" w:hAnsiTheme="minorHAnsi" w:cstheme="minorHAnsi"/>
        </w:rPr>
        <w:t xml:space="preserve">used in the teaching of language and literacy skills (Nazir Atta-Alla, 2012). </w:t>
      </w:r>
      <w:r w:rsidRPr="00410900">
        <w:rPr>
          <w:rFonts w:asciiTheme="minorHAnsi" w:hAnsiTheme="minorHAnsi" w:cstheme="minorHAnsi"/>
        </w:rPr>
        <w:t>According to Pär, (as cited by Wallin, 2015) storytelling promotes language acquisition which allows children to express themselves confidently in different context</w:t>
      </w:r>
      <w:r w:rsidR="0060364C" w:rsidRPr="00410900">
        <w:rPr>
          <w:rFonts w:asciiTheme="minorHAnsi" w:hAnsiTheme="minorHAnsi" w:cstheme="minorHAnsi"/>
        </w:rPr>
        <w:t>s</w:t>
      </w:r>
      <w:r w:rsidRPr="00410900">
        <w:rPr>
          <w:rFonts w:asciiTheme="minorHAnsi" w:hAnsiTheme="minorHAnsi" w:cstheme="minorHAnsi"/>
        </w:rPr>
        <w:t xml:space="preserve">. </w:t>
      </w:r>
      <w:r w:rsidR="00321E3E" w:rsidRPr="00410900">
        <w:rPr>
          <w:rFonts w:asciiTheme="minorHAnsi" w:hAnsiTheme="minorHAnsi" w:cstheme="minorHAnsi"/>
        </w:rPr>
        <w:t xml:space="preserve">Cekaite and Björk-Willén (2018) express the importance of storytelling experiences </w:t>
      </w:r>
      <w:r w:rsidR="0060364C" w:rsidRPr="00410900">
        <w:rPr>
          <w:rFonts w:asciiTheme="minorHAnsi" w:hAnsiTheme="minorHAnsi" w:cstheme="minorHAnsi"/>
        </w:rPr>
        <w:t xml:space="preserve">and how they improve </w:t>
      </w:r>
      <w:r w:rsidR="00321E3E" w:rsidRPr="00410900">
        <w:rPr>
          <w:rFonts w:asciiTheme="minorHAnsi" w:hAnsiTheme="minorHAnsi" w:cstheme="minorHAnsi"/>
        </w:rPr>
        <w:t>children’s engagement</w:t>
      </w:r>
      <w:r w:rsidR="0060364C" w:rsidRPr="00410900">
        <w:rPr>
          <w:rFonts w:asciiTheme="minorHAnsi" w:hAnsiTheme="minorHAnsi" w:cstheme="minorHAnsi"/>
        </w:rPr>
        <w:t xml:space="preserve"> in literacy</w:t>
      </w:r>
      <w:r w:rsidR="00321E3E" w:rsidRPr="00410900">
        <w:rPr>
          <w:rFonts w:asciiTheme="minorHAnsi" w:hAnsiTheme="minorHAnsi" w:cstheme="minorHAnsi"/>
        </w:rPr>
        <w:t xml:space="preserve"> when a story is read with </w:t>
      </w:r>
      <w:r w:rsidR="003A78F6" w:rsidRPr="00410900">
        <w:rPr>
          <w:rFonts w:asciiTheme="minorHAnsi" w:hAnsiTheme="minorHAnsi" w:cstheme="minorHAnsi"/>
        </w:rPr>
        <w:t xml:space="preserve">verbal cues to allow children to question the narrative </w:t>
      </w:r>
      <w:r w:rsidR="0060364C" w:rsidRPr="00410900">
        <w:rPr>
          <w:rFonts w:asciiTheme="minorHAnsi" w:hAnsiTheme="minorHAnsi" w:cstheme="minorHAnsi"/>
        </w:rPr>
        <w:t xml:space="preserve">which develops their understanding of the context in which the language is being used. Santriani (2019) states that storytelling </w:t>
      </w:r>
      <w:r w:rsidR="006C26E1" w:rsidRPr="00410900">
        <w:rPr>
          <w:rFonts w:asciiTheme="minorHAnsi" w:hAnsiTheme="minorHAnsi" w:cstheme="minorHAnsi"/>
        </w:rPr>
        <w:t>benefits</w:t>
      </w:r>
      <w:r w:rsidR="0060364C" w:rsidRPr="00410900">
        <w:rPr>
          <w:rFonts w:asciiTheme="minorHAnsi" w:hAnsiTheme="minorHAnsi" w:cstheme="minorHAnsi"/>
        </w:rPr>
        <w:t xml:space="preserve"> children by increasing their ability to broaden their vocabulary and memorise new words due to being immersed in a language rich environment. </w:t>
      </w:r>
    </w:p>
    <w:p w14:paraId="17D63073" w14:textId="77777777" w:rsidR="006C26E1" w:rsidRPr="00410900" w:rsidRDefault="006C26E1" w:rsidP="001A45AA">
      <w:pPr>
        <w:rPr>
          <w:rFonts w:asciiTheme="minorHAnsi" w:hAnsiTheme="minorHAnsi" w:cstheme="minorHAnsi"/>
        </w:rPr>
      </w:pPr>
    </w:p>
    <w:p w14:paraId="0EFDB2EF" w14:textId="76C61720" w:rsidR="006C26E1" w:rsidRPr="00410900" w:rsidRDefault="006C26E1" w:rsidP="001A45AA">
      <w:pPr>
        <w:rPr>
          <w:rFonts w:asciiTheme="minorHAnsi" w:hAnsiTheme="minorHAnsi" w:cstheme="minorHAnsi"/>
        </w:rPr>
      </w:pPr>
      <w:r w:rsidRPr="00410900">
        <w:rPr>
          <w:rFonts w:asciiTheme="minorHAnsi" w:hAnsiTheme="minorHAnsi" w:cstheme="minorHAnsi"/>
        </w:rPr>
        <w:t xml:space="preserve">Throughout this assignment, three types of storytelling behaviours will be analysed. The three behaviours that will be discussed are props, rhyme and gestures and how they support oracy, reading, writing and digital skills will be researched. </w:t>
      </w:r>
    </w:p>
    <w:p w14:paraId="3E5F63BA" w14:textId="77777777" w:rsidR="006C26E1" w:rsidRPr="00410900" w:rsidRDefault="006C26E1" w:rsidP="001A45AA">
      <w:pPr>
        <w:rPr>
          <w:rFonts w:asciiTheme="minorHAnsi" w:hAnsiTheme="minorHAnsi" w:cstheme="minorHAnsi"/>
        </w:rPr>
      </w:pPr>
    </w:p>
    <w:p w14:paraId="48228941" w14:textId="6EE3C26D" w:rsidR="006C26E1" w:rsidRPr="00410900" w:rsidRDefault="006C26E1" w:rsidP="001A45AA">
      <w:pPr>
        <w:rPr>
          <w:rFonts w:asciiTheme="minorHAnsi" w:hAnsiTheme="minorHAnsi" w:cstheme="minorHAnsi"/>
          <w:u w:val="single"/>
        </w:rPr>
      </w:pPr>
      <w:r w:rsidRPr="00410900">
        <w:rPr>
          <w:rFonts w:asciiTheme="minorHAnsi" w:hAnsiTheme="minorHAnsi" w:cstheme="minorHAnsi"/>
          <w:u w:val="single"/>
        </w:rPr>
        <w:t>Props</w:t>
      </w:r>
    </w:p>
    <w:p w14:paraId="40BBC878" w14:textId="77777777" w:rsidR="006C26E1" w:rsidRPr="00410900" w:rsidRDefault="006C26E1" w:rsidP="001A45AA">
      <w:pPr>
        <w:rPr>
          <w:rFonts w:asciiTheme="minorHAnsi" w:hAnsiTheme="minorHAnsi" w:cstheme="minorHAnsi"/>
          <w:u w:val="single"/>
        </w:rPr>
      </w:pPr>
    </w:p>
    <w:p w14:paraId="54D811B3" w14:textId="77777777" w:rsidR="00987B6F" w:rsidRPr="00410900" w:rsidRDefault="006C26E1" w:rsidP="006C26E1">
      <w:pPr>
        <w:pStyle w:val="NoSpacing"/>
        <w:rPr>
          <w:rFonts w:cstheme="minorHAnsi"/>
        </w:rPr>
      </w:pPr>
      <w:r w:rsidRPr="00410900">
        <w:rPr>
          <w:rFonts w:cstheme="minorHAnsi"/>
          <w:shd w:val="clear" w:color="auto" w:fill="FFFFFF"/>
        </w:rPr>
        <w:t>Oracy development plays a crucial role in children's overall language acquisition and communication skills.</w:t>
      </w:r>
      <w:r w:rsidRPr="00410900">
        <w:rPr>
          <w:rFonts w:cstheme="minorHAnsi"/>
          <w:shd w:val="clear" w:color="auto" w:fill="FFFFFF"/>
        </w:rPr>
        <w:t xml:space="preserve"> The use of props in storytelling </w:t>
      </w:r>
      <w:r w:rsidRPr="00410900">
        <w:rPr>
          <w:rFonts w:cstheme="minorHAnsi"/>
        </w:rPr>
        <w:t xml:space="preserve">captivates children's attention and imagination, thereby fostering enhanced engagement with the narrative. According to Larson (2014), props serve as tangible aids that stimulate children's sensory experiences, allowing them to actively participate in the story. </w:t>
      </w:r>
      <w:r w:rsidRPr="00410900">
        <w:rPr>
          <w:rFonts w:cstheme="minorHAnsi"/>
        </w:rPr>
        <w:t xml:space="preserve">This heightened engagement not only sustains children's interest but also encourages them to express their thoughts and reactions orally, thereby facilitating oracy </w:t>
      </w:r>
      <w:r w:rsidRPr="00410900">
        <w:rPr>
          <w:rFonts w:cstheme="minorHAnsi"/>
        </w:rPr>
        <w:t>development</w:t>
      </w:r>
      <w:r w:rsidR="00987B6F" w:rsidRPr="00410900">
        <w:rPr>
          <w:rFonts w:cstheme="minorHAnsi"/>
        </w:rPr>
        <w:t xml:space="preserve">. </w:t>
      </w:r>
    </w:p>
    <w:p w14:paraId="4B1E161B" w14:textId="75123540" w:rsidR="00987B6F" w:rsidRPr="00410900" w:rsidRDefault="00987B6F" w:rsidP="006C26E1">
      <w:pPr>
        <w:pStyle w:val="NoSpacing"/>
        <w:rPr>
          <w:rFonts w:cstheme="minorHAnsi"/>
        </w:rPr>
      </w:pPr>
      <w:r w:rsidRPr="00410900">
        <w:rPr>
          <w:rFonts w:cstheme="minorHAnsi"/>
        </w:rPr>
        <w:t xml:space="preserve">The storyteller used props throughout the story to maintain the engagement of the children and to bring the story to life. </w:t>
      </w:r>
      <w:r w:rsidRPr="00410900">
        <w:rPr>
          <w:rFonts w:cstheme="minorHAnsi"/>
        </w:rPr>
        <w:t>The utili</w:t>
      </w:r>
      <w:r w:rsidR="00365870" w:rsidRPr="00410900">
        <w:rPr>
          <w:rFonts w:cstheme="minorHAnsi"/>
        </w:rPr>
        <w:t>s</w:t>
      </w:r>
      <w:r w:rsidRPr="00410900">
        <w:rPr>
          <w:rFonts w:cstheme="minorHAnsi"/>
        </w:rPr>
        <w:t>ation of props in storytelling facilitates active participation among children, encouraging them to verbali</w:t>
      </w:r>
      <w:r w:rsidR="00365870" w:rsidRPr="00410900">
        <w:rPr>
          <w:rFonts w:cstheme="minorHAnsi"/>
        </w:rPr>
        <w:t>s</w:t>
      </w:r>
      <w:r w:rsidRPr="00410900">
        <w:rPr>
          <w:rFonts w:cstheme="minorHAnsi"/>
        </w:rPr>
        <w:t>e their observations, questions, and predictions. Research by indicates that props serve as conversation starters, prompting children to initiate discussions and share their interpretations of the story</w:t>
      </w:r>
      <w:r w:rsidRPr="00410900">
        <w:rPr>
          <w:rFonts w:cstheme="minorHAnsi"/>
        </w:rPr>
        <w:t xml:space="preserve"> </w:t>
      </w:r>
      <w:r w:rsidR="00365870" w:rsidRPr="00410900">
        <w:rPr>
          <w:rFonts w:cstheme="minorHAnsi"/>
        </w:rPr>
        <w:t xml:space="preserve">which, in turn, enhances their oracy development </w:t>
      </w:r>
      <w:r w:rsidRPr="00410900">
        <w:rPr>
          <w:rFonts w:cstheme="minorHAnsi"/>
        </w:rPr>
        <w:t xml:space="preserve">(Stevens, 2021). </w:t>
      </w:r>
    </w:p>
    <w:p w14:paraId="63F39C13" w14:textId="3964B497" w:rsidR="0060364C" w:rsidRPr="00410900" w:rsidRDefault="00987B6F" w:rsidP="006C26E1">
      <w:pPr>
        <w:pStyle w:val="NoSpacing"/>
        <w:rPr>
          <w:rFonts w:cstheme="minorHAnsi"/>
        </w:rPr>
      </w:pPr>
      <w:proofErr w:type="spellStart"/>
      <w:r w:rsidRPr="00410900">
        <w:rPr>
          <w:rFonts w:cstheme="minorHAnsi"/>
        </w:rPr>
        <w:t>Yonzon</w:t>
      </w:r>
      <w:proofErr w:type="spellEnd"/>
      <w:r w:rsidRPr="00410900">
        <w:rPr>
          <w:rFonts w:cstheme="minorHAnsi"/>
        </w:rPr>
        <w:t>, et. al., (2022) highlights</w:t>
      </w:r>
      <w:r w:rsidRPr="00410900">
        <w:rPr>
          <w:rFonts w:cstheme="minorHAnsi"/>
        </w:rPr>
        <w:t xml:space="preserve"> that props have an auxiliary role in people's mental functioning, resulting in a mediating action that is regarded as psychological tool. These psychological tools assist individuals in developing their perspectives and serve as mediating agents, promoting the development of higher mental functioning.</w:t>
      </w:r>
      <w:r w:rsidRPr="00410900">
        <w:rPr>
          <w:rFonts w:cstheme="minorHAnsi"/>
        </w:rPr>
        <w:t xml:space="preserve"> However, </w:t>
      </w:r>
      <w:proofErr w:type="spellStart"/>
      <w:r w:rsidRPr="00410900">
        <w:rPr>
          <w:rFonts w:cstheme="minorHAnsi"/>
        </w:rPr>
        <w:t>Medlicott</w:t>
      </w:r>
      <w:proofErr w:type="spellEnd"/>
      <w:r w:rsidRPr="00410900">
        <w:rPr>
          <w:rFonts w:cstheme="minorHAnsi"/>
        </w:rPr>
        <w:t xml:space="preserve"> (2016) suggests that employing props in storytelling creates distractions for young audiences. The accessories could possibly pull attention away from the narrative of the story and impede on children’s engagement, resulting in poor comprehension and recall of the story’s content</w:t>
      </w:r>
      <w:r w:rsidR="00365870" w:rsidRPr="00410900">
        <w:rPr>
          <w:rFonts w:cstheme="minorHAnsi"/>
        </w:rPr>
        <w:t xml:space="preserve"> which hinders their opportunities to build on their oracy. </w:t>
      </w:r>
    </w:p>
    <w:p w14:paraId="180555A9" w14:textId="77777777" w:rsidR="00365870" w:rsidRPr="00410900" w:rsidRDefault="00365870" w:rsidP="006C26E1">
      <w:pPr>
        <w:pStyle w:val="NoSpacing"/>
        <w:rPr>
          <w:rFonts w:cstheme="minorHAnsi"/>
        </w:rPr>
      </w:pPr>
    </w:p>
    <w:p w14:paraId="474A684A" w14:textId="77777777" w:rsidR="00365870" w:rsidRPr="00410900" w:rsidRDefault="00365870" w:rsidP="006C26E1">
      <w:pPr>
        <w:pStyle w:val="NoSpacing"/>
        <w:rPr>
          <w:rFonts w:cstheme="minorHAnsi"/>
        </w:rPr>
      </w:pPr>
      <w:proofErr w:type="spellStart"/>
      <w:r w:rsidRPr="00410900">
        <w:rPr>
          <w:rFonts w:cstheme="minorHAnsi"/>
        </w:rPr>
        <w:t>Niklas</w:t>
      </w:r>
      <w:proofErr w:type="spellEnd"/>
      <w:r w:rsidRPr="00410900">
        <w:rPr>
          <w:rFonts w:cstheme="minorHAnsi"/>
        </w:rPr>
        <w:t>, et.al (2016) states that r</w:t>
      </w:r>
      <w:r w:rsidRPr="00410900">
        <w:rPr>
          <w:rFonts w:cstheme="minorHAnsi"/>
        </w:rPr>
        <w:t>eading to children is vital for language development, thus primary carers are typically urged to start reading to them at an early age.</w:t>
      </w:r>
      <w:r w:rsidRPr="00410900">
        <w:rPr>
          <w:rFonts w:cstheme="minorHAnsi"/>
        </w:rPr>
        <w:t xml:space="preserve"> </w:t>
      </w:r>
      <w:r w:rsidRPr="00410900">
        <w:rPr>
          <w:rFonts w:cstheme="minorHAnsi"/>
        </w:rPr>
        <w:t xml:space="preserve">Children's language and literacy competency does not begin when they start </w:t>
      </w:r>
      <w:r w:rsidRPr="00410900">
        <w:rPr>
          <w:rFonts w:cstheme="minorHAnsi"/>
        </w:rPr>
        <w:t>school. Children’s</w:t>
      </w:r>
      <w:r w:rsidRPr="00410900">
        <w:rPr>
          <w:rFonts w:cstheme="minorHAnsi"/>
        </w:rPr>
        <w:t xml:space="preserve"> literacy learning begins long before formal schooling, and studies suggest that you</w:t>
      </w:r>
      <w:r w:rsidRPr="00410900">
        <w:rPr>
          <w:rFonts w:cstheme="minorHAnsi"/>
        </w:rPr>
        <w:t>ng children</w:t>
      </w:r>
      <w:r w:rsidRPr="00410900">
        <w:rPr>
          <w:rFonts w:cstheme="minorHAnsi"/>
        </w:rPr>
        <w:t xml:space="preserve"> are receptive to speech even prenatally</w:t>
      </w:r>
      <w:r w:rsidRPr="00410900">
        <w:rPr>
          <w:rFonts w:cstheme="minorHAnsi"/>
        </w:rPr>
        <w:t xml:space="preserve">. </w:t>
      </w:r>
    </w:p>
    <w:p w14:paraId="567F48E7" w14:textId="305BA80B" w:rsidR="00365870" w:rsidRPr="00410900" w:rsidRDefault="00365870" w:rsidP="006C26E1">
      <w:pPr>
        <w:pStyle w:val="NoSpacing"/>
        <w:rPr>
          <w:rFonts w:cstheme="minorHAnsi"/>
        </w:rPr>
      </w:pPr>
      <w:r w:rsidRPr="00410900">
        <w:rPr>
          <w:rFonts w:cstheme="minorHAnsi"/>
        </w:rPr>
        <w:lastRenderedPageBreak/>
        <w:t>Props are physical, visual representations of story components like persons, objects, and situations. This visual reinforcement helps children relate the words they hear during storytelling to their meanings. As youngsters see and engage with props, they strengthen their understanding of the related terminology, which improves their reading comprehension skills</w:t>
      </w:r>
      <w:r w:rsidRPr="00410900">
        <w:rPr>
          <w:rFonts w:cstheme="minorHAnsi"/>
        </w:rPr>
        <w:t xml:space="preserve"> (Coram Beanstalk, 2019). </w:t>
      </w:r>
    </w:p>
    <w:p w14:paraId="6C2E1199" w14:textId="4ED3D0D1" w:rsidR="00365870" w:rsidRPr="00410900" w:rsidRDefault="00365870" w:rsidP="00365870">
      <w:pPr>
        <w:rPr>
          <w:rFonts w:asciiTheme="minorHAnsi" w:hAnsiTheme="minorHAnsi" w:cstheme="minorHAnsi"/>
          <w:shd w:val="clear" w:color="auto" w:fill="FFFFFF"/>
        </w:rPr>
      </w:pPr>
      <w:r w:rsidRPr="00410900">
        <w:rPr>
          <w:rFonts w:asciiTheme="minorHAnsi" w:hAnsiTheme="minorHAnsi" w:cstheme="minorHAnsi"/>
        </w:rPr>
        <w:t>Props contextuali</w:t>
      </w:r>
      <w:r w:rsidRPr="00410900">
        <w:rPr>
          <w:rFonts w:asciiTheme="minorHAnsi" w:hAnsiTheme="minorHAnsi" w:cstheme="minorHAnsi"/>
        </w:rPr>
        <w:t>s</w:t>
      </w:r>
      <w:r w:rsidRPr="00410900">
        <w:rPr>
          <w:rFonts w:asciiTheme="minorHAnsi" w:hAnsiTheme="minorHAnsi" w:cstheme="minorHAnsi"/>
        </w:rPr>
        <w:t>e the story for children, helping them</w:t>
      </w:r>
      <w:r w:rsidRPr="00410900">
        <w:rPr>
          <w:rStyle w:val="apple-converted-space"/>
          <w:rFonts w:asciiTheme="minorHAnsi" w:hAnsiTheme="minorHAnsi" w:cstheme="minorHAnsi"/>
        </w:rPr>
        <w:t> </w:t>
      </w:r>
      <w:r w:rsidRPr="00410900">
        <w:rPr>
          <w:rFonts w:asciiTheme="minorHAnsi" w:hAnsiTheme="minorHAnsi" w:cstheme="minorHAnsi"/>
        </w:rPr>
        <w:t xml:space="preserve">to grasp an </w:t>
      </w:r>
      <w:r w:rsidRPr="00410900">
        <w:rPr>
          <w:rFonts w:asciiTheme="minorHAnsi" w:hAnsiTheme="minorHAnsi" w:cstheme="minorHAnsi"/>
        </w:rPr>
        <w:t>understand</w:t>
      </w:r>
      <w:r w:rsidRPr="00410900">
        <w:rPr>
          <w:rStyle w:val="apple-converted-space"/>
          <w:rFonts w:asciiTheme="minorHAnsi" w:hAnsiTheme="minorHAnsi" w:cstheme="minorHAnsi"/>
        </w:rPr>
        <w:t xml:space="preserve">ing of </w:t>
      </w:r>
      <w:r w:rsidRPr="00410900">
        <w:rPr>
          <w:rFonts w:asciiTheme="minorHAnsi" w:hAnsiTheme="minorHAnsi" w:cstheme="minorHAnsi"/>
        </w:rPr>
        <w:t>the</w:t>
      </w:r>
      <w:r w:rsidRPr="00410900">
        <w:rPr>
          <w:rStyle w:val="apple-converted-space"/>
          <w:rFonts w:asciiTheme="minorHAnsi" w:hAnsiTheme="minorHAnsi" w:cstheme="minorHAnsi"/>
        </w:rPr>
        <w:t> </w:t>
      </w:r>
      <w:r w:rsidRPr="00410900">
        <w:rPr>
          <w:rFonts w:asciiTheme="minorHAnsi" w:hAnsiTheme="minorHAnsi" w:cstheme="minorHAnsi"/>
        </w:rPr>
        <w:t>story's action,</w:t>
      </w:r>
      <w:r w:rsidRPr="00410900">
        <w:rPr>
          <w:rStyle w:val="apple-converted-space"/>
          <w:rFonts w:asciiTheme="minorHAnsi" w:hAnsiTheme="minorHAnsi" w:cstheme="minorHAnsi"/>
        </w:rPr>
        <w:t> </w:t>
      </w:r>
      <w:r w:rsidRPr="00410900">
        <w:rPr>
          <w:rFonts w:asciiTheme="minorHAnsi" w:hAnsiTheme="minorHAnsi" w:cstheme="minorHAnsi"/>
        </w:rPr>
        <w:t>plot, and</w:t>
      </w:r>
      <w:r w:rsidRPr="00410900">
        <w:rPr>
          <w:rStyle w:val="apple-converted-space"/>
          <w:rFonts w:asciiTheme="minorHAnsi" w:hAnsiTheme="minorHAnsi" w:cstheme="minorHAnsi"/>
        </w:rPr>
        <w:t> </w:t>
      </w:r>
      <w:r w:rsidRPr="00410900">
        <w:rPr>
          <w:rFonts w:asciiTheme="minorHAnsi" w:hAnsiTheme="minorHAnsi" w:cstheme="minorHAnsi"/>
        </w:rPr>
        <w:t>characters.</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shd w:val="clear" w:color="auto" w:fill="FFFFFF"/>
        </w:rPr>
        <w:t>By seeing physical representations of story elements, children can better visuali</w:t>
      </w:r>
      <w:r w:rsidRPr="00410900">
        <w:rPr>
          <w:rFonts w:asciiTheme="minorHAnsi" w:hAnsiTheme="minorHAnsi" w:cstheme="minorHAnsi"/>
          <w:shd w:val="clear" w:color="auto" w:fill="FFFFFF"/>
        </w:rPr>
        <w:t>s</w:t>
      </w:r>
      <w:r w:rsidRPr="00410900">
        <w:rPr>
          <w:rFonts w:asciiTheme="minorHAnsi" w:hAnsiTheme="minorHAnsi" w:cstheme="minorHAnsi"/>
          <w:shd w:val="clear" w:color="auto" w:fill="FFFFFF"/>
        </w:rPr>
        <w:t>e the events</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rPr>
        <w:t>of</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shd w:val="clear" w:color="auto" w:fill="FFFFFF"/>
        </w:rPr>
        <w:t>the</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rPr>
        <w:t>story.</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shd w:val="clear" w:color="auto" w:fill="FFFFFF"/>
        </w:rPr>
        <w:t>This visual context supports their</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rPr>
        <w:t>understanding</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shd w:val="clear" w:color="auto" w:fill="FFFFFF"/>
        </w:rPr>
        <w:t>of the story and</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rPr>
        <w:t>helps them predict</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shd w:val="clear" w:color="auto" w:fill="FFFFFF"/>
        </w:rPr>
        <w:t>future events,</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rPr>
        <w:t>which is</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shd w:val="clear" w:color="auto" w:fill="FFFFFF"/>
        </w:rPr>
        <w:t>crucial for reading</w:t>
      </w:r>
      <w:r w:rsidRPr="00410900">
        <w:rPr>
          <w:rFonts w:asciiTheme="minorHAnsi" w:hAnsiTheme="minorHAnsi" w:cstheme="minorHAnsi"/>
          <w:shd w:val="clear" w:color="auto" w:fill="FFFFFF"/>
        </w:rPr>
        <w:t xml:space="preserve"> (</w:t>
      </w:r>
      <w:proofErr w:type="spellStart"/>
      <w:r w:rsidRPr="00410900">
        <w:rPr>
          <w:rFonts w:asciiTheme="minorHAnsi" w:hAnsiTheme="minorHAnsi" w:cstheme="minorHAnsi"/>
          <w:shd w:val="clear" w:color="auto" w:fill="FFFFFF"/>
        </w:rPr>
        <w:t>Roskos</w:t>
      </w:r>
      <w:proofErr w:type="spellEnd"/>
      <w:r w:rsidRPr="00410900">
        <w:rPr>
          <w:rFonts w:asciiTheme="minorHAnsi" w:hAnsiTheme="minorHAnsi" w:cstheme="minorHAnsi"/>
          <w:shd w:val="clear" w:color="auto" w:fill="FFFFFF"/>
        </w:rPr>
        <w:t xml:space="preserve">, 2017). </w:t>
      </w:r>
    </w:p>
    <w:p w14:paraId="1B05287E" w14:textId="52591875" w:rsidR="00365870" w:rsidRPr="00410900" w:rsidRDefault="00365870" w:rsidP="00365870">
      <w:pPr>
        <w:rPr>
          <w:rFonts w:asciiTheme="minorHAnsi" w:hAnsiTheme="minorHAnsi" w:cstheme="minorHAnsi"/>
          <w:shd w:val="clear" w:color="auto" w:fill="FFFFFF"/>
        </w:rPr>
      </w:pPr>
      <w:proofErr w:type="spellStart"/>
      <w:r w:rsidRPr="00410900">
        <w:rPr>
          <w:rFonts w:asciiTheme="minorHAnsi" w:hAnsiTheme="minorHAnsi" w:cstheme="minorHAnsi"/>
        </w:rPr>
        <w:t>Saearani</w:t>
      </w:r>
      <w:proofErr w:type="spellEnd"/>
      <w:r w:rsidRPr="00410900">
        <w:rPr>
          <w:rFonts w:asciiTheme="minorHAnsi" w:hAnsiTheme="minorHAnsi" w:cstheme="minorHAnsi"/>
          <w:shd w:val="clear" w:color="auto" w:fill="FFFFFF"/>
        </w:rPr>
        <w:t xml:space="preserve"> (2019) explain that p</w:t>
      </w:r>
      <w:r w:rsidRPr="00410900">
        <w:rPr>
          <w:rFonts w:asciiTheme="minorHAnsi" w:hAnsiTheme="minorHAnsi" w:cstheme="minorHAnsi"/>
          <w:shd w:val="clear" w:color="auto" w:fill="FFFFFF"/>
        </w:rPr>
        <w:t>rops in storytelling serve as valuable tools for supporting children's reading development by providing visual reinforcement, contextual understanding, engagement, multi-sensory learning experiences, vocabulary development, and fostering imagination and creativity. By integrating props into storytelling activities, educators can create enriching literacy experiences that promote a deeper understanding and appreciation of stories, ultimately contributing to children's reading success.</w:t>
      </w:r>
    </w:p>
    <w:p w14:paraId="2BD5D7AC" w14:textId="77777777" w:rsidR="00920C44" w:rsidRPr="00410900" w:rsidRDefault="00920C44" w:rsidP="00365870">
      <w:pPr>
        <w:rPr>
          <w:rFonts w:asciiTheme="minorHAnsi" w:hAnsiTheme="minorHAnsi" w:cstheme="minorHAnsi"/>
          <w:shd w:val="clear" w:color="auto" w:fill="FFFFFF"/>
        </w:rPr>
      </w:pPr>
    </w:p>
    <w:p w14:paraId="4347C004" w14:textId="7BD78242" w:rsidR="00920C44" w:rsidRPr="00410900" w:rsidRDefault="00920C44" w:rsidP="00920C44">
      <w:pPr>
        <w:pStyle w:val="NoSpacing"/>
        <w:rPr>
          <w:rFonts w:cstheme="minorHAnsi"/>
          <w:color w:val="000000"/>
          <w:shd w:val="clear" w:color="auto" w:fill="FFFFFF"/>
        </w:rPr>
      </w:pPr>
      <w:r w:rsidRPr="00410900">
        <w:rPr>
          <w:rFonts w:cstheme="minorHAnsi"/>
        </w:rPr>
        <w:t>Holmes et, al., (2019) express that p</w:t>
      </w:r>
      <w:r w:rsidRPr="00410900">
        <w:rPr>
          <w:rFonts w:cstheme="minorHAnsi"/>
        </w:rPr>
        <w:t>rops can</w:t>
      </w:r>
      <w:r w:rsidRPr="00410900">
        <w:rPr>
          <w:rStyle w:val="apple-converted-space"/>
          <w:rFonts w:cstheme="minorHAnsi"/>
        </w:rPr>
        <w:t> </w:t>
      </w:r>
      <w:r w:rsidRPr="00410900">
        <w:rPr>
          <w:rFonts w:cstheme="minorHAnsi"/>
        </w:rPr>
        <w:t>be an</w:t>
      </w:r>
      <w:r w:rsidRPr="00410900">
        <w:rPr>
          <w:rStyle w:val="apple-converted-space"/>
          <w:rFonts w:cstheme="minorHAnsi"/>
        </w:rPr>
        <w:t> </w:t>
      </w:r>
      <w:r w:rsidRPr="00410900">
        <w:rPr>
          <w:rFonts w:cstheme="minorHAnsi"/>
        </w:rPr>
        <w:t>inspiration for character development in children's writing.</w:t>
      </w:r>
      <w:r w:rsidRPr="00410900">
        <w:rPr>
          <w:rStyle w:val="apple-converted-space"/>
          <w:rFonts w:cstheme="minorHAnsi"/>
        </w:rPr>
        <w:t> </w:t>
      </w:r>
      <w:r w:rsidRPr="00410900">
        <w:rPr>
          <w:rFonts w:cstheme="minorHAnsi"/>
        </w:rPr>
        <w:t>By</w:t>
      </w:r>
      <w:r w:rsidRPr="00410900">
        <w:rPr>
          <w:rStyle w:val="apple-converted-space"/>
          <w:rFonts w:cstheme="minorHAnsi"/>
        </w:rPr>
        <w:t> </w:t>
      </w:r>
      <w:r w:rsidRPr="00410900">
        <w:rPr>
          <w:rFonts w:cstheme="minorHAnsi"/>
        </w:rPr>
        <w:t>creating</w:t>
      </w:r>
      <w:r w:rsidRPr="00410900">
        <w:rPr>
          <w:rStyle w:val="apple-converted-space"/>
          <w:rFonts w:cstheme="minorHAnsi"/>
        </w:rPr>
        <w:t> </w:t>
      </w:r>
      <w:r w:rsidRPr="00410900">
        <w:rPr>
          <w:rFonts w:cstheme="minorHAnsi"/>
        </w:rPr>
        <w:t>stories or scenarios</w:t>
      </w:r>
      <w:r w:rsidRPr="00410900">
        <w:rPr>
          <w:rStyle w:val="apple-converted-space"/>
          <w:rFonts w:cstheme="minorHAnsi"/>
        </w:rPr>
        <w:t> </w:t>
      </w:r>
      <w:r w:rsidRPr="00410900">
        <w:rPr>
          <w:rFonts w:cstheme="minorHAnsi"/>
        </w:rPr>
        <w:t>that involve</w:t>
      </w:r>
      <w:r w:rsidRPr="00410900">
        <w:rPr>
          <w:rStyle w:val="apple-converted-space"/>
          <w:rFonts w:cstheme="minorHAnsi"/>
        </w:rPr>
        <w:t> </w:t>
      </w:r>
      <w:r w:rsidRPr="00410900">
        <w:rPr>
          <w:rFonts w:cstheme="minorHAnsi"/>
        </w:rPr>
        <w:t>props, children develop characters with unique personalities, motivations, and</w:t>
      </w:r>
      <w:r w:rsidRPr="00410900">
        <w:rPr>
          <w:rStyle w:val="apple-converted-space"/>
          <w:rFonts w:cstheme="minorHAnsi"/>
        </w:rPr>
        <w:t> </w:t>
      </w:r>
      <w:r w:rsidRPr="00410900">
        <w:rPr>
          <w:rFonts w:cstheme="minorHAnsi"/>
        </w:rPr>
        <w:t>characteristics.</w:t>
      </w:r>
      <w:r w:rsidRPr="00410900">
        <w:rPr>
          <w:rStyle w:val="apple-converted-space"/>
          <w:rFonts w:cstheme="minorHAnsi"/>
          <w:color w:val="000000"/>
        </w:rPr>
        <w:t> </w:t>
      </w:r>
      <w:r w:rsidRPr="00410900">
        <w:rPr>
          <w:rFonts w:cstheme="minorHAnsi"/>
          <w:color w:val="000000"/>
        </w:rPr>
        <w:t>By</w:t>
      </w:r>
      <w:r w:rsidRPr="00410900">
        <w:rPr>
          <w:rStyle w:val="apple-converted-space"/>
          <w:rFonts w:cstheme="minorHAnsi"/>
          <w:color w:val="000000"/>
          <w:shd w:val="clear" w:color="auto" w:fill="FFFFFF"/>
        </w:rPr>
        <w:t> </w:t>
      </w:r>
      <w:r w:rsidRPr="00410900">
        <w:rPr>
          <w:rFonts w:cstheme="minorHAnsi"/>
          <w:color w:val="000000"/>
          <w:shd w:val="clear" w:color="auto" w:fill="FFFFFF"/>
        </w:rPr>
        <w:t>exploring the relationships between characters and props, children develop</w:t>
      </w:r>
      <w:r w:rsidRPr="00410900">
        <w:rPr>
          <w:rStyle w:val="apple-converted-space"/>
          <w:rFonts w:cstheme="minorHAnsi"/>
          <w:color w:val="000000"/>
          <w:shd w:val="clear" w:color="auto" w:fill="FFFFFF"/>
        </w:rPr>
        <w:t> </w:t>
      </w:r>
      <w:r w:rsidRPr="00410900">
        <w:rPr>
          <w:rFonts w:cstheme="minorHAnsi"/>
          <w:color w:val="000000"/>
        </w:rPr>
        <w:t>story</w:t>
      </w:r>
      <w:r w:rsidRPr="00410900">
        <w:rPr>
          <w:rStyle w:val="apple-converted-space"/>
          <w:rFonts w:cstheme="minorHAnsi"/>
          <w:color w:val="000000"/>
          <w:shd w:val="clear" w:color="auto" w:fill="FFFFFF"/>
        </w:rPr>
        <w:t> </w:t>
      </w:r>
      <w:r w:rsidRPr="00410900">
        <w:rPr>
          <w:rFonts w:cstheme="minorHAnsi"/>
          <w:color w:val="000000"/>
          <w:shd w:val="clear" w:color="auto" w:fill="FFFFFF"/>
        </w:rPr>
        <w:t>arcs and</w:t>
      </w:r>
      <w:r w:rsidRPr="00410900">
        <w:rPr>
          <w:rStyle w:val="apple-converted-space"/>
          <w:rFonts w:cstheme="minorHAnsi"/>
          <w:color w:val="000000"/>
          <w:shd w:val="clear" w:color="auto" w:fill="FFFFFF"/>
        </w:rPr>
        <w:t> </w:t>
      </w:r>
      <w:r w:rsidRPr="00410900">
        <w:rPr>
          <w:rFonts w:cstheme="minorHAnsi"/>
          <w:color w:val="000000"/>
        </w:rPr>
        <w:t>plots</w:t>
      </w:r>
      <w:r w:rsidRPr="00410900">
        <w:rPr>
          <w:rStyle w:val="apple-converted-space"/>
          <w:rFonts w:cstheme="minorHAnsi"/>
          <w:color w:val="000000"/>
          <w:shd w:val="clear" w:color="auto" w:fill="FFFFFF"/>
        </w:rPr>
        <w:t> </w:t>
      </w:r>
      <w:r w:rsidRPr="00410900">
        <w:rPr>
          <w:rFonts w:cstheme="minorHAnsi"/>
          <w:color w:val="000000"/>
          <w:shd w:val="clear" w:color="auto" w:fill="FFFFFF"/>
        </w:rPr>
        <w:t>that</w:t>
      </w:r>
      <w:r w:rsidRPr="00410900">
        <w:rPr>
          <w:rStyle w:val="apple-converted-space"/>
          <w:rFonts w:cstheme="minorHAnsi"/>
          <w:color w:val="000000"/>
          <w:shd w:val="clear" w:color="auto" w:fill="FFFFFF"/>
        </w:rPr>
        <w:t> </w:t>
      </w:r>
      <w:r w:rsidRPr="00410900">
        <w:rPr>
          <w:rFonts w:cstheme="minorHAnsi"/>
          <w:color w:val="000000"/>
        </w:rPr>
        <w:t>move</w:t>
      </w:r>
      <w:r w:rsidRPr="00410900">
        <w:rPr>
          <w:rStyle w:val="apple-converted-space"/>
          <w:rFonts w:cstheme="minorHAnsi"/>
          <w:color w:val="000000"/>
          <w:shd w:val="clear" w:color="auto" w:fill="FFFFFF"/>
        </w:rPr>
        <w:t> </w:t>
      </w:r>
      <w:r w:rsidRPr="00410900">
        <w:rPr>
          <w:rFonts w:cstheme="minorHAnsi"/>
          <w:color w:val="000000"/>
          <w:shd w:val="clear" w:color="auto" w:fill="FFFFFF"/>
        </w:rPr>
        <w:t>their stories</w:t>
      </w:r>
      <w:r w:rsidRPr="00410900">
        <w:rPr>
          <w:rStyle w:val="apple-converted-space"/>
          <w:rFonts w:cstheme="minorHAnsi"/>
          <w:color w:val="000000"/>
          <w:shd w:val="clear" w:color="auto" w:fill="FFFFFF"/>
        </w:rPr>
        <w:t> </w:t>
      </w:r>
      <w:r w:rsidRPr="00410900">
        <w:rPr>
          <w:rFonts w:cstheme="minorHAnsi"/>
          <w:color w:val="000000"/>
        </w:rPr>
        <w:t>forward and improve</w:t>
      </w:r>
      <w:r w:rsidRPr="00410900">
        <w:rPr>
          <w:rStyle w:val="apple-converted-space"/>
          <w:rFonts w:cstheme="minorHAnsi"/>
          <w:color w:val="000000"/>
          <w:shd w:val="clear" w:color="auto" w:fill="FFFFFF"/>
        </w:rPr>
        <w:t> </w:t>
      </w:r>
      <w:r w:rsidRPr="00410900">
        <w:rPr>
          <w:rFonts w:cstheme="minorHAnsi"/>
          <w:color w:val="000000"/>
          <w:shd w:val="clear" w:color="auto" w:fill="FFFFFF"/>
        </w:rPr>
        <w:t>their storytelling and writing skills.</w:t>
      </w:r>
      <w:r w:rsidRPr="00410900">
        <w:rPr>
          <w:rFonts w:cstheme="minorHAnsi"/>
          <w:color w:val="000000"/>
          <w:shd w:val="clear" w:color="auto" w:fill="FFFFFF"/>
        </w:rPr>
        <w:t xml:space="preserve"> The storyteller used props in a way of creating scenes from the story to help children to develop their understanding of the characters and the plot. </w:t>
      </w:r>
    </w:p>
    <w:p w14:paraId="79D87CA9" w14:textId="41689D97" w:rsidR="00920C44" w:rsidRPr="00410900" w:rsidRDefault="00920C44" w:rsidP="00920C44">
      <w:pPr>
        <w:pStyle w:val="NoSpacing"/>
        <w:rPr>
          <w:rFonts w:cstheme="minorHAnsi"/>
        </w:rPr>
      </w:pPr>
      <w:r w:rsidRPr="00410900">
        <w:rPr>
          <w:rFonts w:cstheme="minorHAnsi"/>
        </w:rPr>
        <w:t xml:space="preserve">The use of props can inspire children to develop cohesive plots and story structures in their writing. By incorporating props into storytelling activities, children learn to sequence events logically and build narrative tension and resolution (Byington and </w:t>
      </w:r>
      <w:proofErr w:type="spellStart"/>
      <w:r w:rsidRPr="00410900">
        <w:rPr>
          <w:rFonts w:cstheme="minorHAnsi"/>
        </w:rPr>
        <w:t>Yaebin</w:t>
      </w:r>
      <w:proofErr w:type="spellEnd"/>
      <w:r w:rsidRPr="00410900">
        <w:rPr>
          <w:rFonts w:cstheme="minorHAnsi"/>
        </w:rPr>
        <w:t xml:space="preserve">, 2017). </w:t>
      </w:r>
    </w:p>
    <w:p w14:paraId="6AEC9F71" w14:textId="77777777" w:rsidR="00920C44" w:rsidRPr="00410900" w:rsidRDefault="00920C44" w:rsidP="00920C44">
      <w:pPr>
        <w:pStyle w:val="NoSpacing"/>
        <w:rPr>
          <w:rFonts w:cstheme="minorHAnsi"/>
        </w:rPr>
      </w:pPr>
      <w:r w:rsidRPr="00410900">
        <w:rPr>
          <w:rFonts w:cstheme="minorHAnsi"/>
        </w:rPr>
        <w:t>Props provide</w:t>
      </w:r>
      <w:r w:rsidRPr="00410900">
        <w:rPr>
          <w:rStyle w:val="apple-converted-space"/>
          <w:rFonts w:cstheme="minorHAnsi"/>
        </w:rPr>
        <w:t> </w:t>
      </w:r>
      <w:r w:rsidRPr="00410900">
        <w:rPr>
          <w:rFonts w:cstheme="minorHAnsi"/>
        </w:rPr>
        <w:t>specific</w:t>
      </w:r>
      <w:r w:rsidRPr="00410900">
        <w:rPr>
          <w:rStyle w:val="apple-converted-space"/>
          <w:rFonts w:cstheme="minorHAnsi"/>
        </w:rPr>
        <w:t> </w:t>
      </w:r>
      <w:r w:rsidRPr="00410900">
        <w:rPr>
          <w:rFonts w:cstheme="minorHAnsi"/>
        </w:rPr>
        <w:t>visual</w:t>
      </w:r>
      <w:r w:rsidRPr="00410900">
        <w:rPr>
          <w:rStyle w:val="apple-converted-space"/>
          <w:rFonts w:cstheme="minorHAnsi"/>
        </w:rPr>
        <w:t> </w:t>
      </w:r>
      <w:r w:rsidRPr="00410900">
        <w:rPr>
          <w:rFonts w:cstheme="minorHAnsi"/>
        </w:rPr>
        <w:t>cues</w:t>
      </w:r>
      <w:r w:rsidRPr="00410900">
        <w:rPr>
          <w:rStyle w:val="apple-converted-space"/>
          <w:rFonts w:cstheme="minorHAnsi"/>
        </w:rPr>
        <w:t> </w:t>
      </w:r>
      <w:r w:rsidRPr="00410900">
        <w:rPr>
          <w:rFonts w:cstheme="minorHAnsi"/>
        </w:rPr>
        <w:t>that support the development of descriptive language skills in writing.</w:t>
      </w:r>
      <w:r w:rsidRPr="00410900">
        <w:rPr>
          <w:rStyle w:val="apple-converted-space"/>
          <w:rFonts w:cstheme="minorHAnsi"/>
        </w:rPr>
        <w:t> </w:t>
      </w:r>
      <w:r w:rsidRPr="00410900">
        <w:rPr>
          <w:rFonts w:cstheme="minorHAnsi"/>
        </w:rPr>
        <w:t>As</w:t>
      </w:r>
      <w:r w:rsidRPr="00410900">
        <w:rPr>
          <w:rStyle w:val="apple-converted-space"/>
          <w:rFonts w:cstheme="minorHAnsi"/>
        </w:rPr>
        <w:t> </w:t>
      </w:r>
      <w:r w:rsidRPr="00410900">
        <w:rPr>
          <w:rFonts w:cstheme="minorHAnsi"/>
        </w:rPr>
        <w:t>children describe the appearance,</w:t>
      </w:r>
      <w:r w:rsidRPr="00410900">
        <w:rPr>
          <w:rStyle w:val="apple-converted-space"/>
          <w:rFonts w:cstheme="minorHAnsi"/>
        </w:rPr>
        <w:t> </w:t>
      </w:r>
      <w:r w:rsidRPr="00410900">
        <w:rPr>
          <w:rFonts w:cstheme="minorHAnsi"/>
        </w:rPr>
        <w:t>characteristics</w:t>
      </w:r>
      <w:r w:rsidRPr="00410900">
        <w:rPr>
          <w:rStyle w:val="apple-converted-space"/>
          <w:rFonts w:cstheme="minorHAnsi"/>
        </w:rPr>
        <w:t> </w:t>
      </w:r>
      <w:r w:rsidRPr="00410900">
        <w:rPr>
          <w:rFonts w:cstheme="minorHAnsi"/>
        </w:rPr>
        <w:t>and</w:t>
      </w:r>
      <w:r w:rsidRPr="00410900">
        <w:rPr>
          <w:rStyle w:val="apple-converted-space"/>
          <w:rFonts w:cstheme="minorHAnsi"/>
        </w:rPr>
        <w:t> </w:t>
      </w:r>
      <w:r w:rsidRPr="00410900">
        <w:rPr>
          <w:rFonts w:cstheme="minorHAnsi"/>
        </w:rPr>
        <w:t>functions</w:t>
      </w:r>
      <w:r w:rsidRPr="00410900">
        <w:rPr>
          <w:rStyle w:val="apple-converted-space"/>
          <w:rFonts w:cstheme="minorHAnsi"/>
        </w:rPr>
        <w:t> </w:t>
      </w:r>
      <w:r w:rsidRPr="00410900">
        <w:rPr>
          <w:rFonts w:cstheme="minorHAnsi"/>
        </w:rPr>
        <w:t>of props, they practice adjectives,</w:t>
      </w:r>
      <w:r w:rsidRPr="00410900">
        <w:rPr>
          <w:rStyle w:val="apple-converted-space"/>
          <w:rFonts w:cstheme="minorHAnsi"/>
        </w:rPr>
        <w:t> </w:t>
      </w:r>
      <w:r w:rsidRPr="00410900">
        <w:rPr>
          <w:rFonts w:cstheme="minorHAnsi"/>
        </w:rPr>
        <w:t>adverbs</w:t>
      </w:r>
      <w:r w:rsidRPr="00410900">
        <w:rPr>
          <w:rStyle w:val="apple-converted-space"/>
          <w:rFonts w:cstheme="minorHAnsi"/>
        </w:rPr>
        <w:t> </w:t>
      </w:r>
      <w:r w:rsidRPr="00410900">
        <w:rPr>
          <w:rFonts w:cstheme="minorHAnsi"/>
        </w:rPr>
        <w:t>and sensory details to enrich their writing</w:t>
      </w:r>
      <w:r w:rsidRPr="00410900">
        <w:rPr>
          <w:rFonts w:cstheme="minorHAnsi"/>
        </w:rPr>
        <w:t xml:space="preserve"> (Gov.uk, no date). </w:t>
      </w:r>
    </w:p>
    <w:p w14:paraId="7666A77F" w14:textId="054B56BE" w:rsidR="00920C44" w:rsidRPr="00410900" w:rsidRDefault="00920C44" w:rsidP="00920C44">
      <w:pPr>
        <w:pStyle w:val="NoSpacing"/>
        <w:rPr>
          <w:rFonts w:cstheme="minorHAnsi"/>
        </w:rPr>
      </w:pPr>
      <w:r w:rsidRPr="00410900">
        <w:rPr>
          <w:rFonts w:cstheme="minorHAnsi"/>
        </w:rPr>
        <w:t>U</w:t>
      </w:r>
      <w:r w:rsidRPr="00410900">
        <w:rPr>
          <w:rFonts w:cstheme="minorHAnsi"/>
        </w:rPr>
        <w:t>sing props in storytelling enhances children's writing development by inspiring creativity, fostering descriptive language skills, supporting character and setting exploration, facilitating plot development and story structure, and promoting editing and revision skills. By integrating props into writing activities, educators can create dynamic and engaging learning experiences that empower children to express themselves effectively through written communication</w:t>
      </w:r>
      <w:r w:rsidRPr="00410900">
        <w:rPr>
          <w:rFonts w:cstheme="minorHAnsi"/>
        </w:rPr>
        <w:t xml:space="preserve"> (Person, James and Johnson, 2019). </w:t>
      </w:r>
    </w:p>
    <w:p w14:paraId="051F2F3D" w14:textId="77777777" w:rsidR="00920C44" w:rsidRPr="00410900" w:rsidRDefault="00920C44" w:rsidP="00920C44">
      <w:pPr>
        <w:pStyle w:val="NoSpacing"/>
        <w:rPr>
          <w:rFonts w:cstheme="minorHAnsi"/>
        </w:rPr>
      </w:pPr>
    </w:p>
    <w:p w14:paraId="434F11BC" w14:textId="77777777" w:rsidR="00920C44" w:rsidRPr="00410900" w:rsidRDefault="00920C44" w:rsidP="00920C44">
      <w:pPr>
        <w:pStyle w:val="NoSpacing"/>
        <w:rPr>
          <w:rFonts w:cstheme="minorHAnsi"/>
          <w:u w:val="single"/>
        </w:rPr>
      </w:pPr>
    </w:p>
    <w:p w14:paraId="790865AA" w14:textId="77777777" w:rsidR="00920C44" w:rsidRPr="00410900" w:rsidRDefault="00920C44" w:rsidP="00920C44">
      <w:pPr>
        <w:pStyle w:val="NoSpacing"/>
        <w:rPr>
          <w:rFonts w:cstheme="minorHAnsi"/>
          <w:u w:val="single"/>
        </w:rPr>
      </w:pPr>
    </w:p>
    <w:p w14:paraId="44D97F36" w14:textId="77777777" w:rsidR="00920C44" w:rsidRPr="00410900" w:rsidRDefault="00920C44" w:rsidP="00920C44">
      <w:pPr>
        <w:pStyle w:val="NoSpacing"/>
        <w:rPr>
          <w:rFonts w:cstheme="minorHAnsi"/>
          <w:u w:val="single"/>
        </w:rPr>
      </w:pPr>
    </w:p>
    <w:p w14:paraId="7271A25E" w14:textId="77777777" w:rsidR="00920C44" w:rsidRPr="00410900" w:rsidRDefault="00920C44" w:rsidP="00920C44">
      <w:pPr>
        <w:pStyle w:val="NoSpacing"/>
        <w:rPr>
          <w:rFonts w:cstheme="minorHAnsi"/>
          <w:u w:val="single"/>
        </w:rPr>
      </w:pPr>
    </w:p>
    <w:p w14:paraId="4B3EAB9F" w14:textId="66F22490" w:rsidR="00920C44" w:rsidRPr="00410900" w:rsidRDefault="00920C44" w:rsidP="00920C44">
      <w:pPr>
        <w:pStyle w:val="NoSpacing"/>
        <w:rPr>
          <w:rFonts w:cstheme="minorHAnsi"/>
          <w:u w:val="single"/>
        </w:rPr>
      </w:pPr>
      <w:r w:rsidRPr="00410900">
        <w:rPr>
          <w:rFonts w:cstheme="minorHAnsi"/>
          <w:u w:val="single"/>
        </w:rPr>
        <w:t>Rhyme</w:t>
      </w:r>
    </w:p>
    <w:p w14:paraId="466BB2B5" w14:textId="77777777" w:rsidR="009F1101" w:rsidRPr="00410900" w:rsidRDefault="009F1101" w:rsidP="00920C44">
      <w:pPr>
        <w:pStyle w:val="NoSpacing"/>
        <w:rPr>
          <w:rFonts w:cstheme="minorHAnsi"/>
          <w:u w:val="single"/>
        </w:rPr>
      </w:pPr>
    </w:p>
    <w:p w14:paraId="23D3D173" w14:textId="1ED3E7A4" w:rsidR="00920C44" w:rsidRPr="00410900" w:rsidRDefault="009F1101" w:rsidP="009F1101">
      <w:pPr>
        <w:rPr>
          <w:rFonts w:asciiTheme="minorHAnsi" w:hAnsiTheme="minorHAnsi" w:cstheme="minorHAnsi"/>
        </w:rPr>
      </w:pPr>
      <w:r w:rsidRPr="00410900">
        <w:rPr>
          <w:rFonts w:asciiTheme="minorHAnsi" w:hAnsiTheme="minorHAnsi" w:cstheme="minorHAnsi"/>
        </w:rPr>
        <w:t>By practicing ways of listening</w:t>
      </w:r>
      <w:r w:rsidRPr="00410900">
        <w:rPr>
          <w:rStyle w:val="apple-converted-space"/>
          <w:rFonts w:asciiTheme="minorHAnsi" w:hAnsiTheme="minorHAnsi" w:cstheme="minorHAnsi"/>
        </w:rPr>
        <w:t> </w:t>
      </w:r>
      <w:r w:rsidRPr="00410900">
        <w:rPr>
          <w:rFonts w:asciiTheme="minorHAnsi" w:hAnsiTheme="minorHAnsi" w:cstheme="minorHAnsi"/>
        </w:rPr>
        <w:t>and</w:t>
      </w:r>
      <w:r w:rsidRPr="00410900">
        <w:rPr>
          <w:rStyle w:val="apple-converted-space"/>
          <w:rFonts w:asciiTheme="minorHAnsi" w:hAnsiTheme="minorHAnsi" w:cstheme="minorHAnsi"/>
        </w:rPr>
        <w:t> </w:t>
      </w:r>
      <w:r w:rsidRPr="00410900">
        <w:rPr>
          <w:rFonts w:asciiTheme="minorHAnsi" w:hAnsiTheme="minorHAnsi" w:cstheme="minorHAnsi"/>
        </w:rPr>
        <w:t xml:space="preserve">using </w:t>
      </w:r>
      <w:r w:rsidRPr="00410900">
        <w:rPr>
          <w:rFonts w:asciiTheme="minorHAnsi" w:hAnsiTheme="minorHAnsi" w:cstheme="minorHAnsi"/>
        </w:rPr>
        <w:t>English</w:t>
      </w:r>
      <w:r w:rsidRPr="00410900">
        <w:rPr>
          <w:rFonts w:asciiTheme="minorHAnsi" w:hAnsiTheme="minorHAnsi" w:cstheme="minorHAnsi"/>
        </w:rPr>
        <w:t>,</w:t>
      </w:r>
      <w:r w:rsidRPr="00410900">
        <w:rPr>
          <w:rStyle w:val="apple-converted-space"/>
          <w:rFonts w:asciiTheme="minorHAnsi" w:hAnsiTheme="minorHAnsi" w:cstheme="minorHAnsi"/>
        </w:rPr>
        <w:t> </w:t>
      </w:r>
      <w:r w:rsidRPr="00410900">
        <w:rPr>
          <w:rFonts w:asciiTheme="minorHAnsi" w:hAnsiTheme="minorHAnsi" w:cstheme="minorHAnsi"/>
        </w:rPr>
        <w:t>children will</w:t>
      </w:r>
      <w:r w:rsidRPr="00410900">
        <w:rPr>
          <w:rStyle w:val="apple-converted-space"/>
          <w:rFonts w:asciiTheme="minorHAnsi" w:hAnsiTheme="minorHAnsi" w:cstheme="minorHAnsi"/>
        </w:rPr>
        <w:t> </w:t>
      </w:r>
      <w:r w:rsidRPr="00410900">
        <w:rPr>
          <w:rFonts w:asciiTheme="minorHAnsi" w:hAnsiTheme="minorHAnsi" w:cstheme="minorHAnsi"/>
        </w:rPr>
        <w:t>eventually</w:t>
      </w:r>
      <w:r w:rsidRPr="00410900">
        <w:rPr>
          <w:rFonts w:asciiTheme="minorHAnsi" w:hAnsiTheme="minorHAnsi" w:cstheme="minorHAnsi"/>
        </w:rPr>
        <w:br/>
        <w:t>produce</w:t>
      </w:r>
      <w:r w:rsidRPr="00410900">
        <w:rPr>
          <w:rStyle w:val="apple-converted-space"/>
          <w:rFonts w:asciiTheme="minorHAnsi" w:hAnsiTheme="minorHAnsi" w:cstheme="minorHAnsi"/>
        </w:rPr>
        <w:t> </w:t>
      </w:r>
      <w:r w:rsidRPr="00410900">
        <w:rPr>
          <w:rFonts w:asciiTheme="minorHAnsi" w:hAnsiTheme="minorHAnsi" w:cstheme="minorHAnsi"/>
        </w:rPr>
        <w:t>more complex</w:t>
      </w:r>
      <w:r w:rsidRPr="00410900">
        <w:rPr>
          <w:rStyle w:val="apple-converted-space"/>
          <w:rFonts w:asciiTheme="minorHAnsi" w:hAnsiTheme="minorHAnsi" w:cstheme="minorHAnsi"/>
        </w:rPr>
        <w:t> </w:t>
      </w:r>
      <w:r w:rsidRPr="00410900">
        <w:rPr>
          <w:rFonts w:asciiTheme="minorHAnsi" w:hAnsiTheme="minorHAnsi" w:cstheme="minorHAnsi"/>
        </w:rPr>
        <w:t>language</w:t>
      </w:r>
      <w:r w:rsidRPr="00410900">
        <w:rPr>
          <w:rStyle w:val="apple-converted-space"/>
          <w:rFonts w:asciiTheme="minorHAnsi" w:hAnsiTheme="minorHAnsi" w:cstheme="minorHAnsi"/>
        </w:rPr>
        <w:t> </w:t>
      </w:r>
      <w:r w:rsidRPr="00410900">
        <w:rPr>
          <w:rFonts w:asciiTheme="minorHAnsi" w:hAnsiTheme="minorHAnsi" w:cstheme="minorHAnsi"/>
        </w:rPr>
        <w:t>by building and extending</w:t>
      </w:r>
      <w:r w:rsidRPr="00410900">
        <w:rPr>
          <w:rFonts w:asciiTheme="minorHAnsi" w:hAnsiTheme="minorHAnsi" w:cstheme="minorHAnsi"/>
        </w:rPr>
        <w:t xml:space="preserve"> the pieces of language they use. </w:t>
      </w:r>
      <w:r w:rsidRPr="00410900">
        <w:rPr>
          <w:rFonts w:asciiTheme="minorHAnsi" w:hAnsiTheme="minorHAnsi" w:cstheme="minorHAnsi"/>
          <w:color w:val="000000"/>
        </w:rPr>
        <w:t>It</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color w:val="000000"/>
          <w:shd w:val="clear" w:color="auto" w:fill="FFFFFF"/>
        </w:rPr>
        <w:t>may</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color w:val="000000"/>
        </w:rPr>
        <w:t>begin with the</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color w:val="000000"/>
          <w:shd w:val="clear" w:color="auto" w:fill="FFFFFF"/>
        </w:rPr>
        <w:t>use of</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color w:val="000000"/>
        </w:rPr>
        <w:t>individual</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color w:val="000000"/>
          <w:shd w:val="clear" w:color="auto" w:fill="FFFFFF"/>
        </w:rPr>
        <w:t>words or</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color w:val="000000"/>
        </w:rPr>
        <w:t>"chunks" added together</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color w:val="000000"/>
          <w:shd w:val="clear" w:color="auto" w:fill="FFFFFF"/>
        </w:rPr>
        <w:t xml:space="preserve">to approximate </w:t>
      </w:r>
      <w:r w:rsidRPr="00410900">
        <w:rPr>
          <w:rFonts w:asciiTheme="minorHAnsi" w:hAnsiTheme="minorHAnsi" w:cstheme="minorHAnsi"/>
          <w:color w:val="000000"/>
          <w:shd w:val="clear" w:color="auto" w:fill="FFFFFF"/>
        </w:rPr>
        <w:lastRenderedPageBreak/>
        <w:t>the intended meaning.</w:t>
      </w:r>
      <w:r w:rsidRPr="00410900">
        <w:rPr>
          <w:rStyle w:val="apple-converted-space"/>
          <w:rFonts w:asciiTheme="minorHAnsi" w:hAnsiTheme="minorHAnsi" w:cstheme="minorHAnsi"/>
        </w:rPr>
        <w:t> </w:t>
      </w:r>
      <w:r w:rsidRPr="00410900">
        <w:rPr>
          <w:rFonts w:asciiTheme="minorHAnsi" w:hAnsiTheme="minorHAnsi" w:cstheme="minorHAnsi"/>
        </w:rPr>
        <w:t>Children need</w:t>
      </w:r>
      <w:r w:rsidRPr="00410900">
        <w:rPr>
          <w:rStyle w:val="apple-converted-space"/>
          <w:rFonts w:asciiTheme="minorHAnsi" w:hAnsiTheme="minorHAnsi" w:cstheme="minorHAnsi"/>
        </w:rPr>
        <w:t> </w:t>
      </w:r>
      <w:r w:rsidRPr="00410900">
        <w:rPr>
          <w:rFonts w:asciiTheme="minorHAnsi" w:hAnsiTheme="minorHAnsi" w:cstheme="minorHAnsi"/>
        </w:rPr>
        <w:t>constant opportunities</w:t>
      </w:r>
      <w:r w:rsidRPr="00410900">
        <w:rPr>
          <w:rStyle w:val="apple-converted-space"/>
          <w:rFonts w:asciiTheme="minorHAnsi" w:hAnsiTheme="minorHAnsi" w:cstheme="minorHAnsi"/>
        </w:rPr>
        <w:t> </w:t>
      </w:r>
      <w:r w:rsidRPr="00410900">
        <w:rPr>
          <w:rFonts w:asciiTheme="minorHAnsi" w:hAnsiTheme="minorHAnsi" w:cstheme="minorHAnsi"/>
        </w:rPr>
        <w:t xml:space="preserve">to hear </w:t>
      </w:r>
      <w:r w:rsidRPr="00410900">
        <w:rPr>
          <w:rFonts w:asciiTheme="minorHAnsi" w:hAnsiTheme="minorHAnsi" w:cstheme="minorHAnsi"/>
        </w:rPr>
        <w:t>E</w:t>
      </w:r>
      <w:r w:rsidRPr="00410900">
        <w:rPr>
          <w:rFonts w:asciiTheme="minorHAnsi" w:hAnsiTheme="minorHAnsi" w:cstheme="minorHAnsi"/>
        </w:rPr>
        <w:t xml:space="preserve">nglish </w:t>
      </w:r>
      <w:r w:rsidRPr="00410900">
        <w:rPr>
          <w:rFonts w:asciiTheme="minorHAnsi" w:hAnsiTheme="minorHAnsi" w:cstheme="minorHAnsi"/>
        </w:rPr>
        <w:t xml:space="preserve">and </w:t>
      </w:r>
      <w:r w:rsidRPr="00410900">
        <w:rPr>
          <w:rFonts w:asciiTheme="minorHAnsi" w:hAnsiTheme="minorHAnsi" w:cstheme="minorHAnsi"/>
        </w:rPr>
        <w:t>adequate</w:t>
      </w:r>
      <w:r w:rsidRPr="00410900">
        <w:rPr>
          <w:rStyle w:val="apple-converted-space"/>
          <w:rFonts w:asciiTheme="minorHAnsi" w:hAnsiTheme="minorHAnsi" w:cstheme="minorHAnsi"/>
        </w:rPr>
        <w:t> </w:t>
      </w:r>
      <w:r w:rsidRPr="00410900">
        <w:rPr>
          <w:rFonts w:asciiTheme="minorHAnsi" w:hAnsiTheme="minorHAnsi" w:cstheme="minorHAnsi"/>
        </w:rPr>
        <w:t>opportunities to use their developing language</w:t>
      </w:r>
      <w:r w:rsidRPr="00410900">
        <w:rPr>
          <w:rStyle w:val="apple-converted-space"/>
          <w:rFonts w:asciiTheme="minorHAnsi" w:hAnsiTheme="minorHAnsi" w:cstheme="minorHAnsi"/>
        </w:rPr>
        <w:t> </w:t>
      </w:r>
      <w:r w:rsidRPr="00410900">
        <w:rPr>
          <w:rFonts w:asciiTheme="minorHAnsi" w:hAnsiTheme="minorHAnsi" w:cstheme="minorHAnsi"/>
        </w:rPr>
        <w:t>to support</w:t>
      </w:r>
      <w:r w:rsidRPr="00410900">
        <w:rPr>
          <w:rStyle w:val="apple-converted-space"/>
          <w:rFonts w:asciiTheme="minorHAnsi" w:hAnsiTheme="minorHAnsi" w:cstheme="minorHAnsi"/>
        </w:rPr>
        <w:t> </w:t>
      </w:r>
      <w:r w:rsidRPr="00410900">
        <w:rPr>
          <w:rFonts w:asciiTheme="minorHAnsi" w:hAnsiTheme="minorHAnsi" w:cstheme="minorHAnsi"/>
        </w:rPr>
        <w:t>this language learning</w:t>
      </w:r>
      <w:r w:rsidRPr="00410900">
        <w:rPr>
          <w:rFonts w:asciiTheme="minorHAnsi" w:hAnsiTheme="minorHAnsi" w:cstheme="minorHAnsi"/>
        </w:rPr>
        <w:t xml:space="preserve"> (</w:t>
      </w:r>
      <w:proofErr w:type="spellStart"/>
      <w:r w:rsidRPr="00410900">
        <w:rPr>
          <w:rFonts w:asciiTheme="minorHAnsi" w:hAnsiTheme="minorHAnsi" w:cstheme="minorHAnsi"/>
        </w:rPr>
        <w:t>Neaum</w:t>
      </w:r>
      <w:proofErr w:type="spellEnd"/>
      <w:r w:rsidRPr="00410900">
        <w:rPr>
          <w:rFonts w:asciiTheme="minorHAnsi" w:hAnsiTheme="minorHAnsi" w:cstheme="minorHAnsi"/>
        </w:rPr>
        <w:t xml:space="preserve">, 2012). The storyteller chose stories with repetition and rhyme, both of which allows children to hear the English language being used in creative ways which then helps children to build on their own language and literacy skills. </w:t>
      </w:r>
    </w:p>
    <w:p w14:paraId="583D5916" w14:textId="10C7B743" w:rsidR="00920C44" w:rsidRPr="00410900" w:rsidRDefault="00920C44" w:rsidP="00920C44">
      <w:pPr>
        <w:pStyle w:val="NoSpacing"/>
        <w:rPr>
          <w:rFonts w:cstheme="minorHAnsi"/>
        </w:rPr>
      </w:pPr>
      <w:r w:rsidRPr="00410900">
        <w:rPr>
          <w:rFonts w:cstheme="minorHAnsi"/>
        </w:rPr>
        <w:t>Rhyme helps children develop phonological awareness, which is the ability to recogni</w:t>
      </w:r>
      <w:r w:rsidRPr="00410900">
        <w:rPr>
          <w:rFonts w:cstheme="minorHAnsi"/>
        </w:rPr>
        <w:t>s</w:t>
      </w:r>
      <w:r w:rsidRPr="00410900">
        <w:rPr>
          <w:rFonts w:cstheme="minorHAnsi"/>
        </w:rPr>
        <w:t>e and manipulate the sounds of language.</w:t>
      </w:r>
      <w:r w:rsidRPr="00410900">
        <w:rPr>
          <w:rStyle w:val="apple-converted-space"/>
          <w:rFonts w:cstheme="minorHAnsi"/>
        </w:rPr>
        <w:t> </w:t>
      </w:r>
      <w:r w:rsidRPr="00410900">
        <w:rPr>
          <w:rFonts w:cstheme="minorHAnsi"/>
        </w:rPr>
        <w:t>When children listen to rhymes, they</w:t>
      </w:r>
      <w:r w:rsidRPr="00410900">
        <w:rPr>
          <w:rStyle w:val="apple-converted-space"/>
          <w:rFonts w:cstheme="minorHAnsi"/>
        </w:rPr>
        <w:t> </w:t>
      </w:r>
      <w:r w:rsidRPr="00410900">
        <w:rPr>
          <w:rFonts w:cstheme="minorHAnsi"/>
        </w:rPr>
        <w:t>are</w:t>
      </w:r>
      <w:r w:rsidRPr="00410900">
        <w:rPr>
          <w:rStyle w:val="apple-converted-space"/>
          <w:rFonts w:cstheme="minorHAnsi"/>
        </w:rPr>
        <w:t> </w:t>
      </w:r>
      <w:r w:rsidRPr="00410900">
        <w:rPr>
          <w:rFonts w:cstheme="minorHAnsi"/>
        </w:rPr>
        <w:t>attuned to similarities and differences in sound patterns, such as rhyming words and syllables</w:t>
      </w:r>
      <w:r w:rsidRPr="00410900">
        <w:rPr>
          <w:rFonts w:cstheme="minorHAnsi"/>
        </w:rPr>
        <w:t xml:space="preserve"> (Beaumont, 2022). </w:t>
      </w:r>
    </w:p>
    <w:p w14:paraId="03B51F39" w14:textId="204C306A" w:rsidR="009F1101" w:rsidRPr="00410900" w:rsidRDefault="009F1101" w:rsidP="009F1101">
      <w:pPr>
        <w:rPr>
          <w:rFonts w:asciiTheme="minorHAnsi" w:hAnsiTheme="minorHAnsi" w:cstheme="minorHAnsi"/>
          <w:shd w:val="clear" w:color="auto" w:fill="FFFFFF"/>
        </w:rPr>
      </w:pPr>
      <w:r w:rsidRPr="00410900">
        <w:rPr>
          <w:rFonts w:asciiTheme="minorHAnsi" w:hAnsiTheme="minorHAnsi" w:cstheme="minorHAnsi"/>
          <w:shd w:val="clear" w:color="auto" w:fill="FFFFFF"/>
        </w:rPr>
        <w:t>National Literacy Trust (2023) states that r</w:t>
      </w:r>
      <w:r w:rsidRPr="00410900">
        <w:rPr>
          <w:rFonts w:asciiTheme="minorHAnsi" w:hAnsiTheme="minorHAnsi" w:cstheme="minorHAnsi"/>
          <w:shd w:val="clear" w:color="auto" w:fill="FFFFFF"/>
        </w:rPr>
        <w:t>hymes encourage children to experiment with intonation, rhythm, and expression in their oral communication. When reciting rhymes aloud, children naturally modulate their voices to match the cadence and meter of the rhyme, promoting expressive oral delivery.</w:t>
      </w:r>
    </w:p>
    <w:p w14:paraId="5866C56A" w14:textId="731381C8" w:rsidR="009F1101" w:rsidRPr="00410900" w:rsidRDefault="009F1101" w:rsidP="009F1101">
      <w:pPr>
        <w:rPr>
          <w:rFonts w:asciiTheme="minorHAnsi" w:hAnsiTheme="minorHAnsi" w:cstheme="minorHAnsi"/>
          <w:shd w:val="clear" w:color="auto" w:fill="FFFFFF"/>
        </w:rPr>
      </w:pPr>
      <w:r w:rsidRPr="00410900">
        <w:rPr>
          <w:rFonts w:asciiTheme="minorHAnsi" w:hAnsiTheme="minorHAnsi" w:cstheme="minorHAnsi"/>
          <w:shd w:val="clear" w:color="auto" w:fill="FFFFFF"/>
        </w:rPr>
        <w:t>R</w:t>
      </w:r>
      <w:r w:rsidRPr="00410900">
        <w:rPr>
          <w:rFonts w:asciiTheme="minorHAnsi" w:hAnsiTheme="minorHAnsi" w:cstheme="minorHAnsi"/>
          <w:shd w:val="clear" w:color="auto" w:fill="FFFFFF"/>
        </w:rPr>
        <w:t>hyme serves as a powerful tool for promoting children's oracy development by enhancing phonological awareness, vocabulary expansion, memory and recall, expression and fluency, predictive skills, and social interaction. By incorporating rhymes into oral language activities and literacy experiences, educators can create engaging and enriching learning environments that support children's language acquisition and communication proficiency</w:t>
      </w:r>
      <w:r w:rsidRPr="00410900">
        <w:rPr>
          <w:rFonts w:asciiTheme="minorHAnsi" w:hAnsiTheme="minorHAnsi" w:cstheme="minorHAnsi"/>
          <w:shd w:val="clear" w:color="auto" w:fill="FFFFFF"/>
        </w:rPr>
        <w:t xml:space="preserve"> (Queensland Government, 2024).  </w:t>
      </w:r>
    </w:p>
    <w:p w14:paraId="2CD7A9E7" w14:textId="77777777" w:rsidR="009F1101" w:rsidRPr="00410900" w:rsidRDefault="009F1101" w:rsidP="009F1101">
      <w:pPr>
        <w:rPr>
          <w:rFonts w:asciiTheme="minorHAnsi" w:hAnsiTheme="minorHAnsi" w:cstheme="minorHAnsi"/>
          <w:shd w:val="clear" w:color="auto" w:fill="FFFFFF"/>
        </w:rPr>
      </w:pPr>
    </w:p>
    <w:p w14:paraId="53317A5A" w14:textId="4C53898F" w:rsidR="009F1101" w:rsidRPr="00410900" w:rsidRDefault="009F1101" w:rsidP="009F1101">
      <w:pPr>
        <w:rPr>
          <w:rFonts w:asciiTheme="minorHAnsi" w:hAnsiTheme="minorHAnsi" w:cstheme="minorHAnsi"/>
          <w:shd w:val="clear" w:color="auto" w:fill="FFFFFF"/>
        </w:rPr>
      </w:pPr>
      <w:r w:rsidRPr="00410900">
        <w:rPr>
          <w:rFonts w:asciiTheme="minorHAnsi" w:hAnsiTheme="minorHAnsi" w:cstheme="minorHAnsi"/>
          <w:shd w:val="clear" w:color="auto" w:fill="FFFFFF"/>
        </w:rPr>
        <w:t>Writing in rhyme can spark creativity and imagination in children. It allows them to play with language, experiment with different sounds and word combinations, and express themselves in unique ways</w:t>
      </w:r>
      <w:r w:rsidRPr="00410900">
        <w:rPr>
          <w:rFonts w:asciiTheme="minorHAnsi" w:hAnsiTheme="minorHAnsi" w:cstheme="minorHAnsi"/>
          <w:shd w:val="clear" w:color="auto" w:fill="FFFFFF"/>
        </w:rPr>
        <w:t xml:space="preserve"> (</w:t>
      </w:r>
      <w:proofErr w:type="spellStart"/>
      <w:r w:rsidRPr="00410900">
        <w:rPr>
          <w:rFonts w:asciiTheme="minorHAnsi" w:hAnsiTheme="minorHAnsi" w:cstheme="minorHAnsi"/>
          <w:shd w:val="clear" w:color="auto" w:fill="FFFFFF"/>
        </w:rPr>
        <w:t>Booktrust</w:t>
      </w:r>
      <w:proofErr w:type="spellEnd"/>
      <w:r w:rsidRPr="00410900">
        <w:rPr>
          <w:rFonts w:asciiTheme="minorHAnsi" w:hAnsiTheme="minorHAnsi" w:cstheme="minorHAnsi"/>
          <w:shd w:val="clear" w:color="auto" w:fill="FFFFFF"/>
        </w:rPr>
        <w:t xml:space="preserve"> 2024). </w:t>
      </w:r>
    </w:p>
    <w:p w14:paraId="69EC9CC0" w14:textId="0F8871A4" w:rsidR="009F1101" w:rsidRPr="00410900" w:rsidRDefault="009F1101" w:rsidP="009F1101">
      <w:pPr>
        <w:rPr>
          <w:rFonts w:asciiTheme="minorHAnsi" w:hAnsiTheme="minorHAnsi" w:cstheme="minorHAnsi"/>
          <w:shd w:val="clear" w:color="auto" w:fill="FFFFFF"/>
        </w:rPr>
      </w:pPr>
      <w:r w:rsidRPr="00410900">
        <w:rPr>
          <w:rFonts w:asciiTheme="minorHAnsi" w:hAnsiTheme="minorHAnsi" w:cstheme="minorHAnsi"/>
          <w:shd w:val="clear" w:color="auto" w:fill="FFFFFF"/>
        </w:rPr>
        <w:t xml:space="preserve">The storyteller used the rhyming throughout the stories to create expression and excitement for the children. </w:t>
      </w:r>
    </w:p>
    <w:p w14:paraId="3BEDF78D" w14:textId="648652DD" w:rsidR="009F1101" w:rsidRPr="00410900" w:rsidRDefault="009F1101" w:rsidP="009F1101">
      <w:pPr>
        <w:rPr>
          <w:rFonts w:asciiTheme="minorHAnsi" w:hAnsiTheme="minorHAnsi" w:cstheme="minorHAnsi"/>
        </w:rPr>
      </w:pPr>
      <w:r w:rsidRPr="00410900">
        <w:rPr>
          <w:rFonts w:asciiTheme="minorHAnsi" w:hAnsiTheme="minorHAnsi" w:cstheme="minorHAnsi"/>
        </w:rPr>
        <w:t>Rhymes often make content more memorable.</w:t>
      </w:r>
      <w:r w:rsidRPr="00410900">
        <w:rPr>
          <w:rStyle w:val="apple-converted-space"/>
          <w:rFonts w:asciiTheme="minorHAnsi" w:hAnsiTheme="minorHAnsi" w:cstheme="minorHAnsi"/>
        </w:rPr>
        <w:t> </w:t>
      </w:r>
      <w:r w:rsidRPr="00410900">
        <w:rPr>
          <w:rFonts w:asciiTheme="minorHAnsi" w:hAnsiTheme="minorHAnsi" w:cstheme="minorHAnsi"/>
        </w:rPr>
        <w:t>Children are more likely to remember information presented in a rhyming pattern, which can aid in learning and retention</w:t>
      </w:r>
      <w:r w:rsidRPr="00410900">
        <w:rPr>
          <w:rFonts w:asciiTheme="minorHAnsi" w:hAnsiTheme="minorHAnsi" w:cstheme="minorHAnsi"/>
        </w:rPr>
        <w:t xml:space="preserve"> (</w:t>
      </w:r>
      <w:proofErr w:type="spellStart"/>
      <w:r w:rsidRPr="00410900">
        <w:rPr>
          <w:rFonts w:asciiTheme="minorHAnsi" w:hAnsiTheme="minorHAnsi" w:cstheme="minorHAnsi"/>
        </w:rPr>
        <w:t>Kiraly</w:t>
      </w:r>
      <w:proofErr w:type="spellEnd"/>
      <w:r w:rsidRPr="00410900">
        <w:rPr>
          <w:rFonts w:asciiTheme="minorHAnsi" w:hAnsiTheme="minorHAnsi" w:cstheme="minorHAnsi"/>
        </w:rPr>
        <w:t xml:space="preserve"> et.al, 2016). </w:t>
      </w:r>
    </w:p>
    <w:p w14:paraId="08CC4B71" w14:textId="6C71575D" w:rsidR="009F1101" w:rsidRPr="00410900" w:rsidRDefault="009F1101" w:rsidP="009F1101">
      <w:pPr>
        <w:rPr>
          <w:rFonts w:asciiTheme="minorHAnsi" w:hAnsiTheme="minorHAnsi" w:cstheme="minorHAnsi"/>
          <w:shd w:val="clear" w:color="auto" w:fill="FFFFFF"/>
        </w:rPr>
      </w:pPr>
      <w:proofErr w:type="spellStart"/>
      <w:r w:rsidRPr="00410900">
        <w:rPr>
          <w:rFonts w:asciiTheme="minorHAnsi" w:hAnsiTheme="minorHAnsi" w:cstheme="minorHAnsi"/>
        </w:rPr>
        <w:t>Grofčíková</w:t>
      </w:r>
      <w:proofErr w:type="spellEnd"/>
      <w:r w:rsidRPr="00410900">
        <w:rPr>
          <w:rFonts w:asciiTheme="minorHAnsi" w:hAnsiTheme="minorHAnsi" w:cstheme="minorHAnsi"/>
        </w:rPr>
        <w:t xml:space="preserve"> </w:t>
      </w:r>
      <w:r w:rsidRPr="00410900">
        <w:rPr>
          <w:rFonts w:asciiTheme="minorHAnsi" w:hAnsiTheme="minorHAnsi" w:cstheme="minorHAnsi"/>
        </w:rPr>
        <w:t xml:space="preserve">and </w:t>
      </w:r>
      <w:proofErr w:type="spellStart"/>
      <w:r w:rsidRPr="00410900">
        <w:rPr>
          <w:rFonts w:asciiTheme="minorHAnsi" w:hAnsiTheme="minorHAnsi" w:cstheme="minorHAnsi"/>
        </w:rPr>
        <w:t>Máčajová</w:t>
      </w:r>
      <w:proofErr w:type="spellEnd"/>
      <w:r w:rsidRPr="00410900">
        <w:rPr>
          <w:rFonts w:asciiTheme="minorHAnsi" w:hAnsiTheme="minorHAnsi" w:cstheme="minorHAnsi"/>
        </w:rPr>
        <w:t>,</w:t>
      </w:r>
      <w:r w:rsidRPr="00410900">
        <w:rPr>
          <w:rFonts w:asciiTheme="minorHAnsi" w:hAnsiTheme="minorHAnsi" w:cstheme="minorHAnsi"/>
        </w:rPr>
        <w:t xml:space="preserve"> (</w:t>
      </w:r>
      <w:r w:rsidRPr="00410900">
        <w:rPr>
          <w:rFonts w:asciiTheme="minorHAnsi" w:hAnsiTheme="minorHAnsi" w:cstheme="minorHAnsi"/>
        </w:rPr>
        <w:t xml:space="preserve">2020) </w:t>
      </w:r>
      <w:r w:rsidRPr="00410900">
        <w:rPr>
          <w:rFonts w:asciiTheme="minorHAnsi" w:hAnsiTheme="minorHAnsi" w:cstheme="minorHAnsi"/>
        </w:rPr>
        <w:t xml:space="preserve">say that </w:t>
      </w:r>
      <w:r w:rsidRPr="00410900">
        <w:rPr>
          <w:rFonts w:asciiTheme="minorHAnsi" w:hAnsiTheme="minorHAnsi" w:cstheme="minorHAnsi"/>
          <w:shd w:val="clear" w:color="auto" w:fill="FFFFFF"/>
        </w:rPr>
        <w:t>r</w:t>
      </w:r>
      <w:r w:rsidRPr="00410900">
        <w:rPr>
          <w:rFonts w:asciiTheme="minorHAnsi" w:hAnsiTheme="minorHAnsi" w:cstheme="minorHAnsi"/>
          <w:shd w:val="clear" w:color="auto" w:fill="FFFFFF"/>
        </w:rPr>
        <w:t>hyme can make writing more engaging and enjoyable for children. It adds rhythm and musicality to their writing, making it fun to read aloud and share with others.</w:t>
      </w:r>
    </w:p>
    <w:p w14:paraId="53DC81E3" w14:textId="38AD53B7" w:rsidR="009F1101" w:rsidRPr="00410900" w:rsidRDefault="009F1101" w:rsidP="009F1101">
      <w:pPr>
        <w:rPr>
          <w:rFonts w:asciiTheme="minorHAnsi" w:hAnsiTheme="minorHAnsi" w:cstheme="minorHAnsi"/>
        </w:rPr>
      </w:pPr>
      <w:r w:rsidRPr="00410900">
        <w:rPr>
          <w:rFonts w:asciiTheme="minorHAnsi" w:hAnsiTheme="minorHAnsi" w:cstheme="minorHAnsi"/>
          <w:shd w:val="clear" w:color="auto" w:fill="FFFFFF"/>
        </w:rPr>
        <w:t xml:space="preserve">However, </w:t>
      </w:r>
      <w:proofErr w:type="spellStart"/>
      <w:r w:rsidRPr="00410900">
        <w:rPr>
          <w:rFonts w:asciiTheme="minorHAnsi" w:hAnsiTheme="minorHAnsi" w:cstheme="minorHAnsi"/>
        </w:rPr>
        <w:t>Djonov</w:t>
      </w:r>
      <w:proofErr w:type="spellEnd"/>
      <w:r w:rsidRPr="00410900">
        <w:rPr>
          <w:rFonts w:asciiTheme="minorHAnsi" w:hAnsiTheme="minorHAnsi" w:cstheme="minorHAnsi"/>
        </w:rPr>
        <w:t>,</w:t>
      </w:r>
      <w:r w:rsidRPr="00410900">
        <w:rPr>
          <w:rFonts w:asciiTheme="minorHAnsi" w:hAnsiTheme="minorHAnsi" w:cstheme="minorHAnsi"/>
        </w:rPr>
        <w:t xml:space="preserve"> </w:t>
      </w:r>
      <w:r w:rsidRPr="00410900">
        <w:rPr>
          <w:rFonts w:asciiTheme="minorHAnsi" w:hAnsiTheme="minorHAnsi" w:cstheme="minorHAnsi"/>
        </w:rPr>
        <w:t xml:space="preserve">Torr, </w:t>
      </w:r>
      <w:r w:rsidRPr="00410900">
        <w:rPr>
          <w:rFonts w:asciiTheme="minorHAnsi" w:hAnsiTheme="minorHAnsi" w:cstheme="minorHAnsi"/>
        </w:rPr>
        <w:t xml:space="preserve">and </w:t>
      </w:r>
      <w:proofErr w:type="spellStart"/>
      <w:r w:rsidRPr="00410900">
        <w:rPr>
          <w:rFonts w:asciiTheme="minorHAnsi" w:hAnsiTheme="minorHAnsi" w:cstheme="minorHAnsi"/>
        </w:rPr>
        <w:t>Stenglin</w:t>
      </w:r>
      <w:proofErr w:type="spellEnd"/>
      <w:r w:rsidRPr="00410900">
        <w:rPr>
          <w:rFonts w:asciiTheme="minorHAnsi" w:hAnsiTheme="minorHAnsi" w:cstheme="minorHAnsi"/>
        </w:rPr>
        <w:t xml:space="preserve"> (2018) </w:t>
      </w:r>
      <w:r w:rsidRPr="00410900">
        <w:rPr>
          <w:rFonts w:asciiTheme="minorHAnsi" w:hAnsiTheme="minorHAnsi" w:cstheme="minorHAnsi"/>
        </w:rPr>
        <w:t>say that r</w:t>
      </w:r>
      <w:r w:rsidRPr="00410900">
        <w:rPr>
          <w:rFonts w:asciiTheme="minorHAnsi" w:hAnsiTheme="minorHAnsi" w:cstheme="minorHAnsi"/>
        </w:rPr>
        <w:t xml:space="preserve">hyme schemes can sometimes limit a child's expression by forcing them to conform to specific patterns and structures. This constraint may stifle creativity and inhibit the exploration of different writing styles and </w:t>
      </w:r>
      <w:r w:rsidRPr="00410900">
        <w:rPr>
          <w:rFonts w:asciiTheme="minorHAnsi" w:hAnsiTheme="minorHAnsi" w:cstheme="minorHAnsi"/>
        </w:rPr>
        <w:t xml:space="preserve">techniques. </w:t>
      </w:r>
    </w:p>
    <w:p w14:paraId="1F3E970C" w14:textId="77777777" w:rsidR="006D34B0" w:rsidRPr="00410900" w:rsidRDefault="006D34B0" w:rsidP="009F1101">
      <w:pPr>
        <w:rPr>
          <w:rFonts w:asciiTheme="minorHAnsi" w:hAnsiTheme="minorHAnsi" w:cstheme="minorHAnsi"/>
        </w:rPr>
      </w:pPr>
    </w:p>
    <w:p w14:paraId="7D914DE9" w14:textId="217C3D9B" w:rsidR="006D34B0" w:rsidRPr="00410900" w:rsidRDefault="006D34B0" w:rsidP="006D34B0">
      <w:pPr>
        <w:rPr>
          <w:rFonts w:asciiTheme="minorHAnsi" w:hAnsiTheme="minorHAnsi" w:cstheme="minorHAnsi"/>
        </w:rPr>
      </w:pPr>
      <w:r w:rsidRPr="00410900">
        <w:rPr>
          <w:rFonts w:asciiTheme="minorHAnsi" w:hAnsiTheme="minorHAnsi" w:cstheme="minorHAnsi"/>
          <w:shd w:val="clear" w:color="auto" w:fill="FFFFFF"/>
        </w:rPr>
        <w:t>B</w:t>
      </w:r>
      <w:r w:rsidRPr="00410900">
        <w:rPr>
          <w:rFonts w:asciiTheme="minorHAnsi" w:hAnsiTheme="minorHAnsi" w:cstheme="minorHAnsi"/>
          <w:shd w:val="clear" w:color="auto" w:fill="FFFFFF"/>
        </w:rPr>
        <w:t>abies learn languages</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rPr>
        <w:t>​​in the first months based on</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shd w:val="clear" w:color="auto" w:fill="FFFFFF"/>
        </w:rPr>
        <w:t>rhythmic information, not phonetic</w:t>
      </w:r>
      <w:r w:rsidRPr="00410900">
        <w:rPr>
          <w:rStyle w:val="apple-converted-space"/>
          <w:rFonts w:asciiTheme="minorHAnsi" w:hAnsiTheme="minorHAnsi" w:cstheme="minorHAnsi"/>
          <w:color w:val="000000"/>
          <w:shd w:val="clear" w:color="auto" w:fill="FFFFFF"/>
        </w:rPr>
        <w:t> </w:t>
      </w:r>
      <w:r w:rsidRPr="00410900">
        <w:rPr>
          <w:rFonts w:asciiTheme="minorHAnsi" w:hAnsiTheme="minorHAnsi" w:cstheme="minorHAnsi"/>
        </w:rPr>
        <w:t>information</w:t>
      </w:r>
      <w:r w:rsidRPr="00410900">
        <w:rPr>
          <w:rFonts w:asciiTheme="minorHAnsi" w:hAnsiTheme="minorHAnsi" w:cstheme="minorHAnsi"/>
        </w:rPr>
        <w:t xml:space="preserve">. This means the use of rhyme is one of the best ways to encourage young children’s language (University of Cambridge, 2024). </w:t>
      </w:r>
    </w:p>
    <w:p w14:paraId="447CEFA5" w14:textId="77777777" w:rsidR="006D34B0" w:rsidRPr="00410900" w:rsidRDefault="006D34B0" w:rsidP="006D34B0">
      <w:pPr>
        <w:pStyle w:val="NoSpacing"/>
        <w:rPr>
          <w:rFonts w:cstheme="minorHAnsi"/>
          <w:color w:val="333333"/>
          <w:shd w:val="clear" w:color="auto" w:fill="FFFFFF"/>
        </w:rPr>
      </w:pPr>
      <w:r w:rsidRPr="00410900">
        <w:rPr>
          <w:rFonts w:cstheme="minorHAnsi"/>
        </w:rPr>
        <w:t>Rhyme is shown to benefit the retention of information in children due to this storytelling behaviour facilitating children’s ability to predict. If rhyme is a part of a children’s storybook, they are more likely to learn language from that book because they are participating in the predictions of what is going to happen next (</w:t>
      </w:r>
      <w:r w:rsidRPr="00410900">
        <w:rPr>
          <w:rFonts w:cstheme="minorHAnsi"/>
        </w:rPr>
        <w:t xml:space="preserve">Read, K., Macauley, M., </w:t>
      </w:r>
      <w:r w:rsidRPr="00410900">
        <w:rPr>
          <w:rFonts w:cstheme="minorHAnsi"/>
        </w:rPr>
        <w:t>and</w:t>
      </w:r>
      <w:r w:rsidRPr="00410900">
        <w:rPr>
          <w:rFonts w:cstheme="minorHAnsi"/>
        </w:rPr>
        <w:t xml:space="preserve"> </w:t>
      </w:r>
      <w:proofErr w:type="spellStart"/>
      <w:r w:rsidRPr="00410900">
        <w:rPr>
          <w:rFonts w:cstheme="minorHAnsi"/>
        </w:rPr>
        <w:t>Furay</w:t>
      </w:r>
      <w:proofErr w:type="spellEnd"/>
      <w:r w:rsidRPr="00410900">
        <w:rPr>
          <w:rFonts w:cstheme="minorHAnsi"/>
        </w:rPr>
        <w:t>, E. 2014).</w:t>
      </w:r>
      <w:r w:rsidRPr="00410900">
        <w:rPr>
          <w:rFonts w:cstheme="minorHAnsi"/>
          <w:color w:val="333333"/>
          <w:shd w:val="clear" w:color="auto" w:fill="FFFFFF"/>
        </w:rPr>
        <w:t xml:space="preserve"> </w:t>
      </w:r>
    </w:p>
    <w:p w14:paraId="4577F470" w14:textId="13169177" w:rsidR="006D34B0" w:rsidRPr="00410900" w:rsidRDefault="006D34B0" w:rsidP="006D34B0">
      <w:pPr>
        <w:rPr>
          <w:rFonts w:asciiTheme="minorHAnsi" w:hAnsiTheme="minorHAnsi" w:cstheme="minorHAnsi"/>
        </w:rPr>
      </w:pPr>
      <w:r w:rsidRPr="00410900">
        <w:rPr>
          <w:rFonts w:asciiTheme="minorHAnsi" w:hAnsiTheme="minorHAnsi" w:cstheme="minorHAnsi"/>
        </w:rPr>
        <w:t xml:space="preserve">National Library of New Zealand (no date) suggests that songs, rhymes and stories are a part of all cultures. By singing and rhyming to children, parents and caregivers not only keep the traditions alive, but also encourages children to speak clearly, practice sound, language and </w:t>
      </w:r>
      <w:r w:rsidRPr="00410900">
        <w:rPr>
          <w:rFonts w:asciiTheme="minorHAnsi" w:hAnsiTheme="minorHAnsi" w:cstheme="minorHAnsi"/>
        </w:rPr>
        <w:lastRenderedPageBreak/>
        <w:t xml:space="preserve">rhythm of their native language and develop the skills of listening and attention necessary for the development of the brain and memory. </w:t>
      </w:r>
    </w:p>
    <w:p w14:paraId="6E44858D" w14:textId="77777777" w:rsidR="006D34B0" w:rsidRPr="00410900" w:rsidRDefault="006D34B0" w:rsidP="006D34B0">
      <w:pPr>
        <w:rPr>
          <w:rFonts w:asciiTheme="minorHAnsi" w:hAnsiTheme="minorHAnsi" w:cstheme="minorHAnsi"/>
        </w:rPr>
      </w:pPr>
      <w:r w:rsidRPr="00410900">
        <w:rPr>
          <w:rFonts w:asciiTheme="minorHAnsi" w:hAnsiTheme="minorHAnsi" w:cstheme="minorHAnsi"/>
        </w:rPr>
        <w:t>The storyteller exaggerates the rhyming words to engage the children and immerse them in the language that is being used to develop their listening and memory.</w:t>
      </w:r>
    </w:p>
    <w:p w14:paraId="6A33363B" w14:textId="77777777" w:rsidR="006D34B0" w:rsidRPr="00410900" w:rsidRDefault="006D34B0" w:rsidP="006D34B0">
      <w:pPr>
        <w:rPr>
          <w:rFonts w:asciiTheme="minorHAnsi" w:hAnsiTheme="minorHAnsi" w:cstheme="minorHAnsi"/>
        </w:rPr>
      </w:pPr>
    </w:p>
    <w:p w14:paraId="2674550B" w14:textId="31975968" w:rsidR="006D34B0" w:rsidRPr="00410900" w:rsidRDefault="006D34B0" w:rsidP="006D34B0">
      <w:pPr>
        <w:rPr>
          <w:rFonts w:asciiTheme="minorHAnsi" w:hAnsiTheme="minorHAnsi" w:cstheme="minorHAnsi"/>
          <w:u w:val="single"/>
        </w:rPr>
      </w:pPr>
      <w:r w:rsidRPr="00410900">
        <w:rPr>
          <w:rFonts w:asciiTheme="minorHAnsi" w:hAnsiTheme="minorHAnsi" w:cstheme="minorHAnsi"/>
          <w:u w:val="single"/>
        </w:rPr>
        <w:t xml:space="preserve">Gestures </w:t>
      </w:r>
    </w:p>
    <w:p w14:paraId="73149141" w14:textId="77777777" w:rsidR="006D34B0" w:rsidRPr="00410900" w:rsidRDefault="006D34B0" w:rsidP="006D34B0">
      <w:pPr>
        <w:rPr>
          <w:rFonts w:asciiTheme="minorHAnsi" w:hAnsiTheme="minorHAnsi" w:cstheme="minorHAnsi"/>
          <w:u w:val="single"/>
        </w:rPr>
      </w:pPr>
    </w:p>
    <w:p w14:paraId="0B64E90A" w14:textId="0FD6F736" w:rsidR="006D34B0" w:rsidRPr="00410900" w:rsidRDefault="006D34B0" w:rsidP="006D34B0">
      <w:pPr>
        <w:rPr>
          <w:rFonts w:asciiTheme="minorHAnsi" w:hAnsiTheme="minorHAnsi" w:cstheme="minorHAnsi"/>
        </w:rPr>
      </w:pPr>
      <w:r w:rsidRPr="00410900">
        <w:rPr>
          <w:rFonts w:asciiTheme="minorHAnsi" w:hAnsiTheme="minorHAnsi" w:cstheme="minorHAnsi"/>
        </w:rPr>
        <w:t>Liang et.al, (2016) state that digital technologies have been used to support storytelling and storytelling in many educational activities. With the rapid advancement of technology, young children demand more interactive learning methods and learning experiences that are meaningful and immersive.</w:t>
      </w:r>
    </w:p>
    <w:p w14:paraId="00603329" w14:textId="69A8A677" w:rsidR="00410900" w:rsidRPr="00410900" w:rsidRDefault="00410900" w:rsidP="00410900">
      <w:pPr>
        <w:rPr>
          <w:rFonts w:asciiTheme="minorHAnsi" w:hAnsiTheme="minorHAnsi" w:cstheme="minorHAnsi"/>
        </w:rPr>
      </w:pPr>
      <w:r w:rsidRPr="00410900">
        <w:rPr>
          <w:rFonts w:asciiTheme="minorHAnsi" w:hAnsiTheme="minorHAnsi" w:cstheme="minorHAnsi"/>
        </w:rPr>
        <w:t>In terms of children’s thinking skills, creating digital stories can improve creativity, innovation, critical thinking, and the ability to evaluate and process information during planning. Functional skills such as gestures, interviewing, communication and interaction are practiced when creating stories in groups, and children are expected to share their ideas, listen to others and make decisions (</w:t>
      </w:r>
      <w:proofErr w:type="spellStart"/>
      <w:r w:rsidRPr="00410900">
        <w:rPr>
          <w:rFonts w:asciiTheme="minorHAnsi" w:hAnsiTheme="minorHAnsi" w:cstheme="minorHAnsi"/>
        </w:rPr>
        <w:t>Merjovaara</w:t>
      </w:r>
      <w:proofErr w:type="spellEnd"/>
      <w:r w:rsidRPr="00410900">
        <w:rPr>
          <w:rFonts w:asciiTheme="minorHAnsi" w:hAnsiTheme="minorHAnsi" w:cstheme="minorHAnsi"/>
        </w:rPr>
        <w:t xml:space="preserve">, </w:t>
      </w:r>
      <w:r w:rsidRPr="00410900">
        <w:rPr>
          <w:rFonts w:asciiTheme="minorHAnsi" w:hAnsiTheme="minorHAnsi" w:cstheme="minorHAnsi"/>
        </w:rPr>
        <w:t xml:space="preserve">et.al, 2020). </w:t>
      </w:r>
    </w:p>
    <w:p w14:paraId="60912A41" w14:textId="0596AB28" w:rsidR="00410900" w:rsidRPr="00410900" w:rsidRDefault="00410900" w:rsidP="006D34B0">
      <w:pPr>
        <w:rPr>
          <w:rFonts w:asciiTheme="minorHAnsi" w:hAnsiTheme="minorHAnsi" w:cstheme="minorHAnsi"/>
        </w:rPr>
      </w:pPr>
      <w:r w:rsidRPr="00410900">
        <w:rPr>
          <w:rFonts w:asciiTheme="minorHAnsi" w:hAnsiTheme="minorHAnsi" w:cstheme="minorHAnsi"/>
        </w:rPr>
        <w:t xml:space="preserve">The storyteller used gestures whilst reading the digital story to promote the children’s thinking skills throughout. The digital skills that were used were also explained to the children to enhance their digital skills such as, how to pause the video. </w:t>
      </w:r>
    </w:p>
    <w:p w14:paraId="0889A212" w14:textId="20F0B83C" w:rsidR="00410900" w:rsidRPr="00410900" w:rsidRDefault="00410900" w:rsidP="006D34B0">
      <w:pPr>
        <w:rPr>
          <w:rFonts w:asciiTheme="minorHAnsi" w:hAnsiTheme="minorHAnsi" w:cstheme="minorHAnsi"/>
        </w:rPr>
      </w:pPr>
      <w:proofErr w:type="spellStart"/>
      <w:r w:rsidRPr="00410900">
        <w:rPr>
          <w:rFonts w:asciiTheme="minorHAnsi" w:hAnsiTheme="minorHAnsi" w:cstheme="minorHAnsi"/>
          <w:color w:val="000000"/>
          <w:spacing w:val="-5"/>
        </w:rPr>
        <w:t>Kucirkova</w:t>
      </w:r>
      <w:proofErr w:type="spellEnd"/>
      <w:r w:rsidRPr="00410900">
        <w:rPr>
          <w:rFonts w:asciiTheme="minorHAnsi" w:hAnsiTheme="minorHAnsi" w:cstheme="minorHAnsi"/>
        </w:rPr>
        <w:t xml:space="preserve"> (2018) found that when children read digital storybooks with adult interaction they benefit from higher levels of learning. Adult interaction includes gestures to demonstrate the meaning of new language, therefore, children are learning </w:t>
      </w:r>
      <w:proofErr w:type="gramStart"/>
      <w:r w:rsidRPr="00410900">
        <w:rPr>
          <w:rFonts w:asciiTheme="minorHAnsi" w:hAnsiTheme="minorHAnsi" w:cstheme="minorHAnsi"/>
        </w:rPr>
        <w:t>through the use of</w:t>
      </w:r>
      <w:proofErr w:type="gramEnd"/>
      <w:r w:rsidRPr="00410900">
        <w:rPr>
          <w:rFonts w:asciiTheme="minorHAnsi" w:hAnsiTheme="minorHAnsi" w:cstheme="minorHAnsi"/>
        </w:rPr>
        <w:t xml:space="preserve"> gestures and developing their digital skills. </w:t>
      </w:r>
    </w:p>
    <w:p w14:paraId="6C4C37F4" w14:textId="77777777" w:rsidR="00410900" w:rsidRPr="00410900" w:rsidRDefault="00410900" w:rsidP="006D34B0">
      <w:pPr>
        <w:rPr>
          <w:rFonts w:asciiTheme="minorHAnsi" w:hAnsiTheme="minorHAnsi" w:cstheme="minorHAnsi"/>
        </w:rPr>
      </w:pPr>
    </w:p>
    <w:p w14:paraId="2AE72753" w14:textId="46212D2D" w:rsidR="00410900" w:rsidRPr="00410900" w:rsidRDefault="00410900" w:rsidP="006D34B0">
      <w:pPr>
        <w:rPr>
          <w:rFonts w:asciiTheme="minorHAnsi" w:hAnsiTheme="minorHAnsi" w:cstheme="minorHAnsi"/>
        </w:rPr>
      </w:pPr>
      <w:r w:rsidRPr="00410900">
        <w:rPr>
          <w:rFonts w:asciiTheme="minorHAnsi" w:hAnsiTheme="minorHAnsi" w:cstheme="minorHAnsi"/>
        </w:rPr>
        <w:t xml:space="preserve">Gestures are shown to improve the language and oracy of children because they demonstrate the meanings of words. When gestures are used whilst storytelling, children </w:t>
      </w:r>
      <w:proofErr w:type="gramStart"/>
      <w:r w:rsidRPr="00410900">
        <w:rPr>
          <w:rFonts w:asciiTheme="minorHAnsi" w:hAnsiTheme="minorHAnsi" w:cstheme="minorHAnsi"/>
        </w:rPr>
        <w:t>are able to</w:t>
      </w:r>
      <w:proofErr w:type="gramEnd"/>
      <w:r w:rsidRPr="00410900">
        <w:rPr>
          <w:rFonts w:asciiTheme="minorHAnsi" w:hAnsiTheme="minorHAnsi" w:cstheme="minorHAnsi"/>
        </w:rPr>
        <w:t xml:space="preserve"> understand the narrative and build on their vocabulary (The Hanen Centre, 2016). </w:t>
      </w:r>
    </w:p>
    <w:p w14:paraId="6EB981B9" w14:textId="0E853C45" w:rsidR="00410900" w:rsidRPr="00410900" w:rsidRDefault="00410900" w:rsidP="006D34B0">
      <w:pPr>
        <w:rPr>
          <w:rFonts w:asciiTheme="minorHAnsi" w:hAnsiTheme="minorHAnsi" w:cstheme="minorHAnsi"/>
        </w:rPr>
      </w:pPr>
      <w:r w:rsidRPr="00410900">
        <w:rPr>
          <w:rFonts w:asciiTheme="minorHAnsi" w:hAnsiTheme="minorHAnsi" w:cstheme="minorHAnsi"/>
        </w:rPr>
        <w:t>Children’s recollection of new language is developed by repetition and a strategy used to help children with this skill is using gestures. Quite often, storytellers use gestures to remind the children of the events in the story and to assist them in learning and remembering new language that they may not have heard before (</w:t>
      </w:r>
      <w:proofErr w:type="spellStart"/>
      <w:r w:rsidRPr="00410900">
        <w:rPr>
          <w:rFonts w:asciiTheme="minorHAnsi" w:hAnsiTheme="minorHAnsi" w:cstheme="minorHAnsi"/>
        </w:rPr>
        <w:t>Kartalkanat</w:t>
      </w:r>
      <w:proofErr w:type="spellEnd"/>
      <w:r w:rsidRPr="00410900">
        <w:rPr>
          <w:rFonts w:asciiTheme="minorHAnsi" w:hAnsiTheme="minorHAnsi" w:cstheme="minorHAnsi"/>
        </w:rPr>
        <w:t xml:space="preserve"> </w:t>
      </w:r>
      <w:r w:rsidRPr="00410900">
        <w:rPr>
          <w:rFonts w:asciiTheme="minorHAnsi" w:hAnsiTheme="minorHAnsi" w:cstheme="minorHAnsi"/>
        </w:rPr>
        <w:t xml:space="preserve">and </w:t>
      </w:r>
      <w:proofErr w:type="spellStart"/>
      <w:r w:rsidRPr="00410900">
        <w:rPr>
          <w:rFonts w:asciiTheme="minorHAnsi" w:hAnsiTheme="minorHAnsi" w:cstheme="minorHAnsi"/>
        </w:rPr>
        <w:t>Göksun</w:t>
      </w:r>
      <w:proofErr w:type="spellEnd"/>
      <w:r w:rsidRPr="00410900">
        <w:rPr>
          <w:rFonts w:asciiTheme="minorHAnsi" w:hAnsiTheme="minorHAnsi" w:cstheme="minorHAnsi"/>
        </w:rPr>
        <w:t xml:space="preserve">, </w:t>
      </w:r>
      <w:r w:rsidRPr="00410900">
        <w:rPr>
          <w:rFonts w:asciiTheme="minorHAnsi" w:hAnsiTheme="minorHAnsi" w:cstheme="minorHAnsi"/>
        </w:rPr>
        <w:t>2020</w:t>
      </w:r>
      <w:r w:rsidRPr="00410900">
        <w:rPr>
          <w:rFonts w:asciiTheme="minorHAnsi" w:hAnsiTheme="minorHAnsi" w:cstheme="minorHAnsi"/>
        </w:rPr>
        <w:t xml:space="preserve">). </w:t>
      </w:r>
    </w:p>
    <w:p w14:paraId="66BCAA61" w14:textId="0B2C1480" w:rsidR="00410900" w:rsidRDefault="00410900" w:rsidP="006D34B0">
      <w:pPr>
        <w:rPr>
          <w:rFonts w:asciiTheme="minorHAnsi" w:hAnsiTheme="minorHAnsi" w:cstheme="minorHAnsi"/>
        </w:rPr>
      </w:pPr>
      <w:r w:rsidRPr="00410900">
        <w:rPr>
          <w:rFonts w:asciiTheme="minorHAnsi" w:hAnsiTheme="minorHAnsi" w:cstheme="minorHAnsi"/>
        </w:rPr>
        <w:t xml:space="preserve">The storyteller used gestures throughout each story to engage the children and express movements of different characters. </w:t>
      </w:r>
    </w:p>
    <w:p w14:paraId="6FF99D8E" w14:textId="314A1D32" w:rsidR="00410900" w:rsidRDefault="00410900" w:rsidP="00410900">
      <w:pPr>
        <w:rPr>
          <w:rFonts w:asciiTheme="minorHAnsi" w:hAnsiTheme="minorHAnsi" w:cstheme="minorHAnsi"/>
        </w:rPr>
      </w:pPr>
      <w:r>
        <w:rPr>
          <w:rFonts w:asciiTheme="minorHAnsi" w:hAnsiTheme="minorHAnsi" w:cstheme="minorHAnsi"/>
        </w:rPr>
        <w:t>Gestures can enrich children’s vocabulary and language skills by providing clues about new words or concepts introduced in the story. When storytellers associate key words or key phrases with symbols, children can make connections between spoken words and visual representations, strengthening language comprehension and memory (</w:t>
      </w:r>
      <w:proofErr w:type="spellStart"/>
      <w:r w:rsidRPr="00410900">
        <w:rPr>
          <w:rFonts w:asciiTheme="minorHAnsi" w:hAnsiTheme="minorHAnsi" w:cstheme="minorHAnsi"/>
        </w:rPr>
        <w:t>Cekaite</w:t>
      </w:r>
      <w:proofErr w:type="spellEnd"/>
      <w:r>
        <w:rPr>
          <w:rFonts w:asciiTheme="minorHAnsi" w:hAnsiTheme="minorHAnsi" w:cstheme="minorHAnsi"/>
        </w:rPr>
        <w:t xml:space="preserve"> </w:t>
      </w:r>
      <w:r w:rsidRPr="00410900">
        <w:rPr>
          <w:rFonts w:asciiTheme="minorHAnsi" w:hAnsiTheme="minorHAnsi" w:cstheme="minorHAnsi"/>
        </w:rPr>
        <w:t>and Björk-</w:t>
      </w:r>
      <w:proofErr w:type="spellStart"/>
      <w:r w:rsidRPr="00410900">
        <w:rPr>
          <w:rFonts w:asciiTheme="minorHAnsi" w:hAnsiTheme="minorHAnsi" w:cstheme="minorHAnsi"/>
        </w:rPr>
        <w:t>Willén</w:t>
      </w:r>
      <w:proofErr w:type="spellEnd"/>
      <w:r w:rsidRPr="00410900">
        <w:rPr>
          <w:rFonts w:asciiTheme="minorHAnsi" w:hAnsiTheme="minorHAnsi" w:cstheme="minorHAnsi"/>
        </w:rPr>
        <w:t>, 2018)</w:t>
      </w:r>
      <w:r>
        <w:rPr>
          <w:rFonts w:asciiTheme="minorHAnsi" w:hAnsiTheme="minorHAnsi" w:cstheme="minorHAnsi"/>
        </w:rPr>
        <w:t>.</w:t>
      </w:r>
    </w:p>
    <w:p w14:paraId="78A855FB" w14:textId="77777777" w:rsidR="00410900" w:rsidRPr="00410900" w:rsidRDefault="00410900" w:rsidP="00410900">
      <w:pPr>
        <w:rPr>
          <w:rFonts w:asciiTheme="minorHAnsi" w:hAnsiTheme="minorHAnsi" w:cstheme="minorHAnsi"/>
        </w:rPr>
      </w:pPr>
    </w:p>
    <w:p w14:paraId="62D1F55B" w14:textId="56605549" w:rsidR="00410900" w:rsidRPr="00410900" w:rsidRDefault="00410900" w:rsidP="00410900">
      <w:pPr>
        <w:rPr>
          <w:rFonts w:asciiTheme="minorHAnsi" w:hAnsiTheme="minorHAnsi" w:cstheme="minorHAnsi"/>
          <w:color w:val="000000" w:themeColor="text1"/>
          <w:shd w:val="clear" w:color="auto" w:fill="FFFFFF"/>
        </w:rPr>
      </w:pPr>
      <w:r w:rsidRPr="00410900">
        <w:rPr>
          <w:rFonts w:asciiTheme="minorHAnsi" w:hAnsiTheme="minorHAnsi" w:cstheme="minorHAnsi"/>
          <w:color w:val="000000" w:themeColor="text1"/>
          <w:shd w:val="clear" w:color="auto" w:fill="FFFFFF"/>
        </w:rPr>
        <w:t>Rowe (2018) explains that w</w:t>
      </w:r>
      <w:r w:rsidRPr="00410900">
        <w:rPr>
          <w:rFonts w:asciiTheme="minorHAnsi" w:hAnsiTheme="minorHAnsi" w:cstheme="minorHAnsi"/>
          <w:color w:val="000000" w:themeColor="text1"/>
          <w:shd w:val="clear" w:color="auto" w:fill="FFFFFF"/>
        </w:rPr>
        <w:t>hen children use gestures while discussing or explaining ideas, they can clarify their thoughts and convey meaning more effectively. This enhanced communication can translate into improved writing skills as children learn to express their ideas more clearly on paper</w:t>
      </w:r>
      <w:r w:rsidRPr="00410900">
        <w:rPr>
          <w:rFonts w:asciiTheme="minorHAnsi" w:hAnsiTheme="minorHAnsi" w:cstheme="minorHAnsi"/>
          <w:color w:val="000000" w:themeColor="text1"/>
          <w:shd w:val="clear" w:color="auto" w:fill="FFFFFF"/>
        </w:rPr>
        <w:t xml:space="preserve">. </w:t>
      </w:r>
    </w:p>
    <w:p w14:paraId="5A3DAAA1" w14:textId="751EDBFF" w:rsidR="00410900" w:rsidRDefault="00410900" w:rsidP="00410900">
      <w:pPr>
        <w:rPr>
          <w:rFonts w:asciiTheme="minorHAnsi" w:hAnsiTheme="minorHAnsi" w:cstheme="minorHAnsi"/>
          <w:color w:val="0D0D0D"/>
          <w:shd w:val="clear" w:color="auto" w:fill="FFFFFF"/>
        </w:rPr>
      </w:pPr>
      <w:r w:rsidRPr="00410900">
        <w:rPr>
          <w:rFonts w:asciiTheme="minorHAnsi" w:hAnsiTheme="minorHAnsi" w:cstheme="minorHAnsi"/>
          <w:color w:val="0D0D0D"/>
          <w:shd w:val="clear" w:color="auto" w:fill="FFFFFF"/>
        </w:rPr>
        <w:t xml:space="preserve">Gestures </w:t>
      </w:r>
      <w:r w:rsidRPr="00410900">
        <w:rPr>
          <w:rFonts w:asciiTheme="minorHAnsi" w:hAnsiTheme="minorHAnsi" w:cstheme="minorHAnsi"/>
          <w:color w:val="0D0D0D"/>
          <w:shd w:val="clear" w:color="auto" w:fill="FFFFFF"/>
        </w:rPr>
        <w:t xml:space="preserve">in storytelling </w:t>
      </w:r>
      <w:r w:rsidRPr="00410900">
        <w:rPr>
          <w:rFonts w:asciiTheme="minorHAnsi" w:hAnsiTheme="minorHAnsi" w:cstheme="minorHAnsi"/>
          <w:color w:val="0D0D0D"/>
          <w:shd w:val="clear" w:color="auto" w:fill="FFFFFF"/>
        </w:rPr>
        <w:t>can support children in structuring and organi</w:t>
      </w:r>
      <w:r w:rsidRPr="00410900">
        <w:rPr>
          <w:rFonts w:asciiTheme="minorHAnsi" w:hAnsiTheme="minorHAnsi" w:cstheme="minorHAnsi"/>
          <w:color w:val="0D0D0D"/>
          <w:shd w:val="clear" w:color="auto" w:fill="FFFFFF"/>
        </w:rPr>
        <w:t>s</w:t>
      </w:r>
      <w:r w:rsidRPr="00410900">
        <w:rPr>
          <w:rFonts w:asciiTheme="minorHAnsi" w:hAnsiTheme="minorHAnsi" w:cstheme="minorHAnsi"/>
          <w:color w:val="0D0D0D"/>
          <w:shd w:val="clear" w:color="auto" w:fill="FFFFFF"/>
        </w:rPr>
        <w:t>ing their narratives. By using gestures to represent characters, actions, and settings, children can visuali</w:t>
      </w:r>
      <w:r w:rsidRPr="00410900">
        <w:rPr>
          <w:rFonts w:asciiTheme="minorHAnsi" w:hAnsiTheme="minorHAnsi" w:cstheme="minorHAnsi"/>
          <w:color w:val="0D0D0D"/>
          <w:shd w:val="clear" w:color="auto" w:fill="FFFFFF"/>
        </w:rPr>
        <w:t>s</w:t>
      </w:r>
      <w:r w:rsidRPr="00410900">
        <w:rPr>
          <w:rFonts w:asciiTheme="minorHAnsi" w:hAnsiTheme="minorHAnsi" w:cstheme="minorHAnsi"/>
          <w:color w:val="0D0D0D"/>
          <w:shd w:val="clear" w:color="auto" w:fill="FFFFFF"/>
        </w:rPr>
        <w:t xml:space="preserve">e their stories and develop a deeper understanding of narrative elements such as plot, character </w:t>
      </w:r>
      <w:r w:rsidRPr="00410900">
        <w:rPr>
          <w:rFonts w:asciiTheme="minorHAnsi" w:hAnsiTheme="minorHAnsi" w:cstheme="minorHAnsi"/>
          <w:color w:val="0D0D0D"/>
          <w:shd w:val="clear" w:color="auto" w:fill="FFFFFF"/>
        </w:rPr>
        <w:lastRenderedPageBreak/>
        <w:t xml:space="preserve">development, and sequencing. This </w:t>
      </w:r>
      <w:r w:rsidRPr="00410900">
        <w:rPr>
          <w:rFonts w:asciiTheme="minorHAnsi" w:hAnsiTheme="minorHAnsi" w:cstheme="minorHAnsi"/>
          <w:color w:val="0D0D0D"/>
          <w:shd w:val="clear" w:color="auto" w:fill="FFFFFF"/>
        </w:rPr>
        <w:t>kinaesthetic</w:t>
      </w:r>
      <w:r w:rsidRPr="00410900">
        <w:rPr>
          <w:rFonts w:asciiTheme="minorHAnsi" w:hAnsiTheme="minorHAnsi" w:cstheme="minorHAnsi"/>
          <w:color w:val="0D0D0D"/>
          <w:shd w:val="clear" w:color="auto" w:fill="FFFFFF"/>
        </w:rPr>
        <w:t xml:space="preserve"> approach to storytelling can inspire creativity and help children translate their ideas into written form</w:t>
      </w:r>
      <w:r w:rsidRPr="00410900">
        <w:rPr>
          <w:rFonts w:asciiTheme="minorHAnsi" w:hAnsiTheme="minorHAnsi" w:cstheme="minorHAnsi"/>
          <w:color w:val="0D0D0D"/>
          <w:shd w:val="clear" w:color="auto" w:fill="FFFFFF"/>
        </w:rPr>
        <w:t xml:space="preserve"> because of their ability to deeper understand the English language (Crystal, 2010). </w:t>
      </w:r>
    </w:p>
    <w:p w14:paraId="7FA58860" w14:textId="22F85EF2" w:rsidR="00410900" w:rsidRDefault="00410900" w:rsidP="00410900">
      <w:pPr>
        <w:rPr>
          <w:rFonts w:asciiTheme="minorHAnsi" w:hAnsiTheme="minorHAnsi" w:cstheme="minorHAnsi"/>
          <w:color w:val="0D0D0D"/>
          <w:shd w:val="clear" w:color="auto" w:fill="FFFFFF"/>
        </w:rPr>
      </w:pPr>
      <w:r>
        <w:rPr>
          <w:rFonts w:asciiTheme="minorHAnsi" w:hAnsiTheme="minorHAnsi" w:cstheme="minorHAnsi"/>
          <w:color w:val="0D0D0D"/>
          <w:shd w:val="clear" w:color="auto" w:fill="FFFFFF"/>
        </w:rPr>
        <w:t xml:space="preserve">Child In </w:t>
      </w:r>
      <w:proofErr w:type="gramStart"/>
      <w:r>
        <w:rPr>
          <w:rFonts w:asciiTheme="minorHAnsi" w:hAnsiTheme="minorHAnsi" w:cstheme="minorHAnsi"/>
          <w:color w:val="0D0D0D"/>
          <w:shd w:val="clear" w:color="auto" w:fill="FFFFFF"/>
        </w:rPr>
        <w:t>The</w:t>
      </w:r>
      <w:proofErr w:type="gramEnd"/>
      <w:r>
        <w:rPr>
          <w:rFonts w:asciiTheme="minorHAnsi" w:hAnsiTheme="minorHAnsi" w:cstheme="minorHAnsi"/>
          <w:color w:val="0D0D0D"/>
          <w:shd w:val="clear" w:color="auto" w:fill="FFFFFF"/>
        </w:rPr>
        <w:t xml:space="preserve"> City (2024) tells us that children who have been exposed to the use of gestures whilst reading storybooks are benefitting by gaining the ability to produce better narrative structure in their own writing. The children have developed these skills by observing rhythmic gestures undertaken to stress the keywords. </w:t>
      </w:r>
    </w:p>
    <w:p w14:paraId="01B8164F" w14:textId="77777777" w:rsidR="00410900" w:rsidRDefault="00410900" w:rsidP="00410900">
      <w:pPr>
        <w:rPr>
          <w:rFonts w:asciiTheme="minorHAnsi" w:hAnsiTheme="minorHAnsi" w:cstheme="minorHAnsi"/>
          <w:color w:val="000000" w:themeColor="text1"/>
        </w:rPr>
      </w:pPr>
    </w:p>
    <w:p w14:paraId="34BA8D66" w14:textId="08D44564" w:rsidR="00410900" w:rsidRDefault="00410900" w:rsidP="00410900">
      <w:pPr>
        <w:rPr>
          <w:rFonts w:asciiTheme="minorHAnsi" w:hAnsiTheme="minorHAnsi" w:cstheme="minorHAnsi"/>
          <w:color w:val="000000" w:themeColor="text1"/>
          <w:u w:val="single"/>
        </w:rPr>
      </w:pPr>
      <w:r>
        <w:rPr>
          <w:rFonts w:asciiTheme="minorHAnsi" w:hAnsiTheme="minorHAnsi" w:cstheme="minorHAnsi"/>
          <w:color w:val="000000" w:themeColor="text1"/>
          <w:u w:val="single"/>
        </w:rPr>
        <w:t>Conclusion</w:t>
      </w:r>
    </w:p>
    <w:p w14:paraId="30FA8E92" w14:textId="77777777" w:rsidR="00410900" w:rsidRDefault="00410900" w:rsidP="00410900">
      <w:pPr>
        <w:rPr>
          <w:rFonts w:asciiTheme="minorHAnsi" w:hAnsiTheme="minorHAnsi" w:cstheme="minorHAnsi"/>
          <w:color w:val="000000" w:themeColor="text1"/>
          <w:u w:val="single"/>
        </w:rPr>
      </w:pPr>
    </w:p>
    <w:p w14:paraId="6859C72D" w14:textId="77777777" w:rsidR="00410900" w:rsidRDefault="00410900" w:rsidP="00410900">
      <w:pPr>
        <w:rPr>
          <w:rFonts w:asciiTheme="minorHAnsi" w:hAnsiTheme="minorHAnsi" w:cstheme="minorHAnsi"/>
          <w:color w:val="000000" w:themeColor="text1"/>
        </w:rPr>
      </w:pPr>
      <w:r>
        <w:rPr>
          <w:rFonts w:asciiTheme="minorHAnsi" w:hAnsiTheme="minorHAnsi" w:cstheme="minorHAnsi"/>
          <w:color w:val="000000" w:themeColor="text1"/>
        </w:rPr>
        <w:t xml:space="preserve">Throughout this assignment there have been a variety of different storytelling behaviours researched and analysed. The importance of children having storybooks read to them has been emphasised and the positive effects this has on their language, literacy, oracy and writing has been expressed. Children who have been immersed in storytelling in their early years are likely to have more advanced language and writing skills than those children who have not been read to. The use of digital literacy has been discussed and a benefit of this is that children are being educated in immersive environments that they can actively be a part of. </w:t>
      </w:r>
    </w:p>
    <w:p w14:paraId="7C62A2A9" w14:textId="3ED52822" w:rsidR="00410900" w:rsidRPr="00410900" w:rsidRDefault="00410900" w:rsidP="00410900">
      <w:pPr>
        <w:rPr>
          <w:rFonts w:asciiTheme="minorHAnsi" w:hAnsiTheme="minorHAnsi" w:cstheme="minorHAnsi"/>
          <w:color w:val="000000" w:themeColor="text1"/>
        </w:rPr>
      </w:pPr>
      <w:r>
        <w:rPr>
          <w:rFonts w:asciiTheme="minorHAnsi" w:hAnsiTheme="minorHAnsi" w:cstheme="minorHAnsi"/>
          <w:color w:val="000000" w:themeColor="text1"/>
        </w:rPr>
        <w:t xml:space="preserve">In the future, it is important when storytelling that rhyme is used to further develop children’s language. The findings of the benefits of the use of rhyme from the research undertaken has shown the importance of children hearing this type of language and how much it benefits their own comprehension of the english language. </w:t>
      </w:r>
    </w:p>
    <w:p w14:paraId="65578A81" w14:textId="77777777" w:rsidR="00410900" w:rsidRPr="00410900" w:rsidRDefault="00410900" w:rsidP="006D34B0">
      <w:pPr>
        <w:rPr>
          <w:color w:val="000000" w:themeColor="text1"/>
        </w:rPr>
      </w:pPr>
    </w:p>
    <w:p w14:paraId="09B4D5F9" w14:textId="77777777" w:rsidR="00410900" w:rsidRPr="00410900" w:rsidRDefault="00410900" w:rsidP="006D34B0">
      <w:pPr>
        <w:rPr>
          <w:color w:val="000000" w:themeColor="text1"/>
        </w:rPr>
      </w:pPr>
    </w:p>
    <w:p w14:paraId="73CD9936" w14:textId="77777777" w:rsidR="00410900" w:rsidRDefault="00410900" w:rsidP="006D34B0"/>
    <w:p w14:paraId="6BFA2975" w14:textId="77777777" w:rsidR="00410900" w:rsidRDefault="00410900" w:rsidP="006D34B0"/>
    <w:p w14:paraId="09362582" w14:textId="77777777" w:rsidR="00410900" w:rsidRDefault="00410900" w:rsidP="006D34B0"/>
    <w:p w14:paraId="7866DB69" w14:textId="77777777" w:rsidR="006D34B0" w:rsidRDefault="006D34B0" w:rsidP="006D34B0"/>
    <w:p w14:paraId="01896AE8" w14:textId="77777777" w:rsidR="006D34B0" w:rsidRPr="006D34B0" w:rsidRDefault="006D34B0" w:rsidP="006D34B0"/>
    <w:p w14:paraId="3CEAC28F" w14:textId="77777777" w:rsidR="006D34B0" w:rsidRDefault="006D34B0" w:rsidP="006D34B0">
      <w:pPr>
        <w:rPr>
          <w:u w:val="single"/>
        </w:rPr>
      </w:pPr>
    </w:p>
    <w:p w14:paraId="2FD32867" w14:textId="42EDDFC5" w:rsidR="006D34B0" w:rsidRDefault="006D34B0" w:rsidP="006D34B0"/>
    <w:p w14:paraId="5782DAB7" w14:textId="77777777" w:rsidR="009F1101" w:rsidRDefault="009F1101" w:rsidP="00920C44">
      <w:pPr>
        <w:pStyle w:val="NoSpacing"/>
      </w:pPr>
    </w:p>
    <w:p w14:paraId="6C3A9786" w14:textId="77777777" w:rsidR="009F1101" w:rsidRPr="00920C44" w:rsidRDefault="009F1101" w:rsidP="00920C44">
      <w:pPr>
        <w:pStyle w:val="NoSpacing"/>
        <w:rPr>
          <w:rFonts w:cstheme="minorHAnsi"/>
          <w:u w:val="single"/>
        </w:rPr>
      </w:pPr>
    </w:p>
    <w:p w14:paraId="427E5EAE" w14:textId="77777777" w:rsidR="00920C44" w:rsidRPr="00920C44" w:rsidRDefault="00920C44" w:rsidP="00920C44">
      <w:pPr>
        <w:pStyle w:val="NoSpacing"/>
      </w:pPr>
    </w:p>
    <w:p w14:paraId="4F278A75" w14:textId="77777777" w:rsidR="00365870" w:rsidRDefault="00365870" w:rsidP="00365870">
      <w:pPr>
        <w:rPr>
          <w:shd w:val="clear" w:color="auto" w:fill="FFFFFF"/>
        </w:rPr>
      </w:pPr>
    </w:p>
    <w:p w14:paraId="46B0BDB7" w14:textId="77777777" w:rsidR="00365870" w:rsidRPr="00365870" w:rsidRDefault="00365870" w:rsidP="00365870"/>
    <w:p w14:paraId="6BBCFE2E" w14:textId="77777777" w:rsidR="00365870" w:rsidRDefault="00365870" w:rsidP="006C26E1">
      <w:pPr>
        <w:pStyle w:val="NoSpacing"/>
      </w:pPr>
    </w:p>
    <w:p w14:paraId="3E472981" w14:textId="3540430F" w:rsidR="00987B6F" w:rsidRDefault="00987B6F" w:rsidP="006C26E1">
      <w:pPr>
        <w:pStyle w:val="NoSpacing"/>
      </w:pPr>
      <w:r>
        <w:br/>
      </w:r>
      <w:r>
        <w:br/>
      </w:r>
      <w:r>
        <w:br/>
      </w:r>
      <w:r>
        <w:br/>
      </w:r>
      <w:r>
        <w:br/>
      </w:r>
      <w:r>
        <w:br/>
      </w:r>
      <w:r>
        <w:br/>
      </w:r>
      <w:r>
        <w:br/>
      </w:r>
      <w:r>
        <w:br/>
      </w:r>
      <w:r>
        <w:br/>
      </w:r>
      <w:r>
        <w:br/>
      </w:r>
      <w:r>
        <w:lastRenderedPageBreak/>
        <w:br/>
      </w:r>
      <w:r>
        <w:br/>
      </w:r>
      <w:r>
        <w:br/>
      </w:r>
      <w:r>
        <w:br/>
      </w:r>
      <w:r>
        <w:br/>
      </w:r>
      <w:r>
        <w:br/>
      </w:r>
      <w:r>
        <w:br/>
      </w:r>
      <w:r>
        <w:br/>
      </w:r>
      <w:r>
        <w:br/>
      </w:r>
      <w:r>
        <w:br/>
      </w:r>
      <w:r>
        <w:br/>
      </w:r>
      <w:r>
        <w:br/>
      </w:r>
      <w:r>
        <w:br/>
      </w:r>
      <w:r>
        <w:br/>
      </w:r>
    </w:p>
    <w:p w14:paraId="6F5696DC" w14:textId="77777777" w:rsidR="006C26E1" w:rsidRDefault="006C26E1" w:rsidP="006C26E1">
      <w:pPr>
        <w:pStyle w:val="NoSpacing"/>
      </w:pPr>
    </w:p>
    <w:p w14:paraId="7E7DBC63" w14:textId="77777777" w:rsidR="0060364C" w:rsidRDefault="0060364C" w:rsidP="001A45AA"/>
    <w:p w14:paraId="05EB1585" w14:textId="0C3F37A2" w:rsidR="003B7583" w:rsidRDefault="003B7583" w:rsidP="001A45AA"/>
    <w:p w14:paraId="70460C67" w14:textId="77777777" w:rsidR="003B7583" w:rsidRDefault="003B7583">
      <w:r>
        <w:br w:type="page"/>
      </w:r>
    </w:p>
    <w:p w14:paraId="04069999" w14:textId="714DFA1C" w:rsidR="002800E8" w:rsidRPr="00410900" w:rsidRDefault="003B7583" w:rsidP="003B7583">
      <w:pPr>
        <w:jc w:val="center"/>
        <w:rPr>
          <w:rFonts w:asciiTheme="minorHAnsi" w:hAnsiTheme="minorHAnsi" w:cstheme="minorHAnsi"/>
          <w:u w:val="single"/>
        </w:rPr>
      </w:pPr>
      <w:r w:rsidRPr="00410900">
        <w:rPr>
          <w:rFonts w:asciiTheme="minorHAnsi" w:hAnsiTheme="minorHAnsi" w:cstheme="minorHAnsi"/>
          <w:u w:val="single"/>
        </w:rPr>
        <w:lastRenderedPageBreak/>
        <w:t xml:space="preserve">Reference List </w:t>
      </w:r>
    </w:p>
    <w:p w14:paraId="7BFFE85C" w14:textId="77777777" w:rsidR="003B7583" w:rsidRPr="00410900" w:rsidRDefault="003B7583" w:rsidP="00321E3E">
      <w:pPr>
        <w:rPr>
          <w:rFonts w:asciiTheme="minorHAnsi" w:hAnsiTheme="minorHAnsi" w:cstheme="minorHAnsi"/>
        </w:rPr>
      </w:pPr>
    </w:p>
    <w:p w14:paraId="29049883" w14:textId="77777777" w:rsidR="00365870" w:rsidRPr="00410900" w:rsidRDefault="00365870" w:rsidP="00365870">
      <w:pPr>
        <w:rPr>
          <w:rFonts w:asciiTheme="minorHAnsi" w:hAnsiTheme="minorHAnsi" w:cstheme="minorHAnsi"/>
        </w:rPr>
      </w:pPr>
      <w:r w:rsidRPr="00410900">
        <w:rPr>
          <w:rStyle w:val="apple-converted-space"/>
          <w:rFonts w:asciiTheme="minorHAnsi" w:hAnsiTheme="minorHAnsi" w:cstheme="minorHAnsi"/>
          <w:color w:val="000000"/>
        </w:rPr>
        <w:t xml:space="preserve">Barton, L K, (2013) ‘Literacy and Dramatic Play: Storytelling with Props Increases Preschool Children’s Language Skills During Play’ </w:t>
      </w:r>
      <w:r w:rsidRPr="00410900">
        <w:rPr>
          <w:rFonts w:asciiTheme="minorHAnsi" w:hAnsiTheme="minorHAnsi" w:cstheme="minorHAnsi"/>
          <w:i/>
          <w:iCs/>
        </w:rPr>
        <w:t>Human Development and Family Studies</w:t>
      </w:r>
      <w:r w:rsidRPr="00410900">
        <w:rPr>
          <w:rFonts w:asciiTheme="minorHAnsi" w:hAnsiTheme="minorHAnsi" w:cstheme="minorHAnsi"/>
        </w:rPr>
        <w:t xml:space="preserve">, p.14. Available at: </w:t>
      </w:r>
      <w:hyperlink r:id="rId6" w:history="1">
        <w:r w:rsidRPr="00410900">
          <w:rPr>
            <w:rStyle w:val="Hyperlink"/>
            <w:rFonts w:asciiTheme="minorHAnsi" w:hAnsiTheme="minorHAnsi" w:cstheme="minorHAnsi"/>
          </w:rPr>
          <w:t>https://ir-api.ua.edu/api/core/bitstreams/e0e2499d-d562-4351-be50-b1d56f5520b6/content#:~:text=Some%20of%20the%20props%20will,engaging%20literature%20and%20play%20experiences</w:t>
        </w:r>
      </w:hyperlink>
      <w:r w:rsidRPr="00410900">
        <w:rPr>
          <w:rFonts w:asciiTheme="minorHAnsi" w:hAnsiTheme="minorHAnsi" w:cstheme="minorHAnsi"/>
        </w:rPr>
        <w:t xml:space="preserve">. (Accessed: 27 February 2024). </w:t>
      </w:r>
    </w:p>
    <w:p w14:paraId="01C6307A" w14:textId="77777777" w:rsidR="00920C44" w:rsidRPr="00410900" w:rsidRDefault="00920C44" w:rsidP="00365870">
      <w:pPr>
        <w:rPr>
          <w:rFonts w:asciiTheme="minorHAnsi" w:hAnsiTheme="minorHAnsi" w:cstheme="minorHAnsi"/>
        </w:rPr>
      </w:pPr>
    </w:p>
    <w:p w14:paraId="1DCC6D1A" w14:textId="05A07EE3" w:rsidR="00920C44" w:rsidRPr="00410900" w:rsidRDefault="00920C44" w:rsidP="00920C44">
      <w:pPr>
        <w:rPr>
          <w:rFonts w:asciiTheme="minorHAnsi" w:hAnsiTheme="minorHAnsi" w:cstheme="minorHAnsi"/>
        </w:rPr>
      </w:pPr>
      <w:r w:rsidRPr="00410900">
        <w:rPr>
          <w:rFonts w:asciiTheme="minorHAnsi" w:hAnsiTheme="minorHAnsi" w:cstheme="minorHAnsi"/>
        </w:rPr>
        <w:t>Beaumont, N.E. (2022) ‘Poetry and motion: Rhythm, Rhyme and embodiment as oral literacy pedagogy for Young Additional Language Learners’,</w:t>
      </w:r>
      <w:r w:rsidRPr="00410900">
        <w:rPr>
          <w:rStyle w:val="apple-converted-space"/>
          <w:rFonts w:asciiTheme="minorHAnsi" w:hAnsiTheme="minorHAnsi" w:cstheme="minorHAnsi"/>
          <w:color w:val="000000"/>
        </w:rPr>
        <w:t> </w:t>
      </w:r>
      <w:r w:rsidRPr="00410900">
        <w:rPr>
          <w:rFonts w:asciiTheme="minorHAnsi" w:hAnsiTheme="minorHAnsi" w:cstheme="minorHAnsi"/>
          <w:i/>
          <w:iCs/>
        </w:rPr>
        <w:t>Education Sciences</w:t>
      </w:r>
      <w:r w:rsidRPr="00410900">
        <w:rPr>
          <w:rFonts w:asciiTheme="minorHAnsi" w:hAnsiTheme="minorHAnsi" w:cstheme="minorHAnsi"/>
        </w:rPr>
        <w:t xml:space="preserve">, 12(12), p. 3. </w:t>
      </w:r>
      <w:r w:rsidRPr="00410900">
        <w:rPr>
          <w:rFonts w:asciiTheme="minorHAnsi" w:hAnsiTheme="minorHAnsi" w:cstheme="minorHAnsi"/>
        </w:rPr>
        <w:t xml:space="preserve">Available at: </w:t>
      </w:r>
      <w:r w:rsidRPr="00410900">
        <w:rPr>
          <w:rFonts w:asciiTheme="minorHAnsi" w:hAnsiTheme="minorHAnsi" w:cstheme="minorHAnsi"/>
        </w:rPr>
        <w:t>doi:10.3390/educsci12120905</w:t>
      </w:r>
      <w:r w:rsidRPr="00410900">
        <w:rPr>
          <w:rFonts w:asciiTheme="minorHAnsi" w:hAnsiTheme="minorHAnsi" w:cstheme="minorHAnsi"/>
        </w:rPr>
        <w:t xml:space="preserve">. </w:t>
      </w:r>
    </w:p>
    <w:p w14:paraId="6031B88B" w14:textId="77777777" w:rsidR="009F1101" w:rsidRPr="00410900" w:rsidRDefault="009F1101" w:rsidP="00920C44">
      <w:pPr>
        <w:rPr>
          <w:rFonts w:asciiTheme="minorHAnsi" w:hAnsiTheme="minorHAnsi" w:cstheme="minorHAnsi"/>
        </w:rPr>
      </w:pPr>
    </w:p>
    <w:p w14:paraId="79DA851C" w14:textId="504EB780" w:rsidR="009F1101" w:rsidRPr="00410900" w:rsidRDefault="009F1101" w:rsidP="00920C44">
      <w:pPr>
        <w:rPr>
          <w:rFonts w:asciiTheme="minorHAnsi" w:hAnsiTheme="minorHAnsi" w:cstheme="minorHAnsi"/>
          <w:i/>
          <w:iCs/>
        </w:rPr>
      </w:pPr>
      <w:proofErr w:type="spellStart"/>
      <w:r w:rsidRPr="00410900">
        <w:rPr>
          <w:rFonts w:asciiTheme="minorHAnsi" w:hAnsiTheme="minorHAnsi" w:cstheme="minorHAnsi"/>
        </w:rPr>
        <w:t>Booktrust</w:t>
      </w:r>
      <w:proofErr w:type="spellEnd"/>
      <w:r w:rsidRPr="00410900">
        <w:rPr>
          <w:rFonts w:asciiTheme="minorHAnsi" w:hAnsiTheme="minorHAnsi" w:cstheme="minorHAnsi"/>
        </w:rPr>
        <w:t xml:space="preserve"> (2024) </w:t>
      </w:r>
      <w:r w:rsidRPr="00410900">
        <w:rPr>
          <w:rFonts w:asciiTheme="minorHAnsi" w:hAnsiTheme="minorHAnsi" w:cstheme="minorHAnsi"/>
          <w:i/>
          <w:iCs/>
        </w:rPr>
        <w:t xml:space="preserve">Rhymes in Early Childhood. Available at: </w:t>
      </w:r>
      <w:hyperlink r:id="rId7" w:history="1">
        <w:r w:rsidRPr="00410900">
          <w:rPr>
            <w:rStyle w:val="Hyperlink"/>
            <w:rFonts w:asciiTheme="minorHAnsi" w:hAnsiTheme="minorHAnsi" w:cstheme="minorHAnsi"/>
            <w:i/>
            <w:iCs/>
          </w:rPr>
          <w:t>https://www.booktrust.org.uk/news-and-features/features/2018/november/rhymes-in-early-childhood/#:~:text=The%20repetition%2C%20language%2C%20sounds%20and,way%20for%20learning%20to%20read</w:t>
        </w:r>
      </w:hyperlink>
      <w:r w:rsidRPr="00410900">
        <w:rPr>
          <w:rFonts w:asciiTheme="minorHAnsi" w:hAnsiTheme="minorHAnsi" w:cstheme="minorHAnsi"/>
          <w:i/>
          <w:iCs/>
        </w:rPr>
        <w:t>.</w:t>
      </w:r>
      <w:r w:rsidRPr="00410900">
        <w:rPr>
          <w:rFonts w:asciiTheme="minorHAnsi" w:hAnsiTheme="minorHAnsi" w:cstheme="minorHAnsi"/>
          <w:i/>
          <w:iCs/>
        </w:rPr>
        <w:t xml:space="preserve"> (Accessed: 8 March 2024). </w:t>
      </w:r>
    </w:p>
    <w:p w14:paraId="210421B8" w14:textId="77777777" w:rsidR="00920C44" w:rsidRPr="00410900" w:rsidRDefault="00920C44" w:rsidP="00365870">
      <w:pPr>
        <w:rPr>
          <w:rFonts w:asciiTheme="minorHAnsi" w:hAnsiTheme="minorHAnsi" w:cstheme="minorHAnsi"/>
        </w:rPr>
      </w:pPr>
    </w:p>
    <w:p w14:paraId="0C2F21A7" w14:textId="1214E413" w:rsidR="00920C44" w:rsidRPr="00410900" w:rsidRDefault="00920C44" w:rsidP="00920C44">
      <w:pPr>
        <w:pStyle w:val="NoSpacing"/>
        <w:rPr>
          <w:rFonts w:cstheme="minorHAnsi"/>
        </w:rPr>
      </w:pPr>
      <w:r w:rsidRPr="00410900">
        <w:rPr>
          <w:rFonts w:cstheme="minorHAnsi"/>
        </w:rPr>
        <w:t>Byington, T</w:t>
      </w:r>
      <w:r w:rsidRPr="00410900">
        <w:rPr>
          <w:rFonts w:cstheme="minorHAnsi"/>
        </w:rPr>
        <w:t>,</w:t>
      </w:r>
      <w:r w:rsidRPr="00410900">
        <w:rPr>
          <w:rFonts w:cstheme="minorHAnsi"/>
        </w:rPr>
        <w:t xml:space="preserve"> A., and </w:t>
      </w:r>
      <w:proofErr w:type="spellStart"/>
      <w:r w:rsidRPr="00410900">
        <w:rPr>
          <w:rFonts w:cstheme="minorHAnsi"/>
        </w:rPr>
        <w:t>YaeBin</w:t>
      </w:r>
      <w:proofErr w:type="spellEnd"/>
      <w:r w:rsidRPr="00410900">
        <w:rPr>
          <w:rFonts w:cstheme="minorHAnsi"/>
        </w:rPr>
        <w:t>, K</w:t>
      </w:r>
      <w:r w:rsidRPr="00410900">
        <w:rPr>
          <w:rFonts w:cstheme="minorHAnsi"/>
        </w:rPr>
        <w:t xml:space="preserve">. </w:t>
      </w:r>
      <w:r w:rsidRPr="00410900">
        <w:rPr>
          <w:rFonts w:cstheme="minorHAnsi"/>
        </w:rPr>
        <w:t xml:space="preserve">(2017) </w:t>
      </w:r>
      <w:r w:rsidRPr="00410900">
        <w:rPr>
          <w:rFonts w:cstheme="minorHAnsi"/>
        </w:rPr>
        <w:t xml:space="preserve">“Promoting </w:t>
      </w:r>
      <w:proofErr w:type="spellStart"/>
      <w:r w:rsidRPr="00410900">
        <w:rPr>
          <w:rFonts w:cstheme="minorHAnsi"/>
        </w:rPr>
        <w:t>Preschoolers’</w:t>
      </w:r>
      <w:proofErr w:type="spellEnd"/>
      <w:r w:rsidRPr="00410900">
        <w:rPr>
          <w:rFonts w:cstheme="minorHAnsi"/>
        </w:rPr>
        <w:t xml:space="preserve"> Emergent Writing.”</w:t>
      </w:r>
      <w:r w:rsidRPr="00410900">
        <w:rPr>
          <w:rStyle w:val="apple-converted-space"/>
          <w:rFonts w:cstheme="minorHAnsi"/>
          <w:color w:val="000000"/>
          <w:spacing w:val="-5"/>
        </w:rPr>
        <w:t> </w:t>
      </w:r>
      <w:r w:rsidRPr="00410900">
        <w:rPr>
          <w:rFonts w:cstheme="minorHAnsi"/>
          <w:i/>
          <w:iCs/>
        </w:rPr>
        <w:t>YC Young Children</w:t>
      </w:r>
      <w:r w:rsidRPr="00410900">
        <w:rPr>
          <w:rFonts w:cstheme="minorHAnsi"/>
        </w:rPr>
        <w:t>, vol. 72, no. 5, pp. 74–82.</w:t>
      </w:r>
      <w:r w:rsidRPr="00410900">
        <w:rPr>
          <w:rStyle w:val="apple-converted-space"/>
          <w:rFonts w:cstheme="minorHAnsi"/>
          <w:color w:val="000000"/>
          <w:spacing w:val="-5"/>
        </w:rPr>
        <w:t> </w:t>
      </w:r>
      <w:r w:rsidRPr="00410900">
        <w:rPr>
          <w:rFonts w:cstheme="minorHAnsi"/>
          <w:i/>
          <w:iCs/>
        </w:rPr>
        <w:t>JSTOR</w:t>
      </w:r>
      <w:r w:rsidRPr="00410900">
        <w:rPr>
          <w:rFonts w:cstheme="minorHAnsi"/>
        </w:rPr>
        <w:t xml:space="preserve">. Available at: </w:t>
      </w:r>
      <w:hyperlink r:id="rId8" w:history="1">
        <w:r w:rsidRPr="00410900">
          <w:rPr>
            <w:rStyle w:val="Hyperlink"/>
            <w:rFonts w:cstheme="minorHAnsi"/>
          </w:rPr>
          <w:t>https://www.jstor.org/stable/90015861</w:t>
        </w:r>
      </w:hyperlink>
      <w:r w:rsidRPr="00410900">
        <w:rPr>
          <w:rFonts w:cstheme="minorHAnsi"/>
        </w:rPr>
        <w:t xml:space="preserve"> (</w:t>
      </w:r>
      <w:r w:rsidRPr="00410900">
        <w:rPr>
          <w:rFonts w:cstheme="minorHAnsi"/>
        </w:rPr>
        <w:t>Accessed</w:t>
      </w:r>
      <w:r w:rsidRPr="00410900">
        <w:rPr>
          <w:rFonts w:cstheme="minorHAnsi"/>
        </w:rPr>
        <w:t>:</w:t>
      </w:r>
      <w:r w:rsidRPr="00410900">
        <w:rPr>
          <w:rFonts w:cstheme="minorHAnsi"/>
        </w:rPr>
        <w:t xml:space="preserve"> 4 Mar</w:t>
      </w:r>
      <w:r w:rsidRPr="00410900">
        <w:rPr>
          <w:rFonts w:cstheme="minorHAnsi"/>
        </w:rPr>
        <w:t>ch 20</w:t>
      </w:r>
      <w:r w:rsidRPr="00410900">
        <w:rPr>
          <w:rFonts w:cstheme="minorHAnsi"/>
        </w:rPr>
        <w:t>24</w:t>
      </w:r>
      <w:r w:rsidRPr="00410900">
        <w:rPr>
          <w:rFonts w:cstheme="minorHAnsi"/>
        </w:rPr>
        <w:t>)</w:t>
      </w:r>
      <w:r w:rsidRPr="00410900">
        <w:rPr>
          <w:rFonts w:cstheme="minorHAnsi"/>
        </w:rPr>
        <w:t>.</w:t>
      </w:r>
    </w:p>
    <w:p w14:paraId="2ED47E78" w14:textId="77777777" w:rsidR="00365870" w:rsidRPr="00410900" w:rsidRDefault="00365870" w:rsidP="003A78F6">
      <w:pPr>
        <w:rPr>
          <w:rFonts w:asciiTheme="minorHAnsi" w:hAnsiTheme="minorHAnsi" w:cstheme="minorHAnsi"/>
        </w:rPr>
      </w:pPr>
    </w:p>
    <w:p w14:paraId="55BC2EB0" w14:textId="49286C6D" w:rsidR="003A78F6" w:rsidRDefault="003A78F6" w:rsidP="003A78F6">
      <w:pPr>
        <w:rPr>
          <w:rStyle w:val="apple-converted-space"/>
          <w:rFonts w:asciiTheme="minorHAnsi" w:hAnsiTheme="minorHAnsi" w:cstheme="minorHAnsi"/>
          <w:color w:val="000000"/>
        </w:rPr>
      </w:pPr>
      <w:proofErr w:type="spellStart"/>
      <w:r w:rsidRPr="00410900">
        <w:rPr>
          <w:rFonts w:asciiTheme="minorHAnsi" w:hAnsiTheme="minorHAnsi" w:cstheme="minorHAnsi"/>
        </w:rPr>
        <w:t>Cekaite</w:t>
      </w:r>
      <w:proofErr w:type="spellEnd"/>
      <w:r w:rsidRPr="00410900">
        <w:rPr>
          <w:rFonts w:asciiTheme="minorHAnsi" w:hAnsiTheme="minorHAnsi" w:cstheme="minorHAnsi"/>
        </w:rPr>
        <w:t>, A. and Björk-</w:t>
      </w:r>
      <w:proofErr w:type="spellStart"/>
      <w:r w:rsidRPr="00410900">
        <w:rPr>
          <w:rFonts w:asciiTheme="minorHAnsi" w:hAnsiTheme="minorHAnsi" w:cstheme="minorHAnsi"/>
        </w:rPr>
        <w:t>Willén</w:t>
      </w:r>
      <w:proofErr w:type="spellEnd"/>
      <w:r w:rsidRPr="00410900">
        <w:rPr>
          <w:rFonts w:asciiTheme="minorHAnsi" w:hAnsiTheme="minorHAnsi" w:cstheme="minorHAnsi"/>
        </w:rPr>
        <w:t>, P. (2018) ‘Enchantment in storytelling: Co-operation and participation in children’s aesthetic experience’,</w:t>
      </w:r>
      <w:r w:rsidRPr="00410900">
        <w:rPr>
          <w:rStyle w:val="apple-converted-space"/>
          <w:rFonts w:asciiTheme="minorHAnsi" w:hAnsiTheme="minorHAnsi" w:cstheme="minorHAnsi"/>
          <w:color w:val="000000"/>
        </w:rPr>
        <w:t> </w:t>
      </w:r>
      <w:r w:rsidRPr="00410900">
        <w:rPr>
          <w:rFonts w:asciiTheme="minorHAnsi" w:hAnsiTheme="minorHAnsi" w:cstheme="minorHAnsi"/>
          <w:i/>
          <w:iCs/>
        </w:rPr>
        <w:t>Linguistics and Education</w:t>
      </w:r>
      <w:r w:rsidRPr="00410900">
        <w:rPr>
          <w:rFonts w:asciiTheme="minorHAnsi" w:hAnsiTheme="minorHAnsi" w:cstheme="minorHAnsi"/>
        </w:rPr>
        <w:t xml:space="preserve">, 48, pp. 53–54. </w:t>
      </w:r>
      <w:proofErr w:type="gramStart"/>
      <w:r w:rsidRPr="00410900">
        <w:rPr>
          <w:rFonts w:asciiTheme="minorHAnsi" w:hAnsiTheme="minorHAnsi" w:cstheme="minorHAnsi"/>
        </w:rPr>
        <w:t>doi:10.1016/j.linged</w:t>
      </w:r>
      <w:proofErr w:type="gramEnd"/>
      <w:r w:rsidRPr="00410900">
        <w:rPr>
          <w:rFonts w:asciiTheme="minorHAnsi" w:hAnsiTheme="minorHAnsi" w:cstheme="minorHAnsi"/>
        </w:rPr>
        <w:t>.2018.08.005.</w:t>
      </w:r>
      <w:r w:rsidRPr="00410900">
        <w:rPr>
          <w:rStyle w:val="apple-converted-space"/>
          <w:rFonts w:asciiTheme="minorHAnsi" w:hAnsiTheme="minorHAnsi" w:cstheme="minorHAnsi"/>
          <w:color w:val="000000"/>
        </w:rPr>
        <w:t> </w:t>
      </w:r>
      <w:r w:rsidRPr="00410900">
        <w:rPr>
          <w:rStyle w:val="apple-converted-space"/>
          <w:rFonts w:asciiTheme="minorHAnsi" w:hAnsiTheme="minorHAnsi" w:cstheme="minorHAnsi"/>
          <w:color w:val="000000"/>
        </w:rPr>
        <w:t xml:space="preserve">Available at: </w:t>
      </w:r>
      <w:hyperlink r:id="rId9" w:history="1">
        <w:r w:rsidRPr="00410900">
          <w:rPr>
            <w:rStyle w:val="Hyperlink"/>
            <w:rFonts w:asciiTheme="minorHAnsi" w:hAnsiTheme="minorHAnsi" w:cstheme="minorHAnsi"/>
          </w:rPr>
          <w:t>https://www.sciencedirect.com/science/article/pii/S0898589818300482?ref=pdf_download&amp;fr=RR-2&amp;rr=851d63a4fffc63fa</w:t>
        </w:r>
      </w:hyperlink>
      <w:r w:rsidRPr="00410900">
        <w:rPr>
          <w:rStyle w:val="apple-converted-space"/>
          <w:rFonts w:asciiTheme="minorHAnsi" w:hAnsiTheme="minorHAnsi" w:cstheme="minorHAnsi"/>
          <w:color w:val="000000"/>
        </w:rPr>
        <w:t xml:space="preserve"> (Accessed: 7 February 2024). </w:t>
      </w:r>
    </w:p>
    <w:p w14:paraId="3A46F9D4" w14:textId="77777777" w:rsidR="00410900" w:rsidRDefault="00410900" w:rsidP="003A78F6">
      <w:pPr>
        <w:rPr>
          <w:rStyle w:val="apple-converted-space"/>
          <w:rFonts w:asciiTheme="minorHAnsi" w:hAnsiTheme="minorHAnsi" w:cstheme="minorHAnsi"/>
          <w:color w:val="000000"/>
        </w:rPr>
      </w:pPr>
    </w:p>
    <w:p w14:paraId="096B1E77" w14:textId="333154CC" w:rsidR="00410900" w:rsidRPr="00410900" w:rsidRDefault="00410900" w:rsidP="003A78F6">
      <w:pPr>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Child In </w:t>
      </w:r>
      <w:proofErr w:type="gramStart"/>
      <w:r>
        <w:rPr>
          <w:rStyle w:val="apple-converted-space"/>
          <w:rFonts w:asciiTheme="minorHAnsi" w:hAnsiTheme="minorHAnsi" w:cstheme="minorHAnsi"/>
          <w:color w:val="000000"/>
        </w:rPr>
        <w:t>The</w:t>
      </w:r>
      <w:proofErr w:type="gramEnd"/>
      <w:r>
        <w:rPr>
          <w:rStyle w:val="apple-converted-space"/>
          <w:rFonts w:asciiTheme="minorHAnsi" w:hAnsiTheme="minorHAnsi" w:cstheme="minorHAnsi"/>
          <w:color w:val="000000"/>
        </w:rPr>
        <w:t xml:space="preserve"> City (2024) </w:t>
      </w:r>
      <w:r>
        <w:rPr>
          <w:rStyle w:val="apple-converted-space"/>
          <w:rFonts w:asciiTheme="minorHAnsi" w:hAnsiTheme="minorHAnsi" w:cstheme="minorHAnsi"/>
          <w:i/>
          <w:iCs/>
          <w:color w:val="000000"/>
        </w:rPr>
        <w:t xml:space="preserve">Telling stories using rhythmic gesture helps children improve their oral skills. </w:t>
      </w:r>
      <w:r>
        <w:rPr>
          <w:rStyle w:val="apple-converted-space"/>
          <w:rFonts w:asciiTheme="minorHAnsi" w:hAnsiTheme="minorHAnsi" w:cstheme="minorHAnsi"/>
          <w:color w:val="000000"/>
        </w:rPr>
        <w:t xml:space="preserve">Available at: </w:t>
      </w:r>
      <w:hyperlink r:id="rId10" w:history="1">
        <w:r w:rsidRPr="00F836B8">
          <w:rPr>
            <w:rStyle w:val="Hyperlink"/>
            <w:rFonts w:asciiTheme="minorHAnsi" w:hAnsiTheme="minorHAnsi" w:cstheme="minorHAnsi"/>
          </w:rPr>
          <w:t>https://www.childinthecity.org/2019/01/24/telling-stories-using-rhythmic-gesture-helps-children-improve-their-oral-skills/#:~:text=The%20results%20of%20the%20study,stories%20accompanied%20by%20rhythmic%20gestures.?gdpr=accept</w:t>
        </w:r>
      </w:hyperlink>
      <w:r>
        <w:rPr>
          <w:rStyle w:val="apple-converted-space"/>
          <w:rFonts w:asciiTheme="minorHAnsi" w:hAnsiTheme="minorHAnsi" w:cstheme="minorHAnsi"/>
          <w:color w:val="000000"/>
        </w:rPr>
        <w:t xml:space="preserve"> (Accessed: 9 March 2024). </w:t>
      </w:r>
    </w:p>
    <w:p w14:paraId="5D73DC3B" w14:textId="77777777" w:rsidR="00365870" w:rsidRPr="00410900" w:rsidRDefault="00365870" w:rsidP="003A78F6">
      <w:pPr>
        <w:rPr>
          <w:rStyle w:val="apple-converted-space"/>
          <w:rFonts w:asciiTheme="minorHAnsi" w:hAnsiTheme="minorHAnsi" w:cstheme="minorHAnsi"/>
          <w:color w:val="000000"/>
        </w:rPr>
      </w:pPr>
    </w:p>
    <w:p w14:paraId="0C35B621" w14:textId="042CB049" w:rsidR="009F1101" w:rsidRPr="00410900" w:rsidRDefault="00365870" w:rsidP="003A78F6">
      <w:pPr>
        <w:rPr>
          <w:rStyle w:val="apple-converted-space"/>
          <w:rFonts w:asciiTheme="minorHAnsi" w:hAnsiTheme="minorHAnsi" w:cstheme="minorHAnsi"/>
          <w:color w:val="000000"/>
        </w:rPr>
      </w:pPr>
      <w:r w:rsidRPr="00410900">
        <w:rPr>
          <w:rStyle w:val="apple-converted-space"/>
          <w:rFonts w:asciiTheme="minorHAnsi" w:hAnsiTheme="minorHAnsi" w:cstheme="minorHAnsi"/>
          <w:color w:val="000000"/>
        </w:rPr>
        <w:t xml:space="preserve">Coram Beanstalk (2019) </w:t>
      </w:r>
      <w:r w:rsidRPr="00410900">
        <w:rPr>
          <w:rStyle w:val="apple-converted-space"/>
          <w:rFonts w:asciiTheme="minorHAnsi" w:hAnsiTheme="minorHAnsi" w:cstheme="minorHAnsi"/>
          <w:i/>
          <w:iCs/>
          <w:color w:val="000000"/>
        </w:rPr>
        <w:t>Toddler Tales.</w:t>
      </w:r>
      <w:r w:rsidRPr="00410900">
        <w:rPr>
          <w:rStyle w:val="apple-converted-space"/>
          <w:rFonts w:asciiTheme="minorHAnsi" w:hAnsiTheme="minorHAnsi" w:cstheme="minorHAnsi"/>
          <w:color w:val="000000"/>
        </w:rPr>
        <w:t xml:space="preserve"> Available at: </w:t>
      </w:r>
      <w:hyperlink r:id="rId11" w:history="1">
        <w:r w:rsidRPr="00410900">
          <w:rPr>
            <w:rStyle w:val="Hyperlink"/>
            <w:rFonts w:asciiTheme="minorHAnsi" w:hAnsiTheme="minorHAnsi" w:cstheme="minorHAnsi"/>
          </w:rPr>
          <w:t>https://www.beanstalkcharity.org.uk/blog/toddlertales-use-of-props-in-story-starter-sessions</w:t>
        </w:r>
      </w:hyperlink>
      <w:r w:rsidRPr="00410900">
        <w:rPr>
          <w:rStyle w:val="apple-converted-space"/>
          <w:rFonts w:asciiTheme="minorHAnsi" w:hAnsiTheme="minorHAnsi" w:cstheme="minorHAnsi"/>
          <w:color w:val="000000"/>
        </w:rPr>
        <w:t xml:space="preserve"> (Accessed: 2 March 2024). </w:t>
      </w:r>
    </w:p>
    <w:p w14:paraId="0F1EBD2C" w14:textId="77777777" w:rsidR="00410900" w:rsidRPr="00410900" w:rsidRDefault="00410900" w:rsidP="00410900">
      <w:pPr>
        <w:pStyle w:val="NoSpacing"/>
        <w:rPr>
          <w:rStyle w:val="apple-converted-space"/>
          <w:rFonts w:cstheme="minorHAnsi"/>
          <w:color w:val="000000"/>
        </w:rPr>
      </w:pPr>
    </w:p>
    <w:p w14:paraId="7D99F763" w14:textId="0974CA36" w:rsidR="00410900" w:rsidRPr="00410900" w:rsidRDefault="00410900" w:rsidP="00410900">
      <w:pPr>
        <w:pStyle w:val="NoSpacing"/>
        <w:rPr>
          <w:rFonts w:cstheme="minorHAnsi"/>
        </w:rPr>
      </w:pPr>
      <w:r w:rsidRPr="00410900">
        <w:rPr>
          <w:rFonts w:cstheme="minorHAnsi"/>
        </w:rPr>
        <w:t>C</w:t>
      </w:r>
      <w:r>
        <w:rPr>
          <w:rFonts w:cstheme="minorHAnsi"/>
        </w:rPr>
        <w:t>rystal</w:t>
      </w:r>
      <w:r w:rsidRPr="00410900">
        <w:rPr>
          <w:rFonts w:cstheme="minorHAnsi"/>
        </w:rPr>
        <w:t>, D</w:t>
      </w:r>
      <w:r>
        <w:rPr>
          <w:rFonts w:cstheme="minorHAnsi"/>
        </w:rPr>
        <w:t xml:space="preserve"> </w:t>
      </w:r>
      <w:r w:rsidRPr="00410900">
        <w:rPr>
          <w:rFonts w:cstheme="minorHAnsi"/>
        </w:rPr>
        <w:t>(2010)</w:t>
      </w:r>
      <w:r w:rsidRPr="00410900">
        <w:rPr>
          <w:rStyle w:val="apple-converted-space"/>
          <w:rFonts w:cstheme="minorHAnsi"/>
          <w:color w:val="000000"/>
        </w:rPr>
        <w:t> </w:t>
      </w:r>
      <w:r w:rsidRPr="00410900">
        <w:rPr>
          <w:rFonts w:cstheme="minorHAnsi"/>
          <w:i/>
          <w:iCs/>
        </w:rPr>
        <w:t>A Little Book of Language</w:t>
      </w:r>
      <w:r w:rsidRPr="00410900">
        <w:rPr>
          <w:rFonts w:cstheme="minorHAnsi"/>
        </w:rPr>
        <w:t xml:space="preserve">. Yale University Press. </w:t>
      </w:r>
      <w:r w:rsidRPr="00410900">
        <w:rPr>
          <w:rFonts w:cstheme="minorHAnsi"/>
        </w:rPr>
        <w:t xml:space="preserve">Pp 8-9. Available at: </w:t>
      </w:r>
      <w:hyperlink r:id="rId12" w:history="1">
        <w:r w:rsidRPr="00410900">
          <w:rPr>
            <w:rStyle w:val="Hyperlink"/>
            <w:rFonts w:cstheme="minorHAnsi"/>
          </w:rPr>
          <w:t>http://www.jstor.org/stable/j.ctt1np8zv</w:t>
        </w:r>
      </w:hyperlink>
      <w:r w:rsidRPr="00410900">
        <w:rPr>
          <w:rFonts w:cstheme="minorHAnsi"/>
        </w:rPr>
        <w:t xml:space="preserve"> (Accessed: 9 March 2024). </w:t>
      </w:r>
    </w:p>
    <w:p w14:paraId="1C9176A5" w14:textId="77777777" w:rsidR="009F1101" w:rsidRPr="00410900" w:rsidRDefault="009F1101" w:rsidP="003A78F6">
      <w:pPr>
        <w:rPr>
          <w:rStyle w:val="apple-converted-space"/>
          <w:rFonts w:asciiTheme="minorHAnsi" w:hAnsiTheme="minorHAnsi" w:cstheme="minorHAnsi"/>
          <w:color w:val="000000"/>
        </w:rPr>
      </w:pPr>
    </w:p>
    <w:p w14:paraId="63A1493F" w14:textId="5B85D79C" w:rsidR="009F1101" w:rsidRPr="00410900" w:rsidRDefault="009F1101" w:rsidP="009F1101">
      <w:pPr>
        <w:rPr>
          <w:rStyle w:val="apple-converted-space"/>
          <w:rFonts w:asciiTheme="minorHAnsi" w:hAnsiTheme="minorHAnsi" w:cstheme="minorHAnsi"/>
        </w:rPr>
      </w:pPr>
      <w:proofErr w:type="spellStart"/>
      <w:r w:rsidRPr="00410900">
        <w:rPr>
          <w:rFonts w:asciiTheme="minorHAnsi" w:hAnsiTheme="minorHAnsi" w:cstheme="minorHAnsi"/>
        </w:rPr>
        <w:t>Djonov</w:t>
      </w:r>
      <w:proofErr w:type="spellEnd"/>
      <w:r w:rsidRPr="00410900">
        <w:rPr>
          <w:rFonts w:asciiTheme="minorHAnsi" w:hAnsiTheme="minorHAnsi" w:cstheme="minorHAnsi"/>
        </w:rPr>
        <w:t>, E., Torr, J., &amp;</w:t>
      </w:r>
      <w:proofErr w:type="spellStart"/>
      <w:r w:rsidRPr="00410900">
        <w:rPr>
          <w:rFonts w:asciiTheme="minorHAnsi" w:hAnsiTheme="minorHAnsi" w:cstheme="minorHAnsi"/>
        </w:rPr>
        <w:t>Stenglin</w:t>
      </w:r>
      <w:proofErr w:type="spellEnd"/>
      <w:r w:rsidRPr="00410900">
        <w:rPr>
          <w:rFonts w:asciiTheme="minorHAnsi" w:hAnsiTheme="minorHAnsi" w:cstheme="minorHAnsi"/>
        </w:rPr>
        <w:t xml:space="preserve">, M. (2018). </w:t>
      </w:r>
      <w:r w:rsidRPr="00410900">
        <w:rPr>
          <w:rFonts w:asciiTheme="minorHAnsi" w:hAnsiTheme="minorHAnsi" w:cstheme="minorHAnsi"/>
        </w:rPr>
        <w:t>‘</w:t>
      </w:r>
      <w:r w:rsidRPr="00410900">
        <w:rPr>
          <w:rFonts w:asciiTheme="minorHAnsi" w:hAnsiTheme="minorHAnsi" w:cstheme="minorHAnsi"/>
        </w:rPr>
        <w:t>Early language and literacy: Review of research with implications for early literacy programs</w:t>
      </w:r>
      <w:r w:rsidRPr="00410900">
        <w:rPr>
          <w:rFonts w:asciiTheme="minorHAnsi" w:hAnsiTheme="minorHAnsi" w:cstheme="minorHAnsi"/>
        </w:rPr>
        <w:t>’</w:t>
      </w:r>
      <w:r w:rsidRPr="00410900">
        <w:rPr>
          <w:rFonts w:asciiTheme="minorHAnsi" w:hAnsiTheme="minorHAnsi" w:cstheme="minorHAnsi"/>
        </w:rPr>
        <w:t xml:space="preserve"> </w:t>
      </w:r>
      <w:r w:rsidRPr="00410900">
        <w:rPr>
          <w:rFonts w:asciiTheme="minorHAnsi" w:hAnsiTheme="minorHAnsi" w:cstheme="minorHAnsi"/>
          <w:i/>
          <w:iCs/>
        </w:rPr>
        <w:t xml:space="preserve">Department </w:t>
      </w:r>
      <w:r w:rsidRPr="00410900">
        <w:rPr>
          <w:rFonts w:asciiTheme="minorHAnsi" w:hAnsiTheme="minorHAnsi" w:cstheme="minorHAnsi"/>
          <w:i/>
          <w:iCs/>
        </w:rPr>
        <w:t>of Educational Studies</w:t>
      </w:r>
      <w:r w:rsidRPr="00410900">
        <w:rPr>
          <w:rFonts w:asciiTheme="minorHAnsi" w:hAnsiTheme="minorHAnsi" w:cstheme="minorHAnsi"/>
        </w:rPr>
        <w:t>,</w:t>
      </w:r>
      <w:r w:rsidRPr="00410900">
        <w:rPr>
          <w:rFonts w:asciiTheme="minorHAnsi" w:hAnsiTheme="minorHAnsi" w:cstheme="minorHAnsi"/>
          <w:i/>
          <w:iCs/>
        </w:rPr>
        <w:t xml:space="preserve"> Macquarie University</w:t>
      </w:r>
      <w:r w:rsidRPr="00410900">
        <w:rPr>
          <w:rFonts w:asciiTheme="minorHAnsi" w:hAnsiTheme="minorHAnsi" w:cstheme="minorHAnsi"/>
          <w:i/>
          <w:iCs/>
        </w:rPr>
        <w:t xml:space="preserve">, </w:t>
      </w:r>
      <w:r w:rsidRPr="00410900">
        <w:rPr>
          <w:rFonts w:asciiTheme="minorHAnsi" w:hAnsiTheme="minorHAnsi" w:cstheme="minorHAnsi"/>
        </w:rPr>
        <w:t xml:space="preserve">p. 648. Available at: </w:t>
      </w:r>
      <w:hyperlink r:id="rId13" w:history="1">
        <w:r w:rsidRPr="00410900">
          <w:rPr>
            <w:rStyle w:val="Hyperlink"/>
            <w:rFonts w:asciiTheme="minorHAnsi" w:hAnsiTheme="minorHAnsi" w:cstheme="minorHAnsi"/>
          </w:rPr>
          <w:t>https://d1wqtxts1xzle7.cloudfront.net/79443264/early_literacy_literature_review_feb2018-libre.pdf?1642985170=&amp;response-content-disposition=inline%3B+filename%3DEarly_language_and_literacy_review_of_re.pdf&amp;Expire</w:t>
        </w:r>
        <w:r w:rsidRPr="00410900">
          <w:rPr>
            <w:rStyle w:val="Hyperlink"/>
            <w:rFonts w:asciiTheme="minorHAnsi" w:hAnsiTheme="minorHAnsi" w:cstheme="minorHAnsi"/>
          </w:rPr>
          <w:lastRenderedPageBreak/>
          <w:t>s=1709910856&amp;Signature=aN26v011-IycuA2YzEhlRQxhxwSt2Mj3UOwUUmSFn45qOO9Hhgfn6Cj~vWj8KiY3x24xl8WeAGm9iOVSHpBpEeUkoSXKUggTtS57da4vS9rnj8njV2dX~1FHwKPBTBCNYpy2rJgt5fUW0MnFXnwAeTbQ3DeGk6le6fRpfgB5hULqdsLqyDVehq8-mWaU6x7bewvppHmYXLEo6LK1YNUDDUotloqPboFnw6IVq2dVyqbFN6y4nZZtXjNEzpdSmLA1pBZI8yy7TxM9EbT5F8Yxe~0EDgx6l9k8pvEsY4x14KBA5n5BAOgEeKqb6WMTT9H39nE2lKKoZ3Y94Reys5UGzA__&amp;Key-Pair-Id=APKAJLOHF5GGSLRBV4ZA</w:t>
        </w:r>
      </w:hyperlink>
      <w:r w:rsidRPr="00410900">
        <w:rPr>
          <w:rFonts w:asciiTheme="minorHAnsi" w:hAnsiTheme="minorHAnsi" w:cstheme="minorHAnsi"/>
        </w:rPr>
        <w:t xml:space="preserve"> (Accessed: 8 March 2024). </w:t>
      </w:r>
    </w:p>
    <w:p w14:paraId="269A9BB7" w14:textId="70DB1438" w:rsidR="00920C44" w:rsidRPr="00410900" w:rsidRDefault="00920C44" w:rsidP="00920C44">
      <w:pPr>
        <w:rPr>
          <w:rStyle w:val="apple-converted-space"/>
          <w:rFonts w:asciiTheme="minorHAnsi" w:hAnsiTheme="minorHAnsi" w:cstheme="minorHAnsi"/>
          <w:color w:val="000000" w:themeColor="text1"/>
        </w:rPr>
      </w:pPr>
    </w:p>
    <w:p w14:paraId="64C7F1B4" w14:textId="4FE3948A" w:rsidR="00920C44" w:rsidRPr="00410900" w:rsidRDefault="00920C44" w:rsidP="00920C44">
      <w:pPr>
        <w:rPr>
          <w:rStyle w:val="apple-converted-space"/>
          <w:rFonts w:asciiTheme="minorHAnsi" w:hAnsiTheme="minorHAnsi" w:cstheme="minorHAnsi"/>
          <w:color w:val="000000" w:themeColor="text1"/>
        </w:rPr>
      </w:pPr>
      <w:r w:rsidRPr="00410900">
        <w:rPr>
          <w:rStyle w:val="apple-converted-space"/>
          <w:rFonts w:asciiTheme="minorHAnsi" w:hAnsiTheme="minorHAnsi" w:cstheme="minorHAnsi"/>
          <w:color w:val="000000" w:themeColor="text1"/>
        </w:rPr>
        <w:t xml:space="preserve">GOV.UK (no date) </w:t>
      </w:r>
      <w:r w:rsidRPr="00410900">
        <w:rPr>
          <w:rStyle w:val="apple-converted-space"/>
          <w:rFonts w:asciiTheme="minorHAnsi" w:hAnsiTheme="minorHAnsi" w:cstheme="minorHAnsi"/>
          <w:i/>
          <w:iCs/>
          <w:color w:val="000000" w:themeColor="text1"/>
        </w:rPr>
        <w:t xml:space="preserve">Writing. </w:t>
      </w:r>
      <w:r w:rsidRPr="00410900">
        <w:rPr>
          <w:rStyle w:val="apple-converted-space"/>
          <w:rFonts w:asciiTheme="minorHAnsi" w:hAnsiTheme="minorHAnsi" w:cstheme="minorHAnsi"/>
          <w:color w:val="000000" w:themeColor="text1"/>
        </w:rPr>
        <w:t xml:space="preserve">Available at: </w:t>
      </w:r>
      <w:hyperlink r:id="rId14" w:history="1">
        <w:r w:rsidRPr="00410900">
          <w:rPr>
            <w:rStyle w:val="Hyperlink"/>
            <w:rFonts w:asciiTheme="minorHAnsi" w:hAnsiTheme="minorHAnsi" w:cstheme="minorHAnsi"/>
          </w:rPr>
          <w:t>https://help-for-early-years-providers.education.gov.uk/literacy/writing</w:t>
        </w:r>
      </w:hyperlink>
      <w:r w:rsidRPr="00410900">
        <w:rPr>
          <w:rStyle w:val="apple-converted-space"/>
          <w:rFonts w:asciiTheme="minorHAnsi" w:hAnsiTheme="minorHAnsi" w:cstheme="minorHAnsi"/>
          <w:color w:val="000000" w:themeColor="text1"/>
        </w:rPr>
        <w:t xml:space="preserve"> (Accessed: 4 March 2024). </w:t>
      </w:r>
    </w:p>
    <w:p w14:paraId="73D8EEC7" w14:textId="77777777" w:rsidR="00920C44" w:rsidRPr="00410900" w:rsidRDefault="00920C44" w:rsidP="00920C44">
      <w:pPr>
        <w:rPr>
          <w:rStyle w:val="apple-converted-space"/>
          <w:rFonts w:asciiTheme="minorHAnsi" w:hAnsiTheme="minorHAnsi" w:cstheme="minorHAnsi"/>
          <w:color w:val="000000" w:themeColor="text1"/>
        </w:rPr>
      </w:pPr>
    </w:p>
    <w:p w14:paraId="63E55EB6" w14:textId="6903F3CD" w:rsidR="009F1101" w:rsidRPr="00410900" w:rsidRDefault="009F1101" w:rsidP="009F1101">
      <w:pPr>
        <w:rPr>
          <w:rFonts w:asciiTheme="minorHAnsi" w:hAnsiTheme="minorHAnsi" w:cstheme="minorHAnsi"/>
        </w:rPr>
      </w:pPr>
      <w:proofErr w:type="spellStart"/>
      <w:r w:rsidRPr="00410900">
        <w:rPr>
          <w:rFonts w:asciiTheme="minorHAnsi" w:hAnsiTheme="minorHAnsi" w:cstheme="minorHAnsi"/>
        </w:rPr>
        <w:t>Grofčíková</w:t>
      </w:r>
      <w:proofErr w:type="spellEnd"/>
      <w:r w:rsidRPr="00410900">
        <w:rPr>
          <w:rFonts w:asciiTheme="minorHAnsi" w:hAnsiTheme="minorHAnsi" w:cstheme="minorHAnsi"/>
        </w:rPr>
        <w:t xml:space="preserve">, S. and </w:t>
      </w:r>
      <w:proofErr w:type="spellStart"/>
      <w:r w:rsidRPr="00410900">
        <w:rPr>
          <w:rFonts w:asciiTheme="minorHAnsi" w:hAnsiTheme="minorHAnsi" w:cstheme="minorHAnsi"/>
        </w:rPr>
        <w:t>Máčajová</w:t>
      </w:r>
      <w:proofErr w:type="spellEnd"/>
      <w:r w:rsidRPr="00410900">
        <w:rPr>
          <w:rFonts w:asciiTheme="minorHAnsi" w:hAnsiTheme="minorHAnsi" w:cstheme="minorHAnsi"/>
        </w:rPr>
        <w:t>, M. (2020) ‘Rhyming in the context of the phonological awareness of pre-school children’,</w:t>
      </w:r>
      <w:r w:rsidRPr="00410900">
        <w:rPr>
          <w:rStyle w:val="apple-converted-space"/>
          <w:rFonts w:asciiTheme="minorHAnsi" w:hAnsiTheme="minorHAnsi" w:cstheme="minorHAnsi"/>
          <w:color w:val="000000"/>
        </w:rPr>
        <w:t> </w:t>
      </w:r>
      <w:proofErr w:type="spellStart"/>
      <w:r w:rsidRPr="00410900">
        <w:rPr>
          <w:rFonts w:asciiTheme="minorHAnsi" w:hAnsiTheme="minorHAnsi" w:cstheme="minorHAnsi"/>
          <w:i/>
          <w:iCs/>
        </w:rPr>
        <w:t>Center</w:t>
      </w:r>
      <w:proofErr w:type="spellEnd"/>
      <w:r w:rsidRPr="00410900">
        <w:rPr>
          <w:rFonts w:asciiTheme="minorHAnsi" w:hAnsiTheme="minorHAnsi" w:cstheme="minorHAnsi"/>
          <w:i/>
          <w:iCs/>
        </w:rPr>
        <w:t xml:space="preserve"> for Educational Policy Studies Journal</w:t>
      </w:r>
      <w:r w:rsidRPr="00410900">
        <w:rPr>
          <w:rFonts w:asciiTheme="minorHAnsi" w:hAnsiTheme="minorHAnsi" w:cstheme="minorHAnsi"/>
        </w:rPr>
        <w:t>, p. 9. doi:10.26529/cepsj.685</w:t>
      </w:r>
      <w:r w:rsidRPr="00410900">
        <w:rPr>
          <w:rFonts w:asciiTheme="minorHAnsi" w:hAnsiTheme="minorHAnsi" w:cstheme="minorHAnsi"/>
        </w:rPr>
        <w:t xml:space="preserve">. </w:t>
      </w:r>
    </w:p>
    <w:p w14:paraId="307C5C7C" w14:textId="77777777" w:rsidR="009F1101" w:rsidRPr="00410900" w:rsidRDefault="009F1101" w:rsidP="00920C44">
      <w:pPr>
        <w:rPr>
          <w:rStyle w:val="apple-converted-space"/>
          <w:rFonts w:asciiTheme="minorHAnsi" w:hAnsiTheme="minorHAnsi" w:cstheme="minorHAnsi"/>
          <w:color w:val="000000" w:themeColor="text1"/>
        </w:rPr>
      </w:pPr>
    </w:p>
    <w:p w14:paraId="082B67EB" w14:textId="75B2C50B" w:rsidR="00920C44" w:rsidRPr="00410900" w:rsidRDefault="00920C44" w:rsidP="00920C44">
      <w:pPr>
        <w:rPr>
          <w:rFonts w:asciiTheme="minorHAnsi" w:hAnsiTheme="minorHAnsi" w:cstheme="minorHAnsi"/>
          <w:color w:val="000000" w:themeColor="text1"/>
          <w:shd w:val="clear" w:color="auto" w:fill="FFFFFF"/>
        </w:rPr>
      </w:pPr>
      <w:r w:rsidRPr="00410900">
        <w:rPr>
          <w:rFonts w:asciiTheme="minorHAnsi" w:hAnsiTheme="minorHAnsi" w:cstheme="minorHAnsi"/>
          <w:color w:val="000000" w:themeColor="text1"/>
          <w:shd w:val="clear" w:color="auto" w:fill="FFFFFF"/>
        </w:rPr>
        <w:t>Holmes, R.M.</w:t>
      </w:r>
      <w:r w:rsidRPr="00410900">
        <w:rPr>
          <w:rStyle w:val="apple-converted-space"/>
          <w:rFonts w:asciiTheme="minorHAnsi" w:hAnsiTheme="minorHAnsi" w:cstheme="minorHAnsi"/>
          <w:color w:val="000000" w:themeColor="text1"/>
          <w:shd w:val="clear" w:color="auto" w:fill="FFFFFF"/>
        </w:rPr>
        <w:t xml:space="preserve">, Gardener, B., Kohm, K., Bant, C., </w:t>
      </w:r>
      <w:proofErr w:type="spellStart"/>
      <w:r w:rsidRPr="00410900">
        <w:rPr>
          <w:rStyle w:val="apple-converted-space"/>
          <w:rFonts w:asciiTheme="minorHAnsi" w:hAnsiTheme="minorHAnsi" w:cstheme="minorHAnsi"/>
          <w:color w:val="000000" w:themeColor="text1"/>
          <w:shd w:val="clear" w:color="auto" w:fill="FFFFFF"/>
        </w:rPr>
        <w:t>Ciminello</w:t>
      </w:r>
      <w:proofErr w:type="spellEnd"/>
      <w:r w:rsidRPr="00410900">
        <w:rPr>
          <w:rStyle w:val="apple-converted-space"/>
          <w:rFonts w:asciiTheme="minorHAnsi" w:hAnsiTheme="minorHAnsi" w:cstheme="minorHAnsi"/>
          <w:color w:val="000000" w:themeColor="text1"/>
          <w:shd w:val="clear" w:color="auto" w:fill="FFFFFF"/>
        </w:rPr>
        <w:t xml:space="preserve">, A., </w:t>
      </w:r>
      <w:proofErr w:type="spellStart"/>
      <w:r w:rsidRPr="00410900">
        <w:rPr>
          <w:rStyle w:val="apple-converted-space"/>
          <w:rFonts w:asciiTheme="minorHAnsi" w:hAnsiTheme="minorHAnsi" w:cstheme="minorHAnsi"/>
          <w:color w:val="000000" w:themeColor="text1"/>
          <w:shd w:val="clear" w:color="auto" w:fill="FFFFFF"/>
        </w:rPr>
        <w:t>Moedt</w:t>
      </w:r>
      <w:proofErr w:type="spellEnd"/>
      <w:r w:rsidRPr="00410900">
        <w:rPr>
          <w:rStyle w:val="apple-converted-space"/>
          <w:rFonts w:asciiTheme="minorHAnsi" w:hAnsiTheme="minorHAnsi" w:cstheme="minorHAnsi"/>
          <w:color w:val="000000" w:themeColor="text1"/>
          <w:shd w:val="clear" w:color="auto" w:fill="FFFFFF"/>
        </w:rPr>
        <w:t>, K., and Romeo, L</w:t>
      </w:r>
      <w:r w:rsidRPr="00410900">
        <w:rPr>
          <w:rStyle w:val="apple-converted-space"/>
          <w:rFonts w:asciiTheme="minorHAnsi" w:hAnsiTheme="minorHAnsi" w:cstheme="minorHAnsi"/>
          <w:color w:val="000000" w:themeColor="text1"/>
          <w:shd w:val="clear" w:color="auto" w:fill="FFFFFF"/>
        </w:rPr>
        <w:t> </w:t>
      </w:r>
      <w:r w:rsidRPr="00410900">
        <w:rPr>
          <w:rFonts w:asciiTheme="minorHAnsi" w:hAnsiTheme="minorHAnsi" w:cstheme="minorHAnsi"/>
          <w:color w:val="000000" w:themeColor="text1"/>
          <w:shd w:val="clear" w:color="auto" w:fill="FFFFFF"/>
        </w:rPr>
        <w:t>(2019) “The relationship between young children’s language abilities, creativity, play, and storytelling,”</w:t>
      </w:r>
      <w:r w:rsidRPr="00410900">
        <w:rPr>
          <w:rStyle w:val="apple-converted-space"/>
          <w:rFonts w:asciiTheme="minorHAnsi" w:hAnsiTheme="minorHAnsi" w:cstheme="minorHAnsi"/>
          <w:color w:val="000000" w:themeColor="text1"/>
          <w:shd w:val="clear" w:color="auto" w:fill="FFFFFF"/>
        </w:rPr>
        <w:t> </w:t>
      </w:r>
      <w:r w:rsidRPr="00410900">
        <w:rPr>
          <w:rFonts w:asciiTheme="minorHAnsi" w:hAnsiTheme="minorHAnsi" w:cstheme="minorHAnsi"/>
          <w:i/>
          <w:iCs/>
          <w:color w:val="000000" w:themeColor="text1"/>
        </w:rPr>
        <w:t>Early child development and care</w:t>
      </w:r>
      <w:r w:rsidRPr="00410900">
        <w:rPr>
          <w:rFonts w:asciiTheme="minorHAnsi" w:hAnsiTheme="minorHAnsi" w:cstheme="minorHAnsi"/>
          <w:color w:val="000000" w:themeColor="text1"/>
          <w:shd w:val="clear" w:color="auto" w:fill="FFFFFF"/>
        </w:rPr>
        <w:t xml:space="preserve">, 189(2), pp. 244–254. Available at: </w:t>
      </w:r>
      <w:hyperlink r:id="rId15" w:history="1">
        <w:r w:rsidRPr="00410900">
          <w:rPr>
            <w:rStyle w:val="Hyperlink"/>
            <w:rFonts w:asciiTheme="minorHAnsi" w:hAnsiTheme="minorHAnsi" w:cstheme="minorHAnsi"/>
            <w:shd w:val="clear" w:color="auto" w:fill="FFFFFF"/>
          </w:rPr>
          <w:t>https://doi.org/10.1080/03004430.2017.1314274</w:t>
        </w:r>
      </w:hyperlink>
      <w:r w:rsidRPr="00410900">
        <w:rPr>
          <w:rFonts w:asciiTheme="minorHAnsi" w:hAnsiTheme="minorHAnsi" w:cstheme="minorHAnsi"/>
          <w:color w:val="000000" w:themeColor="text1"/>
          <w:shd w:val="clear" w:color="auto" w:fill="FFFFFF"/>
        </w:rPr>
        <w:t xml:space="preserve"> (Accessed: 4 March 2024). </w:t>
      </w:r>
    </w:p>
    <w:p w14:paraId="7C383C80" w14:textId="77777777" w:rsidR="00410900" w:rsidRPr="00410900" w:rsidRDefault="00410900" w:rsidP="00920C44">
      <w:pPr>
        <w:rPr>
          <w:rFonts w:asciiTheme="minorHAnsi" w:hAnsiTheme="minorHAnsi" w:cstheme="minorHAnsi"/>
          <w:color w:val="000000" w:themeColor="text1"/>
          <w:shd w:val="clear" w:color="auto" w:fill="FFFFFF"/>
        </w:rPr>
      </w:pPr>
    </w:p>
    <w:p w14:paraId="09B2E4A9" w14:textId="468759AD" w:rsidR="00410900" w:rsidRPr="00410900" w:rsidRDefault="00410900" w:rsidP="00410900">
      <w:pPr>
        <w:rPr>
          <w:rFonts w:asciiTheme="minorHAnsi" w:hAnsiTheme="minorHAnsi" w:cstheme="minorHAnsi"/>
        </w:rPr>
      </w:pPr>
      <w:proofErr w:type="spellStart"/>
      <w:r w:rsidRPr="00410900">
        <w:rPr>
          <w:rFonts w:asciiTheme="minorHAnsi" w:hAnsiTheme="minorHAnsi" w:cstheme="minorHAnsi"/>
        </w:rPr>
        <w:t>Kartalkanat</w:t>
      </w:r>
      <w:proofErr w:type="spellEnd"/>
      <w:r w:rsidRPr="00410900">
        <w:rPr>
          <w:rFonts w:asciiTheme="minorHAnsi" w:hAnsiTheme="minorHAnsi" w:cstheme="minorHAnsi"/>
        </w:rPr>
        <w:t xml:space="preserve">, H. and </w:t>
      </w:r>
      <w:proofErr w:type="spellStart"/>
      <w:r w:rsidRPr="00410900">
        <w:rPr>
          <w:rFonts w:asciiTheme="minorHAnsi" w:hAnsiTheme="minorHAnsi" w:cstheme="minorHAnsi"/>
        </w:rPr>
        <w:t>Göksun</w:t>
      </w:r>
      <w:proofErr w:type="spellEnd"/>
      <w:r w:rsidRPr="00410900">
        <w:rPr>
          <w:rFonts w:asciiTheme="minorHAnsi" w:hAnsiTheme="minorHAnsi" w:cstheme="minorHAnsi"/>
        </w:rPr>
        <w:t>, T. (2020) ‘The effects of observing different gestures during storytelling on the recall of path and event information in 5-year-olds and adults’,</w:t>
      </w:r>
      <w:r w:rsidRPr="00410900">
        <w:rPr>
          <w:rStyle w:val="apple-converted-space"/>
          <w:rFonts w:asciiTheme="minorHAnsi" w:hAnsiTheme="minorHAnsi" w:cstheme="minorHAnsi"/>
          <w:color w:val="000000"/>
        </w:rPr>
        <w:t> </w:t>
      </w:r>
      <w:r w:rsidRPr="00410900">
        <w:rPr>
          <w:rFonts w:asciiTheme="minorHAnsi" w:hAnsiTheme="minorHAnsi" w:cstheme="minorHAnsi"/>
          <w:i/>
          <w:iCs/>
        </w:rPr>
        <w:t>Journal of Experimental Child Psychology</w:t>
      </w:r>
      <w:r w:rsidRPr="00410900">
        <w:rPr>
          <w:rFonts w:asciiTheme="minorHAnsi" w:hAnsiTheme="minorHAnsi" w:cstheme="minorHAnsi"/>
        </w:rPr>
        <w:t xml:space="preserve">, 189, p. 104725. </w:t>
      </w:r>
      <w:proofErr w:type="gramStart"/>
      <w:r w:rsidRPr="00410900">
        <w:rPr>
          <w:rFonts w:asciiTheme="minorHAnsi" w:hAnsiTheme="minorHAnsi" w:cstheme="minorHAnsi"/>
        </w:rPr>
        <w:t>doi:10.1016/j.jecp</w:t>
      </w:r>
      <w:proofErr w:type="gramEnd"/>
      <w:r w:rsidRPr="00410900">
        <w:rPr>
          <w:rFonts w:asciiTheme="minorHAnsi" w:hAnsiTheme="minorHAnsi" w:cstheme="minorHAnsi"/>
        </w:rPr>
        <w:t>.2019.104725</w:t>
      </w:r>
      <w:r w:rsidRPr="00410900">
        <w:rPr>
          <w:rFonts w:asciiTheme="minorHAnsi" w:hAnsiTheme="minorHAnsi" w:cstheme="minorHAnsi"/>
        </w:rPr>
        <w:t xml:space="preserve">. Available at: </w:t>
      </w:r>
      <w:hyperlink r:id="rId16" w:history="1">
        <w:r w:rsidRPr="00410900">
          <w:rPr>
            <w:rStyle w:val="Hyperlink"/>
            <w:rFonts w:asciiTheme="minorHAnsi" w:hAnsiTheme="minorHAnsi" w:cstheme="minorHAnsi"/>
          </w:rPr>
          <w:t>https://www.sciencedirect.com/science/article/pii/S0022096518307136?casa_token=G8X05P9jYD8AAAAA:ZWEgWLPrrETNQR67VLmk6fY7clPME5X-3CuAgZUoB8FcFmW3ItrLM5-4sgGejrHW2fkvzLL3VA</w:t>
        </w:r>
      </w:hyperlink>
      <w:r w:rsidRPr="00410900">
        <w:rPr>
          <w:rFonts w:asciiTheme="minorHAnsi" w:hAnsiTheme="minorHAnsi" w:cstheme="minorHAnsi"/>
        </w:rPr>
        <w:t xml:space="preserve"> (Accessed: 9 March 2024). </w:t>
      </w:r>
    </w:p>
    <w:p w14:paraId="15FC3BA0" w14:textId="77777777" w:rsidR="009F1101" w:rsidRPr="00410900" w:rsidRDefault="009F1101" w:rsidP="00920C44">
      <w:pPr>
        <w:rPr>
          <w:rFonts w:asciiTheme="minorHAnsi" w:hAnsiTheme="minorHAnsi" w:cstheme="minorHAnsi"/>
          <w:color w:val="000000" w:themeColor="text1"/>
          <w:shd w:val="clear" w:color="auto" w:fill="FFFFFF"/>
        </w:rPr>
      </w:pPr>
    </w:p>
    <w:p w14:paraId="68BE119D" w14:textId="0C28CEB6" w:rsidR="009F1101" w:rsidRPr="00410900" w:rsidRDefault="009F1101" w:rsidP="009F1101">
      <w:pPr>
        <w:rPr>
          <w:rStyle w:val="apple-converted-space"/>
          <w:rFonts w:asciiTheme="minorHAnsi" w:hAnsiTheme="minorHAnsi" w:cstheme="minorHAnsi"/>
          <w:color w:val="000000"/>
        </w:rPr>
      </w:pPr>
      <w:proofErr w:type="spellStart"/>
      <w:r w:rsidRPr="00410900">
        <w:rPr>
          <w:rFonts w:asciiTheme="minorHAnsi" w:hAnsiTheme="minorHAnsi" w:cstheme="minorHAnsi"/>
        </w:rPr>
        <w:t>Király</w:t>
      </w:r>
      <w:proofErr w:type="spellEnd"/>
      <w:r w:rsidRPr="00410900">
        <w:rPr>
          <w:rFonts w:asciiTheme="minorHAnsi" w:hAnsiTheme="minorHAnsi" w:cstheme="minorHAnsi"/>
        </w:rPr>
        <w:t>, I.</w:t>
      </w:r>
      <w:r w:rsidRPr="00410900">
        <w:rPr>
          <w:rStyle w:val="apple-converted-space"/>
          <w:rFonts w:asciiTheme="minorHAnsi" w:hAnsiTheme="minorHAnsi" w:cstheme="minorHAnsi"/>
          <w:color w:val="000000"/>
        </w:rPr>
        <w:t xml:space="preserve">, </w:t>
      </w:r>
      <w:proofErr w:type="spellStart"/>
      <w:r w:rsidRPr="00410900">
        <w:rPr>
          <w:rStyle w:val="apple-converted-space"/>
          <w:rFonts w:asciiTheme="minorHAnsi" w:hAnsiTheme="minorHAnsi" w:cstheme="minorHAnsi"/>
          <w:color w:val="000000"/>
        </w:rPr>
        <w:t>Tacaks</w:t>
      </w:r>
      <w:proofErr w:type="spellEnd"/>
      <w:r w:rsidRPr="00410900">
        <w:rPr>
          <w:rStyle w:val="apple-converted-space"/>
          <w:rFonts w:asciiTheme="minorHAnsi" w:hAnsiTheme="minorHAnsi" w:cstheme="minorHAnsi"/>
          <w:color w:val="000000"/>
        </w:rPr>
        <w:t xml:space="preserve">, S., </w:t>
      </w:r>
      <w:proofErr w:type="spellStart"/>
      <w:r w:rsidRPr="00410900">
        <w:rPr>
          <w:rStyle w:val="apple-converted-space"/>
          <w:rFonts w:asciiTheme="minorHAnsi" w:hAnsiTheme="minorHAnsi" w:cstheme="minorHAnsi"/>
          <w:color w:val="000000"/>
        </w:rPr>
        <w:t>Kaldy</w:t>
      </w:r>
      <w:proofErr w:type="spellEnd"/>
      <w:r w:rsidRPr="00410900">
        <w:rPr>
          <w:rStyle w:val="apple-converted-space"/>
          <w:rFonts w:asciiTheme="minorHAnsi" w:hAnsiTheme="minorHAnsi" w:cstheme="minorHAnsi"/>
          <w:color w:val="000000"/>
        </w:rPr>
        <w:t>, Z., and Blaser, E</w:t>
      </w:r>
      <w:r w:rsidRPr="00410900">
        <w:rPr>
          <w:rFonts w:asciiTheme="minorHAnsi" w:hAnsiTheme="minorHAnsi" w:cstheme="minorHAnsi"/>
          <w:i/>
          <w:iCs/>
        </w:rPr>
        <w:t>.</w:t>
      </w:r>
      <w:r w:rsidRPr="00410900">
        <w:rPr>
          <w:rStyle w:val="apple-converted-space"/>
          <w:rFonts w:asciiTheme="minorHAnsi" w:hAnsiTheme="minorHAnsi" w:cstheme="minorHAnsi"/>
          <w:color w:val="000000"/>
        </w:rPr>
        <w:t> </w:t>
      </w:r>
      <w:r w:rsidRPr="00410900">
        <w:rPr>
          <w:rFonts w:asciiTheme="minorHAnsi" w:hAnsiTheme="minorHAnsi" w:cstheme="minorHAnsi"/>
        </w:rPr>
        <w:t>(2016) ‘</w:t>
      </w:r>
      <w:proofErr w:type="spellStart"/>
      <w:r w:rsidRPr="00410900">
        <w:rPr>
          <w:rFonts w:asciiTheme="minorHAnsi" w:hAnsiTheme="minorHAnsi" w:cstheme="minorHAnsi"/>
        </w:rPr>
        <w:t>Preschoolers</w:t>
      </w:r>
      <w:proofErr w:type="spellEnd"/>
      <w:r w:rsidRPr="00410900">
        <w:rPr>
          <w:rFonts w:asciiTheme="minorHAnsi" w:hAnsiTheme="minorHAnsi" w:cstheme="minorHAnsi"/>
        </w:rPr>
        <w:t xml:space="preserve"> have better long‐term memory for rhyming text than adults’,</w:t>
      </w:r>
      <w:r w:rsidRPr="00410900">
        <w:rPr>
          <w:rStyle w:val="apple-converted-space"/>
          <w:rFonts w:asciiTheme="minorHAnsi" w:hAnsiTheme="minorHAnsi" w:cstheme="minorHAnsi"/>
          <w:color w:val="000000"/>
        </w:rPr>
        <w:t> </w:t>
      </w:r>
      <w:r w:rsidRPr="00410900">
        <w:rPr>
          <w:rFonts w:asciiTheme="minorHAnsi" w:hAnsiTheme="minorHAnsi" w:cstheme="minorHAnsi"/>
          <w:i/>
          <w:iCs/>
        </w:rPr>
        <w:t>Developmental Science</w:t>
      </w:r>
      <w:r w:rsidRPr="00410900">
        <w:rPr>
          <w:rFonts w:asciiTheme="minorHAnsi" w:hAnsiTheme="minorHAnsi" w:cstheme="minorHAnsi"/>
        </w:rPr>
        <w:t>, 20(3). doi:10.1111/desc.12398.</w:t>
      </w:r>
      <w:r w:rsidRPr="00410900">
        <w:rPr>
          <w:rStyle w:val="apple-converted-space"/>
          <w:rFonts w:asciiTheme="minorHAnsi" w:hAnsiTheme="minorHAnsi" w:cstheme="minorHAnsi"/>
          <w:color w:val="000000"/>
        </w:rPr>
        <w:t> </w:t>
      </w:r>
      <w:r w:rsidRPr="00410900">
        <w:rPr>
          <w:rStyle w:val="apple-converted-space"/>
          <w:rFonts w:asciiTheme="minorHAnsi" w:hAnsiTheme="minorHAnsi" w:cstheme="minorHAnsi"/>
          <w:color w:val="000000"/>
        </w:rPr>
        <w:t xml:space="preserve">Available at: </w:t>
      </w:r>
      <w:hyperlink r:id="rId17" w:history="1">
        <w:r w:rsidRPr="00410900">
          <w:rPr>
            <w:rStyle w:val="Hyperlink"/>
            <w:rFonts w:asciiTheme="minorHAnsi" w:hAnsiTheme="minorHAnsi" w:cstheme="minorHAnsi"/>
          </w:rPr>
          <w:t>https://www.ncbi.nlm.nih.gov/pmc/articles/PMC8035052/</w:t>
        </w:r>
      </w:hyperlink>
      <w:r w:rsidRPr="00410900">
        <w:rPr>
          <w:rStyle w:val="apple-converted-space"/>
          <w:rFonts w:asciiTheme="minorHAnsi" w:hAnsiTheme="minorHAnsi" w:cstheme="minorHAnsi"/>
          <w:color w:val="000000"/>
        </w:rPr>
        <w:t xml:space="preserve"> (Accessed: 8 March 2024). </w:t>
      </w:r>
    </w:p>
    <w:p w14:paraId="29EE334C" w14:textId="77777777" w:rsidR="00920C44" w:rsidRPr="00410900" w:rsidRDefault="00920C44" w:rsidP="00920C44">
      <w:pPr>
        <w:rPr>
          <w:rStyle w:val="apple-converted-space"/>
          <w:rFonts w:asciiTheme="minorHAnsi" w:hAnsiTheme="minorHAnsi" w:cstheme="minorHAnsi"/>
          <w:color w:val="000000"/>
        </w:rPr>
      </w:pPr>
    </w:p>
    <w:p w14:paraId="5DDE6185" w14:textId="020AD89F" w:rsidR="00920C44" w:rsidRPr="00410900" w:rsidRDefault="00920C44" w:rsidP="00920C44">
      <w:pPr>
        <w:rPr>
          <w:rFonts w:asciiTheme="minorHAnsi" w:hAnsiTheme="minorHAnsi" w:cstheme="minorHAnsi"/>
          <w:spacing w:val="-5"/>
        </w:rPr>
      </w:pPr>
      <w:proofErr w:type="spellStart"/>
      <w:r w:rsidRPr="00410900">
        <w:rPr>
          <w:rFonts w:asciiTheme="minorHAnsi" w:hAnsiTheme="minorHAnsi" w:cstheme="minorHAnsi"/>
          <w:spacing w:val="-5"/>
        </w:rPr>
        <w:t>Kucirkova</w:t>
      </w:r>
      <w:proofErr w:type="spellEnd"/>
      <w:r w:rsidRPr="00410900">
        <w:rPr>
          <w:rFonts w:asciiTheme="minorHAnsi" w:hAnsiTheme="minorHAnsi" w:cstheme="minorHAnsi"/>
          <w:spacing w:val="-5"/>
        </w:rPr>
        <w:t>, N. (2018).</w:t>
      </w:r>
      <w:r w:rsidRPr="00410900">
        <w:rPr>
          <w:rStyle w:val="apple-converted-space"/>
          <w:rFonts w:asciiTheme="minorHAnsi" w:hAnsiTheme="minorHAnsi" w:cstheme="minorHAnsi"/>
          <w:color w:val="000000"/>
          <w:spacing w:val="-5"/>
        </w:rPr>
        <w:t> </w:t>
      </w:r>
      <w:r w:rsidRPr="00410900">
        <w:rPr>
          <w:rFonts w:asciiTheme="minorHAnsi" w:hAnsiTheme="minorHAnsi" w:cstheme="minorHAnsi"/>
          <w:i/>
          <w:iCs/>
          <w:spacing w:val="-5"/>
        </w:rPr>
        <w:t>How and Why to Read and Create Children’s Digital Books: A Guide for Primary Practitioners</w:t>
      </w:r>
      <w:r w:rsidRPr="00410900">
        <w:rPr>
          <w:rFonts w:asciiTheme="minorHAnsi" w:hAnsiTheme="minorHAnsi" w:cstheme="minorHAnsi"/>
          <w:spacing w:val="-5"/>
        </w:rPr>
        <w:t>. UCL Press</w:t>
      </w:r>
      <w:r w:rsidRPr="00410900">
        <w:rPr>
          <w:rFonts w:asciiTheme="minorHAnsi" w:hAnsiTheme="minorHAnsi" w:cstheme="minorHAnsi"/>
          <w:i/>
          <w:iCs/>
          <w:spacing w:val="-5"/>
        </w:rPr>
        <w:t>.</w:t>
      </w:r>
      <w:r w:rsidRPr="00410900">
        <w:rPr>
          <w:rFonts w:asciiTheme="minorHAnsi" w:hAnsiTheme="minorHAnsi" w:cstheme="minorHAnsi"/>
          <w:spacing w:val="-5"/>
        </w:rPr>
        <w:t xml:space="preserve"> </w:t>
      </w:r>
      <w:r w:rsidRPr="00410900">
        <w:rPr>
          <w:rFonts w:asciiTheme="minorHAnsi" w:hAnsiTheme="minorHAnsi" w:cstheme="minorHAnsi"/>
          <w:spacing w:val="-5"/>
        </w:rPr>
        <w:t xml:space="preserve">Available at: </w:t>
      </w:r>
      <w:hyperlink r:id="rId18" w:history="1">
        <w:r w:rsidRPr="00410900">
          <w:rPr>
            <w:rStyle w:val="Hyperlink"/>
            <w:rFonts w:asciiTheme="minorHAnsi" w:hAnsiTheme="minorHAnsi" w:cstheme="minorHAnsi"/>
            <w:spacing w:val="-5"/>
          </w:rPr>
          <w:t>http://www.jstor.org/stable/j.ctv5j01w1</w:t>
        </w:r>
      </w:hyperlink>
      <w:r w:rsidRPr="00410900">
        <w:rPr>
          <w:rFonts w:asciiTheme="minorHAnsi" w:hAnsiTheme="minorHAnsi" w:cstheme="minorHAnsi"/>
          <w:spacing w:val="-5"/>
        </w:rPr>
        <w:t xml:space="preserve"> (Accessed 4 March 2024). </w:t>
      </w:r>
    </w:p>
    <w:p w14:paraId="3DAA2120" w14:textId="77777777" w:rsidR="006D34B0" w:rsidRPr="00410900" w:rsidRDefault="006D34B0" w:rsidP="00920C44">
      <w:pPr>
        <w:rPr>
          <w:rFonts w:asciiTheme="minorHAnsi" w:hAnsiTheme="minorHAnsi" w:cstheme="minorHAnsi"/>
          <w:spacing w:val="-5"/>
        </w:rPr>
      </w:pPr>
    </w:p>
    <w:p w14:paraId="303C0054" w14:textId="518BB4BB" w:rsidR="006D34B0" w:rsidRPr="00410900" w:rsidRDefault="006D34B0" w:rsidP="00920C44">
      <w:pPr>
        <w:rPr>
          <w:rStyle w:val="apple-converted-space"/>
          <w:rFonts w:asciiTheme="minorHAnsi" w:hAnsiTheme="minorHAnsi" w:cstheme="minorHAnsi"/>
          <w:color w:val="000000"/>
        </w:rPr>
      </w:pPr>
      <w:r w:rsidRPr="00410900">
        <w:rPr>
          <w:rFonts w:asciiTheme="minorHAnsi" w:hAnsiTheme="minorHAnsi" w:cstheme="minorHAnsi"/>
          <w:spacing w:val="-5"/>
        </w:rPr>
        <w:t xml:space="preserve">Liang, H., Chang, J., Kazmi, I., Zhang, J., and Jiao, P (2016) ‘Hand-Gesture Based Interactive Puppetry System to Assist Storytelling for Children’ </w:t>
      </w:r>
      <w:r w:rsidRPr="00410900">
        <w:rPr>
          <w:rFonts w:asciiTheme="minorHAnsi" w:hAnsiTheme="minorHAnsi" w:cstheme="minorHAnsi"/>
          <w:i/>
          <w:iCs/>
          <w:spacing w:val="-5"/>
        </w:rPr>
        <w:t xml:space="preserve">Springer. </w:t>
      </w:r>
      <w:r w:rsidRPr="00410900">
        <w:rPr>
          <w:rFonts w:asciiTheme="minorHAnsi" w:hAnsiTheme="minorHAnsi" w:cstheme="minorHAnsi"/>
          <w:spacing w:val="-5"/>
        </w:rPr>
        <w:t xml:space="preserve">33(2). Available at: </w:t>
      </w:r>
      <w:hyperlink r:id="rId19" w:history="1">
        <w:r w:rsidRPr="00410900">
          <w:rPr>
            <w:rStyle w:val="Hyperlink"/>
            <w:rFonts w:asciiTheme="minorHAnsi" w:hAnsiTheme="minorHAnsi" w:cstheme="minorHAnsi"/>
            <w:shd w:val="clear" w:color="auto" w:fill="FFFFFF"/>
          </w:rPr>
          <w:t>https://doi.org/10.1007/s00371-016-1272-6</w:t>
        </w:r>
      </w:hyperlink>
      <w:r w:rsidRPr="00410900">
        <w:rPr>
          <w:rFonts w:asciiTheme="minorHAnsi" w:hAnsiTheme="minorHAnsi" w:cstheme="minorHAnsi"/>
          <w:color w:val="222222"/>
          <w:shd w:val="clear" w:color="auto" w:fill="FFFFFF"/>
        </w:rPr>
        <w:t xml:space="preserve"> (Accessed: 9 March 2024). </w:t>
      </w:r>
    </w:p>
    <w:p w14:paraId="71FD9C78" w14:textId="77777777" w:rsidR="003A78F6" w:rsidRPr="00410900" w:rsidRDefault="003A78F6" w:rsidP="00321E3E">
      <w:pPr>
        <w:rPr>
          <w:rFonts w:asciiTheme="minorHAnsi" w:hAnsiTheme="minorHAnsi" w:cstheme="minorHAnsi"/>
        </w:rPr>
      </w:pPr>
    </w:p>
    <w:p w14:paraId="0AD599C3" w14:textId="27DE8AC6" w:rsidR="00987B6F" w:rsidRPr="00410900" w:rsidRDefault="00987B6F" w:rsidP="00321E3E">
      <w:pPr>
        <w:rPr>
          <w:rFonts w:asciiTheme="minorHAnsi" w:hAnsiTheme="minorHAnsi" w:cstheme="minorHAnsi"/>
        </w:rPr>
      </w:pPr>
      <w:proofErr w:type="spellStart"/>
      <w:r w:rsidRPr="00410900">
        <w:rPr>
          <w:rFonts w:asciiTheme="minorHAnsi" w:hAnsiTheme="minorHAnsi" w:cstheme="minorHAnsi"/>
        </w:rPr>
        <w:t>Medlicott</w:t>
      </w:r>
      <w:proofErr w:type="spellEnd"/>
      <w:r w:rsidRPr="00410900">
        <w:rPr>
          <w:rFonts w:asciiTheme="minorHAnsi" w:hAnsiTheme="minorHAnsi" w:cstheme="minorHAnsi"/>
        </w:rPr>
        <w:t xml:space="preserve">, M. (2016) </w:t>
      </w:r>
      <w:r w:rsidRPr="00410900">
        <w:rPr>
          <w:rFonts w:asciiTheme="minorHAnsi" w:hAnsiTheme="minorHAnsi" w:cstheme="minorHAnsi"/>
          <w:i/>
          <w:iCs/>
        </w:rPr>
        <w:t xml:space="preserve">Storytelling and Story Reading in Early Years. </w:t>
      </w:r>
      <w:r w:rsidRPr="00410900">
        <w:rPr>
          <w:rFonts w:asciiTheme="minorHAnsi" w:hAnsiTheme="minorHAnsi" w:cstheme="minorHAnsi"/>
        </w:rPr>
        <w:t xml:space="preserve">[online]. Pp, 23-28. Jessica Kingsley Publishers; London. Available at: </w:t>
      </w:r>
      <w:hyperlink r:id="rId20" w:history="1">
        <w:r w:rsidRPr="00410900">
          <w:rPr>
            <w:rStyle w:val="Hyperlink"/>
            <w:rFonts w:asciiTheme="minorHAnsi" w:hAnsiTheme="minorHAnsi" w:cstheme="minorHAnsi"/>
          </w:rPr>
          <w:t>https://books.google.co.uk/books?hl=en&amp;lr=&amp;id=Vjs9DwAAQBAJ&amp;oi=fnd&amp;pg=PA7&amp;dq=props+distracting+children+in+storytelling+&amp;ots=Jzc8WOsu5G&amp;sig=XAlVdH-Gm-T3L0crTiPXiwq-hRA#v=onepage&amp;q=props%20distracting%20children%20in%20storytelling&amp;f=false</w:t>
        </w:r>
      </w:hyperlink>
      <w:r w:rsidRPr="00410900">
        <w:rPr>
          <w:rFonts w:asciiTheme="minorHAnsi" w:hAnsiTheme="minorHAnsi" w:cstheme="minorHAnsi"/>
        </w:rPr>
        <w:t xml:space="preserve"> (Accessed: 2 March 2024). </w:t>
      </w:r>
    </w:p>
    <w:p w14:paraId="402F951B" w14:textId="77777777" w:rsidR="00410900" w:rsidRPr="00410900" w:rsidRDefault="00410900" w:rsidP="00321E3E">
      <w:pPr>
        <w:rPr>
          <w:rFonts w:asciiTheme="minorHAnsi" w:hAnsiTheme="minorHAnsi" w:cstheme="minorHAnsi"/>
        </w:rPr>
      </w:pPr>
    </w:p>
    <w:p w14:paraId="23592357" w14:textId="75A0C8D8" w:rsidR="00410900" w:rsidRPr="00410900" w:rsidRDefault="00410900" w:rsidP="00410900">
      <w:pPr>
        <w:pStyle w:val="NoSpacing"/>
        <w:rPr>
          <w:rFonts w:cstheme="minorHAnsi"/>
          <w:color w:val="000000" w:themeColor="text1"/>
        </w:rPr>
      </w:pPr>
      <w:proofErr w:type="spellStart"/>
      <w:r w:rsidRPr="00410900">
        <w:rPr>
          <w:rFonts w:cstheme="minorHAnsi"/>
        </w:rPr>
        <w:t>Merjovaara</w:t>
      </w:r>
      <w:proofErr w:type="spellEnd"/>
      <w:r w:rsidRPr="00410900">
        <w:rPr>
          <w:rFonts w:cstheme="minorHAnsi"/>
        </w:rPr>
        <w:t xml:space="preserve">, O., </w:t>
      </w:r>
      <w:proofErr w:type="spellStart"/>
      <w:r w:rsidRPr="00410900">
        <w:rPr>
          <w:rFonts w:cstheme="minorHAnsi"/>
        </w:rPr>
        <w:t>Nousiainen</w:t>
      </w:r>
      <w:proofErr w:type="spellEnd"/>
      <w:r w:rsidRPr="00410900">
        <w:rPr>
          <w:rFonts w:cstheme="minorHAnsi"/>
        </w:rPr>
        <w:t xml:space="preserve">, T., </w:t>
      </w:r>
      <w:proofErr w:type="spellStart"/>
      <w:r w:rsidRPr="00410900">
        <w:rPr>
          <w:rFonts w:cstheme="minorHAnsi"/>
        </w:rPr>
        <w:t>Turja</w:t>
      </w:r>
      <w:proofErr w:type="spellEnd"/>
      <w:r w:rsidRPr="00410900">
        <w:rPr>
          <w:rFonts w:cstheme="minorHAnsi"/>
        </w:rPr>
        <w:t xml:space="preserve">, L., and </w:t>
      </w:r>
      <w:proofErr w:type="spellStart"/>
      <w:r w:rsidRPr="00410900">
        <w:rPr>
          <w:rFonts w:cstheme="minorHAnsi"/>
        </w:rPr>
        <w:t>Isotalo</w:t>
      </w:r>
      <w:proofErr w:type="spellEnd"/>
      <w:r w:rsidRPr="00410900">
        <w:rPr>
          <w:rFonts w:cstheme="minorHAnsi"/>
        </w:rPr>
        <w:t xml:space="preserve">, S </w:t>
      </w:r>
      <w:r w:rsidRPr="00410900">
        <w:rPr>
          <w:rFonts w:cstheme="minorHAnsi"/>
        </w:rPr>
        <w:t>(2020)</w:t>
      </w:r>
      <w:r w:rsidRPr="00410900">
        <w:rPr>
          <w:rFonts w:cstheme="minorHAnsi"/>
        </w:rPr>
        <w:t xml:space="preserve"> ‘</w:t>
      </w:r>
      <w:r w:rsidRPr="00410900">
        <w:rPr>
          <w:rFonts w:cstheme="minorHAnsi"/>
        </w:rPr>
        <w:t>Digital Stories with Children: Examining Digital Storytelling as a Pedagogical Process in ECEC</w:t>
      </w:r>
      <w:r w:rsidRPr="00410900">
        <w:rPr>
          <w:rFonts w:cstheme="minorHAnsi"/>
        </w:rPr>
        <w:t xml:space="preserve">’ </w:t>
      </w:r>
      <w:r w:rsidRPr="00410900">
        <w:rPr>
          <w:rFonts w:cstheme="minorHAnsi"/>
        </w:rPr>
        <w:t>Journal of Early Childhood Education Research</w:t>
      </w:r>
      <w:r w:rsidRPr="00410900">
        <w:rPr>
          <w:rFonts w:cstheme="minorHAnsi"/>
        </w:rPr>
        <w:t xml:space="preserve">. 9(1) Pp 92-96. Available at: </w:t>
      </w:r>
      <w:r w:rsidRPr="00410900">
        <w:rPr>
          <w:rFonts w:cstheme="minorHAnsi"/>
        </w:rPr>
        <w:t xml:space="preserve"> </w:t>
      </w:r>
      <w:hyperlink r:id="rId21" w:history="1">
        <w:r w:rsidRPr="00410900">
          <w:rPr>
            <w:rFonts w:cstheme="minorHAnsi"/>
            <w:color w:val="4472C4" w:themeColor="accent1"/>
          </w:rPr>
          <w:t>https://jyx.jyu.fi/bitstream</w:t>
        </w:r>
        <w:r w:rsidRPr="00410900">
          <w:rPr>
            <w:rFonts w:cstheme="minorHAnsi"/>
            <w:color w:val="4472C4" w:themeColor="accent1"/>
          </w:rPr>
          <w:t>/</w:t>
        </w:r>
        <w:r w:rsidRPr="00410900">
          <w:rPr>
            <w:rFonts w:cstheme="minorHAnsi"/>
            <w:color w:val="4472C4" w:themeColor="accent1"/>
          </w:rPr>
          <w:t>handle/123456789/67933/Merjovaara-Nousiainen-Turja-Isotalo-issue9-1.pdf?sequence=1&amp;isAllowed=y</w:t>
        </w:r>
      </w:hyperlink>
      <w:r w:rsidRPr="00410900">
        <w:rPr>
          <w:rFonts w:cstheme="minorHAnsi"/>
          <w:color w:val="4472C4" w:themeColor="accent1"/>
        </w:rPr>
        <w:t xml:space="preserve"> </w:t>
      </w:r>
      <w:r w:rsidRPr="00410900">
        <w:rPr>
          <w:rFonts w:cstheme="minorHAnsi"/>
          <w:color w:val="000000" w:themeColor="text1"/>
        </w:rPr>
        <w:t xml:space="preserve">(Accessed: 9 March 2024). </w:t>
      </w:r>
    </w:p>
    <w:p w14:paraId="6275E816" w14:textId="77777777" w:rsidR="006D34B0" w:rsidRPr="00410900" w:rsidRDefault="006D34B0" w:rsidP="00321E3E">
      <w:pPr>
        <w:rPr>
          <w:rFonts w:asciiTheme="minorHAnsi" w:hAnsiTheme="minorHAnsi" w:cstheme="minorHAnsi"/>
        </w:rPr>
      </w:pPr>
    </w:p>
    <w:p w14:paraId="3A47317C" w14:textId="0D996C7F" w:rsidR="006D34B0" w:rsidRPr="00410900" w:rsidRDefault="006D34B0" w:rsidP="006D34B0">
      <w:pPr>
        <w:rPr>
          <w:rFonts w:asciiTheme="minorHAnsi" w:hAnsiTheme="minorHAnsi" w:cstheme="minorHAnsi"/>
        </w:rPr>
      </w:pPr>
      <w:r w:rsidRPr="00410900">
        <w:rPr>
          <w:rFonts w:asciiTheme="minorHAnsi" w:hAnsiTheme="minorHAnsi" w:cstheme="minorHAnsi"/>
        </w:rPr>
        <w:t xml:space="preserve">National Library of New Zealand (no date) </w:t>
      </w:r>
      <w:r w:rsidRPr="00410900">
        <w:rPr>
          <w:rFonts w:asciiTheme="minorHAnsi" w:hAnsiTheme="minorHAnsi" w:cstheme="minorHAnsi"/>
          <w:i/>
          <w:iCs/>
        </w:rPr>
        <w:t>Feel the rhythm: Developing language through rhythm and rhyme</w:t>
      </w:r>
      <w:r w:rsidRPr="00410900">
        <w:rPr>
          <w:rFonts w:asciiTheme="minorHAnsi" w:hAnsiTheme="minorHAnsi" w:cstheme="minorHAnsi"/>
          <w:i/>
          <w:iCs/>
        </w:rPr>
        <w:t xml:space="preserve">. </w:t>
      </w:r>
      <w:r w:rsidRPr="00410900">
        <w:rPr>
          <w:rFonts w:asciiTheme="minorHAnsi" w:hAnsiTheme="minorHAnsi" w:cstheme="minorHAnsi"/>
        </w:rPr>
        <w:t xml:space="preserve">Available at: </w:t>
      </w:r>
      <w:hyperlink r:id="rId22" w:history="1">
        <w:r w:rsidRPr="00410900">
          <w:rPr>
            <w:rStyle w:val="Hyperlink"/>
            <w:rFonts w:asciiTheme="minorHAnsi" w:hAnsiTheme="minorHAnsi" w:cstheme="minorHAnsi"/>
          </w:rPr>
          <w:t>https://natlib.govt.nz/blog/posts/feel-the-rhythm-developing-language-through-rhythm-and-rhyme#:~:text=By%20singing%20and%20rhyming%20to,for%20brain%20development%20and%20memory</w:t>
        </w:r>
      </w:hyperlink>
      <w:r w:rsidRPr="00410900">
        <w:rPr>
          <w:rFonts w:asciiTheme="minorHAnsi" w:hAnsiTheme="minorHAnsi" w:cstheme="minorHAnsi"/>
        </w:rPr>
        <w:t>.</w:t>
      </w:r>
      <w:r w:rsidRPr="00410900">
        <w:rPr>
          <w:rFonts w:asciiTheme="minorHAnsi" w:hAnsiTheme="minorHAnsi" w:cstheme="minorHAnsi"/>
        </w:rPr>
        <w:t xml:space="preserve"> (Accessed: 9 March 2024). </w:t>
      </w:r>
    </w:p>
    <w:p w14:paraId="0EF9FB99" w14:textId="77777777" w:rsidR="00987B6F" w:rsidRPr="00410900" w:rsidRDefault="00987B6F" w:rsidP="00321E3E">
      <w:pPr>
        <w:rPr>
          <w:rFonts w:asciiTheme="minorHAnsi" w:hAnsiTheme="minorHAnsi" w:cstheme="minorHAnsi"/>
        </w:rPr>
      </w:pPr>
    </w:p>
    <w:p w14:paraId="2BF8DA95" w14:textId="76C6A9F8" w:rsidR="009F1101" w:rsidRPr="00410900" w:rsidRDefault="009F1101" w:rsidP="00321E3E">
      <w:pPr>
        <w:rPr>
          <w:rFonts w:asciiTheme="minorHAnsi" w:hAnsiTheme="minorHAnsi" w:cstheme="minorHAnsi"/>
        </w:rPr>
      </w:pPr>
      <w:r w:rsidRPr="00410900">
        <w:rPr>
          <w:rFonts w:asciiTheme="minorHAnsi" w:hAnsiTheme="minorHAnsi" w:cstheme="minorHAnsi"/>
        </w:rPr>
        <w:t xml:space="preserve">National Literacy Trust (2023) </w:t>
      </w:r>
      <w:r w:rsidRPr="00410900">
        <w:rPr>
          <w:rFonts w:asciiTheme="minorHAnsi" w:hAnsiTheme="minorHAnsi" w:cstheme="minorHAnsi"/>
          <w:i/>
          <w:iCs/>
        </w:rPr>
        <w:t xml:space="preserve">Nursery Rhymes in the Early Years. </w:t>
      </w:r>
      <w:r w:rsidRPr="00410900">
        <w:rPr>
          <w:rFonts w:asciiTheme="minorHAnsi" w:hAnsiTheme="minorHAnsi" w:cstheme="minorHAnsi"/>
        </w:rPr>
        <w:t xml:space="preserve">Available at: </w:t>
      </w:r>
      <w:hyperlink r:id="rId23" w:history="1">
        <w:r w:rsidRPr="00410900">
          <w:rPr>
            <w:rStyle w:val="Hyperlink"/>
            <w:rFonts w:asciiTheme="minorHAnsi" w:hAnsiTheme="minorHAnsi" w:cstheme="minorHAnsi"/>
          </w:rPr>
          <w:t>https://literacytrust.org.uk/resources/nursery-rhymes-in-the-early-years/</w:t>
        </w:r>
      </w:hyperlink>
      <w:r w:rsidRPr="00410900">
        <w:rPr>
          <w:rFonts w:asciiTheme="minorHAnsi" w:hAnsiTheme="minorHAnsi" w:cstheme="minorHAnsi"/>
        </w:rPr>
        <w:t xml:space="preserve"> (Accessed: 8 March 2024). </w:t>
      </w:r>
    </w:p>
    <w:p w14:paraId="7307FFDF" w14:textId="77777777" w:rsidR="009F1101" w:rsidRPr="00410900" w:rsidRDefault="009F1101" w:rsidP="00321E3E">
      <w:pPr>
        <w:rPr>
          <w:rFonts w:asciiTheme="minorHAnsi" w:hAnsiTheme="minorHAnsi" w:cstheme="minorHAnsi"/>
        </w:rPr>
      </w:pPr>
    </w:p>
    <w:p w14:paraId="726EFA05" w14:textId="1442AF3A" w:rsidR="00321E3E" w:rsidRPr="00410900" w:rsidRDefault="00321E3E" w:rsidP="00321E3E">
      <w:pPr>
        <w:rPr>
          <w:rStyle w:val="apple-converted-space"/>
          <w:rFonts w:asciiTheme="minorHAnsi" w:hAnsiTheme="minorHAnsi" w:cstheme="minorHAnsi"/>
          <w:color w:val="000000"/>
        </w:rPr>
      </w:pPr>
      <w:r w:rsidRPr="00410900">
        <w:rPr>
          <w:rFonts w:asciiTheme="minorHAnsi" w:hAnsiTheme="minorHAnsi" w:cstheme="minorHAnsi"/>
          <w:color w:val="000000"/>
        </w:rPr>
        <w:t>Nazir Atta-</w:t>
      </w:r>
      <w:proofErr w:type="spellStart"/>
      <w:r w:rsidRPr="00410900">
        <w:rPr>
          <w:rFonts w:asciiTheme="minorHAnsi" w:hAnsiTheme="minorHAnsi" w:cstheme="minorHAnsi"/>
          <w:color w:val="000000"/>
        </w:rPr>
        <w:t>Alla</w:t>
      </w:r>
      <w:proofErr w:type="spellEnd"/>
      <w:r w:rsidRPr="00410900">
        <w:rPr>
          <w:rFonts w:asciiTheme="minorHAnsi" w:hAnsiTheme="minorHAnsi" w:cstheme="minorHAnsi"/>
          <w:color w:val="000000"/>
        </w:rPr>
        <w:t>, M. (2012) ‘Integrating language skills through storytelling’,</w:t>
      </w:r>
      <w:r w:rsidRPr="00410900">
        <w:rPr>
          <w:rStyle w:val="apple-converted-space"/>
          <w:rFonts w:asciiTheme="minorHAnsi" w:hAnsiTheme="minorHAnsi" w:cstheme="minorHAnsi"/>
          <w:color w:val="000000"/>
        </w:rPr>
        <w:t> </w:t>
      </w:r>
      <w:r w:rsidRPr="00410900">
        <w:rPr>
          <w:rFonts w:asciiTheme="minorHAnsi" w:hAnsiTheme="minorHAnsi" w:cstheme="minorHAnsi"/>
          <w:i/>
          <w:iCs/>
          <w:color w:val="000000"/>
        </w:rPr>
        <w:t>English Language Teaching</w:t>
      </w:r>
      <w:r w:rsidRPr="00410900">
        <w:rPr>
          <w:rFonts w:asciiTheme="minorHAnsi" w:hAnsiTheme="minorHAnsi" w:cstheme="minorHAnsi"/>
          <w:color w:val="000000"/>
        </w:rPr>
        <w:t>, 5(12), p. 2. doi:10.5539/</w:t>
      </w:r>
      <w:proofErr w:type="gramStart"/>
      <w:r w:rsidRPr="00410900">
        <w:rPr>
          <w:rFonts w:asciiTheme="minorHAnsi" w:hAnsiTheme="minorHAnsi" w:cstheme="minorHAnsi"/>
          <w:color w:val="000000"/>
        </w:rPr>
        <w:t>elt.v</w:t>
      </w:r>
      <w:proofErr w:type="gramEnd"/>
      <w:r w:rsidRPr="00410900">
        <w:rPr>
          <w:rFonts w:asciiTheme="minorHAnsi" w:hAnsiTheme="minorHAnsi" w:cstheme="minorHAnsi"/>
          <w:color w:val="000000"/>
        </w:rPr>
        <w:t>5n12p1.</w:t>
      </w:r>
      <w:r w:rsidRPr="00410900">
        <w:rPr>
          <w:rStyle w:val="apple-converted-space"/>
          <w:rFonts w:asciiTheme="minorHAnsi" w:hAnsiTheme="minorHAnsi" w:cstheme="minorHAnsi"/>
          <w:color w:val="000000"/>
        </w:rPr>
        <w:t> </w:t>
      </w:r>
      <w:r w:rsidRPr="00410900">
        <w:rPr>
          <w:rStyle w:val="apple-converted-space"/>
          <w:rFonts w:asciiTheme="minorHAnsi" w:hAnsiTheme="minorHAnsi" w:cstheme="minorHAnsi"/>
          <w:color w:val="000000"/>
        </w:rPr>
        <w:t xml:space="preserve">Available at: </w:t>
      </w:r>
      <w:hyperlink r:id="rId24" w:history="1">
        <w:r w:rsidRPr="00410900">
          <w:rPr>
            <w:rStyle w:val="Hyperlink"/>
            <w:rFonts w:asciiTheme="minorHAnsi" w:hAnsiTheme="minorHAnsi" w:cstheme="minorHAnsi"/>
          </w:rPr>
          <w:t>http://emcnlinc.com/wp-content/uploads/2019/10/storytelling-and-4-skills.pdf</w:t>
        </w:r>
      </w:hyperlink>
      <w:r w:rsidRPr="00410900">
        <w:rPr>
          <w:rStyle w:val="apple-converted-space"/>
          <w:rFonts w:asciiTheme="minorHAnsi" w:hAnsiTheme="minorHAnsi" w:cstheme="minorHAnsi"/>
          <w:color w:val="000000"/>
        </w:rPr>
        <w:t xml:space="preserve"> (Accessed: 7 February 2024). </w:t>
      </w:r>
    </w:p>
    <w:p w14:paraId="0825F339" w14:textId="77777777" w:rsidR="009F1101" w:rsidRPr="00410900" w:rsidRDefault="009F1101" w:rsidP="00321E3E">
      <w:pPr>
        <w:rPr>
          <w:rStyle w:val="apple-converted-space"/>
          <w:rFonts w:asciiTheme="minorHAnsi" w:hAnsiTheme="minorHAnsi" w:cstheme="minorHAnsi"/>
          <w:color w:val="000000"/>
        </w:rPr>
      </w:pPr>
    </w:p>
    <w:p w14:paraId="53234BDD" w14:textId="6D830C73" w:rsidR="009F1101" w:rsidRPr="00410900" w:rsidRDefault="009F1101" w:rsidP="00321E3E">
      <w:pPr>
        <w:rPr>
          <w:rStyle w:val="apple-converted-space"/>
          <w:rFonts w:asciiTheme="minorHAnsi" w:hAnsiTheme="minorHAnsi" w:cstheme="minorHAnsi"/>
          <w:i/>
          <w:iCs/>
          <w:color w:val="000000"/>
        </w:rPr>
      </w:pPr>
      <w:proofErr w:type="spellStart"/>
      <w:r w:rsidRPr="00410900">
        <w:rPr>
          <w:rStyle w:val="apple-converted-space"/>
          <w:rFonts w:asciiTheme="minorHAnsi" w:hAnsiTheme="minorHAnsi" w:cstheme="minorHAnsi"/>
          <w:color w:val="000000"/>
        </w:rPr>
        <w:t>Neaum</w:t>
      </w:r>
      <w:proofErr w:type="spellEnd"/>
      <w:r w:rsidRPr="00410900">
        <w:rPr>
          <w:rStyle w:val="apple-converted-space"/>
          <w:rFonts w:asciiTheme="minorHAnsi" w:hAnsiTheme="minorHAnsi" w:cstheme="minorHAnsi"/>
          <w:color w:val="000000"/>
        </w:rPr>
        <w:t xml:space="preserve">, S. (2012) </w:t>
      </w:r>
      <w:r w:rsidRPr="00410900">
        <w:rPr>
          <w:rStyle w:val="apple-converted-space"/>
          <w:rFonts w:asciiTheme="minorHAnsi" w:hAnsiTheme="minorHAnsi" w:cstheme="minorHAnsi"/>
          <w:i/>
          <w:iCs/>
          <w:color w:val="000000"/>
        </w:rPr>
        <w:t xml:space="preserve">Language and Literacy for the Early years. </w:t>
      </w:r>
      <w:r w:rsidRPr="00410900">
        <w:rPr>
          <w:rStyle w:val="apple-converted-space"/>
          <w:rFonts w:asciiTheme="minorHAnsi" w:hAnsiTheme="minorHAnsi" w:cstheme="minorHAnsi"/>
          <w:color w:val="000000"/>
        </w:rPr>
        <w:t xml:space="preserve">[Online]. P 84. SAGE Publications: London. Available at: </w:t>
      </w:r>
      <w:hyperlink r:id="rId25" w:history="1">
        <w:r w:rsidRPr="00410900">
          <w:rPr>
            <w:rStyle w:val="Hyperlink"/>
            <w:rFonts w:asciiTheme="minorHAnsi" w:hAnsiTheme="minorHAnsi" w:cstheme="minorHAnsi"/>
          </w:rPr>
          <w:t>https://www.google.co.uk/books/edition/Language_and_Literacy_for_the_Early_Year/_b7WANE79NsC?hl=en&amp;gbpv=1&amp;pg=PR3&amp;printsec=frontcover</w:t>
        </w:r>
      </w:hyperlink>
      <w:r w:rsidRPr="00410900">
        <w:rPr>
          <w:rStyle w:val="apple-converted-space"/>
          <w:rFonts w:asciiTheme="minorHAnsi" w:hAnsiTheme="minorHAnsi" w:cstheme="minorHAnsi"/>
          <w:color w:val="000000"/>
        </w:rPr>
        <w:t xml:space="preserve"> (Accessed: 8 March 2024). </w:t>
      </w:r>
      <w:r w:rsidRPr="00410900">
        <w:rPr>
          <w:rStyle w:val="apple-converted-space"/>
          <w:rFonts w:asciiTheme="minorHAnsi" w:hAnsiTheme="minorHAnsi" w:cstheme="minorHAnsi"/>
          <w:i/>
          <w:iCs/>
          <w:color w:val="000000"/>
        </w:rPr>
        <w:t xml:space="preserve"> </w:t>
      </w:r>
    </w:p>
    <w:p w14:paraId="2A413C63" w14:textId="77777777" w:rsidR="00365870" w:rsidRPr="00410900" w:rsidRDefault="00365870" w:rsidP="00321E3E">
      <w:pPr>
        <w:rPr>
          <w:rStyle w:val="apple-converted-space"/>
          <w:rFonts w:asciiTheme="minorHAnsi" w:hAnsiTheme="minorHAnsi" w:cstheme="minorHAnsi"/>
          <w:color w:val="000000"/>
        </w:rPr>
      </w:pPr>
    </w:p>
    <w:p w14:paraId="447708CB" w14:textId="79F166DF" w:rsidR="00365870" w:rsidRPr="00410900" w:rsidRDefault="00365870" w:rsidP="00365870">
      <w:pPr>
        <w:rPr>
          <w:rFonts w:asciiTheme="minorHAnsi" w:hAnsiTheme="minorHAnsi" w:cstheme="minorHAnsi"/>
        </w:rPr>
      </w:pPr>
      <w:proofErr w:type="spellStart"/>
      <w:r w:rsidRPr="00410900">
        <w:rPr>
          <w:rFonts w:asciiTheme="minorHAnsi" w:hAnsiTheme="minorHAnsi" w:cstheme="minorHAnsi"/>
        </w:rPr>
        <w:t>Niklas</w:t>
      </w:r>
      <w:proofErr w:type="spellEnd"/>
      <w:r w:rsidRPr="00410900">
        <w:rPr>
          <w:rFonts w:asciiTheme="minorHAnsi" w:hAnsiTheme="minorHAnsi" w:cstheme="minorHAnsi"/>
        </w:rPr>
        <w:t xml:space="preserve">, F., </w:t>
      </w:r>
      <w:proofErr w:type="spellStart"/>
      <w:r w:rsidRPr="00410900">
        <w:rPr>
          <w:rFonts w:asciiTheme="minorHAnsi" w:hAnsiTheme="minorHAnsi" w:cstheme="minorHAnsi"/>
        </w:rPr>
        <w:t>Cohrssen</w:t>
      </w:r>
      <w:proofErr w:type="spellEnd"/>
      <w:r w:rsidRPr="00410900">
        <w:rPr>
          <w:rFonts w:asciiTheme="minorHAnsi" w:hAnsiTheme="minorHAnsi" w:cstheme="minorHAnsi"/>
        </w:rPr>
        <w:t>, C. and Tayler, C. (2016) ‘The sooner, the better’,</w:t>
      </w:r>
      <w:r w:rsidRPr="00410900">
        <w:rPr>
          <w:rStyle w:val="apple-converted-space"/>
          <w:rFonts w:asciiTheme="minorHAnsi" w:hAnsiTheme="minorHAnsi" w:cstheme="minorHAnsi"/>
          <w:color w:val="000000"/>
        </w:rPr>
        <w:t> </w:t>
      </w:r>
      <w:r w:rsidRPr="00410900">
        <w:rPr>
          <w:rFonts w:asciiTheme="minorHAnsi" w:hAnsiTheme="minorHAnsi" w:cstheme="minorHAnsi"/>
          <w:i/>
          <w:iCs/>
        </w:rPr>
        <w:t>SAGE Open</w:t>
      </w:r>
      <w:r w:rsidRPr="00410900">
        <w:rPr>
          <w:rFonts w:asciiTheme="minorHAnsi" w:hAnsiTheme="minorHAnsi" w:cstheme="minorHAnsi"/>
        </w:rPr>
        <w:t xml:space="preserve">, 6(4), p. 2. </w:t>
      </w:r>
      <w:r w:rsidRPr="00410900">
        <w:rPr>
          <w:rFonts w:asciiTheme="minorHAnsi" w:hAnsiTheme="minorHAnsi" w:cstheme="minorHAnsi"/>
        </w:rPr>
        <w:t xml:space="preserve">Available at: </w:t>
      </w:r>
      <w:hyperlink r:id="rId26" w:history="1">
        <w:r w:rsidRPr="00410900">
          <w:rPr>
            <w:rStyle w:val="Hyperlink"/>
            <w:rFonts w:asciiTheme="minorHAnsi" w:hAnsiTheme="minorHAnsi" w:cstheme="minorHAnsi"/>
          </w:rPr>
          <w:t>https://doi.org/10.1177/2158244016672</w:t>
        </w:r>
      </w:hyperlink>
      <w:r w:rsidRPr="00410900">
        <w:rPr>
          <w:rFonts w:asciiTheme="minorHAnsi" w:hAnsiTheme="minorHAnsi" w:cstheme="minorHAnsi"/>
        </w:rPr>
        <w:t xml:space="preserve"> (Accessed: 2 March 2024). </w:t>
      </w:r>
    </w:p>
    <w:p w14:paraId="240959E6" w14:textId="3A705AC9" w:rsidR="00920C44" w:rsidRPr="00410900" w:rsidRDefault="00920C44" w:rsidP="00920C44">
      <w:pPr>
        <w:rPr>
          <w:rStyle w:val="apple-converted-space"/>
          <w:rFonts w:asciiTheme="minorHAnsi" w:hAnsiTheme="minorHAnsi" w:cstheme="minorHAnsi"/>
          <w:color w:val="000000"/>
        </w:rPr>
      </w:pPr>
      <w:r w:rsidRPr="00410900">
        <w:rPr>
          <w:rFonts w:asciiTheme="minorHAnsi" w:hAnsiTheme="minorHAnsi" w:cstheme="minorHAnsi"/>
        </w:rPr>
        <w:t>Person, P., James E., S. and Johnson, S.-C. (2019)</w:t>
      </w:r>
      <w:r w:rsidRPr="00410900">
        <w:rPr>
          <w:rStyle w:val="apple-converted-space"/>
          <w:rFonts w:asciiTheme="minorHAnsi" w:hAnsiTheme="minorHAnsi" w:cstheme="minorHAnsi"/>
          <w:color w:val="000000"/>
        </w:rPr>
        <w:t> </w:t>
      </w:r>
      <w:r w:rsidRPr="00410900">
        <w:rPr>
          <w:rFonts w:asciiTheme="minorHAnsi" w:hAnsiTheme="minorHAnsi" w:cstheme="minorHAnsi"/>
          <w:i/>
          <w:iCs/>
        </w:rPr>
        <w:t>Play in early childhood education: 12: V4: Handbook of Research on</w:t>
      </w:r>
      <w:r w:rsidRPr="00410900">
        <w:rPr>
          <w:rFonts w:asciiTheme="minorHAnsi" w:hAnsiTheme="minorHAnsi" w:cstheme="minorHAnsi"/>
        </w:rPr>
        <w:t>,</w:t>
      </w:r>
      <w:r w:rsidRPr="00410900">
        <w:rPr>
          <w:rStyle w:val="apple-converted-space"/>
          <w:rFonts w:asciiTheme="minorHAnsi" w:hAnsiTheme="minorHAnsi" w:cstheme="minorHAnsi"/>
          <w:color w:val="000000"/>
        </w:rPr>
        <w:t> </w:t>
      </w:r>
      <w:r w:rsidRPr="00410900">
        <w:rPr>
          <w:rFonts w:asciiTheme="minorHAnsi" w:hAnsiTheme="minorHAnsi" w:cstheme="minorHAnsi"/>
          <w:i/>
          <w:iCs/>
        </w:rPr>
        <w:t>Taylor &amp; Francis</w:t>
      </w:r>
      <w:r w:rsidRPr="00410900">
        <w:rPr>
          <w:rFonts w:asciiTheme="minorHAnsi" w:hAnsiTheme="minorHAnsi" w:cstheme="minorHAnsi"/>
        </w:rPr>
        <w:t xml:space="preserve">. Available at: </w:t>
      </w:r>
      <w:hyperlink r:id="rId27" w:history="1">
        <w:r w:rsidRPr="00410900">
          <w:rPr>
            <w:rStyle w:val="Hyperlink"/>
            <w:rFonts w:asciiTheme="minorHAnsi" w:hAnsiTheme="minorHAnsi" w:cstheme="minorHAnsi"/>
          </w:rPr>
          <w:t>https://www.taylorfrancis.com/chapters/edit/10.4324/9780429442827-12/play-early-childhood-education-james-johnson-serap-sevimli-celik-monirah-al-mansour-tu%C4%9F%C3%A7e-burcu-arda-tun%C3%A7demir-pool-ip-dong</w:t>
        </w:r>
      </w:hyperlink>
      <w:r w:rsidRPr="00410900">
        <w:rPr>
          <w:rFonts w:asciiTheme="minorHAnsi" w:hAnsiTheme="minorHAnsi" w:cstheme="minorHAnsi"/>
        </w:rPr>
        <w:t xml:space="preserve"> </w:t>
      </w:r>
      <w:r w:rsidRPr="00410900">
        <w:rPr>
          <w:rFonts w:asciiTheme="minorHAnsi" w:hAnsiTheme="minorHAnsi" w:cstheme="minorHAnsi"/>
        </w:rPr>
        <w:t>(Accessed: 04 March 2024).</w:t>
      </w:r>
      <w:r w:rsidRPr="00410900">
        <w:rPr>
          <w:rStyle w:val="apple-converted-space"/>
          <w:rFonts w:asciiTheme="minorHAnsi" w:hAnsiTheme="minorHAnsi" w:cstheme="minorHAnsi"/>
          <w:color w:val="000000"/>
        </w:rPr>
        <w:t> </w:t>
      </w:r>
    </w:p>
    <w:p w14:paraId="57194DD8" w14:textId="77777777" w:rsidR="009F1101" w:rsidRPr="00410900" w:rsidRDefault="009F1101" w:rsidP="00920C44">
      <w:pPr>
        <w:rPr>
          <w:rStyle w:val="apple-converted-space"/>
          <w:rFonts w:asciiTheme="minorHAnsi" w:hAnsiTheme="minorHAnsi" w:cstheme="minorHAnsi"/>
          <w:color w:val="000000"/>
        </w:rPr>
      </w:pPr>
    </w:p>
    <w:p w14:paraId="36C87BA3" w14:textId="0D2A3A72" w:rsidR="009F1101" w:rsidRPr="00410900" w:rsidRDefault="009F1101" w:rsidP="00920C44">
      <w:pPr>
        <w:rPr>
          <w:rStyle w:val="apple-converted-space"/>
          <w:rFonts w:asciiTheme="minorHAnsi" w:hAnsiTheme="minorHAnsi" w:cstheme="minorHAnsi"/>
          <w:color w:val="000000"/>
        </w:rPr>
      </w:pPr>
      <w:r w:rsidRPr="00410900">
        <w:rPr>
          <w:rStyle w:val="apple-converted-space"/>
          <w:rFonts w:asciiTheme="minorHAnsi" w:hAnsiTheme="minorHAnsi" w:cstheme="minorHAnsi"/>
          <w:color w:val="000000"/>
        </w:rPr>
        <w:t xml:space="preserve">Queensland Government (2024) </w:t>
      </w:r>
      <w:r w:rsidRPr="00410900">
        <w:rPr>
          <w:rStyle w:val="apple-converted-space"/>
          <w:rFonts w:asciiTheme="minorHAnsi" w:hAnsiTheme="minorHAnsi" w:cstheme="minorHAnsi"/>
          <w:i/>
          <w:iCs/>
          <w:color w:val="000000"/>
        </w:rPr>
        <w:t xml:space="preserve">Rhymes Rhythm and Repetition. </w:t>
      </w:r>
      <w:r w:rsidRPr="00410900">
        <w:rPr>
          <w:rStyle w:val="apple-converted-space"/>
          <w:rFonts w:asciiTheme="minorHAnsi" w:hAnsiTheme="minorHAnsi" w:cstheme="minorHAnsi"/>
          <w:color w:val="000000"/>
        </w:rPr>
        <w:t xml:space="preserve">Available at: </w:t>
      </w:r>
      <w:hyperlink r:id="rId28" w:history="1">
        <w:r w:rsidRPr="00410900">
          <w:rPr>
            <w:rStyle w:val="Hyperlink"/>
            <w:rFonts w:asciiTheme="minorHAnsi" w:hAnsiTheme="minorHAnsi" w:cstheme="minorHAnsi"/>
          </w:rPr>
          <w:t>https://earlychildhood.qld.gov.au/early-years/early-learning-at-home/read-and-count/rhymes-rhythm-and-repetition#:~:text=Rhyming%20helps%20babies%20and%20children,secure%20foundations%20for%20early%20learning</w:t>
        </w:r>
      </w:hyperlink>
      <w:r w:rsidRPr="00410900">
        <w:rPr>
          <w:rStyle w:val="apple-converted-space"/>
          <w:rFonts w:asciiTheme="minorHAnsi" w:hAnsiTheme="minorHAnsi" w:cstheme="minorHAnsi"/>
          <w:color w:val="000000"/>
        </w:rPr>
        <w:t>.</w:t>
      </w:r>
      <w:r w:rsidRPr="00410900">
        <w:rPr>
          <w:rStyle w:val="apple-converted-space"/>
          <w:rFonts w:asciiTheme="minorHAnsi" w:hAnsiTheme="minorHAnsi" w:cstheme="minorHAnsi"/>
          <w:color w:val="000000"/>
        </w:rPr>
        <w:t xml:space="preserve"> (Accessed: 8 March 2024). </w:t>
      </w:r>
    </w:p>
    <w:p w14:paraId="2429E9E6" w14:textId="77777777" w:rsidR="006D34B0" w:rsidRPr="00410900" w:rsidRDefault="006D34B0" w:rsidP="00920C44">
      <w:pPr>
        <w:rPr>
          <w:rStyle w:val="apple-converted-space"/>
          <w:rFonts w:asciiTheme="minorHAnsi" w:hAnsiTheme="minorHAnsi" w:cstheme="minorHAnsi"/>
          <w:color w:val="000000"/>
        </w:rPr>
      </w:pPr>
    </w:p>
    <w:p w14:paraId="2E0BE58B" w14:textId="4A517E41" w:rsidR="006D34B0" w:rsidRPr="00410900" w:rsidRDefault="006D34B0" w:rsidP="006D34B0">
      <w:pPr>
        <w:rPr>
          <w:rFonts w:asciiTheme="minorHAnsi" w:hAnsiTheme="minorHAnsi" w:cstheme="minorHAnsi"/>
        </w:rPr>
      </w:pPr>
      <w:r w:rsidRPr="00410900">
        <w:rPr>
          <w:rFonts w:asciiTheme="minorHAnsi" w:hAnsiTheme="minorHAnsi" w:cstheme="minorHAnsi"/>
          <w:shd w:val="clear" w:color="auto" w:fill="FFFFFF"/>
        </w:rPr>
        <w:t xml:space="preserve">Read, K., Macauley, M., &amp; </w:t>
      </w:r>
      <w:proofErr w:type="spellStart"/>
      <w:r w:rsidRPr="00410900">
        <w:rPr>
          <w:rFonts w:asciiTheme="minorHAnsi" w:hAnsiTheme="minorHAnsi" w:cstheme="minorHAnsi"/>
          <w:shd w:val="clear" w:color="auto" w:fill="FFFFFF"/>
        </w:rPr>
        <w:t>Furay</w:t>
      </w:r>
      <w:proofErr w:type="spellEnd"/>
      <w:r w:rsidRPr="00410900">
        <w:rPr>
          <w:rFonts w:asciiTheme="minorHAnsi" w:hAnsiTheme="minorHAnsi" w:cstheme="minorHAnsi"/>
          <w:shd w:val="clear" w:color="auto" w:fill="FFFFFF"/>
        </w:rPr>
        <w:t xml:space="preserve">, E. (2014). </w:t>
      </w:r>
      <w:r w:rsidRPr="00410900">
        <w:rPr>
          <w:rFonts w:asciiTheme="minorHAnsi" w:hAnsiTheme="minorHAnsi" w:cstheme="minorHAnsi"/>
          <w:shd w:val="clear" w:color="auto" w:fill="FFFFFF"/>
        </w:rPr>
        <w:t>‘</w:t>
      </w:r>
      <w:r w:rsidRPr="00410900">
        <w:rPr>
          <w:rFonts w:asciiTheme="minorHAnsi" w:hAnsiTheme="minorHAnsi" w:cstheme="minorHAnsi"/>
          <w:shd w:val="clear" w:color="auto" w:fill="FFFFFF"/>
        </w:rPr>
        <w:t>Rhyme helps children retain words from shared storybook reading.</w:t>
      </w:r>
      <w:r w:rsidRPr="00410900">
        <w:rPr>
          <w:rFonts w:asciiTheme="minorHAnsi" w:hAnsiTheme="minorHAnsi" w:cstheme="minorHAnsi"/>
          <w:shd w:val="clear" w:color="auto" w:fill="FFFFFF"/>
        </w:rPr>
        <w:t>’</w:t>
      </w:r>
      <w:r w:rsidRPr="00410900">
        <w:rPr>
          <w:rStyle w:val="apple-converted-space"/>
          <w:rFonts w:asciiTheme="minorHAnsi" w:hAnsiTheme="minorHAnsi" w:cstheme="minorHAnsi"/>
          <w:color w:val="333333"/>
          <w:shd w:val="clear" w:color="auto" w:fill="FFFFFF"/>
        </w:rPr>
        <w:t> </w:t>
      </w:r>
      <w:r w:rsidRPr="00410900">
        <w:rPr>
          <w:rFonts w:asciiTheme="minorHAnsi" w:hAnsiTheme="minorHAnsi" w:cstheme="minorHAnsi"/>
          <w:i/>
          <w:iCs/>
        </w:rPr>
        <w:t>First Language</w:t>
      </w:r>
      <w:r w:rsidRPr="00410900">
        <w:rPr>
          <w:rFonts w:asciiTheme="minorHAnsi" w:hAnsiTheme="minorHAnsi" w:cstheme="minorHAnsi"/>
          <w:shd w:val="clear" w:color="auto" w:fill="FFFFFF"/>
        </w:rPr>
        <w:t>,</w:t>
      </w:r>
      <w:r w:rsidRPr="00410900">
        <w:rPr>
          <w:rStyle w:val="apple-converted-space"/>
          <w:rFonts w:asciiTheme="minorHAnsi" w:hAnsiTheme="minorHAnsi" w:cstheme="minorHAnsi"/>
          <w:color w:val="333333"/>
          <w:shd w:val="clear" w:color="auto" w:fill="FFFFFF"/>
        </w:rPr>
        <w:t> </w:t>
      </w:r>
      <w:r w:rsidRPr="00410900">
        <w:rPr>
          <w:rFonts w:asciiTheme="minorHAnsi" w:hAnsiTheme="minorHAnsi" w:cstheme="minorHAnsi"/>
          <w:i/>
          <w:iCs/>
        </w:rPr>
        <w:t>34</w:t>
      </w:r>
      <w:r w:rsidRPr="00410900">
        <w:rPr>
          <w:rFonts w:asciiTheme="minorHAnsi" w:hAnsiTheme="minorHAnsi" w:cstheme="minorHAnsi"/>
          <w:shd w:val="clear" w:color="auto" w:fill="FFFFFF"/>
        </w:rPr>
        <w:t>(4), 354-371.</w:t>
      </w:r>
      <w:r w:rsidRPr="00410900">
        <w:rPr>
          <w:rFonts w:asciiTheme="minorHAnsi" w:hAnsiTheme="minorHAnsi" w:cstheme="minorHAnsi"/>
          <w:shd w:val="clear" w:color="auto" w:fill="FFFFFF"/>
        </w:rPr>
        <w:t xml:space="preserve"> Available at:</w:t>
      </w:r>
      <w:r w:rsidRPr="00410900">
        <w:rPr>
          <w:rStyle w:val="apple-converted-space"/>
          <w:rFonts w:asciiTheme="minorHAnsi" w:hAnsiTheme="minorHAnsi" w:cstheme="minorHAnsi"/>
          <w:color w:val="333333"/>
          <w:shd w:val="clear" w:color="auto" w:fill="FFFFFF"/>
        </w:rPr>
        <w:t> </w:t>
      </w:r>
      <w:hyperlink r:id="rId29" w:history="1">
        <w:r w:rsidRPr="00410900">
          <w:rPr>
            <w:rStyle w:val="Hyperlink"/>
            <w:rFonts w:asciiTheme="minorHAnsi" w:hAnsiTheme="minorHAnsi" w:cstheme="minorHAnsi"/>
            <w:color w:val="006ACC"/>
          </w:rPr>
          <w:t>https://doi.org/10.1177/0142723714544410</w:t>
        </w:r>
      </w:hyperlink>
      <w:r w:rsidRPr="00410900">
        <w:rPr>
          <w:rFonts w:asciiTheme="minorHAnsi" w:hAnsiTheme="minorHAnsi" w:cstheme="minorHAnsi"/>
        </w:rPr>
        <w:t xml:space="preserve">. (Accessed: 9 March 2024). </w:t>
      </w:r>
    </w:p>
    <w:p w14:paraId="00338053" w14:textId="77777777" w:rsidR="00365870" w:rsidRPr="00410900" w:rsidRDefault="00365870" w:rsidP="00365870">
      <w:pPr>
        <w:rPr>
          <w:rFonts w:asciiTheme="minorHAnsi" w:hAnsiTheme="minorHAnsi" w:cstheme="minorHAnsi"/>
        </w:rPr>
      </w:pPr>
    </w:p>
    <w:p w14:paraId="5B2077E7" w14:textId="7A186D5A" w:rsidR="00365870" w:rsidRPr="00410900" w:rsidRDefault="00365870" w:rsidP="00365870">
      <w:pPr>
        <w:rPr>
          <w:rFonts w:asciiTheme="minorHAnsi" w:hAnsiTheme="minorHAnsi" w:cstheme="minorHAnsi"/>
        </w:rPr>
      </w:pPr>
      <w:proofErr w:type="spellStart"/>
      <w:r w:rsidRPr="00410900">
        <w:rPr>
          <w:rFonts w:asciiTheme="minorHAnsi" w:hAnsiTheme="minorHAnsi" w:cstheme="minorHAnsi"/>
        </w:rPr>
        <w:t>Roskos</w:t>
      </w:r>
      <w:proofErr w:type="spellEnd"/>
      <w:r w:rsidRPr="00410900">
        <w:rPr>
          <w:rFonts w:asciiTheme="minorHAnsi" w:hAnsiTheme="minorHAnsi" w:cstheme="minorHAnsi"/>
        </w:rPr>
        <w:t xml:space="preserve">, K, A., (2017) </w:t>
      </w:r>
      <w:r w:rsidRPr="00410900">
        <w:rPr>
          <w:rFonts w:asciiTheme="minorHAnsi" w:hAnsiTheme="minorHAnsi" w:cstheme="minorHAnsi"/>
          <w:i/>
          <w:iCs/>
        </w:rPr>
        <w:t xml:space="preserve">Play and Literacy in Early Childhood. </w:t>
      </w:r>
      <w:r w:rsidRPr="00410900">
        <w:rPr>
          <w:rFonts w:asciiTheme="minorHAnsi" w:hAnsiTheme="minorHAnsi" w:cstheme="minorHAnsi"/>
        </w:rPr>
        <w:t xml:space="preserve">[Online]. Pp, 8-12. Routledge: New York. Available at: </w:t>
      </w:r>
      <w:hyperlink r:id="rId30" w:tgtFrame="_blank" w:history="1">
        <w:r w:rsidRPr="00410900">
          <w:rPr>
            <w:rStyle w:val="Hyperlink"/>
            <w:rFonts w:asciiTheme="minorHAnsi" w:hAnsiTheme="minorHAnsi" w:cstheme="minorHAnsi"/>
            <w:color w:val="007A96"/>
            <w:spacing w:val="5"/>
          </w:rPr>
          <w:t>https://doi.org/10.4324/9781315089720</w:t>
        </w:r>
      </w:hyperlink>
      <w:r w:rsidRPr="00410900">
        <w:rPr>
          <w:rFonts w:asciiTheme="minorHAnsi" w:hAnsiTheme="minorHAnsi" w:cstheme="minorHAnsi"/>
        </w:rPr>
        <w:t xml:space="preserve"> (Accessed: 2 March 2024). </w:t>
      </w:r>
    </w:p>
    <w:p w14:paraId="08A9A7E1" w14:textId="77777777" w:rsidR="00410900" w:rsidRPr="00410900" w:rsidRDefault="00410900" w:rsidP="00365870">
      <w:pPr>
        <w:rPr>
          <w:rFonts w:asciiTheme="minorHAnsi" w:hAnsiTheme="minorHAnsi" w:cstheme="minorHAnsi"/>
        </w:rPr>
      </w:pPr>
    </w:p>
    <w:p w14:paraId="04E012D4" w14:textId="5BA604F2" w:rsidR="00410900" w:rsidRPr="00410900" w:rsidRDefault="00410900" w:rsidP="00410900">
      <w:pPr>
        <w:rPr>
          <w:rFonts w:asciiTheme="minorHAnsi" w:hAnsiTheme="minorHAnsi" w:cstheme="minorHAnsi"/>
        </w:rPr>
      </w:pPr>
      <w:r w:rsidRPr="00410900">
        <w:rPr>
          <w:rFonts w:asciiTheme="minorHAnsi" w:hAnsiTheme="minorHAnsi" w:cstheme="minorHAnsi"/>
        </w:rPr>
        <w:t>Rowe, D.W. (2018) ‘Pointing with a pen: The role of gesture in early childhood writing’,</w:t>
      </w:r>
      <w:r w:rsidRPr="00410900">
        <w:rPr>
          <w:rStyle w:val="apple-converted-space"/>
          <w:rFonts w:asciiTheme="minorHAnsi" w:hAnsiTheme="minorHAnsi" w:cstheme="minorHAnsi"/>
          <w:color w:val="000000"/>
        </w:rPr>
        <w:t> </w:t>
      </w:r>
      <w:r w:rsidRPr="00410900">
        <w:rPr>
          <w:rFonts w:asciiTheme="minorHAnsi" w:hAnsiTheme="minorHAnsi" w:cstheme="minorHAnsi"/>
          <w:i/>
          <w:iCs/>
        </w:rPr>
        <w:t>Reading Research Quarterly</w:t>
      </w:r>
      <w:r w:rsidRPr="00410900">
        <w:rPr>
          <w:rFonts w:asciiTheme="minorHAnsi" w:hAnsiTheme="minorHAnsi" w:cstheme="minorHAnsi"/>
        </w:rPr>
        <w:t>, 54(1), pp. 13–39. doi:10.1002/rrq.215.</w:t>
      </w:r>
      <w:r w:rsidRPr="00410900">
        <w:rPr>
          <w:rStyle w:val="apple-converted-space"/>
          <w:rFonts w:asciiTheme="minorHAnsi" w:hAnsiTheme="minorHAnsi" w:cstheme="minorHAnsi"/>
          <w:color w:val="000000"/>
        </w:rPr>
        <w:t> </w:t>
      </w:r>
      <w:r w:rsidRPr="00410900">
        <w:rPr>
          <w:rStyle w:val="apple-converted-space"/>
          <w:rFonts w:asciiTheme="minorHAnsi" w:hAnsiTheme="minorHAnsi" w:cstheme="minorHAnsi"/>
          <w:color w:val="000000"/>
        </w:rPr>
        <w:t xml:space="preserve">Available at: </w:t>
      </w:r>
      <w:hyperlink r:id="rId31" w:history="1">
        <w:r w:rsidRPr="00410900">
          <w:rPr>
            <w:rStyle w:val="Hyperlink"/>
            <w:rFonts w:asciiTheme="minorHAnsi" w:hAnsiTheme="minorHAnsi" w:cstheme="minorHAnsi"/>
          </w:rPr>
          <w:t>https://www.jstor.org/stable/48557696#:~:text=Results%20showed%20that%20empty%2D%20handed,the%20target%20of%20joint%20attention</w:t>
        </w:r>
      </w:hyperlink>
      <w:r w:rsidRPr="00410900">
        <w:rPr>
          <w:rStyle w:val="apple-converted-space"/>
          <w:rFonts w:asciiTheme="minorHAnsi" w:hAnsiTheme="minorHAnsi" w:cstheme="minorHAnsi"/>
          <w:color w:val="000000"/>
        </w:rPr>
        <w:t>.</w:t>
      </w:r>
      <w:r w:rsidRPr="00410900">
        <w:rPr>
          <w:rStyle w:val="apple-converted-space"/>
          <w:rFonts w:asciiTheme="minorHAnsi" w:hAnsiTheme="minorHAnsi" w:cstheme="minorHAnsi"/>
          <w:color w:val="000000"/>
        </w:rPr>
        <w:t xml:space="preserve"> (Accessed: 9 March 2024). </w:t>
      </w:r>
    </w:p>
    <w:p w14:paraId="5134B5B9" w14:textId="77777777" w:rsidR="00365870" w:rsidRPr="00410900" w:rsidRDefault="00365870" w:rsidP="00365870">
      <w:pPr>
        <w:rPr>
          <w:rFonts w:asciiTheme="minorHAnsi" w:hAnsiTheme="minorHAnsi" w:cstheme="minorHAnsi"/>
        </w:rPr>
      </w:pPr>
    </w:p>
    <w:p w14:paraId="47BB1822" w14:textId="6BEE8963" w:rsidR="00365870" w:rsidRPr="00410900" w:rsidRDefault="00365870" w:rsidP="00365870">
      <w:pPr>
        <w:rPr>
          <w:rFonts w:asciiTheme="minorHAnsi" w:hAnsiTheme="minorHAnsi" w:cstheme="minorHAnsi"/>
        </w:rPr>
      </w:pPr>
      <w:proofErr w:type="spellStart"/>
      <w:r w:rsidRPr="00410900">
        <w:rPr>
          <w:rFonts w:asciiTheme="minorHAnsi" w:hAnsiTheme="minorHAnsi" w:cstheme="minorHAnsi"/>
        </w:rPr>
        <w:t>Saearani</w:t>
      </w:r>
      <w:proofErr w:type="spellEnd"/>
      <w:r w:rsidRPr="00410900">
        <w:rPr>
          <w:rFonts w:asciiTheme="minorHAnsi" w:hAnsiTheme="minorHAnsi" w:cstheme="minorHAnsi"/>
        </w:rPr>
        <w:t>, M.F., Michael, N.N. and Abdullah, L. (2019) ‘The teaching experience of using props in creative movements to develop children’s imagination’,</w:t>
      </w:r>
      <w:r w:rsidRPr="00410900">
        <w:rPr>
          <w:rStyle w:val="apple-converted-space"/>
          <w:rFonts w:asciiTheme="minorHAnsi" w:hAnsiTheme="minorHAnsi" w:cstheme="minorHAnsi"/>
          <w:color w:val="000000"/>
        </w:rPr>
        <w:t> </w:t>
      </w:r>
      <w:r w:rsidRPr="00410900">
        <w:rPr>
          <w:rFonts w:asciiTheme="minorHAnsi" w:hAnsiTheme="minorHAnsi" w:cstheme="minorHAnsi"/>
          <w:i/>
          <w:iCs/>
        </w:rPr>
        <w:t>Proceedings of the 1st International Conference on Interdisciplinary Arts and Humanities</w:t>
      </w:r>
      <w:r w:rsidRPr="00410900">
        <w:rPr>
          <w:rStyle w:val="apple-converted-space"/>
          <w:rFonts w:asciiTheme="minorHAnsi" w:hAnsiTheme="minorHAnsi" w:cstheme="minorHAnsi"/>
          <w:color w:val="000000"/>
        </w:rPr>
        <w:t> </w:t>
      </w:r>
      <w:r w:rsidRPr="00410900">
        <w:rPr>
          <w:rFonts w:asciiTheme="minorHAnsi" w:hAnsiTheme="minorHAnsi" w:cstheme="minorHAnsi"/>
        </w:rPr>
        <w:t xml:space="preserve">[Preprint]. </w:t>
      </w:r>
      <w:r w:rsidRPr="00410900">
        <w:rPr>
          <w:rFonts w:asciiTheme="minorHAnsi" w:hAnsiTheme="minorHAnsi" w:cstheme="minorHAnsi"/>
        </w:rPr>
        <w:t xml:space="preserve">Available at: </w:t>
      </w:r>
      <w:hyperlink r:id="rId32" w:history="1">
        <w:r w:rsidRPr="00410900">
          <w:rPr>
            <w:rStyle w:val="Hyperlink"/>
            <w:rFonts w:asciiTheme="minorHAnsi" w:hAnsiTheme="minorHAnsi" w:cstheme="minorHAnsi"/>
          </w:rPr>
          <w:t>https://www.scitepress.org/PublishedPapers/2019/85468/85468.pdf</w:t>
        </w:r>
      </w:hyperlink>
      <w:r w:rsidRPr="00410900">
        <w:rPr>
          <w:rFonts w:asciiTheme="minorHAnsi" w:hAnsiTheme="minorHAnsi" w:cstheme="minorHAnsi"/>
        </w:rPr>
        <w:t xml:space="preserve"> (Accessed: 2 March 2024). </w:t>
      </w:r>
    </w:p>
    <w:p w14:paraId="70B08895" w14:textId="77777777" w:rsidR="00987B6F" w:rsidRPr="00410900" w:rsidRDefault="00987B6F" w:rsidP="00321E3E">
      <w:pPr>
        <w:rPr>
          <w:rStyle w:val="apple-converted-space"/>
          <w:rFonts w:asciiTheme="minorHAnsi" w:hAnsiTheme="minorHAnsi" w:cstheme="minorHAnsi"/>
          <w:color w:val="000000"/>
        </w:rPr>
      </w:pPr>
    </w:p>
    <w:p w14:paraId="4B0C05C4" w14:textId="5880192F" w:rsidR="00987B6F" w:rsidRPr="00410900" w:rsidRDefault="00987B6F" w:rsidP="00987B6F">
      <w:pPr>
        <w:rPr>
          <w:rFonts w:asciiTheme="minorHAnsi" w:hAnsiTheme="minorHAnsi" w:cstheme="minorHAnsi"/>
        </w:rPr>
      </w:pPr>
      <w:proofErr w:type="gramStart"/>
      <w:r w:rsidRPr="00410900">
        <w:rPr>
          <w:rFonts w:asciiTheme="minorHAnsi" w:hAnsiTheme="minorHAnsi" w:cstheme="minorHAnsi"/>
        </w:rPr>
        <w:t>Stevens ,</w:t>
      </w:r>
      <w:proofErr w:type="gramEnd"/>
      <w:r w:rsidRPr="00410900">
        <w:rPr>
          <w:rFonts w:asciiTheme="minorHAnsi" w:hAnsiTheme="minorHAnsi" w:cstheme="minorHAnsi"/>
        </w:rPr>
        <w:t xml:space="preserve"> R. (</w:t>
      </w:r>
      <w:r w:rsidRPr="00410900">
        <w:rPr>
          <w:rFonts w:asciiTheme="minorHAnsi" w:hAnsiTheme="minorHAnsi" w:cstheme="minorHAnsi"/>
        </w:rPr>
        <w:t>2021</w:t>
      </w:r>
      <w:r w:rsidRPr="00410900">
        <w:rPr>
          <w:rFonts w:asciiTheme="minorHAnsi" w:hAnsiTheme="minorHAnsi" w:cstheme="minorHAnsi"/>
        </w:rPr>
        <w:t>)</w:t>
      </w:r>
      <w:r w:rsidRPr="00410900">
        <w:rPr>
          <w:rStyle w:val="apple-converted-space"/>
          <w:rFonts w:asciiTheme="minorHAnsi" w:hAnsiTheme="minorHAnsi" w:cstheme="minorHAnsi"/>
          <w:color w:val="000000"/>
        </w:rPr>
        <w:t> </w:t>
      </w:r>
      <w:r w:rsidRPr="00410900">
        <w:rPr>
          <w:rFonts w:asciiTheme="minorHAnsi" w:hAnsiTheme="minorHAnsi" w:cstheme="minorHAnsi"/>
          <w:i/>
          <w:iCs/>
        </w:rPr>
        <w:t>Why time should always be made for storytelling</w:t>
      </w:r>
      <w:r w:rsidRPr="00410900">
        <w:rPr>
          <w:rFonts w:asciiTheme="minorHAnsi" w:hAnsiTheme="minorHAnsi" w:cstheme="minorHAnsi"/>
        </w:rPr>
        <w:t xml:space="preserve">. </w:t>
      </w:r>
      <w:r w:rsidRPr="00410900">
        <w:rPr>
          <w:rFonts w:asciiTheme="minorHAnsi" w:hAnsiTheme="minorHAnsi" w:cstheme="minorHAnsi"/>
        </w:rPr>
        <w:t xml:space="preserve">Available at: </w:t>
      </w:r>
      <w:hyperlink r:id="rId33" w:history="1">
        <w:r w:rsidRPr="00410900">
          <w:rPr>
            <w:rStyle w:val="Hyperlink"/>
            <w:rFonts w:asciiTheme="minorHAnsi" w:hAnsiTheme="minorHAnsi" w:cstheme="minorHAnsi"/>
          </w:rPr>
          <w:t>https://www.ecsdn.org/wp-content/uploads/2021/06/Rebecca-Stevens-Submission.pdf</w:t>
        </w:r>
      </w:hyperlink>
      <w:r w:rsidRPr="00410900">
        <w:rPr>
          <w:rFonts w:asciiTheme="minorHAnsi" w:hAnsiTheme="minorHAnsi" w:cstheme="minorHAnsi"/>
        </w:rPr>
        <w:t xml:space="preserve"> </w:t>
      </w:r>
      <w:r w:rsidRPr="00410900">
        <w:rPr>
          <w:rFonts w:asciiTheme="minorHAnsi" w:hAnsiTheme="minorHAnsi" w:cstheme="minorHAnsi"/>
        </w:rPr>
        <w:t xml:space="preserve"> (Accessed: 02 March 2024).</w:t>
      </w:r>
      <w:r w:rsidRPr="00410900">
        <w:rPr>
          <w:rStyle w:val="apple-converted-space"/>
          <w:rFonts w:asciiTheme="minorHAnsi" w:hAnsiTheme="minorHAnsi" w:cstheme="minorHAnsi"/>
          <w:color w:val="000000"/>
        </w:rPr>
        <w:t> </w:t>
      </w:r>
    </w:p>
    <w:p w14:paraId="71A15A06" w14:textId="77777777" w:rsidR="003A78F6" w:rsidRPr="00410900" w:rsidRDefault="003A78F6" w:rsidP="00321E3E">
      <w:pPr>
        <w:rPr>
          <w:rStyle w:val="apple-converted-space"/>
          <w:rFonts w:asciiTheme="minorHAnsi" w:hAnsiTheme="minorHAnsi" w:cstheme="minorHAnsi"/>
          <w:color w:val="000000"/>
        </w:rPr>
      </w:pPr>
    </w:p>
    <w:p w14:paraId="020CF454" w14:textId="24BE83CE" w:rsidR="003A78F6" w:rsidRPr="00410900" w:rsidRDefault="003A78F6" w:rsidP="003A78F6">
      <w:pPr>
        <w:rPr>
          <w:rStyle w:val="apple-converted-space"/>
          <w:rFonts w:asciiTheme="minorHAnsi" w:hAnsiTheme="minorHAnsi" w:cstheme="minorHAnsi"/>
          <w:color w:val="000000"/>
        </w:rPr>
      </w:pPr>
      <w:r w:rsidRPr="00410900">
        <w:rPr>
          <w:rFonts w:asciiTheme="minorHAnsi" w:hAnsiTheme="minorHAnsi" w:cstheme="minorHAnsi"/>
        </w:rPr>
        <w:t>Satriani, I. (2019) ‘Storytelling in teaching literacy: Benefits and challenges’,</w:t>
      </w:r>
      <w:r w:rsidRPr="00410900">
        <w:rPr>
          <w:rStyle w:val="apple-converted-space"/>
          <w:rFonts w:asciiTheme="minorHAnsi" w:hAnsiTheme="minorHAnsi" w:cstheme="minorHAnsi"/>
          <w:color w:val="000000"/>
        </w:rPr>
        <w:t> </w:t>
      </w:r>
      <w:r w:rsidRPr="00410900">
        <w:rPr>
          <w:rFonts w:asciiTheme="minorHAnsi" w:hAnsiTheme="minorHAnsi" w:cstheme="minorHAnsi"/>
          <w:i/>
          <w:iCs/>
        </w:rPr>
        <w:t>English Review: Journal of English Education</w:t>
      </w:r>
      <w:r w:rsidRPr="00410900">
        <w:rPr>
          <w:rFonts w:asciiTheme="minorHAnsi" w:hAnsiTheme="minorHAnsi" w:cstheme="minorHAnsi"/>
        </w:rPr>
        <w:t>, 8(1), p. 113. doi:10.25134/</w:t>
      </w:r>
      <w:proofErr w:type="gramStart"/>
      <w:r w:rsidRPr="00410900">
        <w:rPr>
          <w:rFonts w:asciiTheme="minorHAnsi" w:hAnsiTheme="minorHAnsi" w:cstheme="minorHAnsi"/>
        </w:rPr>
        <w:t>erjee.v</w:t>
      </w:r>
      <w:proofErr w:type="gramEnd"/>
      <w:r w:rsidRPr="00410900">
        <w:rPr>
          <w:rFonts w:asciiTheme="minorHAnsi" w:hAnsiTheme="minorHAnsi" w:cstheme="minorHAnsi"/>
        </w:rPr>
        <w:t>8i1.1924.</w:t>
      </w:r>
      <w:r w:rsidRPr="00410900">
        <w:rPr>
          <w:rStyle w:val="apple-converted-space"/>
          <w:rFonts w:asciiTheme="minorHAnsi" w:hAnsiTheme="minorHAnsi" w:cstheme="minorHAnsi"/>
          <w:color w:val="000000"/>
        </w:rPr>
        <w:t> </w:t>
      </w:r>
      <w:r w:rsidRPr="00410900">
        <w:rPr>
          <w:rStyle w:val="apple-converted-space"/>
          <w:rFonts w:asciiTheme="minorHAnsi" w:hAnsiTheme="minorHAnsi" w:cstheme="minorHAnsi"/>
          <w:color w:val="000000"/>
        </w:rPr>
        <w:t xml:space="preserve">Available at: </w:t>
      </w:r>
      <w:hyperlink r:id="rId34" w:history="1">
        <w:r w:rsidR="0060364C" w:rsidRPr="00410900">
          <w:rPr>
            <w:rStyle w:val="Hyperlink"/>
            <w:rFonts w:asciiTheme="minorHAnsi" w:hAnsiTheme="minorHAnsi" w:cstheme="minorHAnsi"/>
          </w:rPr>
          <w:t>https://journal.uniku.ac.id/index.php/ERJEE</w:t>
        </w:r>
      </w:hyperlink>
      <w:r w:rsidR="0060364C" w:rsidRPr="00410900">
        <w:rPr>
          <w:rStyle w:val="apple-converted-space"/>
          <w:rFonts w:asciiTheme="minorHAnsi" w:hAnsiTheme="minorHAnsi" w:cstheme="minorHAnsi"/>
          <w:color w:val="000000"/>
        </w:rPr>
        <w:t xml:space="preserve"> (Accessed: 7 February 2024). </w:t>
      </w:r>
    </w:p>
    <w:p w14:paraId="7C4C617E" w14:textId="77777777" w:rsidR="00410900" w:rsidRPr="00410900" w:rsidRDefault="00410900" w:rsidP="003A78F6">
      <w:pPr>
        <w:rPr>
          <w:rStyle w:val="apple-converted-space"/>
          <w:rFonts w:asciiTheme="minorHAnsi" w:hAnsiTheme="minorHAnsi" w:cstheme="minorHAnsi"/>
          <w:color w:val="000000"/>
        </w:rPr>
      </w:pPr>
    </w:p>
    <w:p w14:paraId="0AE4EF88" w14:textId="02EB0104" w:rsidR="00410900" w:rsidRPr="00410900" w:rsidRDefault="00410900" w:rsidP="003A78F6">
      <w:pPr>
        <w:rPr>
          <w:rStyle w:val="apple-converted-space"/>
          <w:rFonts w:asciiTheme="minorHAnsi" w:hAnsiTheme="minorHAnsi" w:cstheme="minorHAnsi"/>
          <w:color w:val="000000"/>
        </w:rPr>
      </w:pPr>
      <w:r w:rsidRPr="00410900">
        <w:rPr>
          <w:rStyle w:val="apple-converted-space"/>
          <w:rFonts w:asciiTheme="minorHAnsi" w:hAnsiTheme="minorHAnsi" w:cstheme="minorHAnsi"/>
          <w:color w:val="000000"/>
        </w:rPr>
        <w:t xml:space="preserve">The Hanen Centre (2016) </w:t>
      </w:r>
      <w:r w:rsidRPr="00410900">
        <w:rPr>
          <w:rStyle w:val="apple-converted-space"/>
          <w:rFonts w:asciiTheme="minorHAnsi" w:hAnsiTheme="minorHAnsi" w:cstheme="minorHAnsi"/>
          <w:i/>
          <w:iCs/>
          <w:color w:val="000000"/>
        </w:rPr>
        <w:t xml:space="preserve">The Importance of Gestures. </w:t>
      </w:r>
      <w:r w:rsidRPr="00410900">
        <w:rPr>
          <w:rStyle w:val="apple-converted-space"/>
          <w:rFonts w:asciiTheme="minorHAnsi" w:hAnsiTheme="minorHAnsi" w:cstheme="minorHAnsi"/>
          <w:color w:val="000000"/>
        </w:rPr>
        <w:t xml:space="preserve">Available at: </w:t>
      </w:r>
      <w:hyperlink r:id="rId35" w:history="1">
        <w:r w:rsidRPr="00410900">
          <w:rPr>
            <w:rStyle w:val="Hyperlink"/>
            <w:rFonts w:asciiTheme="minorHAnsi" w:hAnsiTheme="minorHAnsi" w:cstheme="minorHAnsi"/>
          </w:rPr>
          <w:t>https://www.hanen.org/helpful-info/articles/the-importance-of-gestures.aspx#:~:text=Children%20who%20produce%20more%20gestures,before%20they%20combine%20words%20together</w:t>
        </w:r>
      </w:hyperlink>
      <w:r w:rsidRPr="00410900">
        <w:rPr>
          <w:rStyle w:val="apple-converted-space"/>
          <w:rFonts w:asciiTheme="minorHAnsi" w:hAnsiTheme="minorHAnsi" w:cstheme="minorHAnsi"/>
          <w:color w:val="000000"/>
        </w:rPr>
        <w:t>.</w:t>
      </w:r>
      <w:r w:rsidRPr="00410900">
        <w:rPr>
          <w:rStyle w:val="apple-converted-space"/>
          <w:rFonts w:asciiTheme="minorHAnsi" w:hAnsiTheme="minorHAnsi" w:cstheme="minorHAnsi"/>
          <w:color w:val="000000"/>
        </w:rPr>
        <w:t xml:space="preserve"> (Accessed: 9 March 2024). </w:t>
      </w:r>
    </w:p>
    <w:p w14:paraId="56F1A10A" w14:textId="77777777" w:rsidR="006D34B0" w:rsidRPr="00410900" w:rsidRDefault="006D34B0" w:rsidP="003A78F6">
      <w:pPr>
        <w:rPr>
          <w:rStyle w:val="apple-converted-space"/>
          <w:rFonts w:asciiTheme="minorHAnsi" w:hAnsiTheme="minorHAnsi" w:cstheme="minorHAnsi"/>
          <w:color w:val="000000"/>
        </w:rPr>
      </w:pPr>
    </w:p>
    <w:p w14:paraId="57844D1A" w14:textId="58380C45" w:rsidR="006D34B0" w:rsidRPr="00410900" w:rsidRDefault="006D34B0" w:rsidP="003A78F6">
      <w:pPr>
        <w:rPr>
          <w:rFonts w:asciiTheme="minorHAnsi" w:hAnsiTheme="minorHAnsi" w:cstheme="minorHAnsi"/>
        </w:rPr>
      </w:pPr>
      <w:r w:rsidRPr="00410900">
        <w:rPr>
          <w:rStyle w:val="apple-converted-space"/>
          <w:rFonts w:asciiTheme="minorHAnsi" w:hAnsiTheme="minorHAnsi" w:cstheme="minorHAnsi"/>
          <w:color w:val="000000"/>
        </w:rPr>
        <w:t xml:space="preserve">University of Cambridge (2024) </w:t>
      </w:r>
      <w:r w:rsidRPr="00410900">
        <w:rPr>
          <w:rStyle w:val="apple-converted-space"/>
          <w:rFonts w:asciiTheme="minorHAnsi" w:hAnsiTheme="minorHAnsi" w:cstheme="minorHAnsi"/>
          <w:i/>
          <w:iCs/>
          <w:color w:val="000000"/>
        </w:rPr>
        <w:t xml:space="preserve">Why Reading Nursery Rhymes and Singing to Babies May Help them to Learn Language. </w:t>
      </w:r>
      <w:r w:rsidRPr="00410900">
        <w:rPr>
          <w:rStyle w:val="apple-converted-space"/>
          <w:rFonts w:asciiTheme="minorHAnsi" w:hAnsiTheme="minorHAnsi" w:cstheme="minorHAnsi"/>
          <w:color w:val="000000"/>
        </w:rPr>
        <w:t xml:space="preserve">Available at: </w:t>
      </w:r>
      <w:hyperlink r:id="rId36" w:history="1">
        <w:r w:rsidRPr="00410900">
          <w:rPr>
            <w:rStyle w:val="Hyperlink"/>
            <w:rFonts w:asciiTheme="minorHAnsi" w:hAnsiTheme="minorHAnsi" w:cstheme="minorHAnsi"/>
          </w:rPr>
          <w:t>https://www.cam.ac.uk/research/news/why-reading-nursery-rhymes-and-singing-to-babies-may-help-them-to-learn-language</w:t>
        </w:r>
      </w:hyperlink>
      <w:r w:rsidRPr="00410900">
        <w:rPr>
          <w:rStyle w:val="apple-converted-space"/>
          <w:rFonts w:asciiTheme="minorHAnsi" w:hAnsiTheme="minorHAnsi" w:cstheme="minorHAnsi"/>
          <w:color w:val="000000"/>
        </w:rPr>
        <w:t xml:space="preserve"> (Accessed: 9 March 2024). </w:t>
      </w:r>
    </w:p>
    <w:p w14:paraId="67D26040" w14:textId="77777777" w:rsidR="00321E3E" w:rsidRPr="00410900" w:rsidRDefault="00321E3E" w:rsidP="003B7583">
      <w:pPr>
        <w:rPr>
          <w:rFonts w:asciiTheme="minorHAnsi" w:hAnsiTheme="minorHAnsi" w:cstheme="minorHAnsi"/>
          <w:color w:val="FF0000"/>
        </w:rPr>
      </w:pPr>
    </w:p>
    <w:p w14:paraId="122BAFB6" w14:textId="1B10B76D" w:rsidR="00C331E8" w:rsidRPr="00410900" w:rsidRDefault="00C331E8" w:rsidP="00C331E8">
      <w:pPr>
        <w:rPr>
          <w:rFonts w:asciiTheme="minorHAnsi" w:hAnsiTheme="minorHAnsi" w:cstheme="minorHAnsi"/>
        </w:rPr>
      </w:pPr>
      <w:proofErr w:type="spellStart"/>
      <w:r w:rsidRPr="00410900">
        <w:rPr>
          <w:rFonts w:asciiTheme="minorHAnsi" w:hAnsiTheme="minorHAnsi" w:cstheme="minorHAnsi"/>
        </w:rPr>
        <w:t>Wallin</w:t>
      </w:r>
      <w:proofErr w:type="spellEnd"/>
      <w:r w:rsidRPr="00410900">
        <w:rPr>
          <w:rFonts w:asciiTheme="minorHAnsi" w:hAnsiTheme="minorHAnsi" w:cstheme="minorHAnsi"/>
        </w:rPr>
        <w:t xml:space="preserve">, J (2015) ‘Storytelling and Language Development’ </w:t>
      </w:r>
      <w:proofErr w:type="spellStart"/>
      <w:r w:rsidRPr="00410900">
        <w:rPr>
          <w:rFonts w:asciiTheme="minorHAnsi" w:hAnsiTheme="minorHAnsi" w:cstheme="minorHAnsi"/>
          <w:i/>
          <w:iCs/>
        </w:rPr>
        <w:t>Berättandets</w:t>
      </w:r>
      <w:proofErr w:type="spellEnd"/>
      <w:r w:rsidRPr="00410900">
        <w:rPr>
          <w:rFonts w:asciiTheme="minorHAnsi" w:hAnsiTheme="minorHAnsi" w:cstheme="minorHAnsi"/>
          <w:i/>
          <w:iCs/>
        </w:rPr>
        <w:t xml:space="preserve"> roll </w:t>
      </w:r>
      <w:proofErr w:type="spellStart"/>
      <w:r w:rsidRPr="00410900">
        <w:rPr>
          <w:rFonts w:asciiTheme="minorHAnsi" w:hAnsiTheme="minorHAnsi" w:cstheme="minorHAnsi"/>
          <w:i/>
          <w:iCs/>
        </w:rPr>
        <w:t>för</w:t>
      </w:r>
      <w:proofErr w:type="spellEnd"/>
      <w:r w:rsidRPr="00410900">
        <w:rPr>
          <w:rFonts w:asciiTheme="minorHAnsi" w:hAnsiTheme="minorHAnsi" w:cstheme="minorHAnsi"/>
          <w:i/>
          <w:iCs/>
        </w:rPr>
        <w:t xml:space="preserve"> </w:t>
      </w:r>
      <w:proofErr w:type="spellStart"/>
      <w:r w:rsidRPr="00410900">
        <w:rPr>
          <w:rFonts w:asciiTheme="minorHAnsi" w:hAnsiTheme="minorHAnsi" w:cstheme="minorHAnsi"/>
          <w:i/>
          <w:iCs/>
        </w:rPr>
        <w:t>språkutveckling</w:t>
      </w:r>
      <w:proofErr w:type="spellEnd"/>
      <w:r w:rsidRPr="00410900">
        <w:rPr>
          <w:rFonts w:asciiTheme="minorHAnsi" w:hAnsiTheme="minorHAnsi" w:cstheme="minorHAnsi"/>
        </w:rPr>
        <w:t xml:space="preserve">, 15(3), 16-17. Available at: </w:t>
      </w:r>
      <w:hyperlink r:id="rId37" w:history="1">
        <w:r w:rsidRPr="00410900">
          <w:rPr>
            <w:rStyle w:val="Hyperlink"/>
            <w:rFonts w:asciiTheme="minorHAnsi" w:hAnsiTheme="minorHAnsi" w:cstheme="minorHAnsi"/>
          </w:rPr>
          <w:t>https://www.diva-portal.org/smash/get/diva2:1498401/FULLTEXT01.pdf</w:t>
        </w:r>
      </w:hyperlink>
      <w:r w:rsidRPr="00410900">
        <w:rPr>
          <w:rFonts w:asciiTheme="minorHAnsi" w:hAnsiTheme="minorHAnsi" w:cstheme="minorHAnsi"/>
        </w:rPr>
        <w:t xml:space="preserve"> (Accessed: 7 February 2024). </w:t>
      </w:r>
    </w:p>
    <w:p w14:paraId="6D30E711" w14:textId="77777777" w:rsidR="00987B6F" w:rsidRPr="00410900" w:rsidRDefault="00987B6F" w:rsidP="00C331E8">
      <w:pPr>
        <w:rPr>
          <w:rFonts w:asciiTheme="minorHAnsi" w:hAnsiTheme="minorHAnsi" w:cstheme="minorHAnsi"/>
        </w:rPr>
      </w:pPr>
    </w:p>
    <w:p w14:paraId="37D18560" w14:textId="393818D0" w:rsidR="00987B6F" w:rsidRPr="00410900" w:rsidRDefault="00987B6F" w:rsidP="00987B6F">
      <w:pPr>
        <w:rPr>
          <w:rFonts w:asciiTheme="minorHAnsi" w:hAnsiTheme="minorHAnsi" w:cstheme="minorHAnsi"/>
        </w:rPr>
      </w:pPr>
      <w:proofErr w:type="spellStart"/>
      <w:r w:rsidRPr="00410900">
        <w:rPr>
          <w:rFonts w:asciiTheme="minorHAnsi" w:hAnsiTheme="minorHAnsi" w:cstheme="minorHAnsi"/>
        </w:rPr>
        <w:t>Yonzon</w:t>
      </w:r>
      <w:proofErr w:type="spellEnd"/>
      <w:r w:rsidRPr="00410900">
        <w:rPr>
          <w:rFonts w:asciiTheme="minorHAnsi" w:hAnsiTheme="minorHAnsi" w:cstheme="minorHAnsi"/>
        </w:rPr>
        <w:t xml:space="preserve">, K., Fleer, M., </w:t>
      </w:r>
      <w:proofErr w:type="spellStart"/>
      <w:r w:rsidRPr="00410900">
        <w:rPr>
          <w:rFonts w:asciiTheme="minorHAnsi" w:hAnsiTheme="minorHAnsi" w:cstheme="minorHAnsi"/>
        </w:rPr>
        <w:t>Fragkiadaki</w:t>
      </w:r>
      <w:proofErr w:type="spellEnd"/>
      <w:r w:rsidRPr="00410900">
        <w:rPr>
          <w:rFonts w:asciiTheme="minorHAnsi" w:hAnsiTheme="minorHAnsi" w:cstheme="minorHAnsi"/>
        </w:rPr>
        <w:t xml:space="preserve">, G., and Rai, P (2022) </w:t>
      </w:r>
      <w:r w:rsidRPr="00410900">
        <w:rPr>
          <w:rFonts w:asciiTheme="minorHAnsi" w:hAnsiTheme="minorHAnsi" w:cstheme="minorHAnsi"/>
        </w:rPr>
        <w:t>‘The role of props in promoting imagination during toddlerhood’,</w:t>
      </w:r>
      <w:r w:rsidRPr="00410900">
        <w:rPr>
          <w:rStyle w:val="apple-converted-space"/>
          <w:rFonts w:asciiTheme="minorHAnsi" w:hAnsiTheme="minorHAnsi" w:cstheme="minorHAnsi"/>
          <w:color w:val="000000"/>
        </w:rPr>
        <w:t> </w:t>
      </w:r>
      <w:r w:rsidRPr="00410900">
        <w:rPr>
          <w:rFonts w:asciiTheme="minorHAnsi" w:hAnsiTheme="minorHAnsi" w:cstheme="minorHAnsi"/>
          <w:i/>
          <w:iCs/>
        </w:rPr>
        <w:t>International Journal of Early Childhood</w:t>
      </w:r>
      <w:r w:rsidRPr="00410900">
        <w:rPr>
          <w:rFonts w:asciiTheme="minorHAnsi" w:hAnsiTheme="minorHAnsi" w:cstheme="minorHAnsi"/>
        </w:rPr>
        <w:t xml:space="preserve">, 55(2), pp. 228–229. </w:t>
      </w:r>
      <w:r w:rsidRPr="00410900">
        <w:rPr>
          <w:rFonts w:asciiTheme="minorHAnsi" w:hAnsiTheme="minorHAnsi" w:cstheme="minorHAnsi"/>
        </w:rPr>
        <w:t xml:space="preserve">Available at: </w:t>
      </w:r>
      <w:r w:rsidRPr="00410900">
        <w:rPr>
          <w:rFonts w:asciiTheme="minorHAnsi" w:hAnsiTheme="minorHAnsi" w:cstheme="minorHAnsi"/>
        </w:rPr>
        <w:t>doi:10.1007/s13158-022-00336-</w:t>
      </w:r>
      <w:r w:rsidRPr="00410900">
        <w:rPr>
          <w:rFonts w:asciiTheme="minorHAnsi" w:hAnsiTheme="minorHAnsi" w:cstheme="minorHAnsi"/>
        </w:rPr>
        <w:t xml:space="preserve">9. (Accessed: 2 March 2024). </w:t>
      </w:r>
    </w:p>
    <w:p w14:paraId="6B2970A0" w14:textId="7BF692F5" w:rsidR="00987B6F" w:rsidRPr="00410900" w:rsidRDefault="00987B6F" w:rsidP="00C331E8">
      <w:pPr>
        <w:rPr>
          <w:rFonts w:asciiTheme="minorHAnsi" w:hAnsiTheme="minorHAnsi" w:cstheme="minorHAnsi"/>
        </w:rPr>
      </w:pPr>
    </w:p>
    <w:p w14:paraId="1D5756C1" w14:textId="336C6BB7" w:rsidR="00C331E8" w:rsidRPr="00C331E8" w:rsidRDefault="00C331E8" w:rsidP="003B7583">
      <w:pPr>
        <w:rPr>
          <w:i/>
          <w:iCs/>
          <w:color w:val="000000" w:themeColor="text1"/>
        </w:rPr>
      </w:pPr>
    </w:p>
    <w:p w14:paraId="08C02903" w14:textId="77777777" w:rsidR="003B7583" w:rsidRDefault="003B7583" w:rsidP="003B7583">
      <w:pPr>
        <w:jc w:val="center"/>
      </w:pPr>
    </w:p>
    <w:p w14:paraId="366AAE95" w14:textId="77777777" w:rsidR="003B7583" w:rsidRDefault="003B7583" w:rsidP="003B7583">
      <w:pPr>
        <w:jc w:val="center"/>
      </w:pPr>
    </w:p>
    <w:p w14:paraId="37865E4B" w14:textId="77777777" w:rsidR="002800E8" w:rsidRDefault="002800E8" w:rsidP="001A45AA"/>
    <w:p w14:paraId="0EB5C5C4" w14:textId="5B8484E4" w:rsidR="002800E8" w:rsidRDefault="002800E8" w:rsidP="001A45AA">
      <w:r>
        <w:t xml:space="preserve"> </w:t>
      </w:r>
    </w:p>
    <w:p w14:paraId="2CCBF302" w14:textId="77777777" w:rsidR="002800E8" w:rsidRPr="001A45AA" w:rsidRDefault="002800E8" w:rsidP="001A45AA"/>
    <w:sectPr w:rsidR="002800E8" w:rsidRPr="001A45AA">
      <w:headerReference w:type="default" r:id="rId38"/>
      <w:footerReference w:type="even"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9B787" w14:textId="77777777" w:rsidR="006B340B" w:rsidRDefault="006B340B" w:rsidP="002800E8">
      <w:r>
        <w:separator/>
      </w:r>
    </w:p>
  </w:endnote>
  <w:endnote w:type="continuationSeparator" w:id="0">
    <w:p w14:paraId="6069B44E" w14:textId="77777777" w:rsidR="006B340B" w:rsidRDefault="006B340B" w:rsidP="00280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476195"/>
      <w:docPartObj>
        <w:docPartGallery w:val="Page Numbers (Bottom of Page)"/>
        <w:docPartUnique/>
      </w:docPartObj>
    </w:sdtPr>
    <w:sdtContent>
      <w:p w14:paraId="2D14986C" w14:textId="450A8AF0" w:rsidR="002800E8" w:rsidRDefault="002800E8" w:rsidP="00F836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946BBA" w14:textId="77777777" w:rsidR="002800E8" w:rsidRDefault="002800E8" w:rsidP="002800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7973561"/>
      <w:docPartObj>
        <w:docPartGallery w:val="Page Numbers (Bottom of Page)"/>
        <w:docPartUnique/>
      </w:docPartObj>
    </w:sdtPr>
    <w:sdtContent>
      <w:p w14:paraId="4125B1C9" w14:textId="0D0C42C5" w:rsidR="002800E8" w:rsidRDefault="002800E8" w:rsidP="00F836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80D863" w14:textId="77777777" w:rsidR="002800E8" w:rsidRDefault="002800E8" w:rsidP="002800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BDC2E" w14:textId="77777777" w:rsidR="006B340B" w:rsidRDefault="006B340B" w:rsidP="002800E8">
      <w:r>
        <w:separator/>
      </w:r>
    </w:p>
  </w:footnote>
  <w:footnote w:type="continuationSeparator" w:id="0">
    <w:p w14:paraId="238F1FA1" w14:textId="77777777" w:rsidR="006B340B" w:rsidRDefault="006B340B" w:rsidP="00280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EE409" w14:textId="718F6066" w:rsidR="002800E8" w:rsidRDefault="002800E8" w:rsidP="002800E8">
    <w:pPr>
      <w:pStyle w:val="Header"/>
      <w:tabs>
        <w:tab w:val="clear" w:pos="4513"/>
        <w:tab w:val="left" w:pos="4017"/>
      </w:tabs>
    </w:pPr>
    <w:r>
      <w:t xml:space="preserve">ECEY5004 </w:t>
    </w:r>
    <w:r>
      <w:tab/>
      <w:t>220216</w:t>
    </w:r>
    <w:r>
      <w:tab/>
      <w:t xml:space="preserve">Word count: </w:t>
    </w:r>
    <w:r w:rsidR="00410900">
      <w:t>2114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5AA"/>
    <w:rsid w:val="001A45AA"/>
    <w:rsid w:val="002800E8"/>
    <w:rsid w:val="00321E3E"/>
    <w:rsid w:val="00365870"/>
    <w:rsid w:val="003A78F6"/>
    <w:rsid w:val="003B7583"/>
    <w:rsid w:val="00410900"/>
    <w:rsid w:val="0060364C"/>
    <w:rsid w:val="006B340B"/>
    <w:rsid w:val="006C1383"/>
    <w:rsid w:val="006C26E1"/>
    <w:rsid w:val="006D34B0"/>
    <w:rsid w:val="00920C44"/>
    <w:rsid w:val="00987B6F"/>
    <w:rsid w:val="009F1101"/>
    <w:rsid w:val="00C331E8"/>
    <w:rsid w:val="00CB3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F33684"/>
  <w15:chartTrackingRefBased/>
  <w15:docId w15:val="{9704D990-7D34-BC44-AC29-3556AC3C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090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C26E1"/>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0E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2800E8"/>
  </w:style>
  <w:style w:type="paragraph" w:styleId="Footer">
    <w:name w:val="footer"/>
    <w:basedOn w:val="Normal"/>
    <w:link w:val="FooterChar"/>
    <w:uiPriority w:val="99"/>
    <w:unhideWhenUsed/>
    <w:rsid w:val="002800E8"/>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2800E8"/>
  </w:style>
  <w:style w:type="character" w:styleId="PageNumber">
    <w:name w:val="page number"/>
    <w:basedOn w:val="DefaultParagraphFont"/>
    <w:uiPriority w:val="99"/>
    <w:semiHidden/>
    <w:unhideWhenUsed/>
    <w:rsid w:val="002800E8"/>
  </w:style>
  <w:style w:type="paragraph" w:styleId="NormalWeb">
    <w:name w:val="Normal (Web)"/>
    <w:basedOn w:val="Normal"/>
    <w:uiPriority w:val="99"/>
    <w:unhideWhenUsed/>
    <w:rsid w:val="00C331E8"/>
    <w:pPr>
      <w:spacing w:before="100" w:beforeAutospacing="1" w:after="100" w:afterAutospacing="1"/>
    </w:pPr>
  </w:style>
  <w:style w:type="paragraph" w:styleId="NoSpacing">
    <w:name w:val="No Spacing"/>
    <w:uiPriority w:val="1"/>
    <w:qFormat/>
    <w:rsid w:val="00C331E8"/>
  </w:style>
  <w:style w:type="character" w:styleId="Hyperlink">
    <w:name w:val="Hyperlink"/>
    <w:basedOn w:val="DefaultParagraphFont"/>
    <w:uiPriority w:val="99"/>
    <w:unhideWhenUsed/>
    <w:rsid w:val="00C331E8"/>
    <w:rPr>
      <w:color w:val="0563C1" w:themeColor="hyperlink"/>
      <w:u w:val="single"/>
    </w:rPr>
  </w:style>
  <w:style w:type="character" w:styleId="UnresolvedMention">
    <w:name w:val="Unresolved Mention"/>
    <w:basedOn w:val="DefaultParagraphFont"/>
    <w:uiPriority w:val="99"/>
    <w:semiHidden/>
    <w:unhideWhenUsed/>
    <w:rsid w:val="00C331E8"/>
    <w:rPr>
      <w:color w:val="605E5C"/>
      <w:shd w:val="clear" w:color="auto" w:fill="E1DFDD"/>
    </w:rPr>
  </w:style>
  <w:style w:type="character" w:customStyle="1" w:styleId="apple-converted-space">
    <w:name w:val="apple-converted-space"/>
    <w:basedOn w:val="DefaultParagraphFont"/>
    <w:rsid w:val="00321E3E"/>
  </w:style>
  <w:style w:type="character" w:customStyle="1" w:styleId="Heading1Char">
    <w:name w:val="Heading 1 Char"/>
    <w:basedOn w:val="DefaultParagraphFont"/>
    <w:link w:val="Heading1"/>
    <w:uiPriority w:val="9"/>
    <w:rsid w:val="006C26E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C26E1"/>
    <w:pPr>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C26E1"/>
    <w:rPr>
      <w:rFonts w:asciiTheme="majorHAnsi" w:eastAsiaTheme="majorEastAsia" w:hAnsiTheme="majorHAnsi" w:cstheme="majorBidi"/>
      <w:spacing w:val="-10"/>
      <w:kern w:val="28"/>
      <w:sz w:val="56"/>
      <w:szCs w:val="56"/>
    </w:rPr>
  </w:style>
  <w:style w:type="character" w:customStyle="1" w:styleId="sw">
    <w:name w:val="sw"/>
    <w:basedOn w:val="DefaultParagraphFont"/>
    <w:rsid w:val="006D3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337212">
      <w:bodyDiv w:val="1"/>
      <w:marLeft w:val="0"/>
      <w:marRight w:val="0"/>
      <w:marTop w:val="0"/>
      <w:marBottom w:val="0"/>
      <w:divBdr>
        <w:top w:val="none" w:sz="0" w:space="0" w:color="auto"/>
        <w:left w:val="none" w:sz="0" w:space="0" w:color="auto"/>
        <w:bottom w:val="none" w:sz="0" w:space="0" w:color="auto"/>
        <w:right w:val="none" w:sz="0" w:space="0" w:color="auto"/>
      </w:divBdr>
    </w:div>
    <w:div w:id="319892664">
      <w:bodyDiv w:val="1"/>
      <w:marLeft w:val="0"/>
      <w:marRight w:val="0"/>
      <w:marTop w:val="0"/>
      <w:marBottom w:val="0"/>
      <w:divBdr>
        <w:top w:val="none" w:sz="0" w:space="0" w:color="auto"/>
        <w:left w:val="none" w:sz="0" w:space="0" w:color="auto"/>
        <w:bottom w:val="none" w:sz="0" w:space="0" w:color="auto"/>
        <w:right w:val="none" w:sz="0" w:space="0" w:color="auto"/>
      </w:divBdr>
      <w:divsChild>
        <w:div w:id="1544370327">
          <w:marLeft w:val="0"/>
          <w:marRight w:val="0"/>
          <w:marTop w:val="0"/>
          <w:marBottom w:val="0"/>
          <w:divBdr>
            <w:top w:val="none" w:sz="0" w:space="0" w:color="auto"/>
            <w:left w:val="none" w:sz="0" w:space="0" w:color="auto"/>
            <w:bottom w:val="none" w:sz="0" w:space="0" w:color="auto"/>
            <w:right w:val="none" w:sz="0" w:space="0" w:color="auto"/>
          </w:divBdr>
          <w:divsChild>
            <w:div w:id="1501385342">
              <w:marLeft w:val="0"/>
              <w:marRight w:val="0"/>
              <w:marTop w:val="0"/>
              <w:marBottom w:val="0"/>
              <w:divBdr>
                <w:top w:val="none" w:sz="0" w:space="0" w:color="auto"/>
                <w:left w:val="none" w:sz="0" w:space="0" w:color="auto"/>
                <w:bottom w:val="none" w:sz="0" w:space="0" w:color="auto"/>
                <w:right w:val="none" w:sz="0" w:space="0" w:color="auto"/>
              </w:divBdr>
              <w:divsChild>
                <w:div w:id="1364474296">
                  <w:marLeft w:val="0"/>
                  <w:marRight w:val="0"/>
                  <w:marTop w:val="0"/>
                  <w:marBottom w:val="0"/>
                  <w:divBdr>
                    <w:top w:val="none" w:sz="0" w:space="0" w:color="auto"/>
                    <w:left w:val="none" w:sz="0" w:space="0" w:color="auto"/>
                    <w:bottom w:val="none" w:sz="0" w:space="0" w:color="auto"/>
                    <w:right w:val="none" w:sz="0" w:space="0" w:color="auto"/>
                  </w:divBdr>
                  <w:divsChild>
                    <w:div w:id="182546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865433">
      <w:bodyDiv w:val="1"/>
      <w:marLeft w:val="0"/>
      <w:marRight w:val="0"/>
      <w:marTop w:val="0"/>
      <w:marBottom w:val="0"/>
      <w:divBdr>
        <w:top w:val="none" w:sz="0" w:space="0" w:color="auto"/>
        <w:left w:val="none" w:sz="0" w:space="0" w:color="auto"/>
        <w:bottom w:val="none" w:sz="0" w:space="0" w:color="auto"/>
        <w:right w:val="none" w:sz="0" w:space="0" w:color="auto"/>
      </w:divBdr>
      <w:divsChild>
        <w:div w:id="1220247038">
          <w:marLeft w:val="0"/>
          <w:marRight w:val="0"/>
          <w:marTop w:val="0"/>
          <w:marBottom w:val="0"/>
          <w:divBdr>
            <w:top w:val="none" w:sz="0" w:space="0" w:color="auto"/>
            <w:left w:val="none" w:sz="0" w:space="0" w:color="auto"/>
            <w:bottom w:val="none" w:sz="0" w:space="0" w:color="auto"/>
            <w:right w:val="none" w:sz="0" w:space="0" w:color="auto"/>
          </w:divBdr>
          <w:divsChild>
            <w:div w:id="203057381">
              <w:marLeft w:val="0"/>
              <w:marRight w:val="0"/>
              <w:marTop w:val="0"/>
              <w:marBottom w:val="0"/>
              <w:divBdr>
                <w:top w:val="none" w:sz="0" w:space="0" w:color="auto"/>
                <w:left w:val="none" w:sz="0" w:space="0" w:color="auto"/>
                <w:bottom w:val="none" w:sz="0" w:space="0" w:color="auto"/>
                <w:right w:val="none" w:sz="0" w:space="0" w:color="auto"/>
              </w:divBdr>
              <w:divsChild>
                <w:div w:id="1734965694">
                  <w:marLeft w:val="0"/>
                  <w:marRight w:val="0"/>
                  <w:marTop w:val="0"/>
                  <w:marBottom w:val="0"/>
                  <w:divBdr>
                    <w:top w:val="none" w:sz="0" w:space="0" w:color="auto"/>
                    <w:left w:val="none" w:sz="0" w:space="0" w:color="auto"/>
                    <w:bottom w:val="none" w:sz="0" w:space="0" w:color="auto"/>
                    <w:right w:val="none" w:sz="0" w:space="0" w:color="auto"/>
                  </w:divBdr>
                  <w:divsChild>
                    <w:div w:id="110758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368641">
      <w:bodyDiv w:val="1"/>
      <w:marLeft w:val="0"/>
      <w:marRight w:val="0"/>
      <w:marTop w:val="0"/>
      <w:marBottom w:val="0"/>
      <w:divBdr>
        <w:top w:val="none" w:sz="0" w:space="0" w:color="auto"/>
        <w:left w:val="none" w:sz="0" w:space="0" w:color="auto"/>
        <w:bottom w:val="none" w:sz="0" w:space="0" w:color="auto"/>
        <w:right w:val="none" w:sz="0" w:space="0" w:color="auto"/>
      </w:divBdr>
    </w:div>
    <w:div w:id="433790547">
      <w:bodyDiv w:val="1"/>
      <w:marLeft w:val="0"/>
      <w:marRight w:val="0"/>
      <w:marTop w:val="0"/>
      <w:marBottom w:val="0"/>
      <w:divBdr>
        <w:top w:val="none" w:sz="0" w:space="0" w:color="auto"/>
        <w:left w:val="none" w:sz="0" w:space="0" w:color="auto"/>
        <w:bottom w:val="none" w:sz="0" w:space="0" w:color="auto"/>
        <w:right w:val="none" w:sz="0" w:space="0" w:color="auto"/>
      </w:divBdr>
    </w:div>
    <w:div w:id="461771631">
      <w:bodyDiv w:val="1"/>
      <w:marLeft w:val="0"/>
      <w:marRight w:val="0"/>
      <w:marTop w:val="0"/>
      <w:marBottom w:val="0"/>
      <w:divBdr>
        <w:top w:val="none" w:sz="0" w:space="0" w:color="auto"/>
        <w:left w:val="none" w:sz="0" w:space="0" w:color="auto"/>
        <w:bottom w:val="none" w:sz="0" w:space="0" w:color="auto"/>
        <w:right w:val="none" w:sz="0" w:space="0" w:color="auto"/>
      </w:divBdr>
    </w:div>
    <w:div w:id="467354682">
      <w:bodyDiv w:val="1"/>
      <w:marLeft w:val="0"/>
      <w:marRight w:val="0"/>
      <w:marTop w:val="0"/>
      <w:marBottom w:val="0"/>
      <w:divBdr>
        <w:top w:val="none" w:sz="0" w:space="0" w:color="auto"/>
        <w:left w:val="none" w:sz="0" w:space="0" w:color="auto"/>
        <w:bottom w:val="none" w:sz="0" w:space="0" w:color="auto"/>
        <w:right w:val="none" w:sz="0" w:space="0" w:color="auto"/>
      </w:divBdr>
    </w:div>
    <w:div w:id="572593107">
      <w:bodyDiv w:val="1"/>
      <w:marLeft w:val="0"/>
      <w:marRight w:val="0"/>
      <w:marTop w:val="0"/>
      <w:marBottom w:val="0"/>
      <w:divBdr>
        <w:top w:val="none" w:sz="0" w:space="0" w:color="auto"/>
        <w:left w:val="none" w:sz="0" w:space="0" w:color="auto"/>
        <w:bottom w:val="none" w:sz="0" w:space="0" w:color="auto"/>
        <w:right w:val="none" w:sz="0" w:space="0" w:color="auto"/>
      </w:divBdr>
    </w:div>
    <w:div w:id="573049927">
      <w:bodyDiv w:val="1"/>
      <w:marLeft w:val="0"/>
      <w:marRight w:val="0"/>
      <w:marTop w:val="0"/>
      <w:marBottom w:val="0"/>
      <w:divBdr>
        <w:top w:val="none" w:sz="0" w:space="0" w:color="auto"/>
        <w:left w:val="none" w:sz="0" w:space="0" w:color="auto"/>
        <w:bottom w:val="none" w:sz="0" w:space="0" w:color="auto"/>
        <w:right w:val="none" w:sz="0" w:space="0" w:color="auto"/>
      </w:divBdr>
    </w:div>
    <w:div w:id="597105606">
      <w:bodyDiv w:val="1"/>
      <w:marLeft w:val="0"/>
      <w:marRight w:val="0"/>
      <w:marTop w:val="0"/>
      <w:marBottom w:val="0"/>
      <w:divBdr>
        <w:top w:val="none" w:sz="0" w:space="0" w:color="auto"/>
        <w:left w:val="none" w:sz="0" w:space="0" w:color="auto"/>
        <w:bottom w:val="none" w:sz="0" w:space="0" w:color="auto"/>
        <w:right w:val="none" w:sz="0" w:space="0" w:color="auto"/>
      </w:divBdr>
      <w:divsChild>
        <w:div w:id="1997759269">
          <w:marLeft w:val="0"/>
          <w:marRight w:val="0"/>
          <w:marTop w:val="0"/>
          <w:marBottom w:val="0"/>
          <w:divBdr>
            <w:top w:val="none" w:sz="0" w:space="0" w:color="auto"/>
            <w:left w:val="none" w:sz="0" w:space="0" w:color="auto"/>
            <w:bottom w:val="none" w:sz="0" w:space="0" w:color="auto"/>
            <w:right w:val="none" w:sz="0" w:space="0" w:color="auto"/>
          </w:divBdr>
          <w:divsChild>
            <w:div w:id="663168009">
              <w:marLeft w:val="0"/>
              <w:marRight w:val="0"/>
              <w:marTop w:val="0"/>
              <w:marBottom w:val="0"/>
              <w:divBdr>
                <w:top w:val="none" w:sz="0" w:space="0" w:color="auto"/>
                <w:left w:val="none" w:sz="0" w:space="0" w:color="auto"/>
                <w:bottom w:val="none" w:sz="0" w:space="0" w:color="auto"/>
                <w:right w:val="none" w:sz="0" w:space="0" w:color="auto"/>
              </w:divBdr>
              <w:divsChild>
                <w:div w:id="448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30153">
      <w:bodyDiv w:val="1"/>
      <w:marLeft w:val="0"/>
      <w:marRight w:val="0"/>
      <w:marTop w:val="0"/>
      <w:marBottom w:val="0"/>
      <w:divBdr>
        <w:top w:val="none" w:sz="0" w:space="0" w:color="auto"/>
        <w:left w:val="none" w:sz="0" w:space="0" w:color="auto"/>
        <w:bottom w:val="none" w:sz="0" w:space="0" w:color="auto"/>
        <w:right w:val="none" w:sz="0" w:space="0" w:color="auto"/>
      </w:divBdr>
      <w:divsChild>
        <w:div w:id="1180508687">
          <w:marLeft w:val="0"/>
          <w:marRight w:val="0"/>
          <w:marTop w:val="0"/>
          <w:marBottom w:val="0"/>
          <w:divBdr>
            <w:top w:val="none" w:sz="0" w:space="0" w:color="auto"/>
            <w:left w:val="none" w:sz="0" w:space="0" w:color="auto"/>
            <w:bottom w:val="none" w:sz="0" w:space="0" w:color="auto"/>
            <w:right w:val="none" w:sz="0" w:space="0" w:color="auto"/>
          </w:divBdr>
          <w:divsChild>
            <w:div w:id="64378751">
              <w:marLeft w:val="0"/>
              <w:marRight w:val="0"/>
              <w:marTop w:val="0"/>
              <w:marBottom w:val="0"/>
              <w:divBdr>
                <w:top w:val="none" w:sz="0" w:space="0" w:color="auto"/>
                <w:left w:val="none" w:sz="0" w:space="0" w:color="auto"/>
                <w:bottom w:val="none" w:sz="0" w:space="0" w:color="auto"/>
                <w:right w:val="none" w:sz="0" w:space="0" w:color="auto"/>
              </w:divBdr>
              <w:divsChild>
                <w:div w:id="25436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127420">
      <w:bodyDiv w:val="1"/>
      <w:marLeft w:val="0"/>
      <w:marRight w:val="0"/>
      <w:marTop w:val="0"/>
      <w:marBottom w:val="0"/>
      <w:divBdr>
        <w:top w:val="none" w:sz="0" w:space="0" w:color="auto"/>
        <w:left w:val="none" w:sz="0" w:space="0" w:color="auto"/>
        <w:bottom w:val="none" w:sz="0" w:space="0" w:color="auto"/>
        <w:right w:val="none" w:sz="0" w:space="0" w:color="auto"/>
      </w:divBdr>
      <w:divsChild>
        <w:div w:id="1992563638">
          <w:marLeft w:val="0"/>
          <w:marRight w:val="0"/>
          <w:marTop w:val="0"/>
          <w:marBottom w:val="0"/>
          <w:divBdr>
            <w:top w:val="none" w:sz="0" w:space="0" w:color="auto"/>
            <w:left w:val="none" w:sz="0" w:space="0" w:color="auto"/>
            <w:bottom w:val="none" w:sz="0" w:space="0" w:color="auto"/>
            <w:right w:val="none" w:sz="0" w:space="0" w:color="auto"/>
          </w:divBdr>
          <w:divsChild>
            <w:div w:id="200632971">
              <w:marLeft w:val="0"/>
              <w:marRight w:val="0"/>
              <w:marTop w:val="0"/>
              <w:marBottom w:val="0"/>
              <w:divBdr>
                <w:top w:val="none" w:sz="0" w:space="0" w:color="auto"/>
                <w:left w:val="none" w:sz="0" w:space="0" w:color="auto"/>
                <w:bottom w:val="none" w:sz="0" w:space="0" w:color="auto"/>
                <w:right w:val="none" w:sz="0" w:space="0" w:color="auto"/>
              </w:divBdr>
              <w:divsChild>
                <w:div w:id="8723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10860">
      <w:bodyDiv w:val="1"/>
      <w:marLeft w:val="0"/>
      <w:marRight w:val="0"/>
      <w:marTop w:val="0"/>
      <w:marBottom w:val="0"/>
      <w:divBdr>
        <w:top w:val="none" w:sz="0" w:space="0" w:color="auto"/>
        <w:left w:val="none" w:sz="0" w:space="0" w:color="auto"/>
        <w:bottom w:val="none" w:sz="0" w:space="0" w:color="auto"/>
        <w:right w:val="none" w:sz="0" w:space="0" w:color="auto"/>
      </w:divBdr>
    </w:div>
    <w:div w:id="752891706">
      <w:bodyDiv w:val="1"/>
      <w:marLeft w:val="0"/>
      <w:marRight w:val="0"/>
      <w:marTop w:val="0"/>
      <w:marBottom w:val="0"/>
      <w:divBdr>
        <w:top w:val="none" w:sz="0" w:space="0" w:color="auto"/>
        <w:left w:val="none" w:sz="0" w:space="0" w:color="auto"/>
        <w:bottom w:val="none" w:sz="0" w:space="0" w:color="auto"/>
        <w:right w:val="none" w:sz="0" w:space="0" w:color="auto"/>
      </w:divBdr>
      <w:divsChild>
        <w:div w:id="1541212662">
          <w:marLeft w:val="0"/>
          <w:marRight w:val="0"/>
          <w:marTop w:val="0"/>
          <w:marBottom w:val="0"/>
          <w:divBdr>
            <w:top w:val="none" w:sz="0" w:space="0" w:color="auto"/>
            <w:left w:val="none" w:sz="0" w:space="0" w:color="auto"/>
            <w:bottom w:val="none" w:sz="0" w:space="0" w:color="auto"/>
            <w:right w:val="none" w:sz="0" w:space="0" w:color="auto"/>
          </w:divBdr>
          <w:divsChild>
            <w:div w:id="366030603">
              <w:marLeft w:val="0"/>
              <w:marRight w:val="0"/>
              <w:marTop w:val="0"/>
              <w:marBottom w:val="0"/>
              <w:divBdr>
                <w:top w:val="none" w:sz="0" w:space="0" w:color="auto"/>
                <w:left w:val="none" w:sz="0" w:space="0" w:color="auto"/>
                <w:bottom w:val="none" w:sz="0" w:space="0" w:color="auto"/>
                <w:right w:val="none" w:sz="0" w:space="0" w:color="auto"/>
              </w:divBdr>
              <w:divsChild>
                <w:div w:id="191951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061400">
      <w:bodyDiv w:val="1"/>
      <w:marLeft w:val="0"/>
      <w:marRight w:val="0"/>
      <w:marTop w:val="0"/>
      <w:marBottom w:val="0"/>
      <w:divBdr>
        <w:top w:val="none" w:sz="0" w:space="0" w:color="auto"/>
        <w:left w:val="none" w:sz="0" w:space="0" w:color="auto"/>
        <w:bottom w:val="none" w:sz="0" w:space="0" w:color="auto"/>
        <w:right w:val="none" w:sz="0" w:space="0" w:color="auto"/>
      </w:divBdr>
      <w:divsChild>
        <w:div w:id="1971746649">
          <w:marLeft w:val="0"/>
          <w:marRight w:val="0"/>
          <w:marTop w:val="0"/>
          <w:marBottom w:val="0"/>
          <w:divBdr>
            <w:top w:val="none" w:sz="0" w:space="0" w:color="auto"/>
            <w:left w:val="none" w:sz="0" w:space="0" w:color="auto"/>
            <w:bottom w:val="none" w:sz="0" w:space="0" w:color="auto"/>
            <w:right w:val="none" w:sz="0" w:space="0" w:color="auto"/>
          </w:divBdr>
          <w:divsChild>
            <w:div w:id="73013353">
              <w:marLeft w:val="0"/>
              <w:marRight w:val="0"/>
              <w:marTop w:val="0"/>
              <w:marBottom w:val="0"/>
              <w:divBdr>
                <w:top w:val="none" w:sz="0" w:space="0" w:color="auto"/>
                <w:left w:val="none" w:sz="0" w:space="0" w:color="auto"/>
                <w:bottom w:val="none" w:sz="0" w:space="0" w:color="auto"/>
                <w:right w:val="none" w:sz="0" w:space="0" w:color="auto"/>
              </w:divBdr>
              <w:divsChild>
                <w:div w:id="188567774">
                  <w:marLeft w:val="0"/>
                  <w:marRight w:val="0"/>
                  <w:marTop w:val="0"/>
                  <w:marBottom w:val="0"/>
                  <w:divBdr>
                    <w:top w:val="none" w:sz="0" w:space="0" w:color="auto"/>
                    <w:left w:val="none" w:sz="0" w:space="0" w:color="auto"/>
                    <w:bottom w:val="none" w:sz="0" w:space="0" w:color="auto"/>
                    <w:right w:val="none" w:sz="0" w:space="0" w:color="auto"/>
                  </w:divBdr>
                  <w:divsChild>
                    <w:div w:id="147282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142550">
      <w:bodyDiv w:val="1"/>
      <w:marLeft w:val="0"/>
      <w:marRight w:val="0"/>
      <w:marTop w:val="0"/>
      <w:marBottom w:val="0"/>
      <w:divBdr>
        <w:top w:val="none" w:sz="0" w:space="0" w:color="auto"/>
        <w:left w:val="none" w:sz="0" w:space="0" w:color="auto"/>
        <w:bottom w:val="none" w:sz="0" w:space="0" w:color="auto"/>
        <w:right w:val="none" w:sz="0" w:space="0" w:color="auto"/>
      </w:divBdr>
    </w:div>
    <w:div w:id="909775849">
      <w:bodyDiv w:val="1"/>
      <w:marLeft w:val="0"/>
      <w:marRight w:val="0"/>
      <w:marTop w:val="0"/>
      <w:marBottom w:val="0"/>
      <w:divBdr>
        <w:top w:val="none" w:sz="0" w:space="0" w:color="auto"/>
        <w:left w:val="none" w:sz="0" w:space="0" w:color="auto"/>
        <w:bottom w:val="none" w:sz="0" w:space="0" w:color="auto"/>
        <w:right w:val="none" w:sz="0" w:space="0" w:color="auto"/>
      </w:divBdr>
      <w:divsChild>
        <w:div w:id="1000155741">
          <w:marLeft w:val="0"/>
          <w:marRight w:val="0"/>
          <w:marTop w:val="0"/>
          <w:marBottom w:val="0"/>
          <w:divBdr>
            <w:top w:val="none" w:sz="0" w:space="0" w:color="auto"/>
            <w:left w:val="none" w:sz="0" w:space="0" w:color="auto"/>
            <w:bottom w:val="none" w:sz="0" w:space="0" w:color="auto"/>
            <w:right w:val="none" w:sz="0" w:space="0" w:color="auto"/>
          </w:divBdr>
          <w:divsChild>
            <w:div w:id="1557738264">
              <w:marLeft w:val="0"/>
              <w:marRight w:val="0"/>
              <w:marTop w:val="0"/>
              <w:marBottom w:val="0"/>
              <w:divBdr>
                <w:top w:val="none" w:sz="0" w:space="0" w:color="auto"/>
                <w:left w:val="none" w:sz="0" w:space="0" w:color="auto"/>
                <w:bottom w:val="none" w:sz="0" w:space="0" w:color="auto"/>
                <w:right w:val="none" w:sz="0" w:space="0" w:color="auto"/>
              </w:divBdr>
              <w:divsChild>
                <w:div w:id="187827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594653">
      <w:bodyDiv w:val="1"/>
      <w:marLeft w:val="0"/>
      <w:marRight w:val="0"/>
      <w:marTop w:val="0"/>
      <w:marBottom w:val="0"/>
      <w:divBdr>
        <w:top w:val="none" w:sz="0" w:space="0" w:color="auto"/>
        <w:left w:val="none" w:sz="0" w:space="0" w:color="auto"/>
        <w:bottom w:val="none" w:sz="0" w:space="0" w:color="auto"/>
        <w:right w:val="none" w:sz="0" w:space="0" w:color="auto"/>
      </w:divBdr>
    </w:div>
    <w:div w:id="1081490194">
      <w:bodyDiv w:val="1"/>
      <w:marLeft w:val="0"/>
      <w:marRight w:val="0"/>
      <w:marTop w:val="0"/>
      <w:marBottom w:val="0"/>
      <w:divBdr>
        <w:top w:val="none" w:sz="0" w:space="0" w:color="auto"/>
        <w:left w:val="none" w:sz="0" w:space="0" w:color="auto"/>
        <w:bottom w:val="none" w:sz="0" w:space="0" w:color="auto"/>
        <w:right w:val="none" w:sz="0" w:space="0" w:color="auto"/>
      </w:divBdr>
    </w:div>
    <w:div w:id="1283458316">
      <w:bodyDiv w:val="1"/>
      <w:marLeft w:val="0"/>
      <w:marRight w:val="0"/>
      <w:marTop w:val="0"/>
      <w:marBottom w:val="0"/>
      <w:divBdr>
        <w:top w:val="none" w:sz="0" w:space="0" w:color="auto"/>
        <w:left w:val="none" w:sz="0" w:space="0" w:color="auto"/>
        <w:bottom w:val="none" w:sz="0" w:space="0" w:color="auto"/>
        <w:right w:val="none" w:sz="0" w:space="0" w:color="auto"/>
      </w:divBdr>
    </w:div>
    <w:div w:id="1367638009">
      <w:bodyDiv w:val="1"/>
      <w:marLeft w:val="0"/>
      <w:marRight w:val="0"/>
      <w:marTop w:val="0"/>
      <w:marBottom w:val="0"/>
      <w:divBdr>
        <w:top w:val="none" w:sz="0" w:space="0" w:color="auto"/>
        <w:left w:val="none" w:sz="0" w:space="0" w:color="auto"/>
        <w:bottom w:val="none" w:sz="0" w:space="0" w:color="auto"/>
        <w:right w:val="none" w:sz="0" w:space="0" w:color="auto"/>
      </w:divBdr>
    </w:div>
    <w:div w:id="1538397912">
      <w:bodyDiv w:val="1"/>
      <w:marLeft w:val="0"/>
      <w:marRight w:val="0"/>
      <w:marTop w:val="0"/>
      <w:marBottom w:val="0"/>
      <w:divBdr>
        <w:top w:val="none" w:sz="0" w:space="0" w:color="auto"/>
        <w:left w:val="none" w:sz="0" w:space="0" w:color="auto"/>
        <w:bottom w:val="none" w:sz="0" w:space="0" w:color="auto"/>
        <w:right w:val="none" w:sz="0" w:space="0" w:color="auto"/>
      </w:divBdr>
      <w:divsChild>
        <w:div w:id="547842621">
          <w:marLeft w:val="0"/>
          <w:marRight w:val="0"/>
          <w:marTop w:val="0"/>
          <w:marBottom w:val="0"/>
          <w:divBdr>
            <w:top w:val="none" w:sz="0" w:space="0" w:color="auto"/>
            <w:left w:val="none" w:sz="0" w:space="0" w:color="auto"/>
            <w:bottom w:val="none" w:sz="0" w:space="0" w:color="auto"/>
            <w:right w:val="none" w:sz="0" w:space="0" w:color="auto"/>
          </w:divBdr>
          <w:divsChild>
            <w:div w:id="156795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700953">
      <w:bodyDiv w:val="1"/>
      <w:marLeft w:val="0"/>
      <w:marRight w:val="0"/>
      <w:marTop w:val="0"/>
      <w:marBottom w:val="0"/>
      <w:divBdr>
        <w:top w:val="none" w:sz="0" w:space="0" w:color="auto"/>
        <w:left w:val="none" w:sz="0" w:space="0" w:color="auto"/>
        <w:bottom w:val="none" w:sz="0" w:space="0" w:color="auto"/>
        <w:right w:val="none" w:sz="0" w:space="0" w:color="auto"/>
      </w:divBdr>
    </w:div>
    <w:div w:id="1665889341">
      <w:bodyDiv w:val="1"/>
      <w:marLeft w:val="0"/>
      <w:marRight w:val="0"/>
      <w:marTop w:val="0"/>
      <w:marBottom w:val="0"/>
      <w:divBdr>
        <w:top w:val="none" w:sz="0" w:space="0" w:color="auto"/>
        <w:left w:val="none" w:sz="0" w:space="0" w:color="auto"/>
        <w:bottom w:val="none" w:sz="0" w:space="0" w:color="auto"/>
        <w:right w:val="none" w:sz="0" w:space="0" w:color="auto"/>
      </w:divBdr>
    </w:div>
    <w:div w:id="1842043071">
      <w:bodyDiv w:val="1"/>
      <w:marLeft w:val="0"/>
      <w:marRight w:val="0"/>
      <w:marTop w:val="0"/>
      <w:marBottom w:val="0"/>
      <w:divBdr>
        <w:top w:val="none" w:sz="0" w:space="0" w:color="auto"/>
        <w:left w:val="none" w:sz="0" w:space="0" w:color="auto"/>
        <w:bottom w:val="none" w:sz="0" w:space="0" w:color="auto"/>
        <w:right w:val="none" w:sz="0" w:space="0" w:color="auto"/>
      </w:divBdr>
      <w:divsChild>
        <w:div w:id="28799607">
          <w:marLeft w:val="0"/>
          <w:marRight w:val="0"/>
          <w:marTop w:val="0"/>
          <w:marBottom w:val="0"/>
          <w:divBdr>
            <w:top w:val="none" w:sz="0" w:space="0" w:color="auto"/>
            <w:left w:val="none" w:sz="0" w:space="0" w:color="auto"/>
            <w:bottom w:val="none" w:sz="0" w:space="0" w:color="auto"/>
            <w:right w:val="none" w:sz="0" w:space="0" w:color="auto"/>
          </w:divBdr>
          <w:divsChild>
            <w:div w:id="745422602">
              <w:marLeft w:val="0"/>
              <w:marRight w:val="0"/>
              <w:marTop w:val="0"/>
              <w:marBottom w:val="0"/>
              <w:divBdr>
                <w:top w:val="none" w:sz="0" w:space="0" w:color="auto"/>
                <w:left w:val="none" w:sz="0" w:space="0" w:color="auto"/>
                <w:bottom w:val="none" w:sz="0" w:space="0" w:color="auto"/>
                <w:right w:val="none" w:sz="0" w:space="0" w:color="auto"/>
              </w:divBdr>
              <w:divsChild>
                <w:div w:id="211204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5263">
      <w:bodyDiv w:val="1"/>
      <w:marLeft w:val="0"/>
      <w:marRight w:val="0"/>
      <w:marTop w:val="0"/>
      <w:marBottom w:val="0"/>
      <w:divBdr>
        <w:top w:val="none" w:sz="0" w:space="0" w:color="auto"/>
        <w:left w:val="none" w:sz="0" w:space="0" w:color="auto"/>
        <w:bottom w:val="none" w:sz="0" w:space="0" w:color="auto"/>
        <w:right w:val="none" w:sz="0" w:space="0" w:color="auto"/>
      </w:divBdr>
    </w:div>
    <w:div w:id="1919095660">
      <w:bodyDiv w:val="1"/>
      <w:marLeft w:val="0"/>
      <w:marRight w:val="0"/>
      <w:marTop w:val="0"/>
      <w:marBottom w:val="0"/>
      <w:divBdr>
        <w:top w:val="none" w:sz="0" w:space="0" w:color="auto"/>
        <w:left w:val="none" w:sz="0" w:space="0" w:color="auto"/>
        <w:bottom w:val="none" w:sz="0" w:space="0" w:color="auto"/>
        <w:right w:val="none" w:sz="0" w:space="0" w:color="auto"/>
      </w:divBdr>
      <w:divsChild>
        <w:div w:id="1741751566">
          <w:marLeft w:val="0"/>
          <w:marRight w:val="0"/>
          <w:marTop w:val="0"/>
          <w:marBottom w:val="0"/>
          <w:divBdr>
            <w:top w:val="none" w:sz="0" w:space="0" w:color="auto"/>
            <w:left w:val="none" w:sz="0" w:space="0" w:color="auto"/>
            <w:bottom w:val="none" w:sz="0" w:space="0" w:color="auto"/>
            <w:right w:val="none" w:sz="0" w:space="0" w:color="auto"/>
          </w:divBdr>
          <w:divsChild>
            <w:div w:id="311104930">
              <w:marLeft w:val="0"/>
              <w:marRight w:val="0"/>
              <w:marTop w:val="0"/>
              <w:marBottom w:val="0"/>
              <w:divBdr>
                <w:top w:val="none" w:sz="0" w:space="0" w:color="auto"/>
                <w:left w:val="none" w:sz="0" w:space="0" w:color="auto"/>
                <w:bottom w:val="none" w:sz="0" w:space="0" w:color="auto"/>
                <w:right w:val="none" w:sz="0" w:space="0" w:color="auto"/>
              </w:divBdr>
              <w:divsChild>
                <w:div w:id="85958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624181">
      <w:bodyDiv w:val="1"/>
      <w:marLeft w:val="0"/>
      <w:marRight w:val="0"/>
      <w:marTop w:val="0"/>
      <w:marBottom w:val="0"/>
      <w:divBdr>
        <w:top w:val="none" w:sz="0" w:space="0" w:color="auto"/>
        <w:left w:val="none" w:sz="0" w:space="0" w:color="auto"/>
        <w:bottom w:val="none" w:sz="0" w:space="0" w:color="auto"/>
        <w:right w:val="none" w:sz="0" w:space="0" w:color="auto"/>
      </w:divBdr>
    </w:div>
    <w:div w:id="2118058652">
      <w:bodyDiv w:val="1"/>
      <w:marLeft w:val="0"/>
      <w:marRight w:val="0"/>
      <w:marTop w:val="0"/>
      <w:marBottom w:val="0"/>
      <w:divBdr>
        <w:top w:val="none" w:sz="0" w:space="0" w:color="auto"/>
        <w:left w:val="none" w:sz="0" w:space="0" w:color="auto"/>
        <w:bottom w:val="none" w:sz="0" w:space="0" w:color="auto"/>
        <w:right w:val="none" w:sz="0" w:space="0" w:color="auto"/>
      </w:divBdr>
      <w:divsChild>
        <w:div w:id="1557008158">
          <w:marLeft w:val="0"/>
          <w:marRight w:val="0"/>
          <w:marTop w:val="0"/>
          <w:marBottom w:val="0"/>
          <w:divBdr>
            <w:top w:val="none" w:sz="0" w:space="0" w:color="auto"/>
            <w:left w:val="none" w:sz="0" w:space="0" w:color="auto"/>
            <w:bottom w:val="none" w:sz="0" w:space="0" w:color="auto"/>
            <w:right w:val="none" w:sz="0" w:space="0" w:color="auto"/>
          </w:divBdr>
          <w:divsChild>
            <w:div w:id="1986205830">
              <w:marLeft w:val="0"/>
              <w:marRight w:val="0"/>
              <w:marTop w:val="0"/>
              <w:marBottom w:val="0"/>
              <w:divBdr>
                <w:top w:val="none" w:sz="0" w:space="0" w:color="auto"/>
                <w:left w:val="none" w:sz="0" w:space="0" w:color="auto"/>
                <w:bottom w:val="none" w:sz="0" w:space="0" w:color="auto"/>
                <w:right w:val="none" w:sz="0" w:space="0" w:color="auto"/>
              </w:divBdr>
              <w:divsChild>
                <w:div w:id="1372723675">
                  <w:marLeft w:val="0"/>
                  <w:marRight w:val="0"/>
                  <w:marTop w:val="0"/>
                  <w:marBottom w:val="0"/>
                  <w:divBdr>
                    <w:top w:val="none" w:sz="0" w:space="0" w:color="auto"/>
                    <w:left w:val="none" w:sz="0" w:space="0" w:color="auto"/>
                    <w:bottom w:val="none" w:sz="0" w:space="0" w:color="auto"/>
                    <w:right w:val="none" w:sz="0" w:space="0" w:color="auto"/>
                  </w:divBdr>
                  <w:divsChild>
                    <w:div w:id="55878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61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1wqtxts1xzle7.cloudfront.net/79443264/early_literacy_literature_review_feb2018-libre.pdf?1642985170=&amp;response-content-disposition=inline%3B+filename%3DEarly_language_and_literacy_review_of_re.pdf&amp;Expires=1709910856&amp;Signature=aN26v011-IycuA2YzEhlRQxhxwSt2Mj3UOwUUmSFn45qOO9Hhgfn6Cj~vWj8KiY3x24xl8WeAGm9iOVSHpBpEeUkoSXKUggTtS57da4vS9rnj8njV2dX~1FHwKPBTBCNYpy2rJgt5fUW0MnFXnwAeTbQ3DeGk6le6fRpfgB5hULqdsLqyDVehq8-mWaU6x7bewvppHmYXLEo6LK1YNUDDUotloqPboFnw6IVq2dVyqbFN6y4nZZtXjNEzpdSmLA1pBZI8yy7TxM9EbT5F8Yxe~0EDgx6l9k8pvEsY4x14KBA5n5BAOgEeKqb6WMTT9H39nE2lKKoZ3Y94Reys5UGzA__&amp;Key-Pair-Id=APKAJLOHF5GGSLRBV4ZA" TargetMode="External"/><Relationship Id="rId18" Type="http://schemas.openxmlformats.org/officeDocument/2006/relationships/hyperlink" Target="http://www.jstor.org/stable/j.ctv5j01w1" TargetMode="External"/><Relationship Id="rId26" Type="http://schemas.openxmlformats.org/officeDocument/2006/relationships/hyperlink" Target="https://doi.org/10.1177/2158244016672715" TargetMode="External"/><Relationship Id="rId39" Type="http://schemas.openxmlformats.org/officeDocument/2006/relationships/footer" Target="footer1.xml"/><Relationship Id="rId21" Type="http://schemas.openxmlformats.org/officeDocument/2006/relationships/hyperlink" Target="https://jyx.jyu.fi/bitstream/handle/123456789/67933/Merjovaara-Nousiainen-Turja-Isotalo-issue9-1.pdf?sequence=1&amp;isAllowed=y" TargetMode="External"/><Relationship Id="rId34" Type="http://schemas.openxmlformats.org/officeDocument/2006/relationships/hyperlink" Target="https://journal.uniku.ac.id/index.php/ERJEE" TargetMode="External"/><Relationship Id="rId42" Type="http://schemas.openxmlformats.org/officeDocument/2006/relationships/theme" Target="theme/theme1.xml"/><Relationship Id="rId7" Type="http://schemas.openxmlformats.org/officeDocument/2006/relationships/hyperlink" Target="https://www.booktrust.org.uk/news-and-features/features/2018/november/rhymes-in-early-childhood/#:~:text=The%20repetition%2C%20language%2C%20sounds%20and,way%20for%20learning%20to%20read" TargetMode="External"/><Relationship Id="rId2" Type="http://schemas.openxmlformats.org/officeDocument/2006/relationships/settings" Target="settings.xml"/><Relationship Id="rId16" Type="http://schemas.openxmlformats.org/officeDocument/2006/relationships/hyperlink" Target="https://www.sciencedirect.com/science/article/pii/S0022096518307136?casa_token=G8X05P9jYD8AAAAA:ZWEgWLPrrETNQR67VLmk6fY7clPME5X-3CuAgZUoB8FcFmW3ItrLM5-4sgGejrHW2fkvzLL3VA" TargetMode="External"/><Relationship Id="rId20" Type="http://schemas.openxmlformats.org/officeDocument/2006/relationships/hyperlink" Target="https://books.google.co.uk/books?hl=en&amp;lr=&amp;id=Vjs9DwAAQBAJ&amp;oi=fnd&amp;pg=PA7&amp;dq=props+distracting+children+in+storytelling+&amp;ots=Jzc8WOsu5G&amp;sig=XAlVdH-Gm-T3L0crTiPXiwq-hRA#v=onepage&amp;q=props%20distracting%20children%20in%20storytelling&amp;f=false" TargetMode="External"/><Relationship Id="rId29" Type="http://schemas.openxmlformats.org/officeDocument/2006/relationships/hyperlink" Target="https://doi.org/10.1177/0142723714544410"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r-api.ua.edu/api/core/bitstreams/e0e2499d-d562-4351-be50-b1d56f5520b6/content#:~:text=Some%20of%20the%20props%20will,engaging%20literature%20and%20play%20experiences" TargetMode="External"/><Relationship Id="rId11" Type="http://schemas.openxmlformats.org/officeDocument/2006/relationships/hyperlink" Target="https://www.beanstalkcharity.org.uk/blog/toddlertales-use-of-props-in-story-starter-sessions" TargetMode="External"/><Relationship Id="rId24" Type="http://schemas.openxmlformats.org/officeDocument/2006/relationships/hyperlink" Target="http://emcnlinc.com/wp-content/uploads/2019/10/storytelling-and-4-skills.pdf" TargetMode="External"/><Relationship Id="rId32" Type="http://schemas.openxmlformats.org/officeDocument/2006/relationships/hyperlink" Target="https://www.scitepress.org/PublishedPapers/2019/85468/85468.pdf" TargetMode="External"/><Relationship Id="rId37" Type="http://schemas.openxmlformats.org/officeDocument/2006/relationships/hyperlink" Target="https://www.diva-portal.org/smash/get/diva2:1498401/FULLTEXT01.pdf" TargetMode="External"/><Relationship Id="rId40"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doi.org/10.1080/03004430.2017.1314274" TargetMode="External"/><Relationship Id="rId23" Type="http://schemas.openxmlformats.org/officeDocument/2006/relationships/hyperlink" Target="https://literacytrust.org.uk/resources/nursery-rhymes-in-the-early-years/" TargetMode="External"/><Relationship Id="rId28" Type="http://schemas.openxmlformats.org/officeDocument/2006/relationships/hyperlink" Target="https://earlychildhood.qld.gov.au/early-years/early-learning-at-home/read-and-count/rhymes-rhythm-and-repetition#:~:text=Rhyming%20helps%20babies%20and%20children,secure%20foundations%20for%20early%20learning" TargetMode="External"/><Relationship Id="rId36" Type="http://schemas.openxmlformats.org/officeDocument/2006/relationships/hyperlink" Target="https://www.cam.ac.uk/research/news/why-reading-nursery-rhymes-and-singing-to-babies-may-help-them-to-learn-language" TargetMode="External"/><Relationship Id="rId10" Type="http://schemas.openxmlformats.org/officeDocument/2006/relationships/hyperlink" Target="https://www.childinthecity.org/2019/01/24/telling-stories-using-rhythmic-gesture-helps-children-improve-their-oral-skills/#:~:text=The%20results%20of%20the%20study,stories%20accompanied%20by%20rhythmic%20gestures.?gdpr=accept" TargetMode="External"/><Relationship Id="rId19" Type="http://schemas.openxmlformats.org/officeDocument/2006/relationships/hyperlink" Target="https://doi.org/10.1007/s00371-016-1272-6" TargetMode="External"/><Relationship Id="rId31" Type="http://schemas.openxmlformats.org/officeDocument/2006/relationships/hyperlink" Target="https://www.jstor.org/stable/48557696#:~:text=Results%20showed%20that%20empty%2D%20handed,the%20target%20of%20joint%20attention" TargetMode="External"/><Relationship Id="rId4" Type="http://schemas.openxmlformats.org/officeDocument/2006/relationships/footnotes" Target="footnotes.xml"/><Relationship Id="rId9" Type="http://schemas.openxmlformats.org/officeDocument/2006/relationships/hyperlink" Target="https://www.sciencedirect.com/science/article/pii/S0898589818300482?ref=pdf_download&amp;fr=RR-2&amp;rr=851d63a4fffc63fa" TargetMode="External"/><Relationship Id="rId14" Type="http://schemas.openxmlformats.org/officeDocument/2006/relationships/hyperlink" Target="https://help-for-early-years-providers.education.gov.uk/literacy/writing" TargetMode="External"/><Relationship Id="rId22" Type="http://schemas.openxmlformats.org/officeDocument/2006/relationships/hyperlink" Target="https://natlib.govt.nz/blog/posts/feel-the-rhythm-developing-language-through-rhythm-and-rhyme#:~:text=By%20singing%20and%20rhyming%20to,for%20brain%20development%20and%20memory" TargetMode="External"/><Relationship Id="rId27" Type="http://schemas.openxmlformats.org/officeDocument/2006/relationships/hyperlink" Target="https://www.taylorfrancis.com/chapters/edit/10.4324/9780429442827-12/play-early-childhood-education-james-johnson-serap-sevimli-celik-monirah-al-mansour-tu%C4%9F%C3%A7e-burcu-arda-tun%C3%A7demir-pool-ip-dong" TargetMode="External"/><Relationship Id="rId30" Type="http://schemas.openxmlformats.org/officeDocument/2006/relationships/hyperlink" Target="https://doi.org/10.4324/9781315089720" TargetMode="External"/><Relationship Id="rId35" Type="http://schemas.openxmlformats.org/officeDocument/2006/relationships/hyperlink" Target="https://www.hanen.org/helpful-info/articles/the-importance-of-gestures.aspx#:~:text=Children%20who%20produce%20more%20gestures,before%20they%20combine%20words%20together" TargetMode="External"/><Relationship Id="rId8" Type="http://schemas.openxmlformats.org/officeDocument/2006/relationships/hyperlink" Target="https://www.jstor.org/stable/90015861" TargetMode="External"/><Relationship Id="rId3" Type="http://schemas.openxmlformats.org/officeDocument/2006/relationships/webSettings" Target="webSettings.xml"/><Relationship Id="rId12" Type="http://schemas.openxmlformats.org/officeDocument/2006/relationships/hyperlink" Target="http://www.jstor.org/stable/j.ctt1np8zv" TargetMode="External"/><Relationship Id="rId17" Type="http://schemas.openxmlformats.org/officeDocument/2006/relationships/hyperlink" Target="https://www.ncbi.nlm.nih.gov/pmc/articles/PMC8035052/" TargetMode="External"/><Relationship Id="rId25" Type="http://schemas.openxmlformats.org/officeDocument/2006/relationships/hyperlink" Target="https://www.google.co.uk/books/edition/Language_and_Literacy_for_the_Early_Year/_b7WANE79NsC?hl=en&amp;gbpv=1&amp;pg=PR3&amp;printsec=frontcover" TargetMode="External"/><Relationship Id="rId33" Type="http://schemas.openxmlformats.org/officeDocument/2006/relationships/hyperlink" Target="https://www.ecsdn.org/wp-content/uploads/2021/06/Rebecca-Stevens-Submission.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10</Pages>
  <Words>4385</Words>
  <Characters>24999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Watts (2204216)</dc:creator>
  <cp:keywords/>
  <dc:description/>
  <cp:lastModifiedBy>Lauren Watts (2204216)</cp:lastModifiedBy>
  <cp:revision>8</cp:revision>
  <dcterms:created xsi:type="dcterms:W3CDTF">2024-01-30T14:04:00Z</dcterms:created>
  <dcterms:modified xsi:type="dcterms:W3CDTF">2024-03-09T14:34:00Z</dcterms:modified>
</cp:coreProperties>
</file>