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640700899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2"/>
          <w:lang w:val="en-GB"/>
          <w14:ligatures w14:val="standardContextual"/>
        </w:rPr>
      </w:sdtEndPr>
      <w:sdtContent>
        <w:p w14:paraId="45A7664C" w14:textId="0B7B4525" w:rsidR="0043677A" w:rsidRDefault="0043677A">
          <w:pPr>
            <w:pStyle w:val="NoSpacing"/>
            <w:rPr>
              <w:sz w:val="2"/>
            </w:rPr>
          </w:pPr>
        </w:p>
        <w:p w14:paraId="420C3C9D" w14:textId="77777777" w:rsidR="0043677A" w:rsidRDefault="0043677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7E260E" wp14:editId="0486CAD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A5A1A1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2E3DE58A" w14:textId="3DBD99F9" w:rsidR="0043677A" w:rsidRDefault="0043677A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A5A1A1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A5A1A1" w:themeColor="text2" w:themeTint="99"/>
                                        <w:sz w:val="64"/>
                                        <w:szCs w:val="64"/>
                                      </w:rPr>
                                      <w:t>Trends in business intelligence</w:t>
                                    </w:r>
                                  </w:p>
                                </w:sdtContent>
                              </w:sdt>
                              <w:p w14:paraId="179BB800" w14:textId="1FF1B892" w:rsidR="0043677A" w:rsidRDefault="0043677A">
                                <w:pPr>
                                  <w:pStyle w:val="NoSpacing"/>
                                  <w:spacing w:before="120"/>
                                  <w:rPr>
                                    <w:color w:val="D34817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D34817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D34817" w:themeColor="accent1"/>
                                        <w:sz w:val="36"/>
                                        <w:szCs w:val="36"/>
                                      </w:rPr>
                                      <w:t>Lorenzo Ramon 2101025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4BEE9BCF" w14:textId="77777777" w:rsidR="0043677A" w:rsidRDefault="0043677A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A7E26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A5A1A1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2E3DE58A" w14:textId="3DBD99F9" w:rsidR="0043677A" w:rsidRDefault="0043677A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A5A1A1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A5A1A1" w:themeColor="text2" w:themeTint="99"/>
                                  <w:sz w:val="64"/>
                                  <w:szCs w:val="64"/>
                                </w:rPr>
                                <w:t>Trends in business intelligence</w:t>
                              </w:r>
                            </w:p>
                          </w:sdtContent>
                        </w:sdt>
                        <w:p w14:paraId="179BB800" w14:textId="1FF1B892" w:rsidR="0043677A" w:rsidRDefault="0043677A">
                          <w:pPr>
                            <w:pStyle w:val="NoSpacing"/>
                            <w:spacing w:before="120"/>
                            <w:rPr>
                              <w:color w:val="D34817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D34817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D34817" w:themeColor="accent1"/>
                                  <w:sz w:val="36"/>
                                  <w:szCs w:val="36"/>
                                </w:rPr>
                                <w:t>Lorenzo Ramon 2101025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4BEE9BCF" w14:textId="77777777" w:rsidR="0043677A" w:rsidRDefault="0043677A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D34817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21F84B3" wp14:editId="4E329986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0B0257F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6388300" wp14:editId="410637E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154DD3" w14:textId="4D9C64D1" w:rsidR="0043677A" w:rsidRDefault="0043677A">
                                <w:pPr>
                                  <w:pStyle w:val="NoSpacing"/>
                                  <w:jc w:val="right"/>
                                  <w:rPr>
                                    <w:color w:val="D34817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D34817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D34817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D34817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2B579130" w14:textId="57E42BB9" w:rsidR="0043677A" w:rsidRDefault="0043677A">
                                    <w:pPr>
                                      <w:pStyle w:val="NoSpacing"/>
                                      <w:jc w:val="right"/>
                                      <w:rPr>
                                        <w:color w:val="D34817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D34817" w:themeColor="accent1"/>
                                        <w:sz w:val="36"/>
                                        <w:szCs w:val="36"/>
                                      </w:rPr>
                                      <w:t>Digital Intelligence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388300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B154DD3" w14:textId="4D9C64D1" w:rsidR="0043677A" w:rsidRDefault="0043677A">
                          <w:pPr>
                            <w:pStyle w:val="NoSpacing"/>
                            <w:jc w:val="right"/>
                            <w:rPr>
                              <w:color w:val="D34817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D34817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D34817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D34817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2B579130" w14:textId="57E42BB9" w:rsidR="0043677A" w:rsidRDefault="0043677A">
                              <w:pPr>
                                <w:pStyle w:val="NoSpacing"/>
                                <w:jc w:val="right"/>
                                <w:rPr>
                                  <w:color w:val="D34817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D34817" w:themeColor="accent1"/>
                                  <w:sz w:val="36"/>
                                  <w:szCs w:val="36"/>
                                </w:rPr>
                                <w:t>Digital Intelligence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0F2D827" w14:textId="269B1C11" w:rsidR="0043677A" w:rsidRDefault="0043677A">
          <w:r>
            <w:br w:type="page"/>
          </w:r>
        </w:p>
      </w:sdtContent>
    </w:sdt>
    <w:p w14:paraId="160417F0" w14:textId="428D3D77" w:rsidR="005A183B" w:rsidRDefault="00AA773F" w:rsidP="00AA773F">
      <w:pPr>
        <w:pStyle w:val="Title"/>
        <w:jc w:val="center"/>
      </w:pPr>
      <w:r>
        <w:lastRenderedPageBreak/>
        <w:t>Trends In Business Intelligence: Blog Link</w:t>
      </w:r>
    </w:p>
    <w:p w14:paraId="0EB249FB" w14:textId="77777777" w:rsidR="00AA773F" w:rsidRDefault="00AA773F" w:rsidP="00AA773F"/>
    <w:p w14:paraId="1444B08B" w14:textId="1668B397" w:rsidR="00AA773F" w:rsidRPr="00AA773F" w:rsidRDefault="00AA773F" w:rsidP="00AA773F">
      <w:pPr>
        <w:jc w:val="center"/>
      </w:pPr>
      <w:hyperlink r:id="rId4" w:history="1">
        <w:r w:rsidRPr="0036347F">
          <w:rPr>
            <w:rStyle w:val="Hyperlink"/>
          </w:rPr>
          <w:t>https</w:t>
        </w:r>
        <w:r w:rsidRPr="0036347F">
          <w:rPr>
            <w:rStyle w:val="Hyperlink"/>
          </w:rPr>
          <w:t>://</w:t>
        </w:r>
        <w:r w:rsidRPr="0036347F">
          <w:rPr>
            <w:rStyle w:val="Hyperlink"/>
          </w:rPr>
          <w:t>lorenzoramon-businessanalyst.blogspot.com/</w:t>
        </w:r>
      </w:hyperlink>
    </w:p>
    <w:p w14:paraId="6A75C180" w14:textId="1051C9CC" w:rsidR="00AA773F" w:rsidRDefault="00AA773F" w:rsidP="00AA773F"/>
    <w:p w14:paraId="2CB7627D" w14:textId="77777777" w:rsidR="00AA773F" w:rsidRDefault="00AA773F">
      <w:r>
        <w:br w:type="page"/>
      </w:r>
    </w:p>
    <w:p w14:paraId="09B21810" w14:textId="7440BB2A" w:rsidR="00AA773F" w:rsidRDefault="00AA773F" w:rsidP="00AA773F">
      <w:pPr>
        <w:pStyle w:val="Title"/>
        <w:jc w:val="center"/>
      </w:pPr>
      <w:r>
        <w:lastRenderedPageBreak/>
        <w:t>References</w:t>
      </w:r>
    </w:p>
    <w:p w14:paraId="2C6BFE31" w14:textId="0F6774C3" w:rsidR="00AA773F" w:rsidRDefault="00AA773F" w:rsidP="00AA773F">
      <w:pPr>
        <w:pStyle w:val="NormalWeb"/>
        <w:ind w:left="567" w:hanging="567"/>
      </w:pPr>
      <w:r>
        <w:t xml:space="preserve">David Taylor and Taylor, D. (2023) </w:t>
      </w:r>
      <w:r>
        <w:rPr>
          <w:i/>
          <w:iCs/>
        </w:rPr>
        <w:t>What is Data Warehouse? types, definition &amp; example</w:t>
      </w:r>
      <w:r>
        <w:t xml:space="preserve">, </w:t>
      </w:r>
      <w:r>
        <w:rPr>
          <w:i/>
          <w:iCs/>
        </w:rPr>
        <w:t>Guru99</w:t>
      </w:r>
      <w:r>
        <w:t xml:space="preserve">. Available at: https://www.guru99.com/data-warehousing.html (Accessed: 30 November 2023). </w:t>
      </w:r>
    </w:p>
    <w:p w14:paraId="46036535" w14:textId="77777777" w:rsidR="00AA773F" w:rsidRDefault="00AA773F" w:rsidP="00AA773F">
      <w:pPr>
        <w:pStyle w:val="NormalWeb"/>
        <w:ind w:left="567" w:hanging="567"/>
      </w:pPr>
      <w:r>
        <w:t xml:space="preserve">Frankenfield, J. (no date) </w:t>
      </w:r>
      <w:r>
        <w:rPr>
          <w:i/>
          <w:iCs/>
        </w:rPr>
        <w:t>What is a data warehouse? warehousing data, data mining explained</w:t>
      </w:r>
      <w:r>
        <w:t xml:space="preserve">, </w:t>
      </w:r>
      <w:r>
        <w:rPr>
          <w:i/>
          <w:iCs/>
        </w:rPr>
        <w:t>Investopedia</w:t>
      </w:r>
      <w:r>
        <w:t xml:space="preserve">. Available at: https://www.investopedia.com/terms/d/data-warehousing.asp (Accessed: 30 November 2023). </w:t>
      </w:r>
    </w:p>
    <w:p w14:paraId="0B4E8011" w14:textId="77777777" w:rsidR="00AA773F" w:rsidRDefault="00AA773F" w:rsidP="00AA773F">
      <w:pPr>
        <w:pStyle w:val="NormalWeb"/>
        <w:ind w:left="567" w:hanging="567"/>
      </w:pPr>
      <w:proofErr w:type="spellStart"/>
      <w:r>
        <w:t>Gartner_Inc</w:t>
      </w:r>
      <w:proofErr w:type="spellEnd"/>
      <w:r>
        <w:t xml:space="preserve"> (no date) </w:t>
      </w:r>
      <w:r>
        <w:rPr>
          <w:i/>
          <w:iCs/>
        </w:rPr>
        <w:t xml:space="preserve">Definition of analytics and business intelligence (ABI) - </w:t>
      </w:r>
      <w:proofErr w:type="spellStart"/>
      <w:r>
        <w:rPr>
          <w:i/>
          <w:iCs/>
        </w:rPr>
        <w:t>gartner</w:t>
      </w:r>
      <w:proofErr w:type="spellEnd"/>
      <w:r>
        <w:rPr>
          <w:i/>
          <w:iCs/>
        </w:rPr>
        <w:t xml:space="preserve"> information technology glossary</w:t>
      </w:r>
      <w:r>
        <w:t xml:space="preserve">, </w:t>
      </w:r>
      <w:r>
        <w:rPr>
          <w:i/>
          <w:iCs/>
        </w:rPr>
        <w:t>Gartner</w:t>
      </w:r>
      <w:r>
        <w:t xml:space="preserve">. Available at: https://www.gartner.com/en/information-technology/glossary/business-intelligence-bi (Accessed: 30 November 2023). </w:t>
      </w:r>
    </w:p>
    <w:p w14:paraId="5D93CF89" w14:textId="77777777" w:rsidR="00AA773F" w:rsidRDefault="00AA773F" w:rsidP="00AA773F">
      <w:pPr>
        <w:pStyle w:val="NormalWeb"/>
        <w:ind w:left="567" w:hanging="567"/>
      </w:pPr>
      <w:r>
        <w:t xml:space="preserve">NetSuite.com (no date) </w:t>
      </w:r>
      <w:r>
        <w:rPr>
          <w:i/>
          <w:iCs/>
        </w:rPr>
        <w:t>The data warehouse defined: What it is and how it works</w:t>
      </w:r>
      <w:r>
        <w:t xml:space="preserve">, </w:t>
      </w:r>
      <w:r>
        <w:rPr>
          <w:i/>
          <w:iCs/>
        </w:rPr>
        <w:t>Oracle NetSuite</w:t>
      </w:r>
      <w:r>
        <w:t xml:space="preserve">. Available at: https://www.netsuite.com/portal/resource/articles/data-warehouse/data-warehouse.shtml (Accessed: 30 November 2023). </w:t>
      </w:r>
    </w:p>
    <w:p w14:paraId="0A8D9FED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The role of Business Intelligence: What it is and why it matters</w:t>
      </w:r>
      <w:r>
        <w:t xml:space="preserve"> (no date) </w:t>
      </w:r>
      <w:proofErr w:type="spellStart"/>
      <w:r>
        <w:rPr>
          <w:i/>
          <w:iCs/>
        </w:rPr>
        <w:t>Chartio</w:t>
      </w:r>
      <w:proofErr w:type="spellEnd"/>
      <w:r>
        <w:t xml:space="preserve">. Available at: https://chartio.com/learn/business-intelligence/business-intelligence-guide/ (Accessed: 30 November 2023). </w:t>
      </w:r>
    </w:p>
    <w:p w14:paraId="763D02D0" w14:textId="77777777" w:rsidR="00AA773F" w:rsidRDefault="00AA773F" w:rsidP="00AA773F">
      <w:pPr>
        <w:pStyle w:val="NormalWeb"/>
        <w:ind w:left="567" w:hanging="567"/>
      </w:pPr>
      <w:proofErr w:type="spellStart"/>
      <w:r>
        <w:t>Simplilearn</w:t>
      </w:r>
      <w:proofErr w:type="spellEnd"/>
      <w:r>
        <w:t xml:space="preserve"> (2023) </w:t>
      </w:r>
      <w:r>
        <w:rPr>
          <w:i/>
          <w:iCs/>
        </w:rPr>
        <w:t>What is a data warehouse: Overview, concepts and how it works</w:t>
      </w:r>
      <w:r>
        <w:t xml:space="preserve">, </w:t>
      </w:r>
      <w:r>
        <w:rPr>
          <w:i/>
          <w:iCs/>
        </w:rPr>
        <w:t>Simplilearn.com</w:t>
      </w:r>
      <w:r>
        <w:t xml:space="preserve">. Available at: https://www.simplilearn.com/data-warehouse-article (Accessed: 30 November 2023). </w:t>
      </w:r>
    </w:p>
    <w:p w14:paraId="1DA1DCDA" w14:textId="77777777" w:rsidR="00AA773F" w:rsidRDefault="00AA773F" w:rsidP="00AA773F">
      <w:pPr>
        <w:pStyle w:val="NormalWeb"/>
        <w:ind w:left="567" w:hanging="567"/>
      </w:pPr>
      <w:r>
        <w:t xml:space="preserve">Stedman, C. and Burns, E. (2023) </w:t>
      </w:r>
      <w:r>
        <w:rPr>
          <w:i/>
          <w:iCs/>
        </w:rPr>
        <w:t>What is Business Intelligence (BI</w:t>
      </w:r>
      <w:proofErr w:type="gramStart"/>
      <w:r>
        <w:rPr>
          <w:i/>
          <w:iCs/>
        </w:rPr>
        <w:t>)?:</w:t>
      </w:r>
      <w:proofErr w:type="gramEnd"/>
      <w:r>
        <w:rPr>
          <w:i/>
          <w:iCs/>
        </w:rPr>
        <w:t xml:space="preserve"> Definition from TechTarget</w:t>
      </w:r>
      <w:r>
        <w:t xml:space="preserve">, </w:t>
      </w:r>
      <w:r>
        <w:rPr>
          <w:i/>
          <w:iCs/>
        </w:rPr>
        <w:t>Business Analytics</w:t>
      </w:r>
      <w:r>
        <w:t xml:space="preserve">. Available at: https://www.techtarget.com/searchbusinessanalytics/definition/business-intelligence-BI (Accessed: 30 November 2023). </w:t>
      </w:r>
    </w:p>
    <w:p w14:paraId="65A25143" w14:textId="77777777" w:rsidR="00AA773F" w:rsidRDefault="00AA773F" w:rsidP="00AA773F">
      <w:pPr>
        <w:pStyle w:val="NormalWeb"/>
        <w:ind w:left="567" w:hanging="567"/>
      </w:pPr>
      <w:r>
        <w:t xml:space="preserve">Strauss, L. (2023) </w:t>
      </w:r>
      <w:r>
        <w:rPr>
          <w:i/>
          <w:iCs/>
        </w:rPr>
        <w:t>What is business intelligence? methods + examples</w:t>
      </w:r>
      <w:r>
        <w:t xml:space="preserve">, </w:t>
      </w:r>
      <w:r>
        <w:rPr>
          <w:i/>
          <w:iCs/>
        </w:rPr>
        <w:t>Zapier</w:t>
      </w:r>
      <w:r>
        <w:t xml:space="preserve">. Available at: https://zapier.com/blog/what-is-business-intelligence/ (Accessed: 30 November 2023). </w:t>
      </w:r>
    </w:p>
    <w:p w14:paraId="1F146EC7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a data warehouse?</w:t>
      </w:r>
      <w:r>
        <w:t xml:space="preserve"> (no date) </w:t>
      </w:r>
      <w:r>
        <w:rPr>
          <w:i/>
          <w:iCs/>
        </w:rPr>
        <w:t>IBM</w:t>
      </w:r>
      <w:r>
        <w:t xml:space="preserve">. Available at: https://www.ibm.com/topics/data-warehouse (Accessed: 30 November 2023). </w:t>
      </w:r>
    </w:p>
    <w:p w14:paraId="6DEA904C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a data warehouse? definition, concepts, and Tools</w:t>
      </w:r>
      <w:r>
        <w:t xml:space="preserve"> (no date) </w:t>
      </w:r>
      <w:r>
        <w:rPr>
          <w:i/>
          <w:iCs/>
        </w:rPr>
        <w:t>Talend</w:t>
      </w:r>
      <w:r>
        <w:t xml:space="preserve">. Available at: https://www.talend.com/uk/resources/what-is-data-warehouse/ (Accessed: 30 November 2023). </w:t>
      </w:r>
    </w:p>
    <w:p w14:paraId="5AAEA2CD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business intelligence and why does it matter?</w:t>
      </w:r>
      <w:r>
        <w:t xml:space="preserve"> (no date) </w:t>
      </w:r>
      <w:r>
        <w:rPr>
          <w:i/>
          <w:iCs/>
        </w:rPr>
        <w:t>Coursera</w:t>
      </w:r>
      <w:r>
        <w:t xml:space="preserve">. Available at: https://www.coursera.org/articles/business-intelligence (Accessed: 30 November 2023). </w:t>
      </w:r>
    </w:p>
    <w:p w14:paraId="78A88197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business intelligence?</w:t>
      </w:r>
      <w:r>
        <w:t xml:space="preserve"> (no date a) </w:t>
      </w:r>
      <w:r>
        <w:rPr>
          <w:i/>
          <w:iCs/>
        </w:rPr>
        <w:t>IBM</w:t>
      </w:r>
      <w:r>
        <w:t xml:space="preserve">. Available at: https://www.ibm.com/topics/business-intelligence (Accessed: 30 November 2023). </w:t>
      </w:r>
    </w:p>
    <w:p w14:paraId="73806601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lastRenderedPageBreak/>
        <w:t>What is business intelligence?</w:t>
      </w:r>
      <w:r>
        <w:t xml:space="preserve"> (no date b) </w:t>
      </w:r>
      <w:r>
        <w:rPr>
          <w:i/>
          <w:iCs/>
        </w:rPr>
        <w:t>Tableau</w:t>
      </w:r>
      <w:r>
        <w:t xml:space="preserve">. Available at: https://www.tableau.com/en-gb/learn/articles/business-intelligence (Accessed: 30 November 2023). </w:t>
      </w:r>
    </w:p>
    <w:p w14:paraId="1FD620C9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Date Warehousing</w:t>
      </w:r>
      <w:r>
        <w:t xml:space="preserve"> (1978) </w:t>
      </w:r>
      <w:r>
        <w:rPr>
          <w:i/>
          <w:iCs/>
        </w:rPr>
        <w:t>Amazon</w:t>
      </w:r>
      <w:r>
        <w:t xml:space="preserve">. Available at: https://aws.amazon.com/what-is/data-warehouse/ (Accessed: 30 November 2023). </w:t>
      </w:r>
    </w:p>
    <w:p w14:paraId="11A6E20B" w14:textId="77777777" w:rsidR="00AA773F" w:rsidRDefault="00AA773F" w:rsidP="00AA773F">
      <w:pPr>
        <w:pStyle w:val="NormalWeb"/>
        <w:ind w:left="567" w:hanging="567"/>
      </w:pPr>
      <w:proofErr w:type="spellStart"/>
      <w:r>
        <w:t>Corporativa</w:t>
      </w:r>
      <w:proofErr w:type="spellEnd"/>
      <w:r>
        <w:t xml:space="preserve">, I. (no date) </w:t>
      </w:r>
      <w:r>
        <w:rPr>
          <w:i/>
          <w:iCs/>
        </w:rPr>
        <w:t>Discover how data mining will predict our behaviour</w:t>
      </w:r>
      <w:r>
        <w:t xml:space="preserve">, </w:t>
      </w:r>
      <w:r>
        <w:rPr>
          <w:i/>
          <w:iCs/>
        </w:rPr>
        <w:t>Iberdrola</w:t>
      </w:r>
      <w:r>
        <w:t xml:space="preserve">. Available at: https://www.iberdrola.com/innovation/data-mining-definition-examples-and-applications (Accessed: 30 November 2023). </w:t>
      </w:r>
    </w:p>
    <w:p w14:paraId="4A3A6DED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Data Mining: What it is &amp; why it matters</w:t>
      </w:r>
      <w:r>
        <w:t xml:space="preserve"> (no date) </w:t>
      </w:r>
      <w:r>
        <w:rPr>
          <w:i/>
          <w:iCs/>
        </w:rPr>
        <w:t>What It Is &amp; Why It Matters | SAS UK</w:t>
      </w:r>
      <w:r>
        <w:t xml:space="preserve">. Available at: https://www.sas.com/en_gb/insights/analytics/data-mining.html (Accessed: 30 November 2023). </w:t>
      </w:r>
    </w:p>
    <w:p w14:paraId="3E980433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How data mining works: A guide</w:t>
      </w:r>
      <w:r>
        <w:t xml:space="preserve"> (no date) </w:t>
      </w:r>
      <w:r>
        <w:rPr>
          <w:i/>
          <w:iCs/>
        </w:rPr>
        <w:t>Tableau</w:t>
      </w:r>
      <w:r>
        <w:t xml:space="preserve">. Available at: https://www.tableau.com/learn/articles/what-is-data-mining (Accessed: 30 November 2023). </w:t>
      </w:r>
    </w:p>
    <w:p w14:paraId="68E5EFF7" w14:textId="77777777" w:rsidR="00AA773F" w:rsidRDefault="00AA773F" w:rsidP="00AA773F">
      <w:pPr>
        <w:pStyle w:val="NormalWeb"/>
        <w:ind w:left="567" w:hanging="567"/>
      </w:pPr>
      <w:r>
        <w:t xml:space="preserve">Twin, A. (no date) </w:t>
      </w:r>
      <w:r>
        <w:rPr>
          <w:i/>
          <w:iCs/>
        </w:rPr>
        <w:t>What is data mining? how it works, benefits, techniques, and examples</w:t>
      </w:r>
      <w:r>
        <w:t xml:space="preserve">, </w:t>
      </w:r>
      <w:r>
        <w:rPr>
          <w:i/>
          <w:iCs/>
        </w:rPr>
        <w:t>Investopedia</w:t>
      </w:r>
      <w:r>
        <w:t xml:space="preserve">. Available at: https://www.investopedia.com/terms/d/datamining.asp (Accessed: 30 November 2023). </w:t>
      </w:r>
    </w:p>
    <w:p w14:paraId="5833D5F5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data mining?</w:t>
      </w:r>
      <w:r>
        <w:t xml:space="preserve"> (no date) </w:t>
      </w:r>
      <w:r>
        <w:rPr>
          <w:i/>
          <w:iCs/>
        </w:rPr>
        <w:t>IBM</w:t>
      </w:r>
      <w:r>
        <w:t xml:space="preserve">. Available at: https://www.ibm.com/topics/data-mining (Accessed: 30 November 2023). </w:t>
      </w:r>
    </w:p>
    <w:p w14:paraId="57A4022D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data mining? A beginner’s guide (2022)</w:t>
      </w:r>
      <w:r>
        <w:t xml:space="preserve"> (2021) </w:t>
      </w:r>
      <w:r>
        <w:rPr>
          <w:i/>
          <w:iCs/>
        </w:rPr>
        <w:t>Rutgers Bootcamps</w:t>
      </w:r>
      <w:r>
        <w:t xml:space="preserve">. Available at: https://bootcamp.rutgers.edu/blog/what-is-data-mining/ (Accessed: 30 November 2023). </w:t>
      </w:r>
    </w:p>
    <w:p w14:paraId="49F460F3" w14:textId="77777777" w:rsidR="00AA773F" w:rsidRDefault="00AA773F" w:rsidP="00AA773F">
      <w:pPr>
        <w:pStyle w:val="NormalWeb"/>
        <w:ind w:left="567" w:hanging="567"/>
      </w:pPr>
      <w:r>
        <w:rPr>
          <w:i/>
          <w:iCs/>
        </w:rPr>
        <w:t>What is data mining? definition and examples</w:t>
      </w:r>
      <w:r>
        <w:t xml:space="preserve"> (no date) </w:t>
      </w:r>
      <w:r>
        <w:rPr>
          <w:i/>
          <w:iCs/>
        </w:rPr>
        <w:t>Talend</w:t>
      </w:r>
      <w:r>
        <w:t xml:space="preserve">. Available at: https://www.talend.com/resources/what-is-data-mining/ (Accessed: 30 November 2023). </w:t>
      </w:r>
    </w:p>
    <w:p w14:paraId="60D498B0" w14:textId="77777777" w:rsidR="00AA773F" w:rsidRPr="00AA773F" w:rsidRDefault="00AA773F" w:rsidP="00AA773F"/>
    <w:sectPr w:rsidR="00AA773F" w:rsidRPr="00AA773F" w:rsidSect="0043677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 Condensed">
    <w:panose1 w:val="02060603050405020104"/>
    <w:charset w:val="00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183B"/>
    <w:rsid w:val="0043677A"/>
    <w:rsid w:val="005A183B"/>
    <w:rsid w:val="00AA7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9DDF4"/>
  <w15:chartTrackingRefBased/>
  <w15:docId w15:val="{A8CA4B36-DA1C-4A56-AC87-9D255ACA9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3677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3677A"/>
    <w:rPr>
      <w:rFonts w:eastAsiaTheme="minorEastAsia"/>
      <w:kern w:val="0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43677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67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AA773F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77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773F"/>
    <w:rPr>
      <w:color w:val="96A9A9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A77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120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9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lorenzoramon-businessanalyst.blogspot.com/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Wood Type">
  <a:themeElements>
    <a:clrScheme name="Wood Type">
      <a:dk1>
        <a:sysClr val="windowText" lastClr="000000"/>
      </a:dk1>
      <a:lt1>
        <a:sysClr val="window" lastClr="FFFFFF"/>
      </a:lt1>
      <a:dk2>
        <a:srgbClr val="696464"/>
      </a:dk2>
      <a:lt2>
        <a:srgbClr val="E9E5DC"/>
      </a:lt2>
      <a:accent1>
        <a:srgbClr val="D34817"/>
      </a:accent1>
      <a:accent2>
        <a:srgbClr val="9B2D1F"/>
      </a:accent2>
      <a:accent3>
        <a:srgbClr val="A28E6A"/>
      </a:accent3>
      <a:accent4>
        <a:srgbClr val="956251"/>
      </a:accent4>
      <a:accent5>
        <a:srgbClr val="918485"/>
      </a:accent5>
      <a:accent6>
        <a:srgbClr val="855D5D"/>
      </a:accent6>
      <a:hlink>
        <a:srgbClr val="CC9900"/>
      </a:hlink>
      <a:folHlink>
        <a:srgbClr val="96A9A9"/>
      </a:folHlink>
    </a:clrScheme>
    <a:fontScheme name="Wood Type">
      <a:majorFont>
        <a:latin typeface="Rockwell Condensed" panose="02060603050405020104"/>
        <a:ea typeface=""/>
        <a:cs typeface=""/>
        <a:font script="Grek" typeface="Cambria"/>
        <a:font script="Cyrl" typeface="Cambria"/>
        <a:font script="Jpan" typeface="HG明朝B"/>
        <a:font script="Hang" typeface="바탕"/>
        <a:font script="Hans" typeface="方正姚体"/>
        <a:font script="Hant" typeface="微軟正黑體"/>
        <a:font script="Arab" typeface="Times New Roman"/>
        <a:font script="Hebr" typeface="David"/>
        <a:font script="Thai" typeface="Jasmine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Rockwell" panose="02060603020205020403"/>
        <a:ea typeface=""/>
        <a:cs typeface=""/>
        <a:font script="Grek" typeface="Cambria"/>
        <a:font script="Cyrl" typeface="Cambria"/>
        <a:font script="Jpan" typeface="HG明朝B"/>
        <a:font script="Hang" typeface="바탕"/>
        <a:font script="Hans" typeface="方正姚体"/>
        <a:font script="Hant" typeface="標楷體"/>
        <a:font script="Arab" typeface="Times New Roman"/>
        <a:font script="Hebr" typeface="David"/>
        <a:font script="Thai" typeface="Jasmine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Wood Type">
      <a: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>
                <a:tint val="70000"/>
                <a:shade val="63000"/>
              </a:schemeClr>
              <a:schemeClr val="phClr">
                <a:tint val="10000"/>
                <a:satMod val="150000"/>
              </a:schemeClr>
            </a:duotone>
          </a:blip>
          <a:tile tx="0" ty="0" sx="60000" sy="59000" flip="none" algn="tl"/>
        </a:blipFill>
        <a:blipFill rotWithShape="1">
          <a:blip xmlns:r="http://schemas.openxmlformats.org/officeDocument/2006/relationships" r:embed="rId1">
            <a:duotone>
              <a:schemeClr val="phClr">
                <a:shade val="36000"/>
                <a:satMod val="120000"/>
              </a:schemeClr>
              <a:schemeClr val="phClr">
                <a:tint val="40000"/>
              </a:schemeClr>
            </a:duotone>
          </a:blip>
          <a:tile tx="0" ty="0" sx="60000" sy="59000" flip="none" algn="tl"/>
        </a:blip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softEdge rad="12700"/>
          </a:effectLst>
        </a:effectStyle>
        <a:effectStyle>
          <a:effectLst>
            <a:outerShdw blurRad="50800" dist="19050" dir="5400000" algn="tl" rotWithShape="0">
              <a:srgbClr val="000000">
                <a:alpha val="60000"/>
              </a:srgbClr>
            </a:outerShdw>
            <a:softEdge rad="12700"/>
          </a:effectLst>
        </a:effectStyle>
      </a:effectStyleLst>
      <a:bgFillStyleLst>
        <a:solidFill>
          <a:schemeClr val="phClr"/>
        </a:solidFill>
        <a:solidFill>
          <a:schemeClr val="phClr">
            <a:shade val="97000"/>
            <a:satMod val="15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75000"/>
                <a:shade val="58000"/>
                <a:satMod val="120000"/>
              </a:schemeClr>
              <a:schemeClr val="phClr">
                <a:tint val="50000"/>
                <a:shade val="96000"/>
              </a:schemeClr>
            </a:duotone>
          </a:blip>
          <a:tile tx="0" ty="0" sx="100000" sy="10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Wood Type" id="{7ACABC62-BF99-48CF-A9DC-4DB89C7B13DC}" vid="{142A1326-48AB-42A9-8428-CB14AA30176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603</Words>
  <Characters>3443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Trends in business intelligence</dc:title>
  <dc:subject>Lorenzo Ramon 2101025</dc:subject>
  <dc:creator>Lorenzo Ramon (2101025)</dc:creator>
  <cp:keywords/>
  <dc:description/>
  <cp:lastModifiedBy>Lorenzo Ramon (2101025)</cp:lastModifiedBy>
  <cp:revision>2</cp:revision>
  <dcterms:created xsi:type="dcterms:W3CDTF">2023-11-30T14:22:00Z</dcterms:created>
  <dcterms:modified xsi:type="dcterms:W3CDTF">2023-11-30T14:38:00Z</dcterms:modified>
  <cp:category>Digital Intelligence</cp:category>
</cp:coreProperties>
</file>