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1D67B" w14:textId="77777777" w:rsidR="00554CA5" w:rsidRDefault="00554CA5">
      <w:pPr>
        <w:jc w:val="center"/>
        <w:rPr>
          <w:b/>
          <w:sz w:val="32"/>
          <w:szCs w:val="32"/>
        </w:rPr>
      </w:pPr>
    </w:p>
    <w:p w14:paraId="54EDFF42" w14:textId="77777777" w:rsidR="00554CA5" w:rsidRDefault="00554CA5">
      <w:pPr>
        <w:jc w:val="center"/>
        <w:rPr>
          <w:b/>
          <w:sz w:val="32"/>
          <w:szCs w:val="32"/>
        </w:rPr>
      </w:pPr>
    </w:p>
    <w:p w14:paraId="496657E6" w14:textId="77777777" w:rsidR="00554CA5" w:rsidRDefault="00554CA5">
      <w:pPr>
        <w:jc w:val="center"/>
        <w:rPr>
          <w:b/>
          <w:sz w:val="32"/>
          <w:szCs w:val="32"/>
        </w:rPr>
      </w:pPr>
    </w:p>
    <w:p w14:paraId="7646F2FC" w14:textId="77777777" w:rsidR="00554CA5" w:rsidRDefault="00554CA5">
      <w:pPr>
        <w:jc w:val="center"/>
        <w:rPr>
          <w:b/>
          <w:sz w:val="32"/>
          <w:szCs w:val="32"/>
        </w:rPr>
      </w:pPr>
    </w:p>
    <w:p w14:paraId="1AE4A4FC" w14:textId="77777777" w:rsidR="00554CA5" w:rsidRDefault="00554CA5">
      <w:pPr>
        <w:jc w:val="center"/>
        <w:rPr>
          <w:b/>
          <w:sz w:val="32"/>
          <w:szCs w:val="32"/>
        </w:rPr>
      </w:pPr>
    </w:p>
    <w:p w14:paraId="509A1FB4" w14:textId="77777777" w:rsidR="00554CA5" w:rsidRDefault="00554CA5">
      <w:pPr>
        <w:jc w:val="center"/>
        <w:rPr>
          <w:b/>
          <w:sz w:val="32"/>
          <w:szCs w:val="32"/>
        </w:rPr>
      </w:pPr>
    </w:p>
    <w:p w14:paraId="43BF1328" w14:textId="77777777" w:rsidR="00554CA5" w:rsidRDefault="00554CA5">
      <w:pPr>
        <w:jc w:val="center"/>
        <w:rPr>
          <w:b/>
          <w:sz w:val="32"/>
          <w:szCs w:val="32"/>
        </w:rPr>
      </w:pPr>
    </w:p>
    <w:p w14:paraId="144ECC69" w14:textId="77777777" w:rsidR="00554CA5" w:rsidRDefault="00554CA5">
      <w:pPr>
        <w:jc w:val="center"/>
        <w:rPr>
          <w:b/>
          <w:sz w:val="32"/>
          <w:szCs w:val="32"/>
        </w:rPr>
      </w:pPr>
    </w:p>
    <w:p w14:paraId="2E049AAF" w14:textId="77777777" w:rsidR="00554CA5" w:rsidRDefault="00554CA5">
      <w:pPr>
        <w:jc w:val="center"/>
        <w:rPr>
          <w:b/>
          <w:sz w:val="32"/>
          <w:szCs w:val="32"/>
        </w:rPr>
      </w:pPr>
    </w:p>
    <w:p w14:paraId="01AEEA71" w14:textId="77777777" w:rsidR="00554CA5" w:rsidRDefault="00554CA5">
      <w:pPr>
        <w:jc w:val="center"/>
        <w:rPr>
          <w:b/>
          <w:sz w:val="32"/>
          <w:szCs w:val="32"/>
        </w:rPr>
      </w:pPr>
    </w:p>
    <w:p w14:paraId="2E64B3BD" w14:textId="77777777" w:rsidR="00554CA5" w:rsidRPr="00CE63CB" w:rsidRDefault="00554CA5">
      <w:pPr>
        <w:jc w:val="center"/>
        <w:rPr>
          <w:b/>
          <w:sz w:val="28"/>
          <w:szCs w:val="28"/>
        </w:rPr>
      </w:pPr>
    </w:p>
    <w:p w14:paraId="68502676" w14:textId="77777777" w:rsidR="00554CA5" w:rsidRPr="00CE63CB" w:rsidRDefault="00000000">
      <w:pPr>
        <w:jc w:val="center"/>
        <w:rPr>
          <w:b/>
          <w:sz w:val="28"/>
          <w:szCs w:val="28"/>
        </w:rPr>
      </w:pPr>
      <w:r w:rsidRPr="00CE63CB">
        <w:rPr>
          <w:b/>
          <w:sz w:val="28"/>
          <w:szCs w:val="28"/>
        </w:rPr>
        <w:t>Intercultural Competence Report</w:t>
      </w:r>
    </w:p>
    <w:p w14:paraId="65E074AD" w14:textId="77777777" w:rsidR="00554CA5" w:rsidRDefault="00554CA5">
      <w:pPr>
        <w:jc w:val="center"/>
        <w:rPr>
          <w:b/>
          <w:sz w:val="32"/>
          <w:szCs w:val="32"/>
        </w:rPr>
      </w:pPr>
    </w:p>
    <w:p w14:paraId="5674080B" w14:textId="77777777" w:rsidR="0098124C" w:rsidRDefault="0098124C">
      <w:pPr>
        <w:jc w:val="center"/>
        <w:rPr>
          <w:b/>
          <w:sz w:val="32"/>
          <w:szCs w:val="32"/>
        </w:rPr>
      </w:pPr>
    </w:p>
    <w:p w14:paraId="1BDF90CD" w14:textId="77777777" w:rsidR="0098124C" w:rsidRDefault="0098124C">
      <w:pPr>
        <w:jc w:val="center"/>
        <w:rPr>
          <w:b/>
          <w:sz w:val="32"/>
          <w:szCs w:val="32"/>
        </w:rPr>
      </w:pPr>
    </w:p>
    <w:p w14:paraId="4DED3136" w14:textId="77777777" w:rsidR="0098124C" w:rsidRDefault="0098124C">
      <w:pPr>
        <w:jc w:val="center"/>
        <w:rPr>
          <w:b/>
          <w:sz w:val="32"/>
          <w:szCs w:val="32"/>
        </w:rPr>
      </w:pPr>
    </w:p>
    <w:p w14:paraId="6C6C17B2" w14:textId="77777777" w:rsidR="0098124C" w:rsidRPr="00CE63CB" w:rsidRDefault="0098124C">
      <w:pPr>
        <w:jc w:val="center"/>
        <w:rPr>
          <w:b/>
        </w:rPr>
      </w:pPr>
    </w:p>
    <w:p w14:paraId="68DF69C2" w14:textId="4762D604" w:rsidR="00B86F35" w:rsidRPr="00CE63CB" w:rsidRDefault="00B86F35" w:rsidP="00B86F35">
      <w:pPr>
        <w:jc w:val="left"/>
        <w:rPr>
          <w:b/>
          <w:sz w:val="22"/>
          <w:szCs w:val="22"/>
        </w:rPr>
      </w:pPr>
      <w:r w:rsidRPr="00CE63CB">
        <w:rPr>
          <w:b/>
          <w:sz w:val="22"/>
          <w:szCs w:val="22"/>
        </w:rPr>
        <w:t>Student Name</w:t>
      </w:r>
      <w:r w:rsidR="0098124C" w:rsidRPr="00CE63CB">
        <w:rPr>
          <w:b/>
          <w:sz w:val="22"/>
          <w:szCs w:val="22"/>
        </w:rPr>
        <w:t>:</w:t>
      </w:r>
      <w:r w:rsidR="0098124C" w:rsidRPr="00CE63CB">
        <w:rPr>
          <w:bCs/>
          <w:sz w:val="22"/>
          <w:szCs w:val="22"/>
        </w:rPr>
        <w:t xml:space="preserve"> Bianca Beatrice Matal</w:t>
      </w:r>
      <w:r w:rsidRPr="00CE63CB">
        <w:rPr>
          <w:b/>
          <w:sz w:val="22"/>
          <w:szCs w:val="22"/>
        </w:rPr>
        <w:t xml:space="preserve"> </w:t>
      </w:r>
    </w:p>
    <w:p w14:paraId="05093DEC" w14:textId="746BAA53" w:rsidR="00B86F35" w:rsidRPr="00CE63CB" w:rsidRDefault="00B86F35" w:rsidP="00B86F35">
      <w:pPr>
        <w:jc w:val="left"/>
        <w:rPr>
          <w:bCs/>
          <w:sz w:val="22"/>
          <w:szCs w:val="22"/>
        </w:rPr>
      </w:pPr>
      <w:r w:rsidRPr="00CE63CB">
        <w:rPr>
          <w:b/>
          <w:sz w:val="22"/>
          <w:szCs w:val="22"/>
        </w:rPr>
        <w:t>Student ID</w:t>
      </w:r>
      <w:r w:rsidR="0098124C" w:rsidRPr="00CE63CB">
        <w:rPr>
          <w:b/>
          <w:sz w:val="22"/>
          <w:szCs w:val="22"/>
        </w:rPr>
        <w:t xml:space="preserve">: </w:t>
      </w:r>
      <w:r w:rsidR="002C59AA" w:rsidRPr="00CE63CB">
        <w:rPr>
          <w:bCs/>
          <w:sz w:val="22"/>
          <w:szCs w:val="22"/>
        </w:rPr>
        <w:t>2244785</w:t>
      </w:r>
    </w:p>
    <w:p w14:paraId="6D287FC8" w14:textId="44097079" w:rsidR="00B86F35" w:rsidRPr="00CE63CB" w:rsidRDefault="00B86F35" w:rsidP="00B86F35">
      <w:pPr>
        <w:jc w:val="left"/>
        <w:rPr>
          <w:bCs/>
          <w:sz w:val="22"/>
          <w:szCs w:val="22"/>
        </w:rPr>
      </w:pPr>
      <w:r w:rsidRPr="00CE63CB">
        <w:rPr>
          <w:b/>
          <w:sz w:val="22"/>
          <w:szCs w:val="22"/>
        </w:rPr>
        <w:t>Module title and module code</w:t>
      </w:r>
      <w:r w:rsidR="0098124C" w:rsidRPr="00CE63CB">
        <w:rPr>
          <w:b/>
          <w:sz w:val="22"/>
          <w:szCs w:val="22"/>
        </w:rPr>
        <w:t>:</w:t>
      </w:r>
      <w:r w:rsidR="002C59AA" w:rsidRPr="00CE63CB">
        <w:rPr>
          <w:b/>
          <w:sz w:val="22"/>
          <w:szCs w:val="22"/>
        </w:rPr>
        <w:t xml:space="preserve"> </w:t>
      </w:r>
      <w:r w:rsidR="002C59AA" w:rsidRPr="00CE63CB">
        <w:rPr>
          <w:bCs/>
          <w:sz w:val="22"/>
          <w:szCs w:val="22"/>
        </w:rPr>
        <w:t xml:space="preserve"> Forei</w:t>
      </w:r>
      <w:r w:rsidR="0045721F" w:rsidRPr="00CE63CB">
        <w:rPr>
          <w:bCs/>
          <w:sz w:val="22"/>
          <w:szCs w:val="22"/>
        </w:rPr>
        <w:t>gn Languages and Cultural Awareness B</w:t>
      </w:r>
      <w:r w:rsidR="004A6AF5" w:rsidRPr="00CE63CB">
        <w:rPr>
          <w:bCs/>
          <w:sz w:val="22"/>
          <w:szCs w:val="22"/>
        </w:rPr>
        <w:t>MIH5003</w:t>
      </w:r>
    </w:p>
    <w:p w14:paraId="533FBCE0" w14:textId="538F9D14" w:rsidR="0098124C" w:rsidRPr="00CE63CB" w:rsidRDefault="0098124C" w:rsidP="00B86F35">
      <w:pPr>
        <w:jc w:val="left"/>
        <w:rPr>
          <w:bCs/>
          <w:sz w:val="22"/>
          <w:szCs w:val="22"/>
        </w:rPr>
      </w:pPr>
      <w:r w:rsidRPr="00CE63CB">
        <w:rPr>
          <w:b/>
          <w:sz w:val="22"/>
          <w:szCs w:val="22"/>
        </w:rPr>
        <w:t>Lecturer’s name:</w:t>
      </w:r>
      <w:r w:rsidR="004A6AF5" w:rsidRPr="00CE63CB">
        <w:rPr>
          <w:b/>
          <w:sz w:val="22"/>
          <w:szCs w:val="22"/>
        </w:rPr>
        <w:t xml:space="preserve"> </w:t>
      </w:r>
      <w:r w:rsidR="004A6AF5" w:rsidRPr="00CE63CB">
        <w:rPr>
          <w:bCs/>
          <w:sz w:val="22"/>
          <w:szCs w:val="22"/>
        </w:rPr>
        <w:t xml:space="preserve">Giulia </w:t>
      </w:r>
      <w:proofErr w:type="spellStart"/>
      <w:r w:rsidR="004A6AF5" w:rsidRPr="00CE63CB">
        <w:rPr>
          <w:bCs/>
          <w:sz w:val="22"/>
          <w:szCs w:val="22"/>
        </w:rPr>
        <w:t>Chifari</w:t>
      </w:r>
      <w:proofErr w:type="spellEnd"/>
    </w:p>
    <w:p w14:paraId="7B0CB640" w14:textId="77777777" w:rsidR="00554CA5" w:rsidRDefault="00554CA5">
      <w:pPr>
        <w:jc w:val="center"/>
        <w:rPr>
          <w:b/>
          <w:sz w:val="32"/>
          <w:szCs w:val="32"/>
        </w:rPr>
      </w:pPr>
    </w:p>
    <w:p w14:paraId="2FF5B68E" w14:textId="77777777" w:rsidR="00CE63CB" w:rsidRDefault="00CE63CB">
      <w:pPr>
        <w:jc w:val="center"/>
        <w:rPr>
          <w:b/>
          <w:sz w:val="32"/>
          <w:szCs w:val="32"/>
        </w:rPr>
      </w:pPr>
    </w:p>
    <w:p w14:paraId="13D14F04" w14:textId="1E6BE081" w:rsidR="00554CA5" w:rsidRPr="00CE20F4" w:rsidRDefault="00000000" w:rsidP="00CE20F4">
      <w:pPr>
        <w:pStyle w:val="Heading1"/>
        <w:rPr>
          <w:sz w:val="22"/>
          <w:szCs w:val="22"/>
        </w:rPr>
      </w:pPr>
      <w:bookmarkStart w:id="0" w:name="_Toc168591045"/>
      <w:r w:rsidRPr="00CE20F4">
        <w:rPr>
          <w:sz w:val="22"/>
          <w:szCs w:val="22"/>
        </w:rPr>
        <w:lastRenderedPageBreak/>
        <w:t>Executive summary</w:t>
      </w:r>
      <w:bookmarkEnd w:id="0"/>
    </w:p>
    <w:p w14:paraId="5FD0FAE8" w14:textId="77777777" w:rsidR="00554CA5" w:rsidRPr="00CE20F4" w:rsidRDefault="00000000" w:rsidP="00CE20F4">
      <w:pPr>
        <w:rPr>
          <w:sz w:val="22"/>
          <w:szCs w:val="22"/>
        </w:rPr>
      </w:pPr>
      <w:r w:rsidRPr="00CE20F4">
        <w:rPr>
          <w:sz w:val="22"/>
          <w:szCs w:val="22"/>
        </w:rPr>
        <w:t xml:space="preserve">The report aims to identify the difference between Italy and England considering the culture and leadership and the impact on the leadership management of the general manager of Multicultural Hotel &amp; Spa in London, England. The GLOBE Project has been considered for data collection on differences between England and Italy regarding culture and the Hofstede cultural difference model has also been considered for this report. The cultural differences and leadership differences of Italy and England were found to be significantly low. Hence, the intercultural leadership for the company general manager would not be very challenging. </w:t>
      </w:r>
      <w:r w:rsidRPr="00CE20F4">
        <w:rPr>
          <w:sz w:val="22"/>
          <w:szCs w:val="22"/>
        </w:rPr>
        <w:br w:type="page"/>
      </w:r>
    </w:p>
    <w:bookmarkStart w:id="1" w:name="_heading=h.gjdgxs" w:colFirst="0" w:colLast="0" w:displacedByCustomXml="next"/>
    <w:bookmarkEnd w:id="1" w:displacedByCustomXml="next"/>
    <w:sdt>
      <w:sdtPr>
        <w:rPr>
          <w:rFonts w:ascii="Arial" w:eastAsia="Arial" w:hAnsi="Arial" w:cs="Arial"/>
          <w:b w:val="0"/>
          <w:color w:val="auto"/>
          <w:sz w:val="22"/>
          <w:szCs w:val="22"/>
          <w:lang w:val="en-GB" w:eastAsia="en-IN"/>
        </w:rPr>
        <w:id w:val="581796822"/>
        <w:docPartObj>
          <w:docPartGallery w:val="Table of Contents"/>
          <w:docPartUnique/>
        </w:docPartObj>
      </w:sdtPr>
      <w:sdtEndPr>
        <w:rPr>
          <w:bCs/>
          <w:noProof/>
        </w:rPr>
      </w:sdtEndPr>
      <w:sdtContent>
        <w:p w14:paraId="0BE49C1D" w14:textId="65E5059E" w:rsidR="00245949" w:rsidRPr="00CE20F4" w:rsidRDefault="00245949" w:rsidP="00CE20F4">
          <w:pPr>
            <w:pStyle w:val="TOCHeading"/>
            <w:spacing w:line="360" w:lineRule="auto"/>
            <w:jc w:val="both"/>
            <w:rPr>
              <w:rFonts w:ascii="Arial" w:hAnsi="Arial" w:cs="Arial"/>
              <w:color w:val="000000" w:themeColor="text1"/>
              <w:sz w:val="22"/>
              <w:szCs w:val="22"/>
            </w:rPr>
          </w:pPr>
          <w:r w:rsidRPr="00CE20F4">
            <w:rPr>
              <w:rFonts w:ascii="Arial" w:hAnsi="Arial" w:cs="Arial"/>
              <w:color w:val="000000" w:themeColor="text1"/>
              <w:sz w:val="22"/>
              <w:szCs w:val="22"/>
            </w:rPr>
            <w:t xml:space="preserve">                                                     Table of Contents</w:t>
          </w:r>
        </w:p>
        <w:p w14:paraId="5D9836F1" w14:textId="7D9038AE" w:rsidR="00046B5F" w:rsidRDefault="00245949">
          <w:pPr>
            <w:pStyle w:val="TOC1"/>
            <w:tabs>
              <w:tab w:val="right" w:leader="dot" w:pos="9350"/>
            </w:tabs>
            <w:rPr>
              <w:rFonts w:asciiTheme="minorHAnsi" w:eastAsiaTheme="minorEastAsia" w:hAnsiTheme="minorHAnsi" w:cstheme="minorBidi"/>
              <w:noProof/>
              <w:kern w:val="2"/>
              <w:lang w:val="ro-RO" w:eastAsia="ro-RO"/>
              <w14:ligatures w14:val="standardContextual"/>
            </w:rPr>
          </w:pPr>
          <w:r w:rsidRPr="00CE20F4">
            <w:rPr>
              <w:sz w:val="22"/>
              <w:szCs w:val="22"/>
            </w:rPr>
            <w:fldChar w:fldCharType="begin"/>
          </w:r>
          <w:r w:rsidRPr="00CE20F4">
            <w:rPr>
              <w:sz w:val="22"/>
              <w:szCs w:val="22"/>
            </w:rPr>
            <w:instrText xml:space="preserve"> TOC \o "1-3" \h \z \u </w:instrText>
          </w:r>
          <w:r w:rsidRPr="00CE20F4">
            <w:rPr>
              <w:sz w:val="22"/>
              <w:szCs w:val="22"/>
            </w:rPr>
            <w:fldChar w:fldCharType="separate"/>
          </w:r>
          <w:hyperlink w:anchor="_Toc168591045" w:history="1">
            <w:r w:rsidR="00046B5F" w:rsidRPr="00F97158">
              <w:rPr>
                <w:rStyle w:val="Hyperlink"/>
                <w:noProof/>
              </w:rPr>
              <w:t>Executive summary</w:t>
            </w:r>
            <w:r w:rsidR="00046B5F">
              <w:rPr>
                <w:noProof/>
                <w:webHidden/>
              </w:rPr>
              <w:tab/>
            </w:r>
            <w:r w:rsidR="00046B5F">
              <w:rPr>
                <w:noProof/>
                <w:webHidden/>
              </w:rPr>
              <w:fldChar w:fldCharType="begin"/>
            </w:r>
            <w:r w:rsidR="00046B5F">
              <w:rPr>
                <w:noProof/>
                <w:webHidden/>
              </w:rPr>
              <w:instrText xml:space="preserve"> PAGEREF _Toc168591045 \h </w:instrText>
            </w:r>
            <w:r w:rsidR="00046B5F">
              <w:rPr>
                <w:noProof/>
                <w:webHidden/>
              </w:rPr>
            </w:r>
            <w:r w:rsidR="00046B5F">
              <w:rPr>
                <w:noProof/>
                <w:webHidden/>
              </w:rPr>
              <w:fldChar w:fldCharType="separate"/>
            </w:r>
            <w:r w:rsidR="00046B5F">
              <w:rPr>
                <w:noProof/>
                <w:webHidden/>
              </w:rPr>
              <w:t>2</w:t>
            </w:r>
            <w:r w:rsidR="00046B5F">
              <w:rPr>
                <w:noProof/>
                <w:webHidden/>
              </w:rPr>
              <w:fldChar w:fldCharType="end"/>
            </w:r>
          </w:hyperlink>
        </w:p>
        <w:p w14:paraId="3380B41D" w14:textId="5AEE3E81" w:rsidR="00046B5F" w:rsidRDefault="00046B5F">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46" w:history="1">
            <w:r w:rsidRPr="00F97158">
              <w:rPr>
                <w:rStyle w:val="Hyperlink"/>
                <w:noProof/>
              </w:rPr>
              <w:t>Introduction</w:t>
            </w:r>
            <w:r>
              <w:rPr>
                <w:noProof/>
                <w:webHidden/>
              </w:rPr>
              <w:tab/>
            </w:r>
            <w:r>
              <w:rPr>
                <w:noProof/>
                <w:webHidden/>
              </w:rPr>
              <w:fldChar w:fldCharType="begin"/>
            </w:r>
            <w:r>
              <w:rPr>
                <w:noProof/>
                <w:webHidden/>
              </w:rPr>
              <w:instrText xml:space="preserve"> PAGEREF _Toc168591046 \h </w:instrText>
            </w:r>
            <w:r>
              <w:rPr>
                <w:noProof/>
                <w:webHidden/>
              </w:rPr>
            </w:r>
            <w:r>
              <w:rPr>
                <w:noProof/>
                <w:webHidden/>
              </w:rPr>
              <w:fldChar w:fldCharType="separate"/>
            </w:r>
            <w:r>
              <w:rPr>
                <w:noProof/>
                <w:webHidden/>
              </w:rPr>
              <w:t>4</w:t>
            </w:r>
            <w:r>
              <w:rPr>
                <w:noProof/>
                <w:webHidden/>
              </w:rPr>
              <w:fldChar w:fldCharType="end"/>
            </w:r>
          </w:hyperlink>
        </w:p>
        <w:p w14:paraId="6B8A79F9" w14:textId="579DCD8C" w:rsidR="00046B5F" w:rsidRDefault="00046B5F">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47" w:history="1">
            <w:r w:rsidRPr="00F97158">
              <w:rPr>
                <w:rStyle w:val="Hyperlink"/>
                <w:noProof/>
              </w:rPr>
              <w:t>Main Body</w:t>
            </w:r>
            <w:r>
              <w:rPr>
                <w:noProof/>
                <w:webHidden/>
              </w:rPr>
              <w:tab/>
            </w:r>
            <w:r>
              <w:rPr>
                <w:noProof/>
                <w:webHidden/>
              </w:rPr>
              <w:fldChar w:fldCharType="begin"/>
            </w:r>
            <w:r>
              <w:rPr>
                <w:noProof/>
                <w:webHidden/>
              </w:rPr>
              <w:instrText xml:space="preserve"> PAGEREF _Toc168591047 \h </w:instrText>
            </w:r>
            <w:r>
              <w:rPr>
                <w:noProof/>
                <w:webHidden/>
              </w:rPr>
            </w:r>
            <w:r>
              <w:rPr>
                <w:noProof/>
                <w:webHidden/>
              </w:rPr>
              <w:fldChar w:fldCharType="separate"/>
            </w:r>
            <w:r>
              <w:rPr>
                <w:noProof/>
                <w:webHidden/>
              </w:rPr>
              <w:t>4</w:t>
            </w:r>
            <w:r>
              <w:rPr>
                <w:noProof/>
                <w:webHidden/>
              </w:rPr>
              <w:fldChar w:fldCharType="end"/>
            </w:r>
          </w:hyperlink>
        </w:p>
        <w:p w14:paraId="3A764390" w14:textId="52EA4A5B" w:rsidR="00046B5F" w:rsidRDefault="00046B5F">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591048" w:history="1">
            <w:r w:rsidRPr="00F97158">
              <w:rPr>
                <w:rStyle w:val="Hyperlink"/>
                <w:noProof/>
              </w:rPr>
              <w:t>Key Difference Between England and Italy</w:t>
            </w:r>
            <w:r>
              <w:rPr>
                <w:noProof/>
                <w:webHidden/>
              </w:rPr>
              <w:tab/>
            </w:r>
            <w:r>
              <w:rPr>
                <w:noProof/>
                <w:webHidden/>
              </w:rPr>
              <w:fldChar w:fldCharType="begin"/>
            </w:r>
            <w:r>
              <w:rPr>
                <w:noProof/>
                <w:webHidden/>
              </w:rPr>
              <w:instrText xml:space="preserve"> PAGEREF _Toc168591048 \h </w:instrText>
            </w:r>
            <w:r>
              <w:rPr>
                <w:noProof/>
                <w:webHidden/>
              </w:rPr>
            </w:r>
            <w:r>
              <w:rPr>
                <w:noProof/>
                <w:webHidden/>
              </w:rPr>
              <w:fldChar w:fldCharType="separate"/>
            </w:r>
            <w:r>
              <w:rPr>
                <w:noProof/>
                <w:webHidden/>
              </w:rPr>
              <w:t>4</w:t>
            </w:r>
            <w:r>
              <w:rPr>
                <w:noProof/>
                <w:webHidden/>
              </w:rPr>
              <w:fldChar w:fldCharType="end"/>
            </w:r>
          </w:hyperlink>
        </w:p>
        <w:p w14:paraId="660AB9C3" w14:textId="09B3A91B" w:rsidR="00046B5F" w:rsidRDefault="00046B5F">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591049" w:history="1">
            <w:r w:rsidRPr="00F97158">
              <w:rPr>
                <w:rStyle w:val="Hyperlink"/>
                <w:noProof/>
              </w:rPr>
              <w:t>Analyse and compare the two countries</w:t>
            </w:r>
            <w:r>
              <w:rPr>
                <w:noProof/>
                <w:webHidden/>
              </w:rPr>
              <w:tab/>
            </w:r>
            <w:r>
              <w:rPr>
                <w:noProof/>
                <w:webHidden/>
              </w:rPr>
              <w:fldChar w:fldCharType="begin"/>
            </w:r>
            <w:r>
              <w:rPr>
                <w:noProof/>
                <w:webHidden/>
              </w:rPr>
              <w:instrText xml:space="preserve"> PAGEREF _Toc168591049 \h </w:instrText>
            </w:r>
            <w:r>
              <w:rPr>
                <w:noProof/>
                <w:webHidden/>
              </w:rPr>
            </w:r>
            <w:r>
              <w:rPr>
                <w:noProof/>
                <w:webHidden/>
              </w:rPr>
              <w:fldChar w:fldCharType="separate"/>
            </w:r>
            <w:r>
              <w:rPr>
                <w:noProof/>
                <w:webHidden/>
              </w:rPr>
              <w:t>6</w:t>
            </w:r>
            <w:r>
              <w:rPr>
                <w:noProof/>
                <w:webHidden/>
              </w:rPr>
              <w:fldChar w:fldCharType="end"/>
            </w:r>
          </w:hyperlink>
        </w:p>
        <w:p w14:paraId="44854E7F" w14:textId="7B2A4A84" w:rsidR="00046B5F" w:rsidRDefault="00046B5F">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591050" w:history="1">
            <w:r w:rsidRPr="00F97158">
              <w:rPr>
                <w:rStyle w:val="Hyperlink"/>
                <w:noProof/>
              </w:rPr>
              <w:t>Critically discuss the challenges of intercultural leadership in the hospitality industry</w:t>
            </w:r>
            <w:r>
              <w:rPr>
                <w:noProof/>
                <w:webHidden/>
              </w:rPr>
              <w:tab/>
            </w:r>
            <w:r>
              <w:rPr>
                <w:noProof/>
                <w:webHidden/>
              </w:rPr>
              <w:fldChar w:fldCharType="begin"/>
            </w:r>
            <w:r>
              <w:rPr>
                <w:noProof/>
                <w:webHidden/>
              </w:rPr>
              <w:instrText xml:space="preserve"> PAGEREF _Toc168591050 \h </w:instrText>
            </w:r>
            <w:r>
              <w:rPr>
                <w:noProof/>
                <w:webHidden/>
              </w:rPr>
            </w:r>
            <w:r>
              <w:rPr>
                <w:noProof/>
                <w:webHidden/>
              </w:rPr>
              <w:fldChar w:fldCharType="separate"/>
            </w:r>
            <w:r>
              <w:rPr>
                <w:noProof/>
                <w:webHidden/>
              </w:rPr>
              <w:t>7</w:t>
            </w:r>
            <w:r>
              <w:rPr>
                <w:noProof/>
                <w:webHidden/>
              </w:rPr>
              <w:fldChar w:fldCharType="end"/>
            </w:r>
          </w:hyperlink>
        </w:p>
        <w:p w14:paraId="4921441D" w14:textId="199DE204" w:rsidR="00046B5F" w:rsidRDefault="00046B5F">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51" w:history="1">
            <w:r w:rsidRPr="00F97158">
              <w:rPr>
                <w:rStyle w:val="Hyperlink"/>
                <w:noProof/>
              </w:rPr>
              <w:t>Conclusion</w:t>
            </w:r>
            <w:r>
              <w:rPr>
                <w:noProof/>
                <w:webHidden/>
              </w:rPr>
              <w:tab/>
            </w:r>
            <w:r>
              <w:rPr>
                <w:noProof/>
                <w:webHidden/>
              </w:rPr>
              <w:fldChar w:fldCharType="begin"/>
            </w:r>
            <w:r>
              <w:rPr>
                <w:noProof/>
                <w:webHidden/>
              </w:rPr>
              <w:instrText xml:space="preserve"> PAGEREF _Toc168591051 \h </w:instrText>
            </w:r>
            <w:r>
              <w:rPr>
                <w:noProof/>
                <w:webHidden/>
              </w:rPr>
            </w:r>
            <w:r>
              <w:rPr>
                <w:noProof/>
                <w:webHidden/>
              </w:rPr>
              <w:fldChar w:fldCharType="separate"/>
            </w:r>
            <w:r>
              <w:rPr>
                <w:noProof/>
                <w:webHidden/>
              </w:rPr>
              <w:t>8</w:t>
            </w:r>
            <w:r>
              <w:rPr>
                <w:noProof/>
                <w:webHidden/>
              </w:rPr>
              <w:fldChar w:fldCharType="end"/>
            </w:r>
          </w:hyperlink>
        </w:p>
        <w:p w14:paraId="1C3EEE8B" w14:textId="364BCDE0" w:rsidR="00046B5F" w:rsidRDefault="00046B5F">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52" w:history="1">
            <w:r w:rsidRPr="00F97158">
              <w:rPr>
                <w:rStyle w:val="Hyperlink"/>
                <w:noProof/>
              </w:rPr>
              <w:t>Recommendations</w:t>
            </w:r>
            <w:r>
              <w:rPr>
                <w:noProof/>
                <w:webHidden/>
              </w:rPr>
              <w:tab/>
            </w:r>
            <w:r>
              <w:rPr>
                <w:noProof/>
                <w:webHidden/>
              </w:rPr>
              <w:fldChar w:fldCharType="begin"/>
            </w:r>
            <w:r>
              <w:rPr>
                <w:noProof/>
                <w:webHidden/>
              </w:rPr>
              <w:instrText xml:space="preserve"> PAGEREF _Toc168591052 \h </w:instrText>
            </w:r>
            <w:r>
              <w:rPr>
                <w:noProof/>
                <w:webHidden/>
              </w:rPr>
            </w:r>
            <w:r>
              <w:rPr>
                <w:noProof/>
                <w:webHidden/>
              </w:rPr>
              <w:fldChar w:fldCharType="separate"/>
            </w:r>
            <w:r>
              <w:rPr>
                <w:noProof/>
                <w:webHidden/>
              </w:rPr>
              <w:t>8</w:t>
            </w:r>
            <w:r>
              <w:rPr>
                <w:noProof/>
                <w:webHidden/>
              </w:rPr>
              <w:fldChar w:fldCharType="end"/>
            </w:r>
          </w:hyperlink>
        </w:p>
        <w:p w14:paraId="35521474" w14:textId="26DE4CA1" w:rsidR="00046B5F" w:rsidRDefault="00046B5F">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591053" w:history="1">
            <w:r w:rsidRPr="00F97158">
              <w:rPr>
                <w:rStyle w:val="Hyperlink"/>
                <w:noProof/>
              </w:rPr>
              <w:t>Reference List</w:t>
            </w:r>
            <w:r>
              <w:rPr>
                <w:noProof/>
                <w:webHidden/>
              </w:rPr>
              <w:tab/>
            </w:r>
            <w:r>
              <w:rPr>
                <w:noProof/>
                <w:webHidden/>
              </w:rPr>
              <w:fldChar w:fldCharType="begin"/>
            </w:r>
            <w:r>
              <w:rPr>
                <w:noProof/>
                <w:webHidden/>
              </w:rPr>
              <w:instrText xml:space="preserve"> PAGEREF _Toc168591053 \h </w:instrText>
            </w:r>
            <w:r>
              <w:rPr>
                <w:noProof/>
                <w:webHidden/>
              </w:rPr>
            </w:r>
            <w:r>
              <w:rPr>
                <w:noProof/>
                <w:webHidden/>
              </w:rPr>
              <w:fldChar w:fldCharType="separate"/>
            </w:r>
            <w:r>
              <w:rPr>
                <w:noProof/>
                <w:webHidden/>
              </w:rPr>
              <w:t>9</w:t>
            </w:r>
            <w:r>
              <w:rPr>
                <w:noProof/>
                <w:webHidden/>
              </w:rPr>
              <w:fldChar w:fldCharType="end"/>
            </w:r>
          </w:hyperlink>
        </w:p>
        <w:p w14:paraId="5C45AA13" w14:textId="28E76455" w:rsidR="00245949" w:rsidRPr="00CE20F4" w:rsidRDefault="00245949" w:rsidP="00CE20F4">
          <w:pPr>
            <w:rPr>
              <w:sz w:val="22"/>
              <w:szCs w:val="22"/>
            </w:rPr>
          </w:pPr>
          <w:r w:rsidRPr="00CE20F4">
            <w:rPr>
              <w:b/>
              <w:bCs/>
              <w:noProof/>
              <w:sz w:val="22"/>
              <w:szCs w:val="22"/>
            </w:rPr>
            <w:fldChar w:fldCharType="end"/>
          </w:r>
        </w:p>
      </w:sdtContent>
    </w:sdt>
    <w:p w14:paraId="3E5460BC" w14:textId="77777777" w:rsidR="00554CA5" w:rsidRPr="00CE20F4" w:rsidRDefault="00000000" w:rsidP="00CE20F4">
      <w:pPr>
        <w:rPr>
          <w:b/>
          <w:sz w:val="22"/>
          <w:szCs w:val="22"/>
        </w:rPr>
      </w:pPr>
      <w:r w:rsidRPr="00CE20F4">
        <w:rPr>
          <w:sz w:val="22"/>
          <w:szCs w:val="22"/>
        </w:rPr>
        <w:br w:type="page"/>
      </w:r>
    </w:p>
    <w:p w14:paraId="460FF220" w14:textId="77777777" w:rsidR="00554CA5" w:rsidRPr="00CE20F4" w:rsidRDefault="00000000" w:rsidP="00CE20F4">
      <w:pPr>
        <w:pStyle w:val="Heading1"/>
        <w:rPr>
          <w:sz w:val="22"/>
          <w:szCs w:val="22"/>
        </w:rPr>
      </w:pPr>
      <w:bookmarkStart w:id="2" w:name="_Toc168591046"/>
      <w:r w:rsidRPr="00CE20F4">
        <w:rPr>
          <w:sz w:val="22"/>
          <w:szCs w:val="22"/>
        </w:rPr>
        <w:lastRenderedPageBreak/>
        <w:t>Introduction</w:t>
      </w:r>
      <w:bookmarkEnd w:id="2"/>
      <w:r w:rsidRPr="00CE20F4">
        <w:rPr>
          <w:sz w:val="22"/>
          <w:szCs w:val="22"/>
        </w:rPr>
        <w:t xml:space="preserve"> </w:t>
      </w:r>
    </w:p>
    <w:p w14:paraId="6CC889B1" w14:textId="77777777" w:rsidR="00554CA5" w:rsidRPr="00CE20F4" w:rsidRDefault="00000000" w:rsidP="00CE20F4">
      <w:pPr>
        <w:rPr>
          <w:sz w:val="22"/>
          <w:szCs w:val="22"/>
        </w:rPr>
      </w:pPr>
      <w:r w:rsidRPr="00CE20F4">
        <w:rPr>
          <w:sz w:val="22"/>
          <w:szCs w:val="22"/>
        </w:rPr>
        <w:t xml:space="preserve">This report focuses on intercultural competence. The general manager of Multicultural Hotel &amp; Spa in London, England is visiting the headquarters in Italy and identifies the key difference between England and Italy. Considering this aspect, data from GLOBE PROJECT 2020 will be considered as this project researched on 150 countries regarding their cultural differences and leadership ideals and it will help in identifying the differences between Italy and England (GLOBE Project, 2020c). This report will also focus on the comparison and analysis of the culture and leadership of these two countries. On the other hand, the Hofstede model of cultural differences will be used in this report to identify the differences in the cultures of the countries (Minkov and Kaasa 2021). Finally, based on these identifications a detailed recommendation will be highlighted in the report as well. </w:t>
      </w:r>
    </w:p>
    <w:p w14:paraId="645743DC" w14:textId="77777777" w:rsidR="00554CA5" w:rsidRPr="00CE20F4" w:rsidRDefault="00000000" w:rsidP="00CE20F4">
      <w:pPr>
        <w:pStyle w:val="Heading1"/>
        <w:rPr>
          <w:sz w:val="22"/>
          <w:szCs w:val="22"/>
        </w:rPr>
      </w:pPr>
      <w:bookmarkStart w:id="3" w:name="_Toc168591047"/>
      <w:r w:rsidRPr="00CE20F4">
        <w:rPr>
          <w:sz w:val="22"/>
          <w:szCs w:val="22"/>
        </w:rPr>
        <w:t>Main Body</w:t>
      </w:r>
      <w:bookmarkEnd w:id="3"/>
    </w:p>
    <w:p w14:paraId="02D332CE" w14:textId="77777777" w:rsidR="00554CA5" w:rsidRPr="00CE20F4" w:rsidRDefault="00000000" w:rsidP="00CE20F4">
      <w:pPr>
        <w:pStyle w:val="Heading2"/>
        <w:rPr>
          <w:sz w:val="22"/>
          <w:szCs w:val="22"/>
        </w:rPr>
      </w:pPr>
      <w:bookmarkStart w:id="4" w:name="_Toc168591048"/>
      <w:r w:rsidRPr="00CE20F4">
        <w:rPr>
          <w:sz w:val="22"/>
          <w:szCs w:val="22"/>
        </w:rPr>
        <w:t>Key Difference Between England and Italy</w:t>
      </w:r>
      <w:bookmarkEnd w:id="4"/>
      <w:r w:rsidRPr="00CE20F4">
        <w:rPr>
          <w:sz w:val="22"/>
          <w:szCs w:val="22"/>
        </w:rPr>
        <w:t xml:space="preserve"> </w:t>
      </w:r>
    </w:p>
    <w:p w14:paraId="7B50C12E" w14:textId="77777777" w:rsidR="00554CA5" w:rsidRPr="00CE20F4" w:rsidRDefault="00000000" w:rsidP="00CE20F4">
      <w:pPr>
        <w:rPr>
          <w:sz w:val="22"/>
          <w:szCs w:val="22"/>
        </w:rPr>
      </w:pPr>
      <w:r w:rsidRPr="00CE20F4">
        <w:rPr>
          <w:noProof/>
          <w:sz w:val="22"/>
          <w:szCs w:val="22"/>
        </w:rPr>
        <w:drawing>
          <wp:inline distT="114300" distB="114300" distL="114300" distR="114300" wp14:anchorId="614BB705" wp14:editId="30B92657">
            <wp:extent cx="5943600" cy="3378200"/>
            <wp:effectExtent l="25400" t="25400" r="25400" b="2540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78200"/>
                    </a:xfrm>
                    <a:prstGeom prst="rect">
                      <a:avLst/>
                    </a:prstGeom>
                    <a:ln w="25400">
                      <a:solidFill>
                        <a:srgbClr val="000000"/>
                      </a:solidFill>
                      <a:prstDash val="solid"/>
                    </a:ln>
                  </pic:spPr>
                </pic:pic>
              </a:graphicData>
            </a:graphic>
          </wp:inline>
        </w:drawing>
      </w:r>
    </w:p>
    <w:p w14:paraId="640FF254" w14:textId="77777777" w:rsidR="00554CA5" w:rsidRPr="00CE20F4" w:rsidRDefault="00000000" w:rsidP="00B31FE5">
      <w:pPr>
        <w:jc w:val="center"/>
        <w:rPr>
          <w:b/>
          <w:sz w:val="22"/>
          <w:szCs w:val="22"/>
        </w:rPr>
      </w:pPr>
      <w:r w:rsidRPr="00CE20F4">
        <w:rPr>
          <w:b/>
          <w:sz w:val="22"/>
          <w:szCs w:val="22"/>
        </w:rPr>
        <w:t>Figure 1: England Cultural score</w:t>
      </w:r>
    </w:p>
    <w:p w14:paraId="52D07195" w14:textId="77777777" w:rsidR="00554CA5" w:rsidRDefault="00000000" w:rsidP="00B31FE5">
      <w:pPr>
        <w:jc w:val="center"/>
        <w:rPr>
          <w:sz w:val="22"/>
          <w:szCs w:val="22"/>
        </w:rPr>
      </w:pPr>
      <w:r w:rsidRPr="00CE20F4">
        <w:rPr>
          <w:sz w:val="22"/>
          <w:szCs w:val="22"/>
        </w:rPr>
        <w:t>(Source: GLOBE Project, 2020a)</w:t>
      </w:r>
    </w:p>
    <w:p w14:paraId="5E3C9E5E" w14:textId="77777777" w:rsidR="00046B5F" w:rsidRPr="00CE20F4" w:rsidRDefault="00046B5F" w:rsidP="00B31FE5">
      <w:pPr>
        <w:jc w:val="center"/>
        <w:rPr>
          <w:sz w:val="22"/>
          <w:szCs w:val="22"/>
        </w:rPr>
      </w:pPr>
    </w:p>
    <w:p w14:paraId="21A23EA4" w14:textId="77777777" w:rsidR="00554CA5" w:rsidRPr="00CE20F4" w:rsidRDefault="00000000" w:rsidP="00CE20F4">
      <w:pPr>
        <w:rPr>
          <w:sz w:val="22"/>
          <w:szCs w:val="22"/>
        </w:rPr>
      </w:pPr>
      <w:r w:rsidRPr="00CE20F4">
        <w:rPr>
          <w:sz w:val="22"/>
          <w:szCs w:val="22"/>
        </w:rPr>
        <w:lastRenderedPageBreak/>
        <w:t xml:space="preserve">Peña-García </w:t>
      </w:r>
      <w:r w:rsidRPr="00CE20F4">
        <w:rPr>
          <w:i/>
          <w:sz w:val="22"/>
          <w:szCs w:val="22"/>
        </w:rPr>
        <w:t xml:space="preserve">et al. </w:t>
      </w:r>
      <w:r w:rsidRPr="00CE20F4">
        <w:rPr>
          <w:sz w:val="22"/>
          <w:szCs w:val="22"/>
        </w:rPr>
        <w:t xml:space="preserve">(2020) asserted that cross-cultural differences make it difficult for companies to analyse customer needs. Ward </w:t>
      </w:r>
      <w:r w:rsidRPr="00CE20F4">
        <w:rPr>
          <w:i/>
          <w:sz w:val="22"/>
          <w:szCs w:val="22"/>
        </w:rPr>
        <w:t xml:space="preserve">et al. </w:t>
      </w:r>
      <w:r w:rsidRPr="00CE20F4">
        <w:rPr>
          <w:sz w:val="22"/>
          <w:szCs w:val="22"/>
        </w:rPr>
        <w:t xml:space="preserve">(2020) supported this fact and claimed people of different cultures have different psychology affecting travellers and tourists. It has been seen that England has a relatively high-performance orientation score, relatively low assertiveness, relatively high future orientation, relatively high humane orientation, medium Institutional collectivism, </w:t>
      </w:r>
      <w:r w:rsidRPr="00CE20F4">
        <w:rPr>
          <w:sz w:val="22"/>
          <w:szCs w:val="22"/>
          <w:highlight w:val="white"/>
        </w:rPr>
        <w:t xml:space="preserve">relatively high </w:t>
      </w:r>
      <w:r w:rsidRPr="00CE20F4">
        <w:rPr>
          <w:sz w:val="22"/>
          <w:szCs w:val="22"/>
        </w:rPr>
        <w:t xml:space="preserve">in-group collectivism, </w:t>
      </w:r>
      <w:r w:rsidRPr="00CE20F4">
        <w:rPr>
          <w:sz w:val="22"/>
          <w:szCs w:val="22"/>
          <w:highlight w:val="white"/>
        </w:rPr>
        <w:t xml:space="preserve">relatively high </w:t>
      </w:r>
      <w:r w:rsidRPr="00CE20F4">
        <w:rPr>
          <w:sz w:val="22"/>
          <w:szCs w:val="22"/>
        </w:rPr>
        <w:t xml:space="preserve">gender egalitarianism, low power distance, medium uncertainty avoidance (GLOBE Project, 2020a). Hence, it can be highlighted that the customs and culture of England have a score that lies in the medium position for the country. </w:t>
      </w:r>
    </w:p>
    <w:p w14:paraId="6849E76D" w14:textId="77777777" w:rsidR="00554CA5" w:rsidRPr="00CE20F4" w:rsidRDefault="00554CA5" w:rsidP="00CE20F4">
      <w:pPr>
        <w:rPr>
          <w:sz w:val="22"/>
          <w:szCs w:val="22"/>
        </w:rPr>
      </w:pPr>
    </w:p>
    <w:p w14:paraId="7640363B" w14:textId="77777777" w:rsidR="00554CA5" w:rsidRPr="00CE20F4" w:rsidRDefault="00000000" w:rsidP="00CE20F4">
      <w:pPr>
        <w:rPr>
          <w:b/>
          <w:sz w:val="22"/>
          <w:szCs w:val="22"/>
        </w:rPr>
      </w:pPr>
      <w:r w:rsidRPr="00CE20F4">
        <w:rPr>
          <w:b/>
          <w:noProof/>
          <w:sz w:val="22"/>
          <w:szCs w:val="22"/>
        </w:rPr>
        <w:drawing>
          <wp:inline distT="114300" distB="114300" distL="114300" distR="114300" wp14:anchorId="4A00A42F" wp14:editId="15A76AFB">
            <wp:extent cx="5943600" cy="2959100"/>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959100"/>
                    </a:xfrm>
                    <a:prstGeom prst="rect">
                      <a:avLst/>
                    </a:prstGeom>
                    <a:ln w="25400">
                      <a:solidFill>
                        <a:srgbClr val="000000"/>
                      </a:solidFill>
                      <a:prstDash val="solid"/>
                    </a:ln>
                  </pic:spPr>
                </pic:pic>
              </a:graphicData>
            </a:graphic>
          </wp:inline>
        </w:drawing>
      </w:r>
    </w:p>
    <w:p w14:paraId="186D7C62" w14:textId="77777777" w:rsidR="00554CA5" w:rsidRPr="00CE20F4" w:rsidRDefault="00000000" w:rsidP="00B31FE5">
      <w:pPr>
        <w:jc w:val="center"/>
        <w:rPr>
          <w:b/>
          <w:sz w:val="22"/>
          <w:szCs w:val="22"/>
        </w:rPr>
      </w:pPr>
      <w:r w:rsidRPr="00CE20F4">
        <w:rPr>
          <w:b/>
          <w:sz w:val="22"/>
          <w:szCs w:val="22"/>
        </w:rPr>
        <w:t>Figure 2: Italy's Cultural score</w:t>
      </w:r>
    </w:p>
    <w:p w14:paraId="3B497453" w14:textId="77777777" w:rsidR="00554CA5" w:rsidRDefault="00000000" w:rsidP="00B31FE5">
      <w:pPr>
        <w:jc w:val="center"/>
        <w:rPr>
          <w:sz w:val="22"/>
          <w:szCs w:val="22"/>
        </w:rPr>
      </w:pPr>
      <w:r w:rsidRPr="00CE20F4">
        <w:rPr>
          <w:sz w:val="22"/>
          <w:szCs w:val="22"/>
        </w:rPr>
        <w:t>(Source: GLOBE Project, 2020b)</w:t>
      </w:r>
    </w:p>
    <w:p w14:paraId="18D4390F" w14:textId="77777777" w:rsidR="00046B5F" w:rsidRPr="00CE20F4" w:rsidRDefault="00046B5F" w:rsidP="00B31FE5">
      <w:pPr>
        <w:jc w:val="center"/>
        <w:rPr>
          <w:sz w:val="22"/>
          <w:szCs w:val="22"/>
        </w:rPr>
      </w:pPr>
    </w:p>
    <w:p w14:paraId="0C005AE3" w14:textId="77777777" w:rsidR="00554CA5" w:rsidRPr="00CE20F4" w:rsidRDefault="00000000" w:rsidP="00CE20F4">
      <w:pPr>
        <w:rPr>
          <w:sz w:val="22"/>
          <w:szCs w:val="22"/>
        </w:rPr>
      </w:pPr>
      <w:r w:rsidRPr="00CE20F4">
        <w:rPr>
          <w:sz w:val="22"/>
          <w:szCs w:val="22"/>
        </w:rPr>
        <w:t xml:space="preserve">On the other hand, Italy has a high-performance orientation score, relatively low assertiveness, relatively high future orientation, relatively high humane orientation, relatively high Institutional collectivism, </w:t>
      </w:r>
      <w:r w:rsidRPr="00CE20F4">
        <w:rPr>
          <w:sz w:val="22"/>
          <w:szCs w:val="22"/>
          <w:highlight w:val="white"/>
        </w:rPr>
        <w:t xml:space="preserve">relatively high </w:t>
      </w:r>
      <w:r w:rsidRPr="00CE20F4">
        <w:rPr>
          <w:sz w:val="22"/>
          <w:szCs w:val="22"/>
        </w:rPr>
        <w:t xml:space="preserve">in-group collectivism,  </w:t>
      </w:r>
      <w:r w:rsidRPr="00CE20F4">
        <w:rPr>
          <w:sz w:val="22"/>
          <w:szCs w:val="22"/>
          <w:highlight w:val="white"/>
        </w:rPr>
        <w:t xml:space="preserve">relatively high </w:t>
      </w:r>
      <w:r w:rsidRPr="00CE20F4">
        <w:rPr>
          <w:sz w:val="22"/>
          <w:szCs w:val="22"/>
        </w:rPr>
        <w:t xml:space="preserve">gender egalitarianism, low power distance, medium uncertainty avoidance (GLOBE Project, 2020b). Hence, it can be highlighted that the scores of Italy and England considering different aspects of culture and customs are similar. </w:t>
      </w:r>
      <w:proofErr w:type="spellStart"/>
      <w:r w:rsidRPr="00CE20F4">
        <w:rPr>
          <w:sz w:val="22"/>
          <w:szCs w:val="22"/>
        </w:rPr>
        <w:t>Glinkowska</w:t>
      </w:r>
      <w:proofErr w:type="spellEnd"/>
      <w:r w:rsidRPr="00CE20F4">
        <w:rPr>
          <w:sz w:val="22"/>
          <w:szCs w:val="22"/>
        </w:rPr>
        <w:t xml:space="preserve">-Krauze </w:t>
      </w:r>
      <w:r w:rsidRPr="00CE20F4">
        <w:rPr>
          <w:i/>
          <w:sz w:val="22"/>
          <w:szCs w:val="22"/>
        </w:rPr>
        <w:t xml:space="preserve">et al. </w:t>
      </w:r>
      <w:r w:rsidRPr="00CE20F4">
        <w:rPr>
          <w:sz w:val="22"/>
          <w:szCs w:val="22"/>
        </w:rPr>
        <w:t xml:space="preserve">(2020) have shed light on cross-cultural marketing strategies for increasing business opportunities in the international market. Srivastava </w:t>
      </w:r>
      <w:r w:rsidRPr="00CE20F4">
        <w:rPr>
          <w:i/>
          <w:sz w:val="22"/>
          <w:szCs w:val="22"/>
        </w:rPr>
        <w:t xml:space="preserve">et al. </w:t>
      </w:r>
      <w:r w:rsidRPr="00CE20F4">
        <w:rPr>
          <w:sz w:val="22"/>
          <w:szCs w:val="22"/>
        </w:rPr>
        <w:t xml:space="preserve">(2020) shed light on the fact that internationalisation is a major concern due to international business growth and cross-cultural differences. According to Nazarian </w:t>
      </w:r>
      <w:r w:rsidRPr="00CE20F4">
        <w:rPr>
          <w:i/>
          <w:sz w:val="22"/>
          <w:szCs w:val="22"/>
        </w:rPr>
        <w:t xml:space="preserve">et al. </w:t>
      </w:r>
      <w:r w:rsidRPr="00CE20F4">
        <w:rPr>
          <w:sz w:val="22"/>
          <w:szCs w:val="22"/>
        </w:rPr>
        <w:t xml:space="preserve">(2022), GLOBE project data highlighted </w:t>
      </w:r>
      <w:r w:rsidRPr="00CE20F4">
        <w:rPr>
          <w:sz w:val="22"/>
          <w:szCs w:val="22"/>
        </w:rPr>
        <w:lastRenderedPageBreak/>
        <w:t xml:space="preserve">that Italy and England showed different cultural clusters though, they show similar results considering the cultural aspects. </w:t>
      </w:r>
    </w:p>
    <w:p w14:paraId="04AB7BED" w14:textId="77777777" w:rsidR="00554CA5" w:rsidRPr="00CE20F4" w:rsidRDefault="00000000" w:rsidP="00CE20F4">
      <w:pPr>
        <w:pStyle w:val="Heading2"/>
        <w:rPr>
          <w:sz w:val="22"/>
          <w:szCs w:val="22"/>
        </w:rPr>
      </w:pPr>
      <w:bookmarkStart w:id="5" w:name="_Toc168591049"/>
      <w:r w:rsidRPr="00CE20F4">
        <w:rPr>
          <w:sz w:val="22"/>
          <w:szCs w:val="22"/>
        </w:rPr>
        <w:t>Analyse and compare the two countries</w:t>
      </w:r>
      <w:bookmarkEnd w:id="5"/>
      <w:r w:rsidRPr="00CE20F4">
        <w:rPr>
          <w:sz w:val="22"/>
          <w:szCs w:val="22"/>
        </w:rPr>
        <w:t xml:space="preserve"> </w:t>
      </w:r>
    </w:p>
    <w:p w14:paraId="41BDF52F" w14:textId="77777777" w:rsidR="00554CA5" w:rsidRPr="00CE20F4" w:rsidRDefault="00000000" w:rsidP="00CE20F4">
      <w:pPr>
        <w:rPr>
          <w:sz w:val="22"/>
          <w:szCs w:val="22"/>
        </w:rPr>
      </w:pPr>
      <w:r w:rsidRPr="00CE20F4">
        <w:rPr>
          <w:noProof/>
          <w:sz w:val="22"/>
          <w:szCs w:val="22"/>
        </w:rPr>
        <w:drawing>
          <wp:inline distT="114300" distB="114300" distL="114300" distR="114300" wp14:anchorId="52BFD2BC" wp14:editId="24044EF0">
            <wp:extent cx="5943600" cy="2908300"/>
            <wp:effectExtent l="25400" t="25400" r="25400" b="2540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908300"/>
                    </a:xfrm>
                    <a:prstGeom prst="rect">
                      <a:avLst/>
                    </a:prstGeom>
                    <a:ln w="25400">
                      <a:solidFill>
                        <a:srgbClr val="000000"/>
                      </a:solidFill>
                      <a:prstDash val="solid"/>
                    </a:ln>
                  </pic:spPr>
                </pic:pic>
              </a:graphicData>
            </a:graphic>
          </wp:inline>
        </w:drawing>
      </w:r>
    </w:p>
    <w:p w14:paraId="2F73EDDB" w14:textId="77777777" w:rsidR="00554CA5" w:rsidRPr="00CE20F4" w:rsidRDefault="00000000" w:rsidP="00B31FE5">
      <w:pPr>
        <w:jc w:val="center"/>
        <w:rPr>
          <w:b/>
          <w:sz w:val="22"/>
          <w:szCs w:val="22"/>
        </w:rPr>
      </w:pPr>
      <w:r w:rsidRPr="00CE20F4">
        <w:rPr>
          <w:b/>
          <w:sz w:val="22"/>
          <w:szCs w:val="22"/>
        </w:rPr>
        <w:t>Figure 3: England Leadership Cultural score</w:t>
      </w:r>
    </w:p>
    <w:p w14:paraId="0D78C5F9" w14:textId="77777777" w:rsidR="00554CA5" w:rsidRDefault="00000000" w:rsidP="00B31FE5">
      <w:pPr>
        <w:jc w:val="center"/>
        <w:rPr>
          <w:sz w:val="22"/>
          <w:szCs w:val="22"/>
        </w:rPr>
      </w:pPr>
      <w:r w:rsidRPr="00CE20F4">
        <w:rPr>
          <w:sz w:val="22"/>
          <w:szCs w:val="22"/>
        </w:rPr>
        <w:t>(Source: GLOBE Project, 2020a)</w:t>
      </w:r>
    </w:p>
    <w:p w14:paraId="37F66D2F" w14:textId="77777777" w:rsidR="00046B5F" w:rsidRPr="00CE20F4" w:rsidRDefault="00046B5F" w:rsidP="00B31FE5">
      <w:pPr>
        <w:jc w:val="center"/>
        <w:rPr>
          <w:sz w:val="22"/>
          <w:szCs w:val="22"/>
        </w:rPr>
      </w:pPr>
    </w:p>
    <w:p w14:paraId="6D4FAC02" w14:textId="77777777" w:rsidR="00554CA5" w:rsidRPr="00CE20F4" w:rsidRDefault="00000000" w:rsidP="00CE20F4">
      <w:pPr>
        <w:rPr>
          <w:b/>
          <w:sz w:val="22"/>
          <w:szCs w:val="22"/>
        </w:rPr>
      </w:pPr>
      <w:r w:rsidRPr="00CE20F4">
        <w:rPr>
          <w:sz w:val="22"/>
          <w:szCs w:val="22"/>
        </w:rPr>
        <w:t xml:space="preserve">England's leadership practices highlighted a distinct score. The leadership factors including charismatic, team-oriented, participative, humane-oriented, autonomous and self-protective showed scores of 6.01, 5.71, 5.57, 4.9, 3.92 and 3.04 respectively. Isfahani </w:t>
      </w:r>
      <w:r w:rsidRPr="00B31FE5">
        <w:rPr>
          <w:i/>
          <w:color w:val="000000" w:themeColor="text1"/>
          <w:sz w:val="22"/>
          <w:szCs w:val="22"/>
        </w:rPr>
        <w:t>et al.</w:t>
      </w:r>
      <w:r w:rsidRPr="00B31FE5">
        <w:rPr>
          <w:color w:val="000000" w:themeColor="text1"/>
          <w:sz w:val="22"/>
          <w:szCs w:val="22"/>
        </w:rPr>
        <w:t xml:space="preserve"> </w:t>
      </w:r>
      <w:r w:rsidRPr="00CE20F4">
        <w:rPr>
          <w:sz w:val="22"/>
          <w:szCs w:val="22"/>
        </w:rPr>
        <w:t xml:space="preserve">(2020) argued that the application of the Hofstede model also helps to look after different cultures. These factors highlighted that leadership practice in England can impact very little on the humane orientation, autonomous and self-protective factors. Thus, human-related factors are not effectively managed </w:t>
      </w:r>
      <w:r w:rsidRPr="00CE20F4">
        <w:rPr>
          <w:sz w:val="22"/>
          <w:szCs w:val="22"/>
        </w:rPr>
        <w:lastRenderedPageBreak/>
        <w:t xml:space="preserve">by the leadership practices and cultures of England (GLOBE Project, 2020a). </w:t>
      </w:r>
      <w:r w:rsidRPr="00CE20F4">
        <w:rPr>
          <w:b/>
          <w:noProof/>
          <w:sz w:val="22"/>
          <w:szCs w:val="22"/>
        </w:rPr>
        <w:drawing>
          <wp:inline distT="114300" distB="114300" distL="114300" distR="114300" wp14:anchorId="54552274" wp14:editId="6117B11A">
            <wp:extent cx="5943600" cy="270510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705100"/>
                    </a:xfrm>
                    <a:prstGeom prst="rect">
                      <a:avLst/>
                    </a:prstGeom>
                    <a:ln w="25400">
                      <a:solidFill>
                        <a:srgbClr val="000000"/>
                      </a:solidFill>
                      <a:prstDash val="solid"/>
                    </a:ln>
                  </pic:spPr>
                </pic:pic>
              </a:graphicData>
            </a:graphic>
          </wp:inline>
        </w:drawing>
      </w:r>
    </w:p>
    <w:p w14:paraId="2486BEAA" w14:textId="77777777" w:rsidR="00554CA5" w:rsidRPr="00CE20F4" w:rsidRDefault="00000000" w:rsidP="00B31FE5">
      <w:pPr>
        <w:jc w:val="center"/>
        <w:rPr>
          <w:b/>
          <w:sz w:val="22"/>
          <w:szCs w:val="22"/>
        </w:rPr>
      </w:pPr>
      <w:r w:rsidRPr="00CE20F4">
        <w:rPr>
          <w:b/>
          <w:sz w:val="22"/>
          <w:szCs w:val="22"/>
        </w:rPr>
        <w:t>Figure 4: Italy Leadership Cultural Score</w:t>
      </w:r>
    </w:p>
    <w:p w14:paraId="604D5600" w14:textId="77777777" w:rsidR="00554CA5" w:rsidRPr="00CE20F4" w:rsidRDefault="00000000" w:rsidP="00B31FE5">
      <w:pPr>
        <w:jc w:val="center"/>
        <w:rPr>
          <w:sz w:val="22"/>
          <w:szCs w:val="22"/>
        </w:rPr>
      </w:pPr>
      <w:r w:rsidRPr="00CE20F4">
        <w:rPr>
          <w:sz w:val="22"/>
          <w:szCs w:val="22"/>
        </w:rPr>
        <w:t>(Source: GLOBE Project, 2020b)</w:t>
      </w:r>
    </w:p>
    <w:p w14:paraId="11E91A77" w14:textId="77777777" w:rsidR="00554CA5" w:rsidRPr="00CE20F4" w:rsidRDefault="00000000" w:rsidP="00CE20F4">
      <w:pPr>
        <w:spacing w:before="240" w:after="240"/>
        <w:rPr>
          <w:sz w:val="22"/>
          <w:szCs w:val="22"/>
        </w:rPr>
      </w:pPr>
      <w:r w:rsidRPr="00CE20F4">
        <w:rPr>
          <w:sz w:val="22"/>
          <w:szCs w:val="22"/>
        </w:rPr>
        <w:t xml:space="preserve">On the other hand, Italy's leadership practices highlighted a similarity with the leadership culture of England factors including charismatic (score 5.98), team-oriented (score 5.87), participative (score 5.47), humane-oriented (score 4.38), autonomous (score 3.62) and self-protective (score 3.25) (GLOBE Project, 2020b). According to Nazarian </w:t>
      </w:r>
      <w:r w:rsidRPr="00CE20F4">
        <w:rPr>
          <w:i/>
          <w:sz w:val="22"/>
          <w:szCs w:val="22"/>
        </w:rPr>
        <w:t xml:space="preserve">et al. </w:t>
      </w:r>
      <w:r w:rsidRPr="00CE20F4">
        <w:rPr>
          <w:sz w:val="22"/>
          <w:szCs w:val="22"/>
        </w:rPr>
        <w:t xml:space="preserve">(2022), GLOBE project data highlighted that the leadership and cultural patterns are similar in Italy and England. </w:t>
      </w:r>
    </w:p>
    <w:p w14:paraId="36A90040" w14:textId="77777777" w:rsidR="00554CA5" w:rsidRPr="00CE20F4" w:rsidRDefault="00000000" w:rsidP="00CE20F4">
      <w:pPr>
        <w:pStyle w:val="Heading2"/>
        <w:rPr>
          <w:sz w:val="22"/>
          <w:szCs w:val="22"/>
        </w:rPr>
      </w:pPr>
      <w:bookmarkStart w:id="6" w:name="_Toc168591050"/>
      <w:r w:rsidRPr="00CE20F4">
        <w:rPr>
          <w:sz w:val="22"/>
          <w:szCs w:val="22"/>
        </w:rPr>
        <w:t>Critically discuss the challenges of intercultural leadership in the hospitality industry</w:t>
      </w:r>
      <w:bookmarkEnd w:id="6"/>
      <w:r w:rsidRPr="00CE20F4">
        <w:rPr>
          <w:sz w:val="22"/>
          <w:szCs w:val="22"/>
        </w:rPr>
        <w:t xml:space="preserve"> </w:t>
      </w:r>
    </w:p>
    <w:p w14:paraId="0C7B79DC" w14:textId="5B647E77" w:rsidR="00554CA5" w:rsidRPr="00CE20F4" w:rsidRDefault="00000000" w:rsidP="00CE20F4">
      <w:pPr>
        <w:rPr>
          <w:sz w:val="22"/>
          <w:szCs w:val="22"/>
        </w:rPr>
      </w:pPr>
      <w:r w:rsidRPr="00CE20F4">
        <w:rPr>
          <w:sz w:val="22"/>
          <w:szCs w:val="22"/>
        </w:rPr>
        <w:t xml:space="preserve">The Globe project is a study of global organisational and leadership behaviour effectiveness that is planning over different countries and cultures.  The globe project was to </w:t>
      </w:r>
      <w:r w:rsidR="00E462BE" w:rsidRPr="00CE20F4">
        <w:rPr>
          <w:sz w:val="22"/>
          <w:szCs w:val="22"/>
        </w:rPr>
        <w:t>build</w:t>
      </w:r>
      <w:r w:rsidRPr="00CE20F4">
        <w:rPr>
          <w:sz w:val="22"/>
          <w:szCs w:val="22"/>
        </w:rPr>
        <w:t xml:space="preserve"> top management teams across countries and cultures. In this study, it has been observed that a multi-culture hotel and Spa in London has its headquarters in Italy. </w:t>
      </w:r>
      <w:r w:rsidR="00E462BE" w:rsidRPr="00CE20F4">
        <w:rPr>
          <w:sz w:val="22"/>
          <w:szCs w:val="22"/>
        </w:rPr>
        <w:t>Therefore,</w:t>
      </w:r>
      <w:r w:rsidRPr="00CE20F4">
        <w:rPr>
          <w:sz w:val="22"/>
          <w:szCs w:val="22"/>
        </w:rPr>
        <w:t xml:space="preserve"> the management team of the UK and Italy </w:t>
      </w:r>
      <w:proofErr w:type="gramStart"/>
      <w:r w:rsidRPr="00CE20F4">
        <w:rPr>
          <w:sz w:val="22"/>
          <w:szCs w:val="22"/>
        </w:rPr>
        <w:t>all of</w:t>
      </w:r>
      <w:proofErr w:type="gramEnd"/>
      <w:r w:rsidRPr="00CE20F4">
        <w:rPr>
          <w:sz w:val="22"/>
          <w:szCs w:val="22"/>
        </w:rPr>
        <w:t xml:space="preserve"> different cultures and their impact on organisational productivity and core team performance is analysed in the study (Linkedin, (2023). According to Kuang (2023), it is observed that in the professional landscape organisations and leaders are involved in interaction with subordinates and clients, but they are also involved in maintaining a diverse workforce where they are required to represent myriad backgrounds and cultures. </w:t>
      </w:r>
      <w:proofErr w:type="spellStart"/>
      <w:r w:rsidRPr="00CE20F4">
        <w:rPr>
          <w:sz w:val="22"/>
          <w:szCs w:val="22"/>
        </w:rPr>
        <w:t>Paiuc</w:t>
      </w:r>
      <w:proofErr w:type="spellEnd"/>
      <w:r w:rsidRPr="00CE20F4">
        <w:rPr>
          <w:sz w:val="22"/>
          <w:szCs w:val="22"/>
        </w:rPr>
        <w:t xml:space="preserve"> (2021) mentioned that intercultural intelligence plays a significant role in leaders in terms of ethical issues.</w:t>
      </w:r>
    </w:p>
    <w:p w14:paraId="77FEA1E5" w14:textId="77777777" w:rsidR="00554CA5" w:rsidRPr="00CE20F4" w:rsidRDefault="00000000" w:rsidP="00CE20F4">
      <w:pPr>
        <w:rPr>
          <w:sz w:val="22"/>
          <w:szCs w:val="22"/>
        </w:rPr>
      </w:pPr>
      <w:r w:rsidRPr="00CE20F4">
        <w:rPr>
          <w:sz w:val="22"/>
          <w:szCs w:val="22"/>
        </w:rPr>
        <w:lastRenderedPageBreak/>
        <w:t xml:space="preserve">The Hofstede model of cultural difference is used for analysing the culture and beliefs. It has been observed that the power index code of Italy is 50, which sheds light on equality decentralized decision-making and sharing of power. However, the British score is 35 where people claim to reduce inequality the importance of ranking is a factor in the United Kingdom (Hofstede, 2024). Individualism is another factor where Italy scores 53 and the UK scores 76 (Hofstede, 2024). </w:t>
      </w:r>
      <w:r w:rsidRPr="00CE20F4">
        <w:rPr>
          <w:color w:val="000000" w:themeColor="text1"/>
          <w:sz w:val="22"/>
          <w:szCs w:val="22"/>
        </w:rPr>
        <w:t xml:space="preserve">According to Alsafi </w:t>
      </w:r>
      <w:r w:rsidRPr="00CE20F4">
        <w:rPr>
          <w:i/>
          <w:color w:val="000000" w:themeColor="text1"/>
          <w:sz w:val="22"/>
          <w:szCs w:val="22"/>
        </w:rPr>
        <w:t xml:space="preserve">et al. </w:t>
      </w:r>
      <w:r w:rsidRPr="00CE20F4">
        <w:rPr>
          <w:color w:val="000000" w:themeColor="text1"/>
          <w:sz w:val="22"/>
          <w:szCs w:val="22"/>
        </w:rPr>
        <w:t>(2020) powered distance refers to the sharing of social beliefs, where the power of distribution is not fair. Luo (2024) asserted that different cultural factors are highlighted in this model.</w:t>
      </w:r>
      <w:r w:rsidRPr="00CE20F4">
        <w:rPr>
          <w:sz w:val="22"/>
          <w:szCs w:val="22"/>
        </w:rPr>
        <w:t xml:space="preserve"> Italy's collectivism is a culture that focuses on great prioritisation of the well-being of the group. Uncertainty avoidance in Italy is 75 and in the United Kingdom is 35 which signifies that Italy is not comfortable tackling ambiguous situations and often focuses on avoiding certain conditions whereas is United Kingdom is focused on solving uncertain situations more effectively. It reduces productivity and lowers organisation growth. </w:t>
      </w:r>
      <w:proofErr w:type="spellStart"/>
      <w:r w:rsidRPr="00CE20F4">
        <w:rPr>
          <w:sz w:val="22"/>
          <w:szCs w:val="22"/>
        </w:rPr>
        <w:t>Shiraev</w:t>
      </w:r>
      <w:proofErr w:type="spellEnd"/>
      <w:r w:rsidRPr="00CE20F4">
        <w:rPr>
          <w:sz w:val="22"/>
          <w:szCs w:val="22"/>
        </w:rPr>
        <w:t xml:space="preserve"> and Levy (2020) claimed that there is no interest in parallels and similarities in cross-cultural differences. </w:t>
      </w:r>
    </w:p>
    <w:p w14:paraId="7E95B823" w14:textId="77777777" w:rsidR="00554CA5" w:rsidRPr="00CE20F4" w:rsidRDefault="00000000" w:rsidP="00CE20F4">
      <w:pPr>
        <w:pStyle w:val="Heading1"/>
        <w:rPr>
          <w:sz w:val="22"/>
          <w:szCs w:val="22"/>
        </w:rPr>
      </w:pPr>
      <w:bookmarkStart w:id="7" w:name="_Toc168591051"/>
      <w:r w:rsidRPr="00CE20F4">
        <w:rPr>
          <w:sz w:val="22"/>
          <w:szCs w:val="22"/>
        </w:rPr>
        <w:t>Conclusion</w:t>
      </w:r>
      <w:bookmarkEnd w:id="7"/>
      <w:r w:rsidRPr="00CE20F4">
        <w:rPr>
          <w:sz w:val="22"/>
          <w:szCs w:val="22"/>
        </w:rPr>
        <w:t xml:space="preserve"> </w:t>
      </w:r>
    </w:p>
    <w:p w14:paraId="50C610EC" w14:textId="77777777" w:rsidR="00554CA5" w:rsidRPr="00CE20F4" w:rsidRDefault="00000000" w:rsidP="00CE20F4">
      <w:pPr>
        <w:rPr>
          <w:sz w:val="22"/>
          <w:szCs w:val="22"/>
        </w:rPr>
      </w:pPr>
      <w:r w:rsidRPr="00CE20F4">
        <w:rPr>
          <w:sz w:val="22"/>
          <w:szCs w:val="22"/>
        </w:rPr>
        <w:t>This has been concluded that differences in leadership and cross-culture in an organisation create conflict among the internal stakeholders of the organisation. Therefore, the company needs to increase teamwork within the organisation and increase training and development sessions to improve the quality of work and overcome communication issues. As per the ever when Mrs it has been concluded that different norms and ethics in the workplace of the company in England and Italy have created difficulty in terms of solving problems and developing productivity.</w:t>
      </w:r>
    </w:p>
    <w:p w14:paraId="59841176" w14:textId="77777777" w:rsidR="00554CA5" w:rsidRPr="00CE20F4" w:rsidRDefault="00000000" w:rsidP="00CE20F4">
      <w:pPr>
        <w:pStyle w:val="Heading1"/>
        <w:rPr>
          <w:sz w:val="22"/>
          <w:szCs w:val="22"/>
        </w:rPr>
      </w:pPr>
      <w:bookmarkStart w:id="8" w:name="_Toc168591052"/>
      <w:r w:rsidRPr="00CE20F4">
        <w:rPr>
          <w:sz w:val="22"/>
          <w:szCs w:val="22"/>
        </w:rPr>
        <w:t>Recommendations</w:t>
      </w:r>
      <w:bookmarkEnd w:id="8"/>
      <w:r w:rsidRPr="00CE20F4">
        <w:rPr>
          <w:sz w:val="22"/>
          <w:szCs w:val="22"/>
        </w:rPr>
        <w:t xml:space="preserve"> </w:t>
      </w:r>
    </w:p>
    <w:p w14:paraId="3A9ED301" w14:textId="3C89D5BB" w:rsidR="00554CA5" w:rsidRPr="00CE20F4" w:rsidRDefault="00000000" w:rsidP="00CE20F4">
      <w:pPr>
        <w:rPr>
          <w:sz w:val="22"/>
          <w:szCs w:val="22"/>
        </w:rPr>
      </w:pPr>
      <w:r w:rsidRPr="00CE20F4">
        <w:rPr>
          <w:sz w:val="22"/>
          <w:szCs w:val="22"/>
        </w:rPr>
        <w:t xml:space="preserve">It is recommended that training and development sessions for the employees are essential for overcoming the issue of communication differences due to cross culture. </w:t>
      </w:r>
      <w:proofErr w:type="spellStart"/>
      <w:r w:rsidRPr="00CE20F4">
        <w:rPr>
          <w:sz w:val="22"/>
          <w:szCs w:val="22"/>
        </w:rPr>
        <w:t>Haralayya</w:t>
      </w:r>
      <w:proofErr w:type="spellEnd"/>
      <w:r w:rsidRPr="00CE20F4">
        <w:rPr>
          <w:sz w:val="22"/>
          <w:szCs w:val="22"/>
        </w:rPr>
        <w:t xml:space="preserve"> (2020) asserted that training and development session increases the productivity of employees. Training and development sessions are essential as they would help the leaders to improve their cross-cultural understanding </w:t>
      </w:r>
      <w:proofErr w:type="gramStart"/>
      <w:r w:rsidRPr="00CE20F4">
        <w:rPr>
          <w:sz w:val="22"/>
          <w:szCs w:val="22"/>
        </w:rPr>
        <w:t>and also</w:t>
      </w:r>
      <w:proofErr w:type="gramEnd"/>
      <w:r w:rsidRPr="00CE20F4">
        <w:rPr>
          <w:sz w:val="22"/>
          <w:szCs w:val="22"/>
        </w:rPr>
        <w:t xml:space="preserve"> create an empathetic attitude towards others which would enable them to understand the other's perspective. </w:t>
      </w:r>
      <w:r w:rsidRPr="00CE20F4">
        <w:rPr>
          <w:sz w:val="22"/>
          <w:szCs w:val="22"/>
        </w:rPr>
        <w:br w:type="page"/>
      </w:r>
    </w:p>
    <w:p w14:paraId="7A119FDB" w14:textId="510B21BF" w:rsidR="00554CA5" w:rsidRPr="00CE20F4" w:rsidRDefault="00000000" w:rsidP="00CE20F4">
      <w:pPr>
        <w:pStyle w:val="Heading1"/>
        <w:rPr>
          <w:sz w:val="22"/>
          <w:szCs w:val="22"/>
        </w:rPr>
      </w:pPr>
      <w:bookmarkStart w:id="9" w:name="_Toc168591053"/>
      <w:r w:rsidRPr="00CE20F4">
        <w:rPr>
          <w:sz w:val="22"/>
          <w:szCs w:val="22"/>
        </w:rPr>
        <w:lastRenderedPageBreak/>
        <w:t>Reference</w:t>
      </w:r>
      <w:r w:rsidR="002B3644">
        <w:rPr>
          <w:sz w:val="22"/>
          <w:szCs w:val="22"/>
        </w:rPr>
        <w:t xml:space="preserve"> List</w:t>
      </w:r>
      <w:bookmarkEnd w:id="9"/>
    </w:p>
    <w:p w14:paraId="112E943D"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Alsafi, M., (2020). Change Management in High Power Distance Cultures.</w:t>
      </w:r>
    </w:p>
    <w:p w14:paraId="42F9AF6B"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Glinkowska</w:t>
      </w:r>
      <w:proofErr w:type="spellEnd"/>
      <w:r w:rsidRPr="00CE20F4">
        <w:rPr>
          <w:color w:val="000000" w:themeColor="text1"/>
          <w:sz w:val="22"/>
          <w:szCs w:val="22"/>
        </w:rPr>
        <w:t xml:space="preserve">-Krauze, B., </w:t>
      </w:r>
      <w:proofErr w:type="spellStart"/>
      <w:r w:rsidRPr="00CE20F4">
        <w:rPr>
          <w:color w:val="000000" w:themeColor="text1"/>
          <w:sz w:val="22"/>
          <w:szCs w:val="22"/>
        </w:rPr>
        <w:t>Chebotarov</w:t>
      </w:r>
      <w:proofErr w:type="spellEnd"/>
      <w:r w:rsidRPr="00CE20F4">
        <w:rPr>
          <w:color w:val="000000" w:themeColor="text1"/>
          <w:sz w:val="22"/>
          <w:szCs w:val="22"/>
        </w:rPr>
        <w:t xml:space="preserve">, I. and </w:t>
      </w:r>
      <w:proofErr w:type="spellStart"/>
      <w:r w:rsidRPr="00CE20F4">
        <w:rPr>
          <w:color w:val="000000" w:themeColor="text1"/>
          <w:sz w:val="22"/>
          <w:szCs w:val="22"/>
        </w:rPr>
        <w:t>Chebotarov</w:t>
      </w:r>
      <w:proofErr w:type="spellEnd"/>
      <w:r w:rsidRPr="00CE20F4">
        <w:rPr>
          <w:color w:val="000000" w:themeColor="text1"/>
          <w:sz w:val="22"/>
          <w:szCs w:val="22"/>
        </w:rPr>
        <w:t xml:space="preserve">, V., (2020). Comparative studies of national business cultures in the countries of Central and Eastern Europe: the basics for improving international entrepreneurship in Poland and Ukraine. </w:t>
      </w:r>
      <w:r w:rsidRPr="00CE20F4">
        <w:rPr>
          <w:i/>
          <w:color w:val="000000" w:themeColor="text1"/>
          <w:sz w:val="22"/>
          <w:szCs w:val="22"/>
        </w:rPr>
        <w:t>Comparative Economic Research. Central and Eastern Europe</w:t>
      </w:r>
      <w:r w:rsidRPr="00CE20F4">
        <w:rPr>
          <w:color w:val="000000" w:themeColor="text1"/>
          <w:sz w:val="22"/>
          <w:szCs w:val="22"/>
        </w:rPr>
        <w:t xml:space="preserve">, </w:t>
      </w:r>
      <w:r w:rsidRPr="00CE20F4">
        <w:rPr>
          <w:i/>
          <w:color w:val="000000" w:themeColor="text1"/>
          <w:sz w:val="22"/>
          <w:szCs w:val="22"/>
        </w:rPr>
        <w:t>23</w:t>
      </w:r>
      <w:r w:rsidRPr="00CE20F4">
        <w:rPr>
          <w:color w:val="000000" w:themeColor="text1"/>
          <w:sz w:val="22"/>
          <w:szCs w:val="22"/>
        </w:rPr>
        <w:t>(1), pp.7-18.</w:t>
      </w:r>
    </w:p>
    <w:p w14:paraId="7FCB6BBE" w14:textId="414EA96A"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GLOBE Project (2020a) </w:t>
      </w:r>
      <w:r w:rsidRPr="00CE20F4">
        <w:rPr>
          <w:i/>
          <w:color w:val="000000" w:themeColor="text1"/>
          <w:sz w:val="22"/>
          <w:szCs w:val="22"/>
        </w:rPr>
        <w:t>Italy results</w:t>
      </w:r>
      <w:r w:rsidRPr="00CE20F4">
        <w:rPr>
          <w:color w:val="000000" w:themeColor="text1"/>
          <w:sz w:val="22"/>
          <w:szCs w:val="22"/>
        </w:rPr>
        <w:t xml:space="preserve">, </w:t>
      </w:r>
      <w:r w:rsidRPr="00CE20F4">
        <w:rPr>
          <w:i/>
          <w:color w:val="000000" w:themeColor="text1"/>
          <w:sz w:val="22"/>
          <w:szCs w:val="22"/>
        </w:rPr>
        <w:t>GLOBE Project</w:t>
      </w:r>
      <w:r w:rsidRPr="00CE20F4">
        <w:rPr>
          <w:color w:val="000000" w:themeColor="text1"/>
          <w:sz w:val="22"/>
          <w:szCs w:val="22"/>
        </w:rPr>
        <w:t>. Available at:</w:t>
      </w:r>
      <w:r w:rsidR="009242F4" w:rsidRPr="00CE20F4">
        <w:rPr>
          <w:color w:val="000000" w:themeColor="text1"/>
          <w:sz w:val="22"/>
          <w:szCs w:val="22"/>
        </w:rPr>
        <w:t xml:space="preserve"> </w:t>
      </w:r>
      <w:hyperlink r:id="rId11" w:anchor="list" w:history="1">
        <w:r w:rsidR="009242F4" w:rsidRPr="00CE20F4">
          <w:rPr>
            <w:rStyle w:val="Hyperlink"/>
            <w:sz w:val="22"/>
            <w:szCs w:val="22"/>
          </w:rPr>
          <w:t>https://globeproject.com/results/countries/ITA%3Fmenu=list.html#list</w:t>
        </w:r>
      </w:hyperlink>
      <w:r w:rsidR="009242F4" w:rsidRPr="00CE20F4">
        <w:rPr>
          <w:color w:val="000000" w:themeColor="text1"/>
          <w:sz w:val="22"/>
          <w:szCs w:val="22"/>
        </w:rPr>
        <w:t xml:space="preserve"> </w:t>
      </w:r>
      <w:r w:rsidRPr="00CE20F4">
        <w:rPr>
          <w:color w:val="000000" w:themeColor="text1"/>
          <w:sz w:val="22"/>
          <w:szCs w:val="22"/>
        </w:rPr>
        <w:t xml:space="preserve"> (Accessed: 27 May 2024). </w:t>
      </w:r>
    </w:p>
    <w:p w14:paraId="39F149FD" w14:textId="611C19F0"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GLOBE Project (2020b) </w:t>
      </w:r>
      <w:r w:rsidRPr="00CE20F4">
        <w:rPr>
          <w:i/>
          <w:color w:val="000000" w:themeColor="text1"/>
          <w:sz w:val="22"/>
          <w:szCs w:val="22"/>
        </w:rPr>
        <w:t>United Kingdom results</w:t>
      </w:r>
      <w:r w:rsidRPr="00CE20F4">
        <w:rPr>
          <w:color w:val="000000" w:themeColor="text1"/>
          <w:sz w:val="22"/>
          <w:szCs w:val="22"/>
        </w:rPr>
        <w:t xml:space="preserve">, </w:t>
      </w:r>
      <w:r w:rsidRPr="00CE20F4">
        <w:rPr>
          <w:i/>
          <w:color w:val="000000" w:themeColor="text1"/>
          <w:sz w:val="22"/>
          <w:szCs w:val="22"/>
        </w:rPr>
        <w:t>GLOBE Project</w:t>
      </w:r>
      <w:r w:rsidRPr="00CE20F4">
        <w:rPr>
          <w:color w:val="000000" w:themeColor="text1"/>
          <w:sz w:val="22"/>
          <w:szCs w:val="22"/>
        </w:rPr>
        <w:t xml:space="preserve">. Available at: </w:t>
      </w:r>
      <w:hyperlink r:id="rId12" w:anchor="list" w:history="1">
        <w:r w:rsidR="009242F4" w:rsidRPr="00CE20F4">
          <w:rPr>
            <w:rStyle w:val="Hyperlink"/>
            <w:sz w:val="22"/>
            <w:szCs w:val="22"/>
          </w:rPr>
          <w:t>https://globeproject.com/results/countries/GBR%3Fmenu=list.html#list</w:t>
        </w:r>
      </w:hyperlink>
      <w:r w:rsidR="00131C42">
        <w:rPr>
          <w:color w:val="000000" w:themeColor="text1"/>
          <w:sz w:val="22"/>
          <w:szCs w:val="22"/>
        </w:rPr>
        <w:t xml:space="preserve"> </w:t>
      </w:r>
      <w:r w:rsidRPr="00CE20F4">
        <w:rPr>
          <w:color w:val="000000" w:themeColor="text1"/>
          <w:sz w:val="22"/>
          <w:szCs w:val="22"/>
        </w:rPr>
        <w:t xml:space="preserve">(Accessed: 27 May 2024). </w:t>
      </w:r>
    </w:p>
    <w:p w14:paraId="78B05363" w14:textId="144C5E80"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GLOBE Project (2020c) </w:t>
      </w:r>
      <w:r w:rsidRPr="00CE20F4">
        <w:rPr>
          <w:i/>
          <w:color w:val="000000" w:themeColor="text1"/>
          <w:sz w:val="22"/>
          <w:szCs w:val="22"/>
        </w:rPr>
        <w:t>Globe Project</w:t>
      </w:r>
      <w:r w:rsidRPr="00CE20F4">
        <w:rPr>
          <w:color w:val="000000" w:themeColor="text1"/>
          <w:sz w:val="22"/>
          <w:szCs w:val="22"/>
        </w:rPr>
        <w:t xml:space="preserve">, </w:t>
      </w:r>
      <w:r w:rsidRPr="00CE20F4">
        <w:rPr>
          <w:i/>
          <w:color w:val="000000" w:themeColor="text1"/>
          <w:sz w:val="22"/>
          <w:szCs w:val="22"/>
        </w:rPr>
        <w:t>GLOBE Project</w:t>
      </w:r>
      <w:r w:rsidRPr="00CE20F4">
        <w:rPr>
          <w:color w:val="000000" w:themeColor="text1"/>
          <w:sz w:val="22"/>
          <w:szCs w:val="22"/>
        </w:rPr>
        <w:t xml:space="preserve">. Available at: </w:t>
      </w:r>
      <w:hyperlink r:id="rId13" w:history="1">
        <w:r w:rsidR="009242F4" w:rsidRPr="00CE20F4">
          <w:rPr>
            <w:rStyle w:val="Hyperlink"/>
            <w:sz w:val="22"/>
            <w:szCs w:val="22"/>
          </w:rPr>
          <w:t>https://globeproject.com/</w:t>
        </w:r>
      </w:hyperlink>
      <w:r w:rsidR="009242F4" w:rsidRPr="00CE20F4">
        <w:rPr>
          <w:color w:val="000000" w:themeColor="text1"/>
          <w:sz w:val="22"/>
          <w:szCs w:val="22"/>
        </w:rPr>
        <w:t xml:space="preserve"> </w:t>
      </w:r>
      <w:r w:rsidRPr="00CE20F4">
        <w:rPr>
          <w:color w:val="000000" w:themeColor="text1"/>
          <w:sz w:val="22"/>
          <w:szCs w:val="22"/>
        </w:rPr>
        <w:t xml:space="preserve"> (Accessed: 03 June 2024). </w:t>
      </w:r>
    </w:p>
    <w:p w14:paraId="1F7BED0F"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Haralayya</w:t>
      </w:r>
      <w:proofErr w:type="spellEnd"/>
      <w:r w:rsidRPr="00CE20F4">
        <w:rPr>
          <w:color w:val="000000" w:themeColor="text1"/>
          <w:sz w:val="22"/>
          <w:szCs w:val="22"/>
        </w:rPr>
        <w:t xml:space="preserve">, B., (2022). Employees </w:t>
      </w:r>
      <w:proofErr w:type="spellStart"/>
      <w:r w:rsidRPr="00CE20F4">
        <w:rPr>
          <w:color w:val="000000" w:themeColor="text1"/>
          <w:sz w:val="22"/>
          <w:szCs w:val="22"/>
        </w:rPr>
        <w:t>Traning</w:t>
      </w:r>
      <w:proofErr w:type="spellEnd"/>
      <w:r w:rsidRPr="00CE20F4">
        <w:rPr>
          <w:color w:val="000000" w:themeColor="text1"/>
          <w:sz w:val="22"/>
          <w:szCs w:val="22"/>
        </w:rPr>
        <w:t xml:space="preserve"> and Development at </w:t>
      </w:r>
      <w:proofErr w:type="spellStart"/>
      <w:r w:rsidRPr="00CE20F4">
        <w:rPr>
          <w:color w:val="000000" w:themeColor="text1"/>
          <w:sz w:val="22"/>
          <w:szCs w:val="22"/>
        </w:rPr>
        <w:t>Mgssk</w:t>
      </w:r>
      <w:proofErr w:type="spellEnd"/>
      <w:r w:rsidRPr="00CE20F4">
        <w:rPr>
          <w:color w:val="000000" w:themeColor="text1"/>
          <w:sz w:val="22"/>
          <w:szCs w:val="22"/>
        </w:rPr>
        <w:t xml:space="preserve"> Ltd </w:t>
      </w:r>
      <w:proofErr w:type="spellStart"/>
      <w:r w:rsidRPr="00CE20F4">
        <w:rPr>
          <w:color w:val="000000" w:themeColor="text1"/>
          <w:sz w:val="22"/>
          <w:szCs w:val="22"/>
        </w:rPr>
        <w:t>Bhalki</w:t>
      </w:r>
      <w:proofErr w:type="spellEnd"/>
      <w:r w:rsidRPr="00CE20F4">
        <w:rPr>
          <w:color w:val="000000" w:themeColor="text1"/>
          <w:sz w:val="22"/>
          <w:szCs w:val="22"/>
        </w:rPr>
        <w:t xml:space="preserve">. </w:t>
      </w:r>
      <w:r w:rsidRPr="00417F9B">
        <w:rPr>
          <w:i/>
          <w:color w:val="000000" w:themeColor="text1"/>
          <w:sz w:val="22"/>
          <w:szCs w:val="22"/>
        </w:rPr>
        <w:t xml:space="preserve">Iconic Research </w:t>
      </w:r>
      <w:proofErr w:type="gramStart"/>
      <w:r w:rsidRPr="00417F9B">
        <w:rPr>
          <w:i/>
          <w:color w:val="000000" w:themeColor="text1"/>
          <w:sz w:val="22"/>
          <w:szCs w:val="22"/>
        </w:rPr>
        <w:t>And</w:t>
      </w:r>
      <w:proofErr w:type="gramEnd"/>
      <w:r w:rsidRPr="00417F9B">
        <w:rPr>
          <w:i/>
          <w:color w:val="000000" w:themeColor="text1"/>
          <w:sz w:val="22"/>
          <w:szCs w:val="22"/>
        </w:rPr>
        <w:t xml:space="preserve"> Engineering Journals, 5(9), pp.184-196.</w:t>
      </w:r>
    </w:p>
    <w:p w14:paraId="70422818" w14:textId="24808531" w:rsidR="00554CA5" w:rsidRPr="00CE20F4" w:rsidRDefault="00000000" w:rsidP="00CE20F4">
      <w:pPr>
        <w:spacing w:before="240" w:after="240"/>
        <w:rPr>
          <w:color w:val="000000" w:themeColor="text1"/>
          <w:sz w:val="22"/>
          <w:szCs w:val="22"/>
          <w:u w:val="single"/>
        </w:rPr>
      </w:pPr>
      <w:r w:rsidRPr="00CE20F4">
        <w:rPr>
          <w:color w:val="000000" w:themeColor="text1"/>
          <w:sz w:val="22"/>
          <w:szCs w:val="22"/>
        </w:rPr>
        <w:t xml:space="preserve">Hofstede, 2024. </w:t>
      </w:r>
      <w:r w:rsidRPr="00CE20F4">
        <w:rPr>
          <w:i/>
          <w:color w:val="000000" w:themeColor="text1"/>
          <w:sz w:val="22"/>
          <w:szCs w:val="22"/>
        </w:rPr>
        <w:t>COUNTRY COMPARISON TOOL</w:t>
      </w:r>
      <w:r w:rsidRPr="00CE20F4">
        <w:rPr>
          <w:color w:val="000000" w:themeColor="text1"/>
          <w:sz w:val="22"/>
          <w:szCs w:val="22"/>
        </w:rPr>
        <w:t>.</w:t>
      </w:r>
      <w:r w:rsidR="009242F4" w:rsidRPr="00CE20F4">
        <w:rPr>
          <w:color w:val="000000" w:themeColor="text1"/>
          <w:sz w:val="22"/>
          <w:szCs w:val="22"/>
        </w:rPr>
        <w:t xml:space="preserve"> </w:t>
      </w:r>
      <w:r w:rsidR="008C7291" w:rsidRPr="00CE20F4">
        <w:rPr>
          <w:color w:val="000000" w:themeColor="text1"/>
          <w:sz w:val="22"/>
          <w:szCs w:val="22"/>
        </w:rPr>
        <w:t xml:space="preserve"> </w:t>
      </w:r>
      <w:r w:rsidR="00A71BAF" w:rsidRPr="00CE20F4">
        <w:rPr>
          <w:color w:val="000000" w:themeColor="text1"/>
          <w:sz w:val="22"/>
          <w:szCs w:val="22"/>
        </w:rPr>
        <w:t>Ava</w:t>
      </w:r>
      <w:r w:rsidR="009242F4" w:rsidRPr="00CE20F4">
        <w:rPr>
          <w:color w:val="000000" w:themeColor="text1"/>
          <w:sz w:val="22"/>
          <w:szCs w:val="22"/>
        </w:rPr>
        <w:t>ilable at:</w:t>
      </w:r>
      <w:r w:rsidR="00A71BAF" w:rsidRPr="00CE20F4">
        <w:rPr>
          <w:color w:val="000000" w:themeColor="text1"/>
          <w:sz w:val="22"/>
          <w:szCs w:val="22"/>
        </w:rPr>
        <w:t xml:space="preserve"> </w:t>
      </w:r>
      <w:hyperlink r:id="rId14" w:history="1">
        <w:r w:rsidR="00A71BAF" w:rsidRPr="00CE20F4">
          <w:rPr>
            <w:rStyle w:val="Hyperlink"/>
            <w:sz w:val="22"/>
            <w:szCs w:val="22"/>
          </w:rPr>
          <w:t>https://www.hofstede-insights.com/country-comparison-tool?countries=italy%2Cunited+kingdom</w:t>
        </w:r>
      </w:hyperlink>
      <w:r w:rsidR="00E20566">
        <w:rPr>
          <w:color w:val="000000" w:themeColor="text1"/>
          <w:sz w:val="22"/>
          <w:szCs w:val="22"/>
        </w:rPr>
        <w:t xml:space="preserve"> </w:t>
      </w:r>
      <w:r w:rsidR="00C95774">
        <w:rPr>
          <w:color w:val="000000" w:themeColor="text1"/>
          <w:sz w:val="22"/>
          <w:szCs w:val="22"/>
        </w:rPr>
        <w:t xml:space="preserve">(Accessed: </w:t>
      </w:r>
      <w:r w:rsidR="0069543E">
        <w:rPr>
          <w:color w:val="000000" w:themeColor="text1"/>
          <w:sz w:val="22"/>
          <w:szCs w:val="22"/>
        </w:rPr>
        <w:t>05</w:t>
      </w:r>
      <w:r w:rsidR="00C95774">
        <w:rPr>
          <w:color w:val="000000" w:themeColor="text1"/>
          <w:sz w:val="22"/>
          <w:szCs w:val="22"/>
        </w:rPr>
        <w:t xml:space="preserve"> May</w:t>
      </w:r>
      <w:r w:rsidR="00C24C9B">
        <w:rPr>
          <w:color w:val="000000" w:themeColor="text1"/>
          <w:sz w:val="22"/>
          <w:szCs w:val="22"/>
        </w:rPr>
        <w:t xml:space="preserve"> 2024).</w:t>
      </w:r>
    </w:p>
    <w:p w14:paraId="35092425"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Isfahani, S.L., Teimouri, H. and Abzari, M., (2020). Developing and presenting an organisational culture model based on dimensions of Hofstede model. </w:t>
      </w:r>
      <w:r w:rsidRPr="00CE20F4">
        <w:rPr>
          <w:i/>
          <w:color w:val="000000" w:themeColor="text1"/>
          <w:sz w:val="22"/>
          <w:szCs w:val="22"/>
        </w:rPr>
        <w:t>International Journal of Business Information Systems</w:t>
      </w:r>
      <w:r w:rsidRPr="00CE20F4">
        <w:rPr>
          <w:color w:val="000000" w:themeColor="text1"/>
          <w:sz w:val="22"/>
          <w:szCs w:val="22"/>
        </w:rPr>
        <w:t xml:space="preserve">, </w:t>
      </w:r>
      <w:r w:rsidRPr="00CE20F4">
        <w:rPr>
          <w:i/>
          <w:color w:val="000000" w:themeColor="text1"/>
          <w:sz w:val="22"/>
          <w:szCs w:val="22"/>
        </w:rPr>
        <w:t>34</w:t>
      </w:r>
      <w:r w:rsidRPr="00CE20F4">
        <w:rPr>
          <w:color w:val="000000" w:themeColor="text1"/>
          <w:sz w:val="22"/>
          <w:szCs w:val="22"/>
        </w:rPr>
        <w:t>(2), pp.293-308.</w:t>
      </w:r>
    </w:p>
    <w:p w14:paraId="3ABC69FF" w14:textId="185487B3" w:rsidR="00554CA5" w:rsidRPr="00CE20F4" w:rsidRDefault="00000000" w:rsidP="00CE20F4">
      <w:pPr>
        <w:spacing w:before="240" w:after="240"/>
        <w:rPr>
          <w:color w:val="000000" w:themeColor="text1"/>
          <w:sz w:val="22"/>
          <w:szCs w:val="22"/>
          <w:u w:val="single"/>
        </w:rPr>
      </w:pPr>
      <w:r w:rsidRPr="00CE20F4">
        <w:rPr>
          <w:color w:val="000000" w:themeColor="text1"/>
          <w:sz w:val="22"/>
          <w:szCs w:val="22"/>
        </w:rPr>
        <w:t>Kuang, Li., (2023). Unlocking the Secrets of Cross-Cultural Leadership Excellence in the Hospitality Industry.</w:t>
      </w:r>
      <w:r w:rsidR="00245949" w:rsidRPr="00CE20F4">
        <w:rPr>
          <w:color w:val="000000" w:themeColor="text1"/>
          <w:sz w:val="22"/>
          <w:szCs w:val="22"/>
        </w:rPr>
        <w:t xml:space="preserve"> </w:t>
      </w:r>
      <w:r w:rsidR="00C91D98" w:rsidRPr="00CE20F4">
        <w:rPr>
          <w:color w:val="000000" w:themeColor="text1"/>
          <w:sz w:val="22"/>
          <w:szCs w:val="22"/>
        </w:rPr>
        <w:t>Avail</w:t>
      </w:r>
      <w:r w:rsidR="008C7291" w:rsidRPr="00CE20F4">
        <w:rPr>
          <w:color w:val="000000" w:themeColor="text1"/>
          <w:sz w:val="22"/>
          <w:szCs w:val="22"/>
        </w:rPr>
        <w:t>a</w:t>
      </w:r>
      <w:r w:rsidR="00245949" w:rsidRPr="00CE20F4">
        <w:rPr>
          <w:color w:val="000000" w:themeColor="text1"/>
          <w:sz w:val="22"/>
          <w:szCs w:val="22"/>
        </w:rPr>
        <w:t xml:space="preserve">ble at: </w:t>
      </w:r>
      <w:hyperlink r:id="rId15" w:history="1">
        <w:r w:rsidR="00245949" w:rsidRPr="00CE20F4">
          <w:rPr>
            <w:rStyle w:val="Hyperlink"/>
            <w:sz w:val="22"/>
            <w:szCs w:val="22"/>
          </w:rPr>
          <w:t>https://www.linkedin.com/pulse/unlocking-secrets-cross-cultural-leadership-excellence-yee-kuang/</w:t>
        </w:r>
      </w:hyperlink>
      <w:r w:rsidR="00C24C9B" w:rsidRPr="008D3363">
        <w:rPr>
          <w:color w:val="000000" w:themeColor="text1"/>
          <w:sz w:val="22"/>
          <w:szCs w:val="22"/>
        </w:rPr>
        <w:t xml:space="preserve">   (Accessed</w:t>
      </w:r>
      <w:r w:rsidR="00C24C9B" w:rsidRPr="005B7AD2">
        <w:rPr>
          <w:color w:val="000000" w:themeColor="text1"/>
          <w:sz w:val="22"/>
          <w:szCs w:val="22"/>
        </w:rPr>
        <w:t xml:space="preserve">: </w:t>
      </w:r>
      <w:r w:rsidR="008D3363" w:rsidRPr="005B7AD2">
        <w:rPr>
          <w:color w:val="000000" w:themeColor="text1"/>
          <w:sz w:val="22"/>
          <w:szCs w:val="22"/>
        </w:rPr>
        <w:t>26 May 2024</w:t>
      </w:r>
      <w:r w:rsidR="005B7AD2" w:rsidRPr="005B7AD2">
        <w:rPr>
          <w:color w:val="000000" w:themeColor="text1"/>
          <w:sz w:val="22"/>
          <w:szCs w:val="22"/>
        </w:rPr>
        <w:t>).</w:t>
      </w:r>
    </w:p>
    <w:p w14:paraId="693B2B35" w14:textId="07DB3798" w:rsidR="00554CA5" w:rsidRPr="00031F79" w:rsidRDefault="00000000" w:rsidP="00CE20F4">
      <w:pPr>
        <w:spacing w:before="240" w:after="240"/>
        <w:rPr>
          <w:color w:val="000000" w:themeColor="text1"/>
          <w:sz w:val="22"/>
          <w:szCs w:val="22"/>
        </w:rPr>
      </w:pPr>
      <w:r w:rsidRPr="00CE20F4">
        <w:rPr>
          <w:color w:val="000000" w:themeColor="text1"/>
          <w:sz w:val="22"/>
          <w:szCs w:val="22"/>
        </w:rPr>
        <w:t xml:space="preserve">Linkedin, (2023). </w:t>
      </w:r>
      <w:r w:rsidRPr="00CE20F4">
        <w:rPr>
          <w:i/>
          <w:color w:val="000000" w:themeColor="text1"/>
          <w:sz w:val="22"/>
          <w:szCs w:val="22"/>
        </w:rPr>
        <w:t>Challenges of Cultural Differences in Hospitality Teams</w:t>
      </w:r>
      <w:r w:rsidRPr="00CE20F4">
        <w:rPr>
          <w:color w:val="000000" w:themeColor="text1"/>
          <w:sz w:val="22"/>
          <w:szCs w:val="22"/>
        </w:rPr>
        <w:t>.</w:t>
      </w:r>
      <w:r w:rsidR="008E232F">
        <w:rPr>
          <w:color w:val="000000" w:themeColor="text1"/>
          <w:sz w:val="22"/>
          <w:szCs w:val="22"/>
        </w:rPr>
        <w:t xml:space="preserve"> </w:t>
      </w:r>
      <w:hyperlink r:id="rId16" w:history="1">
        <w:r w:rsidR="00031F79" w:rsidRPr="003D586C">
          <w:rPr>
            <w:rStyle w:val="Hyperlink"/>
            <w:sz w:val="22"/>
            <w:szCs w:val="22"/>
          </w:rPr>
          <w:t>https://www.linkedin.com/pulse/challenges-cultural-differences-hospitality-teams-gon%C3%A7alves-mendes/</w:t>
        </w:r>
      </w:hyperlink>
      <w:r w:rsidR="00031F79">
        <w:rPr>
          <w:color w:val="000000" w:themeColor="text1"/>
          <w:sz w:val="22"/>
          <w:szCs w:val="22"/>
          <w:u w:val="single"/>
        </w:rPr>
        <w:t xml:space="preserve"> </w:t>
      </w:r>
      <w:r w:rsidR="00031F79">
        <w:rPr>
          <w:color w:val="000000" w:themeColor="text1"/>
          <w:sz w:val="22"/>
          <w:szCs w:val="22"/>
        </w:rPr>
        <w:t xml:space="preserve"> (Accessed: 28 May 2024).</w:t>
      </w:r>
    </w:p>
    <w:p w14:paraId="1DF58CB6"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lastRenderedPageBreak/>
        <w:t xml:space="preserve">Luo, L., (2024). Analysis of Japanese Cultural Patterns—Based on Hofstede’s Value Dimensions and Minkov’s Cultural Dimensions. </w:t>
      </w:r>
      <w:r w:rsidRPr="00CE20F4">
        <w:rPr>
          <w:i/>
          <w:color w:val="000000" w:themeColor="text1"/>
          <w:sz w:val="22"/>
          <w:szCs w:val="22"/>
        </w:rPr>
        <w:t>International Journal of Education and Humanities</w:t>
      </w:r>
      <w:r w:rsidRPr="00CE20F4">
        <w:rPr>
          <w:color w:val="000000" w:themeColor="text1"/>
          <w:sz w:val="22"/>
          <w:szCs w:val="22"/>
        </w:rPr>
        <w:t xml:space="preserve">, </w:t>
      </w:r>
      <w:r w:rsidRPr="00CE20F4">
        <w:rPr>
          <w:i/>
          <w:color w:val="000000" w:themeColor="text1"/>
          <w:sz w:val="22"/>
          <w:szCs w:val="22"/>
        </w:rPr>
        <w:t>14</w:t>
      </w:r>
      <w:r w:rsidRPr="00CE20F4">
        <w:rPr>
          <w:color w:val="000000" w:themeColor="text1"/>
          <w:sz w:val="22"/>
          <w:szCs w:val="22"/>
        </w:rPr>
        <w:t>(1), pp.367-374.</w:t>
      </w:r>
    </w:p>
    <w:p w14:paraId="7023F0A4"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Minkov, M. and Kaasa, A., (2021). A test of Hofstede's model of culture following his own approach. </w:t>
      </w:r>
      <w:r w:rsidRPr="00CE20F4">
        <w:rPr>
          <w:i/>
          <w:color w:val="000000" w:themeColor="text1"/>
          <w:sz w:val="22"/>
          <w:szCs w:val="22"/>
        </w:rPr>
        <w:t>Cross Cultural &amp; Strategic Management</w:t>
      </w:r>
      <w:r w:rsidRPr="00CE20F4">
        <w:rPr>
          <w:color w:val="000000" w:themeColor="text1"/>
          <w:sz w:val="22"/>
          <w:szCs w:val="22"/>
        </w:rPr>
        <w:t xml:space="preserve">, </w:t>
      </w:r>
      <w:r w:rsidRPr="00CE20F4">
        <w:rPr>
          <w:i/>
          <w:color w:val="000000" w:themeColor="text1"/>
          <w:sz w:val="22"/>
          <w:szCs w:val="22"/>
        </w:rPr>
        <w:t>28</w:t>
      </w:r>
      <w:r w:rsidRPr="00CE20F4">
        <w:rPr>
          <w:color w:val="000000" w:themeColor="text1"/>
          <w:sz w:val="22"/>
          <w:szCs w:val="22"/>
        </w:rPr>
        <w:t>(2), pp.384-406.</w:t>
      </w:r>
    </w:p>
    <w:p w14:paraId="2DD3AB35"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Nazarian, A., </w:t>
      </w:r>
      <w:proofErr w:type="spellStart"/>
      <w:r w:rsidRPr="00CE20F4">
        <w:rPr>
          <w:color w:val="000000" w:themeColor="text1"/>
          <w:sz w:val="22"/>
          <w:szCs w:val="22"/>
        </w:rPr>
        <w:t>Zaeri</w:t>
      </w:r>
      <w:proofErr w:type="spellEnd"/>
      <w:r w:rsidRPr="00CE20F4">
        <w:rPr>
          <w:color w:val="000000" w:themeColor="text1"/>
          <w:sz w:val="22"/>
          <w:szCs w:val="22"/>
        </w:rPr>
        <w:t xml:space="preserve">, E., </w:t>
      </w:r>
      <w:proofErr w:type="spellStart"/>
      <w:r w:rsidRPr="00CE20F4">
        <w:rPr>
          <w:color w:val="000000" w:themeColor="text1"/>
          <w:sz w:val="22"/>
          <w:szCs w:val="22"/>
        </w:rPr>
        <w:t>Foroudi</w:t>
      </w:r>
      <w:proofErr w:type="spellEnd"/>
      <w:r w:rsidRPr="00CE20F4">
        <w:rPr>
          <w:color w:val="000000" w:themeColor="text1"/>
          <w:sz w:val="22"/>
          <w:szCs w:val="22"/>
        </w:rPr>
        <w:t xml:space="preserve">, P., </w:t>
      </w:r>
      <w:proofErr w:type="spellStart"/>
      <w:r w:rsidRPr="00CE20F4">
        <w:rPr>
          <w:color w:val="000000" w:themeColor="text1"/>
          <w:sz w:val="22"/>
          <w:szCs w:val="22"/>
        </w:rPr>
        <w:t>Afrouzi</w:t>
      </w:r>
      <w:proofErr w:type="spellEnd"/>
      <w:r w:rsidRPr="00CE20F4">
        <w:rPr>
          <w:color w:val="000000" w:themeColor="text1"/>
          <w:sz w:val="22"/>
          <w:szCs w:val="22"/>
        </w:rPr>
        <w:t xml:space="preserve">, A.R. and Atkinson, P., (2022). Cultural perceptions of ethical leadership and its effect on intention to leave in the independent hotel industry. </w:t>
      </w:r>
      <w:r w:rsidRPr="00CE20F4">
        <w:rPr>
          <w:i/>
          <w:color w:val="000000" w:themeColor="text1"/>
          <w:sz w:val="22"/>
          <w:szCs w:val="22"/>
        </w:rPr>
        <w:t>International Journal of Contemporary Hospitality Management</w:t>
      </w:r>
      <w:r w:rsidRPr="00CE20F4">
        <w:rPr>
          <w:color w:val="000000" w:themeColor="text1"/>
          <w:sz w:val="22"/>
          <w:szCs w:val="22"/>
        </w:rPr>
        <w:t xml:space="preserve">, </w:t>
      </w:r>
      <w:r w:rsidRPr="00CE20F4">
        <w:rPr>
          <w:i/>
          <w:color w:val="000000" w:themeColor="text1"/>
          <w:sz w:val="22"/>
          <w:szCs w:val="22"/>
        </w:rPr>
        <w:t>34</w:t>
      </w:r>
      <w:r w:rsidRPr="00CE20F4">
        <w:rPr>
          <w:color w:val="000000" w:themeColor="text1"/>
          <w:sz w:val="22"/>
          <w:szCs w:val="22"/>
        </w:rPr>
        <w:t>(1), pp.430-455.</w:t>
      </w:r>
    </w:p>
    <w:p w14:paraId="2C5BCBD3"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Paiuc</w:t>
      </w:r>
      <w:proofErr w:type="spellEnd"/>
      <w:r w:rsidRPr="00CE20F4">
        <w:rPr>
          <w:color w:val="000000" w:themeColor="text1"/>
          <w:sz w:val="22"/>
          <w:szCs w:val="22"/>
        </w:rPr>
        <w:t xml:space="preserve">, D., (2021). The impact of cultural intelligence on multinational leadership: a semantic review. </w:t>
      </w:r>
      <w:r w:rsidRPr="00CE20F4">
        <w:rPr>
          <w:i/>
          <w:color w:val="000000" w:themeColor="text1"/>
          <w:sz w:val="22"/>
          <w:szCs w:val="22"/>
        </w:rPr>
        <w:t>Management dynamics in the knowledge economy</w:t>
      </w:r>
      <w:r w:rsidRPr="00CE20F4">
        <w:rPr>
          <w:color w:val="000000" w:themeColor="text1"/>
          <w:sz w:val="22"/>
          <w:szCs w:val="22"/>
        </w:rPr>
        <w:t xml:space="preserve">, </w:t>
      </w:r>
      <w:r w:rsidRPr="00CE20F4">
        <w:rPr>
          <w:i/>
          <w:color w:val="000000" w:themeColor="text1"/>
          <w:sz w:val="22"/>
          <w:szCs w:val="22"/>
        </w:rPr>
        <w:t>9</w:t>
      </w:r>
      <w:r w:rsidRPr="00CE20F4">
        <w:rPr>
          <w:color w:val="000000" w:themeColor="text1"/>
          <w:sz w:val="22"/>
          <w:szCs w:val="22"/>
        </w:rPr>
        <w:t>(1), pp.81-93.</w:t>
      </w:r>
    </w:p>
    <w:p w14:paraId="58A720A3"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Peña-García, N., Gil-Saura, I., Rodríguez-Orejuela, A. and Siqueira-Junior, J.R., (2020). Purchase intention and purchase behavior online: A cross-cultural approach. </w:t>
      </w:r>
      <w:r w:rsidRPr="00CE20F4">
        <w:rPr>
          <w:i/>
          <w:color w:val="000000" w:themeColor="text1"/>
          <w:sz w:val="22"/>
          <w:szCs w:val="22"/>
        </w:rPr>
        <w:t>Heliyon</w:t>
      </w:r>
      <w:r w:rsidRPr="00CE20F4">
        <w:rPr>
          <w:color w:val="000000" w:themeColor="text1"/>
          <w:sz w:val="22"/>
          <w:szCs w:val="22"/>
        </w:rPr>
        <w:t xml:space="preserve">, </w:t>
      </w:r>
      <w:r w:rsidRPr="00CE20F4">
        <w:rPr>
          <w:i/>
          <w:color w:val="000000" w:themeColor="text1"/>
          <w:sz w:val="22"/>
          <w:szCs w:val="22"/>
        </w:rPr>
        <w:t>6</w:t>
      </w:r>
      <w:r w:rsidRPr="00CE20F4">
        <w:rPr>
          <w:color w:val="000000" w:themeColor="text1"/>
          <w:sz w:val="22"/>
          <w:szCs w:val="22"/>
        </w:rPr>
        <w:t>(6).</w:t>
      </w:r>
    </w:p>
    <w:p w14:paraId="1E9BF5E4" w14:textId="77777777" w:rsidR="00554CA5" w:rsidRPr="00CE20F4" w:rsidRDefault="00000000" w:rsidP="00CE20F4">
      <w:pPr>
        <w:spacing w:before="240" w:after="240"/>
        <w:rPr>
          <w:color w:val="000000" w:themeColor="text1"/>
          <w:sz w:val="22"/>
          <w:szCs w:val="22"/>
        </w:rPr>
      </w:pPr>
      <w:proofErr w:type="spellStart"/>
      <w:r w:rsidRPr="00CE20F4">
        <w:rPr>
          <w:color w:val="000000" w:themeColor="text1"/>
          <w:sz w:val="22"/>
          <w:szCs w:val="22"/>
        </w:rPr>
        <w:t>Shiraev</w:t>
      </w:r>
      <w:proofErr w:type="spellEnd"/>
      <w:r w:rsidRPr="00CE20F4">
        <w:rPr>
          <w:color w:val="000000" w:themeColor="text1"/>
          <w:sz w:val="22"/>
          <w:szCs w:val="22"/>
        </w:rPr>
        <w:t xml:space="preserve">, E.B. and Levy, D.A., (2020). </w:t>
      </w:r>
      <w:r w:rsidRPr="00CE20F4">
        <w:rPr>
          <w:i/>
          <w:color w:val="000000" w:themeColor="text1"/>
          <w:sz w:val="22"/>
          <w:szCs w:val="22"/>
        </w:rPr>
        <w:t>Cross-cultural psychology: Critical thinking and contemporary applications</w:t>
      </w:r>
      <w:r w:rsidRPr="00CE20F4">
        <w:rPr>
          <w:color w:val="000000" w:themeColor="text1"/>
          <w:sz w:val="22"/>
          <w:szCs w:val="22"/>
        </w:rPr>
        <w:t>. Routledge.</w:t>
      </w:r>
    </w:p>
    <w:p w14:paraId="6034FC26" w14:textId="77777777" w:rsidR="00554CA5" w:rsidRPr="00CE20F4" w:rsidRDefault="00000000" w:rsidP="00CE20F4">
      <w:pPr>
        <w:spacing w:before="240" w:after="240"/>
        <w:rPr>
          <w:color w:val="000000" w:themeColor="text1"/>
          <w:sz w:val="22"/>
          <w:szCs w:val="22"/>
        </w:rPr>
      </w:pPr>
      <w:r w:rsidRPr="00CE20F4">
        <w:rPr>
          <w:color w:val="000000" w:themeColor="text1"/>
          <w:sz w:val="22"/>
          <w:szCs w:val="22"/>
        </w:rPr>
        <w:t xml:space="preserve">Srivastava, S., Singh, S. and Dhir, S., (2020). Culture and International business research: A review and research agenda. </w:t>
      </w:r>
      <w:r w:rsidRPr="00CE20F4">
        <w:rPr>
          <w:i/>
          <w:color w:val="000000" w:themeColor="text1"/>
          <w:sz w:val="22"/>
          <w:szCs w:val="22"/>
        </w:rPr>
        <w:t>International Business Review</w:t>
      </w:r>
      <w:r w:rsidRPr="00CE20F4">
        <w:rPr>
          <w:color w:val="000000" w:themeColor="text1"/>
          <w:sz w:val="22"/>
          <w:szCs w:val="22"/>
        </w:rPr>
        <w:t xml:space="preserve">, </w:t>
      </w:r>
      <w:r w:rsidRPr="00CE20F4">
        <w:rPr>
          <w:i/>
          <w:color w:val="000000" w:themeColor="text1"/>
          <w:sz w:val="22"/>
          <w:szCs w:val="22"/>
        </w:rPr>
        <w:t>29</w:t>
      </w:r>
      <w:r w:rsidRPr="00CE20F4">
        <w:rPr>
          <w:color w:val="000000" w:themeColor="text1"/>
          <w:sz w:val="22"/>
          <w:szCs w:val="22"/>
        </w:rPr>
        <w:t>(4), p.101709.</w:t>
      </w:r>
    </w:p>
    <w:p w14:paraId="6BBA3337" w14:textId="77777777" w:rsidR="00554CA5" w:rsidRPr="00CE20F4" w:rsidRDefault="00000000" w:rsidP="00CE20F4">
      <w:pPr>
        <w:spacing w:before="240" w:after="240"/>
        <w:rPr>
          <w:color w:val="000000" w:themeColor="text1"/>
          <w:sz w:val="22"/>
          <w:szCs w:val="22"/>
        </w:rPr>
      </w:pPr>
      <w:bookmarkStart w:id="10" w:name="_heading=h.2s8eyo1" w:colFirst="0" w:colLast="0"/>
      <w:bookmarkEnd w:id="10"/>
      <w:r w:rsidRPr="00CE20F4">
        <w:rPr>
          <w:color w:val="000000" w:themeColor="text1"/>
          <w:sz w:val="22"/>
          <w:szCs w:val="22"/>
        </w:rPr>
        <w:t xml:space="preserve">Ward, C., Bochner, S. and Furnham, A., (2020). </w:t>
      </w:r>
      <w:r w:rsidRPr="00CE20F4">
        <w:rPr>
          <w:i/>
          <w:color w:val="000000" w:themeColor="text1"/>
          <w:sz w:val="22"/>
          <w:szCs w:val="22"/>
        </w:rPr>
        <w:t>Psychology culture shock</w:t>
      </w:r>
      <w:r w:rsidRPr="00CE20F4">
        <w:rPr>
          <w:color w:val="000000" w:themeColor="text1"/>
          <w:sz w:val="22"/>
          <w:szCs w:val="22"/>
        </w:rPr>
        <w:t>. Routledge.</w:t>
      </w:r>
    </w:p>
    <w:sectPr w:rsidR="00554CA5" w:rsidRPr="00CE20F4" w:rsidSect="002B3644">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C644E5" w14:textId="77777777" w:rsidR="00B8136F" w:rsidRDefault="00B8136F">
      <w:pPr>
        <w:spacing w:line="240" w:lineRule="auto"/>
      </w:pPr>
      <w:r>
        <w:separator/>
      </w:r>
    </w:p>
  </w:endnote>
  <w:endnote w:type="continuationSeparator" w:id="0">
    <w:p w14:paraId="6375C0FF" w14:textId="77777777" w:rsidR="00B8136F" w:rsidRDefault="00B813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80211" w14:textId="77777777" w:rsidR="00554CA5"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54744">
      <w:rPr>
        <w:noProof/>
        <w:color w:val="000000"/>
        <w:sz w:val="20"/>
        <w:szCs w:val="20"/>
      </w:rPr>
      <w:t>1</w:t>
    </w:r>
    <w:r>
      <w:rPr>
        <w:color w:val="000000"/>
        <w:sz w:val="20"/>
        <w:szCs w:val="20"/>
      </w:rPr>
      <w:fldChar w:fldCharType="end"/>
    </w:r>
  </w:p>
  <w:p w14:paraId="0D23F994" w14:textId="77777777" w:rsidR="00554CA5" w:rsidRDefault="00554CA5">
    <w:pPr>
      <w:pBdr>
        <w:top w:val="nil"/>
        <w:left w:val="nil"/>
        <w:bottom w:val="nil"/>
        <w:right w:val="nil"/>
        <w:between w:val="nil"/>
      </w:pBdr>
      <w:tabs>
        <w:tab w:val="center" w:pos="4513"/>
        <w:tab w:val="right" w:pos="9026"/>
      </w:tabs>
      <w:spacing w:line="24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48C3FF" w14:textId="77777777" w:rsidR="00B8136F" w:rsidRDefault="00B8136F">
      <w:pPr>
        <w:spacing w:line="240" w:lineRule="auto"/>
      </w:pPr>
      <w:r>
        <w:separator/>
      </w:r>
    </w:p>
  </w:footnote>
  <w:footnote w:type="continuationSeparator" w:id="0">
    <w:p w14:paraId="5203E3E2" w14:textId="77777777" w:rsidR="00B8136F" w:rsidRDefault="00B813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CA5"/>
    <w:rsid w:val="00031F79"/>
    <w:rsid w:val="00046B5F"/>
    <w:rsid w:val="00054CE0"/>
    <w:rsid w:val="00131C42"/>
    <w:rsid w:val="00154744"/>
    <w:rsid w:val="00160887"/>
    <w:rsid w:val="001B3109"/>
    <w:rsid w:val="00245949"/>
    <w:rsid w:val="002855EA"/>
    <w:rsid w:val="002B3644"/>
    <w:rsid w:val="002C59AA"/>
    <w:rsid w:val="00373E58"/>
    <w:rsid w:val="00417F9B"/>
    <w:rsid w:val="0043623B"/>
    <w:rsid w:val="0045721F"/>
    <w:rsid w:val="004A6AF5"/>
    <w:rsid w:val="004C43D8"/>
    <w:rsid w:val="00554CA5"/>
    <w:rsid w:val="005B7AD2"/>
    <w:rsid w:val="0069543E"/>
    <w:rsid w:val="008A6A48"/>
    <w:rsid w:val="008C01A1"/>
    <w:rsid w:val="008C7291"/>
    <w:rsid w:val="008D3363"/>
    <w:rsid w:val="008E232F"/>
    <w:rsid w:val="009242F4"/>
    <w:rsid w:val="0098124C"/>
    <w:rsid w:val="009D1191"/>
    <w:rsid w:val="00A1660F"/>
    <w:rsid w:val="00A50CC6"/>
    <w:rsid w:val="00A71BAF"/>
    <w:rsid w:val="00B31FE5"/>
    <w:rsid w:val="00B8136F"/>
    <w:rsid w:val="00B86F35"/>
    <w:rsid w:val="00C24C9B"/>
    <w:rsid w:val="00C91D98"/>
    <w:rsid w:val="00C921A1"/>
    <w:rsid w:val="00C95774"/>
    <w:rsid w:val="00CE20F4"/>
    <w:rsid w:val="00CE63CB"/>
    <w:rsid w:val="00D52064"/>
    <w:rsid w:val="00D53FDC"/>
    <w:rsid w:val="00D73F2E"/>
    <w:rsid w:val="00E20566"/>
    <w:rsid w:val="00E462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7E6F1"/>
  <w15:docId w15:val="{CEA55D60-DC05-4762-9D13-0622B589A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D6C91"/>
    <w:pPr>
      <w:keepNext/>
      <w:keepLines/>
      <w:spacing w:before="400" w:after="120"/>
      <w:outlineLvl w:val="0"/>
    </w:pPr>
    <w:rPr>
      <w:b/>
      <w:color w:val="000000" w:themeColor="text1"/>
      <w:sz w:val="28"/>
      <w:szCs w:val="28"/>
    </w:rPr>
  </w:style>
  <w:style w:type="paragraph" w:styleId="Heading2">
    <w:name w:val="heading 2"/>
    <w:basedOn w:val="Heading1"/>
    <w:next w:val="Normal"/>
    <w:uiPriority w:val="9"/>
    <w:unhideWhenUsed/>
    <w:qFormat/>
    <w:rsid w:val="00DD6C91"/>
    <w:pPr>
      <w:outlineLvl w:val="1"/>
    </w:pPr>
    <w:rPr>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213E6"/>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213E6"/>
    <w:pPr>
      <w:spacing w:after="100"/>
    </w:pPr>
  </w:style>
  <w:style w:type="character" w:styleId="Hyperlink">
    <w:name w:val="Hyperlink"/>
    <w:basedOn w:val="DefaultParagraphFont"/>
    <w:uiPriority w:val="99"/>
    <w:unhideWhenUsed/>
    <w:rsid w:val="00F213E6"/>
    <w:rPr>
      <w:color w:val="0000FF" w:themeColor="hyperlink"/>
      <w:u w:val="single"/>
    </w:rPr>
  </w:style>
  <w:style w:type="paragraph" w:styleId="Header">
    <w:name w:val="header"/>
    <w:basedOn w:val="Normal"/>
    <w:link w:val="HeaderChar"/>
    <w:uiPriority w:val="99"/>
    <w:unhideWhenUsed/>
    <w:rsid w:val="0018405D"/>
    <w:pPr>
      <w:tabs>
        <w:tab w:val="center" w:pos="4513"/>
        <w:tab w:val="right" w:pos="9026"/>
      </w:tabs>
      <w:spacing w:line="240" w:lineRule="auto"/>
    </w:pPr>
  </w:style>
  <w:style w:type="character" w:customStyle="1" w:styleId="HeaderChar">
    <w:name w:val="Header Char"/>
    <w:basedOn w:val="DefaultParagraphFont"/>
    <w:link w:val="Header"/>
    <w:uiPriority w:val="99"/>
    <w:rsid w:val="0018405D"/>
  </w:style>
  <w:style w:type="paragraph" w:styleId="Footer">
    <w:name w:val="footer"/>
    <w:basedOn w:val="Normal"/>
    <w:link w:val="FooterChar"/>
    <w:uiPriority w:val="99"/>
    <w:unhideWhenUsed/>
    <w:rsid w:val="0018405D"/>
    <w:pPr>
      <w:tabs>
        <w:tab w:val="center" w:pos="4513"/>
        <w:tab w:val="right" w:pos="9026"/>
      </w:tabs>
      <w:spacing w:line="240" w:lineRule="auto"/>
    </w:pPr>
  </w:style>
  <w:style w:type="character" w:customStyle="1" w:styleId="FooterChar">
    <w:name w:val="Footer Char"/>
    <w:basedOn w:val="DefaultParagraphFont"/>
    <w:link w:val="Footer"/>
    <w:uiPriority w:val="99"/>
    <w:rsid w:val="0018405D"/>
  </w:style>
  <w:style w:type="paragraph" w:styleId="ListParagraph">
    <w:name w:val="List Paragraph"/>
    <w:basedOn w:val="Normal"/>
    <w:uiPriority w:val="34"/>
    <w:qFormat/>
    <w:rsid w:val="002A1300"/>
    <w:pPr>
      <w:ind w:left="720"/>
      <w:contextualSpacing/>
    </w:pPr>
  </w:style>
  <w:style w:type="paragraph" w:styleId="TOC2">
    <w:name w:val="toc 2"/>
    <w:basedOn w:val="Normal"/>
    <w:next w:val="Normal"/>
    <w:autoRedefine/>
    <w:uiPriority w:val="39"/>
    <w:unhideWhenUsed/>
    <w:rsid w:val="004D0B4B"/>
    <w:pPr>
      <w:spacing w:after="100"/>
      <w:ind w:left="240"/>
    </w:pPr>
  </w:style>
  <w:style w:type="character" w:styleId="UnresolvedMention">
    <w:name w:val="Unresolved Mention"/>
    <w:basedOn w:val="DefaultParagraphFont"/>
    <w:uiPriority w:val="99"/>
    <w:semiHidden/>
    <w:unhideWhenUsed/>
    <w:rsid w:val="00A71B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lobeprojec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lobeproject.com/results/countries/GBR%3Fmenu=list.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inkedin.com/pulse/challenges-cultural-differences-hospitality-teams-gon%C3%A7alves-mend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lobeproject.com/results/countries/ITA%3Fmenu=list.html" TargetMode="External"/><Relationship Id="rId5" Type="http://schemas.openxmlformats.org/officeDocument/2006/relationships/footnotes" Target="footnotes.xml"/><Relationship Id="rId15" Type="http://schemas.openxmlformats.org/officeDocument/2006/relationships/hyperlink" Target="https://www.linkedin.com/pulse/unlocking-secrets-cross-cultural-leadership-excellence-yee-kuang/"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ofstede-insights.com/country-comparison-tool?countries=italy%2C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6LlcAWOE3eSqOttvBd2hJGvyQw==">CgMxLjAyCGguZ2pkZ3hzMgloLjMwajB6bGwyCWguMWZvYjl0ZTIJaC4zem55c2g3MgloLjJldDkycDAyCGgudHlqY3d0MgloLjNkeTZ2a20yCWguMXQzaDVzZjIJaC40ZDM0b2c4MgloLjJzOGV5bzE4AHIhMXN1djc3SU9VQmRYUC1NX3AzSWpOalNrRC0yT3JMcDFS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1936</Words>
  <Characters>11232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Beatrice Matal</dc:creator>
  <cp:lastModifiedBy>Bianca Beatrice Matal</cp:lastModifiedBy>
  <cp:revision>37</cp:revision>
  <dcterms:created xsi:type="dcterms:W3CDTF">2024-05-27T14:53:00Z</dcterms:created>
  <dcterms:modified xsi:type="dcterms:W3CDTF">2024-06-06T10:31:00Z</dcterms:modified>
</cp:coreProperties>
</file>