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0B903" w14:textId="333BD662" w:rsidR="00496A74" w:rsidRDefault="00844D28" w:rsidP="00496A74">
      <w:pPr>
        <w:jc w:val="center"/>
        <w:rPr>
          <w:rFonts w:ascii="Palatino Linotype" w:hAnsi="Palatino Linotype"/>
          <w:sz w:val="28"/>
          <w:szCs w:val="28"/>
        </w:rPr>
      </w:pPr>
      <w:r w:rsidRPr="003039CE">
        <w:rPr>
          <w:rFonts w:ascii="Palatino Linotype" w:hAnsi="Palatino Linotype"/>
          <w:sz w:val="28"/>
          <w:szCs w:val="28"/>
        </w:rPr>
        <w:t>Ethnographic Fieldwork: An Anthropological Reader</w:t>
      </w:r>
      <w:bookmarkStart w:id="0" w:name="_GoBack"/>
      <w:bookmarkEnd w:id="0"/>
    </w:p>
    <w:p w14:paraId="269F8157" w14:textId="615E2650" w:rsidR="003039CE" w:rsidRPr="003039CE" w:rsidRDefault="00B16198" w:rsidP="003039CE">
      <w:pPr>
        <w:jc w:val="center"/>
        <w:rPr>
          <w:rFonts w:ascii="Palatino Linotype" w:hAnsi="Palatino Linotype"/>
          <w:sz w:val="28"/>
          <w:szCs w:val="28"/>
        </w:rPr>
      </w:pPr>
      <w:r>
        <w:rPr>
          <w:rFonts w:ascii="Palatino Linotype" w:hAnsi="Palatino Linotype"/>
          <w:sz w:val="28"/>
          <w:szCs w:val="28"/>
        </w:rPr>
        <w:t>A Commentary</w:t>
      </w:r>
      <w:r w:rsidR="003039CE">
        <w:rPr>
          <w:rFonts w:ascii="Palatino Linotype" w:hAnsi="Palatino Linotype"/>
          <w:sz w:val="28"/>
          <w:szCs w:val="28"/>
        </w:rPr>
        <w:t xml:space="preserve"> by Morgan Hughes</w:t>
      </w:r>
    </w:p>
    <w:p w14:paraId="6833439D" w14:textId="11B5CCB5" w:rsidR="003039CE" w:rsidRPr="003039CE" w:rsidRDefault="003039CE">
      <w:pPr>
        <w:rPr>
          <w:rFonts w:ascii="Palatino Linotype" w:hAnsi="Palatino Linotype"/>
        </w:rPr>
      </w:pPr>
    </w:p>
    <w:p w14:paraId="067AFA19" w14:textId="36D9495B" w:rsidR="003039CE" w:rsidRPr="003039CE" w:rsidRDefault="003039CE">
      <w:pPr>
        <w:rPr>
          <w:rFonts w:ascii="Palatino Linotype" w:hAnsi="Palatino Linotype"/>
        </w:rPr>
      </w:pPr>
    </w:p>
    <w:p w14:paraId="1201AC1B" w14:textId="79C79D77" w:rsidR="003039CE" w:rsidRDefault="003039CE">
      <w:pPr>
        <w:rPr>
          <w:rFonts w:ascii="Palatino Linotype" w:hAnsi="Palatino Linotype"/>
        </w:rPr>
      </w:pPr>
      <w:r>
        <w:rPr>
          <w:rFonts w:ascii="Palatino Linotype" w:hAnsi="Palatino Linotype"/>
        </w:rPr>
        <w:t>Anthropology students everywhere have no doubt found the task of their first fieldwork proposition or research project a daunting one. As a second-year undergraduate student, I myself must propose a research project, conduct research and conclude my findings</w:t>
      </w:r>
      <w:r w:rsidR="00B07889">
        <w:rPr>
          <w:rFonts w:ascii="Palatino Linotype" w:hAnsi="Palatino Linotype"/>
        </w:rPr>
        <w:t xml:space="preserve">. </w:t>
      </w:r>
      <w:r w:rsidR="007A1431">
        <w:rPr>
          <w:rFonts w:ascii="Palatino Linotype" w:hAnsi="Palatino Linotype"/>
        </w:rPr>
        <w:t>On first appearances</w:t>
      </w:r>
      <w:r w:rsidR="0095771C">
        <w:rPr>
          <w:rFonts w:ascii="Palatino Linotype" w:hAnsi="Palatino Linotype"/>
        </w:rPr>
        <w:t xml:space="preserve">, </w:t>
      </w:r>
      <w:r w:rsidR="007A1431">
        <w:rPr>
          <w:rFonts w:ascii="Palatino Linotype" w:hAnsi="Palatino Linotype"/>
        </w:rPr>
        <w:t>the publi</w:t>
      </w:r>
      <w:r w:rsidR="00B16198">
        <w:rPr>
          <w:rFonts w:ascii="Palatino Linotype" w:hAnsi="Palatino Linotype"/>
        </w:rPr>
        <w:t xml:space="preserve">cation I have chosen for commentary could seem dense, </w:t>
      </w:r>
      <w:r w:rsidR="0095771C">
        <w:rPr>
          <w:rFonts w:ascii="Palatino Linotype" w:hAnsi="Palatino Linotype"/>
        </w:rPr>
        <w:t xml:space="preserve">complicated and over-populated with scholars and authors, and therefore off-putting to students in the discipline of anthropological fieldwork. However, Robben and </w:t>
      </w:r>
      <w:proofErr w:type="spellStart"/>
      <w:r w:rsidR="0095771C">
        <w:rPr>
          <w:rFonts w:ascii="Palatino Linotype" w:hAnsi="Palatino Linotype"/>
        </w:rPr>
        <w:t>Sluka’s</w:t>
      </w:r>
      <w:proofErr w:type="spellEnd"/>
      <w:r w:rsidR="0095771C">
        <w:rPr>
          <w:rFonts w:ascii="Palatino Linotype" w:hAnsi="Palatino Linotype"/>
        </w:rPr>
        <w:t xml:space="preserve"> </w:t>
      </w:r>
      <w:r w:rsidR="007F1301">
        <w:rPr>
          <w:rFonts w:ascii="Palatino Linotype" w:hAnsi="Palatino Linotype"/>
        </w:rPr>
        <w:t xml:space="preserve">intention for the book is not to teach us how to gather data and follow the ethical guidelines, </w:t>
      </w:r>
      <w:r w:rsidR="00CC6CA2">
        <w:rPr>
          <w:rFonts w:ascii="Palatino Linotype" w:hAnsi="Palatino Linotype"/>
        </w:rPr>
        <w:t xml:space="preserve">or what your research proposal should look like; on the contrary, the design is </w:t>
      </w:r>
      <w:r w:rsidR="00A5281C">
        <w:rPr>
          <w:rFonts w:ascii="Palatino Linotype" w:hAnsi="Palatino Linotype"/>
        </w:rPr>
        <w:t>meant to engage the reader in the experiences of their predecessors; their failures and triumphs, the evolution of ethics and codes of practice</w:t>
      </w:r>
      <w:r w:rsidR="003B0E17">
        <w:rPr>
          <w:rFonts w:ascii="Palatino Linotype" w:hAnsi="Palatino Linotype"/>
        </w:rPr>
        <w:t xml:space="preserve"> and the variety of writing styles and approaches to the work.</w:t>
      </w:r>
    </w:p>
    <w:p w14:paraId="6EB15421" w14:textId="6DD02283" w:rsidR="00375925" w:rsidRDefault="003039CE">
      <w:pPr>
        <w:rPr>
          <w:rFonts w:ascii="Palatino Linotype" w:hAnsi="Palatino Linotype"/>
        </w:rPr>
      </w:pPr>
      <w:r>
        <w:rPr>
          <w:rFonts w:ascii="Palatino Linotype" w:hAnsi="Palatino Linotype"/>
        </w:rPr>
        <w:t>This somewhat astounding volume, boasting over 500 pages of collated materials from over the last century, has begun to set my mind at rest</w:t>
      </w:r>
      <w:r w:rsidR="00375925">
        <w:rPr>
          <w:rFonts w:ascii="Palatino Linotype" w:hAnsi="Palatino Linotype"/>
        </w:rPr>
        <w:t>. As you read through the contents list, you can see that each section of the book is subdivided into chapters, introduced in turn by the editors</w:t>
      </w:r>
      <w:r w:rsidR="00CE7AD3">
        <w:rPr>
          <w:rFonts w:ascii="Palatino Linotype" w:hAnsi="Palatino Linotype"/>
        </w:rPr>
        <w:t xml:space="preserve">, Robben and </w:t>
      </w:r>
      <w:proofErr w:type="spellStart"/>
      <w:r w:rsidR="00CE7AD3">
        <w:rPr>
          <w:rFonts w:ascii="Palatino Linotype" w:hAnsi="Palatino Linotype"/>
        </w:rPr>
        <w:t>Sluka</w:t>
      </w:r>
      <w:proofErr w:type="spellEnd"/>
      <w:r w:rsidR="00B07889">
        <w:rPr>
          <w:rFonts w:ascii="Palatino Linotype" w:hAnsi="Palatino Linotype"/>
        </w:rPr>
        <w:t>. The</w:t>
      </w:r>
      <w:r w:rsidR="0095771C">
        <w:rPr>
          <w:rFonts w:ascii="Palatino Linotype" w:hAnsi="Palatino Linotype"/>
        </w:rPr>
        <w:t xml:space="preserve"> headings are well</w:t>
      </w:r>
      <w:r w:rsidR="00C63353">
        <w:rPr>
          <w:rFonts w:ascii="Palatino Linotype" w:hAnsi="Palatino Linotype"/>
        </w:rPr>
        <w:t>-</w:t>
      </w:r>
      <w:r w:rsidR="0095771C">
        <w:rPr>
          <w:rFonts w:ascii="Palatino Linotype" w:hAnsi="Palatino Linotype"/>
        </w:rPr>
        <w:t>chosen, with the content of each</w:t>
      </w:r>
      <w:r w:rsidR="0090677B">
        <w:rPr>
          <w:rFonts w:ascii="Palatino Linotype" w:hAnsi="Palatino Linotype"/>
        </w:rPr>
        <w:t xml:space="preserve"> chapter</w:t>
      </w:r>
      <w:r w:rsidR="0095771C">
        <w:rPr>
          <w:rFonts w:ascii="Palatino Linotype" w:hAnsi="Palatino Linotype"/>
        </w:rPr>
        <w:t xml:space="preserve"> </w:t>
      </w:r>
      <w:r w:rsidR="00B07889">
        <w:rPr>
          <w:rFonts w:ascii="Palatino Linotype" w:hAnsi="Palatino Linotype"/>
        </w:rPr>
        <w:t>well selected</w:t>
      </w:r>
      <w:r w:rsidR="00A5281C">
        <w:rPr>
          <w:rFonts w:ascii="Palatino Linotype" w:hAnsi="Palatino Linotype"/>
        </w:rPr>
        <w:t xml:space="preserve"> to attract the reader and a range of topics that would interest anyone in the field of anthropology</w:t>
      </w:r>
      <w:r w:rsidR="00B07889">
        <w:rPr>
          <w:rFonts w:ascii="Palatino Linotype" w:hAnsi="Palatino Linotype"/>
        </w:rPr>
        <w:t xml:space="preserve">, flowing from one </w:t>
      </w:r>
      <w:r w:rsidR="00A5281C">
        <w:rPr>
          <w:rFonts w:ascii="Palatino Linotype" w:hAnsi="Palatino Linotype"/>
        </w:rPr>
        <w:t>theme to the next with ease.</w:t>
      </w:r>
    </w:p>
    <w:p w14:paraId="692ABF01" w14:textId="38D1E310" w:rsidR="00C1312D" w:rsidRPr="00AC7A63" w:rsidRDefault="00C1312D" w:rsidP="00C1312D">
      <w:pPr>
        <w:rPr>
          <w:rFonts w:ascii="Palatino Linotype" w:hAnsi="Palatino Linotype"/>
        </w:rPr>
      </w:pPr>
      <w:r>
        <w:rPr>
          <w:rFonts w:ascii="Palatino Linotype" w:hAnsi="Palatino Linotype"/>
        </w:rPr>
        <w:t>‘</w:t>
      </w:r>
      <w:r>
        <w:rPr>
          <w:rFonts w:ascii="Palatino Linotype" w:hAnsi="Palatino Linotype"/>
          <w:i/>
          <w:iCs/>
        </w:rPr>
        <w:t xml:space="preserve">To our mentor and teacher, Gerald D. </w:t>
      </w:r>
      <w:proofErr w:type="spellStart"/>
      <w:r>
        <w:rPr>
          <w:rFonts w:ascii="Palatino Linotype" w:hAnsi="Palatino Linotype"/>
          <w:i/>
          <w:iCs/>
        </w:rPr>
        <w:t>Berreman</w:t>
      </w:r>
      <w:proofErr w:type="spellEnd"/>
      <w:r>
        <w:rPr>
          <w:rFonts w:ascii="Palatino Linotype" w:hAnsi="Palatino Linotype"/>
          <w:i/>
          <w:iCs/>
        </w:rPr>
        <w:t xml:space="preserve">, who taught us about ethics and “hanging out” in the field’ – </w:t>
      </w:r>
      <w:r>
        <w:rPr>
          <w:rFonts w:ascii="Palatino Linotype" w:hAnsi="Palatino Linotype"/>
        </w:rPr>
        <w:t>(</w:t>
      </w:r>
      <w:proofErr w:type="spellStart"/>
      <w:r>
        <w:rPr>
          <w:rFonts w:ascii="Palatino Linotype" w:hAnsi="Palatino Linotype"/>
        </w:rPr>
        <w:t>Sluka</w:t>
      </w:r>
      <w:proofErr w:type="spellEnd"/>
      <w:r>
        <w:rPr>
          <w:rFonts w:ascii="Palatino Linotype" w:hAnsi="Palatino Linotype"/>
        </w:rPr>
        <w:t xml:space="preserve"> and Robben, 2007, page x). </w:t>
      </w:r>
      <w:r>
        <w:rPr>
          <w:rFonts w:ascii="Palatino Linotype" w:hAnsi="Palatino Linotype"/>
        </w:rPr>
        <w:t>This personal touch, ahead of extensive acknowledgements</w:t>
      </w:r>
      <w:r w:rsidR="00930632">
        <w:rPr>
          <w:rFonts w:ascii="Palatino Linotype" w:hAnsi="Palatino Linotype"/>
        </w:rPr>
        <w:t xml:space="preserve"> to sources, authors and contributors</w:t>
      </w:r>
      <w:r w:rsidR="004A6E94">
        <w:rPr>
          <w:rFonts w:ascii="Palatino Linotype" w:hAnsi="Palatino Linotype"/>
        </w:rPr>
        <w:t>,</w:t>
      </w:r>
      <w:r w:rsidR="00930632">
        <w:rPr>
          <w:rFonts w:ascii="Palatino Linotype" w:hAnsi="Palatino Linotype"/>
        </w:rPr>
        <w:t xml:space="preserve"> gives </w:t>
      </w:r>
      <w:r w:rsidR="00F436ED">
        <w:rPr>
          <w:rFonts w:ascii="Palatino Linotype" w:hAnsi="Palatino Linotype"/>
        </w:rPr>
        <w:t xml:space="preserve">a hint to the tone of the volume; </w:t>
      </w:r>
      <w:r w:rsidR="004A6E94">
        <w:rPr>
          <w:rFonts w:ascii="Palatino Linotype" w:hAnsi="Palatino Linotype"/>
        </w:rPr>
        <w:t>it is written from a place of experience and understanding, and with a concerted effort to make the reader feel comfortable and confident going into the field</w:t>
      </w:r>
      <w:r w:rsidR="00791A42">
        <w:rPr>
          <w:rFonts w:ascii="Palatino Linotype" w:hAnsi="Palatino Linotype"/>
        </w:rPr>
        <w:t>.</w:t>
      </w:r>
      <w:r w:rsidR="00F436ED">
        <w:rPr>
          <w:rFonts w:ascii="Palatino Linotype" w:hAnsi="Palatino Linotype"/>
        </w:rPr>
        <w:t xml:space="preserve"> </w:t>
      </w:r>
      <w:r w:rsidR="00791A42">
        <w:rPr>
          <w:rFonts w:ascii="Palatino Linotype" w:hAnsi="Palatino Linotype"/>
        </w:rPr>
        <w:t xml:space="preserve">The editors themselves, who studied their PHDs together in Berkeley University, California, are both veterans of the </w:t>
      </w:r>
      <w:r w:rsidR="00791A42">
        <w:rPr>
          <w:rFonts w:ascii="Palatino Linotype" w:hAnsi="Palatino Linotype"/>
          <w:i/>
          <w:iCs/>
        </w:rPr>
        <w:t>field</w:t>
      </w:r>
      <w:r w:rsidR="00791A42">
        <w:rPr>
          <w:rFonts w:ascii="Palatino Linotype" w:hAnsi="Palatino Linotype"/>
        </w:rPr>
        <w:t xml:space="preserve">, Robben having taken part in the research and writing of several publications in dangerous situations, such as civil war and political troubles, and likewise, </w:t>
      </w:r>
      <w:proofErr w:type="spellStart"/>
      <w:r w:rsidR="00791A42">
        <w:rPr>
          <w:rFonts w:ascii="Palatino Linotype" w:hAnsi="Palatino Linotype"/>
        </w:rPr>
        <w:t>Sluka</w:t>
      </w:r>
      <w:proofErr w:type="spellEnd"/>
      <w:r w:rsidR="00791A42">
        <w:rPr>
          <w:rFonts w:ascii="Palatino Linotype" w:hAnsi="Palatino Linotype"/>
        </w:rPr>
        <w:t xml:space="preserve"> has done fieldwork with the IRA during the troubles in Ireland, which makes his later mention of ‘hanging around on street corners’ (Robben and </w:t>
      </w:r>
      <w:proofErr w:type="spellStart"/>
      <w:r w:rsidR="00791A42">
        <w:rPr>
          <w:rFonts w:ascii="Palatino Linotype" w:hAnsi="Palatino Linotype"/>
        </w:rPr>
        <w:t>Sluka</w:t>
      </w:r>
      <w:proofErr w:type="spellEnd"/>
      <w:r w:rsidR="00791A42">
        <w:rPr>
          <w:rFonts w:ascii="Palatino Linotype" w:hAnsi="Palatino Linotype"/>
        </w:rPr>
        <w:t>, 2007, p.26) to accomplish his research seem like a casual and humble understatement of his work.</w:t>
      </w:r>
    </w:p>
    <w:p w14:paraId="59455E6A" w14:textId="59094A69" w:rsidR="00C1312D" w:rsidRDefault="00A5281C">
      <w:pPr>
        <w:rPr>
          <w:rFonts w:ascii="Palatino Linotype" w:hAnsi="Palatino Linotype"/>
        </w:rPr>
      </w:pPr>
      <w:r>
        <w:rPr>
          <w:rFonts w:ascii="Palatino Linotype" w:hAnsi="Palatino Linotype"/>
        </w:rPr>
        <w:t>The</w:t>
      </w:r>
      <w:r w:rsidR="005C20D7">
        <w:rPr>
          <w:rFonts w:ascii="Palatino Linotype" w:hAnsi="Palatino Linotype"/>
        </w:rPr>
        <w:t xml:space="preserve"> 28</w:t>
      </w:r>
      <w:r w:rsidR="003B0E17">
        <w:rPr>
          <w:rFonts w:ascii="Palatino Linotype" w:hAnsi="Palatino Linotype"/>
        </w:rPr>
        <w:t>-</w:t>
      </w:r>
      <w:r w:rsidR="005C20D7">
        <w:rPr>
          <w:rFonts w:ascii="Palatino Linotype" w:hAnsi="Palatino Linotype"/>
        </w:rPr>
        <w:t>page</w:t>
      </w:r>
      <w:r>
        <w:rPr>
          <w:rFonts w:ascii="Palatino Linotype" w:hAnsi="Palatino Linotype"/>
        </w:rPr>
        <w:t xml:space="preserve"> introduction to the book itself is thorough, </w:t>
      </w:r>
      <w:r w:rsidR="005C20D7">
        <w:rPr>
          <w:rFonts w:ascii="Palatino Linotype" w:hAnsi="Palatino Linotype"/>
        </w:rPr>
        <w:t>explaining the purpose of each part of the book</w:t>
      </w:r>
      <w:r w:rsidR="001E698E">
        <w:rPr>
          <w:rFonts w:ascii="Palatino Linotype" w:hAnsi="Palatino Linotype"/>
        </w:rPr>
        <w:t>, but also giving enough insight to the reader that this alone could serve as a basic guide to fieldwork.</w:t>
      </w:r>
    </w:p>
    <w:p w14:paraId="39EAF553" w14:textId="77777777" w:rsidR="00E11C0B" w:rsidRDefault="00E11C0B" w:rsidP="00E11C0B">
      <w:pPr>
        <w:rPr>
          <w:rFonts w:ascii="Palatino Linotype" w:hAnsi="Palatino Linotype"/>
        </w:rPr>
      </w:pPr>
      <w:r>
        <w:rPr>
          <w:rFonts w:ascii="Palatino Linotype" w:hAnsi="Palatino Linotype"/>
        </w:rPr>
        <w:t>The book was published recently enough that it has not fallen out of relevance in our post-modern world of telecommunication, the internet and other tools at the disposal of the researcher.</w:t>
      </w:r>
    </w:p>
    <w:p w14:paraId="05D23604" w14:textId="781153DC" w:rsidR="00E11C0B" w:rsidRPr="00930632" w:rsidRDefault="00E11C0B" w:rsidP="00E11C0B">
      <w:pPr>
        <w:rPr>
          <w:rFonts w:ascii="Palatino Linotype" w:hAnsi="Palatino Linotype"/>
        </w:rPr>
      </w:pPr>
      <w:r>
        <w:rPr>
          <w:rFonts w:ascii="Palatino Linotype" w:hAnsi="Palatino Linotype"/>
        </w:rPr>
        <w:lastRenderedPageBreak/>
        <w:t>The book is well presented,</w:t>
      </w:r>
      <w:r w:rsidR="00C17310">
        <w:rPr>
          <w:rFonts w:ascii="Palatino Linotype" w:hAnsi="Palatino Linotype"/>
        </w:rPr>
        <w:t xml:space="preserve"> plainly titled and an attractive</w:t>
      </w:r>
      <w:r>
        <w:rPr>
          <w:rFonts w:ascii="Palatino Linotype" w:hAnsi="Palatino Linotype"/>
        </w:rPr>
        <w:t xml:space="preserve"> cover photo reminds the reader that an anthropologist is always learning – here, we see the method of </w:t>
      </w:r>
      <w:r>
        <w:rPr>
          <w:rFonts w:ascii="Palatino Linotype" w:hAnsi="Palatino Linotype"/>
          <w:i/>
          <w:iCs/>
        </w:rPr>
        <w:t>participant observation</w:t>
      </w:r>
      <w:r w:rsidR="00055717">
        <w:rPr>
          <w:rFonts w:ascii="Palatino Linotype" w:hAnsi="Palatino Linotype"/>
        </w:rPr>
        <w:t xml:space="preserve"> in play</w:t>
      </w:r>
      <w:r>
        <w:rPr>
          <w:rFonts w:ascii="Palatino Linotype" w:hAnsi="Palatino Linotype"/>
        </w:rPr>
        <w:t xml:space="preserve">; the fieldworker learns how to make a basket with a young Baku girl, and in doing so nurtures the relationship </w:t>
      </w:r>
      <w:r w:rsidR="00055717">
        <w:rPr>
          <w:rFonts w:ascii="Palatino Linotype" w:hAnsi="Palatino Linotype"/>
        </w:rPr>
        <w:t xml:space="preserve">necessary to </w:t>
      </w:r>
    </w:p>
    <w:p w14:paraId="6C6EE827" w14:textId="77777777" w:rsidR="00E11C0B" w:rsidRDefault="00E11C0B" w:rsidP="00E11C0B">
      <w:pPr>
        <w:rPr>
          <w:rFonts w:ascii="Palatino Linotype" w:hAnsi="Palatino Linotype"/>
        </w:rPr>
      </w:pPr>
      <w:r>
        <w:rPr>
          <w:rFonts w:ascii="Palatino Linotype" w:hAnsi="Palatino Linotype"/>
        </w:rPr>
        <w:t>The final 100 pages include 4 Appendices, notes and an index, which are thoroughly composed to allow the reader to gain further understanding and research specific avenues of interest.</w:t>
      </w:r>
    </w:p>
    <w:p w14:paraId="46572551" w14:textId="284FD811" w:rsidR="00B07889" w:rsidRDefault="00571856">
      <w:pPr>
        <w:rPr>
          <w:rFonts w:ascii="Palatino Linotype" w:hAnsi="Palatino Linotype"/>
        </w:rPr>
      </w:pPr>
      <w:r>
        <w:rPr>
          <w:rFonts w:ascii="Palatino Linotype" w:hAnsi="Palatino Linotype"/>
        </w:rPr>
        <w:t>Opened with an introduction by Robben</w:t>
      </w:r>
      <w:r w:rsidR="00C1312D">
        <w:rPr>
          <w:rFonts w:ascii="Palatino Linotype" w:hAnsi="Palatino Linotype"/>
        </w:rPr>
        <w:t>;</w:t>
      </w:r>
      <w:r>
        <w:rPr>
          <w:rFonts w:ascii="Palatino Linotype" w:hAnsi="Palatino Linotype"/>
        </w:rPr>
        <w:t xml:space="preserve"> </w:t>
      </w:r>
      <w:r w:rsidR="00B07889">
        <w:rPr>
          <w:rFonts w:ascii="Palatino Linotype" w:hAnsi="Palatino Linotype"/>
        </w:rPr>
        <w:t>Part 1, Beginnings</w:t>
      </w:r>
      <w:r w:rsidR="00D610BD">
        <w:rPr>
          <w:rFonts w:ascii="Palatino Linotype" w:hAnsi="Palatino Linotype"/>
        </w:rPr>
        <w:t xml:space="preserve"> </w:t>
      </w:r>
      <w:r w:rsidR="00C1312D">
        <w:rPr>
          <w:rFonts w:ascii="Palatino Linotype" w:hAnsi="Palatino Linotype"/>
        </w:rPr>
        <w:t xml:space="preserve">sets the scene of early ethnographic fieldwork, </w:t>
      </w:r>
      <w:r w:rsidR="00F436ED">
        <w:rPr>
          <w:rFonts w:ascii="Palatino Linotype" w:hAnsi="Palatino Linotype"/>
        </w:rPr>
        <w:t>with Boas and Malinowski – both</w:t>
      </w:r>
      <w:r w:rsidR="001A10F9">
        <w:rPr>
          <w:rFonts w:ascii="Palatino Linotype" w:hAnsi="Palatino Linotype"/>
        </w:rPr>
        <w:t xml:space="preserve"> of whom are</w:t>
      </w:r>
      <w:r w:rsidR="00F436ED">
        <w:rPr>
          <w:rFonts w:ascii="Palatino Linotype" w:hAnsi="Palatino Linotype"/>
        </w:rPr>
        <w:t xml:space="preserve"> considered ‘fathers’ </w:t>
      </w:r>
      <w:r w:rsidR="001A10F9">
        <w:rPr>
          <w:rFonts w:ascii="Palatino Linotype" w:hAnsi="Palatino Linotype"/>
        </w:rPr>
        <w:t xml:space="preserve">of the </w:t>
      </w:r>
      <w:r w:rsidR="005F6386">
        <w:rPr>
          <w:rFonts w:ascii="Palatino Linotype" w:hAnsi="Palatino Linotype"/>
        </w:rPr>
        <w:t>practice.</w:t>
      </w:r>
      <w:r w:rsidR="0053181C">
        <w:rPr>
          <w:rFonts w:ascii="Palatino Linotype" w:hAnsi="Palatino Linotype"/>
        </w:rPr>
        <w:t xml:space="preserve"> </w:t>
      </w:r>
      <w:r w:rsidR="006A1F20">
        <w:rPr>
          <w:rFonts w:ascii="Palatino Linotype" w:hAnsi="Palatino Linotype"/>
        </w:rPr>
        <w:t>As Robben explains, it is in human nature to question and ponder our own cultural and social activities as well as the unfamiliar customs of others.</w:t>
      </w:r>
      <w:r w:rsidR="00352814">
        <w:rPr>
          <w:rFonts w:ascii="Palatino Linotype" w:hAnsi="Palatino Linotype"/>
        </w:rPr>
        <w:t xml:space="preserve"> The first excerpt in this chapter, taken from The Observation of Savage Peoples (</w:t>
      </w:r>
      <w:proofErr w:type="spellStart"/>
      <w:r w:rsidR="00352814">
        <w:rPr>
          <w:rFonts w:ascii="Palatino Linotype" w:hAnsi="Palatino Linotype"/>
        </w:rPr>
        <w:t>Degerando</w:t>
      </w:r>
      <w:proofErr w:type="spellEnd"/>
      <w:r w:rsidR="00352814">
        <w:rPr>
          <w:rFonts w:ascii="Palatino Linotype" w:hAnsi="Palatino Linotype"/>
        </w:rPr>
        <w:t xml:space="preserve">, 1969) was originally published in French in 1800, hence some of the words, such as </w:t>
      </w:r>
      <w:r w:rsidR="00352814">
        <w:rPr>
          <w:rFonts w:ascii="Palatino Linotype" w:hAnsi="Palatino Linotype"/>
          <w:i/>
          <w:iCs/>
        </w:rPr>
        <w:t>savages</w:t>
      </w:r>
      <w:r w:rsidR="00352814">
        <w:rPr>
          <w:rFonts w:ascii="Palatino Linotype" w:hAnsi="Palatino Linotype"/>
        </w:rPr>
        <w:t xml:space="preserve"> may not appear in texts today, yet the author is yearning for a better quality of fieldwork, not dissimilar to that which is asked of a researcher </w:t>
      </w:r>
      <w:r w:rsidR="00D32F04">
        <w:rPr>
          <w:rFonts w:ascii="Palatino Linotype" w:hAnsi="Palatino Linotype"/>
        </w:rPr>
        <w:t>in cultural anthropology studies today; his complaints, listed as faults include the recording of hearsay as fact, the lack of effort in learning native language, and his main suggestion to improve on research is that the ‘traveller’ becomes, as much as is possible, one of the ‘Savages’ that they aim to report upon.</w:t>
      </w:r>
    </w:p>
    <w:p w14:paraId="18E4BDD9" w14:textId="26E0D70C" w:rsidR="00930632" w:rsidRDefault="00F436ED">
      <w:pPr>
        <w:rPr>
          <w:rFonts w:ascii="Palatino Linotype" w:hAnsi="Palatino Linotype"/>
        </w:rPr>
      </w:pPr>
      <w:r>
        <w:rPr>
          <w:rFonts w:ascii="Palatino Linotype" w:hAnsi="Palatino Linotype"/>
        </w:rPr>
        <w:t>Reflexivity</w:t>
      </w:r>
      <w:r w:rsidR="0053181C">
        <w:rPr>
          <w:rFonts w:ascii="Palatino Linotype" w:hAnsi="Palatino Linotype"/>
        </w:rPr>
        <w:t xml:space="preserve"> in fieldwork reports and journals, in fact, anthropological publications across the board, has become somewhat of a standard practise over the last few decades, allowing the reader an insight into the anthropologist themselves, and indeed, it gives the anthropologist an opportunity to share their subjective experience</w:t>
      </w:r>
      <w:r w:rsidR="00EF0502">
        <w:rPr>
          <w:rFonts w:ascii="Palatino Linotype" w:hAnsi="Palatino Linotype"/>
        </w:rPr>
        <w:t xml:space="preserve"> alongside their objective findings.</w:t>
      </w:r>
    </w:p>
    <w:p w14:paraId="2C077713" w14:textId="63BEC639" w:rsidR="001E698E" w:rsidRDefault="001E698E">
      <w:pPr>
        <w:rPr>
          <w:rFonts w:ascii="Palatino Linotype" w:hAnsi="Palatino Linotype"/>
        </w:rPr>
      </w:pPr>
      <w:r>
        <w:rPr>
          <w:rFonts w:ascii="Palatino Linotype" w:hAnsi="Palatino Linotype"/>
        </w:rPr>
        <w:t>Part X; Fictive Fieldwork and Fieldwork Novels interest</w:t>
      </w:r>
      <w:r w:rsidR="00066531">
        <w:rPr>
          <w:rFonts w:ascii="Palatino Linotype" w:hAnsi="Palatino Linotype"/>
        </w:rPr>
        <w:t>s</w:t>
      </w:r>
      <w:r>
        <w:rPr>
          <w:rFonts w:ascii="Palatino Linotype" w:hAnsi="Palatino Linotype"/>
        </w:rPr>
        <w:t xml:space="preserve"> me particularly as I</w:t>
      </w:r>
      <w:r w:rsidR="00613E10">
        <w:rPr>
          <w:rFonts w:ascii="Palatino Linotype" w:hAnsi="Palatino Linotype"/>
        </w:rPr>
        <w:t xml:space="preserve"> like to write my work as more of a narrative, with some feeling and flourish behind it. </w:t>
      </w:r>
      <w:r w:rsidR="00066531">
        <w:rPr>
          <w:rFonts w:ascii="Palatino Linotype" w:hAnsi="Palatino Linotype"/>
        </w:rPr>
        <w:t>Though you cannot so easily present data</w:t>
      </w:r>
      <w:r w:rsidR="005F103F">
        <w:rPr>
          <w:rFonts w:ascii="Palatino Linotype" w:hAnsi="Palatino Linotype"/>
        </w:rPr>
        <w:t xml:space="preserve"> through a piece of creative writing, you can </w:t>
      </w:r>
      <w:r w:rsidR="005F6386">
        <w:rPr>
          <w:rFonts w:ascii="Palatino Linotype" w:hAnsi="Palatino Linotype"/>
        </w:rPr>
        <w:t>draw the reader into your story, and make them feel more like a participant, which means they may take more of an interest in the subject.</w:t>
      </w:r>
    </w:p>
    <w:p w14:paraId="3D4A26CB" w14:textId="29D5DAA6" w:rsidR="003039CE" w:rsidRDefault="00375925">
      <w:pPr>
        <w:rPr>
          <w:rFonts w:ascii="Palatino Linotype" w:hAnsi="Palatino Linotype"/>
        </w:rPr>
      </w:pPr>
      <w:r>
        <w:rPr>
          <w:rFonts w:ascii="Palatino Linotype" w:hAnsi="Palatino Linotype"/>
        </w:rPr>
        <w:t>T</w:t>
      </w:r>
      <w:r w:rsidR="00CE7AD3">
        <w:rPr>
          <w:rFonts w:ascii="Palatino Linotype" w:hAnsi="Palatino Linotype"/>
        </w:rPr>
        <w:t>o me, t</w:t>
      </w:r>
      <w:r>
        <w:rPr>
          <w:rFonts w:ascii="Palatino Linotype" w:hAnsi="Palatino Linotype"/>
        </w:rPr>
        <w:t xml:space="preserve">his ‘Anthropological Reader’ </w:t>
      </w:r>
      <w:r w:rsidR="00CE7AD3">
        <w:rPr>
          <w:rFonts w:ascii="Palatino Linotype" w:hAnsi="Palatino Linotype"/>
        </w:rPr>
        <w:t xml:space="preserve">accomplishes the aims of its’ editors and beyond; </w:t>
      </w:r>
      <w:r w:rsidR="00BB415F">
        <w:rPr>
          <w:rFonts w:ascii="Palatino Linotype" w:hAnsi="Palatino Linotype"/>
        </w:rPr>
        <w:t xml:space="preserve">not only does it set the historical scene of anthropological fieldwork, </w:t>
      </w:r>
      <w:r w:rsidR="00886FE5">
        <w:rPr>
          <w:rFonts w:ascii="Palatino Linotype" w:hAnsi="Palatino Linotype"/>
        </w:rPr>
        <w:t>spanning a century of</w:t>
      </w:r>
      <w:r w:rsidR="00414393">
        <w:rPr>
          <w:rFonts w:ascii="Palatino Linotype" w:hAnsi="Palatino Linotype"/>
        </w:rPr>
        <w:t xml:space="preserve"> well-known</w:t>
      </w:r>
      <w:r w:rsidR="00886FE5">
        <w:rPr>
          <w:rFonts w:ascii="Palatino Linotype" w:hAnsi="Palatino Linotype"/>
        </w:rPr>
        <w:t xml:space="preserve"> anthropolog</w:t>
      </w:r>
      <w:r w:rsidR="00414393">
        <w:rPr>
          <w:rFonts w:ascii="Palatino Linotype" w:hAnsi="Palatino Linotype"/>
        </w:rPr>
        <w:t>ists</w:t>
      </w:r>
      <w:r w:rsidR="00886FE5">
        <w:rPr>
          <w:rFonts w:ascii="Palatino Linotype" w:hAnsi="Palatino Linotype"/>
        </w:rPr>
        <w:t xml:space="preserve"> and ethnographic fieldwork, </w:t>
      </w:r>
      <w:r w:rsidR="00414393">
        <w:rPr>
          <w:rFonts w:ascii="Palatino Linotype" w:hAnsi="Palatino Linotype"/>
        </w:rPr>
        <w:t>it</w:t>
      </w:r>
      <w:r w:rsidR="00BB415F">
        <w:rPr>
          <w:rFonts w:ascii="Palatino Linotype" w:hAnsi="Palatino Linotype"/>
        </w:rPr>
        <w:t xml:space="preserve"> also</w:t>
      </w:r>
      <w:r w:rsidR="00414393">
        <w:rPr>
          <w:rFonts w:ascii="Palatino Linotype" w:hAnsi="Palatino Linotype"/>
        </w:rPr>
        <w:t xml:space="preserve"> brings together such a vast array of situations, topics, research methods and writing styles, </w:t>
      </w:r>
      <w:r w:rsidR="00BB415F">
        <w:rPr>
          <w:rFonts w:ascii="Palatino Linotype" w:hAnsi="Palatino Linotype"/>
        </w:rPr>
        <w:t>which work well to portray</w:t>
      </w:r>
      <w:r w:rsidR="007E70FE">
        <w:rPr>
          <w:rFonts w:ascii="Palatino Linotype" w:hAnsi="Palatino Linotype"/>
        </w:rPr>
        <w:t xml:space="preserve"> the role of the anthropologist in fieldwork. </w:t>
      </w:r>
      <w:r w:rsidR="00930632">
        <w:rPr>
          <w:rFonts w:ascii="Palatino Linotype" w:hAnsi="Palatino Linotype"/>
        </w:rPr>
        <w:t>This variety of contributors to the volume also gives the student/reader a taste of each author, as well as a short biography about them, which I find encouraging to further read works of those authors.</w:t>
      </w:r>
      <w:r w:rsidR="001E698E">
        <w:rPr>
          <w:rFonts w:ascii="Palatino Linotype" w:hAnsi="Palatino Linotype"/>
        </w:rPr>
        <w:t xml:space="preserve"> </w:t>
      </w:r>
    </w:p>
    <w:p w14:paraId="37FDAF74" w14:textId="1A40BC66" w:rsidR="00375925" w:rsidRDefault="00375925">
      <w:pPr>
        <w:rPr>
          <w:rFonts w:ascii="Palatino Linotype" w:hAnsi="Palatino Linotype"/>
        </w:rPr>
      </w:pPr>
    </w:p>
    <w:p w14:paraId="408864EE" w14:textId="0D61597C" w:rsidR="00375925" w:rsidRPr="00375925" w:rsidRDefault="00375925">
      <w:pPr>
        <w:rPr>
          <w:rFonts w:ascii="Palatino Linotype" w:hAnsi="Palatino Linotype"/>
          <w:sz w:val="24"/>
          <w:szCs w:val="24"/>
        </w:rPr>
      </w:pPr>
      <w:r w:rsidRPr="00375925">
        <w:rPr>
          <w:rFonts w:ascii="Palatino Linotype" w:hAnsi="Palatino Linotype"/>
          <w:sz w:val="24"/>
          <w:szCs w:val="24"/>
        </w:rPr>
        <w:t>References</w:t>
      </w:r>
      <w:r>
        <w:rPr>
          <w:rFonts w:ascii="Palatino Linotype" w:hAnsi="Palatino Linotype"/>
          <w:sz w:val="24"/>
          <w:szCs w:val="24"/>
        </w:rPr>
        <w:t>.</w:t>
      </w:r>
    </w:p>
    <w:p w14:paraId="569ACFF6" w14:textId="22A85EA5" w:rsidR="006D1B90" w:rsidRPr="006D1B90" w:rsidRDefault="006D1B90">
      <w:pPr>
        <w:rPr>
          <w:rFonts w:ascii="Palatino Linotype" w:hAnsi="Palatino Linotype"/>
        </w:rPr>
      </w:pPr>
      <w:proofErr w:type="spellStart"/>
      <w:r>
        <w:rPr>
          <w:rFonts w:ascii="Palatino Linotype" w:hAnsi="Palatino Linotype"/>
        </w:rPr>
        <w:t>Degerando</w:t>
      </w:r>
      <w:proofErr w:type="spellEnd"/>
      <w:r>
        <w:rPr>
          <w:rFonts w:ascii="Palatino Linotype" w:hAnsi="Palatino Linotype"/>
        </w:rPr>
        <w:t xml:space="preserve">, J.M., 1969, </w:t>
      </w:r>
      <w:r>
        <w:rPr>
          <w:rFonts w:ascii="Palatino Linotype" w:hAnsi="Palatino Linotype"/>
          <w:i/>
          <w:iCs/>
        </w:rPr>
        <w:t xml:space="preserve">The Observation of Savage Peoples, </w:t>
      </w:r>
      <w:r>
        <w:rPr>
          <w:rFonts w:ascii="Palatino Linotype" w:hAnsi="Palatino Linotype"/>
        </w:rPr>
        <w:t>Routledge, Keegan and Paul, London</w:t>
      </w:r>
    </w:p>
    <w:p w14:paraId="17C5EDAD" w14:textId="11CF3E6E" w:rsidR="00375925" w:rsidRPr="00375925" w:rsidRDefault="00375925">
      <w:pPr>
        <w:rPr>
          <w:rFonts w:ascii="Palatino Linotype" w:hAnsi="Palatino Linotype"/>
        </w:rPr>
      </w:pPr>
      <w:r>
        <w:rPr>
          <w:rFonts w:ascii="Palatino Linotype" w:hAnsi="Palatino Linotype"/>
        </w:rPr>
        <w:lastRenderedPageBreak/>
        <w:t>Robben, A</w:t>
      </w:r>
      <w:r w:rsidR="003F7D79">
        <w:rPr>
          <w:rFonts w:ascii="Palatino Linotype" w:hAnsi="Palatino Linotype"/>
        </w:rPr>
        <w:t>.</w:t>
      </w:r>
      <w:r>
        <w:rPr>
          <w:rFonts w:ascii="Palatino Linotype" w:hAnsi="Palatino Linotype"/>
        </w:rPr>
        <w:t>,</w:t>
      </w:r>
      <w:r w:rsidR="00971388">
        <w:rPr>
          <w:rFonts w:ascii="Palatino Linotype" w:hAnsi="Palatino Linotype"/>
        </w:rPr>
        <w:t xml:space="preserve"> and</w:t>
      </w:r>
      <w:r>
        <w:rPr>
          <w:rFonts w:ascii="Palatino Linotype" w:hAnsi="Palatino Linotype"/>
        </w:rPr>
        <w:t xml:space="preserve"> </w:t>
      </w:r>
      <w:proofErr w:type="spellStart"/>
      <w:r>
        <w:rPr>
          <w:rFonts w:ascii="Palatino Linotype" w:hAnsi="Palatino Linotype"/>
        </w:rPr>
        <w:t>Sluka</w:t>
      </w:r>
      <w:proofErr w:type="spellEnd"/>
      <w:r>
        <w:rPr>
          <w:rFonts w:ascii="Palatino Linotype" w:hAnsi="Palatino Linotype"/>
        </w:rPr>
        <w:t>, J</w:t>
      </w:r>
      <w:r w:rsidR="003F7D79">
        <w:rPr>
          <w:rFonts w:ascii="Palatino Linotype" w:hAnsi="Palatino Linotype"/>
        </w:rPr>
        <w:t>.</w:t>
      </w:r>
      <w:r>
        <w:rPr>
          <w:rFonts w:ascii="Palatino Linotype" w:hAnsi="Palatino Linotype"/>
        </w:rPr>
        <w:t xml:space="preserve">, 2007, </w:t>
      </w:r>
      <w:r>
        <w:rPr>
          <w:rFonts w:ascii="Palatino Linotype" w:hAnsi="Palatino Linotype"/>
          <w:i/>
          <w:iCs/>
        </w:rPr>
        <w:t xml:space="preserve">Ethnographic Fieldwork, An Anthropological Reader, </w:t>
      </w:r>
      <w:r>
        <w:rPr>
          <w:rFonts w:ascii="Palatino Linotype" w:hAnsi="Palatino Linotype"/>
        </w:rPr>
        <w:t>Blackwell Publishing Ltd, Oxford, UK</w:t>
      </w:r>
    </w:p>
    <w:sectPr w:rsidR="00375925" w:rsidRPr="003759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YwNjW2NDYxNDM2MjVR0lEKTi0uzszPAykwrAUA2cylrCwAAAA="/>
  </w:docVars>
  <w:rsids>
    <w:rsidRoot w:val="00844D28"/>
    <w:rsid w:val="00055717"/>
    <w:rsid w:val="00066531"/>
    <w:rsid w:val="000E266E"/>
    <w:rsid w:val="00143EB1"/>
    <w:rsid w:val="001A10F9"/>
    <w:rsid w:val="001E698E"/>
    <w:rsid w:val="003039CE"/>
    <w:rsid w:val="00352814"/>
    <w:rsid w:val="00375925"/>
    <w:rsid w:val="003B0E17"/>
    <w:rsid w:val="003D0AB6"/>
    <w:rsid w:val="003D2D83"/>
    <w:rsid w:val="003F7D79"/>
    <w:rsid w:val="00414393"/>
    <w:rsid w:val="00496A74"/>
    <w:rsid w:val="004A6E94"/>
    <w:rsid w:val="004E6A50"/>
    <w:rsid w:val="0053181C"/>
    <w:rsid w:val="00571856"/>
    <w:rsid w:val="00590744"/>
    <w:rsid w:val="005A1846"/>
    <w:rsid w:val="005C20D7"/>
    <w:rsid w:val="005F103F"/>
    <w:rsid w:val="005F6386"/>
    <w:rsid w:val="00613E10"/>
    <w:rsid w:val="006A1F20"/>
    <w:rsid w:val="006D1B90"/>
    <w:rsid w:val="00791A42"/>
    <w:rsid w:val="007A1431"/>
    <w:rsid w:val="007E70FE"/>
    <w:rsid w:val="007F1301"/>
    <w:rsid w:val="00844D28"/>
    <w:rsid w:val="00886FE5"/>
    <w:rsid w:val="0090677B"/>
    <w:rsid w:val="00930632"/>
    <w:rsid w:val="0095771C"/>
    <w:rsid w:val="00971388"/>
    <w:rsid w:val="00A5281C"/>
    <w:rsid w:val="00AB6A32"/>
    <w:rsid w:val="00AC7A63"/>
    <w:rsid w:val="00AD5707"/>
    <w:rsid w:val="00B07889"/>
    <w:rsid w:val="00B16198"/>
    <w:rsid w:val="00B90B9F"/>
    <w:rsid w:val="00BB415F"/>
    <w:rsid w:val="00BD66B8"/>
    <w:rsid w:val="00C1312D"/>
    <w:rsid w:val="00C142F2"/>
    <w:rsid w:val="00C17310"/>
    <w:rsid w:val="00C63353"/>
    <w:rsid w:val="00CC6CA2"/>
    <w:rsid w:val="00CD3F18"/>
    <w:rsid w:val="00CD5406"/>
    <w:rsid w:val="00CE7AD3"/>
    <w:rsid w:val="00D21F18"/>
    <w:rsid w:val="00D32F04"/>
    <w:rsid w:val="00D610BD"/>
    <w:rsid w:val="00D83D9F"/>
    <w:rsid w:val="00DA6319"/>
    <w:rsid w:val="00E11C0B"/>
    <w:rsid w:val="00E14CE1"/>
    <w:rsid w:val="00EF0502"/>
    <w:rsid w:val="00F26175"/>
    <w:rsid w:val="00F36492"/>
    <w:rsid w:val="00F43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4F73"/>
  <w15:chartTrackingRefBased/>
  <w15:docId w15:val="{00B15E7A-5877-4EE4-BA30-9E6AF03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1328</TotalTime>
  <Pages>3</Pages>
  <Words>961</Words>
  <Characters>5012</Characters>
  <Application>Microsoft Office Word</Application>
  <DocSecurity>0</DocSecurity>
  <Lines>77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Hughes</dc:creator>
  <cp:keywords/>
  <dc:description/>
  <cp:lastModifiedBy>Alex Hughes</cp:lastModifiedBy>
  <cp:revision>64</cp:revision>
  <dcterms:created xsi:type="dcterms:W3CDTF">2019-09-24T21:49:00Z</dcterms:created>
  <dcterms:modified xsi:type="dcterms:W3CDTF">2019-09-25T20:00:00Z</dcterms:modified>
</cp:coreProperties>
</file>