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ascii="Arial" w:hAnsi="Arial" w:cs="Arial"/>
                <w:sz w:val="22"/>
                <w:szCs w:val="22"/>
              </w:rPr>
            </w:pPr>
            <w:r>
              <w:rPr>
                <w:rFonts w:ascii="Arial" w:hAnsi="Arial" w:cs="Arial"/>
                <w:sz w:val="22"/>
                <w:szCs w:val="22"/>
              </w:rPr>
              <w:t>Zihui</w:t>
            </w:r>
            <w:r>
              <w:rPr>
                <w:rFonts w:ascii="Arial" w:hAnsi="Arial" w:cs="Arial"/>
                <w:sz w:val="22"/>
                <w:szCs w:val="22"/>
              </w:rPr>
              <w:t xml:space="preserve"> </w:t>
            </w:r>
            <w:r>
              <w:rPr>
                <w:rFonts w:ascii="Arial" w:hAnsi="Arial" w:cs="Arial"/>
                <w:sz w:val="22"/>
                <w:szCs w:val="22"/>
              </w:rPr>
              <w:t xml:space="preserve">XIAO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0"/>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0"/>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0"/>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1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keepNext w:val="0"/>
              <w:keepLines w:val="0"/>
              <w:widowControl/>
              <w:suppressLineNumbers w:val="0"/>
              <w:jc w:val="left"/>
              <w:rPr>
                <w:rFonts w:ascii="Arial" w:hAnsi="Arial" w:cs="Arial"/>
                <w:sz w:val="22"/>
                <w:szCs w:val="22"/>
              </w:rPr>
            </w:pPr>
            <w:r>
              <w:rPr>
                <w:rFonts w:ascii="CalibriRegular" w:hAnsi="CalibriRegular" w:eastAsia="CalibriRegular" w:cs="CalibriRegular"/>
                <w:color w:val="000000"/>
                <w:kern w:val="0"/>
                <w:sz w:val="22"/>
                <w:szCs w:val="22"/>
                <w:lang w:val="en-US" w:eastAsia="zh-CN" w:bidi="ar"/>
              </w:rPr>
              <w:t>Wales</w:t>
            </w:r>
            <w:r>
              <w:rPr>
                <w:rFonts w:ascii="CalibriRegular" w:hAnsi="CalibriRegular" w:eastAsia="CalibriRegular" w:cs="CalibriRegular"/>
                <w:color w:val="000000"/>
                <w:kern w:val="0"/>
                <w:sz w:val="22"/>
                <w:szCs w:val="22"/>
                <w:lang w:eastAsia="zh-CN" w:bidi="ar"/>
              </w:rPr>
              <w:t xml:space="preserve"> </w:t>
            </w:r>
            <w:r>
              <w:rPr>
                <w:rFonts w:ascii="CalibriRegular" w:hAnsi="CalibriRegular" w:eastAsia="CalibriRegular" w:cs="CalibriRegular"/>
                <w:color w:val="000000"/>
                <w:kern w:val="0"/>
                <w:sz w:val="22"/>
                <w:szCs w:val="22"/>
                <w:lang w:val="en-US" w:eastAsia="zh-CN" w:bidi="ar"/>
              </w:rPr>
              <w:t>Institute of</w:t>
            </w:r>
            <w:r>
              <w:rPr>
                <w:rFonts w:ascii="CalibriRegular" w:hAnsi="CalibriRegular" w:eastAsia="CalibriRegular" w:cs="CalibriRegular"/>
                <w:color w:val="000000"/>
                <w:kern w:val="0"/>
                <w:sz w:val="22"/>
                <w:szCs w:val="22"/>
                <w:lang w:eastAsia="zh-CN" w:bidi="ar"/>
              </w:rPr>
              <w:t xml:space="preserve"> </w:t>
            </w:r>
            <w:r>
              <w:rPr>
                <w:rFonts w:ascii="CalibriRegular" w:hAnsi="CalibriRegular" w:eastAsia="CalibriRegular" w:cs="CalibriRegular"/>
                <w:color w:val="000000"/>
                <w:kern w:val="0"/>
                <w:sz w:val="22"/>
                <w:szCs w:val="22"/>
                <w:lang w:val="en-US" w:eastAsia="zh-CN" w:bidi="ar"/>
              </w:rPr>
              <w:t>Science and Art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rPr>
            </w:pPr>
            <w:r>
              <w:rPr>
                <w:rFonts w:ascii="Arial" w:hAnsi="Arial" w:cs="Arial"/>
                <w:sz w:val="22"/>
                <w:szCs w:val="22"/>
              </w:rPr>
              <w:t>University of Wales Trinity 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rPr>
            </w:pPr>
            <w:r>
              <w:rPr>
                <w:rFonts w:ascii="Arial" w:hAnsi="Arial" w:cs="Arial"/>
                <w:sz w:val="22"/>
                <w:szCs w:val="22"/>
              </w:rPr>
              <w:t>2106354@student.uwtsd.ac.uk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ascii="Arial" w:hAnsi="Arial" w:cs="Arial"/>
                <w:sz w:val="22"/>
                <w:szCs w:val="22"/>
              </w:rPr>
            </w:pPr>
            <w:r>
              <w:rPr>
                <w:rFonts w:ascii="Arial" w:hAnsi="Arial" w:cs="Arial"/>
                <w:sz w:val="22"/>
                <w:szCs w:val="22"/>
              </w:rPr>
              <w:t>+86 18672691526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ascii="Arial" w:hAnsi="Arial" w:cs="Arial"/>
                <w:sz w:val="22"/>
                <w:szCs w:val="22"/>
              </w:rPr>
            </w:pPr>
            <w:r>
              <w:rPr>
                <w:rFonts w:ascii="Arial" w:hAnsi="Arial" w:cs="Arial"/>
                <w:sz w:val="22"/>
                <w:szCs w:val="22"/>
              </w:rPr>
              <w:t>2106354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keepNext w:val="0"/>
              <w:keepLines w:val="0"/>
              <w:widowControl/>
              <w:suppressLineNumbers w:val="0"/>
              <w:jc w:val="left"/>
              <w:rPr>
                <w:rFonts w:ascii="Arial" w:hAnsi="Arial" w:cs="Arial"/>
                <w:sz w:val="22"/>
                <w:szCs w:val="22"/>
              </w:rPr>
            </w:pPr>
            <w:r>
              <w:rPr>
                <w:rFonts w:ascii="CalibriRegular" w:hAnsi="CalibriRegular" w:eastAsia="CalibriRegular" w:cs="CalibriRegular"/>
                <w:color w:val="000000"/>
                <w:kern w:val="0"/>
                <w:sz w:val="22"/>
                <w:szCs w:val="22"/>
                <w:lang w:val="en-US" w:eastAsia="zh-CN" w:bidi="ar"/>
              </w:rPr>
              <w:t xml:space="preserve">MSC Data and Artificial Intelligence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keepNext w:val="0"/>
              <w:keepLines w:val="0"/>
              <w:widowControl/>
              <w:suppressLineNumbers w:val="0"/>
              <w:jc w:val="left"/>
              <w:rPr>
                <w:rFonts w:ascii="Arial" w:hAnsi="Arial" w:cs="Arial"/>
                <w:sz w:val="22"/>
                <w:szCs w:val="22"/>
              </w:rPr>
            </w:pPr>
            <w:r>
              <w:rPr>
                <w:rFonts w:ascii="CalibriRegular" w:hAnsi="CalibriRegular" w:eastAsia="CalibriRegular" w:cs="CalibriRegular"/>
                <w:color w:val="000000"/>
                <w:kern w:val="0"/>
                <w:sz w:val="22"/>
                <w:szCs w:val="22"/>
                <w:lang w:val="en-US" w:eastAsia="zh-CN" w:bidi="ar"/>
              </w:rPr>
              <w:t>Michael Dacey</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r>
      <w:tr>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5"/>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5"/>
                <w:rFonts w:ascii="Arial" w:hAnsi="Arial" w:cs="Arial"/>
                <w:b/>
                <w:bCs/>
                <w:color w:val="auto"/>
                <w:sz w:val="22"/>
                <w:szCs w:val="22"/>
                <w:u w:val="none"/>
              </w:rPr>
              <w:t>UWTSD Research Ethics &amp; Integrity Code of Practice</w:t>
            </w:r>
            <w:r>
              <w:rPr>
                <w:rStyle w:val="15"/>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7"/>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44"/>
        <w:gridCol w:w="2484"/>
        <w:gridCol w:w="2484"/>
        <w:gridCol w:w="26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hint="default" w:ascii="Arial" w:hAnsi="Arial" w:cs="Arial"/>
                <w:b w:val="0"/>
                <w:bCs w:val="0"/>
                <w:sz w:val="22"/>
                <w:szCs w:val="22"/>
              </w:rPr>
              <w:t xml:space="preserve">Research </w:t>
            </w:r>
            <w:r>
              <w:rPr>
                <w:rFonts w:hint="default" w:ascii="Arial" w:hAnsi="Arial" w:cs="Arial"/>
                <w:b w:val="0"/>
                <w:bCs w:val="0"/>
                <w:sz w:val="22"/>
                <w:szCs w:val="22"/>
                <w:lang w:val="en-US" w:eastAsia="zh-Hans"/>
              </w:rPr>
              <w:t>P</w:t>
            </w:r>
            <w:r>
              <w:rPr>
                <w:rFonts w:hint="default" w:ascii="Arial" w:hAnsi="Arial" w:cs="Arial"/>
                <w:b w:val="0"/>
                <w:bCs w:val="0"/>
                <w:sz w:val="22"/>
                <w:szCs w:val="22"/>
              </w:rPr>
              <w:t xml:space="preserve">roposal </w:t>
            </w:r>
            <w:r>
              <w:rPr>
                <w:rFonts w:hint="default" w:ascii="Arial" w:hAnsi="Arial" w:cs="Arial"/>
                <w:b w:val="0"/>
                <w:bCs w:val="0"/>
                <w:sz w:val="22"/>
                <w:szCs w:val="22"/>
                <w:lang w:val="en-US" w:eastAsia="zh-Hans"/>
              </w:rPr>
              <w:t>R</w:t>
            </w:r>
            <w:r>
              <w:rPr>
                <w:rFonts w:hint="default" w:ascii="Arial" w:hAnsi="Arial" w:cs="Arial"/>
                <w:b w:val="0"/>
                <w:bCs w:val="0"/>
                <w:sz w:val="22"/>
                <w:szCs w:val="22"/>
              </w:rPr>
              <w:t xml:space="preserve">eport based on </w:t>
            </w:r>
            <w:r>
              <w:rPr>
                <w:rFonts w:hint="default" w:ascii="Arial" w:hAnsi="Arial" w:cs="Arial"/>
                <w:b w:val="0"/>
                <w:bCs w:val="0"/>
                <w:sz w:val="22"/>
                <w:szCs w:val="22"/>
                <w:lang w:val="en-US" w:eastAsia="zh-Hans"/>
              </w:rPr>
              <w:t>Automobile</w:t>
            </w:r>
            <w:r>
              <w:rPr>
                <w:rFonts w:hint="default" w:ascii="Arial" w:hAnsi="Arial" w:cs="Arial"/>
                <w:b w:val="0"/>
                <w:bCs w:val="0"/>
                <w:sz w:val="22"/>
                <w:szCs w:val="22"/>
              </w:rPr>
              <w:t xml:space="preserve"> </w:t>
            </w:r>
            <w:r>
              <w:rPr>
                <w:rFonts w:hint="default" w:ascii="Arial" w:hAnsi="Arial" w:cs="Arial"/>
                <w:b w:val="0"/>
                <w:bCs w:val="0"/>
                <w:sz w:val="22"/>
                <w:szCs w:val="22"/>
                <w:lang w:val="en-US" w:eastAsia="zh-Hans"/>
              </w:rPr>
              <w:t>S</w:t>
            </w:r>
            <w:r>
              <w:rPr>
                <w:rFonts w:hint="default" w:ascii="Arial" w:hAnsi="Arial" w:cs="Arial"/>
                <w:b w:val="0"/>
                <w:bCs w:val="0"/>
                <w:sz w:val="22"/>
                <w:szCs w:val="22"/>
              </w:rPr>
              <w:t xml:space="preserve">ound </w:t>
            </w:r>
            <w:r>
              <w:rPr>
                <w:rFonts w:hint="default" w:ascii="Arial" w:hAnsi="Arial" w:cs="Arial"/>
                <w:b w:val="0"/>
                <w:bCs w:val="0"/>
                <w:sz w:val="22"/>
                <w:szCs w:val="22"/>
                <w:lang w:val="en-US" w:eastAsia="zh-Hans"/>
              </w:rPr>
              <w:t>Q</w:t>
            </w:r>
            <w:r>
              <w:rPr>
                <w:rFonts w:hint="default" w:ascii="Arial" w:hAnsi="Arial" w:cs="Arial"/>
                <w:b w:val="0"/>
                <w:bCs w:val="0"/>
                <w:sz w:val="22"/>
                <w:szCs w:val="22"/>
              </w:rPr>
              <w:t xml:space="preserve">uality and </w:t>
            </w:r>
            <w:r>
              <w:rPr>
                <w:rFonts w:hint="default" w:ascii="Arial" w:hAnsi="Arial" w:cs="Arial"/>
                <w:b w:val="0"/>
                <w:bCs w:val="0"/>
                <w:sz w:val="22"/>
                <w:szCs w:val="22"/>
                <w:lang w:val="en-US" w:eastAsia="zh-Hans"/>
              </w:rPr>
              <w:t>S</w:t>
            </w:r>
            <w:r>
              <w:rPr>
                <w:rFonts w:hint="default" w:ascii="Arial" w:hAnsi="Arial" w:cs="Arial"/>
                <w:b w:val="0"/>
                <w:bCs w:val="0"/>
                <w:sz w:val="22"/>
                <w:szCs w:val="22"/>
              </w:rPr>
              <w:t xml:space="preserve">ound </w:t>
            </w:r>
            <w:r>
              <w:rPr>
                <w:rFonts w:hint="default" w:ascii="Arial" w:hAnsi="Arial" w:cs="Arial"/>
                <w:b w:val="0"/>
                <w:bCs w:val="0"/>
                <w:sz w:val="22"/>
                <w:szCs w:val="22"/>
                <w:lang w:val="en-US" w:eastAsia="zh-Hans"/>
              </w:rPr>
              <w:t>D</w:t>
            </w:r>
            <w:r>
              <w:rPr>
                <w:rFonts w:hint="default" w:ascii="Arial" w:hAnsi="Arial" w:cs="Arial"/>
                <w:b w:val="0"/>
                <w:bCs w:val="0"/>
                <w:sz w:val="22"/>
                <w:szCs w:val="22"/>
              </w:rPr>
              <w:t>esign</w:t>
            </w:r>
          </w:p>
        </w:tc>
      </w:tr>
      <w:tr>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2022-1-15</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2022-6-1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r>
              <w:rPr>
                <w:rFonts w:hint="default" w:ascii="Arial Regular" w:hAnsi="Arial Regular" w:cs="Arial Regular"/>
                <w:sz w:val="21"/>
                <w:szCs w:val="21"/>
                <w:lang w:eastAsia="zh-Hans"/>
              </w:rPr>
              <w:t>The sound characteristic of automobile is the embodiment of automobile quality, image and brand personality. It is an important index to directly reflect the quality of automobile products and affect customers' purchase psychology. It is the main content of automobile noise and vibration performance research.</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jc w:val="both"/>
              <w:rPr>
                <w:rFonts w:ascii="Arial" w:hAnsi="Arial" w:cs="Arial"/>
              </w:rPr>
            </w:pPr>
            <w:r>
              <w:rPr>
                <w:rFonts w:hint="default" w:ascii="Arial Regular" w:hAnsi="Arial Regular" w:cs="Arial Regular"/>
                <w:sz w:val="21"/>
                <w:szCs w:val="21"/>
                <w:lang w:eastAsia="zh-Hans"/>
              </w:rPr>
              <w:t>How to carry out targeted sound design according to different automobile functions and styles is a major challenge faced by domestic automobile enterprises.</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r>
              <w:rPr>
                <w:rFonts w:hint="default" w:ascii="Arial Regular" w:hAnsi="Arial Regular" w:cs="Arial Regular"/>
                <w:sz w:val="21"/>
                <w:szCs w:val="21"/>
              </w:rPr>
              <w:t xml:space="preserve">This research project aims to realize the sound design of automobile specific sound quality, and carry out the research on the brain cognitive law under the sound stimulation of specific sound quality and the evaluation model of automobile sound quality based on brain cognitive law, so as to realize the development of automobile active sound generation system with diversified sound characteristics. </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jc w:val="both"/>
              <w:rPr>
                <w:rFonts w:ascii="Arial" w:hAnsi="Arial" w:cs="Arial"/>
                <w:sz w:val="22"/>
                <w:szCs w:val="22"/>
              </w:rPr>
            </w:pPr>
            <w:r>
              <w:rPr>
                <w:rFonts w:hint="default" w:ascii="Arial Regular" w:hAnsi="Arial Regular" w:cs="Arial Regular"/>
                <w:sz w:val="21"/>
                <w:szCs w:val="21"/>
                <w:lang w:eastAsia="zh-Hans"/>
              </w:rPr>
              <w:t>There are three main research objectives of this research project: To explore the brain cognitive law stimulated by specific automobile sound quality samples, to establish an automobile sound quality evaluation model integrating brain cognitive law, and to develop an electric vehicle ASG system with diversified sound quality.</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numPr>
                <w:ilvl w:val="0"/>
                <w:numId w:val="2"/>
              </w:numPr>
              <w:ind w:left="425" w:leftChars="0" w:hanging="425" w:firstLineChars="0"/>
              <w:rPr>
                <w:rFonts w:hint="eastAsia" w:ascii="Arial" w:hAnsi="Arial" w:cs="Arial"/>
                <w:sz w:val="22"/>
                <w:szCs w:val="22"/>
              </w:rPr>
            </w:pPr>
            <w:r>
              <w:rPr>
                <w:rFonts w:hint="eastAsia" w:ascii="Arial" w:hAnsi="Arial" w:cs="Arial"/>
                <w:sz w:val="22"/>
                <w:szCs w:val="22"/>
              </w:rPr>
              <w:t>Traditional internal combustion engine vehicle noise and vibration test. Test the interior noise, engine noise and intake and exhaust noise of the test vehicle under different working conditions on the silent hub bench in the semi anechoic room of the whole vehicle and the road of the real vehicle. The test conditions include constant speed, acceleration, deceleration, idle speed, etc. the rapid acceleration noise test is carried out in gear 2 or gear 3 according to the number of gears of the selected model. When studying the correlation between the driver's operation behavior and the sound signal in the vehicle, the collected signals also include the vehicle running state parameters, such as vehicle speed, speed, accelerator pedal opening and so on.</w:t>
            </w:r>
          </w:p>
          <w:p>
            <w:pPr>
              <w:numPr>
                <w:ilvl w:val="0"/>
                <w:numId w:val="0"/>
              </w:numPr>
              <w:ind w:leftChars="0"/>
              <w:rPr>
                <w:rFonts w:hint="eastAsia" w:ascii="Arial" w:hAnsi="Arial" w:cs="Arial"/>
                <w:sz w:val="22"/>
                <w:szCs w:val="22"/>
              </w:rPr>
            </w:pPr>
          </w:p>
          <w:p>
            <w:pPr>
              <w:numPr>
                <w:ilvl w:val="0"/>
                <w:numId w:val="2"/>
              </w:numPr>
              <w:ind w:left="425" w:leftChars="0" w:hanging="425" w:firstLineChars="0"/>
              <w:rPr>
                <w:rFonts w:hint="eastAsia" w:ascii="Arial" w:hAnsi="Arial" w:cs="Arial"/>
                <w:sz w:val="22"/>
                <w:szCs w:val="22"/>
              </w:rPr>
            </w:pPr>
            <w:r>
              <w:rPr>
                <w:rFonts w:hint="eastAsia" w:ascii="Arial" w:hAnsi="Arial" w:cs="Arial"/>
                <w:sz w:val="22"/>
                <w:szCs w:val="22"/>
              </w:rPr>
              <w:t>Subjective and objective evaluation test of sound quality. Formulate a subjective and objective evaluation test scheme to evaluate the obtained sound samples. The subjective evaluation test was carried out in the listening room, and the sound samples were played back successively with high fidelity headphones. Considering the cultural background, subjective habits, preferences, cultivation and other factors of the evaluators, about 30-50 NVH experts, music theory experts and engineers are invited to participate in the evaluation. Before the subjective evaluation, all sound samples shall be treated with equal sound and equal length, the ten grade evaluation table shall be divided according to the subjective feeling and strength, and each evaluator shall be organized to audition the evaluated sound samples. Each evaluator uses the grade scoring method to score the sound quality of the sound samples. At the same time, the objective parameters of sound samples, such as loudness, roughness, order components, spectral characteristics and so on, are calculated.</w:t>
            </w:r>
          </w:p>
          <w:p>
            <w:pPr>
              <w:rPr>
                <w:rFonts w:hint="eastAsia" w:ascii="Arial" w:hAnsi="Arial" w:cs="Arial"/>
                <w:sz w:val="22"/>
                <w:szCs w:val="22"/>
              </w:rPr>
            </w:pPr>
          </w:p>
          <w:p>
            <w:pPr>
              <w:numPr>
                <w:ilvl w:val="0"/>
                <w:numId w:val="2"/>
              </w:numPr>
              <w:ind w:left="425" w:leftChars="0" w:hanging="425" w:firstLineChars="0"/>
              <w:rPr>
                <w:rFonts w:ascii="Arial" w:hAnsi="Arial" w:cs="Arial"/>
                <w:sz w:val="22"/>
                <w:szCs w:val="22"/>
              </w:rPr>
            </w:pPr>
            <w:r>
              <w:rPr>
                <w:rFonts w:hint="eastAsia" w:ascii="Arial" w:hAnsi="Arial" w:cs="Arial"/>
                <w:sz w:val="22"/>
                <w:szCs w:val="22"/>
              </w:rPr>
              <w:t>Experimental design of brain cognitive mechanism for sound quality. The brain cognitive test under the stimulation of automobile sound was carried out in the semi elimination room. Aiming at the lack of brain cognitive experimental paradigm in auditory stimulation, an experimental design idea considering the semantic diversity and individual differences of car sound samples is proposed. The effects of different levels of acoustic stimuli on the quality of the brain, such as the frequency spectrum and the frequency spectrum, were studied. Centralization is used to whiten the statistical mean of physiological artifact data after zeroing, so as to convert the covariance of observation matrix into unit matrix and reduce the correlation between observation vectors. The independent component analysis method is used to decompose the multivariate signal into mutually independent and non normally distributed source signals, and the signal after artifact removal is obtained by inverse transformation of independent component analysis. The wavelet reconstruction method is used to reconstruct the artifact removed EEG signal to obtain the desired EEG signal. The feature set of EEG signals strongly related to the subjective indicators of sound quality is established from four aspects: time domain, frequency domain, time-frequency domain and spatial domain. The subjective evaluation indexes of EEG features and sound quality are clustered based on fuzzy c-means clustering algorithm. The membership degree of each sample data to all class centers is obtained by optimizing the objective function, so as to determine the category of sample data, so as to determine the mapping relationship model between EEG features and subjective evaluation indexes. Using the ERP Superposition Technology Based on time sequence and the EEG signal analysis method based on frequency band energy, this paper analyzes the changes of EEG frequency band, brain region and emotion induction under the stimulation of automobile sound.</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7"/>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r>
              <w:rPr>
                <w:rFonts w:hint="eastAsia" w:ascii="Arial" w:hAnsi="Arial" w:cs="Arial"/>
                <w:sz w:val="22"/>
                <w:szCs w:val="22"/>
              </w:rPr>
              <w:t>Vehicle semi anechoic laboratory and real vehicle road</w:t>
            </w:r>
            <w:r>
              <w:rPr>
                <w:rFonts w:hint="default" w:ascii="Arial" w:hAnsi="Arial" w:cs="Arial"/>
                <w:sz w:val="22"/>
                <w:szCs w:val="22"/>
              </w:rPr>
              <w:t xml:space="preserve"> in UK.</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30-50</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Students or staff at the University，</w:t>
            </w:r>
            <w:r>
              <w:rPr>
                <w:rFonts w:hint="eastAsia" w:ascii="Arial" w:hAnsi="Arial" w:cs="Arial"/>
                <w:sz w:val="22"/>
                <w:szCs w:val="22"/>
              </w:rPr>
              <w:t>some NVH experts, music theory experts and engineers</w:t>
            </w:r>
            <w:r>
              <w:rPr>
                <w:rFonts w:hint="default" w:ascii="Arial" w:hAnsi="Arial" w:cs="Arial"/>
                <w:sz w:val="22"/>
                <w:szCs w:val="22"/>
              </w:rPr>
              <w:t>.</w:t>
            </w: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Check their resumes or ask participants</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0"/>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0"/>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r>
              <w:rPr>
                <w:rFonts w:ascii="Arial" w:hAnsi="Arial" w:cs="Arial"/>
                <w:sz w:val="22"/>
                <w:szCs w:val="22"/>
              </w:rPr>
              <w:t>emotional distress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r>
              <w:rPr>
                <w:rFonts w:hint="eastAsia" w:ascii="Arial" w:hAnsi="Arial" w:cs="Arial"/>
                <w:sz w:val="22"/>
                <w:szCs w:val="22"/>
              </w:rPr>
              <w:t>Schedule breaks</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r>
              <w:rPr>
                <w:rFonts w:ascii="Arial" w:hAnsi="Arial" w:cs="Arial"/>
                <w:sz w:val="22"/>
                <w:szCs w:val="22"/>
              </w:rPr>
              <w:t>physical harm</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i/>
                <w:sz w:val="18"/>
                <w:szCs w:val="18"/>
              </w:rPr>
              <w:t>How will you mitigate the Risk to Investigator:</w:t>
            </w:r>
          </w:p>
          <w:p>
            <w:pPr>
              <w:rPr>
                <w:rFonts w:ascii="Arial" w:hAnsi="Arial" w:cs="Arial"/>
                <w:sz w:val="22"/>
                <w:szCs w:val="22"/>
              </w:rPr>
            </w:pPr>
            <w:r>
              <w:rPr>
                <w:rFonts w:hint="eastAsia" w:ascii="Arial" w:hAnsi="Arial" w:cs="Arial"/>
                <w:sz w:val="22"/>
                <w:szCs w:val="22"/>
              </w:rPr>
              <w:t>Observe relevant rules and protect them</w:t>
            </w:r>
            <w:r>
              <w:rPr>
                <w:rFonts w:hint="eastAsia" w:ascii="Arial" w:hAnsi="Arial" w:cs="Arial"/>
                <w:sz w:val="22"/>
                <w:szCs w:val="22"/>
                <w:lang w:val="en-US" w:eastAsia="zh-Hans"/>
              </w:rPr>
              <w:t>selves</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ascii="Arial" w:hAnsi="Arial" w:cs="Arial"/>
                <w:sz w:val="22"/>
                <w:szCs w:val="22"/>
              </w:rPr>
              <w:t>data protection</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r>
              <w:rPr>
                <w:rFonts w:hint="eastAsia" w:ascii="Arial" w:hAnsi="Arial" w:cs="Arial"/>
                <w:sz w:val="22"/>
                <w:szCs w:val="22"/>
              </w:rPr>
              <w:t>Strengthen data monitoring and protection</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color w:val="000000" w:themeColor="text1"/>
                <w:sz w:val="22"/>
                <w:szCs w:val="22"/>
                <w14:textFill>
                  <w14:solidFill>
                    <w14:schemeClr w14:val="tx1"/>
                  </w14:solidFill>
                </w14:textFill>
              </w:rPr>
            </w:pPr>
            <w:r>
              <w:rPr>
                <w:rFonts w:hint="eastAsia" w:ascii="Arial" w:hAnsi="Arial" w:cs="Arial"/>
                <w:color w:val="000000" w:themeColor="text1"/>
                <w:sz w:val="22"/>
                <w:lang w:val="en-US" w:eastAsia="zh-Hans"/>
                <w14:textFill>
                  <w14:solidFill>
                    <w14:schemeClr w14:val="tx1"/>
                  </w14:solidFill>
                </w14:textFill>
              </w:rPr>
              <w:t>S</w:t>
            </w:r>
            <w:r>
              <w:rPr>
                <w:rFonts w:ascii="Arial" w:hAnsi="Arial" w:cs="Arial"/>
                <w:color w:val="000000" w:themeColor="text1"/>
                <w:sz w:val="22"/>
                <w14:textFill>
                  <w14:solidFill>
                    <w14:schemeClr w14:val="tx1"/>
                  </w14:solidFill>
                </w14:textFill>
              </w:rPr>
              <w:t>et up an email address that they will be able to contact for further details or results.</w:t>
            </w:r>
          </w:p>
          <w:p>
            <w:pPr>
              <w:rPr>
                <w:rFonts w:ascii="Arial" w:hAnsi="Arial" w:cs="Arial"/>
                <w:color w:val="000000" w:themeColor="text1"/>
                <w:sz w:val="22"/>
                <w:szCs w:val="22"/>
                <w14:textFill>
                  <w14:solidFill>
                    <w14:schemeClr w14:val="tx1"/>
                  </w14:solidFill>
                </w14:textFill>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r>
              <w:rPr>
                <w:rFonts w:hint="eastAsia" w:ascii="Arial" w:hAnsi="Arial" w:cs="Arial"/>
                <w:sz w:val="22"/>
                <w:szCs w:val="22"/>
              </w:rPr>
              <w:t>Using the online questionnaire, before the question starts, there is a screen as a consent form to inform participants that they are providing consent by clicking the "next" button.</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color w:val="000000" w:themeColor="text1"/>
                <w:sz w:val="22"/>
                <w14:textFill>
                  <w14:solidFill>
                    <w14:schemeClr w14:val="tx1"/>
                  </w14:solidFill>
                </w14:textFill>
              </w:rPr>
            </w:pPr>
            <w:r>
              <w:rPr>
                <w:rFonts w:ascii="Arial" w:hAnsi="Arial" w:cs="Arial"/>
                <w:color w:val="000000" w:themeColor="text1"/>
                <w:sz w:val="22"/>
                <w14:textFill>
                  <w14:solidFill>
                    <w14:schemeClr w14:val="tx1"/>
                  </w14:solidFill>
                </w14:textFill>
              </w:rPr>
              <w:t>Do not collect names.</w:t>
            </w:r>
          </w:p>
          <w:p>
            <w:pPr>
              <w:rPr>
                <w:rFonts w:ascii="Arial" w:hAnsi="Arial" w:cs="Arial"/>
                <w:color w:val="000000" w:themeColor="text1"/>
                <w:sz w:val="22"/>
                <w14:textFill>
                  <w14:solidFill>
                    <w14:schemeClr w14:val="tx1"/>
                  </w14:solidFill>
                </w14:textFill>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10"/>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5"/>
          <w:rFonts w:ascii="Arial" w:hAnsi="Arial" w:cs="Arial"/>
          <w:sz w:val="22"/>
          <w:szCs w:val="22"/>
        </w:rPr>
        <w:t>http://uwtsd.ac.uk/library/research-data-management/</w:t>
      </w:r>
      <w:r>
        <w:rPr>
          <w:rStyle w:val="15"/>
          <w:rFonts w:ascii="Arial" w:hAnsi="Arial" w:cs="Arial"/>
          <w:sz w:val="22"/>
          <w:szCs w:val="22"/>
        </w:rPr>
        <w:fldChar w:fldCharType="end"/>
      </w:r>
      <w:r>
        <w:rPr>
          <w:rFonts w:ascii="Arial" w:hAnsi="Arial" w:cs="Arial"/>
          <w:color w:val="000000"/>
          <w:sz w:val="22"/>
          <w:szCs w:val="22"/>
        </w:rPr>
        <w:t>).</w:t>
      </w:r>
    </w:p>
    <w:tbl>
      <w:tblPr>
        <w:tblStyle w:val="17"/>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10"/>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10"/>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10"/>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10"/>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10"/>
              <w:spacing w:before="0" w:beforeAutospacing="0" w:after="0" w:afterAutospacing="0"/>
              <w:ind w:left="567" w:right="567"/>
              <w:rPr>
                <w:rStyle w:val="12"/>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spacing w:before="0" w:beforeAutospacing="0" w:after="0" w:afterAutospacing="0"/>
              <w:ind w:left="567" w:right="567"/>
            </w:pPr>
            <w:r>
              <w:rPr>
                <w:rStyle w:val="12"/>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0"/>
              <w:spacing w:before="0" w:beforeAutospacing="0" w:after="0" w:afterAutospacing="0"/>
              <w:ind w:left="1134" w:right="567"/>
            </w:pPr>
            <w:r>
              <w:rPr>
                <w:rFonts w:ascii="Arial" w:hAnsi="Arial" w:cs="Arial"/>
                <w:i/>
                <w:iCs/>
                <w:color w:val="000000"/>
                <w:sz w:val="20"/>
                <w:szCs w:val="23"/>
              </w:rPr>
              <w:t>(a) racial or ethnic origin,</w:t>
            </w:r>
          </w:p>
          <w:p>
            <w:pPr>
              <w:pStyle w:val="10"/>
              <w:spacing w:before="0" w:beforeAutospacing="0" w:after="0" w:afterAutospacing="0"/>
              <w:ind w:left="1134" w:right="567"/>
            </w:pPr>
            <w:r>
              <w:rPr>
                <w:rFonts w:ascii="Arial" w:hAnsi="Arial" w:cs="Arial"/>
                <w:i/>
                <w:iCs/>
                <w:color w:val="000000"/>
                <w:sz w:val="20"/>
                <w:szCs w:val="23"/>
              </w:rPr>
              <w:t>(b) political opinions,</w:t>
            </w:r>
          </w:p>
          <w:p>
            <w:pPr>
              <w:pStyle w:val="10"/>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10"/>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10"/>
              <w:spacing w:before="0" w:beforeAutospacing="0" w:after="0" w:afterAutospacing="0"/>
              <w:ind w:left="1134" w:right="567"/>
            </w:pPr>
            <w:r>
              <w:rPr>
                <w:rFonts w:ascii="Arial" w:hAnsi="Arial" w:cs="Arial"/>
                <w:i/>
                <w:iCs/>
                <w:color w:val="000000"/>
                <w:sz w:val="20"/>
                <w:szCs w:val="23"/>
              </w:rPr>
              <w:t>(e) physical or mental health or condition,</w:t>
            </w:r>
          </w:p>
          <w:p>
            <w:pPr>
              <w:pStyle w:val="10"/>
              <w:spacing w:before="0" w:beforeAutospacing="0" w:after="0" w:afterAutospacing="0"/>
              <w:ind w:left="1134" w:right="567"/>
            </w:pPr>
            <w:r>
              <w:rPr>
                <w:rFonts w:ascii="Arial" w:hAnsi="Arial" w:cs="Arial"/>
                <w:i/>
                <w:iCs/>
                <w:color w:val="000000"/>
                <w:sz w:val="20"/>
                <w:szCs w:val="23"/>
              </w:rPr>
              <w:t>(f) sexual life,</w:t>
            </w:r>
          </w:p>
          <w:p>
            <w:pPr>
              <w:pStyle w:val="10"/>
              <w:spacing w:before="0" w:beforeAutospacing="0" w:after="0" w:afterAutospacing="0"/>
              <w:ind w:left="1134" w:right="567"/>
            </w:pPr>
            <w:r>
              <w:rPr>
                <w:rFonts w:ascii="Arial" w:hAnsi="Arial" w:cs="Arial"/>
                <w:i/>
                <w:iCs/>
                <w:color w:val="000000"/>
                <w:sz w:val="20"/>
                <w:szCs w:val="23"/>
              </w:rPr>
              <w:t>(g) genetics,</w:t>
            </w:r>
          </w:p>
          <w:p>
            <w:pPr>
              <w:pStyle w:val="10"/>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p>
          <w:p>
            <w:pPr>
              <w:pStyle w:val="10"/>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p>
          <w:p>
            <w:pPr>
              <w:pStyle w:val="10"/>
              <w:autoSpaceDE w:val="0"/>
              <w:autoSpaceDN w:val="0"/>
              <w:adjustRightInd w:val="0"/>
              <w:jc w:val="center"/>
            </w:p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10"/>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r>
              <w:rPr>
                <w:rFonts w:hint="eastAsia" w:ascii="Arial" w:hAnsi="Arial" w:cs="Arial"/>
                <w:sz w:val="22"/>
                <w:szCs w:val="22"/>
              </w:rPr>
              <w:t xml:space="preserve">All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r>
              <w:rPr>
                <w:rFonts w:hint="eastAsia" w:ascii="Arial" w:hAnsi="Arial" w:cs="Arial"/>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14:textFill>
                  <w14:solidFill>
                    <w14:schemeClr w14:val="tx1"/>
                  </w14:solidFill>
                </w14:textFill>
              </w:rPr>
              <w:t>the principal researcher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r>
              <w:rPr>
                <w:rFonts w:hint="eastAsia" w:ascii="Arial" w:hAnsi="Arial" w:cs="Arial"/>
                <w:color w:val="000000" w:themeColor="text1"/>
                <w:sz w:val="22"/>
                <w:lang w:val="en-US" w:eastAsia="zh-Hans"/>
                <w14:textFill>
                  <w14:solidFill>
                    <w14:schemeClr w14:val="tx1"/>
                  </w14:solidFill>
                </w14:textFill>
              </w:rPr>
              <w:t>t</w:t>
            </w:r>
            <w:r>
              <w:rPr>
                <w:rFonts w:ascii="Arial" w:hAnsi="Arial" w:cs="Arial"/>
                <w:color w:val="000000" w:themeColor="text1"/>
                <w:sz w:val="22"/>
                <w14:textFill>
                  <w14:solidFill>
                    <w14:schemeClr w14:val="tx1"/>
                  </w14:solidFill>
                </w14:textFill>
              </w:rPr>
              <w:t>he principal researcher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r>
              <w:rPr>
                <w:rFonts w:hint="eastAsia" w:ascii="Arial" w:hAnsi="Arial" w:cs="Arial"/>
                <w:sz w:val="22"/>
                <w:szCs w:val="22"/>
              </w:rPr>
              <w:t>Master's programs are unlikely to need archiving.</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5"/>
                <w:rFonts w:ascii="Arial" w:hAnsi="Arial" w:cs="Arial"/>
                <w:color w:val="000000"/>
                <w:sz w:val="22"/>
                <w:szCs w:val="22"/>
              </w:rPr>
              <w:t>https://researchdata.uwtsd.ac.uk/</w:t>
            </w:r>
            <w:r>
              <w:rPr>
                <w:rStyle w:val="15"/>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5"/>
                <w:rFonts w:ascii="Arial" w:hAnsi="Arial" w:cs="Arial"/>
                <w:color w:val="000000"/>
                <w:sz w:val="22"/>
                <w:szCs w:val="22"/>
              </w:rPr>
              <w:t>https://www.uwtsd.ac.uk/library/research-data-management/</w:t>
            </w:r>
            <w:r>
              <w:rPr>
                <w:rStyle w:val="15"/>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7"/>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5"/>
                <w:rFonts w:ascii="Arial" w:hAnsi="Arial" w:cs="Arial"/>
                <w:sz w:val="22"/>
                <w:szCs w:val="22"/>
              </w:rPr>
              <w:t>https://www.uwtsd.ac.uk/research/research-ethics/</w:t>
            </w:r>
            <w:r>
              <w:rPr>
                <w:rStyle w:val="15"/>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eastAsia" w:ascii="Arial" w:hAnsi="Arial" w:eastAsia="Times New Roman" w:cs="Arial"/>
                <w:sz w:val="22"/>
                <w:szCs w:val="22"/>
                <w:lang w:val="en-US" w:eastAsia="zh-Hans"/>
              </w:rPr>
            </w:pPr>
            <w:r>
              <w:rPr>
                <w:rFonts w:hint="eastAsia" w:ascii="Arial" w:hAnsi="Arial" w:cs="Arial"/>
                <w:sz w:val="22"/>
                <w:szCs w:val="22"/>
                <w:lang w:val="en-US" w:eastAsia="zh-Hans"/>
              </w:rPr>
              <w:t>Zihui</w:t>
            </w:r>
            <w:r>
              <w:rPr>
                <w:rFonts w:hint="default" w:ascii="Arial" w:hAnsi="Arial" w:cs="Arial"/>
                <w:sz w:val="22"/>
                <w:szCs w:val="22"/>
                <w:lang w:eastAsia="zh-Hans"/>
              </w:rPr>
              <w:t xml:space="preserve"> </w:t>
            </w:r>
            <w:r>
              <w:rPr>
                <w:rFonts w:hint="eastAsia" w:ascii="Arial" w:hAnsi="Arial" w:cs="Arial"/>
                <w:sz w:val="22"/>
                <w:szCs w:val="22"/>
                <w:lang w:val="en-US" w:eastAsia="zh-Hans"/>
              </w:rPr>
              <w:t>Xiao</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r>
              <w:rPr>
                <w:rFonts w:ascii="Arial" w:hAnsi="Arial" w:cs="Arial"/>
                <w:sz w:val="22"/>
                <w:szCs w:val="22"/>
              </w:rPr>
              <w:t>2022-3-30</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7"/>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r>
              <w:rPr>
                <w:rFonts w:ascii="CalibriRegular" w:hAnsi="CalibriRegular" w:eastAsia="CalibriRegular" w:cs="CalibriRegular"/>
                <w:color w:val="000000"/>
                <w:kern w:val="0"/>
                <w:sz w:val="22"/>
                <w:szCs w:val="22"/>
                <w:lang w:val="en-US" w:eastAsia="zh-CN" w:bidi="ar"/>
              </w:rPr>
              <w:t>Michael Dacey</w:t>
            </w: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7"/>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675" w:type="dxa"/>
            <w:shd w:val="clear" w:color="auto" w:fill="BEBEBE" w:themeFill="background1" w:themeFillShade="BF"/>
            <w:vAlign w:val="center"/>
          </w:tcPr>
          <w:sdt>
            <w:sdtPr>
              <w:rPr>
                <w:rFonts w:ascii="Arial" w:hAnsi="Arial" w:cs="Arial"/>
                <w:b/>
                <w:bCs/>
              </w:rPr>
              <w:id w:val="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b/>
                <w:bCs/>
              </w:rPr>
              <w:id w:val="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trPr>
        <w:tc>
          <w:tcPr>
            <w:tcW w:w="675" w:type="dxa"/>
            <w:shd w:val="clear" w:color="auto" w:fill="BEBEBE" w:themeFill="background1" w:themeFillShade="BF"/>
            <w:vAlign w:val="center"/>
          </w:tcPr>
          <w:sdt>
            <w:sdtPr>
              <w:rPr>
                <w:rFonts w:ascii="Arial" w:hAnsi="Arial" w:cs="Arial"/>
                <w:b/>
                <w:bCs/>
              </w:rPr>
              <w:id w:val="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5"/>
                <w:rFonts w:ascii="Arial" w:hAnsi="Arial" w:cs="Arial"/>
                <w:sz w:val="22"/>
                <w:szCs w:val="22"/>
              </w:rPr>
              <w:t>pgresearch@uwtsd.ac.uk</w:t>
            </w:r>
            <w:r>
              <w:rPr>
                <w:rStyle w:val="15"/>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2"/>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5"/>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5"/>
          <w:rFonts w:ascii="Arial" w:hAnsi="Arial" w:cs="Arial"/>
          <w:sz w:val="22"/>
          <w:szCs w:val="22"/>
        </w:rPr>
        <w:t>https://www.uwtsd.ac.uk/academic-office/appendices-and-forms/</w:t>
      </w:r>
      <w:r>
        <w:rPr>
          <w:rStyle w:val="15"/>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5"/>
          <w:rFonts w:ascii="Arial" w:hAnsi="Arial" w:cs="Arial"/>
          <w:color w:val="auto"/>
          <w:sz w:val="22"/>
          <w:szCs w:val="22"/>
        </w:rPr>
        <w:t>pgresearch@uwtsd.ac.uk</w:t>
      </w:r>
      <w:r>
        <w:rPr>
          <w:rStyle w:val="15"/>
          <w:rFonts w:ascii="Arial" w:hAnsi="Arial" w:cs="Arial"/>
          <w:color w:val="auto"/>
          <w:sz w:val="22"/>
          <w:szCs w:val="22"/>
        </w:rPr>
        <w:fldChar w:fldCharType="end"/>
      </w:r>
      <w:r>
        <w:rPr>
          <w:rStyle w:val="15"/>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both"/>
        <w:rPr>
          <w:rFonts w:ascii="Arial" w:hAnsi="Arial" w:cs="Arial"/>
          <w:sz w:val="22"/>
          <w:szCs w:val="22"/>
        </w:rPr>
      </w:pP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Heiti SC Light">
    <w:panose1 w:val="02000000000000000000"/>
    <w:charset w:val="86"/>
    <w:family w:val="auto"/>
    <w:pitch w:val="default"/>
    <w:sig w:usb0="8000002F" w:usb1="0800004A" w:usb2="00000000" w:usb3="00000000" w:csb0="203E0000" w:csb1="00000000"/>
  </w:font>
  <w:font w:name="Kaiti SC Regular">
    <w:panose1 w:val="02010600040101010101"/>
    <w:charset w:val="86"/>
    <w:family w:val="auto"/>
    <w:pitch w:val="default"/>
    <w:sig w:usb0="80000287" w:usb1="280F3C52" w:usb2="00000016" w:usb3="00000000" w:csb0="0004001F" w:csb1="00000000"/>
  </w:font>
  <w:font w:name="Times New Roman Regular">
    <w:panose1 w:val="02020603050405020304"/>
    <w:charset w:val="00"/>
    <w:family w:val="auto"/>
    <w:pitch w:val="default"/>
    <w:sig w:usb0="E0002AEF" w:usb1="C0007841" w:usb2="00000009" w:usb3="00000000" w:csb0="400001FF" w:csb1="FFFF0000"/>
  </w:font>
  <w:font w:name="儷宋 Pro">
    <w:panose1 w:val="02020300000000000000"/>
    <w:charset w:val="88"/>
    <w:family w:val="auto"/>
    <w:pitch w:val="default"/>
    <w:sig w:usb0="80000001" w:usb1="28091800" w:usb2="00000016" w:usb3="00000000" w:csb0="00100000" w:csb1="00000000"/>
  </w:font>
  <w:font w:name="宋体-简">
    <w:panose1 w:val="02010800040101010101"/>
    <w:charset w:val="86"/>
    <w:family w:val="auto"/>
    <w:pitch w:val="default"/>
    <w:sig w:usb0="00000001" w:usb1="080F0000" w:usb2="00000000" w:usb3="00000000" w:csb0="00040000" w:csb1="00000000"/>
  </w:font>
  <w:font w:name="STHeiti Light">
    <w:panose1 w:val="02010600040101010101"/>
    <w:charset w:val="86"/>
    <w:family w:val="auto"/>
    <w:pitch w:val="default"/>
    <w:sig w:usb0="00000287" w:usb1="080F0000" w:usb2="00000000" w:usb3="00000000" w:csb0="00040001" w:csb1="0000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华文宋体">
    <w:panose1 w:val="02010600040101010101"/>
    <w:charset w:val="86"/>
    <w:family w:val="auto"/>
    <w:pitch w:val="default"/>
    <w:sig w:usb0="80000287" w:usb1="280F3C52" w:usb2="00000016" w:usb3="00000000" w:csb0="0004001F" w:csb1="0000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Times New Roman Bold">
    <w:panose1 w:val="02020603050405020304"/>
    <w:charset w:val="00"/>
    <w:family w:val="auto"/>
    <w:pitch w:val="default"/>
    <w:sig w:usb0="E0002AEF" w:usb1="C0007841" w:usb2="00000009" w:usb3="00000000" w:csb0="400001FF" w:csb1="FFFF0000"/>
  </w:font>
  <w:font w:name="FZSSK--GBK1-0">
    <w:panose1 w:val="02000000000000000000"/>
    <w:charset w:val="86"/>
    <w:family w:val="auto"/>
    <w:pitch w:val="default"/>
    <w:sig w:usb0="A00002BF" w:usb1="38CF7CFA" w:usb2="00082016" w:usb3="00000000" w:csb0="00040001" w:csb1="00000000"/>
  </w:font>
  <w:font w:name="E-BZ">
    <w:altName w:val="苹方-简"/>
    <w:panose1 w:val="00000000000000000000"/>
    <w:charset w:val="00"/>
    <w:family w:val="auto"/>
    <w:pitch w:val="default"/>
    <w:sig w:usb0="00000000" w:usb1="00000000" w:usb2="00000000" w:usb3="00000000" w:csb0="00000000" w:csb1="00000000"/>
  </w:font>
  <w:font w:name="PingFang TC Regular">
    <w:panose1 w:val="020B0400000000000000"/>
    <w:charset w:val="88"/>
    <w:family w:val="auto"/>
    <w:pitch w:val="default"/>
    <w:sig w:usb0="A00002FF" w:usb1="7ACFFDFB" w:usb2="00000017" w:usb3="00000000" w:csb0="00100001" w:csb1="00000000"/>
  </w:font>
  <w:font w:name="黑体">
    <w:altName w:val="汉仪中黑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Arial">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NexusSan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黑体">
    <w:altName w:val="汉仪中黑KW"/>
    <w:panose1 w:val="02010609060101010101"/>
    <w:charset w:val="86"/>
    <w:family w:val="modern"/>
    <w:pitch w:val="default"/>
    <w:sig w:usb0="00000000" w:usb1="00000000" w:usb2="00000016" w:usb3="00000000" w:csb0="00040001"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Cambria Math">
    <w:altName w:val="Kingsoft Math"/>
    <w:panose1 w:val="00000000000000000000"/>
    <w:charset w:val="00"/>
    <w:family w:val="auto"/>
    <w:pitch w:val="default"/>
    <w:sig w:usb0="00000000" w:usb1="00000000" w:usb2="00000000" w:usb3="00000000" w:csb0="00000000" w:csb1="00000000"/>
  </w:font>
  <w:font w:name="Kingsoft Math">
    <w:panose1 w:val="02040503050406030204"/>
    <w:charset w:val="00"/>
    <w:family w:val="auto"/>
    <w:pitch w:val="default"/>
    <w:sig w:usb0="80000087" w:usb1="00002068" w:usb2="00000000" w:usb3="00000000" w:csb0="2000019F" w:csb1="00000000"/>
  </w:font>
  <w:font w:name="MS Mincho">
    <w:altName w:val="Hiragino Sans"/>
    <w:panose1 w:val="00000000000000000000"/>
    <w:charset w:val="00"/>
    <w:family w:val="auto"/>
    <w:pitch w:val="default"/>
    <w:sig w:usb0="00000000" w:usb1="00000000" w:usb2="00000000" w:usb3="00000000" w:csb0="00000000" w:csb1="00000000"/>
  </w:font>
  <w:font w:name="Hiragino Sans">
    <w:panose1 w:val="020B0300000000000000"/>
    <w:charset w:val="80"/>
    <w:family w:val="auto"/>
    <w:pitch w:val="default"/>
    <w:sig w:usb0="E00002FF" w:usb1="7AE7FFFF" w:usb2="00000012" w:usb3="00000000" w:csb0="0002000D" w:csb1="00000000"/>
  </w:font>
  <w:font w:name="E">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TimesNewRomanPS">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Apple Color Emoji">
    <w:panose1 w:val="00000000000000000000"/>
    <w:charset w:val="00"/>
    <w:family w:val="auto"/>
    <w:pitch w:val="default"/>
    <w:sig w:usb0="00000003" w:usb1="18000000" w:usb2="14000000" w:usb3="00000000" w:csb0="00000001" w:csb1="00000000"/>
  </w:font>
  <w:font w:name="Lantinghei TC Extralight">
    <w:panose1 w:val="03000509000000000000"/>
    <w:charset w:val="88"/>
    <w:family w:val="auto"/>
    <w:pitch w:val="default"/>
    <w:sig w:usb0="00000001" w:usb1="080E0000" w:usb2="00000000" w:usb3="00000000" w:csb0="00100000" w:csb1="00000000"/>
  </w:font>
  <w:font w:name="Hiragino Sans GB W3">
    <w:panose1 w:val="020B0300000000000000"/>
    <w:charset w:val="86"/>
    <w:family w:val="auto"/>
    <w:pitch w:val="default"/>
    <w:sig w:usb0="A00002BF" w:usb1="1ACF7CFA" w:usb2="00000016" w:usb3="00000000" w:csb0="00060007" w:csb1="00000000"/>
  </w:font>
  <w:font w:name="凌慧体-繁">
    <w:panose1 w:val="03050602040302020204"/>
    <w:charset w:val="86"/>
    <w:family w:val="auto"/>
    <w:pitch w:val="default"/>
    <w:sig w:usb0="A00002FF" w:usb1="7ACFFCFB" w:usb2="0000001E" w:usb3="00000000" w:csb0="20140183" w:csb1="0000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80000287" w:usb1="280F3C52" w:usb2="00000016" w:usb3="00000000" w:csb0="0004001F" w:csb1="00000000"/>
  </w:font>
  <w:font w:name="Yuanti SC Regular">
    <w:panose1 w:val="02010600040101010101"/>
    <w:charset w:val="86"/>
    <w:family w:val="auto"/>
    <w:pitch w:val="default"/>
    <w:sig w:usb0="80000287" w:usb1="280F3C52" w:usb2="00000016" w:usb3="00000000" w:csb0="0004001F" w:csb1="00000000"/>
  </w:font>
  <w:font w:name="儷黑 Pro">
    <w:panose1 w:val="020B0500000000000000"/>
    <w:charset w:val="88"/>
    <w:family w:val="auto"/>
    <w:pitch w:val="default"/>
    <w:sig w:usb0="80000001" w:usb1="28091800" w:usb2="00000016" w:usb3="00000000" w:csb0="00100000" w:csb1="00000000"/>
  </w:font>
  <w:font w:name="Heiti TC Light">
    <w:panose1 w:val="02000000000000000000"/>
    <w:charset w:val="86"/>
    <w:family w:val="auto"/>
    <w:pitch w:val="default"/>
    <w:sig w:usb0="8000002F" w:usb1="0800004A" w:usb2="00000000" w:usb3="00000000" w:csb0="203E0000" w:csb1="00000000"/>
  </w:font>
  <w:font w:name="Kaiti TC Regular">
    <w:panose1 w:val="02010600040101010101"/>
    <w:charset w:val="86"/>
    <w:family w:val="auto"/>
    <w:pitch w:val="default"/>
    <w:sig w:usb0="80000287" w:usb1="280F3C52" w:usb2="00000016" w:usb3="00000000" w:csb0="0004001F" w:csb1="00000000"/>
  </w:font>
  <w:font w:name="Toppan Bunkyu Midashi Mincho">
    <w:panose1 w:val="02020900000000000000"/>
    <w:charset w:val="80"/>
    <w:family w:val="auto"/>
    <w:pitch w:val="default"/>
    <w:sig w:usb0="00000003" w:usb1="2AC71C10" w:usb2="00000012" w:usb3="00000000" w:csb0="20020005" w:csb1="00000000"/>
  </w:font>
  <w:font w:name="Heiti SC Medium">
    <w:panose1 w:val="02000000000000000000"/>
    <w:charset w:val="86"/>
    <w:family w:val="auto"/>
    <w:pitch w:val="default"/>
    <w:sig w:usb0="8000002F" w:usb1="0800004A" w:usb2="00000000" w:usb3="00000000" w:csb0="203E0000" w:csb1="00000000"/>
  </w:font>
  <w:font w:name="Times New Roman Light">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魏碑-繁">
    <w:panose1 w:val="03000800000000000000"/>
    <w:charset w:val="88"/>
    <w:family w:val="auto"/>
    <w:pitch w:val="default"/>
    <w:sig w:usb0="A00002FF" w:usb1="78CFFDFB" w:usb2="00000016" w:usb3="00000000" w:csb0="20120187" w:csb1="0000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等线 Light">
    <w:altName w:val="汉仪中等线KW"/>
    <w:panose1 w:val="00000000000000000000"/>
    <w:charset w:val="00"/>
    <w:family w:val="auto"/>
    <w:pitch w:val="default"/>
    <w:sig w:usb0="00000000" w:usb1="00000000" w:usb2="00000000" w:usb3="00000000" w:csb0="00000000" w:csb1="00000000"/>
  </w:font>
  <w:font w:name="GothamNarrow-Book">
    <w:altName w:val="苹方-简"/>
    <w:panose1 w:val="00000000000000000000"/>
    <w:charset w:val="00"/>
    <w:family w:val="auto"/>
    <w:pitch w:val="default"/>
    <w:sig w:usb0="00000000" w:usb1="00000000" w:usb2="00000000" w:usb3="00000000" w:csb0="00000000" w:csb1="00000000"/>
  </w:font>
  <w:font w:name="Encryption">
    <w:altName w:val="苹方-简"/>
    <w:panose1 w:val="00000000000000000000"/>
    <w:charset w:val="00"/>
    <w:family w:val="auto"/>
    <w:pitch w:val="default"/>
    <w:sig w:usb0="00000000" w:usb1="00000000" w:usb2="00000000" w:usb3="00000000" w:csb0="00000000" w:csb1="00000000"/>
  </w:font>
  <w:font w:name="SSJ0">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AdvGulliv-R">
    <w:altName w:val="苹方-简"/>
    <w:panose1 w:val="00000000000000000000"/>
    <w:charset w:val="00"/>
    <w:family w:val="auto"/>
    <w:pitch w:val="default"/>
    <w:sig w:usb0="00000000" w:usb1="00000000" w:usb2="00000000" w:usb3="00000000" w:csb0="00000000" w:csb1="00000000"/>
  </w:font>
  <w:font w:name="Songti SC Regular">
    <w:panose1 w:val="02010800040101010101"/>
    <w:charset w:val="86"/>
    <w:family w:val="auto"/>
    <w:pitch w:val="default"/>
    <w:sig w:usb0="00000001" w:usb1="080F0000" w:usb2="00000000" w:usb3="00000000" w:csb0="00040000" w:csb1="00000000"/>
  </w:font>
  <w:font w:name="Microsoft YaHei">
    <w:altName w:val="汉仪旗黑"/>
    <w:panose1 w:val="00000000000000000000"/>
    <w:charset w:val="00"/>
    <w:family w:val="auto"/>
    <w:pitch w:val="default"/>
    <w:sig w:usb0="00000000" w:usb1="00000000" w:usb2="00000000" w:usb3="00000000" w:csb0="00000000" w:csb1="00000000"/>
  </w:font>
  <w:font w:name="AdvGulliv-I">
    <w:altName w:val="苹方-简"/>
    <w:panose1 w:val="00000000000000000000"/>
    <w:charset w:val="00"/>
    <w:family w:val="auto"/>
    <w:pitch w:val="default"/>
    <w:sig w:usb0="00000000" w:usb1="00000000" w:usb2="00000000" w:usb3="00000000" w:csb0="00000000" w:csb1="00000000"/>
  </w:font>
  <w:font w:name="AdvPSMP10">
    <w:altName w:val="苹方-简"/>
    <w:panose1 w:val="00000000000000000000"/>
    <w:charset w:val="00"/>
    <w:family w:val="auto"/>
    <w:pitch w:val="default"/>
    <w:sig w:usb0="00000000" w:usb1="00000000" w:usb2="00000000" w:usb3="00000000" w:csb0="00000000" w:csb1="00000000"/>
  </w:font>
  <w:font w:name="AdvPSMP13">
    <w:altName w:val="苹方-简"/>
    <w:panose1 w:val="00000000000000000000"/>
    <w:charset w:val="00"/>
    <w:family w:val="auto"/>
    <w:pitch w:val="default"/>
    <w:sig w:usb0="00000000" w:usb1="00000000" w:usb2="00000000" w:usb3="00000000" w:csb0="00000000" w:csb1="00000000"/>
  </w:font>
  <w:font w:name="NimbusRomNo9L-Regu">
    <w:altName w:val="苹方-简"/>
    <w:panose1 w:val="00000000000000000000"/>
    <w:charset w:val="00"/>
    <w:family w:val="auto"/>
    <w:pitch w:val="default"/>
    <w:sig w:usb0="00000000" w:usb1="00000000" w:usb2="00000000" w:usb3="00000000" w:csb0="00000000" w:csb1="00000000"/>
  </w:font>
  <w:font w:name="JffbflTimes-Bold">
    <w:altName w:val="苹方-简"/>
    <w:panose1 w:val="00000000000000000000"/>
    <w:charset w:val="00"/>
    <w:family w:val="auto"/>
    <w:pitch w:val="default"/>
    <w:sig w:usb0="00000000" w:usb1="00000000" w:usb2="00000000" w:usb3="00000000" w:csb0="00000000"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NimbusRomNo9L-Medi">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Georgia Regular">
    <w:panose1 w:val="02040802050405020203"/>
    <w:charset w:val="00"/>
    <w:family w:val="auto"/>
    <w:pitch w:val="default"/>
    <w:sig w:usb0="00000287" w:usb1="00000000" w:usb2="00000000" w:usb3="00000000" w:csb0="2000009F" w:csb1="00000000"/>
  </w:font>
  <w:font w:name="Futura Medium">
    <w:panose1 w:val="020B0602020204020303"/>
    <w:charset w:val="00"/>
    <w:family w:val="auto"/>
    <w:pitch w:val="default"/>
    <w:sig w:usb0="80000067" w:usb1="00000000" w:usb2="00000000" w:usb3="00000000" w:csb0="200001FB" w:csb1="CDFD0000"/>
  </w:font>
  <w:font w:name="GB18030 Bitmap">
    <w:panose1 w:val="00000000000000000000"/>
    <w:charset w:val="00"/>
    <w:family w:val="auto"/>
    <w:pitch w:val="default"/>
    <w:sig w:usb0="00000000" w:usb1="00000000" w:usb2="00000000" w:usb3="00000000" w:csb0="00000000" w:csb1="00000000"/>
  </w:font>
  <w:font w:name="AdvPAC5A">
    <w:altName w:val="苹方-简"/>
    <w:panose1 w:val="00000000000000000000"/>
    <w:charset w:val="00"/>
    <w:family w:val="auto"/>
    <w:pitch w:val="default"/>
    <w:sig w:usb0="00000000" w:usb1="00000000" w:usb2="00000000" w:usb3="00000000" w:csb0="00000000" w:csb1="00000000"/>
  </w:font>
  <w:font w:name="URWPalladioL-Bold">
    <w:altName w:val="苹方-简"/>
    <w:panose1 w:val="00000000000000000000"/>
    <w:charset w:val="00"/>
    <w:family w:val="auto"/>
    <w:pitch w:val="default"/>
    <w:sig w:usb0="00000000" w:usb1="00000000" w:usb2="00000000" w:usb3="00000000" w:csb0="00000000" w:csb1="00000000"/>
  </w:font>
  <w:font w:name="Rpxb">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NexusSerif">
    <w:altName w:val="苹方-简"/>
    <w:panose1 w:val="00000000000000000000"/>
    <w:charset w:val="00"/>
    <w:family w:val="auto"/>
    <w:pitch w:val="default"/>
    <w:sig w:usb0="00000000" w:usb1="00000000" w:usb2="00000000" w:usb3="00000000" w:csb0="00000000" w:csb1="00000000"/>
  </w:font>
  <w:font w:name="Arial Bold">
    <w:panose1 w:val="020B06040202020902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PingFang SC Regular">
    <w:panose1 w:val="020B0400000000000000"/>
    <w:charset w:val="86"/>
    <w:family w:val="auto"/>
    <w:pitch w:val="default"/>
    <w:sig w:usb0="A00002FF" w:usb1="7ACFFDFB" w:usb2="00000017" w:usb3="00000000" w:csb0="00040001" w:csb1="00000000"/>
  </w:font>
  <w:font w:name="Arial Regular">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Apple Symbols">
    <w:panose1 w:val="02000000000000000000"/>
    <w:charset w:val="00"/>
    <w:family w:val="auto"/>
    <w:pitch w:val="default"/>
    <w:sig w:usb0="800000A3" w:usb1="08007BEB" w:usb2="01840034" w:usb3="0000A268" w:csb0="200001FB" w:csb1="DDFF0000"/>
  </w:font>
  <w:font w:name="lantinghei sc">
    <w:panose1 w:val="02000000000000000000"/>
    <w:charset w:val="86"/>
    <w:family w:val="auto"/>
    <w:pitch w:val="default"/>
    <w:sig w:usb0="00000001" w:usb1="08000000" w:usb2="00000000" w:usb3="00000000" w:csb0="00040000" w:csb1="00000000"/>
  </w:font>
  <w:font w:name="TimesNewRomanPS-BoldMT">
    <w:panose1 w:val="02020603050405020304"/>
    <w:charset w:val="00"/>
    <w:family w:val="auto"/>
    <w:pitch w:val="default"/>
    <w:sig w:usb0="E0002AEF" w:usb1="C0007841" w:usb2="00000009" w:usb3="00000000" w:csb0="400001FF" w:csb1="FFFF0000"/>
  </w:font>
  <w:font w:name="AdvOT863180fb">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Lantinghei SC Extralight">
    <w:panose1 w:val="02000000000000000000"/>
    <w:charset w:val="86"/>
    <w:family w:val="auto"/>
    <w:pitch w:val="default"/>
    <w:sig w:usb0="00000001" w:usb1="08000000" w:usb2="00000000" w:usb3="00000000" w:csb0="00040000" w:csb1="00000000"/>
  </w:font>
  <w:font w:name="Songti SC">
    <w:panose1 w:val="02010800040101010101"/>
    <w:charset w:val="86"/>
    <w:family w:val="auto"/>
    <w:pitch w:val="default"/>
    <w:sig w:usb0="00000001" w:usb1="080F0000" w:usb2="00000000" w:usb3="00000000" w:csb0="00040000" w:csb1="00000000"/>
  </w:font>
  <w:font w:name="Kaiti SC">
    <w:panose1 w:val="02010600040101010101"/>
    <w:charset w:val="86"/>
    <w:family w:val="auto"/>
    <w:pitch w:val="default"/>
    <w:sig w:usb0="80000287" w:usb1="280F3C52" w:usb2="00000016" w:usb3="00000000" w:csb0="0004001F"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MS Gothic">
    <w:altName w:val="冬青黑体简体中文"/>
    <w:panose1 w:val="020B0609070205080204"/>
    <w:charset w:val="80"/>
    <w:family w:val="modern"/>
    <w:pitch w:val="default"/>
    <w:sig w:usb0="00000000" w:usb1="00000000" w:usb2="08000012" w:usb3="00000000" w:csb0="000200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苹方-简"/>
    <w:panose1 w:val="00000000000000000000"/>
    <w:charset w:val="00"/>
    <w:family w:val="auto"/>
    <w:pitch w:val="default"/>
    <w:sig w:usb0="00000000" w:usb1="00000000" w:usb2="00000000" w:usb3="00000000" w:csb0="00000000" w:csb1="00000000"/>
  </w:font>
  <w:font w:name="CalibriRegular">
    <w:altName w:val="苹方-简"/>
    <w:panose1 w:val="00000000000000000000"/>
    <w:charset w:val="00"/>
    <w:family w:val="auto"/>
    <w:pitch w:val="default"/>
    <w:sig w:usb0="00000000" w:usb1="00000000" w:usb2="00000000" w:usb3="00000000" w:csb0="00000000" w:csb1="00000000"/>
  </w:font>
  <w:font w:name="隶变-简">
    <w:panose1 w:val="02010600040101010101"/>
    <w:charset w:val="86"/>
    <w:family w:val="auto"/>
    <w:pitch w:val="default"/>
    <w:sig w:usb0="80000287" w:usb1="280F3C52" w:usb2="00000016" w:usb3="00000000" w:csb0="0004001F"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CG Times (WN)">
    <w:altName w:val="苹方-简"/>
    <w:panose1 w:val="00000000000000000000"/>
    <w:charset w:val="00"/>
    <w:family w:val="roman"/>
    <w:pitch w:val="default"/>
    <w:sig w:usb0="00000000" w:usb1="00000000" w:usb2="00000000" w:usb3="00000000" w:csb0="00000001" w:csb1="00000000"/>
  </w:font>
  <w:font w:name="MS Mincho">
    <w:altName w:val="Hiragino Sans"/>
    <w:panose1 w:val="02020609040205080304"/>
    <w:charset w:val="80"/>
    <w:family w:val="modern"/>
    <w:pitch w:val="default"/>
    <w:sig w:usb0="00000000" w:usb1="00000000" w:usb2="00000012" w:usb3="00000000" w:csb0="0002009F" w:csb1="00000000"/>
  </w:font>
  <w:font w:name="TimesNewRoman">
    <w:altName w:val="苹方-简"/>
    <w:panose1 w:val="00000000000000000000"/>
    <w:charset w:val="00"/>
    <w:family w:val="auto"/>
    <w:pitch w:val="default"/>
    <w:sig w:usb0="00000000" w:usb1="00000000" w:usb2="00000000" w:usb3="00000000" w:csb0="00000000" w:csb1="00000000"/>
  </w:font>
  <w:font w:name="SimSong Regular">
    <w:panose1 w:val="02020300000000000000"/>
    <w:charset w:val="86"/>
    <w:family w:val="auto"/>
    <w:pitch w:val="default"/>
    <w:sig w:usb0="800002BF" w:usb1="38CF7CFA" w:usb2="00000016" w:usb3="00000000" w:csb0="0004000D" w:csb1="00000000"/>
  </w:font>
  <w:font w:name="Hannotate SC Regular">
    <w:panose1 w:val="03000500000000000000"/>
    <w:charset w:val="86"/>
    <w:family w:val="auto"/>
    <w:pitch w:val="default"/>
    <w:sig w:usb0="A00002FF" w:usb1="7ACF7CFB" w:usb2="00000016" w:usb3="00000000" w:csb0="00040001" w:csb1="00000000"/>
  </w:font>
  <w:font w:name="標楷體">
    <w:panose1 w:val="0201060100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Arial" w:hAnsi="Arial" w:cs="Arial"/>
      </w:rPr>
      <w:t>October 2020</w:t>
    </w:r>
    <w:r>
      <w:rPr>
        <w:rFonts w:ascii="Arial" w:hAnsi="Arial" w:cs="Arial"/>
      </w:rPr>
      <w:ptab w:relativeTo="margin" w:alignment="center" w:leader="none"/>
    </w:r>
    <w:r>
      <w:rPr>
        <w:rStyle w:val="13"/>
        <w:rFonts w:ascii="Arial" w:hAnsi="Arial" w:cs="Arial"/>
      </w:rPr>
      <w:fldChar w:fldCharType="begin"/>
    </w:r>
    <w:r>
      <w:rPr>
        <w:rStyle w:val="13"/>
        <w:rFonts w:ascii="Arial" w:hAnsi="Arial" w:cs="Arial"/>
      </w:rPr>
      <w:instrText xml:space="preserve"> PAGE </w:instrText>
    </w:r>
    <w:r>
      <w:rPr>
        <w:rStyle w:val="13"/>
        <w:rFonts w:ascii="Arial" w:hAnsi="Arial" w:cs="Arial"/>
      </w:rPr>
      <w:fldChar w:fldCharType="separate"/>
    </w:r>
    <w:r>
      <w:rPr>
        <w:rStyle w:val="13"/>
        <w:rFonts w:ascii="Arial" w:hAnsi="Arial" w:cs="Arial"/>
      </w:rPr>
      <w:t>1</w:t>
    </w:r>
    <w:r>
      <w:rPr>
        <w:rStyle w:val="13"/>
        <w:rFonts w:ascii="Arial" w:hAnsi="Arial" w:cs="Arial"/>
      </w:rPr>
      <w:fldChar w:fldCharType="end"/>
    </w:r>
    <w:r>
      <w:rPr>
        <w:rStyle w:val="13"/>
        <w:rFonts w:ascii="Arial" w:hAnsi="Arial" w:cs="Arial"/>
      </w:rPr>
      <w:ptab w:relativeTo="margin" w:alignment="right" w:leader="none"/>
    </w:r>
    <w:r>
      <w:rPr>
        <w:rStyle w:val="13"/>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43D14"/>
    <w:multiLevelType w:val="singleLevel"/>
    <w:tmpl w:val="62443D14"/>
    <w:lvl w:ilvl="0" w:tentative="0">
      <w:start w:val="1"/>
      <w:numFmt w:val="decimal"/>
      <w:lvlText w:val="%1)"/>
      <w:lvlJc w:val="left"/>
      <w:pPr>
        <w:ind w:left="425" w:leftChars="0" w:hanging="425" w:firstLineChars="0"/>
      </w:pPr>
      <w:rPr>
        <w:rFonts w:hint="default"/>
      </w:r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3ECB8BBC"/>
    <w:rsid w:val="566FDE34"/>
    <w:rsid w:val="745B196D"/>
    <w:rsid w:val="CD7FF57F"/>
    <w:rsid w:val="ED6BC947"/>
    <w:rsid w:val="FE7B8D60"/>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1">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4">
    <w:name w:val="annotation subject"/>
    <w:basedOn w:val="5"/>
    <w:next w:val="5"/>
    <w:link w:val="29"/>
    <w:unhideWhenUsed/>
    <w:qFormat/>
    <w:uiPriority w:val="99"/>
    <w:rPr>
      <w:b/>
      <w:bCs/>
    </w:rPr>
  </w:style>
  <w:style w:type="paragraph" w:styleId="5">
    <w:name w:val="annotation text"/>
    <w:basedOn w:val="1"/>
    <w:link w:val="28"/>
    <w:unhideWhenUsed/>
    <w:qFormat/>
    <w:uiPriority w:val="99"/>
  </w:style>
  <w:style w:type="paragraph" w:styleId="6">
    <w:name w:val="Balloon Text"/>
    <w:basedOn w:val="1"/>
    <w:link w:val="23"/>
    <w:semiHidden/>
    <w:qFormat/>
    <w:uiPriority w:val="99"/>
    <w:rPr>
      <w:rFonts w:ascii="Tahoma" w:hAnsi="Tahoma" w:cs="Tahoma"/>
      <w:sz w:val="16"/>
      <w:szCs w:val="16"/>
    </w:rPr>
  </w:style>
  <w:style w:type="paragraph" w:styleId="7">
    <w:name w:val="footer"/>
    <w:basedOn w:val="1"/>
    <w:link w:val="25"/>
    <w:qFormat/>
    <w:uiPriority w:val="99"/>
    <w:pPr>
      <w:tabs>
        <w:tab w:val="center" w:pos="4513"/>
        <w:tab w:val="right" w:pos="9026"/>
      </w:tabs>
    </w:pPr>
  </w:style>
  <w:style w:type="paragraph" w:styleId="8">
    <w:name w:val="header"/>
    <w:basedOn w:val="1"/>
    <w:link w:val="24"/>
    <w:semiHidden/>
    <w:qFormat/>
    <w:uiPriority w:val="99"/>
    <w:pPr>
      <w:tabs>
        <w:tab w:val="center" w:pos="4513"/>
        <w:tab w:val="right" w:pos="9026"/>
      </w:tabs>
    </w:pPr>
  </w:style>
  <w:style w:type="paragraph" w:styleId="9">
    <w:name w:val="Body Text 2"/>
    <w:basedOn w:val="1"/>
    <w:link w:val="21"/>
    <w:qFormat/>
    <w:uiPriority w:val="99"/>
    <w:pPr>
      <w:ind w:left="720" w:hanging="720"/>
    </w:pPr>
    <w:rPr>
      <w:b/>
      <w:bCs/>
      <w:sz w:val="22"/>
      <w:szCs w:val="22"/>
    </w:rPr>
  </w:style>
  <w:style w:type="paragraph" w:styleId="10">
    <w:name w:val="Normal (Web)"/>
    <w:basedOn w:val="1"/>
    <w:qFormat/>
    <w:uiPriority w:val="99"/>
    <w:pPr>
      <w:spacing w:before="100" w:beforeAutospacing="1" w:after="100" w:afterAutospacing="1"/>
    </w:pPr>
    <w:rPr>
      <w:sz w:val="24"/>
      <w:szCs w:val="24"/>
      <w:lang w:eastAsia="en-GB"/>
    </w:rPr>
  </w:style>
  <w:style w:type="character" w:styleId="12">
    <w:name w:val="Strong"/>
    <w:qFormat/>
    <w:uiPriority w:val="22"/>
    <w:rPr>
      <w:b/>
      <w:bCs/>
    </w:rPr>
  </w:style>
  <w:style w:type="character" w:styleId="13">
    <w:name w:val="page number"/>
    <w:basedOn w:val="11"/>
    <w:qFormat/>
    <w:uiPriority w:val="99"/>
  </w:style>
  <w:style w:type="character" w:styleId="14">
    <w:name w:val="FollowedHyperlink"/>
    <w:semiHidden/>
    <w:qFormat/>
    <w:uiPriority w:val="99"/>
    <w:rPr>
      <w:color w:val="800080"/>
      <w:u w:val="single"/>
    </w:rPr>
  </w:style>
  <w:style w:type="character" w:styleId="15">
    <w:name w:val="Hyperlink"/>
    <w:qFormat/>
    <w:uiPriority w:val="99"/>
    <w:rPr>
      <w:color w:val="0000FF"/>
      <w:u w:val="single"/>
    </w:rPr>
  </w:style>
  <w:style w:type="character" w:styleId="16">
    <w:name w:val="annotation reference"/>
    <w:unhideWhenUsed/>
    <w:qFormat/>
    <w:uiPriority w:val="99"/>
    <w:rPr>
      <w:sz w:val="16"/>
      <w:szCs w:val="16"/>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9"/>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8"/>
    <w:semiHidden/>
    <w:qFormat/>
    <w:uiPriority w:val="99"/>
    <w:rPr>
      <w:lang w:eastAsia="en-US"/>
    </w:rPr>
  </w:style>
  <w:style w:type="character" w:customStyle="1" w:styleId="25">
    <w:name w:val="Footer Char"/>
    <w:link w:val="7"/>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5"/>
    <w:semiHidden/>
    <w:qFormat/>
    <w:uiPriority w:val="99"/>
    <w:rPr>
      <w:lang w:eastAsia="en-US"/>
    </w:rPr>
  </w:style>
  <w:style w:type="character" w:customStyle="1" w:styleId="29">
    <w:name w:val="Comment Subject Char"/>
    <w:link w:val="4"/>
    <w:semiHidden/>
    <w:qFormat/>
    <w:uiPriority w:val="99"/>
    <w:rPr>
      <w:b/>
      <w:bCs/>
      <w:lang w:eastAsia="en-US"/>
    </w:rPr>
  </w:style>
  <w:style w:type="paragraph" w:customStyle="1"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13</Pages>
  <Words>4934</Words>
  <Characters>28324</Characters>
  <Lines>236</Lines>
  <Paragraphs>66</Paragraphs>
  <ScaleCrop>false</ScaleCrop>
  <LinksUpToDate>false</LinksUpToDate>
  <CharactersWithSpaces>33192</CharactersWithSpaces>
  <Application>WPS Office_3.9.0.6159_F1E327BC-269C-435d-A152-05C5408002CA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2020-10-29T09:00:00Z</dcterms:created>
  <dc:creator>Kevin Brice</dc:creator>
  <cp:lastModifiedBy>xiaozihui</cp:lastModifiedBy>
  <cp:lastPrinted>2016-10-25T04:21:00Z</cp:lastPrinted>
  <dcterms:modified xsi:type="dcterms:W3CDTF">2022-03-31T18:45:38Z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2052-3.9.0.6159</vt:lpwstr>
  </property>
</Properties>
</file>