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76DD3C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3648D">
              <w:rPr>
                <w:rFonts w:ascii="Times New Roman" w:hAnsi="Times New Roman" w:cs="Times New Roman"/>
                <w:b/>
                <w:color w:val="auto"/>
                <w:sz w:val="48"/>
              </w:rPr>
              <w:t>Nicholle Patterson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C03C24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07415B4A" w14:textId="517C571D" w:rsidR="0003648D" w:rsidRDefault="0003648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2319308@student.uwtsd.ac.uk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A71FD70" w:rsidR="0085230E" w:rsidRDefault="0003648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2319308</w:t>
            </w:r>
          </w:p>
          <w:p w14:paraId="22147A85" w14:textId="77777777" w:rsidR="0003648D" w:rsidRPr="005D3F07" w:rsidRDefault="0003648D"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60D8C669" w14:textId="7FDF7256" w:rsidR="00FC0334"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774095BD" w14:textId="77777777" w:rsidR="00FC0334" w:rsidRPr="006108C9" w:rsidRDefault="00FC0334" w:rsidP="00FF7EBB">
            <w:pPr>
              <w:jc w:val="both"/>
              <w:rPr>
                <w:sz w:val="24"/>
                <w:szCs w:val="24"/>
              </w:rPr>
            </w:pPr>
          </w:p>
          <w:p w14:paraId="4FF8EBF3" w14:textId="00E7D6A5"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59221F81" w14:textId="0846A8AB" w:rsidR="0003648D" w:rsidRDefault="0003648D" w:rsidP="00FF7EBB">
            <w:pPr>
              <w:jc w:val="both"/>
              <w:rPr>
                <w:sz w:val="24"/>
                <w:szCs w:val="24"/>
              </w:rPr>
            </w:pPr>
          </w:p>
          <w:p w14:paraId="75FE7E00" w14:textId="7A84FAFF" w:rsidR="0003648D" w:rsidRPr="00AA6AC8" w:rsidRDefault="0003648D" w:rsidP="0003648D">
            <w:pPr>
              <w:spacing w:line="360" w:lineRule="auto"/>
              <w:rPr>
                <w:color w:val="auto"/>
                <w:sz w:val="24"/>
                <w:szCs w:val="24"/>
              </w:rPr>
            </w:pPr>
            <w:r w:rsidRPr="00AA6AC8">
              <w:rPr>
                <w:color w:val="auto"/>
                <w:sz w:val="24"/>
                <w:szCs w:val="24"/>
              </w:rPr>
              <w:t>It is a collective responsibility for safeguarding children and families, asserting that it is not confined to a specific group, but is a duty shared by all members of society</w:t>
            </w:r>
            <w:r w:rsidR="00825748">
              <w:rPr>
                <w:color w:val="auto"/>
                <w:sz w:val="24"/>
                <w:szCs w:val="24"/>
              </w:rPr>
              <w:t xml:space="preserve"> (HM Government 2023)</w:t>
            </w:r>
            <w:r>
              <w:rPr>
                <w:color w:val="auto"/>
                <w:sz w:val="24"/>
                <w:szCs w:val="24"/>
              </w:rPr>
              <w:t>. Social</w:t>
            </w:r>
            <w:r w:rsidRPr="00AA6AC8">
              <w:rPr>
                <w:color w:val="auto"/>
                <w:sz w:val="24"/>
                <w:szCs w:val="24"/>
              </w:rPr>
              <w:t xml:space="preserve"> workers</w:t>
            </w:r>
            <w:r>
              <w:rPr>
                <w:color w:val="auto"/>
                <w:sz w:val="24"/>
                <w:szCs w:val="24"/>
              </w:rPr>
              <w:t xml:space="preserve"> have</w:t>
            </w:r>
            <w:r w:rsidRPr="00AA6AC8">
              <w:rPr>
                <w:color w:val="auto"/>
                <w:sz w:val="24"/>
                <w:szCs w:val="24"/>
              </w:rPr>
              <w:t xml:space="preserve"> legal </w:t>
            </w:r>
            <w:r>
              <w:rPr>
                <w:color w:val="auto"/>
                <w:sz w:val="24"/>
                <w:szCs w:val="24"/>
              </w:rPr>
              <w:t>duty</w:t>
            </w:r>
            <w:r w:rsidRPr="00AA6AC8">
              <w:rPr>
                <w:color w:val="auto"/>
                <w:sz w:val="24"/>
                <w:szCs w:val="24"/>
              </w:rPr>
              <w:t xml:space="preserve"> to investigate cases of abuse or neglect</w:t>
            </w:r>
            <w:r>
              <w:rPr>
                <w:color w:val="auto"/>
                <w:sz w:val="24"/>
                <w:szCs w:val="24"/>
              </w:rPr>
              <w:t>, but</w:t>
            </w:r>
            <w:r w:rsidRPr="00AA6AC8">
              <w:rPr>
                <w:color w:val="auto"/>
                <w:sz w:val="24"/>
                <w:szCs w:val="24"/>
              </w:rPr>
              <w:t xml:space="preserve"> </w:t>
            </w:r>
            <w:r w:rsidR="00501621">
              <w:rPr>
                <w:color w:val="auto"/>
                <w:sz w:val="24"/>
                <w:szCs w:val="24"/>
              </w:rPr>
              <w:t xml:space="preserve">it </w:t>
            </w:r>
            <w:r w:rsidRPr="00AA6AC8">
              <w:rPr>
                <w:color w:val="auto"/>
                <w:sz w:val="24"/>
                <w:szCs w:val="24"/>
              </w:rPr>
              <w:t xml:space="preserve">is not limited by the sector in which they work. </w:t>
            </w:r>
            <w:r>
              <w:rPr>
                <w:color w:val="auto"/>
                <w:sz w:val="24"/>
                <w:szCs w:val="24"/>
              </w:rPr>
              <w:t>S</w:t>
            </w:r>
            <w:r w:rsidRPr="00AA6AC8">
              <w:rPr>
                <w:color w:val="auto"/>
                <w:sz w:val="24"/>
                <w:szCs w:val="24"/>
              </w:rPr>
              <w:t xml:space="preserve">afeguarding is an overarching responsibility that transcends professional boundaries, reflecting ethical and legal imperative to protect vulnerable </w:t>
            </w:r>
            <w:r w:rsidR="00825748">
              <w:rPr>
                <w:color w:val="auto"/>
                <w:sz w:val="24"/>
                <w:szCs w:val="24"/>
              </w:rPr>
              <w:t xml:space="preserve">children, regardless of context (BASW </w:t>
            </w:r>
            <w:r w:rsidR="00825748" w:rsidRPr="00825748">
              <w:rPr>
                <w:color w:val="auto"/>
                <w:sz w:val="24"/>
                <w:szCs w:val="24"/>
              </w:rPr>
              <w:t>2021).</w:t>
            </w:r>
          </w:p>
          <w:p w14:paraId="3F34BAD0" w14:textId="77777777" w:rsidR="0003648D" w:rsidRPr="00AA6AC8" w:rsidRDefault="0003648D" w:rsidP="0003648D">
            <w:pPr>
              <w:spacing w:line="360" w:lineRule="auto"/>
              <w:rPr>
                <w:color w:val="auto"/>
                <w:sz w:val="24"/>
                <w:szCs w:val="24"/>
              </w:rPr>
            </w:pPr>
          </w:p>
          <w:p w14:paraId="64EF9E4B" w14:textId="7A6E3642" w:rsidR="0003648D" w:rsidRDefault="006A2FA8" w:rsidP="0003648D">
            <w:pPr>
              <w:spacing w:line="360" w:lineRule="auto"/>
              <w:rPr>
                <w:color w:val="auto"/>
                <w:sz w:val="24"/>
                <w:szCs w:val="24"/>
              </w:rPr>
            </w:pPr>
            <w:r>
              <w:rPr>
                <w:color w:val="auto"/>
                <w:sz w:val="24"/>
                <w:szCs w:val="24"/>
              </w:rPr>
              <w:t>S</w:t>
            </w:r>
            <w:r w:rsidR="00501621">
              <w:rPr>
                <w:color w:val="auto"/>
                <w:sz w:val="24"/>
                <w:szCs w:val="24"/>
              </w:rPr>
              <w:t xml:space="preserve">ocial </w:t>
            </w:r>
            <w:r>
              <w:rPr>
                <w:color w:val="auto"/>
                <w:sz w:val="24"/>
                <w:szCs w:val="24"/>
              </w:rPr>
              <w:t>S</w:t>
            </w:r>
            <w:r w:rsidR="00501621">
              <w:rPr>
                <w:color w:val="auto"/>
                <w:sz w:val="24"/>
                <w:szCs w:val="24"/>
              </w:rPr>
              <w:t>ervices and Well-</w:t>
            </w:r>
            <w:r>
              <w:rPr>
                <w:color w:val="auto"/>
                <w:sz w:val="24"/>
                <w:szCs w:val="24"/>
              </w:rPr>
              <w:t>B</w:t>
            </w:r>
            <w:r w:rsidR="00501621">
              <w:rPr>
                <w:color w:val="auto"/>
                <w:sz w:val="24"/>
                <w:szCs w:val="24"/>
              </w:rPr>
              <w:t>eing Act</w:t>
            </w:r>
            <w:r>
              <w:rPr>
                <w:color w:val="auto"/>
                <w:sz w:val="24"/>
                <w:szCs w:val="24"/>
              </w:rPr>
              <w:t xml:space="preserve"> (2014) </w:t>
            </w:r>
            <w:r w:rsidR="0003648D">
              <w:rPr>
                <w:color w:val="auto"/>
                <w:sz w:val="24"/>
                <w:szCs w:val="24"/>
              </w:rPr>
              <w:t>highlights</w:t>
            </w:r>
            <w:r w:rsidR="0003648D" w:rsidRPr="00AA6AC8">
              <w:rPr>
                <w:color w:val="auto"/>
                <w:sz w:val="24"/>
                <w:szCs w:val="24"/>
              </w:rPr>
              <w:t xml:space="preserve"> frameworks </w:t>
            </w:r>
            <w:r w:rsidR="0003648D">
              <w:rPr>
                <w:color w:val="auto"/>
                <w:sz w:val="24"/>
                <w:szCs w:val="24"/>
              </w:rPr>
              <w:t>of</w:t>
            </w:r>
            <w:r w:rsidR="0003648D" w:rsidRPr="00AA6AC8">
              <w:rPr>
                <w:color w:val="auto"/>
                <w:sz w:val="24"/>
                <w:szCs w:val="24"/>
              </w:rPr>
              <w:t xml:space="preserve"> structuring safeguarding practices. </w:t>
            </w:r>
            <w:r w:rsidR="0003648D">
              <w:rPr>
                <w:color w:val="auto"/>
                <w:sz w:val="24"/>
                <w:szCs w:val="24"/>
              </w:rPr>
              <w:t>SSWBA</w:t>
            </w:r>
            <w:r w:rsidR="0003648D" w:rsidRPr="00AA6AC8">
              <w:rPr>
                <w:color w:val="auto"/>
                <w:sz w:val="24"/>
                <w:szCs w:val="24"/>
              </w:rPr>
              <w:t xml:space="preserve"> defines the legal roles, responsibilities and principles that guide how </w:t>
            </w:r>
            <w:r w:rsidR="0003648D">
              <w:rPr>
                <w:color w:val="auto"/>
                <w:sz w:val="24"/>
                <w:szCs w:val="24"/>
              </w:rPr>
              <w:t xml:space="preserve">to protect </w:t>
            </w:r>
            <w:r w:rsidR="0003648D" w:rsidRPr="00AA6AC8">
              <w:rPr>
                <w:color w:val="auto"/>
                <w:sz w:val="24"/>
                <w:szCs w:val="24"/>
              </w:rPr>
              <w:t>children at risk</w:t>
            </w:r>
            <w:r w:rsidR="00825748">
              <w:rPr>
                <w:color w:val="auto"/>
                <w:sz w:val="24"/>
                <w:szCs w:val="24"/>
              </w:rPr>
              <w:t xml:space="preserve"> (</w:t>
            </w:r>
            <w:r>
              <w:rPr>
                <w:color w:val="auto"/>
                <w:sz w:val="24"/>
                <w:szCs w:val="24"/>
              </w:rPr>
              <w:t>S</w:t>
            </w:r>
            <w:r w:rsidR="00501621">
              <w:rPr>
                <w:color w:val="auto"/>
                <w:sz w:val="24"/>
                <w:szCs w:val="24"/>
              </w:rPr>
              <w:t xml:space="preserve">ocial </w:t>
            </w:r>
            <w:r>
              <w:rPr>
                <w:color w:val="auto"/>
                <w:sz w:val="24"/>
                <w:szCs w:val="24"/>
              </w:rPr>
              <w:t>C</w:t>
            </w:r>
            <w:r w:rsidR="00501621">
              <w:rPr>
                <w:color w:val="auto"/>
                <w:sz w:val="24"/>
                <w:szCs w:val="24"/>
              </w:rPr>
              <w:t xml:space="preserve">are Wales </w:t>
            </w:r>
            <w:r w:rsidR="00825748">
              <w:rPr>
                <w:color w:val="auto"/>
                <w:sz w:val="24"/>
                <w:szCs w:val="24"/>
              </w:rPr>
              <w:t>2023)</w:t>
            </w:r>
            <w:r w:rsidR="0003648D" w:rsidRPr="00AA6AC8">
              <w:rPr>
                <w:color w:val="auto"/>
                <w:sz w:val="24"/>
                <w:szCs w:val="24"/>
              </w:rPr>
              <w:t xml:space="preserve">. </w:t>
            </w:r>
            <w:r w:rsidR="00094AB0">
              <w:rPr>
                <w:color w:val="auto"/>
                <w:sz w:val="24"/>
                <w:szCs w:val="24"/>
              </w:rPr>
              <w:t>The Act</w:t>
            </w:r>
            <w:r w:rsidR="0003648D" w:rsidRPr="00AA6AC8">
              <w:rPr>
                <w:color w:val="auto"/>
                <w:sz w:val="24"/>
                <w:szCs w:val="24"/>
              </w:rPr>
              <w:t xml:space="preserve"> ensures that professional</w:t>
            </w:r>
            <w:r w:rsidR="00094AB0">
              <w:rPr>
                <w:color w:val="auto"/>
                <w:sz w:val="24"/>
                <w:szCs w:val="24"/>
              </w:rPr>
              <w:t>s</w:t>
            </w:r>
            <w:r w:rsidR="0003648D" w:rsidRPr="00AA6AC8">
              <w:rPr>
                <w:color w:val="auto"/>
                <w:sz w:val="24"/>
                <w:szCs w:val="24"/>
              </w:rPr>
              <w:t xml:space="preserve"> are equipped with the necessary guidance to fulfil thei</w:t>
            </w:r>
            <w:r w:rsidR="0003648D">
              <w:rPr>
                <w:color w:val="auto"/>
                <w:sz w:val="24"/>
                <w:szCs w:val="24"/>
              </w:rPr>
              <w:t>r responsibilities effectively.</w:t>
            </w:r>
          </w:p>
          <w:p w14:paraId="57989031" w14:textId="77777777" w:rsidR="0003648D" w:rsidRPr="00AA6AC8" w:rsidRDefault="0003648D" w:rsidP="0003648D">
            <w:pPr>
              <w:spacing w:line="360" w:lineRule="auto"/>
              <w:rPr>
                <w:color w:val="auto"/>
                <w:sz w:val="24"/>
                <w:szCs w:val="24"/>
              </w:rPr>
            </w:pPr>
          </w:p>
          <w:p w14:paraId="12E085B0" w14:textId="77777777" w:rsidR="0003648D" w:rsidRPr="00B436A3" w:rsidRDefault="0003648D" w:rsidP="0003648D">
            <w:pPr>
              <w:spacing w:line="360" w:lineRule="auto"/>
              <w:rPr>
                <w:color w:val="auto"/>
                <w:sz w:val="24"/>
                <w:szCs w:val="24"/>
              </w:rPr>
            </w:pPr>
            <w:r>
              <w:rPr>
                <w:color w:val="auto"/>
                <w:sz w:val="24"/>
                <w:szCs w:val="24"/>
              </w:rPr>
              <w:t>“C</w:t>
            </w:r>
            <w:r w:rsidRPr="00AA6AC8">
              <w:rPr>
                <w:color w:val="auto"/>
                <w:sz w:val="24"/>
                <w:szCs w:val="24"/>
              </w:rPr>
              <w:t xml:space="preserve">hild at risk” is introduced in the </w:t>
            </w:r>
            <w:r>
              <w:rPr>
                <w:color w:val="auto"/>
                <w:sz w:val="24"/>
                <w:szCs w:val="24"/>
              </w:rPr>
              <w:t xml:space="preserve">SSWBA as, </w:t>
            </w:r>
            <w:r w:rsidRPr="00B436A3">
              <w:rPr>
                <w:i/>
                <w:color w:val="auto"/>
                <w:sz w:val="24"/>
                <w:szCs w:val="24"/>
              </w:rPr>
              <w:t xml:space="preserve">‘A child under the age of eighteen who- (1) </w:t>
            </w:r>
            <w:r w:rsidRPr="00B436A3">
              <w:rPr>
                <w:i/>
                <w:sz w:val="24"/>
                <w:szCs w:val="24"/>
              </w:rPr>
              <w:t>is experiencing or at risk of abuse, neglect or other kinds of harm;</w:t>
            </w:r>
            <w:r w:rsidRPr="00B436A3">
              <w:rPr>
                <w:i/>
                <w:color w:val="auto"/>
                <w:sz w:val="24"/>
                <w:szCs w:val="24"/>
              </w:rPr>
              <w:t xml:space="preserve"> (2), </w:t>
            </w:r>
            <w:r w:rsidRPr="00B436A3">
              <w:rPr>
                <w:i/>
                <w:sz w:val="24"/>
                <w:szCs w:val="24"/>
              </w:rPr>
              <w:t>has needs for care and support (whether or not the authority is meeting any of those needs.”</w:t>
            </w:r>
          </w:p>
          <w:p w14:paraId="4A757B44" w14:textId="77777777" w:rsidR="0003648D" w:rsidRDefault="0003648D" w:rsidP="0003648D">
            <w:pPr>
              <w:spacing w:line="360" w:lineRule="auto"/>
              <w:rPr>
                <w:color w:val="auto"/>
                <w:sz w:val="24"/>
                <w:szCs w:val="24"/>
              </w:rPr>
            </w:pPr>
          </w:p>
          <w:p w14:paraId="1806C0BD" w14:textId="45F952E6" w:rsidR="0003648D" w:rsidRDefault="0003648D" w:rsidP="0003648D">
            <w:pPr>
              <w:spacing w:line="360" w:lineRule="auto"/>
              <w:rPr>
                <w:color w:val="auto"/>
                <w:sz w:val="24"/>
                <w:szCs w:val="24"/>
              </w:rPr>
            </w:pPr>
            <w:r>
              <w:rPr>
                <w:color w:val="auto"/>
                <w:sz w:val="24"/>
                <w:szCs w:val="24"/>
              </w:rPr>
              <w:t>T</w:t>
            </w:r>
            <w:r w:rsidR="00094AB0">
              <w:rPr>
                <w:color w:val="auto"/>
                <w:sz w:val="24"/>
                <w:szCs w:val="24"/>
              </w:rPr>
              <w:t xml:space="preserve">ypes of harm include neglect, </w:t>
            </w:r>
            <w:r w:rsidRPr="00AA6AC8">
              <w:rPr>
                <w:color w:val="auto"/>
                <w:sz w:val="24"/>
                <w:szCs w:val="24"/>
              </w:rPr>
              <w:t>abuse, physical, sexual, emotional or psychological, exposure to harmful environments, organised c</w:t>
            </w:r>
            <w:r>
              <w:rPr>
                <w:color w:val="auto"/>
                <w:sz w:val="24"/>
                <w:szCs w:val="24"/>
              </w:rPr>
              <w:t>rime, radicalisation or slavery.</w:t>
            </w:r>
            <w:r w:rsidRPr="00AA6AC8">
              <w:rPr>
                <w:color w:val="auto"/>
                <w:sz w:val="24"/>
                <w:szCs w:val="24"/>
              </w:rPr>
              <w:t xml:space="preserve"> The term “child at risk” is pivotal in safeguarding practices, </w:t>
            </w:r>
            <w:r>
              <w:rPr>
                <w:color w:val="auto"/>
                <w:sz w:val="24"/>
                <w:szCs w:val="24"/>
              </w:rPr>
              <w:t>as it trigge</w:t>
            </w:r>
            <w:r w:rsidR="00825748">
              <w:rPr>
                <w:color w:val="auto"/>
                <w:sz w:val="24"/>
                <w:szCs w:val="24"/>
              </w:rPr>
              <w:t>rs immediate legal intervention (</w:t>
            </w:r>
            <w:r w:rsidR="00501621">
              <w:rPr>
                <w:color w:val="auto"/>
                <w:sz w:val="24"/>
                <w:szCs w:val="24"/>
              </w:rPr>
              <w:t>Wales Safeguarding Procedures</w:t>
            </w:r>
            <w:r w:rsidR="00825748">
              <w:rPr>
                <w:color w:val="auto"/>
                <w:sz w:val="24"/>
                <w:szCs w:val="24"/>
              </w:rPr>
              <w:t xml:space="preserve"> 2021).</w:t>
            </w:r>
          </w:p>
          <w:p w14:paraId="561CCEC0" w14:textId="77777777" w:rsidR="0003648D" w:rsidRPr="00AA6AC8" w:rsidRDefault="0003648D" w:rsidP="0003648D">
            <w:pPr>
              <w:spacing w:line="360" w:lineRule="auto"/>
              <w:rPr>
                <w:color w:val="auto"/>
                <w:sz w:val="24"/>
                <w:szCs w:val="24"/>
              </w:rPr>
            </w:pPr>
          </w:p>
          <w:p w14:paraId="2A348F84" w14:textId="6C47E099" w:rsidR="0003648D" w:rsidRDefault="0003648D" w:rsidP="0003648D">
            <w:pPr>
              <w:spacing w:line="360" w:lineRule="auto"/>
              <w:rPr>
                <w:color w:val="auto"/>
                <w:sz w:val="24"/>
                <w:szCs w:val="24"/>
              </w:rPr>
            </w:pPr>
            <w:r w:rsidRPr="00AA6AC8">
              <w:rPr>
                <w:color w:val="auto"/>
                <w:sz w:val="24"/>
                <w:szCs w:val="24"/>
              </w:rPr>
              <w:t xml:space="preserve">Section 47 of the Children’s Act </w:t>
            </w:r>
            <w:r>
              <w:rPr>
                <w:color w:val="auto"/>
                <w:sz w:val="24"/>
                <w:szCs w:val="24"/>
              </w:rPr>
              <w:t>(CA) (1989</w:t>
            </w:r>
            <w:r w:rsidRPr="00AA6AC8">
              <w:rPr>
                <w:color w:val="auto"/>
                <w:sz w:val="24"/>
                <w:szCs w:val="24"/>
              </w:rPr>
              <w:t xml:space="preserve">) </w:t>
            </w:r>
            <w:r>
              <w:rPr>
                <w:color w:val="auto"/>
                <w:sz w:val="24"/>
                <w:szCs w:val="24"/>
              </w:rPr>
              <w:t>highlights the</w:t>
            </w:r>
            <w:r w:rsidRPr="00AA6AC8">
              <w:rPr>
                <w:color w:val="auto"/>
                <w:sz w:val="24"/>
                <w:szCs w:val="24"/>
              </w:rPr>
              <w:t xml:space="preserve"> critical duty for local authorities in the UK to conduct inquiries when reasonable cause </w:t>
            </w:r>
            <w:r>
              <w:rPr>
                <w:color w:val="auto"/>
                <w:sz w:val="24"/>
                <w:szCs w:val="24"/>
              </w:rPr>
              <w:t xml:space="preserve">is present, </w:t>
            </w:r>
            <w:r w:rsidRPr="00AA6AC8">
              <w:rPr>
                <w:color w:val="auto"/>
                <w:sz w:val="24"/>
                <w:szCs w:val="24"/>
              </w:rPr>
              <w:t>to suspect that a child is suffering, or likely to suffer, sign</w:t>
            </w:r>
            <w:r>
              <w:rPr>
                <w:color w:val="auto"/>
                <w:sz w:val="24"/>
                <w:szCs w:val="24"/>
              </w:rPr>
              <w:t>ificant harm</w:t>
            </w:r>
            <w:r w:rsidR="00825748">
              <w:rPr>
                <w:color w:val="auto"/>
                <w:sz w:val="24"/>
                <w:szCs w:val="24"/>
              </w:rPr>
              <w:t xml:space="preserve"> (Gov.UK 1989)</w:t>
            </w:r>
            <w:r>
              <w:rPr>
                <w:color w:val="auto"/>
                <w:sz w:val="24"/>
                <w:szCs w:val="24"/>
              </w:rPr>
              <w:t xml:space="preserve">. </w:t>
            </w:r>
            <w:r w:rsidR="00501621">
              <w:rPr>
                <w:color w:val="auto"/>
                <w:sz w:val="24"/>
                <w:szCs w:val="24"/>
              </w:rPr>
              <w:t>WSP</w:t>
            </w:r>
            <w:r w:rsidR="00E4386D">
              <w:rPr>
                <w:color w:val="auto"/>
                <w:sz w:val="24"/>
                <w:szCs w:val="24"/>
              </w:rPr>
              <w:t xml:space="preserve"> </w:t>
            </w:r>
            <w:r>
              <w:rPr>
                <w:color w:val="auto"/>
                <w:sz w:val="24"/>
                <w:szCs w:val="24"/>
              </w:rPr>
              <w:t>highlight that if a person has knowledge or concerns of a child at risk of harm, it is their responsibility to inform local authorities or police.</w:t>
            </w:r>
          </w:p>
          <w:p w14:paraId="3D7286C8" w14:textId="77777777" w:rsidR="0003648D" w:rsidRDefault="0003648D" w:rsidP="0003648D">
            <w:pPr>
              <w:spacing w:line="360" w:lineRule="auto"/>
              <w:rPr>
                <w:color w:val="auto"/>
                <w:sz w:val="24"/>
                <w:szCs w:val="24"/>
              </w:rPr>
            </w:pPr>
          </w:p>
          <w:p w14:paraId="6DA97999" w14:textId="59F926D5" w:rsidR="0003648D" w:rsidRDefault="0003648D" w:rsidP="0003648D">
            <w:pPr>
              <w:spacing w:line="360" w:lineRule="auto"/>
              <w:rPr>
                <w:color w:val="auto"/>
                <w:sz w:val="24"/>
                <w:szCs w:val="24"/>
              </w:rPr>
            </w:pPr>
            <w:r>
              <w:rPr>
                <w:color w:val="auto"/>
                <w:sz w:val="24"/>
                <w:szCs w:val="24"/>
              </w:rPr>
              <w:t>It is a professional responsibility to be mindful of indicators of maltreatment. Indicators include, withdrawal, self-destructive behaviour or change in behaviour, running away, difficulties in relationships, bruising, covering themselves up</w:t>
            </w:r>
            <w:r w:rsidR="00825748">
              <w:rPr>
                <w:color w:val="auto"/>
                <w:sz w:val="24"/>
                <w:szCs w:val="24"/>
              </w:rPr>
              <w:t xml:space="preserve"> (</w:t>
            </w:r>
            <w:r w:rsidR="00825748" w:rsidRPr="00825748">
              <w:rPr>
                <w:color w:val="auto"/>
                <w:sz w:val="24"/>
                <w:szCs w:val="24"/>
              </w:rPr>
              <w:t xml:space="preserve">Al </w:t>
            </w:r>
            <w:proofErr w:type="spellStart"/>
            <w:r w:rsidR="00825748" w:rsidRPr="00825748">
              <w:rPr>
                <w:color w:val="auto"/>
                <w:sz w:val="24"/>
                <w:szCs w:val="24"/>
              </w:rPr>
              <w:t>Odhayani</w:t>
            </w:r>
            <w:proofErr w:type="spellEnd"/>
            <w:r w:rsidR="00825748" w:rsidRPr="00825748">
              <w:rPr>
                <w:color w:val="auto"/>
                <w:sz w:val="24"/>
                <w:szCs w:val="24"/>
              </w:rPr>
              <w:t>, A</w:t>
            </w:r>
            <w:r w:rsidR="00825748">
              <w:rPr>
                <w:color w:val="auto"/>
                <w:sz w:val="24"/>
                <w:szCs w:val="24"/>
              </w:rPr>
              <w:t xml:space="preserve">., Watson, W.J. and Watson, L. </w:t>
            </w:r>
            <w:r w:rsidR="00825748" w:rsidRPr="00825748">
              <w:rPr>
                <w:color w:val="auto"/>
                <w:sz w:val="24"/>
                <w:szCs w:val="24"/>
              </w:rPr>
              <w:t>2013)</w:t>
            </w:r>
          </w:p>
          <w:p w14:paraId="19AAE5B6" w14:textId="77777777" w:rsidR="0003648D" w:rsidRDefault="0003648D" w:rsidP="0003648D">
            <w:pPr>
              <w:spacing w:line="360" w:lineRule="auto"/>
              <w:rPr>
                <w:color w:val="auto"/>
                <w:sz w:val="24"/>
                <w:szCs w:val="24"/>
              </w:rPr>
            </w:pPr>
          </w:p>
          <w:p w14:paraId="4C3B25CC" w14:textId="0DF0ADB1" w:rsidR="0003648D" w:rsidRDefault="0003648D" w:rsidP="0003648D">
            <w:pPr>
              <w:spacing w:line="360" w:lineRule="auto"/>
              <w:rPr>
                <w:color w:val="auto"/>
                <w:sz w:val="24"/>
                <w:szCs w:val="24"/>
              </w:rPr>
            </w:pPr>
            <w:r>
              <w:rPr>
                <w:color w:val="auto"/>
                <w:sz w:val="24"/>
                <w:szCs w:val="24"/>
              </w:rPr>
              <w:t>WSP</w:t>
            </w:r>
            <w:r w:rsidR="00E4386D">
              <w:rPr>
                <w:color w:val="auto"/>
                <w:sz w:val="24"/>
                <w:szCs w:val="24"/>
              </w:rPr>
              <w:t xml:space="preserve"> (2024)</w:t>
            </w:r>
            <w:r>
              <w:rPr>
                <w:color w:val="auto"/>
                <w:sz w:val="24"/>
                <w:szCs w:val="24"/>
              </w:rPr>
              <w:t xml:space="preserve"> illustrates, </w:t>
            </w:r>
            <w:r w:rsidR="00094AB0">
              <w:rPr>
                <w:color w:val="auto"/>
                <w:sz w:val="24"/>
                <w:szCs w:val="24"/>
              </w:rPr>
              <w:t>‘</w:t>
            </w:r>
            <w:r w:rsidR="00E4386D" w:rsidRPr="00E4386D">
              <w:rPr>
                <w:i/>
                <w:color w:val="auto"/>
                <w:sz w:val="24"/>
                <w:szCs w:val="24"/>
              </w:rPr>
              <w:t>The child’s safety is paramount.</w:t>
            </w:r>
            <w:r w:rsidR="00094AB0">
              <w:rPr>
                <w:i/>
                <w:color w:val="auto"/>
                <w:sz w:val="24"/>
                <w:szCs w:val="24"/>
              </w:rPr>
              <w:t>’</w:t>
            </w:r>
            <w:r w:rsidR="00E4386D">
              <w:rPr>
                <w:i/>
                <w:color w:val="auto"/>
                <w:sz w:val="24"/>
                <w:szCs w:val="24"/>
              </w:rPr>
              <w:t xml:space="preserve"> </w:t>
            </w:r>
            <w:r w:rsidR="00E4386D" w:rsidRPr="00E4386D">
              <w:rPr>
                <w:color w:val="auto"/>
                <w:sz w:val="24"/>
                <w:szCs w:val="24"/>
              </w:rPr>
              <w:t>L</w:t>
            </w:r>
            <w:r>
              <w:rPr>
                <w:color w:val="auto"/>
                <w:sz w:val="24"/>
                <w:szCs w:val="24"/>
              </w:rPr>
              <w:t xml:space="preserve">ocal authorities have a duty to respond to a report of child at risk of harm, abuse or neglect within one-working day. </w:t>
            </w:r>
            <w:r w:rsidR="00E4386D">
              <w:rPr>
                <w:color w:val="auto"/>
                <w:sz w:val="24"/>
                <w:szCs w:val="24"/>
              </w:rPr>
              <w:t>T</w:t>
            </w:r>
            <w:r>
              <w:rPr>
                <w:color w:val="auto"/>
                <w:sz w:val="24"/>
                <w:szCs w:val="24"/>
              </w:rPr>
              <w:t>his allows for</w:t>
            </w:r>
            <w:r w:rsidR="00094AB0">
              <w:rPr>
                <w:color w:val="auto"/>
                <w:sz w:val="24"/>
                <w:szCs w:val="24"/>
              </w:rPr>
              <w:t xml:space="preserve"> information</w:t>
            </w:r>
            <w:r>
              <w:rPr>
                <w:color w:val="auto"/>
                <w:sz w:val="24"/>
                <w:szCs w:val="24"/>
              </w:rPr>
              <w:t xml:space="preserve"> gathering </w:t>
            </w:r>
            <w:r w:rsidR="00094AB0">
              <w:rPr>
                <w:color w:val="auto"/>
                <w:sz w:val="24"/>
                <w:szCs w:val="24"/>
              </w:rPr>
              <w:t>to determine an action plan</w:t>
            </w:r>
            <w:r>
              <w:rPr>
                <w:color w:val="auto"/>
                <w:sz w:val="24"/>
                <w:szCs w:val="24"/>
              </w:rPr>
              <w:t>. Information can be gathered from involved professionals. The outcome of enquires may be Section 47, Care and Support Assessment or No Furt</w:t>
            </w:r>
            <w:r w:rsidR="006A2FA8">
              <w:rPr>
                <w:color w:val="auto"/>
                <w:sz w:val="24"/>
                <w:szCs w:val="24"/>
              </w:rPr>
              <w:t>her Action</w:t>
            </w:r>
            <w:r w:rsidR="00E4386D">
              <w:rPr>
                <w:color w:val="auto"/>
                <w:sz w:val="24"/>
                <w:szCs w:val="24"/>
              </w:rPr>
              <w:t>.</w:t>
            </w:r>
          </w:p>
          <w:p w14:paraId="1425E32C" w14:textId="77777777" w:rsidR="0003648D" w:rsidRDefault="0003648D" w:rsidP="0003648D">
            <w:pPr>
              <w:spacing w:line="360" w:lineRule="auto"/>
              <w:rPr>
                <w:color w:val="auto"/>
                <w:sz w:val="24"/>
                <w:szCs w:val="24"/>
              </w:rPr>
            </w:pPr>
          </w:p>
          <w:p w14:paraId="0C88BD38" w14:textId="66810EA6" w:rsidR="0003648D" w:rsidRDefault="0003648D" w:rsidP="0003648D">
            <w:pPr>
              <w:spacing w:line="360" w:lineRule="auto"/>
              <w:rPr>
                <w:color w:val="auto"/>
                <w:sz w:val="24"/>
                <w:szCs w:val="24"/>
              </w:rPr>
            </w:pPr>
            <w:r>
              <w:rPr>
                <w:color w:val="auto"/>
                <w:sz w:val="24"/>
                <w:szCs w:val="24"/>
              </w:rPr>
              <w:t>WSP provides a child-centred approach to gain the ‘voice of the child.’ This offers a ‘What Matters’ like conversation, gathering wishes and feelings</w:t>
            </w:r>
            <w:r w:rsidR="006A2FA8">
              <w:rPr>
                <w:color w:val="auto"/>
                <w:sz w:val="24"/>
                <w:szCs w:val="24"/>
              </w:rPr>
              <w:t xml:space="preserve"> (HIW </w:t>
            </w:r>
            <w:r w:rsidR="006A2FA8" w:rsidRPr="006A2FA8">
              <w:rPr>
                <w:color w:val="auto"/>
                <w:sz w:val="24"/>
                <w:szCs w:val="24"/>
              </w:rPr>
              <w:t>2023).</w:t>
            </w:r>
            <w:r w:rsidR="006A2FA8">
              <w:rPr>
                <w:color w:val="auto"/>
                <w:sz w:val="24"/>
                <w:szCs w:val="24"/>
              </w:rPr>
              <w:t xml:space="preserve"> </w:t>
            </w:r>
            <w:r>
              <w:rPr>
                <w:color w:val="auto"/>
                <w:sz w:val="24"/>
                <w:szCs w:val="24"/>
              </w:rPr>
              <w:t>Social workers analytically assess the situation to determine an outcome; ensuring, the outcome is in the best interests for the child. A meaningful conversation is vital with the child to ensure their thoughts and feelings are heard, this sometimes requires an advocate to support them.</w:t>
            </w:r>
          </w:p>
          <w:p w14:paraId="74CFC397" w14:textId="77777777" w:rsidR="0003648D" w:rsidRDefault="0003648D" w:rsidP="0003648D">
            <w:pPr>
              <w:spacing w:line="360" w:lineRule="auto"/>
              <w:rPr>
                <w:color w:val="auto"/>
                <w:sz w:val="24"/>
                <w:szCs w:val="24"/>
              </w:rPr>
            </w:pPr>
          </w:p>
          <w:p w14:paraId="552949C9" w14:textId="6BE1CDB1" w:rsidR="0003648D" w:rsidRDefault="0003648D" w:rsidP="0003648D">
            <w:pPr>
              <w:spacing w:line="360" w:lineRule="auto"/>
              <w:rPr>
                <w:color w:val="auto"/>
                <w:sz w:val="24"/>
                <w:szCs w:val="24"/>
              </w:rPr>
            </w:pPr>
            <w:r>
              <w:rPr>
                <w:color w:val="auto"/>
                <w:sz w:val="24"/>
                <w:szCs w:val="24"/>
              </w:rPr>
              <w:t>Section 4 of the WSP sets out front-line principles that require practitioners to have the required knowledge and skills to be supported by Re</w:t>
            </w:r>
            <w:r w:rsidR="00094AB0">
              <w:rPr>
                <w:color w:val="auto"/>
                <w:sz w:val="24"/>
                <w:szCs w:val="24"/>
              </w:rPr>
              <w:t>gional Safeguarding Boards</w:t>
            </w:r>
            <w:r>
              <w:rPr>
                <w:color w:val="auto"/>
                <w:sz w:val="24"/>
                <w:szCs w:val="24"/>
              </w:rPr>
              <w:t>. Co-working with police, health and younger person’s services to ensure a shared M</w:t>
            </w:r>
            <w:r w:rsidR="00501621">
              <w:rPr>
                <w:color w:val="auto"/>
                <w:sz w:val="24"/>
                <w:szCs w:val="24"/>
              </w:rPr>
              <w:t xml:space="preserve">ulti-Disciplinary </w:t>
            </w:r>
            <w:r>
              <w:rPr>
                <w:color w:val="auto"/>
                <w:sz w:val="24"/>
                <w:szCs w:val="24"/>
              </w:rPr>
              <w:t>T</w:t>
            </w:r>
            <w:r w:rsidR="00501621">
              <w:rPr>
                <w:color w:val="auto"/>
                <w:sz w:val="24"/>
                <w:szCs w:val="24"/>
              </w:rPr>
              <w:t>eam</w:t>
            </w:r>
            <w:r>
              <w:rPr>
                <w:color w:val="auto"/>
                <w:sz w:val="24"/>
                <w:szCs w:val="24"/>
              </w:rPr>
              <w:t xml:space="preserve"> approach, vital to ensuring the working-environment </w:t>
            </w:r>
            <w:r w:rsidR="00E4386D">
              <w:rPr>
                <w:color w:val="auto"/>
                <w:sz w:val="24"/>
                <w:szCs w:val="24"/>
              </w:rPr>
              <w:t>safeguarding system is</w:t>
            </w:r>
            <w:r>
              <w:rPr>
                <w:color w:val="auto"/>
                <w:sz w:val="24"/>
                <w:szCs w:val="24"/>
              </w:rPr>
              <w:t xml:space="preserve"> effective </w:t>
            </w:r>
            <w:r w:rsidR="006A2FA8">
              <w:rPr>
                <w:color w:val="auto"/>
                <w:sz w:val="24"/>
                <w:szCs w:val="24"/>
              </w:rPr>
              <w:t>(NISBW 2022)</w:t>
            </w:r>
            <w:r w:rsidR="00E4386D">
              <w:rPr>
                <w:color w:val="auto"/>
                <w:sz w:val="24"/>
                <w:szCs w:val="24"/>
              </w:rPr>
              <w:t>.</w:t>
            </w:r>
          </w:p>
          <w:p w14:paraId="2C008714" w14:textId="6D83B5E8" w:rsidR="0003648D" w:rsidRDefault="0003648D" w:rsidP="0003648D">
            <w:pPr>
              <w:spacing w:line="360" w:lineRule="auto"/>
              <w:rPr>
                <w:color w:val="auto"/>
                <w:sz w:val="24"/>
                <w:szCs w:val="24"/>
              </w:rPr>
            </w:pPr>
            <w:r>
              <w:rPr>
                <w:color w:val="auto"/>
                <w:sz w:val="24"/>
                <w:szCs w:val="24"/>
              </w:rPr>
              <w:t xml:space="preserve">The Data Protection Act (2018) (DPA) and General Data Protection Regulations (GDPR) sets out requirements of how organisations and authorities manage information gathering and sharing. </w:t>
            </w:r>
            <w:r w:rsidR="00E4386D">
              <w:rPr>
                <w:color w:val="auto"/>
                <w:sz w:val="24"/>
                <w:szCs w:val="24"/>
              </w:rPr>
              <w:t>C</w:t>
            </w:r>
            <w:r>
              <w:rPr>
                <w:color w:val="auto"/>
                <w:sz w:val="24"/>
                <w:szCs w:val="24"/>
              </w:rPr>
              <w:t>ontrolled</w:t>
            </w:r>
            <w:r w:rsidR="00E4386D">
              <w:rPr>
                <w:color w:val="auto"/>
                <w:sz w:val="24"/>
                <w:szCs w:val="24"/>
              </w:rPr>
              <w:t xml:space="preserve"> data</w:t>
            </w:r>
            <w:r>
              <w:rPr>
                <w:color w:val="auto"/>
                <w:sz w:val="24"/>
                <w:szCs w:val="24"/>
              </w:rPr>
              <w:t xml:space="preserve"> </w:t>
            </w:r>
            <w:r w:rsidR="006A2FA8">
              <w:rPr>
                <w:color w:val="auto"/>
                <w:sz w:val="24"/>
                <w:szCs w:val="24"/>
              </w:rPr>
              <w:t>set</w:t>
            </w:r>
            <w:r w:rsidR="00E4386D">
              <w:rPr>
                <w:color w:val="auto"/>
                <w:sz w:val="24"/>
                <w:szCs w:val="24"/>
              </w:rPr>
              <w:t>s</w:t>
            </w:r>
            <w:r>
              <w:rPr>
                <w:color w:val="auto"/>
                <w:sz w:val="24"/>
                <w:szCs w:val="24"/>
              </w:rPr>
              <w:t xml:space="preserve"> a duty </w:t>
            </w:r>
            <w:r w:rsidR="00E4386D">
              <w:rPr>
                <w:color w:val="auto"/>
                <w:sz w:val="24"/>
                <w:szCs w:val="24"/>
              </w:rPr>
              <w:t xml:space="preserve">responsibility </w:t>
            </w:r>
            <w:r>
              <w:rPr>
                <w:color w:val="auto"/>
                <w:sz w:val="24"/>
                <w:szCs w:val="24"/>
              </w:rPr>
              <w:t>to enhance the rights of people whose data is held.</w:t>
            </w:r>
          </w:p>
          <w:p w14:paraId="2B4AC2B0" w14:textId="77777777" w:rsidR="0003648D" w:rsidRDefault="0003648D" w:rsidP="0003648D">
            <w:pPr>
              <w:spacing w:line="360" w:lineRule="auto"/>
              <w:rPr>
                <w:color w:val="auto"/>
                <w:sz w:val="24"/>
                <w:szCs w:val="24"/>
              </w:rPr>
            </w:pPr>
          </w:p>
          <w:p w14:paraId="19C153A8" w14:textId="12FC697D" w:rsidR="0003648D" w:rsidRPr="0003648D" w:rsidRDefault="0003648D" w:rsidP="0003648D">
            <w:pPr>
              <w:spacing w:line="360" w:lineRule="auto"/>
              <w:rPr>
                <w:color w:val="auto"/>
                <w:sz w:val="24"/>
                <w:szCs w:val="24"/>
              </w:rPr>
            </w:pPr>
            <w:r>
              <w:rPr>
                <w:color w:val="auto"/>
                <w:sz w:val="24"/>
                <w:szCs w:val="24"/>
              </w:rPr>
              <w:t>Word count:</w:t>
            </w:r>
            <w:r w:rsidR="00E4386D">
              <w:rPr>
                <w:color w:val="auto"/>
                <w:sz w:val="24"/>
                <w:szCs w:val="24"/>
              </w:rPr>
              <w:t xml:space="preserve"> </w:t>
            </w:r>
            <w:bookmarkStart w:id="0" w:name="_GoBack"/>
            <w:bookmarkEnd w:id="0"/>
            <w:r w:rsidR="00E4386D">
              <w:rPr>
                <w:color w:val="auto"/>
                <w:sz w:val="24"/>
                <w:szCs w:val="24"/>
              </w:rPr>
              <w:t>550.</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3B518B1C"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25289D0" w14:textId="77777777" w:rsidR="0003648D" w:rsidRDefault="0003648D" w:rsidP="00FC0334">
            <w:pPr>
              <w:jc w:val="both"/>
              <w:rPr>
                <w:sz w:val="24"/>
                <w:szCs w:val="24"/>
              </w:rPr>
            </w:pPr>
          </w:p>
          <w:p w14:paraId="2A62CEC0" w14:textId="77777777" w:rsidR="0003648D" w:rsidRDefault="0003648D" w:rsidP="0003648D">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08197586" w14:textId="77777777" w:rsidR="0003648D" w:rsidRDefault="0003648D" w:rsidP="00FC0334">
            <w:pPr>
              <w:jc w:val="both"/>
              <w:rPr>
                <w:sz w:val="24"/>
                <w:szCs w:val="24"/>
              </w:rPr>
            </w:pPr>
          </w:p>
          <w:p w14:paraId="4CABE426" w14:textId="77777777" w:rsidR="00FC0334" w:rsidRDefault="00FC0334" w:rsidP="00FC0334">
            <w:pPr>
              <w:jc w:val="both"/>
              <w:rPr>
                <w:sz w:val="24"/>
                <w:szCs w:val="24"/>
              </w:rPr>
            </w:pPr>
          </w:p>
          <w:p w14:paraId="6998CA95" w14:textId="761ACD02" w:rsidR="0003648D" w:rsidRPr="000203E9" w:rsidRDefault="0003648D" w:rsidP="0003648D">
            <w:pPr>
              <w:spacing w:line="360" w:lineRule="auto"/>
              <w:rPr>
                <w:sz w:val="24"/>
                <w:szCs w:val="24"/>
              </w:rPr>
            </w:pPr>
            <w:r>
              <w:rPr>
                <w:sz w:val="24"/>
                <w:szCs w:val="24"/>
              </w:rPr>
              <w:t>The Local A</w:t>
            </w:r>
            <w:r w:rsidRPr="000203E9">
              <w:rPr>
                <w:sz w:val="24"/>
                <w:szCs w:val="24"/>
              </w:rPr>
              <w:t xml:space="preserve">uthority has a duty to act without delay, to intervene through investigative assessment and action-plan, </w:t>
            </w:r>
            <w:r>
              <w:rPr>
                <w:sz w:val="24"/>
                <w:szCs w:val="24"/>
              </w:rPr>
              <w:t xml:space="preserve">following </w:t>
            </w:r>
            <w:r w:rsidR="00645B35">
              <w:rPr>
                <w:sz w:val="24"/>
                <w:szCs w:val="24"/>
              </w:rPr>
              <w:t>report of</w:t>
            </w:r>
            <w:r>
              <w:rPr>
                <w:sz w:val="24"/>
                <w:szCs w:val="24"/>
              </w:rPr>
              <w:t xml:space="preserve"> child abuse</w:t>
            </w:r>
            <w:r w:rsidRPr="000203E9">
              <w:rPr>
                <w:sz w:val="24"/>
                <w:szCs w:val="24"/>
              </w:rPr>
              <w:t xml:space="preserve">. Children’s and adults have different safeguarding boards with separate legislation. </w:t>
            </w:r>
            <w:r>
              <w:rPr>
                <w:sz w:val="24"/>
                <w:szCs w:val="24"/>
              </w:rPr>
              <w:t>A</w:t>
            </w:r>
            <w:r w:rsidRPr="000203E9">
              <w:rPr>
                <w:sz w:val="24"/>
                <w:szCs w:val="24"/>
              </w:rPr>
              <w:t xml:space="preserve">dults and children can be subject to </w:t>
            </w:r>
            <w:r>
              <w:rPr>
                <w:sz w:val="24"/>
                <w:szCs w:val="24"/>
              </w:rPr>
              <w:t>abuse. D</w:t>
            </w:r>
            <w:r w:rsidRPr="000203E9">
              <w:rPr>
                <w:sz w:val="24"/>
                <w:szCs w:val="24"/>
              </w:rPr>
              <w:t xml:space="preserve">ifferent context of abuse possess varied impacts, </w:t>
            </w:r>
            <w:r>
              <w:rPr>
                <w:sz w:val="24"/>
                <w:szCs w:val="24"/>
              </w:rPr>
              <w:t>requiring</w:t>
            </w:r>
            <w:r w:rsidRPr="000203E9">
              <w:rPr>
                <w:sz w:val="24"/>
                <w:szCs w:val="24"/>
              </w:rPr>
              <w:t xml:space="preserve"> differentiated approach of practice.</w:t>
            </w:r>
          </w:p>
          <w:p w14:paraId="25A0A733" w14:textId="77777777" w:rsidR="0003648D" w:rsidRDefault="0003648D" w:rsidP="0003648D">
            <w:pPr>
              <w:spacing w:line="360" w:lineRule="auto"/>
              <w:rPr>
                <w:sz w:val="24"/>
                <w:szCs w:val="24"/>
              </w:rPr>
            </w:pPr>
          </w:p>
          <w:p w14:paraId="1F3B06AD" w14:textId="47325057" w:rsidR="0003648D" w:rsidRDefault="00313B1D" w:rsidP="0003648D">
            <w:pPr>
              <w:spacing w:line="360" w:lineRule="auto"/>
              <w:rPr>
                <w:sz w:val="24"/>
                <w:szCs w:val="24"/>
              </w:rPr>
            </w:pPr>
            <w:r>
              <w:rPr>
                <w:sz w:val="24"/>
                <w:szCs w:val="24"/>
              </w:rPr>
              <w:t xml:space="preserve">The </w:t>
            </w:r>
            <w:r w:rsidR="0003648D">
              <w:rPr>
                <w:sz w:val="24"/>
                <w:szCs w:val="24"/>
              </w:rPr>
              <w:t>C</w:t>
            </w:r>
            <w:r>
              <w:rPr>
                <w:sz w:val="24"/>
                <w:szCs w:val="24"/>
              </w:rPr>
              <w:t xml:space="preserve">hildren </w:t>
            </w:r>
            <w:r w:rsidR="0003648D">
              <w:rPr>
                <w:sz w:val="24"/>
                <w:szCs w:val="24"/>
              </w:rPr>
              <w:t>A</w:t>
            </w:r>
            <w:r>
              <w:rPr>
                <w:sz w:val="24"/>
                <w:szCs w:val="24"/>
              </w:rPr>
              <w:t>ct</w:t>
            </w:r>
            <w:r w:rsidR="0003648D">
              <w:rPr>
                <w:sz w:val="24"/>
                <w:szCs w:val="24"/>
              </w:rPr>
              <w:t xml:space="preserve"> (1989) provide</w:t>
            </w:r>
            <w:r w:rsidR="00885B14">
              <w:rPr>
                <w:sz w:val="24"/>
                <w:szCs w:val="24"/>
              </w:rPr>
              <w:t>s</w:t>
            </w:r>
            <w:r w:rsidR="0003648D">
              <w:rPr>
                <w:sz w:val="24"/>
                <w:szCs w:val="24"/>
              </w:rPr>
              <w:t xml:space="preserve"> </w:t>
            </w:r>
            <w:r>
              <w:rPr>
                <w:sz w:val="24"/>
                <w:szCs w:val="24"/>
              </w:rPr>
              <w:t>the</w:t>
            </w:r>
            <w:r w:rsidR="0003648D">
              <w:rPr>
                <w:sz w:val="24"/>
                <w:szCs w:val="24"/>
              </w:rPr>
              <w:t xml:space="preserve"> legal framework promoting safeguarding provisions for local authorities. Additionally, national policies and procedures guide safeguarding practice in Wales through “Working Together to Safeguard People” framework. </w:t>
            </w:r>
            <w:r w:rsidR="00885B14">
              <w:rPr>
                <w:sz w:val="24"/>
                <w:szCs w:val="24"/>
              </w:rPr>
              <w:t>This</w:t>
            </w:r>
            <w:r w:rsidR="0003648D">
              <w:rPr>
                <w:sz w:val="24"/>
                <w:szCs w:val="24"/>
              </w:rPr>
              <w:t xml:space="preserve"> highlights collaborative working in early intervention, paramount to ‘the voice of the child’ in safeguarding practices.</w:t>
            </w:r>
          </w:p>
          <w:p w14:paraId="367BE8B3" w14:textId="77777777" w:rsidR="0003648D" w:rsidRDefault="0003648D" w:rsidP="0003648D">
            <w:pPr>
              <w:spacing w:line="360" w:lineRule="auto"/>
              <w:rPr>
                <w:sz w:val="24"/>
                <w:szCs w:val="24"/>
              </w:rPr>
            </w:pPr>
          </w:p>
          <w:p w14:paraId="61F3DD78" w14:textId="77777777" w:rsidR="00501621" w:rsidRDefault="0003648D" w:rsidP="00645B35">
            <w:pPr>
              <w:spacing w:line="360" w:lineRule="auto"/>
              <w:rPr>
                <w:sz w:val="24"/>
                <w:szCs w:val="24"/>
              </w:rPr>
            </w:pPr>
            <w:r>
              <w:rPr>
                <w:sz w:val="24"/>
                <w:szCs w:val="24"/>
              </w:rPr>
              <w:t xml:space="preserve">The </w:t>
            </w:r>
            <w:proofErr w:type="spellStart"/>
            <w:r>
              <w:rPr>
                <w:sz w:val="24"/>
                <w:szCs w:val="24"/>
              </w:rPr>
              <w:t>Gillick</w:t>
            </w:r>
            <w:proofErr w:type="spellEnd"/>
            <w:r>
              <w:rPr>
                <w:sz w:val="24"/>
                <w:szCs w:val="24"/>
              </w:rPr>
              <w:t xml:space="preserve"> </w:t>
            </w:r>
            <w:r w:rsidR="00645B35">
              <w:rPr>
                <w:sz w:val="24"/>
                <w:szCs w:val="24"/>
              </w:rPr>
              <w:t xml:space="preserve">competency provides </w:t>
            </w:r>
            <w:r w:rsidR="00501621">
              <w:rPr>
                <w:sz w:val="24"/>
                <w:szCs w:val="24"/>
              </w:rPr>
              <w:t xml:space="preserve">a </w:t>
            </w:r>
            <w:r w:rsidR="00645B35">
              <w:rPr>
                <w:sz w:val="24"/>
                <w:szCs w:val="24"/>
              </w:rPr>
              <w:t>legal principle to children under the age of 16 with the ability to consent to medical treatment without parental permission. It is essential to understanding individual capacity to consent to safeg</w:t>
            </w:r>
            <w:r w:rsidR="00501621">
              <w:rPr>
                <w:sz w:val="24"/>
                <w:szCs w:val="24"/>
              </w:rPr>
              <w:t>uarding measures.</w:t>
            </w:r>
          </w:p>
          <w:p w14:paraId="341B6C8E" w14:textId="1ABB0547" w:rsidR="0003648D" w:rsidRDefault="0003648D" w:rsidP="0003648D">
            <w:pPr>
              <w:spacing w:line="360" w:lineRule="auto"/>
              <w:rPr>
                <w:sz w:val="24"/>
                <w:szCs w:val="24"/>
              </w:rPr>
            </w:pPr>
          </w:p>
          <w:p w14:paraId="1B206299" w14:textId="5F32A91B" w:rsidR="0003648D" w:rsidRDefault="0003648D" w:rsidP="0003648D">
            <w:pPr>
              <w:spacing w:line="360" w:lineRule="auto"/>
              <w:rPr>
                <w:sz w:val="24"/>
                <w:szCs w:val="24"/>
              </w:rPr>
            </w:pPr>
            <w:r>
              <w:rPr>
                <w:sz w:val="24"/>
                <w:szCs w:val="24"/>
              </w:rPr>
              <w:t>United Nations Convention on the Rights of the Child (UNCRC) is an international treaty that sets out the rights of children under the age of 18. UNCRC highlights the right to education, healthcare, protection from abuse, and the right to express views (UNICEF 2019), ensuring children are treated with dignity and respect worldwide.</w:t>
            </w:r>
          </w:p>
          <w:p w14:paraId="44734759" w14:textId="77777777" w:rsidR="0003648D" w:rsidRDefault="0003648D" w:rsidP="0003648D">
            <w:pPr>
              <w:spacing w:line="360" w:lineRule="auto"/>
              <w:rPr>
                <w:sz w:val="24"/>
                <w:szCs w:val="24"/>
              </w:rPr>
            </w:pPr>
          </w:p>
          <w:p w14:paraId="1584EAEA" w14:textId="562AADC8" w:rsidR="0003648D" w:rsidRDefault="0003648D" w:rsidP="0003648D">
            <w:pPr>
              <w:spacing w:line="360" w:lineRule="auto"/>
              <w:rPr>
                <w:sz w:val="24"/>
                <w:szCs w:val="24"/>
              </w:rPr>
            </w:pPr>
            <w:r>
              <w:rPr>
                <w:sz w:val="24"/>
                <w:szCs w:val="24"/>
              </w:rPr>
              <w:t>It is everyone’s mandatory responsibility to report child abuse (SCW 2024). Children safeguarding practices are illustrated and present in educational settings, child protection agencies and social services, ensuring the well-being and protection of the child is paramount. Section 47 of CA (1989) relates to inquiries and investigations carried out by services when there are reports concerning child welfare.</w:t>
            </w:r>
          </w:p>
          <w:p w14:paraId="30D17C26" w14:textId="0B2C0AD4" w:rsidR="0003648D" w:rsidRDefault="0003648D" w:rsidP="0003648D">
            <w:pPr>
              <w:spacing w:line="360" w:lineRule="auto"/>
              <w:rPr>
                <w:sz w:val="24"/>
                <w:szCs w:val="24"/>
              </w:rPr>
            </w:pPr>
          </w:p>
          <w:p w14:paraId="6D7001B4" w14:textId="0552AA8B" w:rsidR="002151AD" w:rsidRDefault="00A80C2C" w:rsidP="002151AD">
            <w:pPr>
              <w:spacing w:line="360" w:lineRule="auto"/>
              <w:rPr>
                <w:sz w:val="24"/>
                <w:szCs w:val="24"/>
              </w:rPr>
            </w:pPr>
            <w:r>
              <w:rPr>
                <w:sz w:val="24"/>
                <w:szCs w:val="24"/>
              </w:rPr>
              <w:t>Adults at risk can present</w:t>
            </w:r>
            <w:r w:rsidR="00645B35">
              <w:rPr>
                <w:sz w:val="24"/>
                <w:szCs w:val="24"/>
              </w:rPr>
              <w:t xml:space="preserve"> in </w:t>
            </w:r>
            <w:r w:rsidR="0003648D">
              <w:rPr>
                <w:sz w:val="24"/>
                <w:szCs w:val="24"/>
              </w:rPr>
              <w:t xml:space="preserve">various forms of abuse, neglect or exploitation; however, if the adult </w:t>
            </w:r>
            <w:r w:rsidR="002151AD">
              <w:rPr>
                <w:sz w:val="24"/>
                <w:szCs w:val="24"/>
              </w:rPr>
              <w:t>retains</w:t>
            </w:r>
            <w:r w:rsidR="00094AB0">
              <w:rPr>
                <w:sz w:val="24"/>
                <w:szCs w:val="24"/>
              </w:rPr>
              <w:t xml:space="preserve"> mental capacity, they a</w:t>
            </w:r>
            <w:r w:rsidR="0003648D">
              <w:rPr>
                <w:sz w:val="24"/>
                <w:szCs w:val="24"/>
              </w:rPr>
              <w:t>re able to make an unwise-decision, as described in Part 2 of the Wales Safeguarding Procedures (WSP 2024).</w:t>
            </w:r>
            <w:r>
              <w:rPr>
                <w:sz w:val="24"/>
                <w:szCs w:val="24"/>
              </w:rPr>
              <w:t xml:space="preserve"> The Mental Capacity Act (MCA) plays a vital role in adult safeguarding, establishing a clear framework for consent, choice and control. </w:t>
            </w:r>
            <w:r w:rsidR="002151AD">
              <w:rPr>
                <w:sz w:val="24"/>
                <w:szCs w:val="24"/>
              </w:rPr>
              <w:t>Mental capacity regarding consent for adult safeguarding means th</w:t>
            </w:r>
            <w:r w:rsidR="002151AD">
              <w:rPr>
                <w:sz w:val="24"/>
                <w:szCs w:val="24"/>
              </w:rPr>
              <w:t>e</w:t>
            </w:r>
            <w:r w:rsidR="00094AB0">
              <w:rPr>
                <w:sz w:val="24"/>
                <w:szCs w:val="24"/>
              </w:rPr>
              <w:t xml:space="preserve"> </w:t>
            </w:r>
            <w:r w:rsidR="002151AD">
              <w:rPr>
                <w:sz w:val="24"/>
                <w:szCs w:val="24"/>
              </w:rPr>
              <w:t>individual must be able to understand, retain and weigh the information r</w:t>
            </w:r>
            <w:r w:rsidR="00094AB0">
              <w:rPr>
                <w:sz w:val="24"/>
                <w:szCs w:val="24"/>
              </w:rPr>
              <w:t xml:space="preserve">elevant to the decision in hand </w:t>
            </w:r>
            <w:r w:rsidR="002151AD">
              <w:rPr>
                <w:sz w:val="24"/>
                <w:szCs w:val="24"/>
              </w:rPr>
              <w:t>(SCIE 2019).</w:t>
            </w:r>
          </w:p>
          <w:p w14:paraId="301D828D" w14:textId="77777777" w:rsidR="0003648D" w:rsidRDefault="0003648D" w:rsidP="0003648D">
            <w:pPr>
              <w:spacing w:line="360" w:lineRule="auto"/>
              <w:rPr>
                <w:sz w:val="24"/>
                <w:szCs w:val="24"/>
              </w:rPr>
            </w:pPr>
          </w:p>
          <w:p w14:paraId="77261630" w14:textId="0FCC4290" w:rsidR="0003648D" w:rsidRDefault="0003648D" w:rsidP="0003648D">
            <w:pPr>
              <w:spacing w:line="360" w:lineRule="auto"/>
              <w:rPr>
                <w:sz w:val="24"/>
                <w:szCs w:val="24"/>
              </w:rPr>
            </w:pPr>
            <w:r>
              <w:rPr>
                <w:sz w:val="24"/>
                <w:szCs w:val="24"/>
              </w:rPr>
              <w:t>Safeguarding adults involves health and social services working collaboratively to identify an outcome in the best interest of the adult, should they not have capacity to do so (SCIE 2019). This may require an advocate or court process, for reasons such as a Deprivation of Liberty Safeguards, should the individual lack capacity to consent to c</w:t>
            </w:r>
            <w:r w:rsidR="00645B35">
              <w:rPr>
                <w:sz w:val="24"/>
                <w:szCs w:val="24"/>
              </w:rPr>
              <w:t>are or treatment, to ensure their</w:t>
            </w:r>
            <w:r>
              <w:rPr>
                <w:sz w:val="24"/>
                <w:szCs w:val="24"/>
              </w:rPr>
              <w:t xml:space="preserve"> </w:t>
            </w:r>
            <w:r w:rsidR="00645B35">
              <w:rPr>
                <w:sz w:val="24"/>
                <w:szCs w:val="24"/>
              </w:rPr>
              <w:t>safety from harm.</w:t>
            </w:r>
          </w:p>
          <w:p w14:paraId="0B2E2DC5" w14:textId="77777777" w:rsidR="0003648D" w:rsidRDefault="0003648D" w:rsidP="0003648D">
            <w:pPr>
              <w:spacing w:line="360" w:lineRule="auto"/>
              <w:rPr>
                <w:sz w:val="24"/>
                <w:szCs w:val="24"/>
              </w:rPr>
            </w:pPr>
          </w:p>
          <w:p w14:paraId="059E9BA3" w14:textId="77777777" w:rsidR="0003648D" w:rsidRDefault="0003648D" w:rsidP="0003648D">
            <w:pPr>
              <w:spacing w:line="360" w:lineRule="auto"/>
              <w:rPr>
                <w:sz w:val="24"/>
                <w:szCs w:val="24"/>
              </w:rPr>
            </w:pPr>
            <w:r>
              <w:rPr>
                <w:sz w:val="24"/>
                <w:szCs w:val="24"/>
              </w:rPr>
              <w:t>Children and adults can be vulnerable, however, understand the different processes in Wales is crucial to ensure each person receives appropriate protective support when required, to live safely and free from harm, as is their right (PHW 2023).</w:t>
            </w:r>
          </w:p>
          <w:p w14:paraId="30C5711E" w14:textId="77777777" w:rsidR="0003648D" w:rsidRDefault="0003648D" w:rsidP="0003648D">
            <w:pPr>
              <w:spacing w:line="360" w:lineRule="auto"/>
              <w:rPr>
                <w:sz w:val="24"/>
                <w:szCs w:val="24"/>
              </w:rPr>
            </w:pPr>
          </w:p>
          <w:p w14:paraId="08760B3D" w14:textId="2A294C67" w:rsidR="00094AB0" w:rsidRPr="006108C9" w:rsidRDefault="00645B35" w:rsidP="0003648D">
            <w:pPr>
              <w:spacing w:line="360" w:lineRule="auto"/>
              <w:rPr>
                <w:sz w:val="24"/>
                <w:szCs w:val="24"/>
              </w:rPr>
            </w:pPr>
            <w:r>
              <w:rPr>
                <w:sz w:val="24"/>
                <w:szCs w:val="24"/>
              </w:rPr>
              <w:t>Word coun</w:t>
            </w:r>
            <w:r w:rsidR="00094AB0">
              <w:rPr>
                <w:sz w:val="24"/>
                <w:szCs w:val="24"/>
              </w:rPr>
              <w:t>t: 438.</w:t>
            </w: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7045075" w:rsidR="00A5656A" w:rsidRDefault="00A5656A">
    <w:pPr>
      <w:pStyle w:val="Footer"/>
      <w:jc w:val="right"/>
    </w:pPr>
    <w:r>
      <w:fldChar w:fldCharType="begin"/>
    </w:r>
    <w:r>
      <w:instrText xml:space="preserve"> PAGE   \* MERGEFORMAT </w:instrText>
    </w:r>
    <w:r>
      <w:fldChar w:fldCharType="separate"/>
    </w:r>
    <w:r w:rsidR="00094AB0">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648D"/>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4AB0"/>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51AD"/>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3B1D"/>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1621"/>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085F"/>
    <w:rsid w:val="006447DE"/>
    <w:rsid w:val="00644889"/>
    <w:rsid w:val="00645B35"/>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2FA8"/>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748"/>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5B14"/>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0C2C"/>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386D"/>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074806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F9698448C3D99419333FE4736798F28" ma:contentTypeVersion="19" ma:contentTypeDescription="Create a new document." ma:contentTypeScope="" ma:versionID="0678d5fc4bdc4b366b13653acd72c02c">
  <xsd:schema xmlns:xsd="http://www.w3.org/2001/XMLSchema" xmlns:xs="http://www.w3.org/2001/XMLSchema" xmlns:p="http://schemas.microsoft.com/office/2006/metadata/properties" xmlns:ns1="http://schemas.microsoft.com/sharepoint/v3" xmlns:ns3="132c28a7-7f36-4f2f-bb2d-460de29f9760" xmlns:ns4="848bda84-b199-44e0-bdcb-f26c32fa556f" targetNamespace="http://schemas.microsoft.com/office/2006/metadata/properties" ma:root="true" ma:fieldsID="a84bfc47a34f33f657561839f803ba10" ns1:_="" ns3:_="" ns4:_="">
    <xsd:import namespace="http://schemas.microsoft.com/sharepoint/v3"/>
    <xsd:import namespace="132c28a7-7f36-4f2f-bb2d-460de29f9760"/>
    <xsd:import namespace="848bda84-b199-44e0-bdcb-f26c32fa556f"/>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ServiceDateTaken" minOccurs="0"/>
                <xsd:element ref="ns3:MediaServiceSystemTags"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32c28a7-7f36-4f2f-bb2d-460de29f9760"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element name="MediaServiceSearchProperties" ma:index="2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48bda84-b199-44e0-bdcb-f26c32fa556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_activity xmlns="132c28a7-7f36-4f2f-bb2d-460de29f9760"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586B5A-6B4F-49E7-B4D1-37F211FA16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32c28a7-7f36-4f2f-bb2d-460de29f9760"/>
    <ds:schemaRef ds:uri="848bda84-b199-44e0-bdcb-f26c32fa55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4CAEFA4E-499E-4C62-AFCB-229A886E32B6}">
  <ds:schemaRef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132c28a7-7f36-4f2f-bb2d-460de29f9760"/>
    <ds:schemaRef ds:uri="http://purl.org/dc/terms/"/>
    <ds:schemaRef ds:uri="http://schemas.microsoft.com/office/infopath/2007/PartnerControls"/>
    <ds:schemaRef ds:uri="848bda84-b199-44e0-bdcb-f26c32fa556f"/>
    <ds:schemaRef ds:uri="http://schemas.microsoft.com/sharepoint/v3"/>
    <ds:schemaRef ds:uri="http://www.w3.org/XML/1998/namespace"/>
    <ds:schemaRef ds:uri="http://purl.org/dc/dcmitype/"/>
  </ds:schemaRefs>
</ds:datastoreItem>
</file>

<file path=customXml/itemProps4.xml><?xml version="1.0" encoding="utf-8"?>
<ds:datastoreItem xmlns:ds="http://schemas.openxmlformats.org/officeDocument/2006/customXml" ds:itemID="{C9E9D171-DAF8-41A3-AC4E-9139CE6B3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6</Pages>
  <Words>1194</Words>
  <Characters>6777</Characters>
  <Application>Microsoft Office Word</Application>
  <DocSecurity>4</DocSecurity>
  <Lines>56</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Nicholle Patterson</cp:lastModifiedBy>
  <cp:revision>2</cp:revision>
  <cp:lastPrinted>2024-10-08T11:26:00Z</cp:lastPrinted>
  <dcterms:created xsi:type="dcterms:W3CDTF">2024-10-08T20:14:00Z</dcterms:created>
  <dcterms:modified xsi:type="dcterms:W3CDTF">2024-10-08T20:14:00Z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0x010100DF9698448C3D99419333FE4736798F28</vt:lpwstr>
  </property>
</Properties>
</file>