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596A1B" w14:textId="6B4F30CB" w:rsidR="00501F77" w:rsidRDefault="00501F77" w:rsidP="00501F77">
      <w:pPr>
        <w:pStyle w:val="NormalWeb"/>
        <w:spacing w:before="0" w:beforeAutospacing="0" w:after="0" w:afterAutospacing="0"/>
        <w:ind w:left="-180" w:right="-334"/>
        <w:rPr>
          <w:rFonts w:ascii="Arial" w:hAnsi="Arial" w:cs="Arial"/>
          <w:b/>
          <w:sz w:val="28"/>
          <w:szCs w:val="28"/>
          <w:lang w:val="cy-GB"/>
        </w:rPr>
      </w:pPr>
      <w:r>
        <w:rPr>
          <w:noProof/>
        </w:rPr>
        <w:drawing>
          <wp:inline distT="0" distB="0" distL="0" distR="0" wp14:anchorId="580FCB77" wp14:editId="22573D53">
            <wp:extent cx="1906905" cy="632460"/>
            <wp:effectExtent l="25400" t="25400" r="10795" b="15240"/>
            <wp:docPr id="1" name="Picture 1" descr="A black and white logo&#10;&#10;AI-generated content may be incorrect.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black and white logo&#10;&#10;AI-generated content may be incorrect."/>
                    <pic:cNvPicPr>
                      <a:picLocks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6905" cy="63246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46BBC1FC" w14:textId="6BE96876" w:rsidR="00501F77" w:rsidRDefault="00501F77" w:rsidP="00501F77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>/Distance Learning</w:t>
      </w:r>
    </w:p>
    <w:p w14:paraId="2C0DC733" w14:textId="77777777" w:rsidR="00501F77" w:rsidRPr="00230F35" w:rsidRDefault="00501F77" w:rsidP="00501F77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279FC386" w14:textId="77777777" w:rsidR="00501F77" w:rsidRPr="00230F35" w:rsidRDefault="00501F77" w:rsidP="00501F77">
      <w:pPr>
        <w:rPr>
          <w:rFonts w:ascii="Arial" w:hAnsi="Arial" w:cs="Arial"/>
          <w:sz w:val="28"/>
          <w:szCs w:val="28"/>
          <w:lang w:val="cy-GB"/>
        </w:rPr>
      </w:pPr>
    </w:p>
    <w:p w14:paraId="371CB6E9" w14:textId="77777777" w:rsidR="00501F77" w:rsidRDefault="00501F77" w:rsidP="00501F77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63A1CA34" w14:textId="77777777" w:rsidR="00501F77" w:rsidRDefault="00501F77" w:rsidP="00501F77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501F77" w:rsidRPr="00230F35" w14:paraId="698AE7A8" w14:textId="77777777" w:rsidTr="00C0722A">
        <w:trPr>
          <w:trHeight w:val="614"/>
        </w:trPr>
        <w:tc>
          <w:tcPr>
            <w:tcW w:w="8856" w:type="dxa"/>
            <w:gridSpan w:val="5"/>
          </w:tcPr>
          <w:p w14:paraId="50D72A9F" w14:textId="77777777" w:rsidR="00501F77" w:rsidRPr="00230F35" w:rsidRDefault="00501F77" w:rsidP="00C0722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501F77" w:rsidRPr="00230F35" w14:paraId="4769041D" w14:textId="77777777" w:rsidTr="00C0722A">
        <w:trPr>
          <w:trHeight w:val="718"/>
        </w:trPr>
        <w:tc>
          <w:tcPr>
            <w:tcW w:w="8856" w:type="dxa"/>
            <w:gridSpan w:val="5"/>
          </w:tcPr>
          <w:p w14:paraId="10E60654" w14:textId="25727067" w:rsidR="00501F77" w:rsidRDefault="00501F77" w:rsidP="00C0722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Helen Barsham</w:t>
            </w:r>
          </w:p>
          <w:p w14:paraId="638D8660" w14:textId="77777777" w:rsidR="00501F77" w:rsidRPr="00230F35" w:rsidRDefault="00501F77" w:rsidP="00C0722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01F77" w:rsidRPr="00230F35" w14:paraId="31E25D32" w14:textId="77777777" w:rsidTr="00C0722A">
        <w:trPr>
          <w:trHeight w:val="849"/>
        </w:trPr>
        <w:tc>
          <w:tcPr>
            <w:tcW w:w="4788" w:type="dxa"/>
          </w:tcPr>
          <w:p w14:paraId="22CFB450" w14:textId="41050B77" w:rsidR="00501F77" w:rsidRPr="00230F35" w:rsidRDefault="00501F77" w:rsidP="00C0722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HPCA7028</w:t>
            </w:r>
          </w:p>
          <w:p w14:paraId="15452A7F" w14:textId="77777777" w:rsidR="00501F77" w:rsidRPr="00230F35" w:rsidRDefault="00501F77" w:rsidP="00C0722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97BFDEA" w14:textId="1B4741F0" w:rsidR="00501F77" w:rsidRDefault="00501F77" w:rsidP="00C0722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Sacred Skies</w:t>
            </w:r>
          </w:p>
          <w:p w14:paraId="44C8C131" w14:textId="77777777" w:rsidR="00501F77" w:rsidRDefault="00501F77" w:rsidP="00C0722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4A83DB4" w14:textId="77777777" w:rsidR="00501F77" w:rsidRPr="00230F35" w:rsidRDefault="00501F77" w:rsidP="00C0722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18DD2040" w14:textId="77777777" w:rsidR="00501F77" w:rsidRDefault="00501F77" w:rsidP="00C0722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2554187B" w14:textId="7BFE2636" w:rsidR="00501F77" w:rsidRPr="00230F35" w:rsidRDefault="00501F77" w:rsidP="00C0722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2411590</w:t>
            </w:r>
          </w:p>
        </w:tc>
        <w:tc>
          <w:tcPr>
            <w:tcW w:w="1802" w:type="dxa"/>
          </w:tcPr>
          <w:p w14:paraId="263BE45A" w14:textId="77777777" w:rsidR="00501F77" w:rsidRPr="00230F35" w:rsidRDefault="00501F77" w:rsidP="00C0722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62B416FA" w14:textId="600CD928" w:rsidR="00501F77" w:rsidRPr="00230F35" w:rsidRDefault="00501F77" w:rsidP="00C0722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501F77" w:rsidRPr="00230F35" w14:paraId="7AFF974F" w14:textId="77777777" w:rsidTr="00C0722A">
        <w:trPr>
          <w:trHeight w:val="1139"/>
        </w:trPr>
        <w:tc>
          <w:tcPr>
            <w:tcW w:w="8856" w:type="dxa"/>
            <w:gridSpan w:val="5"/>
          </w:tcPr>
          <w:p w14:paraId="541E21FA" w14:textId="20B06EC6" w:rsidR="00501F77" w:rsidRPr="00230F35" w:rsidRDefault="00501F77" w:rsidP="00C0722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tutor: Bernadette Brady</w:t>
            </w:r>
          </w:p>
          <w:p w14:paraId="230A535B" w14:textId="77777777" w:rsidR="00501F77" w:rsidRPr="00230F35" w:rsidRDefault="00501F77" w:rsidP="00C0722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E2C943C" w14:textId="77777777" w:rsidR="00501F77" w:rsidRDefault="00501F77" w:rsidP="00C0722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F3FBB41" w14:textId="3F1D0026" w:rsidR="00501F77" w:rsidRPr="00230F35" w:rsidRDefault="00501F77" w:rsidP="00C0722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1.5.25</w:t>
            </w:r>
          </w:p>
        </w:tc>
      </w:tr>
      <w:tr w:rsidR="00501F77" w:rsidRPr="00230F35" w14:paraId="042D7352" w14:textId="77777777" w:rsidTr="00C0722A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3A5CA4B7" w14:textId="2BB64DC2" w:rsidR="00501F77" w:rsidRDefault="00501F77" w:rsidP="00C0722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If your module has multiple </w:t>
            </w:r>
            <w:r w:rsidR="009D4D71">
              <w:rPr>
                <w:rFonts w:ascii="Arial" w:hAnsi="Arial" w:cs="Arial"/>
                <w:sz w:val="22"/>
                <w:szCs w:val="22"/>
              </w:rPr>
              <w:t>submissions,</w:t>
            </w:r>
            <w:r>
              <w:rPr>
                <w:rFonts w:ascii="Arial" w:hAnsi="Arial" w:cs="Arial"/>
                <w:sz w:val="22"/>
                <w:szCs w:val="22"/>
              </w:rPr>
              <w:t xml:space="preserve"> please indicate which piece of work this is.</w:t>
            </w:r>
          </w:p>
          <w:p w14:paraId="0F27D36E" w14:textId="77777777" w:rsidR="00501F77" w:rsidRDefault="00501F77" w:rsidP="00C0722A">
            <w:pPr>
              <w:rPr>
                <w:rFonts w:ascii="Arial" w:hAnsi="Arial" w:cs="Arial"/>
                <w:sz w:val="22"/>
                <w:szCs w:val="22"/>
              </w:rPr>
            </w:pPr>
          </w:p>
          <w:p w14:paraId="05E6D95D" w14:textId="569B7AA2" w:rsidR="00501F77" w:rsidRPr="00230F35" w:rsidRDefault="00501F77" w:rsidP="00C0722A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>
              <w:rPr>
                <w:rFonts w:ascii="Arial" w:hAnsi="Arial" w:cs="Arial"/>
                <w:sz w:val="22"/>
                <w:szCs w:val="22"/>
              </w:rPr>
              <w:t>*</w:t>
            </w:r>
            <w:r w:rsidRPr="00501F77">
              <w:rPr>
                <w:rFonts w:ascii="Arial" w:hAnsi="Arial" w:cs="Arial"/>
                <w:sz w:val="22"/>
                <w:szCs w:val="22"/>
                <w:highlight w:val="yellow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501F77">
              <w:rPr>
                <w:rFonts w:ascii="Arial" w:hAnsi="Arial" w:cs="Arial"/>
                <w:sz w:val="22"/>
                <w:szCs w:val="22"/>
                <w:highlight w:val="yellow"/>
              </w:rPr>
              <w:instrText xml:space="preserve"> FORMCHECKBOX </w:instrText>
            </w:r>
            <w:r w:rsidRPr="00501F77">
              <w:rPr>
                <w:rFonts w:ascii="Arial" w:hAnsi="Arial" w:cs="Arial"/>
                <w:sz w:val="22"/>
                <w:szCs w:val="22"/>
                <w:highlight w:val="yellow"/>
              </w:rPr>
            </w:r>
            <w:r w:rsidRPr="00501F77">
              <w:rPr>
                <w:rFonts w:ascii="Arial" w:hAnsi="Arial" w:cs="Arial"/>
                <w:sz w:val="22"/>
                <w:szCs w:val="22"/>
                <w:highlight w:val="yellow"/>
              </w:rPr>
              <w:fldChar w:fldCharType="separate"/>
            </w:r>
            <w:r w:rsidRPr="00501F77">
              <w:rPr>
                <w:rFonts w:ascii="Arial" w:hAnsi="Arial" w:cs="Arial"/>
                <w:sz w:val="22"/>
                <w:szCs w:val="22"/>
                <w:highlight w:val="yellow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</w:p>
        </w:tc>
      </w:tr>
      <w:tr w:rsidR="00501F77" w:rsidRPr="00230F35" w14:paraId="35F23F35" w14:textId="77777777" w:rsidTr="00C0722A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5EADBC8C" w14:textId="77777777" w:rsidR="00501F77" w:rsidRPr="00230F35" w:rsidRDefault="00501F77" w:rsidP="00C0722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4A2723B2" w14:textId="03710847" w:rsidR="00501F77" w:rsidRDefault="00501F77" w:rsidP="00C0722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</w:t>
            </w:r>
            <w:r>
              <w:rPr>
                <w:rFonts w:ascii="Arial" w:hAnsi="Arial" w:cs="Arial"/>
                <w:sz w:val="22"/>
                <w:szCs w:val="22"/>
              </w:rPr>
              <w:t>Helen Barsham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………………………………………………</w:t>
            </w:r>
          </w:p>
          <w:p w14:paraId="5A913F86" w14:textId="77777777" w:rsidR="00501F77" w:rsidRDefault="00501F77" w:rsidP="00C0722A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 if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14:paraId="113EEC0C" w14:textId="77777777" w:rsidR="00501F77" w:rsidRPr="00230F35" w:rsidRDefault="00501F77" w:rsidP="00C0722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501F77" w:rsidRPr="00230F35" w14:paraId="7CDDA815" w14:textId="77777777" w:rsidTr="00C0722A">
        <w:trPr>
          <w:trHeight w:val="3972"/>
        </w:trPr>
        <w:tc>
          <w:tcPr>
            <w:tcW w:w="8856" w:type="dxa"/>
            <w:gridSpan w:val="5"/>
          </w:tcPr>
          <w:p w14:paraId="296FAC99" w14:textId="77777777" w:rsidR="00501F77" w:rsidRDefault="00501F77" w:rsidP="00C0722A">
            <w:pPr>
              <w:rPr>
                <w:rFonts w:ascii="Arial" w:hAnsi="Arial"/>
                <w:b/>
              </w:rPr>
            </w:pPr>
          </w:p>
          <w:p w14:paraId="3C3D22FA" w14:textId="77777777" w:rsidR="00501F77" w:rsidRDefault="00501F77" w:rsidP="00C0722A">
            <w:pPr>
              <w:rPr>
                <w:rFonts w:ascii="Arial" w:hAnsi="Arial"/>
                <w:b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501F77" w:rsidRPr="00116CE6" w14:paraId="6A0785A6" w14:textId="77777777" w:rsidTr="00C0722A">
              <w:tc>
                <w:tcPr>
                  <w:tcW w:w="6970" w:type="dxa"/>
                </w:tcPr>
                <w:p w14:paraId="1073AFE8" w14:textId="77777777" w:rsidR="00501F77" w:rsidRDefault="00501F77" w:rsidP="00C0722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1301E04" w14:textId="77777777" w:rsidR="00501F77" w:rsidRPr="00022345" w:rsidRDefault="00501F77" w:rsidP="00C0722A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6DFC44E9" w14:textId="77777777" w:rsidR="00501F77" w:rsidRPr="00116CE6" w:rsidRDefault="00501F77" w:rsidP="00C0722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01EC8719" w14:textId="77777777" w:rsidR="00501F77" w:rsidRPr="00116CE6" w:rsidRDefault="00501F77" w:rsidP="00C0722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WILL BE GIVEN ON TURNITIN</w:t>
                  </w:r>
                </w:p>
              </w:tc>
            </w:tr>
          </w:tbl>
          <w:p w14:paraId="3D9F1AA8" w14:textId="77777777" w:rsidR="00501F77" w:rsidRDefault="00501F77" w:rsidP="00C0722A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BCE7859" w14:textId="77777777" w:rsidR="00501F77" w:rsidRPr="00230F35" w:rsidRDefault="00501F77" w:rsidP="00C0722A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5AEBB596" w14:textId="77777777" w:rsidR="00501F77" w:rsidRDefault="00501F77" w:rsidP="00C0722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FA231BB" w14:textId="77777777" w:rsidR="00501F77" w:rsidRDefault="00501F77" w:rsidP="00C0722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PLEASE NOTE: ALL COMMENTS WIL BE POSTED ON TURNITIN</w:t>
            </w:r>
          </w:p>
          <w:p w14:paraId="2C5A9E8A" w14:textId="77777777" w:rsidR="00501F77" w:rsidRDefault="00501F77" w:rsidP="00C0722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B80D22D" w14:textId="77777777" w:rsidR="00501F77" w:rsidRDefault="00501F77" w:rsidP="00C0722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80BCB1D" w14:textId="77777777" w:rsidR="00501F77" w:rsidRPr="00230F35" w:rsidRDefault="00501F77" w:rsidP="00C0722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14:paraId="477BC4F1" w14:textId="77777777" w:rsidR="00501F77" w:rsidRDefault="00501F77" w:rsidP="00C0722A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723F2E3C" w14:textId="77777777" w:rsidR="00501F77" w:rsidRPr="00001C3B" w:rsidRDefault="00501F77" w:rsidP="00C0722A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01F77" w:rsidRPr="00230F35" w14:paraId="4ABECF3B" w14:textId="77777777" w:rsidTr="00C0722A">
        <w:trPr>
          <w:trHeight w:val="492"/>
        </w:trPr>
        <w:tc>
          <w:tcPr>
            <w:tcW w:w="6768" w:type="dxa"/>
            <w:gridSpan w:val="3"/>
          </w:tcPr>
          <w:p w14:paraId="5E862A3C" w14:textId="77777777" w:rsidR="00501F77" w:rsidRPr="00230F35" w:rsidRDefault="00501F77" w:rsidP="00C0722A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5C0F1C55" w14:textId="77777777" w:rsidR="00501F77" w:rsidRPr="00230F35" w:rsidRDefault="00501F77" w:rsidP="00C0722A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501F77" w:rsidRPr="002F467C" w14:paraId="42E06261" w14:textId="77777777" w:rsidTr="00C0722A">
        <w:tc>
          <w:tcPr>
            <w:tcW w:w="8856" w:type="dxa"/>
            <w:gridSpan w:val="5"/>
          </w:tcPr>
          <w:p w14:paraId="1520E8EC" w14:textId="77777777" w:rsidR="00501F77" w:rsidRPr="00230F35" w:rsidRDefault="00501F77" w:rsidP="00C0722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2A945B16" w14:textId="77777777" w:rsidR="00501F77" w:rsidRPr="00230F35" w:rsidRDefault="00501F77" w:rsidP="00C0722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18771B0F" w14:textId="77777777" w:rsidR="00501F77" w:rsidRPr="00230F35" w:rsidRDefault="00501F77" w:rsidP="00C0722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C55CD8A" w14:textId="77777777" w:rsidR="00501F77" w:rsidRPr="00230F35" w:rsidRDefault="00501F77" w:rsidP="00C0722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72BAFEB9" w14:textId="77777777" w:rsidR="00501F77" w:rsidRPr="00230F35" w:rsidRDefault="00501F77" w:rsidP="00C0722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ACAE603" w14:textId="77777777" w:rsidR="00501F77" w:rsidRPr="00230F35" w:rsidRDefault="00501F77" w:rsidP="00C0722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4E6BCA9" w14:textId="77777777" w:rsidR="00501F77" w:rsidRPr="00230F35" w:rsidRDefault="00501F77" w:rsidP="00C0722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501F77" w:rsidRPr="002F467C" w14:paraId="51CEEBED" w14:textId="77777777" w:rsidTr="00C0722A">
        <w:trPr>
          <w:trHeight w:val="720"/>
        </w:trPr>
        <w:tc>
          <w:tcPr>
            <w:tcW w:w="5211" w:type="dxa"/>
            <w:gridSpan w:val="2"/>
          </w:tcPr>
          <w:p w14:paraId="352B0BEA" w14:textId="77777777" w:rsidR="00501F77" w:rsidRPr="00230F35" w:rsidRDefault="00501F77" w:rsidP="00C0722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4F74E055" w14:textId="77777777" w:rsidR="00501F77" w:rsidRPr="00230F35" w:rsidRDefault="00501F77" w:rsidP="00C0722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501F77" w:rsidRPr="002F467C" w14:paraId="3A6AA4C0" w14:textId="77777777" w:rsidTr="00C0722A">
        <w:trPr>
          <w:trHeight w:val="720"/>
        </w:trPr>
        <w:tc>
          <w:tcPr>
            <w:tcW w:w="8856" w:type="dxa"/>
            <w:gridSpan w:val="5"/>
          </w:tcPr>
          <w:p w14:paraId="0A3DD524" w14:textId="77777777" w:rsidR="00501F77" w:rsidRPr="006367FD" w:rsidRDefault="00501F77" w:rsidP="00C0722A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67FD">
              <w:rPr>
                <w:rFonts w:ascii="Arial" w:hAnsi="Arial" w:cs="Arial"/>
                <w:b/>
                <w:sz w:val="22"/>
                <w:szCs w:val="22"/>
              </w:rPr>
              <w:t>AGREED INTERNAL MARK (where necessary):</w:t>
            </w:r>
          </w:p>
          <w:p w14:paraId="01268B17" w14:textId="77777777" w:rsidR="00501F77" w:rsidRPr="006367FD" w:rsidRDefault="00501F77" w:rsidP="00C0722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EB2AFFF" w14:textId="77777777" w:rsidR="00501F77" w:rsidRDefault="00501F77" w:rsidP="00C0722A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67FD">
              <w:rPr>
                <w:rFonts w:ascii="Arial" w:hAnsi="Arial" w:cs="Arial"/>
                <w:b/>
                <w:sz w:val="22"/>
                <w:szCs w:val="22"/>
              </w:rPr>
              <w:t>Comment on process of arriving at agreed mark:</w:t>
            </w:r>
          </w:p>
          <w:p w14:paraId="68169DC8" w14:textId="77777777" w:rsidR="00501F77" w:rsidRDefault="00501F77" w:rsidP="00C0722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6AFE649" w14:textId="77777777" w:rsidR="00501F77" w:rsidRDefault="00501F77" w:rsidP="00C0722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522562F" w14:textId="77777777" w:rsidR="00501F77" w:rsidRDefault="00501F77" w:rsidP="00C0722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15136D7" w14:textId="77777777" w:rsidR="00501F77" w:rsidRDefault="00501F77" w:rsidP="00C0722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3B1DA47" w14:textId="77777777" w:rsidR="00501F77" w:rsidRDefault="00501F77" w:rsidP="00C0722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90FBF84" w14:textId="77777777" w:rsidR="00501F77" w:rsidRDefault="00501F77" w:rsidP="00C0722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C33101C" w14:textId="77777777" w:rsidR="00501F77" w:rsidRDefault="00501F77" w:rsidP="00C0722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DFDBDE3" w14:textId="77777777" w:rsidR="00501F77" w:rsidRPr="00B34964" w:rsidRDefault="00501F77" w:rsidP="00C0722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501F77" w:rsidRPr="002F467C" w14:paraId="29BF9C9A" w14:textId="77777777" w:rsidTr="00C0722A">
        <w:trPr>
          <w:trHeight w:val="720"/>
        </w:trPr>
        <w:tc>
          <w:tcPr>
            <w:tcW w:w="8856" w:type="dxa"/>
            <w:gridSpan w:val="5"/>
          </w:tcPr>
          <w:p w14:paraId="283F3A2F" w14:textId="77777777" w:rsidR="00501F77" w:rsidRPr="00B34964" w:rsidRDefault="00501F77" w:rsidP="00C0722A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1CA7EE26" w14:textId="77777777" w:rsidR="00501F77" w:rsidRDefault="00501F77" w:rsidP="00C0722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167EFCF" w14:textId="77777777" w:rsidR="00501F77" w:rsidRDefault="00501F77" w:rsidP="00C0722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B67C765" w14:textId="77777777" w:rsidR="00501F77" w:rsidRDefault="00501F77" w:rsidP="00C0722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7593673" w14:textId="77777777" w:rsidR="00501F77" w:rsidRDefault="00501F77" w:rsidP="00C0722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48A9B90" w14:textId="77777777" w:rsidR="00501F77" w:rsidRPr="00230F35" w:rsidRDefault="00501F77" w:rsidP="00C0722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47ECF95" w14:textId="77777777" w:rsidR="00501F77" w:rsidRPr="00230F35" w:rsidRDefault="00501F77" w:rsidP="00C0722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FEE7306" w14:textId="77777777" w:rsidR="00501F77" w:rsidRPr="00230F35" w:rsidRDefault="00501F77" w:rsidP="00C0722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501F77" w:rsidRPr="002F467C" w14:paraId="71A66AFC" w14:textId="77777777" w:rsidTr="00C0722A">
        <w:trPr>
          <w:trHeight w:val="720"/>
        </w:trPr>
        <w:tc>
          <w:tcPr>
            <w:tcW w:w="5211" w:type="dxa"/>
            <w:gridSpan w:val="2"/>
          </w:tcPr>
          <w:p w14:paraId="36E77751" w14:textId="77777777" w:rsidR="00501F77" w:rsidRPr="00230F35" w:rsidRDefault="00501F77" w:rsidP="00C0722A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68D9412E" w14:textId="77777777" w:rsidR="00501F77" w:rsidRPr="00230F35" w:rsidRDefault="00501F77" w:rsidP="00C0722A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18632742" w14:textId="77777777" w:rsidR="00501F77" w:rsidRPr="00D67BF8" w:rsidRDefault="00501F77" w:rsidP="00501F77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520A093C" w14:textId="77777777" w:rsidR="002D6E67" w:rsidRDefault="002D6E67"/>
    <w:p w14:paraId="4A30A1CB" w14:textId="77777777" w:rsidR="00501F77" w:rsidRDefault="00501F77" w:rsidP="00DF4B8E">
      <w:pPr>
        <w:spacing w:line="360" w:lineRule="auto"/>
        <w:rPr>
          <w:b/>
          <w:bCs/>
        </w:rPr>
      </w:pPr>
    </w:p>
    <w:p w14:paraId="082DF3BB" w14:textId="39DC0ECD" w:rsidR="003C45B5" w:rsidRPr="005C6C10" w:rsidRDefault="002D6E67" w:rsidP="00DF4B8E">
      <w:pPr>
        <w:spacing w:line="360" w:lineRule="auto"/>
      </w:pPr>
      <w:r w:rsidRPr="002D6E67">
        <w:rPr>
          <w:b/>
          <w:bCs/>
        </w:rPr>
        <w:t>Introduction</w:t>
      </w:r>
      <w:r w:rsidR="005C6C10">
        <w:rPr>
          <w:b/>
          <w:bCs/>
        </w:rPr>
        <w:t xml:space="preserve"> </w:t>
      </w:r>
    </w:p>
    <w:p w14:paraId="561B7A57" w14:textId="308ED559" w:rsidR="001352D7" w:rsidRDefault="00D2196A" w:rsidP="006226A2">
      <w:pPr>
        <w:spacing w:line="360" w:lineRule="auto"/>
      </w:pPr>
      <w:r>
        <w:t xml:space="preserve">This is a </w:t>
      </w:r>
      <w:r w:rsidR="0031760B">
        <w:t>case study</w:t>
      </w:r>
      <w:r w:rsidR="006C1027">
        <w:t xml:space="preserve"> </w:t>
      </w:r>
      <w:r w:rsidR="0012755C">
        <w:t xml:space="preserve">which follows </w:t>
      </w:r>
      <w:r w:rsidR="00067120">
        <w:t xml:space="preserve">a </w:t>
      </w:r>
      <w:r w:rsidR="006C1027">
        <w:t>similar</w:t>
      </w:r>
      <w:r w:rsidR="00067120">
        <w:t xml:space="preserve"> method t</w:t>
      </w:r>
      <w:r w:rsidR="00B15577">
        <w:t>o Brady, Gunzburg and Silva</w:t>
      </w:r>
      <w:r w:rsidR="000B6E5A">
        <w:t xml:space="preserve">’s Cistercian </w:t>
      </w:r>
      <w:r w:rsidR="006C1027">
        <w:t>Churches</w:t>
      </w:r>
      <w:r w:rsidR="000B6E5A">
        <w:t>,</w:t>
      </w:r>
      <w:r w:rsidR="000B6E5A">
        <w:rPr>
          <w:rStyle w:val="FootnoteReference"/>
        </w:rPr>
        <w:footnoteReference w:id="1"/>
      </w:r>
      <w:r w:rsidR="000B6E5A">
        <w:t xml:space="preserve"> </w:t>
      </w:r>
      <w:r w:rsidR="00B15577">
        <w:t xml:space="preserve">but </w:t>
      </w:r>
      <w:r w:rsidR="0012755C">
        <w:t xml:space="preserve">is </w:t>
      </w:r>
      <w:r w:rsidR="00B15577">
        <w:t>much smaller</w:t>
      </w:r>
      <w:r w:rsidR="00067120">
        <w:t xml:space="preserve"> in scale</w:t>
      </w:r>
      <w:r w:rsidR="0012755C">
        <w:t xml:space="preserve"> and </w:t>
      </w:r>
      <w:r w:rsidR="00EB52C3">
        <w:t>examines</w:t>
      </w:r>
      <w:r w:rsidR="00036413">
        <w:t xml:space="preserve"> the site of </w:t>
      </w:r>
      <w:r w:rsidR="001352D7">
        <w:t xml:space="preserve">Crowland </w:t>
      </w:r>
      <w:r w:rsidR="00102DA7">
        <w:t>Abbey</w:t>
      </w:r>
      <w:r w:rsidR="001352D7">
        <w:t xml:space="preserve"> in Linc</w:t>
      </w:r>
      <w:r w:rsidR="00036413">
        <w:t xml:space="preserve">olnshire </w:t>
      </w:r>
      <w:r w:rsidR="0012755C">
        <w:t xml:space="preserve">and </w:t>
      </w:r>
      <w:r w:rsidR="00036413">
        <w:t>the recently excavated henge</w:t>
      </w:r>
      <w:r w:rsidR="000A0867">
        <w:t xml:space="preserve"> in Anchor Church Field</w:t>
      </w:r>
      <w:r w:rsidR="00110357">
        <w:t>,</w:t>
      </w:r>
      <w:r w:rsidR="00A11CA8">
        <w:rPr>
          <w:rStyle w:val="FootnoteReference"/>
        </w:rPr>
        <w:footnoteReference w:id="2"/>
      </w:r>
      <w:r w:rsidR="00EB52C3">
        <w:t xml:space="preserve"> </w:t>
      </w:r>
      <w:r w:rsidR="00036413">
        <w:t>nearby</w:t>
      </w:r>
      <w:r w:rsidR="00EC7A3B">
        <w:t>.</w:t>
      </w:r>
      <w:r w:rsidR="00F6037F">
        <w:t xml:space="preserve"> </w:t>
      </w:r>
      <w:r w:rsidR="006226A2">
        <w:t>A henge is a ring-shaped monument built from earth and found in Ireland or Britain from 2800 B.C.E to 2000 B.C.E</w:t>
      </w:r>
      <w:r w:rsidR="003249DE">
        <w:t>.</w:t>
      </w:r>
      <w:r w:rsidR="006226A2">
        <w:t xml:space="preserve"> believed to be for rituals or ceremonies</w:t>
      </w:r>
      <w:r w:rsidR="00CF34E7">
        <w:t>,</w:t>
      </w:r>
      <w:r w:rsidR="006226A2">
        <w:rPr>
          <w:rStyle w:val="FootnoteReference"/>
        </w:rPr>
        <w:footnoteReference w:id="3"/>
      </w:r>
      <w:r w:rsidR="00C7211D">
        <w:t xml:space="preserve"> </w:t>
      </w:r>
      <w:r w:rsidR="00CF34E7">
        <w:t xml:space="preserve">and often </w:t>
      </w:r>
      <w:r w:rsidR="00126707">
        <w:t>surrounded by water</w:t>
      </w:r>
      <w:r w:rsidR="00126707">
        <w:rPr>
          <w:rStyle w:val="FootnoteReference"/>
        </w:rPr>
        <w:footnoteReference w:id="4"/>
      </w:r>
      <w:r w:rsidR="00126707">
        <w:t xml:space="preserve"> like the </w:t>
      </w:r>
      <w:r w:rsidR="000C37D2">
        <w:t xml:space="preserve">one at </w:t>
      </w:r>
      <w:r w:rsidR="00126707">
        <w:t>Crowland.</w:t>
      </w:r>
      <w:r w:rsidR="00F45C5B">
        <w:t xml:space="preserve"> </w:t>
      </w:r>
      <w:r w:rsidR="00126707">
        <w:t>I</w:t>
      </w:r>
      <w:r w:rsidR="00A25C1A">
        <w:t xml:space="preserve"> </w:t>
      </w:r>
      <w:r w:rsidR="0048361E">
        <w:t xml:space="preserve">explore </w:t>
      </w:r>
      <w:r w:rsidR="00036413">
        <w:t xml:space="preserve">the </w:t>
      </w:r>
      <w:r w:rsidR="00102DA7">
        <w:t>Abbey</w:t>
      </w:r>
      <w:r w:rsidR="00EC7A3B">
        <w:t xml:space="preserve"> and the henge’s </w:t>
      </w:r>
      <w:r w:rsidR="00C82928">
        <w:t>relationship</w:t>
      </w:r>
      <w:r w:rsidR="00980BB2">
        <w:t xml:space="preserve"> to each other and </w:t>
      </w:r>
      <w:r w:rsidR="00B56710">
        <w:t xml:space="preserve">their </w:t>
      </w:r>
      <w:r w:rsidR="00F07EDA">
        <w:t xml:space="preserve">individual </w:t>
      </w:r>
      <w:r w:rsidR="00B56710">
        <w:t>relationship</w:t>
      </w:r>
      <w:r w:rsidR="000C37D2">
        <w:t>s</w:t>
      </w:r>
      <w:r w:rsidR="00B56710">
        <w:t xml:space="preserve"> </w:t>
      </w:r>
      <w:r w:rsidR="00662157">
        <w:t xml:space="preserve">to </w:t>
      </w:r>
      <w:r w:rsidR="00980BB2">
        <w:t>the sky</w:t>
      </w:r>
      <w:r w:rsidR="00C82928">
        <w:t xml:space="preserve"> </w:t>
      </w:r>
      <w:r w:rsidR="00E367AE">
        <w:t>using horizon astron</w:t>
      </w:r>
      <w:r w:rsidR="00A62739">
        <w:t>omy</w:t>
      </w:r>
      <w:r w:rsidR="00C64182">
        <w:rPr>
          <w:rStyle w:val="FootnoteReference"/>
        </w:rPr>
        <w:footnoteReference w:id="5"/>
      </w:r>
      <w:r w:rsidR="00A62739">
        <w:t xml:space="preserve"> and </w:t>
      </w:r>
      <w:r w:rsidR="00611F24">
        <w:t xml:space="preserve">under the </w:t>
      </w:r>
      <w:r w:rsidR="00F83763">
        <w:t>interdisciplinary</w:t>
      </w:r>
      <w:r w:rsidR="00A62739">
        <w:t>,</w:t>
      </w:r>
      <w:r w:rsidR="00F83763">
        <w:t xml:space="preserve"> </w:t>
      </w:r>
      <w:r w:rsidR="00A62739">
        <w:t xml:space="preserve">epistemological </w:t>
      </w:r>
      <w:r w:rsidR="00611F24">
        <w:t>umbrella</w:t>
      </w:r>
      <w:r w:rsidR="00F83763">
        <w:t xml:space="preserve"> of</w:t>
      </w:r>
      <w:r w:rsidR="000F48D4">
        <w:t xml:space="preserve"> </w:t>
      </w:r>
      <w:r w:rsidR="00D83DF7">
        <w:t>‘</w:t>
      </w:r>
      <w:r w:rsidR="000F48D4">
        <w:t>cultural astronomy</w:t>
      </w:r>
      <w:r w:rsidR="00D83DF7">
        <w:t>’</w:t>
      </w:r>
      <w:r w:rsidR="00D83DF7">
        <w:rPr>
          <w:rStyle w:val="FootnoteReference"/>
        </w:rPr>
        <w:footnoteReference w:id="6"/>
      </w:r>
      <w:r w:rsidR="00D83DF7">
        <w:t xml:space="preserve"> </w:t>
      </w:r>
      <w:r w:rsidR="00AF661F">
        <w:t xml:space="preserve">which incorporates </w:t>
      </w:r>
      <w:r w:rsidR="005F2755">
        <w:t>‘brown’</w:t>
      </w:r>
      <w:r w:rsidR="00653AAA">
        <w:t xml:space="preserve"> </w:t>
      </w:r>
      <w:r w:rsidR="00AF661F">
        <w:t>archaeoastronomy</w:t>
      </w:r>
      <w:r w:rsidR="00747D24">
        <w:t>,</w:t>
      </w:r>
      <w:r w:rsidR="00E83C1A">
        <w:t xml:space="preserve"> where ‘cultural evidence’ is emphasised.</w:t>
      </w:r>
      <w:r w:rsidR="00AF661F">
        <w:rPr>
          <w:rStyle w:val="FootnoteReference"/>
        </w:rPr>
        <w:footnoteReference w:id="7"/>
      </w:r>
      <w:r w:rsidR="0089069D">
        <w:t xml:space="preserve"> </w:t>
      </w:r>
      <w:r w:rsidR="00296226">
        <w:t xml:space="preserve">Culture is </w:t>
      </w:r>
      <w:r w:rsidR="005D568C">
        <w:t xml:space="preserve">a </w:t>
      </w:r>
      <w:r w:rsidR="00296226" w:rsidRPr="00F45C5B">
        <w:t>complex</w:t>
      </w:r>
      <w:r w:rsidR="00296226" w:rsidRPr="00F45C5B">
        <w:rPr>
          <w:rStyle w:val="FootnoteReference"/>
        </w:rPr>
        <w:footnoteReference w:id="8"/>
      </w:r>
      <w:r w:rsidR="00296226" w:rsidRPr="00F45C5B">
        <w:t xml:space="preserve"> </w:t>
      </w:r>
      <w:r w:rsidR="005D568C">
        <w:t xml:space="preserve">concept to investigate, </w:t>
      </w:r>
      <w:r w:rsidR="00296226" w:rsidRPr="00F45C5B">
        <w:t>but</w:t>
      </w:r>
      <w:r w:rsidR="00296226">
        <w:t xml:space="preserve"> in considering </w:t>
      </w:r>
      <w:r w:rsidR="00556CB3">
        <w:t xml:space="preserve">the </w:t>
      </w:r>
      <w:r w:rsidR="00296226">
        <w:t>literature, archaeology</w:t>
      </w:r>
      <w:r w:rsidR="00805188">
        <w:t xml:space="preserve">, </w:t>
      </w:r>
      <w:r w:rsidR="00AF661F">
        <w:t xml:space="preserve"> </w:t>
      </w:r>
      <w:r w:rsidR="00A3495C">
        <w:t>landscape</w:t>
      </w:r>
      <w:r w:rsidR="00EC29F0">
        <w:t xml:space="preserve"> and its story</w:t>
      </w:r>
      <w:r w:rsidR="00726BCD">
        <w:rPr>
          <w:rStyle w:val="FootnoteReference"/>
        </w:rPr>
        <w:footnoteReference w:id="9"/>
      </w:r>
      <w:r w:rsidR="004360AE">
        <w:t xml:space="preserve"> </w:t>
      </w:r>
      <w:r w:rsidR="00805188">
        <w:t>with the sky</w:t>
      </w:r>
      <w:r w:rsidR="007F5819">
        <w:t xml:space="preserve">, </w:t>
      </w:r>
      <w:r w:rsidR="00EB75D4">
        <w:t>through looking upwards</w:t>
      </w:r>
      <w:r w:rsidR="00805188">
        <w:rPr>
          <w:rStyle w:val="FootnoteReference"/>
        </w:rPr>
        <w:footnoteReference w:id="10"/>
      </w:r>
      <w:r w:rsidR="00556CB3">
        <w:t xml:space="preserve"> </w:t>
      </w:r>
      <w:r w:rsidR="00EB75D4">
        <w:t>a</w:t>
      </w:r>
      <w:r w:rsidR="006314EE">
        <w:t xml:space="preserve">t </w:t>
      </w:r>
      <w:r w:rsidR="00556CB3">
        <w:t xml:space="preserve">Crowland, it may be possible </w:t>
      </w:r>
      <w:r w:rsidR="00E4350C">
        <w:t xml:space="preserve">to add </w:t>
      </w:r>
      <w:r w:rsidR="00DC339C">
        <w:t>a</w:t>
      </w:r>
      <w:r w:rsidR="00E4350C">
        <w:t xml:space="preserve"> layer of meaning</w:t>
      </w:r>
      <w:r w:rsidR="00D309AC">
        <w:t xml:space="preserve"> </w:t>
      </w:r>
      <w:r w:rsidR="00DC339C">
        <w:t>to the site</w:t>
      </w:r>
      <w:r w:rsidR="0064779D">
        <w:t xml:space="preserve">. </w:t>
      </w:r>
      <w:r w:rsidR="00A3495C">
        <w:t>I</w:t>
      </w:r>
      <w:r w:rsidR="00805188">
        <w:t xml:space="preserve"> </w:t>
      </w:r>
      <w:r w:rsidR="00C60F71">
        <w:t xml:space="preserve">begin with </w:t>
      </w:r>
      <w:r w:rsidR="00643123">
        <w:t xml:space="preserve">a </w:t>
      </w:r>
      <w:r w:rsidR="00185FD3">
        <w:t>rationale fo</w:t>
      </w:r>
      <w:r w:rsidR="00C60F71">
        <w:t>r</w:t>
      </w:r>
      <w:r w:rsidR="00185FD3">
        <w:t xml:space="preserve"> this study</w:t>
      </w:r>
      <w:r w:rsidR="00C60F71">
        <w:t>.</w:t>
      </w:r>
      <w:r w:rsidR="00185FD3">
        <w:t xml:space="preserve"> </w:t>
      </w:r>
      <w:r w:rsidR="00C60F71">
        <w:t xml:space="preserve">A </w:t>
      </w:r>
      <w:r w:rsidR="00657F75">
        <w:t>literature review</w:t>
      </w:r>
      <w:r w:rsidR="00C60F71">
        <w:t xml:space="preserve"> follows</w:t>
      </w:r>
      <w:r w:rsidR="00657F75">
        <w:t xml:space="preserve"> </w:t>
      </w:r>
      <w:r w:rsidR="002C7E7E">
        <w:t xml:space="preserve">with a focus </w:t>
      </w:r>
      <w:r w:rsidR="00C60F71">
        <w:t xml:space="preserve">on </w:t>
      </w:r>
      <w:r w:rsidR="002C7E7E">
        <w:t xml:space="preserve">the primary source, </w:t>
      </w:r>
      <w:r w:rsidR="00E26287">
        <w:t xml:space="preserve">the life </w:t>
      </w:r>
      <w:r w:rsidR="003C45B5">
        <w:t>of</w:t>
      </w:r>
      <w:r w:rsidR="004D3BDB">
        <w:t xml:space="preserve"> </w:t>
      </w:r>
      <w:r w:rsidR="00E26287">
        <w:t>St.Guth</w:t>
      </w:r>
      <w:r w:rsidR="002172D6">
        <w:t>l</w:t>
      </w:r>
      <w:r w:rsidR="00E26287">
        <w:t>ac</w:t>
      </w:r>
      <w:r w:rsidR="000B50FD">
        <w:rPr>
          <w:rStyle w:val="FootnoteReference"/>
        </w:rPr>
        <w:footnoteReference w:id="11"/>
      </w:r>
      <w:r w:rsidR="00A12F46">
        <w:t xml:space="preserve"> </w:t>
      </w:r>
      <w:r w:rsidR="008E1770">
        <w:t>(</w:t>
      </w:r>
      <w:r w:rsidR="00014254">
        <w:t>674-714 C.E.)</w:t>
      </w:r>
      <w:r w:rsidR="002C7E7E">
        <w:t>,</w:t>
      </w:r>
      <w:r w:rsidR="00AE1650">
        <w:rPr>
          <w:rStyle w:val="FootnoteReference"/>
        </w:rPr>
        <w:footnoteReference w:id="12"/>
      </w:r>
      <w:r w:rsidR="00014254">
        <w:t xml:space="preserve"> </w:t>
      </w:r>
      <w:bookmarkStart w:id="6" w:name="OLE_LINK1"/>
      <w:r w:rsidR="00041A34" w:rsidRPr="007A1F34">
        <w:rPr>
          <w:i/>
          <w:iCs/>
        </w:rPr>
        <w:t xml:space="preserve">Vita Sancti Guthlaci Auctore </w:t>
      </w:r>
      <w:r w:rsidR="00041A34" w:rsidRPr="007A1F34">
        <w:rPr>
          <w:i/>
          <w:iCs/>
        </w:rPr>
        <w:lastRenderedPageBreak/>
        <w:t>Felice</w:t>
      </w:r>
      <w:bookmarkEnd w:id="6"/>
      <w:r w:rsidR="00041A34">
        <w:t>, about the anchorage of St. Guthlac, written by a monk called Felix</w:t>
      </w:r>
      <w:r w:rsidR="00041A34">
        <w:rPr>
          <w:rStyle w:val="FootnoteReference"/>
        </w:rPr>
        <w:footnoteReference w:id="13"/>
      </w:r>
      <w:r w:rsidR="00041A34">
        <w:t xml:space="preserve"> within a generation</w:t>
      </w:r>
      <w:r w:rsidR="00041A34">
        <w:rPr>
          <w:rStyle w:val="FootnoteReference"/>
        </w:rPr>
        <w:footnoteReference w:id="14"/>
      </w:r>
      <w:r w:rsidR="00041A34">
        <w:t xml:space="preserve"> after Guthlac’s death, </w:t>
      </w:r>
      <w:r w:rsidR="00F91914">
        <w:t>and a recent paper detailing the excavations at the site of the henge, Anchor Church Field.</w:t>
      </w:r>
      <w:r w:rsidR="00F91914">
        <w:rPr>
          <w:rStyle w:val="FootnoteReference"/>
        </w:rPr>
        <w:footnoteReference w:id="15"/>
      </w:r>
      <w:r w:rsidR="00F91914">
        <w:t xml:space="preserve">  </w:t>
      </w:r>
      <w:r w:rsidR="00492B4F">
        <w:t>I</w:t>
      </w:r>
      <w:r w:rsidR="00A209FF">
        <w:t xml:space="preserve"> </w:t>
      </w:r>
      <w:r w:rsidR="00657F75">
        <w:t>share the results</w:t>
      </w:r>
      <w:r w:rsidR="00517038">
        <w:t xml:space="preserve"> </w:t>
      </w:r>
      <w:r w:rsidR="00DB1481">
        <w:t xml:space="preserve">(Appendix A) </w:t>
      </w:r>
      <w:r w:rsidR="00517038">
        <w:t>of the horizon astronomy</w:t>
      </w:r>
      <w:r w:rsidR="00A905F8">
        <w:t>, discuss them</w:t>
      </w:r>
      <w:r w:rsidR="00657F75">
        <w:t xml:space="preserve"> and </w:t>
      </w:r>
      <w:r w:rsidR="00A905F8">
        <w:t xml:space="preserve">end by </w:t>
      </w:r>
      <w:r w:rsidR="00A209FF">
        <w:t>draw</w:t>
      </w:r>
      <w:r w:rsidR="00A905F8">
        <w:t>ing</w:t>
      </w:r>
      <w:r w:rsidR="00A209FF">
        <w:t xml:space="preserve"> some </w:t>
      </w:r>
      <w:r w:rsidR="00657F75">
        <w:t>possible conclusion</w:t>
      </w:r>
      <w:r w:rsidR="000016AF">
        <w:t>s</w:t>
      </w:r>
      <w:r w:rsidR="00657F75">
        <w:t>.</w:t>
      </w:r>
      <w:r w:rsidR="00A209FF">
        <w:t xml:space="preserve"> In all of this, I aim to</w:t>
      </w:r>
      <w:r w:rsidR="00D172D2">
        <w:t xml:space="preserve"> avoid </w:t>
      </w:r>
      <w:r w:rsidR="000016AF">
        <w:t>Hawkin’s</w:t>
      </w:r>
      <w:r w:rsidR="00D172D2">
        <w:t xml:space="preserve"> fallacy</w:t>
      </w:r>
      <w:r w:rsidR="00517038">
        <w:rPr>
          <w:rStyle w:val="FootnoteReference"/>
        </w:rPr>
        <w:footnoteReference w:id="16"/>
      </w:r>
      <w:r w:rsidR="0020560E">
        <w:t xml:space="preserve"> through being methodical and </w:t>
      </w:r>
      <w:r w:rsidR="00887E85">
        <w:t>reflexive</w:t>
      </w:r>
      <w:r w:rsidR="00BF3A8C">
        <w:t>.</w:t>
      </w:r>
      <w:r w:rsidR="00F6568D">
        <w:rPr>
          <w:rStyle w:val="FootnoteReference"/>
        </w:rPr>
        <w:footnoteReference w:id="17"/>
      </w:r>
      <w:r w:rsidR="00393B4E">
        <w:t xml:space="preserve"> </w:t>
      </w:r>
      <w:r w:rsidR="00CE39ED">
        <w:t xml:space="preserve">There is not room here to research as </w:t>
      </w:r>
      <w:r w:rsidR="00D1271F">
        <w:t xml:space="preserve">deeply and widely as </w:t>
      </w:r>
      <w:r w:rsidR="003D7245">
        <w:t xml:space="preserve">I feel this </w:t>
      </w:r>
      <w:r w:rsidR="00C62400">
        <w:t xml:space="preserve">site </w:t>
      </w:r>
      <w:r w:rsidR="003D7245">
        <w:t>calls for</w:t>
      </w:r>
      <w:r w:rsidR="00CE39ED">
        <w:t xml:space="preserve"> so </w:t>
      </w:r>
      <w:r w:rsidR="003D7245">
        <w:t xml:space="preserve">suggestions for further research are listed in the </w:t>
      </w:r>
      <w:r w:rsidR="00EB482E">
        <w:t>discussion section</w:t>
      </w:r>
      <w:r w:rsidR="003D7245">
        <w:t xml:space="preserve">. </w:t>
      </w:r>
    </w:p>
    <w:p w14:paraId="0E370886" w14:textId="77777777" w:rsidR="000016AF" w:rsidRDefault="000016AF" w:rsidP="00DF4B8E">
      <w:pPr>
        <w:spacing w:line="360" w:lineRule="auto"/>
      </w:pPr>
    </w:p>
    <w:p w14:paraId="0B17F3F1" w14:textId="7DBDAEC0" w:rsidR="000016AF" w:rsidRPr="0090532B" w:rsidRDefault="00C67234" w:rsidP="00DF4B8E">
      <w:pPr>
        <w:spacing w:line="360" w:lineRule="auto"/>
        <w:rPr>
          <w:b/>
          <w:bCs/>
        </w:rPr>
      </w:pPr>
      <w:r w:rsidRPr="00C67234">
        <w:rPr>
          <w:b/>
          <w:bCs/>
        </w:rPr>
        <w:t>Rationale</w:t>
      </w:r>
    </w:p>
    <w:p w14:paraId="075EF23F" w14:textId="73D93961" w:rsidR="003A3DD1" w:rsidRDefault="00A17CE2" w:rsidP="000769B7">
      <w:pPr>
        <w:spacing w:line="360" w:lineRule="auto"/>
      </w:pPr>
      <w:r>
        <w:t xml:space="preserve">When considering the </w:t>
      </w:r>
      <w:r w:rsidR="00C94608">
        <w:t xml:space="preserve">literature about the site’s history, </w:t>
      </w:r>
      <w:r w:rsidR="006B0D12">
        <w:t xml:space="preserve">I have not found </w:t>
      </w:r>
      <w:r w:rsidR="00BB7F4A">
        <w:t xml:space="preserve">many </w:t>
      </w:r>
      <w:r w:rsidR="006B0D12">
        <w:t xml:space="preserve">references to </w:t>
      </w:r>
      <w:r w:rsidR="009045FB">
        <w:t xml:space="preserve">the </w:t>
      </w:r>
      <w:r w:rsidR="007162AA">
        <w:t xml:space="preserve">primary source </w:t>
      </w:r>
      <w:r w:rsidR="009045FB">
        <w:t>of the sky</w:t>
      </w:r>
      <w:r w:rsidR="006F2BDE">
        <w:rPr>
          <w:rStyle w:val="FootnoteReference"/>
        </w:rPr>
        <w:footnoteReference w:id="18"/>
      </w:r>
      <w:r w:rsidR="009045FB">
        <w:t xml:space="preserve"> </w:t>
      </w:r>
      <w:r w:rsidR="00484C3A">
        <w:t>which</w:t>
      </w:r>
      <w:r w:rsidR="00BB767D">
        <w:t xml:space="preserve"> gives</w:t>
      </w:r>
      <w:r w:rsidR="005D568C">
        <w:t xml:space="preserve"> </w:t>
      </w:r>
      <w:r w:rsidR="00EB0E18">
        <w:t>one</w:t>
      </w:r>
      <w:r w:rsidR="005D568C">
        <w:t xml:space="preserve"> good reason</w:t>
      </w:r>
      <w:r w:rsidR="00484C3A">
        <w:t xml:space="preserve"> for</w:t>
      </w:r>
      <w:r w:rsidR="00603787">
        <w:t xml:space="preserve"> this</w:t>
      </w:r>
      <w:r w:rsidR="00484C3A">
        <w:t xml:space="preserve"> exploration. </w:t>
      </w:r>
      <w:r w:rsidR="0046329E">
        <w:t xml:space="preserve">However, </w:t>
      </w:r>
      <w:r w:rsidR="00A86E08">
        <w:t>in</w:t>
      </w:r>
      <w:r w:rsidR="0030564B">
        <w:t xml:space="preserve"> the primary source</w:t>
      </w:r>
      <w:r w:rsidR="00A86E08">
        <w:t xml:space="preserve"> </w:t>
      </w:r>
      <w:r w:rsidR="00C94608" w:rsidRPr="007A1F34">
        <w:rPr>
          <w:i/>
          <w:iCs/>
        </w:rPr>
        <w:t>Vita Sancti Guthlaci Auctore Felice</w:t>
      </w:r>
      <w:r w:rsidR="00A86E08">
        <w:rPr>
          <w:i/>
          <w:iCs/>
        </w:rPr>
        <w:t xml:space="preserve">, </w:t>
      </w:r>
      <w:r w:rsidR="00DC6633">
        <w:t>there</w:t>
      </w:r>
      <w:r w:rsidR="00AE670A">
        <w:t xml:space="preserve"> is a </w:t>
      </w:r>
      <w:r w:rsidR="00970BAD">
        <w:t>reference</w:t>
      </w:r>
      <w:r w:rsidR="00B87D6F">
        <w:t xml:space="preserve"> </w:t>
      </w:r>
      <w:r w:rsidR="00970BAD">
        <w:t>to the sunset</w:t>
      </w:r>
      <w:r w:rsidR="00DC6633">
        <w:t xml:space="preserve"> when Guthlac breaks his fast</w:t>
      </w:r>
      <w:r w:rsidR="00BB7F4A">
        <w:t>.</w:t>
      </w:r>
      <w:r w:rsidR="00B87D6F">
        <w:rPr>
          <w:rStyle w:val="FootnoteReference"/>
        </w:rPr>
        <w:footnoteReference w:id="19"/>
      </w:r>
      <w:r w:rsidR="00AE670A">
        <w:t xml:space="preserve"> There is also a reference to </w:t>
      </w:r>
      <w:r w:rsidR="00B230D9">
        <w:t xml:space="preserve">Guthlac </w:t>
      </w:r>
      <w:r w:rsidR="00C86940">
        <w:t>bathing a man at sunrise who was cured of an evil spirit.</w:t>
      </w:r>
      <w:r w:rsidR="00C86940">
        <w:rPr>
          <w:rStyle w:val="FootnoteReference"/>
        </w:rPr>
        <w:footnoteReference w:id="20"/>
      </w:r>
      <w:r w:rsidR="00C86940">
        <w:t xml:space="preserve"> </w:t>
      </w:r>
      <w:r w:rsidR="00B87D6F">
        <w:t xml:space="preserve"> </w:t>
      </w:r>
      <w:r w:rsidR="008151C3">
        <w:t>A</w:t>
      </w:r>
      <w:r w:rsidR="00B230D9">
        <w:t xml:space="preserve"> further reference is</w:t>
      </w:r>
      <w:r w:rsidR="007248A2">
        <w:t xml:space="preserve"> when Guthlac takes his conversion to become an anchorite</w:t>
      </w:r>
      <w:r w:rsidR="008151C3">
        <w:t xml:space="preserve"> </w:t>
      </w:r>
      <w:r w:rsidR="007248A2">
        <w:t xml:space="preserve">and the ‘sun </w:t>
      </w:r>
      <w:r w:rsidR="00074704">
        <w:t>had risen in fire’</w:t>
      </w:r>
      <w:r w:rsidR="00074704">
        <w:rPr>
          <w:rStyle w:val="FootnoteReference"/>
        </w:rPr>
        <w:footnoteReference w:id="21"/>
      </w:r>
      <w:r w:rsidR="00074704">
        <w:t xml:space="preserve"> </w:t>
      </w:r>
      <w:r w:rsidR="005B68BF">
        <w:t xml:space="preserve"> and significantly, </w:t>
      </w:r>
      <w:r w:rsidR="008151C3">
        <w:t xml:space="preserve">to the abnormal lighting </w:t>
      </w:r>
      <w:r w:rsidR="005E6985">
        <w:t xml:space="preserve">up </w:t>
      </w:r>
      <w:r w:rsidR="008151C3">
        <w:t>of the sky during the night when Guthlac dies</w:t>
      </w:r>
      <w:r w:rsidR="005B68BF">
        <w:t>.</w:t>
      </w:r>
      <w:r w:rsidR="00B230D9">
        <w:rPr>
          <w:rStyle w:val="FootnoteReference"/>
        </w:rPr>
        <w:footnoteReference w:id="22"/>
      </w:r>
      <w:r w:rsidR="008151C3">
        <w:t xml:space="preserve"> </w:t>
      </w:r>
      <w:r w:rsidR="0004290E">
        <w:t>This suggests the sunrise is</w:t>
      </w:r>
      <w:r w:rsidR="00082FC3">
        <w:t xml:space="preserve"> literal</w:t>
      </w:r>
      <w:r w:rsidR="006C6906">
        <w:t>ly</w:t>
      </w:r>
      <w:r w:rsidR="00082FC3">
        <w:t xml:space="preserve"> and metaphorical</w:t>
      </w:r>
      <w:r w:rsidR="006C6906">
        <w:t>ly</w:t>
      </w:r>
      <w:r w:rsidR="00082FC3">
        <w:t xml:space="preserve"> enlightenment for Guthlac. </w:t>
      </w:r>
      <w:r w:rsidR="00405593">
        <w:t>In Christianity, l</w:t>
      </w:r>
      <w:r w:rsidR="006C1E86">
        <w:t xml:space="preserve">ight </w:t>
      </w:r>
      <w:r w:rsidR="0004290E">
        <w:t xml:space="preserve">(and therefore sunrise) </w:t>
      </w:r>
      <w:r w:rsidR="005B68BF" w:rsidRPr="006C1E86">
        <w:t>symbolis</w:t>
      </w:r>
      <w:r w:rsidR="006C1E86">
        <w:t>e</w:t>
      </w:r>
      <w:r w:rsidR="001E2B07">
        <w:t xml:space="preserve">s </w:t>
      </w:r>
      <w:r w:rsidR="00405593">
        <w:t xml:space="preserve">the power of </w:t>
      </w:r>
      <w:r w:rsidR="001E2B07">
        <w:t>good over evil.</w:t>
      </w:r>
      <w:r w:rsidR="00405593">
        <w:rPr>
          <w:rStyle w:val="FootnoteReference"/>
        </w:rPr>
        <w:footnoteReference w:id="23"/>
      </w:r>
      <w:r w:rsidR="005B68BF" w:rsidRPr="006C1E86">
        <w:t xml:space="preserve"> </w:t>
      </w:r>
      <w:r w:rsidR="001E2B07">
        <w:t xml:space="preserve">Horizon astronomy </w:t>
      </w:r>
      <w:r w:rsidR="005B68BF" w:rsidRPr="006C1E86">
        <w:t xml:space="preserve">affords us with an opportunity to </w:t>
      </w:r>
      <w:r w:rsidR="00AA05F9" w:rsidRPr="006C1E86">
        <w:t xml:space="preserve">understand </w:t>
      </w:r>
      <w:r w:rsidR="00A73DDB">
        <w:t>the impact of light</w:t>
      </w:r>
      <w:r w:rsidR="00405593">
        <w:t xml:space="preserve"> upon a community both</w:t>
      </w:r>
      <w:r w:rsidR="00A73DDB">
        <w:t xml:space="preserve"> </w:t>
      </w:r>
      <w:r w:rsidR="00AA05F9" w:rsidRPr="006C1E86">
        <w:t xml:space="preserve">tangibly </w:t>
      </w:r>
      <w:r w:rsidR="00A73DDB">
        <w:t>and</w:t>
      </w:r>
      <w:r w:rsidR="00AA05F9" w:rsidRPr="006C1E86">
        <w:t xml:space="preserve"> symbolically</w:t>
      </w:r>
      <w:r w:rsidR="00870C8E">
        <w:t xml:space="preserve"> by being able to link calendar days to events in the sky. </w:t>
      </w:r>
      <w:r w:rsidR="001432A2" w:rsidRPr="006C1E86">
        <w:t>Ap</w:t>
      </w:r>
      <w:r w:rsidR="001432A2">
        <w:t xml:space="preserve">art from these </w:t>
      </w:r>
      <w:r w:rsidR="005C786B">
        <w:t>few</w:t>
      </w:r>
      <w:r w:rsidR="001432A2">
        <w:t xml:space="preserve"> </w:t>
      </w:r>
      <w:r w:rsidR="008C5C12">
        <w:t>references</w:t>
      </w:r>
      <w:r w:rsidR="001432A2">
        <w:t xml:space="preserve"> to the sky</w:t>
      </w:r>
      <w:r w:rsidR="005E6985">
        <w:t xml:space="preserve"> in the primary </w:t>
      </w:r>
      <w:r w:rsidR="005E6985">
        <w:lastRenderedPageBreak/>
        <w:t>source,</w:t>
      </w:r>
      <w:r w:rsidR="00686DB2">
        <w:t xml:space="preserve"> there is a paper on the</w:t>
      </w:r>
      <w:r w:rsidR="00FC3CA5">
        <w:t xml:space="preserve"> </w:t>
      </w:r>
      <w:r w:rsidR="00686DB2">
        <w:t>Peterborough Chronicle</w:t>
      </w:r>
      <w:r w:rsidR="002776C3">
        <w:t>.</w:t>
      </w:r>
      <w:r w:rsidR="001A5A28">
        <w:rPr>
          <w:rStyle w:val="FootnoteReference"/>
        </w:rPr>
        <w:footnoteReference w:id="24"/>
      </w:r>
      <w:r w:rsidR="002776C3">
        <w:t xml:space="preserve"> </w:t>
      </w:r>
      <w:r w:rsidR="00381329">
        <w:t>Peterborough is a city near to the site of Crowland</w:t>
      </w:r>
      <w:r w:rsidR="00F70957">
        <w:t xml:space="preserve">. Cesario </w:t>
      </w:r>
      <w:r w:rsidR="00023270">
        <w:t xml:space="preserve">suggests that </w:t>
      </w:r>
      <w:r w:rsidR="001A5A28">
        <w:t>the author of th</w:t>
      </w:r>
      <w:r w:rsidR="00F70957">
        <w:t xml:space="preserve">e Peterborough </w:t>
      </w:r>
      <w:r w:rsidR="001A5A28">
        <w:t>chronicle</w:t>
      </w:r>
      <w:r w:rsidR="00877914">
        <w:t>,</w:t>
      </w:r>
      <w:r w:rsidR="001A5A28">
        <w:t xml:space="preserve"> shows a ‘remarkable interest </w:t>
      </w:r>
      <w:r w:rsidR="00877914">
        <w:t>in astronomical and meteorological matters’</w:t>
      </w:r>
      <w:r w:rsidR="00877914">
        <w:rPr>
          <w:rStyle w:val="FootnoteReference"/>
        </w:rPr>
        <w:footnoteReference w:id="25"/>
      </w:r>
      <w:r w:rsidR="00686DB2">
        <w:t xml:space="preserve"> </w:t>
      </w:r>
      <w:r w:rsidR="00956686">
        <w:t xml:space="preserve">and </w:t>
      </w:r>
      <w:r w:rsidR="00CB5CC9">
        <w:t xml:space="preserve">includes </w:t>
      </w:r>
      <w:r w:rsidR="006E4720">
        <w:t xml:space="preserve">sky </w:t>
      </w:r>
      <w:r w:rsidR="00FC3CA5">
        <w:t xml:space="preserve">phenomena for </w:t>
      </w:r>
      <w:r w:rsidR="00CB5CC9">
        <w:t>the years such as 729 C.E.</w:t>
      </w:r>
      <w:r w:rsidR="00F52308">
        <w:t>,</w:t>
      </w:r>
      <w:r w:rsidR="007012F0">
        <w:rPr>
          <w:rStyle w:val="FootnoteReference"/>
        </w:rPr>
        <w:footnoteReference w:id="26"/>
      </w:r>
      <w:r w:rsidR="00F52308">
        <w:t xml:space="preserve"> </w:t>
      </w:r>
      <w:r w:rsidR="00CB5CC9">
        <w:t>dates that are close to the time of St.Guthlac</w:t>
      </w:r>
      <w:r w:rsidR="00870C8E">
        <w:t>’s death</w:t>
      </w:r>
      <w:r w:rsidR="00EE3EA5">
        <w:t xml:space="preserve"> suggestin</w:t>
      </w:r>
      <w:r w:rsidR="0057743E">
        <w:t>g</w:t>
      </w:r>
      <w:r w:rsidR="008F5430">
        <w:t xml:space="preserve"> </w:t>
      </w:r>
      <w:r w:rsidR="006C6906">
        <w:t xml:space="preserve">there was </w:t>
      </w:r>
      <w:r w:rsidR="00D05EF1">
        <w:t xml:space="preserve">contemporary, eighth century interest in the skies </w:t>
      </w:r>
      <w:r w:rsidR="008F5430">
        <w:t xml:space="preserve">near the </w:t>
      </w:r>
      <w:r w:rsidR="00BC3BAD">
        <w:t xml:space="preserve">Crowland </w:t>
      </w:r>
      <w:r w:rsidR="008F5430">
        <w:t>site</w:t>
      </w:r>
      <w:r w:rsidR="0057743E">
        <w:t>.</w:t>
      </w:r>
      <w:r w:rsidR="008F5430">
        <w:t xml:space="preserve"> </w:t>
      </w:r>
      <w:r w:rsidR="0057743E">
        <w:t xml:space="preserve">This idea </w:t>
      </w:r>
      <w:r w:rsidR="008F5430">
        <w:t>complements</w:t>
      </w:r>
      <w:r w:rsidR="008C54EF">
        <w:t xml:space="preserve"> </w:t>
      </w:r>
      <w:r w:rsidR="0057743E">
        <w:t xml:space="preserve">the </w:t>
      </w:r>
      <w:r w:rsidR="008C54EF">
        <w:t>us</w:t>
      </w:r>
      <w:r w:rsidR="0057743E">
        <w:t>e of</w:t>
      </w:r>
      <w:r w:rsidR="008C54EF">
        <w:t xml:space="preserve"> horizon astronomy to find out more about </w:t>
      </w:r>
      <w:r w:rsidR="008F5430">
        <w:t>Crowland</w:t>
      </w:r>
      <w:r w:rsidR="008C54EF">
        <w:t>.</w:t>
      </w:r>
      <w:r w:rsidR="00D05EF1">
        <w:t xml:space="preserve"> </w:t>
      </w:r>
      <w:r w:rsidR="007F1A2E">
        <w:t>Silva’s</w:t>
      </w:r>
      <w:r w:rsidR="00231834">
        <w:t xml:space="preserve"> opinion </w:t>
      </w:r>
      <w:r w:rsidR="00C65B1E">
        <w:t xml:space="preserve">is </w:t>
      </w:r>
      <w:r w:rsidR="00231834">
        <w:t>that</w:t>
      </w:r>
      <w:r w:rsidR="007F1A2E">
        <w:t xml:space="preserve"> ‘</w:t>
      </w:r>
      <w:r w:rsidR="009045FB">
        <w:t xml:space="preserve">The sky has been neglected within the </w:t>
      </w:r>
      <w:r w:rsidR="007F1A2E">
        <w:t>archaeological</w:t>
      </w:r>
      <w:r w:rsidR="009045FB">
        <w:t xml:space="preserve"> worl</w:t>
      </w:r>
      <w:r w:rsidR="007F1A2E">
        <w:t>d</w:t>
      </w:r>
      <w:r w:rsidR="009045FB">
        <w:t>s’</w:t>
      </w:r>
      <w:r w:rsidR="007F1A2E">
        <w:rPr>
          <w:rStyle w:val="FootnoteReference"/>
        </w:rPr>
        <w:footnoteReference w:id="27"/>
      </w:r>
      <w:r w:rsidR="009045FB">
        <w:t xml:space="preserve"> </w:t>
      </w:r>
      <w:r w:rsidR="00C65B1E">
        <w:t xml:space="preserve">and I agree with </w:t>
      </w:r>
      <w:r w:rsidR="00B535C8">
        <w:t>him</w:t>
      </w:r>
      <w:r w:rsidR="001A24A7">
        <w:t>, in th</w:t>
      </w:r>
      <w:r w:rsidR="0057743E">
        <w:t xml:space="preserve">e </w:t>
      </w:r>
      <w:r w:rsidR="001A24A7">
        <w:t>case</w:t>
      </w:r>
      <w:r w:rsidR="0057743E">
        <w:t xml:space="preserve"> of Crowland</w:t>
      </w:r>
      <w:r w:rsidR="001A24A7">
        <w:t>.</w:t>
      </w:r>
      <w:r w:rsidR="00420E96">
        <w:t xml:space="preserve"> </w:t>
      </w:r>
      <w:r w:rsidR="00482E34">
        <w:t xml:space="preserve"> </w:t>
      </w:r>
      <w:r w:rsidR="00D06E6E">
        <w:t xml:space="preserve">Given the </w:t>
      </w:r>
      <w:r w:rsidR="0077700D">
        <w:t xml:space="preserve">eighth century </w:t>
      </w:r>
      <w:r w:rsidR="00E779F3">
        <w:t xml:space="preserve">local </w:t>
      </w:r>
      <w:r w:rsidR="00F07A82">
        <w:t>interest in the skies</w:t>
      </w:r>
      <w:r w:rsidR="00B535C8">
        <w:t>,</w:t>
      </w:r>
      <w:r w:rsidR="00B535C8">
        <w:rPr>
          <w:rStyle w:val="FootnoteReference"/>
        </w:rPr>
        <w:footnoteReference w:id="28"/>
      </w:r>
      <w:r w:rsidR="00B535C8">
        <w:t xml:space="preserve"> the recent discovery of the henge</w:t>
      </w:r>
      <w:r w:rsidR="00B535C8">
        <w:rPr>
          <w:rStyle w:val="FootnoteReference"/>
        </w:rPr>
        <w:footnoteReference w:id="29"/>
      </w:r>
      <w:r w:rsidR="00B535C8">
        <w:t xml:space="preserve"> and the primary source about Guthlac’s life,</w:t>
      </w:r>
      <w:r w:rsidR="00B535C8">
        <w:rPr>
          <w:rStyle w:val="FootnoteReference"/>
        </w:rPr>
        <w:footnoteReference w:id="30"/>
      </w:r>
      <w:r w:rsidR="0077700D">
        <w:t xml:space="preserve"> </w:t>
      </w:r>
      <w:r w:rsidR="00D06E6E">
        <w:t xml:space="preserve">and a lack of reference to the sky in the literature about the site, </w:t>
      </w:r>
      <w:r w:rsidR="0077700D">
        <w:t>it feels fitting to consider the</w:t>
      </w:r>
      <w:r w:rsidR="00D27B99">
        <w:t xml:space="preserve"> sky</w:t>
      </w:r>
      <w:r w:rsidR="0077700D">
        <w:t xml:space="preserve"> in more detail</w:t>
      </w:r>
      <w:r w:rsidR="00621D34">
        <w:t xml:space="preserve"> by using ‘cultural astronomy’</w:t>
      </w:r>
      <w:r w:rsidR="0077700D">
        <w:t xml:space="preserve"> </w:t>
      </w:r>
      <w:r w:rsidR="00321A04">
        <w:t>to add to the ‘s</w:t>
      </w:r>
      <w:r w:rsidR="00DD0E61">
        <w:t>edimented layers of meaning</w:t>
      </w:r>
      <w:r w:rsidR="00400590">
        <w:t xml:space="preserve"> that a</w:t>
      </w:r>
      <w:r w:rsidR="00DD0E61">
        <w:t xml:space="preserve"> site acquires over time</w:t>
      </w:r>
      <w:r w:rsidR="00AA2384">
        <w:t>.</w:t>
      </w:r>
      <w:r w:rsidR="00400590">
        <w:t>’</w:t>
      </w:r>
      <w:r w:rsidR="00400590">
        <w:rPr>
          <w:rStyle w:val="FootnoteReference"/>
        </w:rPr>
        <w:footnoteReference w:id="31"/>
      </w:r>
      <w:r w:rsidR="00061FF7">
        <w:t xml:space="preserve"> </w:t>
      </w:r>
      <w:r w:rsidR="00694C07">
        <w:t>Duncan Wright, Senior Lecturer in Medieval Archaeology at Newcastle University</w:t>
      </w:r>
      <w:r w:rsidR="00061FF7">
        <w:t xml:space="preserve"> has endorsed this opinion by saying </w:t>
      </w:r>
      <w:r w:rsidR="005B48A5">
        <w:t xml:space="preserve">my </w:t>
      </w:r>
      <w:r w:rsidR="00061FF7">
        <w:t>research sounds ‘very interesting’.</w:t>
      </w:r>
      <w:r w:rsidR="00061FF7">
        <w:rPr>
          <w:rStyle w:val="FootnoteReference"/>
        </w:rPr>
        <w:footnoteReference w:id="32"/>
      </w:r>
      <w:r w:rsidR="00061FF7">
        <w:t xml:space="preserve"> </w:t>
      </w:r>
      <w:r w:rsidR="00DD0E61">
        <w:t xml:space="preserve"> </w:t>
      </w:r>
      <w:r w:rsidR="000825F4">
        <w:t>B</w:t>
      </w:r>
      <w:r w:rsidR="00961DD3" w:rsidRPr="008151C3">
        <w:t>y using the sky as a ‘reliable primary source</w:t>
      </w:r>
      <w:r w:rsidR="00A010E1" w:rsidRPr="008151C3">
        <w:t>,</w:t>
      </w:r>
      <w:r w:rsidR="00961DD3" w:rsidRPr="008151C3">
        <w:t>’</w:t>
      </w:r>
      <w:r w:rsidR="00961DD3" w:rsidRPr="008151C3">
        <w:rPr>
          <w:rStyle w:val="FootnoteReference"/>
        </w:rPr>
        <w:footnoteReference w:id="33"/>
      </w:r>
      <w:r w:rsidR="00DC0897" w:rsidRPr="008151C3">
        <w:t xml:space="preserve"> I hope to be able to </w:t>
      </w:r>
      <w:r w:rsidR="00A1533E">
        <w:t xml:space="preserve">shine a </w:t>
      </w:r>
      <w:r w:rsidR="00564B8F">
        <w:t xml:space="preserve">different </w:t>
      </w:r>
      <w:r w:rsidR="00A1533E">
        <w:t>light on</w:t>
      </w:r>
      <w:r w:rsidR="00A34152" w:rsidRPr="008151C3">
        <w:t xml:space="preserve"> this community</w:t>
      </w:r>
      <w:r w:rsidR="00C26BEA">
        <w:t>.</w:t>
      </w:r>
      <w:r w:rsidR="00A34152" w:rsidRPr="008151C3">
        <w:rPr>
          <w:rStyle w:val="FootnoteReference"/>
        </w:rPr>
        <w:footnoteReference w:id="34"/>
      </w:r>
      <w:r w:rsidR="00A34152" w:rsidRPr="008151C3">
        <w:t xml:space="preserve"> </w:t>
      </w:r>
      <w:r w:rsidR="003A3DD1">
        <w:t>The recent excavation of the site of the henge has uncovered layers of sacred history</w:t>
      </w:r>
      <w:r w:rsidR="003A3DD1">
        <w:rPr>
          <w:rStyle w:val="FootnoteReference"/>
        </w:rPr>
        <w:footnoteReference w:id="35"/>
      </w:r>
      <w:r w:rsidR="003A3DD1">
        <w:t xml:space="preserve"> </w:t>
      </w:r>
      <w:r w:rsidR="005C786B">
        <w:t xml:space="preserve">but </w:t>
      </w:r>
      <w:r w:rsidR="003A3DD1">
        <w:t xml:space="preserve">no one has </w:t>
      </w:r>
      <w:r w:rsidR="00C26BEA">
        <w:t>looked upwards,</w:t>
      </w:r>
      <w:r w:rsidR="00C26BEA">
        <w:rPr>
          <w:rStyle w:val="FootnoteReference"/>
        </w:rPr>
        <w:footnoteReference w:id="36"/>
      </w:r>
      <w:r w:rsidR="008F5B36">
        <w:t xml:space="preserve"> </w:t>
      </w:r>
      <w:r w:rsidR="00C26BEA">
        <w:t>until now.</w:t>
      </w:r>
    </w:p>
    <w:p w14:paraId="4FB3CFC7" w14:textId="2C992B9A" w:rsidR="00984145" w:rsidRDefault="00984145">
      <w:pPr>
        <w:rPr>
          <w:b/>
          <w:bCs/>
        </w:rPr>
      </w:pPr>
      <w:r>
        <w:rPr>
          <w:b/>
          <w:bCs/>
        </w:rPr>
        <w:br w:type="page"/>
      </w:r>
    </w:p>
    <w:p w14:paraId="0B2A7B7B" w14:textId="77777777" w:rsidR="00BF2C23" w:rsidRDefault="00BF2C23" w:rsidP="00DF4B8E">
      <w:pPr>
        <w:spacing w:line="360" w:lineRule="auto"/>
        <w:rPr>
          <w:b/>
          <w:bCs/>
        </w:rPr>
      </w:pPr>
    </w:p>
    <w:p w14:paraId="3739CBFF" w14:textId="17F26CB2" w:rsidR="00DD4675" w:rsidRDefault="0099617A" w:rsidP="00DD5548">
      <w:pPr>
        <w:rPr>
          <w:b/>
          <w:bCs/>
        </w:rPr>
      </w:pPr>
      <w:r w:rsidRPr="0099617A">
        <w:rPr>
          <w:b/>
          <w:bCs/>
        </w:rPr>
        <w:t>Literature Review</w:t>
      </w:r>
    </w:p>
    <w:p w14:paraId="2E988163" w14:textId="77777777" w:rsidR="00DD5548" w:rsidRDefault="00DD5548" w:rsidP="00DD5548">
      <w:pPr>
        <w:rPr>
          <w:b/>
          <w:bCs/>
        </w:rPr>
      </w:pPr>
    </w:p>
    <w:p w14:paraId="559CD085" w14:textId="68BA8E4D" w:rsidR="00A01A3A" w:rsidRDefault="00C4468D" w:rsidP="00DF4B8E">
      <w:pPr>
        <w:spacing w:line="360" w:lineRule="auto"/>
      </w:pPr>
      <w:r>
        <w:t>In this review, I explore</w:t>
      </w:r>
      <w:r w:rsidR="00F53C85">
        <w:t>, briefly,</w:t>
      </w:r>
      <w:r>
        <w:t xml:space="preserve"> the </w:t>
      </w:r>
      <w:r w:rsidR="00DD6A58">
        <w:t xml:space="preserve">sacred </w:t>
      </w:r>
      <w:r>
        <w:t>history of the site</w:t>
      </w:r>
      <w:r w:rsidR="0080354D">
        <w:t xml:space="preserve"> and i</w:t>
      </w:r>
      <w:r>
        <w:t xml:space="preserve">ts </w:t>
      </w:r>
      <w:r w:rsidR="007D34A5">
        <w:t>political</w:t>
      </w:r>
      <w:r w:rsidR="00CA1260">
        <w:t>, religious</w:t>
      </w:r>
      <w:r w:rsidR="0080354D">
        <w:t xml:space="preserve"> </w:t>
      </w:r>
      <w:r w:rsidR="00D9132F">
        <w:t xml:space="preserve">and geographical </w:t>
      </w:r>
      <w:r>
        <w:t>context</w:t>
      </w:r>
      <w:r w:rsidR="00CE634F">
        <w:t xml:space="preserve"> to try and understand the culture </w:t>
      </w:r>
      <w:r w:rsidR="00664382">
        <w:t>of the times</w:t>
      </w:r>
      <w:r w:rsidR="00DD6A58">
        <w:t xml:space="preserve">; to establish a </w:t>
      </w:r>
      <w:r w:rsidR="001842AA">
        <w:t xml:space="preserve">cultural </w:t>
      </w:r>
      <w:r w:rsidR="00DD6A58">
        <w:t>backdrop against which the findings of the horizon astronomy research can be placed.</w:t>
      </w:r>
      <w:r w:rsidR="00664382">
        <w:t xml:space="preserve"> </w:t>
      </w:r>
      <w:r>
        <w:t xml:space="preserve">The site consists of Crowland </w:t>
      </w:r>
      <w:r w:rsidR="00102DA7">
        <w:t>Abbey</w:t>
      </w:r>
      <w:r>
        <w:t>, Anchor Church Field, the site of the</w:t>
      </w:r>
      <w:r w:rsidR="008A5F31">
        <w:t xml:space="preserve"> henge and the</w:t>
      </w:r>
      <w:r>
        <w:t xml:space="preserve"> alleged barrow of St. Guthlac’s anchorage</w:t>
      </w:r>
      <w:r w:rsidR="008A5F31">
        <w:t xml:space="preserve">, </w:t>
      </w:r>
      <w:r>
        <w:t xml:space="preserve">and Anchor Church House, which is part of Anchor Church Field. (see Fig. </w:t>
      </w:r>
      <w:r w:rsidR="001A24A7">
        <w:t>3</w:t>
      </w:r>
      <w:r>
        <w:t xml:space="preserve">) This project focusses on the declination of the </w:t>
      </w:r>
      <w:r w:rsidR="00102DA7">
        <w:t>Abbey</w:t>
      </w:r>
      <w:r>
        <w:t xml:space="preserve"> and the site of the henge and follows Brady’s thinking that ‘sunrise was a culturally significant event for a medieval parishioner.’</w:t>
      </w:r>
      <w:r>
        <w:rPr>
          <w:rStyle w:val="FootnoteReference"/>
        </w:rPr>
        <w:footnoteReference w:id="37"/>
      </w:r>
      <w:r>
        <w:t xml:space="preserve"> Through using horizon astronomy, I aim to see if that is the case at Crowland </w:t>
      </w:r>
      <w:r w:rsidR="00102DA7">
        <w:t>Abbey</w:t>
      </w:r>
      <w:r>
        <w:t xml:space="preserve">. </w:t>
      </w:r>
      <w:r w:rsidR="00002A95">
        <w:t>The henge</w:t>
      </w:r>
      <w:r w:rsidR="00B7460C">
        <w:t xml:space="preserve"> </w:t>
      </w:r>
      <w:r w:rsidR="00002A95">
        <w:t>is also explored</w:t>
      </w:r>
      <w:r w:rsidR="00C57804">
        <w:t>, to a lesser extent,</w:t>
      </w:r>
      <w:r w:rsidR="00002A95">
        <w:t xml:space="preserve"> using horizon astronomy </w:t>
      </w:r>
      <w:r w:rsidR="00A45E86">
        <w:t xml:space="preserve">to investigate </w:t>
      </w:r>
      <w:r w:rsidR="00002A95">
        <w:t>for possible cultural significance of the sunrise or other stellar information.</w:t>
      </w:r>
    </w:p>
    <w:p w14:paraId="4D56206F" w14:textId="77777777" w:rsidR="007D34A5" w:rsidRDefault="007D34A5" w:rsidP="00DF4B8E">
      <w:pPr>
        <w:spacing w:line="360" w:lineRule="auto"/>
      </w:pPr>
    </w:p>
    <w:p w14:paraId="06BD62E9" w14:textId="18D36F35" w:rsidR="007D34A5" w:rsidRDefault="007D34A5" w:rsidP="00DF4B8E">
      <w:pPr>
        <w:spacing w:line="360" w:lineRule="auto"/>
      </w:pPr>
      <w:r>
        <w:t xml:space="preserve">The exact date that the </w:t>
      </w:r>
      <w:r w:rsidR="00102DA7">
        <w:t>Abbey</w:t>
      </w:r>
      <w:r>
        <w:t xml:space="preserve"> was built is not known</w:t>
      </w:r>
      <w:r>
        <w:rPr>
          <w:rStyle w:val="FootnoteReference"/>
        </w:rPr>
        <w:footnoteReference w:id="38"/>
      </w:r>
      <w:r>
        <w:t xml:space="preserve"> but a ‘catastrophic fire’ is recorded in 1091.</w:t>
      </w:r>
      <w:r>
        <w:rPr>
          <w:rStyle w:val="FootnoteReference"/>
        </w:rPr>
        <w:footnoteReference w:id="39"/>
      </w:r>
      <w:r>
        <w:t xml:space="preserve"> Roberts and Thacker suggest about 971C.E.</w:t>
      </w:r>
      <w:r>
        <w:rPr>
          <w:rStyle w:val="FootnoteReference"/>
        </w:rPr>
        <w:footnoteReference w:id="40"/>
      </w:r>
      <w:r>
        <w:t xml:space="preserve"> Roberts contextualises the debate </w:t>
      </w:r>
      <w:r w:rsidR="00CF7EE6">
        <w:t>about the</w:t>
      </w:r>
      <w:r w:rsidR="00896609">
        <w:t xml:space="preserve"> origins of the </w:t>
      </w:r>
      <w:r w:rsidR="00102DA7">
        <w:t>Abbey</w:t>
      </w:r>
      <w:r w:rsidR="00896609">
        <w:t xml:space="preserve"> and suggests</w:t>
      </w:r>
      <w:r w:rsidR="00CF7EE6">
        <w:t xml:space="preserve"> </w:t>
      </w:r>
      <w:r>
        <w:t>that the ‘grasping’</w:t>
      </w:r>
      <w:r>
        <w:rPr>
          <w:rStyle w:val="FootnoteReference"/>
        </w:rPr>
        <w:footnoteReference w:id="41"/>
      </w:r>
      <w:r>
        <w:t xml:space="preserve"> monks of Crowland were inventive with the </w:t>
      </w:r>
      <w:r w:rsidR="00102DA7">
        <w:t>Abbey</w:t>
      </w:r>
      <w:r w:rsidR="00896609">
        <w:t>’s history</w:t>
      </w:r>
      <w:r>
        <w:t xml:space="preserve"> starting with a 716 foundation charter foisted retrospectively on King Æthelbald’</w:t>
      </w:r>
      <w:r>
        <w:rPr>
          <w:rStyle w:val="FootnoteReference"/>
        </w:rPr>
        <w:footnoteReference w:id="42"/>
      </w:r>
      <w:r>
        <w:t xml:space="preserve"> in order to secure pilgrimages and the </w:t>
      </w:r>
      <w:r w:rsidR="00DE0618">
        <w:t xml:space="preserve">lucrative business </w:t>
      </w:r>
      <w:r>
        <w:t xml:space="preserve">that was associated with </w:t>
      </w:r>
      <w:r w:rsidR="002F1EE9">
        <w:t xml:space="preserve">viewing and being near </w:t>
      </w:r>
      <w:r w:rsidR="002F1EE9">
        <w:lastRenderedPageBreak/>
        <w:t>saintly relics</w:t>
      </w:r>
      <w:r w:rsidR="00DE0618">
        <w:t>.</w:t>
      </w:r>
      <w:r w:rsidRPr="00F27340">
        <w:rPr>
          <w:rStyle w:val="FootnoteReference"/>
        </w:rPr>
        <w:footnoteReference w:id="43"/>
      </w:r>
      <w:r w:rsidR="00476641">
        <w:t xml:space="preserve"> </w:t>
      </w:r>
      <w:r w:rsidR="00383D33">
        <w:t xml:space="preserve">Crowland </w:t>
      </w:r>
      <w:r w:rsidR="00102DA7">
        <w:t>Abbey</w:t>
      </w:r>
      <w:r w:rsidR="00E311D3">
        <w:t xml:space="preserve"> </w:t>
      </w:r>
      <w:r w:rsidR="00383D33">
        <w:t xml:space="preserve">lays claim not only to </w:t>
      </w:r>
      <w:r w:rsidR="004C46BC">
        <w:t>St.</w:t>
      </w:r>
      <w:r w:rsidR="00383D33">
        <w:t>Guthlac</w:t>
      </w:r>
      <w:r w:rsidR="004C46BC">
        <w:rPr>
          <w:rStyle w:val="FootnoteReference"/>
        </w:rPr>
        <w:footnoteReference w:id="44"/>
      </w:r>
      <w:r w:rsidR="00383D33">
        <w:t xml:space="preserve"> but also </w:t>
      </w:r>
      <w:r w:rsidR="00E311D3">
        <w:t xml:space="preserve">St. </w:t>
      </w:r>
      <w:r w:rsidR="00383D33">
        <w:t>Waltheof</w:t>
      </w:r>
      <w:r w:rsidR="00F91371">
        <w:t>,</w:t>
      </w:r>
      <w:r w:rsidR="00E311D3">
        <w:rPr>
          <w:rStyle w:val="FootnoteReference"/>
        </w:rPr>
        <w:footnoteReference w:id="45"/>
      </w:r>
      <w:r w:rsidR="00383D33">
        <w:t xml:space="preserve"> St. Neot</w:t>
      </w:r>
      <w:r w:rsidR="00E311D3">
        <w:rPr>
          <w:rStyle w:val="FootnoteReference"/>
        </w:rPr>
        <w:footnoteReference w:id="46"/>
      </w:r>
      <w:r w:rsidR="00383D33">
        <w:t xml:space="preserve"> and the skull of </w:t>
      </w:r>
      <w:r w:rsidR="00E311D3">
        <w:t>St.</w:t>
      </w:r>
      <w:r w:rsidR="00383D33">
        <w:t>Theodore</w:t>
      </w:r>
      <w:r w:rsidR="00E311D3">
        <w:rPr>
          <w:rStyle w:val="FootnoteReference"/>
        </w:rPr>
        <w:footnoteReference w:id="47"/>
      </w:r>
      <w:r w:rsidR="00383D33">
        <w:t xml:space="preserve"> (See Fig. 5)</w:t>
      </w:r>
      <w:r w:rsidR="002102A8">
        <w:t xml:space="preserve"> </w:t>
      </w:r>
    </w:p>
    <w:p w14:paraId="4CBB86C2" w14:textId="56B04D29" w:rsidR="00276450" w:rsidRPr="00002A95" w:rsidRDefault="00276450" w:rsidP="00197F8A"/>
    <w:p w14:paraId="17BB7E5A" w14:textId="20C979DB" w:rsidR="009D2948" w:rsidRPr="000C0F90" w:rsidRDefault="00517FEC" w:rsidP="00276450">
      <w:pPr>
        <w:spacing w:line="360" w:lineRule="auto"/>
        <w:rPr>
          <w:b/>
          <w:bCs/>
        </w:rPr>
      </w:pPr>
      <w:r>
        <w:rPr>
          <w:b/>
          <w:bCs/>
        </w:rPr>
        <w:t>Fig.</w:t>
      </w:r>
      <w:r w:rsidR="005C0E3B">
        <w:rPr>
          <w:b/>
          <w:bCs/>
        </w:rPr>
        <w:t>1</w:t>
      </w:r>
      <w:r w:rsidR="000C0F90" w:rsidRPr="000C0F90">
        <w:rPr>
          <w:b/>
          <w:bCs/>
        </w:rPr>
        <w:t xml:space="preserve">: </w:t>
      </w:r>
      <w:r w:rsidR="00765D1D">
        <w:rPr>
          <w:b/>
          <w:bCs/>
        </w:rPr>
        <w:t xml:space="preserve">A: </w:t>
      </w:r>
      <w:r w:rsidR="00692FC8" w:rsidRPr="000C0F90">
        <w:rPr>
          <w:b/>
          <w:bCs/>
        </w:rPr>
        <w:t xml:space="preserve">Crowland </w:t>
      </w:r>
      <w:r w:rsidR="00102DA7">
        <w:rPr>
          <w:b/>
          <w:bCs/>
        </w:rPr>
        <w:t>Abbey</w:t>
      </w:r>
      <w:r w:rsidR="00692FC8" w:rsidRPr="000C0F90">
        <w:rPr>
          <w:b/>
          <w:bCs/>
        </w:rPr>
        <w:t xml:space="preserve"> </w:t>
      </w:r>
      <w:r w:rsidR="00A90C4C" w:rsidRPr="000C0F90">
        <w:rPr>
          <w:b/>
          <w:bCs/>
        </w:rPr>
        <w:t>Showing the West Door</w:t>
      </w:r>
      <w:r w:rsidR="00765D1D">
        <w:rPr>
          <w:b/>
          <w:bCs/>
        </w:rPr>
        <w:t xml:space="preserve">, B: </w:t>
      </w:r>
      <w:r w:rsidR="00692FC8" w:rsidRPr="000C0F90">
        <w:rPr>
          <w:b/>
          <w:bCs/>
        </w:rPr>
        <w:t xml:space="preserve">St. Guthlac </w:t>
      </w:r>
      <w:r w:rsidR="00A90C4C" w:rsidRPr="000C0F90">
        <w:rPr>
          <w:b/>
          <w:bCs/>
        </w:rPr>
        <w:t>and Æthelbald</w:t>
      </w:r>
      <w:r w:rsidR="00E2223B">
        <w:rPr>
          <w:b/>
          <w:bCs/>
        </w:rPr>
        <w:t xml:space="preserve"> </w:t>
      </w:r>
      <w:r w:rsidR="00D02346">
        <w:rPr>
          <w:b/>
          <w:bCs/>
        </w:rPr>
        <w:t>Top</w:t>
      </w:r>
      <w:r w:rsidR="002A6B14">
        <w:rPr>
          <w:b/>
          <w:bCs/>
        </w:rPr>
        <w:t xml:space="preserve"> Right</w:t>
      </w:r>
      <w:r w:rsidR="00D02346">
        <w:rPr>
          <w:b/>
          <w:bCs/>
        </w:rPr>
        <w:t xml:space="preserve"> -Bottom Row.</w:t>
      </w:r>
      <w:r w:rsidR="002A6B14">
        <w:rPr>
          <w:b/>
          <w:bCs/>
        </w:rPr>
        <w:t xml:space="preserve"> </w:t>
      </w:r>
      <w:r w:rsidR="00A90C4C" w:rsidRPr="000C0F90">
        <w:rPr>
          <w:b/>
          <w:bCs/>
        </w:rPr>
        <w:t>Photo</w:t>
      </w:r>
      <w:r w:rsidR="00C33B2E">
        <w:rPr>
          <w:b/>
          <w:bCs/>
        </w:rPr>
        <w:t xml:space="preserve"> by</w:t>
      </w:r>
      <w:r w:rsidR="00A90C4C" w:rsidRPr="000C0F90">
        <w:rPr>
          <w:b/>
          <w:bCs/>
        </w:rPr>
        <w:t xml:space="preserve"> Helen Barsham.</w:t>
      </w:r>
    </w:p>
    <w:p w14:paraId="4DC21706" w14:textId="0B0C2EFF" w:rsidR="00692FC8" w:rsidRPr="00765D1D" w:rsidRDefault="00765D1D" w:rsidP="00765D1D">
      <w:pPr>
        <w:spacing w:line="360" w:lineRule="auto"/>
        <w:rPr>
          <w:b/>
          <w:bCs/>
        </w:rPr>
      </w:pPr>
      <w:r w:rsidRPr="00765D1D">
        <w:rPr>
          <w:b/>
          <w:bCs/>
        </w:rPr>
        <w:t>A</w:t>
      </w:r>
      <w:r>
        <w:rPr>
          <w:b/>
          <w:bCs/>
        </w:rPr>
        <w:t xml:space="preserve">                                                                                     B</w:t>
      </w:r>
    </w:p>
    <w:p w14:paraId="7B195E6A" w14:textId="202FA4C4" w:rsidR="00692FC8" w:rsidRDefault="009D2948" w:rsidP="00DF4B8E">
      <w:pPr>
        <w:spacing w:line="360" w:lineRule="auto"/>
      </w:pPr>
      <w:r w:rsidRPr="00E07D55">
        <w:rPr>
          <w:noProof/>
          <w:color w:val="FF0000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B0A2F4C" wp14:editId="3E108E4B">
                <wp:simplePos x="0" y="0"/>
                <wp:positionH relativeFrom="column">
                  <wp:posOffset>4345074</wp:posOffset>
                </wp:positionH>
                <wp:positionV relativeFrom="paragraph">
                  <wp:posOffset>528609</wp:posOffset>
                </wp:positionV>
                <wp:extent cx="759097" cy="3476716"/>
                <wp:effectExtent l="0" t="0" r="15875" b="15875"/>
                <wp:wrapNone/>
                <wp:docPr id="1757797881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59097" cy="3476716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FF524C4" id="Straight Connector 22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42.15pt,41.6pt" to="401.9pt,315.3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" strokecolor="#156082 [3204]" strokeweight=".5pt">
                <v:stroke joinstyle="miter"/>
              </v:line>
            </w:pict>
          </mc:Fallback>
        </mc:AlternateContent>
      </w:r>
      <w:r w:rsidR="00A31843" w:rsidRPr="00E07D55">
        <w:rPr>
          <w:noProof/>
          <w:color w:val="FF0000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433076B" wp14:editId="49D86397">
                <wp:simplePos x="0" y="0"/>
                <wp:positionH relativeFrom="column">
                  <wp:posOffset>2447635</wp:posOffset>
                </wp:positionH>
                <wp:positionV relativeFrom="paragraph">
                  <wp:posOffset>1084234</wp:posOffset>
                </wp:positionV>
                <wp:extent cx="1892647" cy="2730788"/>
                <wp:effectExtent l="0" t="0" r="12700" b="12700"/>
                <wp:wrapNone/>
                <wp:docPr id="2083698463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892647" cy="2730788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5605B55" id="Straight Connector 21" o:spid="_x0000_s1026" style="position:absolute;flip:x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2.75pt,85.35pt" to="341.8pt,300.3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" strokecolor="#156082 [3204]" strokeweight=".5pt">
                <v:stroke joinstyle="miter"/>
              </v:line>
            </w:pict>
          </mc:Fallback>
        </mc:AlternateContent>
      </w:r>
      <w:r w:rsidR="00CA2DD1">
        <w:rPr>
          <w:noProof/>
        </w:rPr>
        <w:drawing>
          <wp:inline distT="0" distB="0" distL="0" distR="0" wp14:anchorId="6340E4A7" wp14:editId="46BB81DD">
            <wp:extent cx="2631882" cy="3509274"/>
            <wp:effectExtent l="0" t="0" r="0" b="0"/>
            <wp:docPr id="1447960659" name="Picture 18" descr="A stone building with a clock on the top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7960659" name="Picture 18" descr="A stone building with a clock on the top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6562" cy="35288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80209">
        <w:rPr>
          <w:noProof/>
        </w:rPr>
        <w:drawing>
          <wp:inline distT="0" distB="0" distL="0" distR="0" wp14:anchorId="42D67DCC" wp14:editId="36889EE0">
            <wp:extent cx="2627442" cy="3503353"/>
            <wp:effectExtent l="0" t="0" r="1905" b="1905"/>
            <wp:docPr id="104249516" name="Picture 20" descr="A stone building with a large arc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249516" name="Picture 20" descr="A stone building with a large arch&#10;&#10;AI-generated content may be incorrect.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1592" cy="35622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84F4DE" w14:textId="7D7A173A" w:rsidR="00276450" w:rsidRDefault="00276450" w:rsidP="00DF4B8E">
      <w:pPr>
        <w:spacing w:line="360" w:lineRule="auto"/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0B1E6A3" wp14:editId="0641C932">
                <wp:simplePos x="0" y="0"/>
                <wp:positionH relativeFrom="column">
                  <wp:posOffset>4637617</wp:posOffset>
                </wp:positionH>
                <wp:positionV relativeFrom="paragraph">
                  <wp:posOffset>400261</wp:posOffset>
                </wp:positionV>
                <wp:extent cx="906145" cy="314036"/>
                <wp:effectExtent l="0" t="0" r="8255" b="16510"/>
                <wp:wrapNone/>
                <wp:docPr id="146496372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6145" cy="31403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D50481" w14:textId="7A46A9A8" w:rsidR="001029AD" w:rsidRDefault="00A90C4C">
                            <w:r>
                              <w:t>Æthelbald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0B1E6A3" id="_x0000_t202" coordsize="21600,21600" o:spt="202" path="m,l,21600r21600,l21600,xe">
                <v:stroke joinstyle="miter"/>
                <v:path gradientshapeok="t" o:connecttype="rect"/>
              </v:shapetype>
              <v:shape id="Text Box 24" o:spid="_x0000_s1026" type="#_x0000_t202" style="position:absolute;margin-left:365.15pt;margin-top:31.5pt;width:71.35pt;height:24.7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" fillcolor="white [3201]" strokeweight=".5pt">
                <v:textbox>
                  <w:txbxContent>
                    <w:p w14:paraId="2CD50481" w14:textId="7A46A9A8" w:rsidR="001029AD" w:rsidRDefault="00A90C4C">
                      <w:r>
                        <w:t>Æthelbald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A8167D0" wp14:editId="0837BEC3">
                <wp:simplePos x="0" y="0"/>
                <wp:positionH relativeFrom="column">
                  <wp:posOffset>1873462</wp:posOffset>
                </wp:positionH>
                <wp:positionV relativeFrom="paragraph">
                  <wp:posOffset>213571</wp:posOffset>
                </wp:positionV>
                <wp:extent cx="1001395" cy="332510"/>
                <wp:effectExtent l="0" t="0" r="14605" b="10795"/>
                <wp:wrapNone/>
                <wp:docPr id="1206154714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01395" cy="3325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8F62A4E" w14:textId="00FB918A" w:rsidR="001029AD" w:rsidRDefault="001029AD">
                            <w:r>
                              <w:t>St. Guthlac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8167D0" id="Text Box 23" o:spid="_x0000_s1027" type="#_x0000_t202" style="position:absolute;margin-left:147.5pt;margin-top:16.8pt;width:78.85pt;height:26.2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" fillcolor="white [3201]" strokeweight=".5pt">
                <v:textbox>
                  <w:txbxContent>
                    <w:p w14:paraId="28F62A4E" w14:textId="00FB918A" w:rsidR="001029AD" w:rsidRDefault="001029AD">
                      <w:r>
                        <w:t>St. Guthlac</w:t>
                      </w:r>
                    </w:p>
                  </w:txbxContent>
                </v:textbox>
              </v:shape>
            </w:pict>
          </mc:Fallback>
        </mc:AlternateContent>
      </w:r>
    </w:p>
    <w:p w14:paraId="02AE3081" w14:textId="7FBADE5C" w:rsidR="00561EF4" w:rsidRDefault="00561EF4" w:rsidP="00DF4B8E">
      <w:pPr>
        <w:spacing w:line="360" w:lineRule="auto"/>
      </w:pPr>
      <w:r w:rsidRPr="00561EF4">
        <w:rPr>
          <w:b/>
          <w:bCs/>
        </w:rPr>
        <w:lastRenderedPageBreak/>
        <w:t xml:space="preserve">Fig </w:t>
      </w:r>
      <w:r w:rsidR="005C0E3B">
        <w:rPr>
          <w:b/>
          <w:bCs/>
        </w:rPr>
        <w:t>2</w:t>
      </w:r>
      <w:r>
        <w:rPr>
          <w:b/>
          <w:bCs/>
        </w:rPr>
        <w:t xml:space="preserve">: </w:t>
      </w:r>
      <w:r w:rsidRPr="00561EF4">
        <w:rPr>
          <w:b/>
          <w:bCs/>
        </w:rPr>
        <w:t xml:space="preserve"> </w:t>
      </w:r>
      <w:r w:rsidR="005D74F7">
        <w:rPr>
          <w:b/>
          <w:bCs/>
        </w:rPr>
        <w:t xml:space="preserve">Henge site: </w:t>
      </w:r>
      <w:r w:rsidRPr="00561EF4">
        <w:rPr>
          <w:b/>
          <w:bCs/>
        </w:rPr>
        <w:t>Anchor Church Field Today</w:t>
      </w:r>
      <w:r w:rsidR="00AC56D3">
        <w:rPr>
          <w:b/>
          <w:bCs/>
        </w:rPr>
        <w:t xml:space="preserve"> (and Rusty!)</w:t>
      </w:r>
      <w:r w:rsidRPr="00561EF4">
        <w:rPr>
          <w:b/>
          <w:bCs/>
        </w:rPr>
        <w:t xml:space="preserve"> </w:t>
      </w:r>
      <w:r w:rsidR="00AC56D3">
        <w:rPr>
          <w:b/>
          <w:bCs/>
        </w:rPr>
        <w:t xml:space="preserve">The </w:t>
      </w:r>
      <w:r w:rsidR="00102DA7">
        <w:rPr>
          <w:b/>
          <w:bCs/>
        </w:rPr>
        <w:t>Abbey</w:t>
      </w:r>
      <w:r w:rsidR="00AC56D3">
        <w:rPr>
          <w:b/>
          <w:bCs/>
        </w:rPr>
        <w:t xml:space="preserve"> is Behind the Trees</w:t>
      </w:r>
      <w:r w:rsidR="00C33B2E">
        <w:rPr>
          <w:b/>
          <w:bCs/>
        </w:rPr>
        <w:t xml:space="preserve">, </w:t>
      </w:r>
      <w:r>
        <w:rPr>
          <w:b/>
          <w:bCs/>
        </w:rPr>
        <w:t xml:space="preserve">Photo </w:t>
      </w:r>
      <w:r w:rsidR="00C33B2E">
        <w:rPr>
          <w:b/>
          <w:bCs/>
        </w:rPr>
        <w:t xml:space="preserve">by </w:t>
      </w:r>
      <w:r>
        <w:rPr>
          <w:b/>
          <w:bCs/>
        </w:rPr>
        <w:t>Helen Barsham.</w:t>
      </w:r>
      <w:r w:rsidR="00002A95" w:rsidRPr="00002A95">
        <w:rPr>
          <w:noProof/>
        </w:rPr>
        <w:t xml:space="preserve"> </w:t>
      </w:r>
      <w:r w:rsidR="00002A95">
        <w:rPr>
          <w:noProof/>
        </w:rPr>
        <w:drawing>
          <wp:inline distT="0" distB="0" distL="0" distR="0" wp14:anchorId="1FD8048F" wp14:editId="0D070D2B">
            <wp:extent cx="4064000" cy="3048000"/>
            <wp:effectExtent l="0" t="0" r="0" b="0"/>
            <wp:docPr id="800607061" name="Picture 30" descr="A dog standing in a fiel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0607061" name="Picture 30" descr="A dog standing in a field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86336" cy="3064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49BB8B" w14:textId="77777777" w:rsidR="009C7BE1" w:rsidRDefault="009C7BE1" w:rsidP="00DF4B8E">
      <w:pPr>
        <w:spacing w:line="360" w:lineRule="auto"/>
      </w:pPr>
    </w:p>
    <w:p w14:paraId="245B8F82" w14:textId="5051137E" w:rsidR="00986E90" w:rsidRDefault="00986E90" w:rsidP="009C7BE1">
      <w:pPr>
        <w:spacing w:line="360" w:lineRule="auto"/>
        <w:rPr>
          <w:b/>
          <w:bCs/>
        </w:rPr>
      </w:pPr>
      <w:r>
        <w:rPr>
          <w:b/>
          <w:bCs/>
        </w:rPr>
        <w:t xml:space="preserve">Figure </w:t>
      </w:r>
      <w:r w:rsidR="005C0E3B">
        <w:rPr>
          <w:b/>
          <w:bCs/>
        </w:rPr>
        <w:t>3</w:t>
      </w:r>
      <w:r>
        <w:rPr>
          <w:b/>
          <w:bCs/>
        </w:rPr>
        <w:t xml:space="preserve">:  Map Showing the Location of Crowland </w:t>
      </w:r>
      <w:r w:rsidR="00102DA7">
        <w:rPr>
          <w:b/>
          <w:bCs/>
        </w:rPr>
        <w:t>Abbey</w:t>
      </w:r>
      <w:r>
        <w:rPr>
          <w:b/>
          <w:bCs/>
        </w:rPr>
        <w:t xml:space="preserve"> and Anchor Church Field and Anchor Church House</w:t>
      </w:r>
      <w:r w:rsidR="00C33B2E">
        <w:rPr>
          <w:b/>
          <w:bCs/>
        </w:rPr>
        <w:t>, Photo Helen Barsham.</w:t>
      </w:r>
      <w:r w:rsidR="00373CF3">
        <w:rPr>
          <w:b/>
          <w:bCs/>
        </w:rPr>
        <w:t xml:space="preserve"> </w:t>
      </w:r>
    </w:p>
    <w:p w14:paraId="6B89EE50" w14:textId="77777777" w:rsidR="009D73C1" w:rsidRDefault="009D73C1" w:rsidP="00285EA8">
      <w:pPr>
        <w:rPr>
          <w:b/>
          <w:bCs/>
        </w:rPr>
      </w:pPr>
    </w:p>
    <w:p w14:paraId="0F9E9355" w14:textId="77777777" w:rsidR="00F234B0" w:rsidRDefault="00035CD4" w:rsidP="002B6702">
      <w:pPr>
        <w:spacing w:line="360" w:lineRule="auto"/>
        <w:rPr>
          <w:b/>
          <w:bCs/>
          <w:sz w:val="21"/>
          <w:szCs w:val="21"/>
        </w:rPr>
      </w:pPr>
      <w:r>
        <w:rPr>
          <w:b/>
          <w:bCs/>
          <w:noProof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3CD181BE" wp14:editId="4FDE42A8">
                <wp:simplePos x="0" y="0"/>
                <wp:positionH relativeFrom="column">
                  <wp:posOffset>480926</wp:posOffset>
                </wp:positionH>
                <wp:positionV relativeFrom="paragraph">
                  <wp:posOffset>1258116</wp:posOffset>
                </wp:positionV>
                <wp:extent cx="1486080" cy="621720"/>
                <wp:effectExtent l="38100" t="38100" r="38100" b="38735"/>
                <wp:wrapNone/>
                <wp:docPr id="473953610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1486080" cy="621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1279C90F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7" o:spid="_x0000_s1026" type="#_x0000_t75" style="position:absolute;margin-left:37.35pt;margin-top:98.55pt;width:118pt;height:49.9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">
                <v:imagedata r:id="rId12" o:title=""/>
              </v:shape>
            </w:pict>
          </mc:Fallback>
        </mc:AlternateContent>
      </w:r>
      <w:r>
        <w:rPr>
          <w:b/>
          <w:bCs/>
          <w:noProof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5CB2FF18" wp14:editId="7AB75DAC">
                <wp:simplePos x="0" y="0"/>
                <wp:positionH relativeFrom="column">
                  <wp:posOffset>1798886</wp:posOffset>
                </wp:positionH>
                <wp:positionV relativeFrom="paragraph">
                  <wp:posOffset>827950</wp:posOffset>
                </wp:positionV>
                <wp:extent cx="1494360" cy="921240"/>
                <wp:effectExtent l="38100" t="38100" r="42545" b="44450"/>
                <wp:wrapNone/>
                <wp:docPr id="26353565" name="Ink 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1494360" cy="921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048BDEE" id="Ink 26" o:spid="_x0000_s1026" type="#_x0000_t75" style="position:absolute;margin-left:141.15pt;margin-top:64.7pt;width:118.65pt;height:73.5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">
                <v:imagedata r:id="rId14" o:title=""/>
              </v:shape>
            </w:pict>
          </mc:Fallback>
        </mc:AlternateContent>
      </w:r>
      <w:r>
        <w:rPr>
          <w:b/>
          <w:bCs/>
          <w:noProof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57237E72" wp14:editId="0121B264">
                <wp:simplePos x="0" y="0"/>
                <wp:positionH relativeFrom="column">
                  <wp:posOffset>249806</wp:posOffset>
                </wp:positionH>
                <wp:positionV relativeFrom="paragraph">
                  <wp:posOffset>1451470</wp:posOffset>
                </wp:positionV>
                <wp:extent cx="859320" cy="886320"/>
                <wp:effectExtent l="38100" t="38100" r="42545" b="41275"/>
                <wp:wrapNone/>
                <wp:docPr id="1520440906" name="Ink 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859320" cy="886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061B75D" id="Ink 25" o:spid="_x0000_s1026" type="#_x0000_t75" style="position:absolute;margin-left:19.15pt;margin-top:113.8pt;width:68.65pt;height:70.8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">
                <v:imagedata r:id="rId16" o:title=""/>
              </v:shape>
            </w:pict>
          </mc:Fallback>
        </mc:AlternateContent>
      </w:r>
      <w:r w:rsidR="00B836AE">
        <w:rPr>
          <w:b/>
          <w:bCs/>
          <w:noProof/>
        </w:rPr>
        <w:drawing>
          <wp:inline distT="0" distB="0" distL="0" distR="0" wp14:anchorId="01340AE1" wp14:editId="03DFD7E0">
            <wp:extent cx="5029154" cy="2812869"/>
            <wp:effectExtent l="0" t="0" r="635" b="0"/>
            <wp:docPr id="23814029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8140298" name="Picture 238140298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58248" cy="28291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26B552" w14:textId="5961A344" w:rsidR="002B6702" w:rsidRPr="00F234B0" w:rsidRDefault="00373CF3" w:rsidP="002B6702">
      <w:pPr>
        <w:spacing w:line="360" w:lineRule="auto"/>
        <w:rPr>
          <w:b/>
          <w:bCs/>
        </w:rPr>
      </w:pPr>
      <w:r w:rsidRPr="00F234B0">
        <w:rPr>
          <w:b/>
          <w:bCs/>
          <w:sz w:val="21"/>
          <w:szCs w:val="21"/>
        </w:rPr>
        <w:t>Note:</w:t>
      </w:r>
      <w:r w:rsidRPr="00F234B0">
        <w:rPr>
          <w:sz w:val="21"/>
          <w:szCs w:val="21"/>
        </w:rPr>
        <w:t xml:space="preserve"> This </w:t>
      </w:r>
      <w:r w:rsidR="009C19EF" w:rsidRPr="00F234B0">
        <w:rPr>
          <w:sz w:val="21"/>
          <w:szCs w:val="21"/>
        </w:rPr>
        <w:t xml:space="preserve">map </w:t>
      </w:r>
      <w:r w:rsidR="001926DA" w:rsidRPr="00F234B0">
        <w:rPr>
          <w:sz w:val="21"/>
          <w:szCs w:val="21"/>
        </w:rPr>
        <w:t>was chosen because it</w:t>
      </w:r>
      <w:r w:rsidRPr="00F234B0">
        <w:rPr>
          <w:sz w:val="21"/>
          <w:szCs w:val="21"/>
        </w:rPr>
        <w:t xml:space="preserve"> gives the clearest view of the position of the </w:t>
      </w:r>
      <w:r w:rsidR="00102DA7">
        <w:rPr>
          <w:sz w:val="21"/>
          <w:szCs w:val="21"/>
        </w:rPr>
        <w:t>Abbey</w:t>
      </w:r>
      <w:r w:rsidRPr="00F234B0">
        <w:rPr>
          <w:sz w:val="21"/>
          <w:szCs w:val="21"/>
        </w:rPr>
        <w:t xml:space="preserve"> to the fields that are discussed. There is no clear line of sight </w:t>
      </w:r>
      <w:r w:rsidR="00E82BC2" w:rsidRPr="00F234B0">
        <w:rPr>
          <w:sz w:val="21"/>
          <w:szCs w:val="21"/>
        </w:rPr>
        <w:t>anymore</w:t>
      </w:r>
      <w:r w:rsidRPr="00F234B0">
        <w:rPr>
          <w:sz w:val="21"/>
          <w:szCs w:val="21"/>
        </w:rPr>
        <w:t xml:space="preserve"> </w:t>
      </w:r>
      <w:r w:rsidR="00E82BC2" w:rsidRPr="00F234B0">
        <w:rPr>
          <w:sz w:val="21"/>
          <w:szCs w:val="21"/>
        </w:rPr>
        <w:t xml:space="preserve">and you cannot see the </w:t>
      </w:r>
      <w:r w:rsidR="00102DA7">
        <w:rPr>
          <w:sz w:val="21"/>
          <w:szCs w:val="21"/>
        </w:rPr>
        <w:t>Abbey</w:t>
      </w:r>
      <w:r w:rsidR="00E82BC2" w:rsidRPr="00F234B0">
        <w:rPr>
          <w:sz w:val="21"/>
          <w:szCs w:val="21"/>
        </w:rPr>
        <w:t xml:space="preserve"> if you are standing in Anchor Church Field as there are buildings </w:t>
      </w:r>
      <w:r w:rsidR="002B6702" w:rsidRPr="00F234B0">
        <w:rPr>
          <w:sz w:val="21"/>
          <w:szCs w:val="21"/>
        </w:rPr>
        <w:t xml:space="preserve">and trees </w:t>
      </w:r>
      <w:r w:rsidR="00E82BC2" w:rsidRPr="00F234B0">
        <w:rPr>
          <w:sz w:val="21"/>
          <w:szCs w:val="21"/>
        </w:rPr>
        <w:t>in the way</w:t>
      </w:r>
      <w:r w:rsidR="002B6702" w:rsidRPr="00F234B0">
        <w:rPr>
          <w:sz w:val="21"/>
          <w:szCs w:val="21"/>
        </w:rPr>
        <w:t xml:space="preserve"> now.</w:t>
      </w:r>
    </w:p>
    <w:p w14:paraId="5EE08ECF" w14:textId="77777777" w:rsidR="00680FFD" w:rsidRDefault="00680FFD" w:rsidP="002B6702">
      <w:pPr>
        <w:spacing w:line="360" w:lineRule="auto"/>
      </w:pPr>
    </w:p>
    <w:p w14:paraId="76913D58" w14:textId="5414056F" w:rsidR="00242CE6" w:rsidRPr="00680FFD" w:rsidRDefault="000272A9" w:rsidP="00680FFD">
      <w:r w:rsidRPr="000272A9">
        <w:rPr>
          <w:b/>
          <w:bCs/>
        </w:rPr>
        <w:lastRenderedPageBreak/>
        <w:t xml:space="preserve">Figure </w:t>
      </w:r>
      <w:r w:rsidR="00680FFD">
        <w:rPr>
          <w:b/>
          <w:bCs/>
        </w:rPr>
        <w:t>4</w:t>
      </w:r>
      <w:r w:rsidRPr="000272A9">
        <w:rPr>
          <w:b/>
          <w:bCs/>
        </w:rPr>
        <w:t xml:space="preserve">: Crowland </w:t>
      </w:r>
      <w:r w:rsidR="00102DA7">
        <w:rPr>
          <w:b/>
          <w:bCs/>
        </w:rPr>
        <w:t>Abbey</w:t>
      </w:r>
      <w:r w:rsidRPr="000272A9">
        <w:rPr>
          <w:b/>
          <w:bCs/>
        </w:rPr>
        <w:t xml:space="preserve"> (</w:t>
      </w:r>
      <w:r w:rsidR="00C33B2E">
        <w:rPr>
          <w:b/>
          <w:bCs/>
        </w:rPr>
        <w:t>U</w:t>
      </w:r>
      <w:r>
        <w:rPr>
          <w:b/>
          <w:bCs/>
        </w:rPr>
        <w:t xml:space="preserve">sing </w:t>
      </w:r>
      <w:r w:rsidRPr="000272A9">
        <w:rPr>
          <w:b/>
          <w:bCs/>
        </w:rPr>
        <w:t xml:space="preserve">Google Earth Pro) </w:t>
      </w:r>
      <w:r w:rsidR="00C33B2E">
        <w:rPr>
          <w:b/>
          <w:bCs/>
        </w:rPr>
        <w:t>S</w:t>
      </w:r>
      <w:r w:rsidRPr="000272A9">
        <w:rPr>
          <w:b/>
          <w:bCs/>
        </w:rPr>
        <w:t xml:space="preserve">howing West to East / </w:t>
      </w:r>
      <w:r w:rsidR="0049105A">
        <w:rPr>
          <w:b/>
          <w:bCs/>
        </w:rPr>
        <w:t>E</w:t>
      </w:r>
      <w:r w:rsidRPr="000272A9">
        <w:rPr>
          <w:b/>
          <w:bCs/>
        </w:rPr>
        <w:t xml:space="preserve">ast to West </w:t>
      </w:r>
      <w:r w:rsidR="00C33B2E">
        <w:rPr>
          <w:b/>
          <w:bCs/>
        </w:rPr>
        <w:t>O</w:t>
      </w:r>
      <w:r w:rsidRPr="000272A9">
        <w:rPr>
          <w:b/>
          <w:bCs/>
        </w:rPr>
        <w:t xml:space="preserve">rientation of the </w:t>
      </w:r>
      <w:r w:rsidR="00102DA7">
        <w:rPr>
          <w:b/>
          <w:bCs/>
        </w:rPr>
        <w:t>Abbey</w:t>
      </w:r>
      <w:r w:rsidR="00C33B2E">
        <w:rPr>
          <w:b/>
          <w:bCs/>
        </w:rPr>
        <w:t xml:space="preserve">, </w:t>
      </w:r>
      <w:r w:rsidRPr="000272A9">
        <w:rPr>
          <w:b/>
          <w:bCs/>
        </w:rPr>
        <w:t>Photo: Helen Barsham</w:t>
      </w:r>
      <w:r w:rsidR="00242CE6">
        <w:rPr>
          <w:b/>
          <w:bCs/>
        </w:rPr>
        <w:t>.</w:t>
      </w:r>
    </w:p>
    <w:p w14:paraId="75848AF5" w14:textId="77777777" w:rsidR="002B6702" w:rsidRDefault="002B6702" w:rsidP="00DF4B8E">
      <w:pPr>
        <w:spacing w:line="360" w:lineRule="auto"/>
        <w:rPr>
          <w:b/>
          <w:bCs/>
        </w:rPr>
      </w:pPr>
    </w:p>
    <w:p w14:paraId="7309CEF2" w14:textId="5A550CC7" w:rsidR="002B6702" w:rsidRPr="000272A9" w:rsidRDefault="002B6702" w:rsidP="002B6702">
      <w:pPr>
        <w:spacing w:line="360" w:lineRule="auto"/>
        <w:jc w:val="center"/>
        <w:rPr>
          <w:b/>
          <w:bCs/>
        </w:rPr>
      </w:pPr>
      <w:r>
        <w:rPr>
          <w:b/>
          <w:bCs/>
        </w:rPr>
        <w:t>N</w:t>
      </w:r>
    </w:p>
    <w:p w14:paraId="77CD94D1" w14:textId="793D296D" w:rsidR="003C6BC6" w:rsidRPr="002B6702" w:rsidRDefault="000272A9" w:rsidP="002B6702">
      <w:pPr>
        <w:spacing w:line="360" w:lineRule="auto"/>
        <w:jc w:val="center"/>
        <w:rPr>
          <w:b/>
          <w:bCs/>
        </w:rPr>
      </w:pPr>
      <w:r>
        <w:rPr>
          <w:noProof/>
        </w:rPr>
        <w:drawing>
          <wp:inline distT="0" distB="0" distL="0" distR="0" wp14:anchorId="7EC4E4EA" wp14:editId="1CD503A8">
            <wp:extent cx="4685212" cy="2928517"/>
            <wp:effectExtent l="0" t="0" r="1270" b="5715"/>
            <wp:docPr id="59629683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6296836" name="Picture 1" descr="A screenshot of a computer&#10;&#10;AI-generated content may be incorrect.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27024" cy="29546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C01872" w14:textId="77777777" w:rsidR="003C6BC6" w:rsidRDefault="003C6BC6" w:rsidP="00DF4B8E">
      <w:pPr>
        <w:spacing w:line="360" w:lineRule="auto"/>
      </w:pPr>
    </w:p>
    <w:p w14:paraId="5805B23C" w14:textId="282ED3FC" w:rsidR="005E1D2D" w:rsidRDefault="002B6702" w:rsidP="002B6702">
      <w:pPr>
        <w:spacing w:line="360" w:lineRule="auto"/>
        <w:jc w:val="center"/>
        <w:rPr>
          <w:b/>
          <w:bCs/>
        </w:rPr>
      </w:pPr>
      <w:r>
        <w:rPr>
          <w:b/>
          <w:bCs/>
        </w:rPr>
        <w:t>S</w:t>
      </w:r>
    </w:p>
    <w:p w14:paraId="5B4F14DA" w14:textId="77777777" w:rsidR="005E1D2D" w:rsidRDefault="005E1D2D" w:rsidP="00DF4B8E">
      <w:pPr>
        <w:spacing w:line="360" w:lineRule="auto"/>
        <w:rPr>
          <w:b/>
          <w:bCs/>
        </w:rPr>
      </w:pPr>
    </w:p>
    <w:p w14:paraId="267CD1A9" w14:textId="2B82703F" w:rsidR="006D3CD0" w:rsidRDefault="00837DB8" w:rsidP="00DF4B8E">
      <w:pPr>
        <w:spacing w:line="360" w:lineRule="auto"/>
        <w:rPr>
          <w:b/>
          <w:bCs/>
          <w:noProof/>
        </w:rPr>
      </w:pPr>
      <w:r w:rsidRPr="00837DB8">
        <w:rPr>
          <w:b/>
          <w:bCs/>
        </w:rPr>
        <w:t xml:space="preserve">Figure </w:t>
      </w:r>
      <w:r w:rsidR="00680FFD">
        <w:rPr>
          <w:b/>
          <w:bCs/>
        </w:rPr>
        <w:t>5</w:t>
      </w:r>
      <w:r>
        <w:rPr>
          <w:b/>
          <w:bCs/>
        </w:rPr>
        <w:t>:</w:t>
      </w:r>
      <w:r w:rsidR="00383D33">
        <w:rPr>
          <w:b/>
          <w:bCs/>
        </w:rPr>
        <w:t xml:space="preserve"> Skull of </w:t>
      </w:r>
      <w:r w:rsidR="00D316F3">
        <w:rPr>
          <w:b/>
          <w:bCs/>
        </w:rPr>
        <w:t xml:space="preserve">St. </w:t>
      </w:r>
      <w:r w:rsidR="00383D33">
        <w:rPr>
          <w:b/>
          <w:bCs/>
        </w:rPr>
        <w:t>Theodore</w:t>
      </w:r>
      <w:r w:rsidR="00C33B2E">
        <w:rPr>
          <w:b/>
          <w:bCs/>
        </w:rPr>
        <w:t>,</w:t>
      </w:r>
      <w:r w:rsidR="00D316F3">
        <w:rPr>
          <w:b/>
          <w:bCs/>
        </w:rPr>
        <w:t xml:space="preserve"> courtesy of </w:t>
      </w:r>
      <w:r w:rsidR="00D316F3" w:rsidRPr="00D316F3">
        <w:rPr>
          <w:b/>
          <w:bCs/>
          <w:i/>
          <w:iCs/>
        </w:rPr>
        <w:t>antiochian-orthodox.com</w:t>
      </w:r>
      <w:r w:rsidR="00D316F3">
        <w:rPr>
          <w:b/>
          <w:bCs/>
        </w:rPr>
        <w:t xml:space="preserve"> [accessed 28.4.25</w:t>
      </w:r>
      <w:r w:rsidR="00C33B2E">
        <w:rPr>
          <w:b/>
          <w:bCs/>
        </w:rPr>
        <w:t>.</w:t>
      </w:r>
      <w:r w:rsidR="00D316F3">
        <w:rPr>
          <w:b/>
          <w:bCs/>
          <w:noProof/>
        </w:rPr>
        <w:t>] Photo: Helen Barsham</w:t>
      </w:r>
    </w:p>
    <w:p w14:paraId="0FA74733" w14:textId="77777777" w:rsidR="004121FC" w:rsidRDefault="004121FC" w:rsidP="00DF4B8E">
      <w:pPr>
        <w:spacing w:line="360" w:lineRule="auto"/>
        <w:rPr>
          <w:b/>
          <w:bCs/>
          <w:noProof/>
        </w:rPr>
      </w:pPr>
    </w:p>
    <w:p w14:paraId="43C84C3D" w14:textId="6074B8C0" w:rsidR="00D316F3" w:rsidRDefault="004121FC" w:rsidP="00DF4B8E">
      <w:pPr>
        <w:spacing w:line="360" w:lineRule="auto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78E09482" wp14:editId="0FBB8CF5">
            <wp:extent cx="2142067" cy="2855694"/>
            <wp:effectExtent l="0" t="0" r="4445" b="1905"/>
            <wp:docPr id="1444603041" name="Picture 6" descr="A skull on a tab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4603041" name="Picture 6" descr="A skull on a table&#10;&#10;AI-generated content may be incorrect.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7469" cy="2862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E339C1" w14:textId="39344FAF" w:rsidR="00C730C9" w:rsidRDefault="00C730C9" w:rsidP="004121FC"/>
    <w:p w14:paraId="503E2902" w14:textId="3786D5E1" w:rsidR="009308DB" w:rsidRPr="009308DB" w:rsidRDefault="009308DB" w:rsidP="00430C5F">
      <w:pPr>
        <w:spacing w:line="360" w:lineRule="auto"/>
        <w:rPr>
          <w:b/>
          <w:bCs/>
        </w:rPr>
      </w:pPr>
      <w:r w:rsidRPr="009308DB">
        <w:rPr>
          <w:b/>
          <w:bCs/>
        </w:rPr>
        <w:t>Saint</w:t>
      </w:r>
      <w:r w:rsidR="00554DBE">
        <w:rPr>
          <w:b/>
          <w:bCs/>
        </w:rPr>
        <w:t>s</w:t>
      </w:r>
      <w:r w:rsidR="00640D67">
        <w:rPr>
          <w:b/>
          <w:bCs/>
        </w:rPr>
        <w:t>,</w:t>
      </w:r>
      <w:r w:rsidRPr="009308DB">
        <w:rPr>
          <w:b/>
          <w:bCs/>
        </w:rPr>
        <w:t xml:space="preserve"> Politics</w:t>
      </w:r>
      <w:r w:rsidR="00F765DA">
        <w:rPr>
          <w:b/>
          <w:bCs/>
        </w:rPr>
        <w:t xml:space="preserve"> </w:t>
      </w:r>
      <w:r w:rsidR="00640D67">
        <w:rPr>
          <w:b/>
          <w:bCs/>
        </w:rPr>
        <w:t xml:space="preserve">and Landscape </w:t>
      </w:r>
      <w:r w:rsidR="00F765DA">
        <w:rPr>
          <w:b/>
          <w:bCs/>
        </w:rPr>
        <w:t>in the Eighth Century</w:t>
      </w:r>
      <w:r w:rsidR="008957BD">
        <w:rPr>
          <w:b/>
          <w:bCs/>
        </w:rPr>
        <w:t xml:space="preserve"> </w:t>
      </w:r>
    </w:p>
    <w:p w14:paraId="2755A45E" w14:textId="6C4758BB" w:rsidR="00F91A10" w:rsidRDefault="00927CDF" w:rsidP="00513393">
      <w:pPr>
        <w:spacing w:line="360" w:lineRule="auto"/>
      </w:pPr>
      <w:r>
        <w:t>To</w:t>
      </w:r>
      <w:r w:rsidR="00C2212B">
        <w:t xml:space="preserve"> </w:t>
      </w:r>
      <w:r>
        <w:t xml:space="preserve">understand the </w:t>
      </w:r>
      <w:r w:rsidR="00C2212B">
        <w:t xml:space="preserve">cultural </w:t>
      </w:r>
      <w:r>
        <w:t>context</w:t>
      </w:r>
      <w:r w:rsidR="00C2212B">
        <w:t xml:space="preserve"> </w:t>
      </w:r>
      <w:r>
        <w:t>of Crowland</w:t>
      </w:r>
      <w:r w:rsidR="007D5529">
        <w:t xml:space="preserve"> in the eighth</w:t>
      </w:r>
      <w:r w:rsidR="00C2212B">
        <w:t xml:space="preserve"> century, </w:t>
      </w:r>
      <w:r w:rsidR="007D5529">
        <w:t xml:space="preserve">one can </w:t>
      </w:r>
      <w:r>
        <w:t xml:space="preserve">look at the primary source of </w:t>
      </w:r>
      <w:r w:rsidR="00EC637A">
        <w:t xml:space="preserve">Felix’s </w:t>
      </w:r>
      <w:r w:rsidR="00EC637A" w:rsidRPr="007A1F34">
        <w:rPr>
          <w:i/>
          <w:iCs/>
        </w:rPr>
        <w:t>Vita Sancti Guthlaci Auctore Felice</w:t>
      </w:r>
      <w:r w:rsidR="00EC637A">
        <w:rPr>
          <w:rStyle w:val="FootnoteReference"/>
        </w:rPr>
        <w:t xml:space="preserve"> </w:t>
      </w:r>
      <w:r w:rsidR="00EC637A">
        <w:rPr>
          <w:rStyle w:val="FootnoteReference"/>
        </w:rPr>
        <w:footnoteReference w:id="48"/>
      </w:r>
      <w:r w:rsidR="00EC637A">
        <w:t xml:space="preserve"> written by the monk Felix (730-740 C</w:t>
      </w:r>
      <w:r w:rsidR="0043244A">
        <w:t>.</w:t>
      </w:r>
      <w:r w:rsidR="00EC637A">
        <w:t>E</w:t>
      </w:r>
      <w:r w:rsidR="0043244A">
        <w:t>.</w:t>
      </w:r>
      <w:r w:rsidR="00EC637A">
        <w:t>)</w:t>
      </w:r>
      <w:r w:rsidR="00EC637A">
        <w:rPr>
          <w:rStyle w:val="FootnoteReference"/>
        </w:rPr>
        <w:footnoteReference w:id="49"/>
      </w:r>
      <w:r w:rsidR="00EC637A">
        <w:t xml:space="preserve"> </w:t>
      </w:r>
      <w:r w:rsidR="00EC637A" w:rsidRPr="004A3D9E">
        <w:t>commissioned by King Ælfwald of East Anglia</w:t>
      </w:r>
      <w:r w:rsidR="007D5529">
        <w:t>.</w:t>
      </w:r>
      <w:r w:rsidR="00EC637A" w:rsidRPr="004A3D9E">
        <w:rPr>
          <w:rStyle w:val="FootnoteReference"/>
        </w:rPr>
        <w:footnoteReference w:id="50"/>
      </w:r>
      <w:r w:rsidR="00EC637A" w:rsidRPr="004A3D9E">
        <w:t xml:space="preserve"> </w:t>
      </w:r>
      <w:r w:rsidR="007D5529">
        <w:t xml:space="preserve">The text </w:t>
      </w:r>
      <w:r w:rsidR="00EC637A">
        <w:t>details the anchorage, a ‘barrow-hermitage’</w:t>
      </w:r>
      <w:r w:rsidR="00EC637A">
        <w:rPr>
          <w:rStyle w:val="FootnoteReference"/>
        </w:rPr>
        <w:footnoteReference w:id="51"/>
      </w:r>
      <w:r w:rsidR="00EC637A">
        <w:t xml:space="preserve"> of Guthlac and his solitary life</w:t>
      </w:r>
      <w:r w:rsidR="00F07A89">
        <w:t xml:space="preserve">, </w:t>
      </w:r>
      <w:r w:rsidR="00EC637A">
        <w:t>on Crowland, an isthmus, which was only accessible by boat, in the wild and desolate fenland.</w:t>
      </w:r>
      <w:r w:rsidR="00EC637A">
        <w:rPr>
          <w:rStyle w:val="FootnoteReference"/>
        </w:rPr>
        <w:footnoteReference w:id="52"/>
      </w:r>
      <w:r w:rsidR="00EC637A">
        <w:t xml:space="preserve"> </w:t>
      </w:r>
      <w:r w:rsidR="00DB5BB8">
        <w:t>The desolate landscape of Crowland may have been exaggerated by Felix,</w:t>
      </w:r>
      <w:r w:rsidR="00DB5BB8">
        <w:rPr>
          <w:rStyle w:val="FootnoteReference"/>
        </w:rPr>
        <w:footnoteReference w:id="53"/>
      </w:r>
      <w:r w:rsidR="00DB5BB8">
        <w:t xml:space="preserve"> to emphasise Guthlac’s exceptional saintly abilities as an elite</w:t>
      </w:r>
      <w:r w:rsidR="0060391A">
        <w:t>,</w:t>
      </w:r>
      <w:r w:rsidR="00DB5BB8">
        <w:t xml:space="preserve"> Benedictine hermit monk</w:t>
      </w:r>
      <w:r w:rsidR="0060391A">
        <w:t>,</w:t>
      </w:r>
      <w:r w:rsidR="00DB5BB8">
        <w:t xml:space="preserve"> of the devil fighting kind.</w:t>
      </w:r>
      <w:r w:rsidR="00DB5BB8">
        <w:rPr>
          <w:rStyle w:val="FootnoteReference"/>
        </w:rPr>
        <w:footnoteReference w:id="54"/>
      </w:r>
      <w:r w:rsidR="00430C5F" w:rsidRPr="00430C5F">
        <w:t xml:space="preserve"> </w:t>
      </w:r>
      <w:r w:rsidR="00AA38A2">
        <w:t xml:space="preserve">In terms of the landscape, </w:t>
      </w:r>
      <w:r w:rsidR="00430C5F">
        <w:t>Chisholm</w:t>
      </w:r>
      <w:r w:rsidR="00460243">
        <w:t xml:space="preserve"> </w:t>
      </w:r>
      <w:r w:rsidR="00AA38A2">
        <w:t xml:space="preserve">agrees with Felix in </w:t>
      </w:r>
      <w:r w:rsidR="00430C5F">
        <w:t>that ‘The Fens, as a whole, would have seemed to most inhabitants of Britain a forbidding and inaccessible wilderness.’</w:t>
      </w:r>
      <w:r w:rsidR="00430C5F">
        <w:rPr>
          <w:rStyle w:val="FootnoteReference"/>
        </w:rPr>
        <w:footnoteReference w:id="55"/>
      </w:r>
      <w:r w:rsidR="00AA38A2" w:rsidRPr="00AA38A2">
        <w:t xml:space="preserve"> </w:t>
      </w:r>
      <w:r w:rsidR="001A194D">
        <w:t xml:space="preserve">Yet, </w:t>
      </w:r>
      <w:r w:rsidR="00AA38A2">
        <w:t>Oosthuizen disagrees and suggests that there is evidence for ‘early and middle Anglo-Saxon farmsteads, hamlets and settlements</w:t>
      </w:r>
      <w:r w:rsidR="00B31BF0">
        <w:t>’</w:t>
      </w:r>
      <w:r w:rsidR="00AA38A2">
        <w:t xml:space="preserve"> </w:t>
      </w:r>
      <w:r w:rsidR="00B31BF0">
        <w:t xml:space="preserve">from </w:t>
      </w:r>
      <w:r w:rsidR="00AA38A2">
        <w:t>Romano Brit</w:t>
      </w:r>
      <w:r w:rsidR="00B31BF0">
        <w:t>ish times</w:t>
      </w:r>
      <w:r w:rsidR="00AA38A2">
        <w:rPr>
          <w:rStyle w:val="FootnoteReference"/>
        </w:rPr>
        <w:footnoteReference w:id="56"/>
      </w:r>
      <w:r w:rsidR="006A59EB">
        <w:t xml:space="preserve"> </w:t>
      </w:r>
      <w:r w:rsidR="004919CC">
        <w:t xml:space="preserve"> </w:t>
      </w:r>
      <w:r w:rsidR="00F91A10">
        <w:t xml:space="preserve">suggesting that the fens were well populated. </w:t>
      </w:r>
    </w:p>
    <w:p w14:paraId="6B45F866" w14:textId="77777777" w:rsidR="00F91A10" w:rsidRDefault="00F91A10" w:rsidP="00513393">
      <w:pPr>
        <w:spacing w:line="360" w:lineRule="auto"/>
      </w:pPr>
    </w:p>
    <w:p w14:paraId="3E214352" w14:textId="76575A6F" w:rsidR="006C0059" w:rsidRDefault="00513393" w:rsidP="006C0059">
      <w:pPr>
        <w:spacing w:line="360" w:lineRule="auto"/>
      </w:pPr>
      <w:r>
        <w:t xml:space="preserve">In </w:t>
      </w:r>
      <w:r w:rsidRPr="00853962">
        <w:rPr>
          <w:i/>
          <w:iCs/>
        </w:rPr>
        <w:t>Vita S. Guthlaci,</w:t>
      </w:r>
      <w:r>
        <w:t xml:space="preserve"> Guthlac fought demons and monsters,</w:t>
      </w:r>
      <w:r>
        <w:rPr>
          <w:rStyle w:val="FootnoteReference"/>
        </w:rPr>
        <w:footnoteReference w:id="57"/>
      </w:r>
      <w:r>
        <w:t xml:space="preserve"> the devil from hell,</w:t>
      </w:r>
      <w:r>
        <w:rPr>
          <w:rStyle w:val="FootnoteReference"/>
        </w:rPr>
        <w:footnoteReference w:id="58"/>
      </w:r>
      <w:r>
        <w:t xml:space="preserve"> and was aided by the apostle, St. Bartholomew.</w:t>
      </w:r>
      <w:r>
        <w:rPr>
          <w:rStyle w:val="FootnoteReference"/>
        </w:rPr>
        <w:footnoteReference w:id="59"/>
      </w:r>
      <w:r>
        <w:t xml:space="preserve"> Guthlac died on April 11</w:t>
      </w:r>
      <w:r w:rsidRPr="0019754B">
        <w:rPr>
          <w:vertAlign w:val="superscript"/>
        </w:rPr>
        <w:t>th</w:t>
      </w:r>
      <w:r>
        <w:t xml:space="preserve"> </w:t>
      </w:r>
      <w:r>
        <w:rPr>
          <w:rStyle w:val="FootnoteReference"/>
        </w:rPr>
        <w:footnoteReference w:id="60"/>
      </w:r>
      <w:r>
        <w:t xml:space="preserve"> and this is known as St. Guthlac’s </w:t>
      </w:r>
      <w:r w:rsidRPr="0076354B">
        <w:t>day locally,</w:t>
      </w:r>
      <w:r>
        <w:t xml:space="preserve"> illustrating the continued importance of Guthlac. The patronage of St. Bartholomew was important and Æthelbald, who ensured Guthlac’s enshrinement and elevation to Sainthood</w:t>
      </w:r>
      <w:r>
        <w:rPr>
          <w:rStyle w:val="FootnoteReference"/>
        </w:rPr>
        <w:footnoteReference w:id="61"/>
      </w:r>
      <w:r>
        <w:t xml:space="preserve">  used this apostolic saintly </w:t>
      </w:r>
      <w:r>
        <w:lastRenderedPageBreak/>
        <w:t>backing as political advantage over his opponents</w:t>
      </w:r>
      <w:r>
        <w:rPr>
          <w:rStyle w:val="FootnoteReference"/>
        </w:rPr>
        <w:footnoteReference w:id="62"/>
      </w:r>
      <w:r>
        <w:t xml:space="preserve"> illustrating the fight for kingship through religious means at this time.</w:t>
      </w:r>
      <w:r>
        <w:rPr>
          <w:rStyle w:val="FootnoteReference"/>
        </w:rPr>
        <w:footnoteReference w:id="63"/>
      </w:r>
      <w:r>
        <w:t xml:space="preserve"> </w:t>
      </w:r>
      <w:r w:rsidR="00B31BF0">
        <w:t>T</w:t>
      </w:r>
      <w:r w:rsidR="006C0059">
        <w:t xml:space="preserve">he demography of the site, and inevitably, its </w:t>
      </w:r>
      <w:r>
        <w:t xml:space="preserve">political and religious </w:t>
      </w:r>
      <w:r w:rsidR="006C0059">
        <w:t>culture, was in a state of transition</w:t>
      </w:r>
      <w:r w:rsidR="00337BE1">
        <w:t xml:space="preserve"> </w:t>
      </w:r>
      <w:r w:rsidR="006C0059">
        <w:t xml:space="preserve">in the eighth century. However, the site of Crowland has secured consistency in </w:t>
      </w:r>
      <w:r w:rsidR="00851148">
        <w:t xml:space="preserve">its </w:t>
      </w:r>
      <w:r w:rsidR="006C0059">
        <w:t>sacredness across the eras</w:t>
      </w:r>
      <w:r w:rsidR="009878DA">
        <w:t>.</w:t>
      </w:r>
      <w:r w:rsidR="006C0059">
        <w:rPr>
          <w:rStyle w:val="FootnoteReference"/>
        </w:rPr>
        <w:footnoteReference w:id="64"/>
      </w:r>
      <w:r w:rsidR="006C0059">
        <w:t xml:space="preserve"> </w:t>
      </w:r>
      <w:r w:rsidR="009878DA">
        <w:t>In using horizon astronomy at Crowland, one is accessing a</w:t>
      </w:r>
      <w:r w:rsidR="001B216D">
        <w:t xml:space="preserve">nother point of </w:t>
      </w:r>
      <w:r w:rsidR="0070259C">
        <w:t xml:space="preserve">historical </w:t>
      </w:r>
      <w:r w:rsidR="001B216D">
        <w:t>consistency</w:t>
      </w:r>
      <w:r w:rsidR="0070259C">
        <w:t xml:space="preserve"> </w:t>
      </w:r>
      <w:r w:rsidR="001B216D">
        <w:t>and that is</w:t>
      </w:r>
      <w:r w:rsidR="0070259C">
        <w:t>,</w:t>
      </w:r>
      <w:r w:rsidR="001B216D">
        <w:t xml:space="preserve"> the </w:t>
      </w:r>
      <w:r w:rsidR="009878DA">
        <w:t>primary source</w:t>
      </w:r>
      <w:r w:rsidR="001B216D">
        <w:t xml:space="preserve"> of the sky</w:t>
      </w:r>
      <w:r w:rsidR="000F4288">
        <w:t>.</w:t>
      </w:r>
      <w:r w:rsidR="000F4288">
        <w:rPr>
          <w:rStyle w:val="FootnoteReference"/>
        </w:rPr>
        <w:footnoteReference w:id="65"/>
      </w:r>
    </w:p>
    <w:p w14:paraId="62601174" w14:textId="77777777" w:rsidR="006C0059" w:rsidRDefault="006C0059" w:rsidP="006A708A">
      <w:pPr>
        <w:spacing w:line="360" w:lineRule="auto"/>
        <w:rPr>
          <w:b/>
          <w:bCs/>
        </w:rPr>
      </w:pPr>
    </w:p>
    <w:p w14:paraId="2C328D13" w14:textId="0054FC1C" w:rsidR="009308DB" w:rsidRDefault="007D6661" w:rsidP="006A708A">
      <w:pPr>
        <w:spacing w:line="360" w:lineRule="auto"/>
        <w:rPr>
          <w:b/>
          <w:bCs/>
        </w:rPr>
      </w:pPr>
      <w:r>
        <w:rPr>
          <w:b/>
          <w:bCs/>
        </w:rPr>
        <w:t xml:space="preserve">Housing the Sacred </w:t>
      </w:r>
    </w:p>
    <w:p w14:paraId="3BCB219B" w14:textId="214DA820" w:rsidR="004121FC" w:rsidRDefault="00BB7B88" w:rsidP="0067357A">
      <w:pPr>
        <w:spacing w:line="360" w:lineRule="auto"/>
      </w:pPr>
      <w:r w:rsidRPr="008151C3">
        <w:t xml:space="preserve">When you visit today, the surrounding area is full of swans grazing in the </w:t>
      </w:r>
      <w:r>
        <w:t>fenlands</w:t>
      </w:r>
      <w:r w:rsidRPr="008151C3">
        <w:t xml:space="preserve"> ( Fig</w:t>
      </w:r>
      <w:r>
        <w:t>.</w:t>
      </w:r>
      <w:r w:rsidRPr="008151C3">
        <w:t xml:space="preserve"> </w:t>
      </w:r>
      <w:r w:rsidR="00A00345">
        <w:t xml:space="preserve">6.) </w:t>
      </w:r>
      <w:r w:rsidRPr="008151C3">
        <w:t>which</w:t>
      </w:r>
      <w:r>
        <w:t xml:space="preserve"> feels like ‘some sign’ adding to a </w:t>
      </w:r>
      <w:r w:rsidRPr="008151C3">
        <w:t>sacred sense of the place</w:t>
      </w:r>
      <w:r>
        <w:t>.</w:t>
      </w:r>
      <w:r>
        <w:rPr>
          <w:rStyle w:val="FootnoteReference"/>
        </w:rPr>
        <w:footnoteReference w:id="66"/>
      </w:r>
      <w:r w:rsidRPr="00FE2BB5">
        <w:rPr>
          <w:rFonts w:cs="Arial"/>
        </w:rPr>
        <w:t xml:space="preserve"> </w:t>
      </w:r>
      <w:r>
        <w:rPr>
          <w:rFonts w:cs="Arial"/>
        </w:rPr>
        <w:t>Brady mentions white animals, for example, swans ‘are a convenient tale’ for ensuring the sacred agency of a place</w:t>
      </w:r>
      <w:r w:rsidRPr="008151C3">
        <w:t>.</w:t>
      </w:r>
      <w:r w:rsidRPr="008151C3">
        <w:rPr>
          <w:rStyle w:val="FootnoteReference"/>
        </w:rPr>
        <w:footnoteReference w:id="67"/>
      </w:r>
      <w:r w:rsidRPr="008151C3">
        <w:t xml:space="preserve"> </w:t>
      </w:r>
      <w:r>
        <w:rPr>
          <w:rFonts w:cs="Arial"/>
        </w:rPr>
        <w:t>For Guthlac, it was the sow and piglets that pointed to his island</w:t>
      </w:r>
      <w:r>
        <w:rPr>
          <w:rStyle w:val="FootnoteReference"/>
          <w:rFonts w:cs="Arial"/>
        </w:rPr>
        <w:footnoteReference w:id="68"/>
      </w:r>
      <w:r>
        <w:rPr>
          <w:rFonts w:cs="Arial"/>
        </w:rPr>
        <w:t xml:space="preserve"> </w:t>
      </w:r>
      <w:r w:rsidR="005B7437">
        <w:rPr>
          <w:rFonts w:cs="Arial"/>
        </w:rPr>
        <w:t xml:space="preserve">although </w:t>
      </w:r>
      <w:r>
        <w:t>Everson and Stocke</w:t>
      </w:r>
      <w:r w:rsidR="005B7437">
        <w:t xml:space="preserve">r </w:t>
      </w:r>
      <w:r>
        <w:t>suggest</w:t>
      </w:r>
      <w:r w:rsidR="005B7437">
        <w:t xml:space="preserve"> </w:t>
      </w:r>
      <w:r w:rsidR="00E1386C">
        <w:t xml:space="preserve">a </w:t>
      </w:r>
      <w:r>
        <w:t>local, political</w:t>
      </w:r>
      <w:r w:rsidR="00E1386C">
        <w:t xml:space="preserve"> </w:t>
      </w:r>
      <w:r w:rsidR="0023542D">
        <w:t>manoeuvre</w:t>
      </w:r>
      <w:r>
        <w:rPr>
          <w:rStyle w:val="FootnoteReference"/>
        </w:rPr>
        <w:footnoteReference w:id="69"/>
      </w:r>
      <w:r w:rsidR="0067357A">
        <w:t xml:space="preserve"> </w:t>
      </w:r>
      <w:r w:rsidR="00FC5329">
        <w:t xml:space="preserve">and that neighbouring Medehampstede </w:t>
      </w:r>
      <w:r w:rsidR="00102DA7">
        <w:t>Abbey</w:t>
      </w:r>
      <w:r w:rsidR="00FC5329">
        <w:t xml:space="preserve"> sent Guthlac to Crowland as part of their bid to populate the fens with ‘spiritual warriors.’</w:t>
      </w:r>
      <w:r w:rsidR="00FC5329">
        <w:rPr>
          <w:rStyle w:val="FootnoteReference"/>
        </w:rPr>
        <w:footnoteReference w:id="70"/>
      </w:r>
      <w:r w:rsidR="00851148">
        <w:t xml:space="preserve"> </w:t>
      </w:r>
      <w:r w:rsidR="0067357A">
        <w:t>Crowland is an important sacred site.</w:t>
      </w:r>
      <w:r w:rsidR="0067357A">
        <w:rPr>
          <w:rStyle w:val="FootnoteReference"/>
        </w:rPr>
        <w:footnoteReference w:id="71"/>
      </w:r>
      <w:r w:rsidR="0067357A">
        <w:t xml:space="preserve"> As a continuing place of worship, it embodies Durkheim’s view as a sacred place, being contagious, spreading out into the environs</w:t>
      </w:r>
      <w:r w:rsidR="0067357A">
        <w:rPr>
          <w:rStyle w:val="FootnoteReference"/>
        </w:rPr>
        <w:footnoteReference w:id="72"/>
      </w:r>
      <w:r w:rsidR="0067357A">
        <w:t xml:space="preserve"> which is synonymous with the idea of the ‘holy radioactivity’</w:t>
      </w:r>
      <w:r w:rsidR="0067357A">
        <w:rPr>
          <w:rStyle w:val="FootnoteReference"/>
        </w:rPr>
        <w:footnoteReference w:id="73"/>
      </w:r>
      <w:r w:rsidR="00640D67">
        <w:t xml:space="preserve"> emanating from</w:t>
      </w:r>
      <w:r w:rsidR="0067357A">
        <w:t xml:space="preserve"> the </w:t>
      </w:r>
      <w:r w:rsidR="00765FBF">
        <w:t xml:space="preserve">worship of </w:t>
      </w:r>
      <w:r w:rsidR="00D42E3C">
        <w:t xml:space="preserve">saintly relics at </w:t>
      </w:r>
      <w:r w:rsidR="00640D67">
        <w:t xml:space="preserve">the </w:t>
      </w:r>
      <w:r w:rsidR="00102DA7">
        <w:t>Abbey</w:t>
      </w:r>
      <w:r w:rsidR="007B10C3">
        <w:rPr>
          <w:rStyle w:val="FootnoteReference"/>
        </w:rPr>
        <w:footnoteReference w:id="74"/>
      </w:r>
      <w:r w:rsidR="00D57CC8">
        <w:t xml:space="preserve"> and </w:t>
      </w:r>
      <w:r w:rsidR="00D57CC8">
        <w:lastRenderedPageBreak/>
        <w:t>associated pilg</w:t>
      </w:r>
      <w:r w:rsidR="00851148">
        <w:t>ri</w:t>
      </w:r>
      <w:r w:rsidR="00D57CC8">
        <w:t>mages.</w:t>
      </w:r>
      <w:r w:rsidR="00D57CC8">
        <w:rPr>
          <w:rStyle w:val="FootnoteReference"/>
        </w:rPr>
        <w:footnoteReference w:id="75"/>
      </w:r>
      <w:r w:rsidR="0067357A">
        <w:t xml:space="preserve"> The henge, 1km away is no longer used for ritual and ceremony (it is farmland, Fig.</w:t>
      </w:r>
      <w:r w:rsidR="004D40D8">
        <w:t xml:space="preserve"> </w:t>
      </w:r>
      <w:r w:rsidR="00A00345">
        <w:t>2)</w:t>
      </w:r>
      <w:r w:rsidR="0067357A">
        <w:t>.</w:t>
      </w:r>
      <w:r w:rsidR="00851F97">
        <w:t xml:space="preserve"> </w:t>
      </w:r>
    </w:p>
    <w:p w14:paraId="5E438B3A" w14:textId="77777777" w:rsidR="00765FBF" w:rsidRDefault="00765FBF" w:rsidP="0067357A">
      <w:pPr>
        <w:spacing w:line="360" w:lineRule="auto"/>
      </w:pPr>
    </w:p>
    <w:p w14:paraId="4B4A2C18" w14:textId="036BA361" w:rsidR="00BB7B88" w:rsidRDefault="00A00345" w:rsidP="006A708A">
      <w:pPr>
        <w:spacing w:line="360" w:lineRule="auto"/>
        <w:rPr>
          <w:b/>
          <w:bCs/>
        </w:rPr>
      </w:pPr>
      <w:r>
        <w:rPr>
          <w:b/>
          <w:bCs/>
        </w:rPr>
        <w:t>Fig 6: Crowland’s Swans</w:t>
      </w:r>
      <w:r w:rsidR="00A01352">
        <w:rPr>
          <w:b/>
          <w:bCs/>
        </w:rPr>
        <w:t xml:space="preserve"> in the River</w:t>
      </w:r>
      <w:r w:rsidR="00405A80">
        <w:rPr>
          <w:b/>
          <w:bCs/>
        </w:rPr>
        <w:t xml:space="preserve"> Welland</w:t>
      </w:r>
      <w:r w:rsidR="00A01352">
        <w:rPr>
          <w:b/>
          <w:bCs/>
        </w:rPr>
        <w:t xml:space="preserve"> and Nearby Field</w:t>
      </w:r>
      <w:r>
        <w:rPr>
          <w:b/>
          <w:bCs/>
        </w:rPr>
        <w:t>: Photo</w:t>
      </w:r>
      <w:r w:rsidR="00A01352">
        <w:rPr>
          <w:b/>
          <w:bCs/>
        </w:rPr>
        <w:t>s</w:t>
      </w:r>
      <w:r>
        <w:rPr>
          <w:b/>
          <w:bCs/>
        </w:rPr>
        <w:t xml:space="preserve">, Helen Barsham. </w:t>
      </w:r>
    </w:p>
    <w:p w14:paraId="08F5E503" w14:textId="77777777" w:rsidR="00F93775" w:rsidRDefault="00F93775" w:rsidP="006A708A">
      <w:pPr>
        <w:spacing w:line="360" w:lineRule="auto"/>
        <w:rPr>
          <w:b/>
          <w:bCs/>
        </w:rPr>
      </w:pPr>
    </w:p>
    <w:p w14:paraId="4F5916BD" w14:textId="0C2A2110" w:rsidR="00F93775" w:rsidRDefault="00A01352" w:rsidP="006A708A">
      <w:pPr>
        <w:spacing w:line="360" w:lineRule="auto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474317A3" wp14:editId="7437DD8A">
            <wp:extent cx="4267200" cy="3199927"/>
            <wp:effectExtent l="0" t="0" r="0" b="635"/>
            <wp:docPr id="1272067443" name="Picture 7" descr="A field of grass and a blue sk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2067443" name="Picture 7" descr="A field of grass and a blue sky&#10;&#10;AI-generated content may be incorrect.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0857" cy="3255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7CF14E" w14:textId="77777777" w:rsidR="00F93775" w:rsidRDefault="00F93775" w:rsidP="006A708A">
      <w:pPr>
        <w:spacing w:line="360" w:lineRule="auto"/>
        <w:rPr>
          <w:b/>
          <w:bCs/>
        </w:rPr>
      </w:pPr>
    </w:p>
    <w:p w14:paraId="5B86CA66" w14:textId="77777777" w:rsidR="004121FC" w:rsidRDefault="004121FC" w:rsidP="006A708A">
      <w:pPr>
        <w:spacing w:line="360" w:lineRule="auto"/>
        <w:rPr>
          <w:b/>
          <w:bCs/>
        </w:rPr>
      </w:pPr>
    </w:p>
    <w:p w14:paraId="3713DABE" w14:textId="43DE7738" w:rsidR="004121FC" w:rsidRDefault="00197F8A" w:rsidP="006A708A">
      <w:pPr>
        <w:spacing w:line="360" w:lineRule="auto"/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489080D3" wp14:editId="6CE3A4D8">
            <wp:extent cx="4267200" cy="3200873"/>
            <wp:effectExtent l="0" t="0" r="0" b="0"/>
            <wp:docPr id="1630998328" name="Picture 8" descr="A body of water with swans swimming i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0998328" name="Picture 8" descr="A body of water with swans swimming in it&#10;&#10;AI-generated content may be incorrect.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3352" cy="3220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7C01D8" w14:textId="77777777" w:rsidR="00F93775" w:rsidRDefault="00F93775" w:rsidP="006A708A">
      <w:pPr>
        <w:spacing w:line="360" w:lineRule="auto"/>
        <w:rPr>
          <w:b/>
          <w:bCs/>
        </w:rPr>
      </w:pPr>
    </w:p>
    <w:p w14:paraId="33FFBBB9" w14:textId="4E574D73" w:rsidR="006176F5" w:rsidRDefault="009A4C12" w:rsidP="00DF4B8E">
      <w:pPr>
        <w:spacing w:line="360" w:lineRule="auto"/>
      </w:pPr>
      <w:r>
        <w:t xml:space="preserve">The ridge that Crowland is situated on is </w:t>
      </w:r>
      <w:r w:rsidR="00DC3B92">
        <w:t xml:space="preserve">a </w:t>
      </w:r>
      <w:r>
        <w:t>sizeable barrow cemetery</w:t>
      </w:r>
      <w:r w:rsidR="009B62A1">
        <w:t>,</w:t>
      </w:r>
      <w:r>
        <w:t xml:space="preserve"> part of larger system of Early Bronze age cemeteries.</w:t>
      </w:r>
      <w:r>
        <w:rPr>
          <w:rStyle w:val="FootnoteReference"/>
        </w:rPr>
        <w:footnoteReference w:id="76"/>
      </w:r>
      <w:r>
        <w:t xml:space="preserve"> </w:t>
      </w:r>
      <w:r w:rsidR="00095AB9">
        <w:t>T</w:t>
      </w:r>
      <w:r w:rsidR="00736B5D">
        <w:t xml:space="preserve">he </w:t>
      </w:r>
      <w:r w:rsidR="007D6661">
        <w:t>s</w:t>
      </w:r>
      <w:r w:rsidR="00736B5D">
        <w:t>acre</w:t>
      </w:r>
      <w:r w:rsidR="007D6661">
        <w:t>d has been housed over the centuries</w:t>
      </w:r>
      <w:r w:rsidR="00095AB9">
        <w:t xml:space="preserve"> at this site,</w:t>
      </w:r>
      <w:r w:rsidR="0038110A" w:rsidRPr="00C87D69">
        <w:t xml:space="preserve"> of a ‘long and complex chronological sequence.’</w:t>
      </w:r>
      <w:r w:rsidR="0038110A" w:rsidRPr="00C87D69">
        <w:rPr>
          <w:rStyle w:val="FootnoteReference"/>
        </w:rPr>
        <w:footnoteReference w:id="77"/>
      </w:r>
      <w:r w:rsidR="0038110A" w:rsidRPr="00C87D69">
        <w:t xml:space="preserve"> </w:t>
      </w:r>
      <w:r w:rsidR="006A708A" w:rsidRPr="00C87D69">
        <w:t xml:space="preserve">Guthlac </w:t>
      </w:r>
      <w:r w:rsidR="004D073D">
        <w:t xml:space="preserve">is central to linking the </w:t>
      </w:r>
      <w:r w:rsidR="00102DA7">
        <w:t>Abbey</w:t>
      </w:r>
      <w:r w:rsidR="004D073D">
        <w:t xml:space="preserve"> and the henge as he </w:t>
      </w:r>
      <w:r w:rsidR="006A708A" w:rsidRPr="00C87D69">
        <w:t>is said to have lived in a cistern in what is believed to be Anchor Church Field</w:t>
      </w:r>
      <w:r w:rsidR="00602E88">
        <w:t>. The</w:t>
      </w:r>
      <w:r w:rsidR="00996161">
        <w:t xml:space="preserve"> </w:t>
      </w:r>
      <w:r w:rsidR="00102DA7">
        <w:t>Abbey</w:t>
      </w:r>
      <w:r w:rsidR="00996161">
        <w:t xml:space="preserve">’s </w:t>
      </w:r>
      <w:r w:rsidR="00B50277">
        <w:t>eremite</w:t>
      </w:r>
      <w:r w:rsidR="002B1785">
        <w:t>,</w:t>
      </w:r>
      <w:r w:rsidR="0016303B">
        <w:t xml:space="preserve"> living</w:t>
      </w:r>
      <w:r w:rsidR="00996161">
        <w:t xml:space="preserve"> on the site of the henge. T</w:t>
      </w:r>
      <w:r w:rsidR="006A708A">
        <w:t>he name</w:t>
      </w:r>
      <w:r w:rsidR="00996161">
        <w:t xml:space="preserve"> of the field is </w:t>
      </w:r>
      <w:r w:rsidR="006A708A">
        <w:t>derived from the word anchorage.</w:t>
      </w:r>
      <w:r w:rsidR="006A708A">
        <w:rPr>
          <w:rStyle w:val="FootnoteReference"/>
        </w:rPr>
        <w:footnoteReference w:id="78"/>
      </w:r>
      <w:r w:rsidR="006138E0">
        <w:t xml:space="preserve"> </w:t>
      </w:r>
      <w:r w:rsidR="006A708A">
        <w:t xml:space="preserve">The field is </w:t>
      </w:r>
      <w:r w:rsidR="006A708A" w:rsidRPr="00C87D69">
        <w:t xml:space="preserve">situated 1 km northeast of Crowland </w:t>
      </w:r>
      <w:r w:rsidR="00102DA7">
        <w:t>Abbey</w:t>
      </w:r>
      <w:r w:rsidR="00D45D97">
        <w:t xml:space="preserve"> (</w:t>
      </w:r>
      <w:r w:rsidR="00D45D97" w:rsidRPr="00DA2809">
        <w:t xml:space="preserve">see Fig. </w:t>
      </w:r>
      <w:r w:rsidR="00F20679">
        <w:t>8</w:t>
      </w:r>
      <w:r w:rsidR="00D45D97" w:rsidRPr="00DA2809">
        <w:t>)</w:t>
      </w:r>
      <w:r w:rsidR="00D45D97">
        <w:t xml:space="preserve"> </w:t>
      </w:r>
      <w:r w:rsidR="00996161">
        <w:t xml:space="preserve">and is </w:t>
      </w:r>
      <w:r w:rsidR="006A708A" w:rsidRPr="00C87D69">
        <w:t>where Wright and Willmott discovered a ‘henge of truly monumental proportions.’</w:t>
      </w:r>
      <w:r w:rsidR="006A708A" w:rsidRPr="00C87D69">
        <w:rPr>
          <w:rStyle w:val="FootnoteReference"/>
        </w:rPr>
        <w:footnoteReference w:id="79"/>
      </w:r>
      <w:r w:rsidR="006A708A" w:rsidRPr="00C87D69">
        <w:t xml:space="preserve"> </w:t>
      </w:r>
      <w:r w:rsidR="00DA2809">
        <w:t xml:space="preserve">At this sacred site, </w:t>
      </w:r>
      <w:r w:rsidR="006A708A" w:rsidRPr="00C87D69">
        <w:rPr>
          <w:rFonts w:cs="Arial"/>
        </w:rPr>
        <w:t>the liminal</w:t>
      </w:r>
      <w:r w:rsidR="006A708A" w:rsidRPr="00C87D69">
        <w:rPr>
          <w:rStyle w:val="FootnoteReference"/>
          <w:rFonts w:cs="Arial"/>
        </w:rPr>
        <w:footnoteReference w:id="80"/>
      </w:r>
      <w:r w:rsidR="006A708A" w:rsidRPr="00C87D69">
        <w:rPr>
          <w:rFonts w:cs="Arial"/>
        </w:rPr>
        <w:t xml:space="preserve"> leads to the numinous.</w:t>
      </w:r>
      <w:r w:rsidR="006A708A" w:rsidRPr="00C87D69">
        <w:rPr>
          <w:rStyle w:val="FootnoteReference"/>
          <w:rFonts w:cs="Arial"/>
        </w:rPr>
        <w:footnoteReference w:id="81"/>
      </w:r>
      <w:r w:rsidR="006A708A" w:rsidRPr="00C87D69">
        <w:rPr>
          <w:rFonts w:cs="Arial"/>
        </w:rPr>
        <w:t xml:space="preserve"> For the local community, in the centuries following Guthlac, the site was a shrine</w:t>
      </w:r>
      <w:r w:rsidR="006A708A">
        <w:rPr>
          <w:rStyle w:val="FootnoteReference"/>
          <w:rFonts w:cs="Arial"/>
        </w:rPr>
        <w:footnoteReference w:id="82"/>
      </w:r>
      <w:r w:rsidR="006A708A" w:rsidRPr="00C87D69">
        <w:rPr>
          <w:rFonts w:cs="Arial"/>
        </w:rPr>
        <w:t xml:space="preserve"> to the Saint who performed miracles</w:t>
      </w:r>
      <w:r w:rsidR="001A194D">
        <w:rPr>
          <w:rFonts w:cs="Arial"/>
        </w:rPr>
        <w:t xml:space="preserve">. </w:t>
      </w:r>
      <w:r w:rsidR="002B1785">
        <w:rPr>
          <w:rFonts w:cs="Arial"/>
        </w:rPr>
        <w:t xml:space="preserve">People continue to worship </w:t>
      </w:r>
      <w:r w:rsidR="002B1785">
        <w:rPr>
          <w:rFonts w:cs="Arial"/>
        </w:rPr>
        <w:lastRenderedPageBreak/>
        <w:t xml:space="preserve">in the chapel in Crowland </w:t>
      </w:r>
      <w:r w:rsidR="00102DA7">
        <w:rPr>
          <w:rFonts w:cs="Arial"/>
        </w:rPr>
        <w:t>Abbey</w:t>
      </w:r>
      <w:r w:rsidR="002B1785">
        <w:rPr>
          <w:rFonts w:cs="Arial"/>
        </w:rPr>
        <w:t xml:space="preserve"> to this day</w:t>
      </w:r>
      <w:r w:rsidR="000D41B5">
        <w:rPr>
          <w:rFonts w:cs="Arial"/>
        </w:rPr>
        <w:t xml:space="preserve"> and</w:t>
      </w:r>
      <w:r w:rsidR="002D266D">
        <w:rPr>
          <w:rFonts w:cs="Arial"/>
        </w:rPr>
        <w:t xml:space="preserve"> </w:t>
      </w:r>
      <w:r w:rsidR="00B50277">
        <w:rPr>
          <w:rFonts w:cs="Arial"/>
        </w:rPr>
        <w:t>to</w:t>
      </w:r>
      <w:r w:rsidR="000D41B5">
        <w:rPr>
          <w:rFonts w:cs="Arial"/>
        </w:rPr>
        <w:t xml:space="preserve"> </w:t>
      </w:r>
      <w:r w:rsidR="00570478">
        <w:rPr>
          <w:rFonts w:cs="Arial"/>
        </w:rPr>
        <w:t xml:space="preserve">make </w:t>
      </w:r>
      <w:r w:rsidR="00737AAE">
        <w:rPr>
          <w:rFonts w:cs="Arial"/>
        </w:rPr>
        <w:t>pilgrimage</w:t>
      </w:r>
      <w:r w:rsidR="002D266D">
        <w:rPr>
          <w:rFonts w:cs="Arial"/>
        </w:rPr>
        <w:t>s</w:t>
      </w:r>
      <w:r w:rsidR="00737AAE">
        <w:rPr>
          <w:rFonts w:cs="Arial"/>
        </w:rPr>
        <w:t xml:space="preserve"> to see the relics.</w:t>
      </w:r>
      <w:r w:rsidR="00737AAE">
        <w:rPr>
          <w:rStyle w:val="FootnoteReference"/>
          <w:rFonts w:cs="Arial"/>
        </w:rPr>
        <w:footnoteReference w:id="83"/>
      </w:r>
      <w:r w:rsidR="00737AAE">
        <w:rPr>
          <w:rFonts w:cs="Arial"/>
        </w:rPr>
        <w:t xml:space="preserve"> </w:t>
      </w:r>
      <w:r w:rsidR="002B1785">
        <w:rPr>
          <w:rFonts w:cs="Arial"/>
        </w:rPr>
        <w:t xml:space="preserve"> </w:t>
      </w:r>
      <w:r w:rsidR="004E132F">
        <w:t>T</w:t>
      </w:r>
      <w:r w:rsidR="006A708A">
        <w:t>he archaeologists, W</w:t>
      </w:r>
      <w:r w:rsidR="004E132F">
        <w:t xml:space="preserve">right and </w:t>
      </w:r>
      <w:r w:rsidR="006A708A">
        <w:t>W</w:t>
      </w:r>
      <w:r w:rsidR="004E132F">
        <w:t>illmott</w:t>
      </w:r>
      <w:r w:rsidR="006A708A">
        <w:t xml:space="preserve"> suggest</w:t>
      </w:r>
      <w:r w:rsidR="00014381">
        <w:t xml:space="preserve"> that in medieval times</w:t>
      </w:r>
      <w:r w:rsidR="00014381">
        <w:rPr>
          <w:rStyle w:val="FootnoteReference"/>
        </w:rPr>
        <w:footnoteReference w:id="84"/>
      </w:r>
      <w:r w:rsidR="00014381">
        <w:t xml:space="preserve"> Crowland would be known </w:t>
      </w:r>
      <w:r w:rsidR="009E0B1B">
        <w:t>for the ‘</w:t>
      </w:r>
      <w:r w:rsidR="006A708A">
        <w:t>monumental prehistoric earthworks and was an obvious choice for hermits to recast into a new form of a Christian “holy island.”</w:t>
      </w:r>
      <w:r w:rsidR="006A708A">
        <w:rPr>
          <w:rStyle w:val="FootnoteReference"/>
        </w:rPr>
        <w:footnoteReference w:id="85"/>
      </w:r>
      <w:r w:rsidR="006A708A">
        <w:t xml:space="preserve"> </w:t>
      </w:r>
      <w:r w:rsidR="00F51C24">
        <w:t>In terms of religion and landscape, t</w:t>
      </w:r>
      <w:r w:rsidR="006A708A">
        <w:t>he site at Crowland has been repeatedly shaped as a ‘holy place.’</w:t>
      </w:r>
      <w:r w:rsidR="006A708A">
        <w:rPr>
          <w:rStyle w:val="FootnoteReference"/>
        </w:rPr>
        <w:footnoteReference w:id="86"/>
      </w:r>
      <w:r w:rsidR="0019245D">
        <w:t xml:space="preserve"> </w:t>
      </w:r>
      <w:r w:rsidR="00F51C24">
        <w:t>Socially and culturally, the eighth century was</w:t>
      </w:r>
      <w:r w:rsidR="00141725">
        <w:t xml:space="preserve"> a time of </w:t>
      </w:r>
      <w:r w:rsidR="003D6CD9">
        <w:t xml:space="preserve">religious fervour </w:t>
      </w:r>
      <w:r w:rsidR="00141725">
        <w:t xml:space="preserve">and the </w:t>
      </w:r>
      <w:r w:rsidR="003D6CD9">
        <w:t>cult worship of saints</w:t>
      </w:r>
      <w:r w:rsidR="00E2698D">
        <w:t xml:space="preserve"> </w:t>
      </w:r>
      <w:r w:rsidR="00A04A1C">
        <w:t xml:space="preserve">and </w:t>
      </w:r>
      <w:r w:rsidR="00E2698D">
        <w:t xml:space="preserve">there were </w:t>
      </w:r>
      <w:r w:rsidR="0071247E">
        <w:t xml:space="preserve">many </w:t>
      </w:r>
      <w:r w:rsidR="00A04A1C">
        <w:t>anchorites in th</w:t>
      </w:r>
      <w:r w:rsidR="0000566D">
        <w:t>is</w:t>
      </w:r>
      <w:r w:rsidR="00A04A1C">
        <w:t xml:space="preserve"> area</w:t>
      </w:r>
      <w:r w:rsidR="002A72CB">
        <w:t>.</w:t>
      </w:r>
      <w:r w:rsidR="00A04A1C">
        <w:rPr>
          <w:rStyle w:val="FootnoteReference"/>
        </w:rPr>
        <w:footnoteReference w:id="87"/>
      </w:r>
      <w:r w:rsidR="00A04A1C">
        <w:t xml:space="preserve"> </w:t>
      </w:r>
      <w:r w:rsidR="001B352B">
        <w:t>Nearby Thorney was known as the ‘the isle of anchorites’ where three hermit saints are supposed to have lived.</w:t>
      </w:r>
      <w:r w:rsidR="001B352B">
        <w:rPr>
          <w:rStyle w:val="FootnoteReference"/>
        </w:rPr>
        <w:footnoteReference w:id="88"/>
      </w:r>
      <w:r w:rsidR="001B352B">
        <w:t xml:space="preserve"> </w:t>
      </w:r>
      <w:r w:rsidR="00BC6985" w:rsidRPr="00C703A1">
        <w:t>Lane</w:t>
      </w:r>
      <w:r w:rsidR="003027E8">
        <w:t xml:space="preserve"> suggested that</w:t>
      </w:r>
      <w:r w:rsidR="00BC6985" w:rsidRPr="00C703A1">
        <w:t xml:space="preserve"> ‘ a sacred place is not chosen it chooses’</w:t>
      </w:r>
      <w:r w:rsidR="00BC6985" w:rsidRPr="00C703A1">
        <w:rPr>
          <w:rStyle w:val="FootnoteReference"/>
        </w:rPr>
        <w:footnoteReference w:id="89"/>
      </w:r>
      <w:r w:rsidR="00BC6985">
        <w:t xml:space="preserve"> </w:t>
      </w:r>
      <w:r w:rsidR="00371271">
        <w:t xml:space="preserve">and </w:t>
      </w:r>
      <w:r w:rsidR="00466D4C">
        <w:t xml:space="preserve">if Everson and Stocker are correct, </w:t>
      </w:r>
      <w:r w:rsidR="003027E8">
        <w:t>the</w:t>
      </w:r>
      <w:r w:rsidR="0019245D">
        <w:t xml:space="preserve"> religious</w:t>
      </w:r>
      <w:r w:rsidR="003027E8">
        <w:t xml:space="preserve"> politics of </w:t>
      </w:r>
      <w:r w:rsidR="00371271">
        <w:t xml:space="preserve">the medieval era </w:t>
      </w:r>
      <w:r w:rsidR="003027E8">
        <w:t xml:space="preserve">suggest </w:t>
      </w:r>
      <w:r w:rsidR="00371271">
        <w:t xml:space="preserve">that </w:t>
      </w:r>
      <w:r w:rsidR="00E60EF0">
        <w:t xml:space="preserve">Lane’s concept </w:t>
      </w:r>
      <w:r w:rsidR="00466D4C">
        <w:t xml:space="preserve">may </w:t>
      </w:r>
      <w:r w:rsidR="00E60EF0">
        <w:t>ha</w:t>
      </w:r>
      <w:r w:rsidR="00466D4C">
        <w:t>ve</w:t>
      </w:r>
      <w:r w:rsidR="00E60EF0">
        <w:t xml:space="preserve"> been fully utilised at Crowland. </w:t>
      </w:r>
    </w:p>
    <w:p w14:paraId="2F76E034" w14:textId="77777777" w:rsidR="001C0EE5" w:rsidRDefault="001C0EE5" w:rsidP="006D2B16"/>
    <w:p w14:paraId="63E28D2C" w14:textId="72C5F5E2" w:rsidR="008173F6" w:rsidRPr="001C0EE5" w:rsidRDefault="00192581" w:rsidP="006D2B16">
      <w:r w:rsidRPr="00192581">
        <w:rPr>
          <w:b/>
          <w:bCs/>
        </w:rPr>
        <w:t xml:space="preserve">The </w:t>
      </w:r>
      <w:r w:rsidR="00564758">
        <w:rPr>
          <w:b/>
          <w:bCs/>
        </w:rPr>
        <w:t>Henge</w:t>
      </w:r>
    </w:p>
    <w:p w14:paraId="32A66EA4" w14:textId="77777777" w:rsidR="006D2B16" w:rsidRPr="00192581" w:rsidRDefault="006D2B16" w:rsidP="006D2B16">
      <w:pPr>
        <w:rPr>
          <w:b/>
          <w:bCs/>
        </w:rPr>
      </w:pPr>
    </w:p>
    <w:p w14:paraId="11FD6037" w14:textId="26656166" w:rsidR="002F7353" w:rsidRDefault="00C51F7E" w:rsidP="00DF4B8E">
      <w:pPr>
        <w:spacing w:line="360" w:lineRule="auto"/>
        <w:rPr>
          <w:rFonts w:cs="Times New Roman"/>
        </w:rPr>
      </w:pPr>
      <w:r>
        <w:t>Wright and Willmott</w:t>
      </w:r>
      <w:r w:rsidR="005511A9">
        <w:t xml:space="preserve"> </w:t>
      </w:r>
      <w:r w:rsidR="00FC71F4">
        <w:t xml:space="preserve">have dated </w:t>
      </w:r>
      <w:r w:rsidR="00B6302D">
        <w:t>the henge</w:t>
      </w:r>
      <w:r w:rsidR="00C72FD9">
        <w:t>, where Guthlac’s barrow is supposed to have been located,</w:t>
      </w:r>
      <w:r w:rsidR="00C72FD9">
        <w:rPr>
          <w:rStyle w:val="FootnoteReference"/>
        </w:rPr>
        <w:footnoteReference w:id="90"/>
      </w:r>
      <w:r w:rsidR="00C72FD9">
        <w:t xml:space="preserve"> </w:t>
      </w:r>
      <w:r w:rsidR="00B6302D">
        <w:t xml:space="preserve"> to </w:t>
      </w:r>
      <w:r w:rsidR="00F417AC">
        <w:t>Neolithic or early Bronze age</w:t>
      </w:r>
      <w:r w:rsidR="0098018C">
        <w:t>.</w:t>
      </w:r>
      <w:r w:rsidR="00FC71F4">
        <w:rPr>
          <w:rStyle w:val="FootnoteReference"/>
        </w:rPr>
        <w:footnoteReference w:id="91"/>
      </w:r>
      <w:r w:rsidR="006D2B16">
        <w:t xml:space="preserve"> </w:t>
      </w:r>
      <w:r w:rsidR="00F417AC">
        <w:t xml:space="preserve"> </w:t>
      </w:r>
      <w:r>
        <w:t>The s</w:t>
      </w:r>
      <w:r w:rsidR="00ED13E6">
        <w:t xml:space="preserve">ize of </w:t>
      </w:r>
      <w:r>
        <w:t>the henge</w:t>
      </w:r>
      <w:r w:rsidR="00ED13E6">
        <w:t xml:space="preserve"> indicates a significant complex.</w:t>
      </w:r>
      <w:r w:rsidR="00ED13E6">
        <w:rPr>
          <w:rStyle w:val="FootnoteReference"/>
        </w:rPr>
        <w:footnoteReference w:id="92"/>
      </w:r>
      <w:r w:rsidR="00E64F41">
        <w:t xml:space="preserve"> </w:t>
      </w:r>
      <w:r w:rsidR="00CD2FB3">
        <w:t>W</w:t>
      </w:r>
      <w:r>
        <w:t xml:space="preserve">right and </w:t>
      </w:r>
      <w:r w:rsidR="00CD2FB3">
        <w:t>W</w:t>
      </w:r>
      <w:r>
        <w:t>illmott</w:t>
      </w:r>
      <w:r w:rsidR="00CD2FB3">
        <w:t xml:space="preserve"> couldn’t find </w:t>
      </w:r>
      <w:r w:rsidR="00493335">
        <w:t>St. Guthlac’s barrow</w:t>
      </w:r>
      <w:r w:rsidR="00CD2FB3">
        <w:t xml:space="preserve"> </w:t>
      </w:r>
      <w:r w:rsidR="007926F3">
        <w:rPr>
          <w:rStyle w:val="FootnoteReference"/>
        </w:rPr>
        <w:footnoteReference w:id="93"/>
      </w:r>
      <w:r>
        <w:t xml:space="preserve"> but do say that </w:t>
      </w:r>
      <w:r w:rsidR="00C30DDC">
        <w:t>there were many barrows nearby.</w:t>
      </w:r>
      <w:r w:rsidR="00C30DDC">
        <w:rPr>
          <w:rStyle w:val="FootnoteReference"/>
        </w:rPr>
        <w:footnoteReference w:id="94"/>
      </w:r>
      <w:r w:rsidR="00C30DDC">
        <w:t xml:space="preserve"> The site of the henge is an </w:t>
      </w:r>
      <w:r w:rsidR="00CD2FB3">
        <w:t xml:space="preserve">area of intense farming </w:t>
      </w:r>
      <w:r w:rsidR="00C30DDC">
        <w:t>and it is likely that the</w:t>
      </w:r>
      <w:r w:rsidR="00CD2FB3">
        <w:t xml:space="preserve"> </w:t>
      </w:r>
      <w:r w:rsidR="007926F3">
        <w:t xml:space="preserve">identifiable mound </w:t>
      </w:r>
      <w:r w:rsidR="009C07C2">
        <w:t xml:space="preserve">has been </w:t>
      </w:r>
      <w:r w:rsidR="007926F3">
        <w:t>‘ploughed out</w:t>
      </w:r>
      <w:r w:rsidR="009C07C2">
        <w:t>.</w:t>
      </w:r>
      <w:r w:rsidR="007926F3">
        <w:t>’</w:t>
      </w:r>
      <w:r w:rsidR="009C07C2">
        <w:rPr>
          <w:rStyle w:val="FootnoteReference"/>
        </w:rPr>
        <w:footnoteReference w:id="95"/>
      </w:r>
      <w:r w:rsidR="007926F3">
        <w:t xml:space="preserve"> </w:t>
      </w:r>
      <w:r w:rsidR="0047086D">
        <w:t>W</w:t>
      </w:r>
      <w:r w:rsidR="002B0F0A">
        <w:t>right and Willmott suggest that the site of the A</w:t>
      </w:r>
      <w:r w:rsidR="00623AF2">
        <w:t xml:space="preserve">nchor </w:t>
      </w:r>
      <w:r w:rsidR="002B0F0A">
        <w:t>C</w:t>
      </w:r>
      <w:r w:rsidR="00623AF2">
        <w:t xml:space="preserve">hurch </w:t>
      </w:r>
      <w:r w:rsidR="002B0F0A">
        <w:t>F</w:t>
      </w:r>
      <w:r w:rsidR="00623AF2">
        <w:t>ield</w:t>
      </w:r>
      <w:r w:rsidR="002B0F0A">
        <w:t xml:space="preserve"> </w:t>
      </w:r>
      <w:r w:rsidR="00282FF8">
        <w:t>shows intense</w:t>
      </w:r>
      <w:r w:rsidR="00623AF2">
        <w:t xml:space="preserve"> or prolonged activity or</w:t>
      </w:r>
      <w:r w:rsidR="002B0F0A">
        <w:t xml:space="preserve"> </w:t>
      </w:r>
      <w:r w:rsidR="00623AF2">
        <w:t>both</w:t>
      </w:r>
      <w:r w:rsidR="00623AF2">
        <w:rPr>
          <w:rStyle w:val="FootnoteReference"/>
        </w:rPr>
        <w:footnoteReference w:id="96"/>
      </w:r>
      <w:r w:rsidR="00FE0896">
        <w:t xml:space="preserve"> </w:t>
      </w:r>
      <w:r w:rsidR="002B0F0A">
        <w:t>and was a site of ritual activity until at least 14</w:t>
      </w:r>
      <w:r w:rsidR="002B0F0A" w:rsidRPr="002B0F0A">
        <w:rPr>
          <w:vertAlign w:val="superscript"/>
        </w:rPr>
        <w:t>th</w:t>
      </w:r>
      <w:r w:rsidR="002B0F0A">
        <w:t xml:space="preserve"> </w:t>
      </w:r>
      <w:r w:rsidR="00CD51CE">
        <w:t>century B.C.E.</w:t>
      </w:r>
      <w:r w:rsidR="006B73C0">
        <w:t xml:space="preserve"> </w:t>
      </w:r>
      <w:r w:rsidR="00723C29">
        <w:t xml:space="preserve"> There </w:t>
      </w:r>
      <w:r w:rsidR="00723C29">
        <w:lastRenderedPageBreak/>
        <w:t xml:space="preserve">are no archaeological findings mentioned that point to celestial ritual. </w:t>
      </w:r>
      <w:r w:rsidR="00606ADA">
        <w:t xml:space="preserve">In considering the archaeoastronomy of the henge, </w:t>
      </w:r>
      <w:r w:rsidR="00446457">
        <w:t xml:space="preserve">I need to avoid </w:t>
      </w:r>
      <w:r w:rsidR="003841D9" w:rsidRPr="003841D9">
        <w:rPr>
          <w:rFonts w:cs="Times New Roman"/>
        </w:rPr>
        <w:t>presuming celestial possibilities ‘for</w:t>
      </w:r>
      <w:r w:rsidR="003841D9">
        <w:rPr>
          <w:rFonts w:ascii="Times New Roman" w:hAnsi="Times New Roman" w:cs="Times New Roman"/>
          <w:sz w:val="20"/>
          <w:szCs w:val="20"/>
        </w:rPr>
        <w:t xml:space="preserve"> </w:t>
      </w:r>
      <w:r w:rsidR="00606ADA" w:rsidRPr="00446457">
        <w:rPr>
          <w:rFonts w:cs="Times New Roman"/>
        </w:rPr>
        <w:t>no apparent reason other than their astronomical potential.</w:t>
      </w:r>
      <w:r w:rsidR="00446457">
        <w:rPr>
          <w:rFonts w:cs="Times New Roman"/>
        </w:rPr>
        <w:t>’</w:t>
      </w:r>
      <w:r w:rsidR="00446457">
        <w:rPr>
          <w:rStyle w:val="FootnoteReference"/>
          <w:rFonts w:cs="Times New Roman"/>
        </w:rPr>
        <w:footnoteReference w:id="97"/>
      </w:r>
      <w:r w:rsidR="00606ADA" w:rsidRPr="00446457">
        <w:rPr>
          <w:rFonts w:cs="Times New Roman"/>
        </w:rPr>
        <w:t xml:space="preserve"> </w:t>
      </w:r>
      <w:r w:rsidR="0025313C">
        <w:rPr>
          <w:rFonts w:cs="Times New Roman"/>
        </w:rPr>
        <w:t>Yet,</w:t>
      </w:r>
      <w:r w:rsidR="00840361">
        <w:rPr>
          <w:rFonts w:cs="Times New Roman"/>
        </w:rPr>
        <w:t xml:space="preserve"> </w:t>
      </w:r>
      <w:r w:rsidR="00A51C95">
        <w:rPr>
          <w:rFonts w:cs="Times New Roman"/>
        </w:rPr>
        <w:t xml:space="preserve">the importance of </w:t>
      </w:r>
      <w:r w:rsidR="00380DA5">
        <w:rPr>
          <w:rFonts w:cs="Times New Roman"/>
        </w:rPr>
        <w:t xml:space="preserve">Crowland </w:t>
      </w:r>
      <w:r w:rsidR="00A51C95">
        <w:rPr>
          <w:rFonts w:cs="Times New Roman"/>
        </w:rPr>
        <w:t>for archaeologies of the sacred</w:t>
      </w:r>
      <w:r w:rsidR="00A51C95">
        <w:rPr>
          <w:rStyle w:val="FootnoteReference"/>
          <w:rFonts w:cs="Times New Roman"/>
        </w:rPr>
        <w:footnoteReference w:id="98"/>
      </w:r>
      <w:r w:rsidR="00A51C95">
        <w:rPr>
          <w:rFonts w:cs="Times New Roman"/>
        </w:rPr>
        <w:t xml:space="preserve"> </w:t>
      </w:r>
      <w:r w:rsidR="0025313C">
        <w:rPr>
          <w:rFonts w:cs="Times New Roman"/>
        </w:rPr>
        <w:t xml:space="preserve">suggests it warrants a consideration under the umbrella of horizon astronomy. Moreover, </w:t>
      </w:r>
      <w:r w:rsidR="00913F04">
        <w:rPr>
          <w:rFonts w:cs="Times New Roman"/>
        </w:rPr>
        <w:t>seventy-three</w:t>
      </w:r>
      <w:r w:rsidR="00766165">
        <w:rPr>
          <w:rFonts w:cs="Times New Roman"/>
        </w:rPr>
        <w:t xml:space="preserve"> miles from Crowland</w:t>
      </w:r>
      <w:r w:rsidR="00D14BD2">
        <w:rPr>
          <w:rFonts w:cs="Times New Roman"/>
        </w:rPr>
        <w:t>,</w:t>
      </w:r>
      <w:r w:rsidR="00766165">
        <w:rPr>
          <w:rFonts w:cs="Times New Roman"/>
        </w:rPr>
        <w:t xml:space="preserve"> there is the </w:t>
      </w:r>
      <w:r w:rsidR="00AA63CD">
        <w:rPr>
          <w:rFonts w:cs="Times New Roman"/>
        </w:rPr>
        <w:t>complex</w:t>
      </w:r>
      <w:r w:rsidR="00766165">
        <w:rPr>
          <w:rFonts w:cs="Times New Roman"/>
        </w:rPr>
        <w:t xml:space="preserve"> of</w:t>
      </w:r>
      <w:r w:rsidR="00AA63CD">
        <w:rPr>
          <w:rFonts w:cs="Times New Roman"/>
        </w:rPr>
        <w:t xml:space="preserve"> Thornborough</w:t>
      </w:r>
      <w:r w:rsidR="00766165">
        <w:rPr>
          <w:rFonts w:cs="Times New Roman"/>
        </w:rPr>
        <w:t xml:space="preserve">, </w:t>
      </w:r>
      <w:r w:rsidR="00AA63CD">
        <w:rPr>
          <w:rFonts w:cs="Times New Roman"/>
        </w:rPr>
        <w:t>which may have had stellar associations</w:t>
      </w:r>
      <w:r w:rsidR="00AB6C33">
        <w:rPr>
          <w:rFonts w:cs="Times New Roman"/>
        </w:rPr>
        <w:t>.</w:t>
      </w:r>
      <w:r w:rsidR="00AA63CD">
        <w:rPr>
          <w:rStyle w:val="FootnoteReference"/>
          <w:rFonts w:cs="Times New Roman"/>
        </w:rPr>
        <w:footnoteReference w:id="99"/>
      </w:r>
      <w:r w:rsidR="00AB6C33">
        <w:rPr>
          <w:rFonts w:cs="Times New Roman"/>
        </w:rPr>
        <w:t xml:space="preserve"> </w:t>
      </w:r>
    </w:p>
    <w:p w14:paraId="09617F7C" w14:textId="7C646DC5" w:rsidR="00984145" w:rsidRDefault="00984145">
      <w:pPr>
        <w:rPr>
          <w:rFonts w:cs="Times New Roman"/>
        </w:rPr>
      </w:pPr>
      <w:r>
        <w:rPr>
          <w:rFonts w:cs="Times New Roman"/>
        </w:rPr>
        <w:br w:type="page"/>
      </w:r>
    </w:p>
    <w:p w14:paraId="33D41877" w14:textId="77777777" w:rsidR="00984145" w:rsidRPr="002F7353" w:rsidRDefault="00984145" w:rsidP="00DF4B8E">
      <w:pPr>
        <w:spacing w:line="360" w:lineRule="auto"/>
        <w:rPr>
          <w:rFonts w:cs="Times New Roman"/>
        </w:rPr>
      </w:pPr>
    </w:p>
    <w:p w14:paraId="20486824" w14:textId="06AED85B" w:rsidR="002F7353" w:rsidRDefault="008C1D54" w:rsidP="00DF4B8E">
      <w:pPr>
        <w:spacing w:line="360" w:lineRule="auto"/>
        <w:rPr>
          <w:rFonts w:cs="Times New Roman"/>
          <w:b/>
          <w:bCs/>
        </w:rPr>
      </w:pPr>
      <w:r w:rsidRPr="00AD049E">
        <w:rPr>
          <w:rFonts w:cs="Times New Roman"/>
          <w:b/>
          <w:bCs/>
        </w:rPr>
        <w:t>Fig</w:t>
      </w:r>
      <w:r w:rsidR="00060BD1">
        <w:rPr>
          <w:rFonts w:cs="Times New Roman"/>
          <w:b/>
          <w:bCs/>
        </w:rPr>
        <w:t>. 7</w:t>
      </w:r>
      <w:r w:rsidR="002D48D9">
        <w:rPr>
          <w:rFonts w:cs="Times New Roman"/>
          <w:b/>
          <w:bCs/>
        </w:rPr>
        <w:t xml:space="preserve">: </w:t>
      </w:r>
      <w:r w:rsidRPr="00AD049E">
        <w:rPr>
          <w:rFonts w:cs="Times New Roman"/>
          <w:b/>
          <w:bCs/>
        </w:rPr>
        <w:t xml:space="preserve"> </w:t>
      </w:r>
      <w:r w:rsidR="002B4B54" w:rsidRPr="00AD049E">
        <w:rPr>
          <w:rFonts w:cs="Times New Roman"/>
          <w:b/>
          <w:bCs/>
        </w:rPr>
        <w:t>Layout of the Henge and the Backfilled Evaluation Trenches 2004</w:t>
      </w:r>
      <w:r w:rsidR="00774091">
        <w:rPr>
          <w:rFonts w:cs="Times New Roman"/>
          <w:b/>
          <w:bCs/>
        </w:rPr>
        <w:t xml:space="preserve">. </w:t>
      </w:r>
      <w:r w:rsidRPr="00AD049E">
        <w:rPr>
          <w:rFonts w:cs="Times New Roman"/>
          <w:b/>
          <w:bCs/>
        </w:rPr>
        <w:t>Reproduced With Kind Permission from Wright and Willmott</w:t>
      </w:r>
      <w:r w:rsidR="002B3EAB">
        <w:rPr>
          <w:rFonts w:cs="Times New Roman"/>
          <w:b/>
          <w:bCs/>
        </w:rPr>
        <w:t xml:space="preserve"> (April 2025)</w:t>
      </w:r>
      <w:r w:rsidR="00637FCB">
        <w:rPr>
          <w:rStyle w:val="FootnoteReference"/>
          <w:rFonts w:cs="Times New Roman"/>
          <w:b/>
          <w:bCs/>
        </w:rPr>
        <w:footnoteReference w:id="100"/>
      </w:r>
      <w:r w:rsidRPr="00AD049E">
        <w:rPr>
          <w:rFonts w:cs="Times New Roman"/>
          <w:b/>
          <w:bCs/>
        </w:rPr>
        <w:t xml:space="preserve">: </w:t>
      </w:r>
      <w:r w:rsidR="002B4B54" w:rsidRPr="00AD049E">
        <w:rPr>
          <w:rFonts w:cs="Times New Roman"/>
          <w:b/>
          <w:bCs/>
        </w:rPr>
        <w:t>Photo Helen Barsham</w:t>
      </w:r>
      <w:r w:rsidR="00774091">
        <w:rPr>
          <w:rFonts w:cs="Times New Roman"/>
          <w:b/>
          <w:bCs/>
        </w:rPr>
        <w:t>.</w:t>
      </w:r>
    </w:p>
    <w:p w14:paraId="3331666B" w14:textId="77777777" w:rsidR="00984145" w:rsidRDefault="00984145" w:rsidP="00DF4B8E">
      <w:pPr>
        <w:spacing w:line="360" w:lineRule="auto"/>
        <w:rPr>
          <w:rFonts w:cs="Times New Roman"/>
          <w:b/>
          <w:bCs/>
        </w:rPr>
      </w:pPr>
    </w:p>
    <w:p w14:paraId="3D7A4EDC" w14:textId="76D0C7C4" w:rsidR="00EF02AA" w:rsidRDefault="00EF02AA" w:rsidP="00DF4B8E">
      <w:pPr>
        <w:spacing w:line="360" w:lineRule="auto"/>
        <w:rPr>
          <w:rFonts w:cs="Times New Roman"/>
          <w:b/>
          <w:bCs/>
        </w:rPr>
      </w:pPr>
      <w:r>
        <w:rPr>
          <w:rFonts w:cs="Times New Roman"/>
          <w:noProof/>
        </w:rPr>
        <w:drawing>
          <wp:inline distT="0" distB="0" distL="0" distR="0" wp14:anchorId="428CAA08" wp14:editId="0932E493">
            <wp:extent cx="4478867" cy="4715018"/>
            <wp:effectExtent l="0" t="0" r="4445" b="0"/>
            <wp:docPr id="1018218092" name="Picture 3" descr="A map of a fiel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8218092" name="Picture 3" descr="A map of a field&#10;&#10;AI-generated content may be incorrect.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34473" cy="4773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71B2B4" w14:textId="2ACB9EFB" w:rsidR="00010B75" w:rsidRPr="001C3F7C" w:rsidRDefault="00010B75" w:rsidP="00380DA5"/>
    <w:p w14:paraId="26070283" w14:textId="1B01A58B" w:rsidR="002D6E67" w:rsidRDefault="002D6E67" w:rsidP="002F7353">
      <w:pPr>
        <w:rPr>
          <w:b/>
          <w:bCs/>
        </w:rPr>
      </w:pPr>
      <w:r w:rsidRPr="002D6E67">
        <w:rPr>
          <w:b/>
          <w:bCs/>
        </w:rPr>
        <w:t>Method</w:t>
      </w:r>
    </w:p>
    <w:p w14:paraId="7A570E28" w14:textId="77777777" w:rsidR="002F7353" w:rsidRDefault="002F7353" w:rsidP="002F7353">
      <w:pPr>
        <w:rPr>
          <w:b/>
          <w:bCs/>
        </w:rPr>
      </w:pPr>
    </w:p>
    <w:p w14:paraId="1E5572C6" w14:textId="06D9F499" w:rsidR="00DD779D" w:rsidRPr="00F92AA4" w:rsidRDefault="004C408E" w:rsidP="00DF4B8E">
      <w:pPr>
        <w:spacing w:line="360" w:lineRule="auto"/>
        <w:rPr>
          <w:rFonts w:cs="Times New Roman"/>
        </w:rPr>
      </w:pPr>
      <w:r w:rsidRPr="004C408E">
        <w:t>I have used</w:t>
      </w:r>
      <w:r>
        <w:t xml:space="preserve"> </w:t>
      </w:r>
      <w:r w:rsidR="00C14C13">
        <w:t>h</w:t>
      </w:r>
      <w:r w:rsidR="002A3544" w:rsidRPr="00C14C13">
        <w:t>orizon astronomy</w:t>
      </w:r>
      <w:r w:rsidR="00C14C13">
        <w:rPr>
          <w:rStyle w:val="FootnoteReference"/>
        </w:rPr>
        <w:footnoteReference w:id="101"/>
      </w:r>
      <w:r w:rsidR="002A3544" w:rsidRPr="00C14C13">
        <w:t xml:space="preserve"> </w:t>
      </w:r>
      <w:r w:rsidR="00A83018">
        <w:t xml:space="preserve">to measure </w:t>
      </w:r>
      <w:r w:rsidR="001E7C40">
        <w:t xml:space="preserve">the declination </w:t>
      </w:r>
      <w:r w:rsidR="00564758">
        <w:t>(</w:t>
      </w:r>
      <w:r w:rsidR="00E45836">
        <w:t>a synonym for latitude on the celestial sphere)</w:t>
      </w:r>
      <w:r w:rsidR="00E45836">
        <w:rPr>
          <w:rStyle w:val="FootnoteReference"/>
        </w:rPr>
        <w:footnoteReference w:id="102"/>
      </w:r>
      <w:r w:rsidR="00E45836">
        <w:t xml:space="preserve"> </w:t>
      </w:r>
      <w:r w:rsidR="001E7C40">
        <w:t>of the</w:t>
      </w:r>
      <w:r w:rsidR="004864CB">
        <w:t xml:space="preserve"> site </w:t>
      </w:r>
      <w:r w:rsidR="00D21571">
        <w:t>(Figs.</w:t>
      </w:r>
      <w:r w:rsidR="00ED150C">
        <w:t xml:space="preserve"> </w:t>
      </w:r>
      <w:r w:rsidR="004864CB">
        <w:t>9</w:t>
      </w:r>
      <w:r w:rsidR="00E9183A">
        <w:t xml:space="preserve"> </w:t>
      </w:r>
      <w:r w:rsidR="004864CB">
        <w:t>to</w:t>
      </w:r>
      <w:r w:rsidR="00E9183A">
        <w:t xml:space="preserve"> </w:t>
      </w:r>
      <w:r w:rsidR="004864CB">
        <w:t>1</w:t>
      </w:r>
      <w:r w:rsidR="00411513">
        <w:t>8</w:t>
      </w:r>
      <w:r w:rsidR="00ED150C">
        <w:t>)</w:t>
      </w:r>
      <w:r w:rsidR="00A83018">
        <w:t xml:space="preserve">. I have </w:t>
      </w:r>
      <w:r w:rsidR="00B843BE">
        <w:t xml:space="preserve">followed Brady’s </w:t>
      </w:r>
      <w:r w:rsidR="001E7C40">
        <w:t>approach in trying to look at the places’ ‘community role and relationship to landscape</w:t>
      </w:r>
      <w:r w:rsidR="00B843BE">
        <w:t xml:space="preserve"> and its own </w:t>
      </w:r>
      <w:r w:rsidR="00B843BE">
        <w:lastRenderedPageBreak/>
        <w:t>history, as well as to the larger historical narrative of the region</w:t>
      </w:r>
      <w:r w:rsidR="001E7C40">
        <w:t>.’</w:t>
      </w:r>
      <w:r w:rsidR="001E7C40">
        <w:rPr>
          <w:rStyle w:val="FootnoteReference"/>
        </w:rPr>
        <w:footnoteReference w:id="103"/>
      </w:r>
      <w:r w:rsidR="00E302EE">
        <w:t xml:space="preserve"> </w:t>
      </w:r>
      <w:r w:rsidR="008A4CC1">
        <w:t xml:space="preserve">I hope this is demonstrated by the primary and secondary sources </w:t>
      </w:r>
      <w:r w:rsidR="00ED150C">
        <w:t>considered</w:t>
      </w:r>
      <w:r w:rsidR="00EB139A">
        <w:t>, briefly,</w:t>
      </w:r>
      <w:r w:rsidR="00ED150C">
        <w:t xml:space="preserve"> </w:t>
      </w:r>
      <w:r w:rsidR="008A4CC1">
        <w:t xml:space="preserve">in the literature review. As such I used virtual </w:t>
      </w:r>
      <w:r w:rsidR="00DD312C">
        <w:t xml:space="preserve">and, in the field, </w:t>
      </w:r>
      <w:r w:rsidR="008A4CC1">
        <w:t>measurements</w:t>
      </w:r>
      <w:r w:rsidR="00480BD9">
        <w:t xml:space="preserve"> </w:t>
      </w:r>
      <w:r w:rsidR="0032291C">
        <w:t>(</w:t>
      </w:r>
      <w:r w:rsidR="007C60C0">
        <w:t xml:space="preserve">Appendix </w:t>
      </w:r>
      <w:r w:rsidR="0040448F">
        <w:t>A, Table</w:t>
      </w:r>
      <w:r w:rsidR="00ED150C">
        <w:t xml:space="preserve"> 1</w:t>
      </w:r>
      <w:r w:rsidR="00480BD9">
        <w:t xml:space="preserve"> report</w:t>
      </w:r>
      <w:r w:rsidR="0032291C">
        <w:t>s</w:t>
      </w:r>
      <w:r w:rsidR="00480BD9">
        <w:t xml:space="preserve"> virtual measurements)</w:t>
      </w:r>
      <w:r w:rsidR="00ED150C">
        <w:t xml:space="preserve">. </w:t>
      </w:r>
      <w:r w:rsidR="006D72D8">
        <w:t>As Ruggles says, it is necessary to measure the azimuth, the horizon altitude and the declination</w:t>
      </w:r>
      <w:r w:rsidR="008A4CC1">
        <w:t>.</w:t>
      </w:r>
      <w:r w:rsidR="006D72D8">
        <w:rPr>
          <w:rStyle w:val="FootnoteReference"/>
        </w:rPr>
        <w:footnoteReference w:id="104"/>
      </w:r>
      <w:r w:rsidR="008A4CC1">
        <w:t xml:space="preserve"> </w:t>
      </w:r>
      <w:r w:rsidR="00E302EE">
        <w:t xml:space="preserve">I used the </w:t>
      </w:r>
      <w:r w:rsidR="00E302EE">
        <w:rPr>
          <w:rFonts w:cs="Times New Roman"/>
        </w:rPr>
        <w:t>v</w:t>
      </w:r>
      <w:r w:rsidR="00F424B7">
        <w:rPr>
          <w:rFonts w:cs="Times New Roman"/>
        </w:rPr>
        <w:t xml:space="preserve">irtual measuring tools on </w:t>
      </w:r>
      <w:r w:rsidR="004B371A">
        <w:rPr>
          <w:rFonts w:cs="Times New Roman"/>
        </w:rPr>
        <w:t>Google Earth</w:t>
      </w:r>
      <w:r w:rsidR="0032291C">
        <w:rPr>
          <w:rFonts w:cs="Times New Roman"/>
        </w:rPr>
        <w:t xml:space="preserve"> Pro</w:t>
      </w:r>
      <w:r w:rsidR="00FE7322">
        <w:rPr>
          <w:rFonts w:cs="Times New Roman"/>
        </w:rPr>
        <w:t xml:space="preserve"> v.7.3</w:t>
      </w:r>
      <w:r w:rsidR="008A4CC1">
        <w:rPr>
          <w:rStyle w:val="FootnoteReference"/>
          <w:rFonts w:cs="Times New Roman"/>
        </w:rPr>
        <w:footnoteReference w:id="105"/>
      </w:r>
      <w:r w:rsidR="008A4CC1">
        <w:rPr>
          <w:rFonts w:cs="Times New Roman"/>
        </w:rPr>
        <w:t xml:space="preserve"> and </w:t>
      </w:r>
      <w:r w:rsidR="00F424B7">
        <w:rPr>
          <w:rFonts w:cs="Times New Roman"/>
        </w:rPr>
        <w:t xml:space="preserve">measured </w:t>
      </w:r>
      <w:r w:rsidR="007C60C0">
        <w:rPr>
          <w:rFonts w:cs="Times New Roman"/>
        </w:rPr>
        <w:t xml:space="preserve">the </w:t>
      </w:r>
      <w:r w:rsidR="00F424B7">
        <w:rPr>
          <w:rFonts w:cs="Times New Roman"/>
        </w:rPr>
        <w:t xml:space="preserve">central </w:t>
      </w:r>
      <w:r w:rsidR="00E302EE">
        <w:rPr>
          <w:rFonts w:cs="Times New Roman"/>
        </w:rPr>
        <w:t xml:space="preserve">line across the </w:t>
      </w:r>
      <w:r w:rsidR="00102DA7">
        <w:rPr>
          <w:rFonts w:cs="Times New Roman"/>
        </w:rPr>
        <w:t>Abbey</w:t>
      </w:r>
      <w:r w:rsidR="00E302EE">
        <w:rPr>
          <w:rFonts w:cs="Times New Roman"/>
        </w:rPr>
        <w:t xml:space="preserve">’s </w:t>
      </w:r>
      <w:r w:rsidR="00F424B7">
        <w:rPr>
          <w:rFonts w:cs="Times New Roman"/>
        </w:rPr>
        <w:t>roof</w:t>
      </w:r>
      <w:r w:rsidR="00E302EE">
        <w:rPr>
          <w:rFonts w:cs="Times New Roman"/>
        </w:rPr>
        <w:t xml:space="preserve"> from the West to the East and then the East to West</w:t>
      </w:r>
      <w:r w:rsidR="00DF16FF">
        <w:rPr>
          <w:rFonts w:cs="Times New Roman"/>
        </w:rPr>
        <w:t xml:space="preserve"> </w:t>
      </w:r>
      <w:r w:rsidR="00FA7601">
        <w:rPr>
          <w:rFonts w:cs="Times New Roman"/>
        </w:rPr>
        <w:t>(See Fig</w:t>
      </w:r>
      <w:r w:rsidR="00DF16FF">
        <w:rPr>
          <w:rFonts w:cs="Times New Roman"/>
        </w:rPr>
        <w:t>.9</w:t>
      </w:r>
      <w:r w:rsidR="00FA7601">
        <w:rPr>
          <w:rFonts w:cs="Times New Roman"/>
        </w:rPr>
        <w:t>)</w:t>
      </w:r>
      <w:r w:rsidR="00DF16FF">
        <w:rPr>
          <w:rFonts w:cs="Times New Roman"/>
        </w:rPr>
        <w:t>.</w:t>
      </w:r>
      <w:r w:rsidR="00FA7601">
        <w:rPr>
          <w:rFonts w:cs="Times New Roman"/>
        </w:rPr>
        <w:t xml:space="preserve"> </w:t>
      </w:r>
      <w:r w:rsidR="00E302EE">
        <w:rPr>
          <w:rFonts w:cs="Times New Roman"/>
        </w:rPr>
        <w:t>I did the same for the Heng</w:t>
      </w:r>
      <w:r w:rsidR="008A4CC1">
        <w:rPr>
          <w:rFonts w:cs="Times New Roman"/>
        </w:rPr>
        <w:t xml:space="preserve">e, taking my measurements from the </w:t>
      </w:r>
      <w:r w:rsidR="00806106">
        <w:rPr>
          <w:rFonts w:cs="Times New Roman"/>
        </w:rPr>
        <w:t>‘r’ in ‘church as detailed in Fig</w:t>
      </w:r>
      <w:r w:rsidR="00DF16FF">
        <w:rPr>
          <w:rFonts w:cs="Times New Roman"/>
        </w:rPr>
        <w:t>.</w:t>
      </w:r>
      <w:r w:rsidR="00806106">
        <w:rPr>
          <w:rFonts w:cs="Times New Roman"/>
        </w:rPr>
        <w:t xml:space="preserve"> </w:t>
      </w:r>
      <w:r w:rsidR="00FA36A3">
        <w:rPr>
          <w:rFonts w:cs="Times New Roman"/>
        </w:rPr>
        <w:t>4</w:t>
      </w:r>
      <w:r w:rsidR="00802213">
        <w:rPr>
          <w:rFonts w:cs="Times New Roman"/>
        </w:rPr>
        <w:t xml:space="preserve"> because that is </w:t>
      </w:r>
      <w:r w:rsidR="005D02CA">
        <w:rPr>
          <w:rFonts w:cs="Times New Roman"/>
        </w:rPr>
        <w:t>where a</w:t>
      </w:r>
      <w:r w:rsidR="00802213">
        <w:rPr>
          <w:rFonts w:cs="Times New Roman"/>
        </w:rPr>
        <w:t xml:space="preserve"> local historian</w:t>
      </w:r>
      <w:r w:rsidR="005D02CA">
        <w:rPr>
          <w:rFonts w:cs="Times New Roman"/>
        </w:rPr>
        <w:t xml:space="preserve"> and </w:t>
      </w:r>
      <w:r w:rsidR="00102DA7">
        <w:rPr>
          <w:rFonts w:cs="Times New Roman"/>
        </w:rPr>
        <w:t>Abbey</w:t>
      </w:r>
      <w:r w:rsidR="005D02CA">
        <w:rPr>
          <w:rFonts w:cs="Times New Roman"/>
        </w:rPr>
        <w:t xml:space="preserve"> guide</w:t>
      </w:r>
      <w:r w:rsidR="00802213">
        <w:rPr>
          <w:rFonts w:cs="Times New Roman"/>
        </w:rPr>
        <w:t xml:space="preserve"> told me</w:t>
      </w:r>
      <w:r w:rsidR="00B43076">
        <w:rPr>
          <w:rFonts w:cs="Times New Roman"/>
        </w:rPr>
        <w:t xml:space="preserve"> was the site of the </w:t>
      </w:r>
      <w:r w:rsidR="00FB374D">
        <w:rPr>
          <w:rFonts w:cs="Times New Roman"/>
        </w:rPr>
        <w:t xml:space="preserve">excavation. </w:t>
      </w:r>
      <w:r w:rsidR="00CB053D">
        <w:rPr>
          <w:rFonts w:cs="Times New Roman"/>
        </w:rPr>
        <w:t>However, the</w:t>
      </w:r>
      <w:r w:rsidR="00F37152">
        <w:rPr>
          <w:rFonts w:cs="Times New Roman"/>
        </w:rPr>
        <w:t xml:space="preserve"> </w:t>
      </w:r>
      <w:r w:rsidR="00B528BC">
        <w:rPr>
          <w:rFonts w:cs="Times New Roman"/>
        </w:rPr>
        <w:t xml:space="preserve">Wright </w:t>
      </w:r>
      <w:r w:rsidR="00792F0E">
        <w:rPr>
          <w:rFonts w:cs="Times New Roman"/>
        </w:rPr>
        <w:t>and Willmott diagram</w:t>
      </w:r>
      <w:r w:rsidR="006D4A13">
        <w:rPr>
          <w:rFonts w:cs="Times New Roman"/>
        </w:rPr>
        <w:t xml:space="preserve"> (Fig</w:t>
      </w:r>
      <w:r w:rsidR="00F37152">
        <w:rPr>
          <w:rFonts w:cs="Times New Roman"/>
        </w:rPr>
        <w:t>. 7</w:t>
      </w:r>
      <w:r w:rsidR="006D4A13">
        <w:rPr>
          <w:rFonts w:cs="Times New Roman"/>
        </w:rPr>
        <w:t>) suggest</w:t>
      </w:r>
      <w:r w:rsidR="00792F0E">
        <w:rPr>
          <w:rFonts w:cs="Times New Roman"/>
        </w:rPr>
        <w:t>s</w:t>
      </w:r>
      <w:r w:rsidR="006D4A13">
        <w:rPr>
          <w:rFonts w:cs="Times New Roman"/>
        </w:rPr>
        <w:t xml:space="preserve"> </w:t>
      </w:r>
      <w:r w:rsidR="00792F0E">
        <w:rPr>
          <w:rFonts w:cs="Times New Roman"/>
        </w:rPr>
        <w:t xml:space="preserve">the henge </w:t>
      </w:r>
      <w:r w:rsidR="006D4A13">
        <w:rPr>
          <w:rFonts w:cs="Times New Roman"/>
        </w:rPr>
        <w:t>was</w:t>
      </w:r>
      <w:r w:rsidR="00FB374D">
        <w:rPr>
          <w:rFonts w:cs="Times New Roman"/>
        </w:rPr>
        <w:t xml:space="preserve"> nearer to</w:t>
      </w:r>
      <w:r w:rsidR="00FA36A3">
        <w:rPr>
          <w:rFonts w:cs="Times New Roman"/>
        </w:rPr>
        <w:t xml:space="preserve"> the</w:t>
      </w:r>
      <w:r w:rsidR="00F92AA4">
        <w:rPr>
          <w:rFonts w:cs="Times New Roman"/>
        </w:rPr>
        <w:t xml:space="preserve"> ‘</w:t>
      </w:r>
      <w:r w:rsidR="006D4A13">
        <w:rPr>
          <w:rFonts w:cs="Times New Roman"/>
        </w:rPr>
        <w:t xml:space="preserve">Anchor Church </w:t>
      </w:r>
      <w:r w:rsidR="00D356C4">
        <w:rPr>
          <w:rFonts w:cs="Times New Roman"/>
        </w:rPr>
        <w:t>House</w:t>
      </w:r>
      <w:r w:rsidR="00F92AA4">
        <w:rPr>
          <w:rFonts w:cs="Times New Roman"/>
        </w:rPr>
        <w:t>’</w:t>
      </w:r>
      <w:r w:rsidR="00FA36A3">
        <w:rPr>
          <w:rFonts w:cs="Times New Roman"/>
        </w:rPr>
        <w:t xml:space="preserve"> writing</w:t>
      </w:r>
      <w:r w:rsidR="006D4A13">
        <w:rPr>
          <w:rFonts w:cs="Times New Roman"/>
        </w:rPr>
        <w:t xml:space="preserve"> </w:t>
      </w:r>
      <w:r w:rsidR="00EB139A">
        <w:rPr>
          <w:rFonts w:cs="Times New Roman"/>
        </w:rPr>
        <w:t xml:space="preserve">in </w:t>
      </w:r>
      <w:r w:rsidR="00FA36A3">
        <w:rPr>
          <w:rFonts w:cs="Times New Roman"/>
        </w:rPr>
        <w:t xml:space="preserve">Fig.4) </w:t>
      </w:r>
      <w:r w:rsidR="006D4A13">
        <w:rPr>
          <w:rFonts w:cs="Times New Roman"/>
        </w:rPr>
        <w:t>so I took measurements from there to</w:t>
      </w:r>
      <w:r w:rsidR="0011238D">
        <w:rPr>
          <w:rFonts w:cs="Times New Roman"/>
        </w:rPr>
        <w:t>o</w:t>
      </w:r>
      <w:r w:rsidR="00956A58">
        <w:rPr>
          <w:rFonts w:cs="Times New Roman"/>
        </w:rPr>
        <w:t xml:space="preserve">. </w:t>
      </w:r>
      <w:r w:rsidR="0011238D">
        <w:rPr>
          <w:rFonts w:cs="Times New Roman"/>
        </w:rPr>
        <w:t>I have</w:t>
      </w:r>
      <w:r w:rsidR="00956A58">
        <w:rPr>
          <w:rFonts w:cs="Times New Roman"/>
        </w:rPr>
        <w:t xml:space="preserve"> treated </w:t>
      </w:r>
      <w:r w:rsidR="0011238D">
        <w:rPr>
          <w:rFonts w:cs="Times New Roman"/>
        </w:rPr>
        <w:t xml:space="preserve">Anchor Church Field and Anchor Church House </w:t>
      </w:r>
      <w:r w:rsidR="00956A58">
        <w:rPr>
          <w:rFonts w:cs="Times New Roman"/>
        </w:rPr>
        <w:t>(</w:t>
      </w:r>
      <w:r w:rsidR="0011238D">
        <w:rPr>
          <w:rFonts w:cs="Times New Roman"/>
        </w:rPr>
        <w:t>Fig</w:t>
      </w:r>
      <w:r w:rsidR="004E509C">
        <w:rPr>
          <w:rFonts w:cs="Times New Roman"/>
        </w:rPr>
        <w:t>s</w:t>
      </w:r>
      <w:r w:rsidR="00792F0E">
        <w:rPr>
          <w:rFonts w:cs="Times New Roman"/>
        </w:rPr>
        <w:t>.</w:t>
      </w:r>
      <w:r w:rsidR="0011238D">
        <w:rPr>
          <w:rFonts w:cs="Times New Roman"/>
        </w:rPr>
        <w:t xml:space="preserve"> </w:t>
      </w:r>
      <w:r w:rsidR="00991F9C">
        <w:rPr>
          <w:rFonts w:cs="Times New Roman"/>
        </w:rPr>
        <w:t>3</w:t>
      </w:r>
      <w:r w:rsidR="00956A58">
        <w:rPr>
          <w:rFonts w:cs="Times New Roman"/>
        </w:rPr>
        <w:t>,</w:t>
      </w:r>
      <w:r w:rsidR="00792F0E">
        <w:rPr>
          <w:rFonts w:cs="Times New Roman"/>
        </w:rPr>
        <w:t>8</w:t>
      </w:r>
      <w:r w:rsidR="00956A58">
        <w:rPr>
          <w:rFonts w:cs="Times New Roman"/>
        </w:rPr>
        <w:t>)</w:t>
      </w:r>
      <w:r w:rsidR="0011238D">
        <w:rPr>
          <w:rFonts w:cs="Times New Roman"/>
        </w:rPr>
        <w:t xml:space="preserve"> as </w:t>
      </w:r>
      <w:r w:rsidR="00F92AA4">
        <w:rPr>
          <w:rFonts w:cs="Times New Roman"/>
        </w:rPr>
        <w:t xml:space="preserve">one site, the </w:t>
      </w:r>
      <w:r w:rsidR="0011238D">
        <w:rPr>
          <w:rFonts w:cs="Times New Roman"/>
        </w:rPr>
        <w:t>site of the henge</w:t>
      </w:r>
      <w:r w:rsidR="00956A58">
        <w:rPr>
          <w:rFonts w:cs="Times New Roman"/>
        </w:rPr>
        <w:t>,</w:t>
      </w:r>
      <w:r w:rsidR="0011238D">
        <w:rPr>
          <w:rFonts w:cs="Times New Roman"/>
        </w:rPr>
        <w:t xml:space="preserve"> and</w:t>
      </w:r>
      <w:r w:rsidR="008634B4">
        <w:rPr>
          <w:rFonts w:cs="Times New Roman"/>
        </w:rPr>
        <w:t xml:space="preserve"> possibly</w:t>
      </w:r>
      <w:r w:rsidR="0011238D">
        <w:rPr>
          <w:rFonts w:cs="Times New Roman"/>
        </w:rPr>
        <w:t xml:space="preserve"> Guthlac’s barrow. </w:t>
      </w:r>
      <w:r w:rsidR="00F92AA4">
        <w:rPr>
          <w:rFonts w:cs="Times New Roman"/>
        </w:rPr>
        <w:t>Today, they are two field</w:t>
      </w:r>
      <w:r w:rsidR="00792F0E">
        <w:rPr>
          <w:rFonts w:cs="Times New Roman"/>
        </w:rPr>
        <w:t>s</w:t>
      </w:r>
      <w:r w:rsidR="00F92AA4">
        <w:rPr>
          <w:rFonts w:cs="Times New Roman"/>
        </w:rPr>
        <w:t xml:space="preserve"> along the same line from the </w:t>
      </w:r>
      <w:r w:rsidR="00102DA7">
        <w:rPr>
          <w:rFonts w:cs="Times New Roman"/>
        </w:rPr>
        <w:t>Abbey</w:t>
      </w:r>
      <w:r w:rsidR="00792F0E">
        <w:rPr>
          <w:rFonts w:cs="Times New Roman"/>
        </w:rPr>
        <w:t xml:space="preserve"> (Fig</w:t>
      </w:r>
      <w:r w:rsidR="004E509C">
        <w:rPr>
          <w:rFonts w:cs="Times New Roman"/>
        </w:rPr>
        <w:t>.</w:t>
      </w:r>
      <w:r w:rsidR="00792F0E">
        <w:rPr>
          <w:rFonts w:cs="Times New Roman"/>
        </w:rPr>
        <w:t xml:space="preserve"> 8)</w:t>
      </w:r>
      <w:r w:rsidR="00F92AA4">
        <w:rPr>
          <w:rFonts w:cs="Times New Roman"/>
        </w:rPr>
        <w:t xml:space="preserve">. </w:t>
      </w:r>
      <w:r w:rsidR="00937218">
        <w:rPr>
          <w:rFonts w:cs="Times New Roman"/>
        </w:rPr>
        <w:t>I took the l</w:t>
      </w:r>
      <w:r w:rsidR="00D356C4">
        <w:rPr>
          <w:rFonts w:cs="Times New Roman"/>
        </w:rPr>
        <w:t>i</w:t>
      </w:r>
      <w:r w:rsidR="00937218">
        <w:rPr>
          <w:rFonts w:cs="Times New Roman"/>
        </w:rPr>
        <w:t xml:space="preserve">ne of measurement by following the line of the </w:t>
      </w:r>
      <w:r w:rsidR="00102DA7">
        <w:rPr>
          <w:rFonts w:cs="Times New Roman"/>
        </w:rPr>
        <w:t>Abbey</w:t>
      </w:r>
      <w:r w:rsidR="00937218">
        <w:rPr>
          <w:rFonts w:cs="Times New Roman"/>
        </w:rPr>
        <w:t xml:space="preserve"> to Anchor Church Field</w:t>
      </w:r>
      <w:r w:rsidR="00D356C4">
        <w:rPr>
          <w:rFonts w:cs="Times New Roman"/>
        </w:rPr>
        <w:t xml:space="preserve"> /House</w:t>
      </w:r>
      <w:r w:rsidR="00937218">
        <w:rPr>
          <w:rFonts w:cs="Times New Roman"/>
        </w:rPr>
        <w:t xml:space="preserve">. </w:t>
      </w:r>
      <w:r w:rsidR="004E509C">
        <w:rPr>
          <w:rFonts w:cs="Times New Roman"/>
        </w:rPr>
        <w:t>(Fig.</w:t>
      </w:r>
      <w:r w:rsidR="00937218">
        <w:rPr>
          <w:rFonts w:cs="Times New Roman"/>
        </w:rPr>
        <w:t xml:space="preserve"> </w:t>
      </w:r>
      <w:r w:rsidR="004F339C">
        <w:rPr>
          <w:rFonts w:cs="Times New Roman"/>
        </w:rPr>
        <w:t>8</w:t>
      </w:r>
      <w:r w:rsidR="00937218">
        <w:rPr>
          <w:rFonts w:cs="Times New Roman"/>
        </w:rPr>
        <w:t xml:space="preserve">) </w:t>
      </w:r>
      <w:r w:rsidR="001C4638">
        <w:rPr>
          <w:rFonts w:cs="Times New Roman"/>
        </w:rPr>
        <w:t xml:space="preserve">The whole site is now farmed and there is nothing to indicate the sacred and complex history of the site. </w:t>
      </w:r>
      <w:r w:rsidR="00806106">
        <w:rPr>
          <w:rFonts w:cs="Times New Roman"/>
        </w:rPr>
        <w:t xml:space="preserve">I </w:t>
      </w:r>
      <w:r w:rsidR="00802213">
        <w:rPr>
          <w:rFonts w:cs="Times New Roman"/>
        </w:rPr>
        <w:t>used ‘</w:t>
      </w:r>
      <w:r w:rsidR="00FD0E36">
        <w:rPr>
          <w:rFonts w:cs="Times New Roman"/>
        </w:rPr>
        <w:t>Hey</w:t>
      </w:r>
      <w:r w:rsidR="004B371A">
        <w:rPr>
          <w:rFonts w:cs="Times New Roman"/>
        </w:rPr>
        <w:t xml:space="preserve"> What</w:t>
      </w:r>
      <w:r w:rsidR="00806106">
        <w:rPr>
          <w:rFonts w:cs="Times New Roman"/>
        </w:rPr>
        <w:t>’s T</w:t>
      </w:r>
      <w:r w:rsidR="004B371A">
        <w:rPr>
          <w:rFonts w:cs="Times New Roman"/>
        </w:rPr>
        <w:t>hat</w:t>
      </w:r>
      <w:r w:rsidR="00806106">
        <w:rPr>
          <w:rFonts w:cs="Times New Roman"/>
        </w:rPr>
        <w:t>?’</w:t>
      </w:r>
      <w:r w:rsidR="004F339C">
        <w:rPr>
          <w:rStyle w:val="FootnoteReference"/>
          <w:rFonts w:cs="Times New Roman"/>
        </w:rPr>
        <w:footnoteReference w:id="106"/>
      </w:r>
      <w:r w:rsidR="00806106">
        <w:rPr>
          <w:rFonts w:cs="Times New Roman"/>
        </w:rPr>
        <w:t xml:space="preserve"> to determine the </w:t>
      </w:r>
      <w:r w:rsidR="00802213">
        <w:rPr>
          <w:rFonts w:cs="Times New Roman"/>
        </w:rPr>
        <w:t xml:space="preserve">altitude of the </w:t>
      </w:r>
      <w:r w:rsidR="00102DA7">
        <w:rPr>
          <w:rFonts w:cs="Times New Roman"/>
        </w:rPr>
        <w:t>Abbey</w:t>
      </w:r>
      <w:r w:rsidR="00802213">
        <w:rPr>
          <w:rFonts w:cs="Times New Roman"/>
        </w:rPr>
        <w:t xml:space="preserve">’s East </w:t>
      </w:r>
      <w:r w:rsidR="00BE752C">
        <w:rPr>
          <w:rFonts w:cs="Times New Roman"/>
        </w:rPr>
        <w:t>-</w:t>
      </w:r>
      <w:r w:rsidR="00802213">
        <w:rPr>
          <w:rFonts w:cs="Times New Roman"/>
        </w:rPr>
        <w:t>West axis</w:t>
      </w:r>
      <w:r w:rsidR="00411513">
        <w:rPr>
          <w:rFonts w:cs="Times New Roman"/>
        </w:rPr>
        <w:t xml:space="preserve"> and for the site of the henge in Anchor Church Field /House</w:t>
      </w:r>
      <w:r w:rsidR="00802213">
        <w:rPr>
          <w:rFonts w:cs="Times New Roman"/>
        </w:rPr>
        <w:t xml:space="preserve"> </w:t>
      </w:r>
      <w:r w:rsidR="00FA7601">
        <w:rPr>
          <w:rFonts w:cs="Times New Roman"/>
        </w:rPr>
        <w:t>(Fig</w:t>
      </w:r>
      <w:r w:rsidR="008A35DB">
        <w:rPr>
          <w:rFonts w:cs="Times New Roman"/>
        </w:rPr>
        <w:t>s</w:t>
      </w:r>
      <w:r w:rsidR="004F339C">
        <w:rPr>
          <w:rFonts w:cs="Times New Roman"/>
        </w:rPr>
        <w:t>.</w:t>
      </w:r>
      <w:r w:rsidR="00FA7601">
        <w:rPr>
          <w:rFonts w:cs="Times New Roman"/>
        </w:rPr>
        <w:t xml:space="preserve"> </w:t>
      </w:r>
      <w:r w:rsidR="004F339C">
        <w:rPr>
          <w:rFonts w:cs="Times New Roman"/>
        </w:rPr>
        <w:t>13</w:t>
      </w:r>
      <w:r w:rsidR="008A35DB">
        <w:rPr>
          <w:rFonts w:cs="Times New Roman"/>
        </w:rPr>
        <w:t xml:space="preserve">- </w:t>
      </w:r>
      <w:r w:rsidR="004F339C">
        <w:rPr>
          <w:rFonts w:cs="Times New Roman"/>
        </w:rPr>
        <w:t>18</w:t>
      </w:r>
      <w:r w:rsidR="00FA7601">
        <w:rPr>
          <w:rFonts w:cs="Times New Roman"/>
        </w:rPr>
        <w:t>)</w:t>
      </w:r>
      <w:r w:rsidR="00411513">
        <w:rPr>
          <w:rFonts w:cs="Times New Roman"/>
        </w:rPr>
        <w:t xml:space="preserve">. </w:t>
      </w:r>
      <w:r w:rsidR="005F6F80">
        <w:rPr>
          <w:rFonts w:cs="Times New Roman"/>
        </w:rPr>
        <w:t xml:space="preserve">I used </w:t>
      </w:r>
      <w:r w:rsidR="00802213">
        <w:rPr>
          <w:rFonts w:cs="Times New Roman"/>
        </w:rPr>
        <w:t xml:space="preserve">the university’s algorithm to calculate the declination of the sunrise </w:t>
      </w:r>
      <w:r w:rsidR="002E1B16">
        <w:rPr>
          <w:rFonts w:cs="Times New Roman"/>
        </w:rPr>
        <w:t xml:space="preserve">and sunset </w:t>
      </w:r>
      <w:r w:rsidR="00995929">
        <w:rPr>
          <w:rFonts w:cs="Times New Roman"/>
        </w:rPr>
        <w:t>(Fig.</w:t>
      </w:r>
      <w:r w:rsidR="008634B4">
        <w:rPr>
          <w:rFonts w:cs="Times New Roman"/>
        </w:rPr>
        <w:t xml:space="preserve"> 19</w:t>
      </w:r>
      <w:r w:rsidR="00FA7601">
        <w:rPr>
          <w:rFonts w:cs="Times New Roman"/>
        </w:rPr>
        <w:t xml:space="preserve">) </w:t>
      </w:r>
      <w:r w:rsidR="00802213">
        <w:rPr>
          <w:rFonts w:cs="Times New Roman"/>
        </w:rPr>
        <w:t xml:space="preserve">and </w:t>
      </w:r>
      <w:r w:rsidR="00F64322">
        <w:rPr>
          <w:rFonts w:cs="Times New Roman"/>
        </w:rPr>
        <w:t>s</w:t>
      </w:r>
      <w:r w:rsidR="005F6F80">
        <w:rPr>
          <w:rFonts w:cs="Times New Roman"/>
        </w:rPr>
        <w:t>un declination</w:t>
      </w:r>
      <w:r w:rsidR="00802213">
        <w:rPr>
          <w:rFonts w:cs="Times New Roman"/>
        </w:rPr>
        <w:t xml:space="preserve"> tables to establish potentially significant dates</w:t>
      </w:r>
      <w:r w:rsidR="00D94225">
        <w:rPr>
          <w:rFonts w:cs="Times New Roman"/>
        </w:rPr>
        <w:t xml:space="preserve"> and then appl</w:t>
      </w:r>
      <w:r w:rsidR="008634B4">
        <w:rPr>
          <w:rFonts w:cs="Times New Roman"/>
        </w:rPr>
        <w:t>ied</w:t>
      </w:r>
      <w:r w:rsidR="00D94225">
        <w:rPr>
          <w:rFonts w:cs="Times New Roman"/>
        </w:rPr>
        <w:t xml:space="preserve"> the appropriate </w:t>
      </w:r>
      <w:r w:rsidR="00DA0749">
        <w:rPr>
          <w:rFonts w:cs="Times New Roman"/>
        </w:rPr>
        <w:t>Gregorian to Julian day additions</w:t>
      </w:r>
      <w:r w:rsidR="00567CCA">
        <w:rPr>
          <w:rFonts w:cs="Times New Roman"/>
        </w:rPr>
        <w:t xml:space="preserve"> or subtractions</w:t>
      </w:r>
      <w:r w:rsidR="00DA0749">
        <w:rPr>
          <w:rFonts w:cs="Times New Roman"/>
        </w:rPr>
        <w:t xml:space="preserve">. </w:t>
      </w:r>
      <w:r w:rsidR="0040448F">
        <w:rPr>
          <w:rFonts w:cs="Times New Roman"/>
        </w:rPr>
        <w:t xml:space="preserve">(Appendix A, Table 2). </w:t>
      </w:r>
      <w:r w:rsidR="00DA0749">
        <w:rPr>
          <w:rFonts w:cs="Times New Roman"/>
        </w:rPr>
        <w:t>For 700 C</w:t>
      </w:r>
      <w:r w:rsidR="00A309D8">
        <w:rPr>
          <w:rFonts w:cs="Times New Roman"/>
        </w:rPr>
        <w:t>.</w:t>
      </w:r>
      <w:r w:rsidR="00DA0749">
        <w:rPr>
          <w:rFonts w:cs="Times New Roman"/>
        </w:rPr>
        <w:t>E</w:t>
      </w:r>
      <w:r w:rsidR="00A309D8">
        <w:rPr>
          <w:rFonts w:cs="Times New Roman"/>
        </w:rPr>
        <w:t>.</w:t>
      </w:r>
      <w:r w:rsidR="00901A9C">
        <w:rPr>
          <w:rFonts w:cs="Times New Roman"/>
        </w:rPr>
        <w:t xml:space="preserve">, </w:t>
      </w:r>
      <w:r w:rsidR="00DA0749">
        <w:rPr>
          <w:rFonts w:cs="Times New Roman"/>
        </w:rPr>
        <w:t>this is +3 days</w:t>
      </w:r>
      <w:r w:rsidR="00567CCA">
        <w:rPr>
          <w:rFonts w:cs="Times New Roman"/>
        </w:rPr>
        <w:t>, for 1500 B.C.E this is -10 days</w:t>
      </w:r>
      <w:r w:rsidR="001224A0">
        <w:rPr>
          <w:rFonts w:cs="Times New Roman"/>
        </w:rPr>
        <w:t>.</w:t>
      </w:r>
      <w:r w:rsidR="001224A0">
        <w:rPr>
          <w:rStyle w:val="FootnoteReference"/>
          <w:rFonts w:cs="Times New Roman"/>
        </w:rPr>
        <w:footnoteReference w:id="107"/>
      </w:r>
      <w:r w:rsidR="00142207">
        <w:rPr>
          <w:rFonts w:cs="Times New Roman"/>
        </w:rPr>
        <w:t xml:space="preserve"> </w:t>
      </w:r>
      <w:r w:rsidR="005F6F80">
        <w:rPr>
          <w:rFonts w:cs="Times New Roman"/>
        </w:rPr>
        <w:t>I verified the measurements b</w:t>
      </w:r>
      <w:r w:rsidR="00AD2A2F">
        <w:rPr>
          <w:rFonts w:cs="Times New Roman"/>
        </w:rPr>
        <w:t>y</w:t>
      </w:r>
      <w:r w:rsidR="005F6F80">
        <w:rPr>
          <w:rFonts w:cs="Times New Roman"/>
        </w:rPr>
        <w:t xml:space="preserve"> visiting the site </w:t>
      </w:r>
      <w:r w:rsidR="00AD2A2F">
        <w:rPr>
          <w:rFonts w:cs="Times New Roman"/>
        </w:rPr>
        <w:t xml:space="preserve">and </w:t>
      </w:r>
      <w:r w:rsidR="0077090D">
        <w:rPr>
          <w:rFonts w:cs="Times New Roman"/>
        </w:rPr>
        <w:t xml:space="preserve">using </w:t>
      </w:r>
      <w:r w:rsidR="00816C17">
        <w:rPr>
          <w:rFonts w:cs="Times New Roman"/>
        </w:rPr>
        <w:t xml:space="preserve">a </w:t>
      </w:r>
      <w:r w:rsidR="0077090D" w:rsidRPr="003C7A53">
        <w:rPr>
          <w:rFonts w:cs="Times New Roman"/>
        </w:rPr>
        <w:t xml:space="preserve">Suunto </w:t>
      </w:r>
      <w:r w:rsidR="00816C17" w:rsidRPr="003C7A53">
        <w:rPr>
          <w:rFonts w:cs="Times New Roman"/>
        </w:rPr>
        <w:t>Tandem</w:t>
      </w:r>
      <w:r w:rsidR="005B40CF" w:rsidRPr="003C7A53">
        <w:rPr>
          <w:rStyle w:val="FootnoteReference"/>
          <w:rFonts w:cs="Times New Roman"/>
        </w:rPr>
        <w:footnoteReference w:id="108"/>
      </w:r>
      <w:r w:rsidR="00816C17" w:rsidRPr="003C7A53">
        <w:rPr>
          <w:rFonts w:cs="Times New Roman"/>
        </w:rPr>
        <w:t xml:space="preserve"> </w:t>
      </w:r>
      <w:r w:rsidR="009E7534" w:rsidRPr="003C7A53">
        <w:rPr>
          <w:rFonts w:cs="Times New Roman"/>
        </w:rPr>
        <w:t>compass and clinometer in the field.</w:t>
      </w:r>
      <w:r w:rsidR="00213E60" w:rsidRPr="003C7A53">
        <w:rPr>
          <w:rFonts w:cs="Times New Roman"/>
        </w:rPr>
        <w:t xml:space="preserve"> </w:t>
      </w:r>
      <w:r w:rsidR="00D356C4" w:rsidRPr="003C7A53">
        <w:rPr>
          <w:rFonts w:cs="Times New Roman"/>
        </w:rPr>
        <w:t>The measurement</w:t>
      </w:r>
      <w:r w:rsidR="00D356C4">
        <w:rPr>
          <w:rFonts w:cs="Times New Roman"/>
        </w:rPr>
        <w:t xml:space="preserve">s for the </w:t>
      </w:r>
      <w:r w:rsidR="00BB422F">
        <w:rPr>
          <w:rFonts w:cs="Times New Roman"/>
        </w:rPr>
        <w:t>site</w:t>
      </w:r>
      <w:r w:rsidR="003C7A53">
        <w:rPr>
          <w:rFonts w:cs="Times New Roman"/>
        </w:rPr>
        <w:t>, taken</w:t>
      </w:r>
      <w:r w:rsidR="00BB422F">
        <w:rPr>
          <w:rFonts w:cs="Times New Roman"/>
        </w:rPr>
        <w:t xml:space="preserve"> in the field showed the same </w:t>
      </w:r>
      <w:r w:rsidR="001E7B97">
        <w:rPr>
          <w:rFonts w:cs="Times New Roman"/>
        </w:rPr>
        <w:t xml:space="preserve">azimuth and the altitude </w:t>
      </w:r>
      <w:r w:rsidR="00A960A8">
        <w:rPr>
          <w:rFonts w:cs="Times New Roman"/>
        </w:rPr>
        <w:t>v</w:t>
      </w:r>
      <w:r w:rsidR="001E7B97">
        <w:rPr>
          <w:rFonts w:cs="Times New Roman"/>
        </w:rPr>
        <w:t>aried slightly</w:t>
      </w:r>
      <w:r w:rsidR="00BB422F">
        <w:rPr>
          <w:rFonts w:cs="Times New Roman"/>
        </w:rPr>
        <w:t>,</w:t>
      </w:r>
      <w:r w:rsidR="001E7B97">
        <w:rPr>
          <w:rFonts w:cs="Times New Roman"/>
        </w:rPr>
        <w:t xml:space="preserve"> so I used the measurements from Hey What’s That?</w:t>
      </w:r>
      <w:r w:rsidR="00A960A8">
        <w:rPr>
          <w:rFonts w:cs="Times New Roman"/>
        </w:rPr>
        <w:t xml:space="preserve"> There was no need for any magnetic </w:t>
      </w:r>
      <w:r w:rsidR="00A960A8">
        <w:rPr>
          <w:rFonts w:cs="Times New Roman"/>
        </w:rPr>
        <w:lastRenderedPageBreak/>
        <w:t>adjustments.</w:t>
      </w:r>
      <w:r w:rsidR="00213E60">
        <w:rPr>
          <w:rFonts w:cs="Times New Roman"/>
        </w:rPr>
        <w:t xml:space="preserve"> </w:t>
      </w:r>
      <w:r w:rsidR="001E7B97">
        <w:rPr>
          <w:rFonts w:cs="Times New Roman"/>
        </w:rPr>
        <w:t>I u</w:t>
      </w:r>
      <w:r w:rsidR="00213E60">
        <w:rPr>
          <w:rFonts w:cs="Times New Roman"/>
        </w:rPr>
        <w:t>sed</w:t>
      </w:r>
      <w:r w:rsidR="001E7B97">
        <w:rPr>
          <w:rFonts w:cs="Times New Roman"/>
        </w:rPr>
        <w:t xml:space="preserve"> </w:t>
      </w:r>
      <w:r w:rsidR="00213E60">
        <w:rPr>
          <w:rFonts w:cs="Times New Roman"/>
        </w:rPr>
        <w:t>Stellarium</w:t>
      </w:r>
      <w:r w:rsidR="00693B8B">
        <w:rPr>
          <w:rStyle w:val="FootnoteReference"/>
          <w:rFonts w:cs="Times New Roman"/>
        </w:rPr>
        <w:footnoteReference w:id="109"/>
      </w:r>
      <w:r w:rsidR="00213E60">
        <w:rPr>
          <w:rFonts w:cs="Times New Roman"/>
        </w:rPr>
        <w:t xml:space="preserve"> to consider the skies above the Henge </w:t>
      </w:r>
      <w:r w:rsidR="00E55FFF">
        <w:rPr>
          <w:rFonts w:cs="Times New Roman"/>
        </w:rPr>
        <w:t xml:space="preserve">at the winter solstice </w:t>
      </w:r>
      <w:r w:rsidR="00213E60">
        <w:rPr>
          <w:rFonts w:cs="Times New Roman"/>
        </w:rPr>
        <w:t>in the year 1500 B</w:t>
      </w:r>
      <w:r w:rsidR="00E8532A">
        <w:rPr>
          <w:rFonts w:cs="Times New Roman"/>
        </w:rPr>
        <w:t>.</w:t>
      </w:r>
      <w:r w:rsidR="00213E60">
        <w:rPr>
          <w:rFonts w:cs="Times New Roman"/>
        </w:rPr>
        <w:t>C</w:t>
      </w:r>
      <w:r w:rsidR="00E8532A">
        <w:rPr>
          <w:rFonts w:cs="Times New Roman"/>
        </w:rPr>
        <w:t>.</w:t>
      </w:r>
      <w:r w:rsidR="00213E60">
        <w:rPr>
          <w:rFonts w:cs="Times New Roman"/>
        </w:rPr>
        <w:t xml:space="preserve">E. </w:t>
      </w:r>
      <w:r w:rsidR="00AD2A2F">
        <w:rPr>
          <w:rFonts w:cs="Times New Roman"/>
        </w:rPr>
        <w:t xml:space="preserve">The results </w:t>
      </w:r>
      <w:r w:rsidR="009E7534">
        <w:rPr>
          <w:rFonts w:cs="Times New Roman"/>
        </w:rPr>
        <w:t xml:space="preserve">of the orientation measurements </w:t>
      </w:r>
      <w:r w:rsidR="00AD2A2F">
        <w:rPr>
          <w:rFonts w:cs="Times New Roman"/>
        </w:rPr>
        <w:t>are show</w:t>
      </w:r>
      <w:r w:rsidR="00E8532A">
        <w:rPr>
          <w:rFonts w:cs="Times New Roman"/>
        </w:rPr>
        <w:t>n</w:t>
      </w:r>
      <w:r w:rsidR="00AD2A2F">
        <w:rPr>
          <w:rFonts w:cs="Times New Roman"/>
        </w:rPr>
        <w:t xml:space="preserve"> in Table 1</w:t>
      </w:r>
      <w:r w:rsidR="00DB1481">
        <w:rPr>
          <w:rFonts w:cs="Times New Roman"/>
        </w:rPr>
        <w:t xml:space="preserve"> at Appendix A</w:t>
      </w:r>
      <w:r w:rsidR="00901A9C">
        <w:rPr>
          <w:rFonts w:cs="Times New Roman"/>
        </w:rPr>
        <w:t xml:space="preserve"> and the calendar links in Table 2. </w:t>
      </w:r>
    </w:p>
    <w:p w14:paraId="53F7B9A0" w14:textId="77777777" w:rsidR="00A309D8" w:rsidRDefault="00A309D8" w:rsidP="00DF4B8E">
      <w:pPr>
        <w:spacing w:line="360" w:lineRule="auto"/>
        <w:rPr>
          <w:rFonts w:cs="Times New Roman"/>
          <w:b/>
          <w:bCs/>
        </w:rPr>
      </w:pPr>
    </w:p>
    <w:p w14:paraId="2CEDFC62" w14:textId="74BDEE49" w:rsidR="00E9183A" w:rsidRDefault="00E9183A" w:rsidP="00DF4B8E">
      <w:pPr>
        <w:spacing w:line="360" w:lineRule="auto"/>
        <w:rPr>
          <w:rFonts w:cs="Times New Roman"/>
          <w:b/>
          <w:bCs/>
        </w:rPr>
      </w:pPr>
      <w:r>
        <w:rPr>
          <w:rFonts w:cs="Times New Roman"/>
          <w:b/>
          <w:bCs/>
        </w:rPr>
        <w:t>Fig</w:t>
      </w:r>
      <w:r w:rsidR="007138B6">
        <w:rPr>
          <w:rFonts w:cs="Times New Roman"/>
          <w:b/>
          <w:bCs/>
        </w:rPr>
        <w:t>.</w:t>
      </w:r>
      <w:r w:rsidR="007A4B7A">
        <w:rPr>
          <w:rFonts w:cs="Times New Roman"/>
          <w:b/>
          <w:bCs/>
        </w:rPr>
        <w:t xml:space="preserve">8: </w:t>
      </w:r>
      <w:r>
        <w:rPr>
          <w:rFonts w:cs="Times New Roman"/>
          <w:b/>
          <w:bCs/>
        </w:rPr>
        <w:t xml:space="preserve"> </w:t>
      </w:r>
      <w:r w:rsidR="00102DA7">
        <w:rPr>
          <w:rFonts w:cs="Times New Roman"/>
          <w:b/>
          <w:bCs/>
        </w:rPr>
        <w:t>Abbey</w:t>
      </w:r>
      <w:r>
        <w:rPr>
          <w:rFonts w:cs="Times New Roman"/>
          <w:b/>
          <w:bCs/>
        </w:rPr>
        <w:t xml:space="preserve"> in Relation to Anchor Church Field and Anchor Church House</w:t>
      </w:r>
      <w:r w:rsidR="00F60D83">
        <w:rPr>
          <w:rFonts w:cs="Times New Roman"/>
          <w:b/>
          <w:bCs/>
        </w:rPr>
        <w:t>. Photo, Helen Barsham.</w:t>
      </w:r>
    </w:p>
    <w:p w14:paraId="5ACC6A4F" w14:textId="7717B7EC" w:rsidR="00DD779D" w:rsidRDefault="00E9183A" w:rsidP="00DF4B8E">
      <w:pPr>
        <w:spacing w:line="360" w:lineRule="auto"/>
        <w:rPr>
          <w:rFonts w:cs="Times New Roman"/>
          <w:b/>
          <w:bCs/>
        </w:rPr>
      </w:pPr>
      <w:r>
        <w:rPr>
          <w:rFonts w:cs="Times New Roman"/>
          <w:b/>
          <w:bCs/>
          <w:noProof/>
        </w:rPr>
        <w:drawing>
          <wp:inline distT="0" distB="0" distL="0" distR="0" wp14:anchorId="5A078C3F" wp14:editId="51862B0B">
            <wp:extent cx="5727700" cy="3580130"/>
            <wp:effectExtent l="0" t="0" r="0" b="1270"/>
            <wp:docPr id="996096154" name="Picture 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6096154" name="Picture 4" descr="A screenshot of a computer&#10;&#10;AI-generated content may be incorrect.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0B5ACD" w14:textId="77777777" w:rsidR="00A309D8" w:rsidRDefault="00A309D8" w:rsidP="00DF4B8E">
      <w:pPr>
        <w:spacing w:line="360" w:lineRule="auto"/>
        <w:rPr>
          <w:rFonts w:cs="Times New Roman"/>
          <w:b/>
          <w:bCs/>
        </w:rPr>
      </w:pPr>
    </w:p>
    <w:p w14:paraId="46FC9D46" w14:textId="0A44A494" w:rsidR="00A309D8" w:rsidRDefault="00A309D8">
      <w:pPr>
        <w:rPr>
          <w:rFonts w:cs="Times New Roman"/>
          <w:b/>
          <w:bCs/>
        </w:rPr>
      </w:pPr>
    </w:p>
    <w:p w14:paraId="56057375" w14:textId="77777777" w:rsidR="006E4041" w:rsidRDefault="006E4041">
      <w:pPr>
        <w:rPr>
          <w:rFonts w:cs="Times New Roman"/>
          <w:b/>
          <w:bCs/>
        </w:rPr>
      </w:pPr>
      <w:r>
        <w:rPr>
          <w:rFonts w:cs="Times New Roman"/>
          <w:b/>
          <w:bCs/>
        </w:rPr>
        <w:br w:type="page"/>
      </w:r>
    </w:p>
    <w:p w14:paraId="636C10AF" w14:textId="7362039C" w:rsidR="00DD312C" w:rsidRDefault="00DD312C" w:rsidP="00DF4B8E">
      <w:pPr>
        <w:spacing w:line="360" w:lineRule="auto"/>
        <w:rPr>
          <w:rFonts w:cs="Times New Roman"/>
          <w:b/>
          <w:bCs/>
        </w:rPr>
      </w:pPr>
      <w:r w:rsidRPr="00DD312C">
        <w:rPr>
          <w:rFonts w:cs="Times New Roman"/>
          <w:b/>
          <w:bCs/>
        </w:rPr>
        <w:lastRenderedPageBreak/>
        <w:t>Fig</w:t>
      </w:r>
      <w:r w:rsidR="007138B6">
        <w:rPr>
          <w:rFonts w:cs="Times New Roman"/>
          <w:b/>
          <w:bCs/>
        </w:rPr>
        <w:t>.</w:t>
      </w:r>
      <w:r w:rsidRPr="00DD312C">
        <w:rPr>
          <w:rFonts w:cs="Times New Roman"/>
          <w:b/>
          <w:bCs/>
        </w:rPr>
        <w:t xml:space="preserve"> </w:t>
      </w:r>
      <w:r w:rsidR="007138B6">
        <w:rPr>
          <w:rFonts w:cs="Times New Roman"/>
          <w:b/>
          <w:bCs/>
        </w:rPr>
        <w:t>9:</w:t>
      </w:r>
      <w:r w:rsidRPr="00DD312C">
        <w:rPr>
          <w:rFonts w:cs="Times New Roman"/>
          <w:b/>
          <w:bCs/>
        </w:rPr>
        <w:t xml:space="preserve"> Measur</w:t>
      </w:r>
      <w:r w:rsidR="00FE7322">
        <w:rPr>
          <w:rFonts w:cs="Times New Roman"/>
          <w:b/>
          <w:bCs/>
        </w:rPr>
        <w:t>ing</w:t>
      </w:r>
      <w:r w:rsidRPr="00DD312C">
        <w:rPr>
          <w:rFonts w:cs="Times New Roman"/>
          <w:b/>
          <w:bCs/>
        </w:rPr>
        <w:t xml:space="preserve"> the Orientation of Crowland </w:t>
      </w:r>
      <w:r w:rsidR="00102DA7">
        <w:rPr>
          <w:rFonts w:cs="Times New Roman"/>
          <w:b/>
          <w:bCs/>
        </w:rPr>
        <w:t>Abbey</w:t>
      </w:r>
      <w:r w:rsidR="003444DC">
        <w:rPr>
          <w:rFonts w:cs="Times New Roman"/>
          <w:b/>
          <w:bCs/>
        </w:rPr>
        <w:t xml:space="preserve">: </w:t>
      </w:r>
      <w:r w:rsidRPr="00DD312C">
        <w:rPr>
          <w:rFonts w:cs="Times New Roman"/>
          <w:b/>
          <w:bCs/>
        </w:rPr>
        <w:t>Photo</w:t>
      </w:r>
      <w:r w:rsidR="00F60D83">
        <w:rPr>
          <w:rFonts w:cs="Times New Roman"/>
          <w:b/>
          <w:bCs/>
        </w:rPr>
        <w:t>,</w:t>
      </w:r>
      <w:r w:rsidRPr="00DD312C">
        <w:rPr>
          <w:rFonts w:cs="Times New Roman"/>
          <w:b/>
          <w:bCs/>
        </w:rPr>
        <w:t xml:space="preserve"> Helen Barsham</w:t>
      </w:r>
      <w:r w:rsidR="00F60D83">
        <w:rPr>
          <w:rFonts w:cs="Times New Roman"/>
          <w:b/>
          <w:bCs/>
        </w:rPr>
        <w:t>.</w:t>
      </w:r>
    </w:p>
    <w:p w14:paraId="0F39FC77" w14:textId="77777777" w:rsidR="00DD779D" w:rsidRPr="00DD312C" w:rsidRDefault="00DD779D" w:rsidP="00DF4B8E">
      <w:pPr>
        <w:spacing w:line="360" w:lineRule="auto"/>
        <w:rPr>
          <w:rFonts w:cs="Times New Roman"/>
          <w:b/>
          <w:bCs/>
        </w:rPr>
      </w:pPr>
    </w:p>
    <w:p w14:paraId="69FD32A7" w14:textId="020FC412" w:rsidR="00DD779D" w:rsidRPr="004864CB" w:rsidRDefault="003444DC" w:rsidP="00DF4B8E">
      <w:pPr>
        <w:spacing w:line="360" w:lineRule="auto"/>
        <w:rPr>
          <w:rFonts w:cs="Times New Roman"/>
        </w:rPr>
      </w:pPr>
      <w:r>
        <w:rPr>
          <w:rFonts w:cs="Times New Roman"/>
          <w:noProof/>
        </w:rPr>
        <w:drawing>
          <wp:inline distT="0" distB="0" distL="0" distR="0" wp14:anchorId="7D2CF03F" wp14:editId="4E86A94E">
            <wp:extent cx="5329646" cy="3331324"/>
            <wp:effectExtent l="0" t="0" r="4445" b="0"/>
            <wp:docPr id="1875536192" name="Picture 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5536192" name="Picture 5" descr="A screenshot of a computer&#10;&#10;AI-generated content may be incorrect.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42196" cy="33391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0CB0A1" w14:textId="77777777" w:rsidR="00A309D8" w:rsidRDefault="00A309D8" w:rsidP="00DF4B8E">
      <w:pPr>
        <w:spacing w:line="360" w:lineRule="auto"/>
        <w:rPr>
          <w:rFonts w:cs="Times New Roman"/>
          <w:b/>
          <w:bCs/>
        </w:rPr>
      </w:pPr>
    </w:p>
    <w:p w14:paraId="24676548" w14:textId="501D2E5F" w:rsidR="00DD312C" w:rsidRDefault="00D7650B" w:rsidP="00DF4B8E">
      <w:pPr>
        <w:spacing w:line="360" w:lineRule="auto"/>
        <w:rPr>
          <w:rFonts w:cs="Times New Roman"/>
          <w:b/>
          <w:bCs/>
        </w:rPr>
      </w:pPr>
      <w:r w:rsidRPr="00D7650B">
        <w:rPr>
          <w:rFonts w:cs="Times New Roman"/>
          <w:b/>
          <w:bCs/>
        </w:rPr>
        <w:t>Fig</w:t>
      </w:r>
      <w:r w:rsidR="007138B6">
        <w:rPr>
          <w:rFonts w:cs="Times New Roman"/>
          <w:b/>
          <w:bCs/>
        </w:rPr>
        <w:t>.</w:t>
      </w:r>
      <w:r w:rsidRPr="00D7650B">
        <w:rPr>
          <w:rFonts w:cs="Times New Roman"/>
          <w:b/>
          <w:bCs/>
        </w:rPr>
        <w:t xml:space="preserve"> </w:t>
      </w:r>
      <w:r w:rsidR="007138B6">
        <w:rPr>
          <w:rFonts w:cs="Times New Roman"/>
          <w:b/>
          <w:bCs/>
        </w:rPr>
        <w:t>10:</w:t>
      </w:r>
      <w:r w:rsidRPr="00D7650B">
        <w:rPr>
          <w:rFonts w:cs="Times New Roman"/>
          <w:b/>
          <w:bCs/>
        </w:rPr>
        <w:t xml:space="preserve"> Anchor Church Field: Photo</w:t>
      </w:r>
      <w:r w:rsidR="00F60D83">
        <w:rPr>
          <w:rFonts w:cs="Times New Roman"/>
          <w:b/>
          <w:bCs/>
        </w:rPr>
        <w:t>,</w:t>
      </w:r>
      <w:r w:rsidRPr="00D7650B">
        <w:rPr>
          <w:rFonts w:cs="Times New Roman"/>
          <w:b/>
          <w:bCs/>
        </w:rPr>
        <w:t xml:space="preserve"> Helen Barsham</w:t>
      </w:r>
      <w:r w:rsidR="00F60D83">
        <w:rPr>
          <w:rFonts w:cs="Times New Roman"/>
          <w:b/>
          <w:bCs/>
        </w:rPr>
        <w:t>.</w:t>
      </w:r>
    </w:p>
    <w:p w14:paraId="458C2F38" w14:textId="77777777" w:rsidR="00DD779D" w:rsidRPr="00D7650B" w:rsidRDefault="00DD779D" w:rsidP="00DF4B8E">
      <w:pPr>
        <w:spacing w:line="360" w:lineRule="auto"/>
        <w:rPr>
          <w:rFonts w:cs="Times New Roman"/>
          <w:b/>
          <w:bCs/>
        </w:rPr>
      </w:pPr>
    </w:p>
    <w:p w14:paraId="385ABA80" w14:textId="31E1A7E1" w:rsidR="00DD312C" w:rsidRDefault="00D7650B" w:rsidP="00DF4B8E">
      <w:pPr>
        <w:spacing w:line="360" w:lineRule="auto"/>
        <w:rPr>
          <w:rFonts w:cs="Times New Roman"/>
        </w:rPr>
      </w:pPr>
      <w:r>
        <w:rPr>
          <w:rFonts w:cs="Times New Roman"/>
          <w:noProof/>
        </w:rPr>
        <w:drawing>
          <wp:inline distT="0" distB="0" distL="0" distR="0" wp14:anchorId="7FFF7C79" wp14:editId="1D21E9F8">
            <wp:extent cx="5727700" cy="3580130"/>
            <wp:effectExtent l="0" t="0" r="0" b="1270"/>
            <wp:docPr id="240028724" name="Picture 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0028724" name="Picture 6" descr="A screenshot of a computer&#10;&#10;AI-generated content may be incorrect.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E30BC8" w14:textId="0E43C489" w:rsidR="00937218" w:rsidRDefault="006E4041" w:rsidP="001C0EE5">
      <w:pPr>
        <w:rPr>
          <w:rFonts w:cs="Times New Roman"/>
          <w:b/>
          <w:bCs/>
        </w:rPr>
      </w:pPr>
      <w:r>
        <w:rPr>
          <w:rFonts w:cs="Times New Roman"/>
          <w:b/>
          <w:bCs/>
        </w:rPr>
        <w:br w:type="page"/>
      </w:r>
      <w:r w:rsidR="00937218" w:rsidRPr="00EA15FA">
        <w:rPr>
          <w:rFonts w:cs="Times New Roman"/>
          <w:b/>
          <w:bCs/>
        </w:rPr>
        <w:lastRenderedPageBreak/>
        <w:t>Fig</w:t>
      </w:r>
      <w:r w:rsidR="007138B6">
        <w:rPr>
          <w:rFonts w:cs="Times New Roman"/>
          <w:b/>
          <w:bCs/>
        </w:rPr>
        <w:t>.</w:t>
      </w:r>
      <w:r w:rsidR="00937218" w:rsidRPr="00EA15FA">
        <w:rPr>
          <w:rFonts w:cs="Times New Roman"/>
          <w:b/>
          <w:bCs/>
        </w:rPr>
        <w:t xml:space="preserve"> </w:t>
      </w:r>
      <w:r w:rsidR="007138B6">
        <w:rPr>
          <w:rFonts w:cs="Times New Roman"/>
          <w:b/>
          <w:bCs/>
        </w:rPr>
        <w:t>11:</w:t>
      </w:r>
      <w:r w:rsidR="00937218" w:rsidRPr="00EA15FA">
        <w:rPr>
          <w:rFonts w:cs="Times New Roman"/>
          <w:b/>
          <w:bCs/>
        </w:rPr>
        <w:t xml:space="preserve"> </w:t>
      </w:r>
      <w:r w:rsidR="00102DA7">
        <w:rPr>
          <w:rFonts w:cs="Times New Roman"/>
          <w:b/>
          <w:bCs/>
        </w:rPr>
        <w:t>Abbey</w:t>
      </w:r>
      <w:r w:rsidR="00937218" w:rsidRPr="00EA15FA">
        <w:rPr>
          <w:rFonts w:cs="Times New Roman"/>
          <w:b/>
          <w:bCs/>
        </w:rPr>
        <w:t xml:space="preserve"> to Anchor Church Field Line</w:t>
      </w:r>
      <w:r w:rsidR="00F60D83">
        <w:rPr>
          <w:rFonts w:cs="Times New Roman"/>
          <w:b/>
          <w:bCs/>
        </w:rPr>
        <w:t xml:space="preserve">. </w:t>
      </w:r>
      <w:r w:rsidR="00EA15FA">
        <w:rPr>
          <w:rFonts w:cs="Times New Roman"/>
          <w:b/>
          <w:bCs/>
        </w:rPr>
        <w:t>Photo</w:t>
      </w:r>
      <w:r w:rsidR="00F60D83">
        <w:rPr>
          <w:rFonts w:cs="Times New Roman"/>
          <w:b/>
          <w:bCs/>
        </w:rPr>
        <w:t>,</w:t>
      </w:r>
      <w:r w:rsidR="00EA15FA">
        <w:rPr>
          <w:rFonts w:cs="Times New Roman"/>
          <w:b/>
          <w:bCs/>
        </w:rPr>
        <w:t xml:space="preserve"> Helen Barsham</w:t>
      </w:r>
      <w:r w:rsidR="00F60D83">
        <w:rPr>
          <w:rFonts w:cs="Times New Roman"/>
          <w:b/>
          <w:bCs/>
        </w:rPr>
        <w:t>.</w:t>
      </w:r>
    </w:p>
    <w:p w14:paraId="42CC14DE" w14:textId="77777777" w:rsidR="00DD779D" w:rsidRPr="00EA15FA" w:rsidRDefault="00DD779D" w:rsidP="00DF4B8E">
      <w:pPr>
        <w:spacing w:line="360" w:lineRule="auto"/>
        <w:rPr>
          <w:rFonts w:cs="Times New Roman"/>
          <w:b/>
          <w:bCs/>
        </w:rPr>
      </w:pPr>
    </w:p>
    <w:p w14:paraId="081AFF52" w14:textId="38F22534" w:rsidR="00DD312C" w:rsidRDefault="00EA15FA" w:rsidP="00DF4B8E">
      <w:pPr>
        <w:spacing w:line="360" w:lineRule="auto"/>
        <w:rPr>
          <w:rFonts w:cs="Times New Roman"/>
        </w:rPr>
      </w:pPr>
      <w:r>
        <w:rPr>
          <w:rFonts w:cs="Times New Roman"/>
          <w:noProof/>
        </w:rPr>
        <w:drawing>
          <wp:inline distT="0" distB="0" distL="0" distR="0" wp14:anchorId="048EF912" wp14:editId="4E4853AE">
            <wp:extent cx="5727700" cy="3580130"/>
            <wp:effectExtent l="0" t="0" r="0" b="1270"/>
            <wp:docPr id="180437077" name="Picture 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437077" name="Picture 7" descr="A screenshot of a computer&#10;&#10;AI-generated content may be incorrect.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7B455E" w14:textId="77777777" w:rsidR="001D221E" w:rsidRDefault="001D221E" w:rsidP="00DF4B8E">
      <w:pPr>
        <w:spacing w:line="360" w:lineRule="auto"/>
        <w:rPr>
          <w:rFonts w:cs="Times New Roman"/>
          <w:b/>
          <w:bCs/>
        </w:rPr>
      </w:pPr>
    </w:p>
    <w:p w14:paraId="04D13E35" w14:textId="3EA3F864" w:rsidR="001D221E" w:rsidRDefault="001D221E" w:rsidP="00DF4B8E">
      <w:pPr>
        <w:spacing w:line="360" w:lineRule="auto"/>
        <w:rPr>
          <w:rFonts w:cs="Times New Roman"/>
          <w:b/>
          <w:bCs/>
        </w:rPr>
      </w:pPr>
      <w:r>
        <w:rPr>
          <w:rFonts w:cs="Times New Roman"/>
          <w:b/>
          <w:bCs/>
        </w:rPr>
        <w:t>Fig</w:t>
      </w:r>
      <w:r w:rsidR="007138B6">
        <w:rPr>
          <w:rFonts w:cs="Times New Roman"/>
          <w:b/>
          <w:bCs/>
        </w:rPr>
        <w:t>.</w:t>
      </w:r>
      <w:r>
        <w:rPr>
          <w:rFonts w:cs="Times New Roman"/>
          <w:b/>
          <w:bCs/>
        </w:rPr>
        <w:t xml:space="preserve"> </w:t>
      </w:r>
      <w:r w:rsidR="007138B6">
        <w:rPr>
          <w:rFonts w:cs="Times New Roman"/>
          <w:b/>
          <w:bCs/>
        </w:rPr>
        <w:t>12:</w:t>
      </w:r>
      <w:r>
        <w:rPr>
          <w:rFonts w:cs="Times New Roman"/>
          <w:b/>
          <w:bCs/>
        </w:rPr>
        <w:t xml:space="preserve"> Anchor Church </w:t>
      </w:r>
      <w:r w:rsidR="00E2223B">
        <w:rPr>
          <w:rFonts w:cs="Times New Roman"/>
          <w:b/>
          <w:bCs/>
        </w:rPr>
        <w:t>House</w:t>
      </w:r>
      <w:r w:rsidR="00F60D83">
        <w:rPr>
          <w:rFonts w:cs="Times New Roman"/>
          <w:b/>
          <w:bCs/>
        </w:rPr>
        <w:t>.</w:t>
      </w:r>
      <w:r>
        <w:rPr>
          <w:rFonts w:cs="Times New Roman"/>
          <w:b/>
          <w:bCs/>
        </w:rPr>
        <w:t xml:space="preserve"> Photo</w:t>
      </w:r>
      <w:r w:rsidR="00F60D83">
        <w:rPr>
          <w:rFonts w:cs="Times New Roman"/>
          <w:b/>
          <w:bCs/>
        </w:rPr>
        <w:t>,</w:t>
      </w:r>
      <w:r>
        <w:rPr>
          <w:rFonts w:cs="Times New Roman"/>
          <w:b/>
          <w:bCs/>
        </w:rPr>
        <w:t xml:space="preserve"> Helen Barsham</w:t>
      </w:r>
      <w:r w:rsidR="00F60D83">
        <w:rPr>
          <w:rFonts w:cs="Times New Roman"/>
          <w:b/>
          <w:bCs/>
        </w:rPr>
        <w:t>.</w:t>
      </w:r>
    </w:p>
    <w:p w14:paraId="07F60F43" w14:textId="4B8C5B1C" w:rsidR="001D221E" w:rsidRDefault="001D221E" w:rsidP="00DF4B8E">
      <w:pPr>
        <w:spacing w:line="360" w:lineRule="auto"/>
        <w:rPr>
          <w:rFonts w:cs="Times New Roman"/>
          <w:b/>
          <w:bCs/>
        </w:rPr>
      </w:pPr>
      <w:r>
        <w:rPr>
          <w:rFonts w:cs="Times New Roman"/>
          <w:b/>
          <w:bCs/>
          <w:noProof/>
        </w:rPr>
        <w:drawing>
          <wp:inline distT="0" distB="0" distL="0" distR="0" wp14:anchorId="62902E91" wp14:editId="0BD558DA">
            <wp:extent cx="5727700" cy="3580130"/>
            <wp:effectExtent l="0" t="0" r="0" b="1270"/>
            <wp:docPr id="1047036233" name="Picture 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7036233" name="Picture 8" descr="A screenshot of a computer&#10;&#10;AI-generated content may be incorrect.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7F7764" w14:textId="77777777" w:rsidR="00730AB3" w:rsidRDefault="00730AB3" w:rsidP="00DF4B8E">
      <w:pPr>
        <w:spacing w:line="360" w:lineRule="auto"/>
        <w:rPr>
          <w:rFonts w:cs="Times New Roman"/>
          <w:b/>
          <w:bCs/>
        </w:rPr>
      </w:pPr>
    </w:p>
    <w:p w14:paraId="015743EC" w14:textId="5F5D0CD2" w:rsidR="001D221E" w:rsidRDefault="001D221E" w:rsidP="00DF4B8E">
      <w:pPr>
        <w:spacing w:line="360" w:lineRule="auto"/>
        <w:rPr>
          <w:rFonts w:cs="Times New Roman"/>
          <w:b/>
          <w:bCs/>
        </w:rPr>
      </w:pPr>
      <w:r>
        <w:rPr>
          <w:rFonts w:cs="Times New Roman"/>
          <w:b/>
          <w:bCs/>
        </w:rPr>
        <w:lastRenderedPageBreak/>
        <w:t>Fig</w:t>
      </w:r>
      <w:r w:rsidR="007138B6">
        <w:rPr>
          <w:rFonts w:cs="Times New Roman"/>
          <w:b/>
          <w:bCs/>
        </w:rPr>
        <w:t xml:space="preserve">. 13: </w:t>
      </w:r>
      <w:r>
        <w:rPr>
          <w:rFonts w:cs="Times New Roman"/>
          <w:b/>
          <w:bCs/>
        </w:rPr>
        <w:t xml:space="preserve"> Hey What’s That</w:t>
      </w:r>
      <w:r w:rsidR="00F41437">
        <w:rPr>
          <w:rFonts w:cs="Times New Roman"/>
          <w:b/>
          <w:bCs/>
        </w:rPr>
        <w:t>?</w:t>
      </w:r>
      <w:r w:rsidR="005147D8">
        <w:rPr>
          <w:rFonts w:cs="Times New Roman"/>
          <w:b/>
          <w:bCs/>
        </w:rPr>
        <w:t xml:space="preserve"> -</w:t>
      </w:r>
      <w:r>
        <w:rPr>
          <w:rFonts w:cs="Times New Roman"/>
          <w:b/>
          <w:bCs/>
        </w:rPr>
        <w:t xml:space="preserve"> Crowland </w:t>
      </w:r>
      <w:r w:rsidR="00102DA7">
        <w:rPr>
          <w:rFonts w:cs="Times New Roman"/>
          <w:b/>
          <w:bCs/>
        </w:rPr>
        <w:t>Abbey</w:t>
      </w:r>
      <w:r>
        <w:rPr>
          <w:rFonts w:cs="Times New Roman"/>
          <w:b/>
          <w:bCs/>
        </w:rPr>
        <w:t xml:space="preserve"> </w:t>
      </w:r>
      <w:r w:rsidR="00A526CD">
        <w:rPr>
          <w:rFonts w:cs="Times New Roman"/>
          <w:b/>
          <w:bCs/>
        </w:rPr>
        <w:t>East</w:t>
      </w:r>
      <w:r w:rsidR="005147D8">
        <w:rPr>
          <w:rFonts w:cs="Times New Roman"/>
          <w:b/>
          <w:bCs/>
        </w:rPr>
        <w:t xml:space="preserve"> </w:t>
      </w:r>
      <w:r w:rsidR="00BB422F">
        <w:rPr>
          <w:rFonts w:cs="Times New Roman"/>
          <w:b/>
          <w:bCs/>
        </w:rPr>
        <w:t>–</w:t>
      </w:r>
      <w:r w:rsidR="005147D8">
        <w:rPr>
          <w:rFonts w:cs="Times New Roman"/>
          <w:b/>
          <w:bCs/>
        </w:rPr>
        <w:t xml:space="preserve"> Altitude</w:t>
      </w:r>
      <w:r w:rsidR="00BB422F">
        <w:rPr>
          <w:rFonts w:cs="Times New Roman"/>
          <w:b/>
          <w:bCs/>
        </w:rPr>
        <w:t>.</w:t>
      </w:r>
    </w:p>
    <w:p w14:paraId="4D7FEFE0" w14:textId="77777777" w:rsidR="006E4041" w:rsidRDefault="006E4041" w:rsidP="00DF4B8E">
      <w:pPr>
        <w:spacing w:line="360" w:lineRule="auto"/>
        <w:rPr>
          <w:rFonts w:cs="Times New Roman"/>
          <w:b/>
          <w:bCs/>
        </w:rPr>
      </w:pPr>
    </w:p>
    <w:p w14:paraId="0F350D1D" w14:textId="69C5C69B" w:rsidR="007138B6" w:rsidRDefault="00A464C1" w:rsidP="00DF4B8E">
      <w:pPr>
        <w:spacing w:line="360" w:lineRule="auto"/>
        <w:rPr>
          <w:rFonts w:cs="Times New Roman"/>
          <w:b/>
          <w:bCs/>
        </w:rPr>
      </w:pPr>
      <w:r>
        <w:rPr>
          <w:rFonts w:cs="Times New Roman"/>
          <w:b/>
          <w:bCs/>
          <w:noProof/>
        </w:rPr>
        <w:drawing>
          <wp:inline distT="0" distB="0" distL="0" distR="0" wp14:anchorId="3DD5BA8B" wp14:editId="1F3113B7">
            <wp:extent cx="5727700" cy="3580130"/>
            <wp:effectExtent l="0" t="0" r="0" b="1270"/>
            <wp:docPr id="1824842245" name="Picture 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4842245" name="Picture 9" descr="A screenshot of a computer&#10;&#10;AI-generated content may be incorrect.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5197C6" w14:textId="77777777" w:rsidR="006E4041" w:rsidRDefault="006E4041" w:rsidP="00DF4B8E">
      <w:pPr>
        <w:spacing w:line="360" w:lineRule="auto"/>
        <w:rPr>
          <w:rFonts w:cs="Times New Roman"/>
          <w:b/>
          <w:bCs/>
        </w:rPr>
      </w:pPr>
    </w:p>
    <w:p w14:paraId="2CA4C984" w14:textId="151F4FB4" w:rsidR="006E4041" w:rsidRDefault="00A04338" w:rsidP="00DF4B8E">
      <w:pPr>
        <w:spacing w:line="360" w:lineRule="auto"/>
        <w:rPr>
          <w:rFonts w:cs="Times New Roman"/>
          <w:b/>
          <w:bCs/>
        </w:rPr>
      </w:pPr>
      <w:r>
        <w:rPr>
          <w:rFonts w:cs="Times New Roman"/>
          <w:b/>
          <w:bCs/>
        </w:rPr>
        <w:t>Fig</w:t>
      </w:r>
      <w:r w:rsidR="007138B6">
        <w:rPr>
          <w:rFonts w:cs="Times New Roman"/>
          <w:b/>
          <w:bCs/>
        </w:rPr>
        <w:t>. 14:</w:t>
      </w:r>
      <w:r>
        <w:rPr>
          <w:rFonts w:cs="Times New Roman"/>
          <w:b/>
          <w:bCs/>
        </w:rPr>
        <w:t xml:space="preserve"> Hey What’s </w:t>
      </w:r>
      <w:r w:rsidR="00BB422F">
        <w:rPr>
          <w:rFonts w:cs="Times New Roman"/>
          <w:b/>
          <w:bCs/>
        </w:rPr>
        <w:t xml:space="preserve">That? </w:t>
      </w:r>
      <w:r w:rsidR="00A526CD">
        <w:rPr>
          <w:rFonts w:cs="Times New Roman"/>
          <w:b/>
          <w:bCs/>
        </w:rPr>
        <w:t xml:space="preserve">Crowland </w:t>
      </w:r>
      <w:r w:rsidR="00102DA7">
        <w:rPr>
          <w:rFonts w:cs="Times New Roman"/>
          <w:b/>
          <w:bCs/>
        </w:rPr>
        <w:t>Abbey</w:t>
      </w:r>
      <w:r>
        <w:rPr>
          <w:rFonts w:cs="Times New Roman"/>
          <w:b/>
          <w:bCs/>
        </w:rPr>
        <w:t xml:space="preserve"> West</w:t>
      </w:r>
      <w:r w:rsidR="005147D8">
        <w:rPr>
          <w:rFonts w:cs="Times New Roman"/>
          <w:b/>
          <w:bCs/>
        </w:rPr>
        <w:t xml:space="preserve"> -Altitude</w:t>
      </w:r>
      <w:r w:rsidR="00BB422F">
        <w:rPr>
          <w:rFonts w:cs="Times New Roman"/>
          <w:b/>
          <w:bCs/>
        </w:rPr>
        <w:t>.</w:t>
      </w:r>
    </w:p>
    <w:p w14:paraId="0C23299F" w14:textId="48D390EA" w:rsidR="00A04338" w:rsidRDefault="00A04338" w:rsidP="00DF4B8E">
      <w:pPr>
        <w:spacing w:line="360" w:lineRule="auto"/>
        <w:rPr>
          <w:rFonts w:cs="Times New Roman"/>
          <w:b/>
          <w:bCs/>
        </w:rPr>
      </w:pPr>
      <w:r>
        <w:rPr>
          <w:rFonts w:cs="Times New Roman"/>
          <w:b/>
          <w:bCs/>
          <w:noProof/>
        </w:rPr>
        <w:drawing>
          <wp:inline distT="0" distB="0" distL="0" distR="0" wp14:anchorId="705BCE8D" wp14:editId="2DF7FC70">
            <wp:extent cx="5727700" cy="3580130"/>
            <wp:effectExtent l="0" t="0" r="0" b="1270"/>
            <wp:docPr id="1467203167" name="Picture 1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7203167" name="Picture 11" descr="A screenshot of a computer&#10;&#10;AI-generated content may be incorrect.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47F764" w14:textId="5C5C9280" w:rsidR="001D221E" w:rsidRDefault="00A464C1" w:rsidP="00DF4B8E">
      <w:pPr>
        <w:spacing w:line="360" w:lineRule="auto"/>
        <w:rPr>
          <w:rFonts w:cs="Times New Roman"/>
          <w:b/>
          <w:bCs/>
        </w:rPr>
      </w:pPr>
      <w:r>
        <w:rPr>
          <w:rFonts w:cs="Times New Roman"/>
          <w:b/>
          <w:bCs/>
        </w:rPr>
        <w:lastRenderedPageBreak/>
        <w:t>Fig</w:t>
      </w:r>
      <w:r w:rsidR="007138B6">
        <w:rPr>
          <w:rFonts w:cs="Times New Roman"/>
          <w:b/>
          <w:bCs/>
        </w:rPr>
        <w:t>.</w:t>
      </w:r>
      <w:r>
        <w:rPr>
          <w:rFonts w:cs="Times New Roman"/>
          <w:b/>
          <w:bCs/>
        </w:rPr>
        <w:t xml:space="preserve"> </w:t>
      </w:r>
      <w:r w:rsidR="007138B6">
        <w:rPr>
          <w:rFonts w:cs="Times New Roman"/>
          <w:b/>
          <w:bCs/>
        </w:rPr>
        <w:t>15:</w:t>
      </w:r>
      <w:r>
        <w:rPr>
          <w:rFonts w:cs="Times New Roman"/>
          <w:b/>
          <w:bCs/>
        </w:rPr>
        <w:t xml:space="preserve"> Hey What’s </w:t>
      </w:r>
      <w:r w:rsidR="00BB422F">
        <w:rPr>
          <w:rFonts w:cs="Times New Roman"/>
          <w:b/>
          <w:bCs/>
        </w:rPr>
        <w:t xml:space="preserve">That? </w:t>
      </w:r>
      <w:r>
        <w:rPr>
          <w:rFonts w:cs="Times New Roman"/>
          <w:b/>
          <w:bCs/>
        </w:rPr>
        <w:t>Anchor Church Field</w:t>
      </w:r>
      <w:r w:rsidR="00A04338">
        <w:rPr>
          <w:rFonts w:cs="Times New Roman"/>
          <w:b/>
          <w:bCs/>
        </w:rPr>
        <w:t xml:space="preserve"> East</w:t>
      </w:r>
      <w:r w:rsidR="005147D8">
        <w:rPr>
          <w:rFonts w:cs="Times New Roman"/>
          <w:b/>
          <w:bCs/>
        </w:rPr>
        <w:t xml:space="preserve"> </w:t>
      </w:r>
      <w:r w:rsidR="00BB422F">
        <w:rPr>
          <w:rFonts w:cs="Times New Roman"/>
          <w:b/>
          <w:bCs/>
        </w:rPr>
        <w:t>–</w:t>
      </w:r>
      <w:r w:rsidR="005147D8">
        <w:rPr>
          <w:rFonts w:cs="Times New Roman"/>
          <w:b/>
          <w:bCs/>
        </w:rPr>
        <w:t xml:space="preserve"> Altitude</w:t>
      </w:r>
      <w:r w:rsidR="00BB422F">
        <w:rPr>
          <w:rFonts w:cs="Times New Roman"/>
          <w:b/>
          <w:bCs/>
        </w:rPr>
        <w:t>.</w:t>
      </w:r>
    </w:p>
    <w:p w14:paraId="664A992F" w14:textId="77777777" w:rsidR="006E4041" w:rsidRDefault="006E4041" w:rsidP="00DF4B8E">
      <w:pPr>
        <w:spacing w:line="360" w:lineRule="auto"/>
        <w:rPr>
          <w:rFonts w:cs="Times New Roman"/>
          <w:b/>
          <w:bCs/>
        </w:rPr>
      </w:pPr>
    </w:p>
    <w:p w14:paraId="0125FE84" w14:textId="3D1449A4" w:rsidR="00A464C1" w:rsidRDefault="006202E2" w:rsidP="00DF4B8E">
      <w:pPr>
        <w:spacing w:line="360" w:lineRule="auto"/>
        <w:rPr>
          <w:rFonts w:cs="Times New Roman"/>
          <w:b/>
          <w:bCs/>
        </w:rPr>
      </w:pPr>
      <w:r>
        <w:rPr>
          <w:rFonts w:cs="Times New Roman"/>
          <w:b/>
          <w:bCs/>
          <w:noProof/>
        </w:rPr>
        <w:drawing>
          <wp:inline distT="0" distB="0" distL="0" distR="0" wp14:anchorId="4E59EC0C" wp14:editId="3F45D791">
            <wp:extent cx="5727700" cy="3580130"/>
            <wp:effectExtent l="0" t="0" r="0" b="1270"/>
            <wp:docPr id="1252049693" name="Picture 1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2049693" name="Picture 12" descr="A screenshot of a computer&#10;&#10;AI-generated content may be incorrect.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A96B9D" w14:textId="0FF1426E" w:rsidR="00A464C1" w:rsidRDefault="00A464C1" w:rsidP="00DF4B8E">
      <w:pPr>
        <w:spacing w:line="360" w:lineRule="auto"/>
        <w:rPr>
          <w:rFonts w:cs="Times New Roman"/>
          <w:b/>
          <w:bCs/>
        </w:rPr>
      </w:pPr>
    </w:p>
    <w:p w14:paraId="5DF69471" w14:textId="6D18B498" w:rsidR="00247068" w:rsidRDefault="00247068" w:rsidP="00DF4B8E">
      <w:pPr>
        <w:spacing w:line="360" w:lineRule="auto"/>
        <w:rPr>
          <w:rFonts w:cs="Times New Roman"/>
          <w:b/>
          <w:bCs/>
        </w:rPr>
      </w:pPr>
      <w:r>
        <w:rPr>
          <w:rFonts w:cs="Times New Roman"/>
          <w:b/>
          <w:bCs/>
        </w:rPr>
        <w:t>Fig</w:t>
      </w:r>
      <w:r w:rsidR="007138B6">
        <w:rPr>
          <w:rFonts w:cs="Times New Roman"/>
          <w:b/>
          <w:bCs/>
        </w:rPr>
        <w:t>.</w:t>
      </w:r>
      <w:r>
        <w:rPr>
          <w:rFonts w:cs="Times New Roman"/>
          <w:b/>
          <w:bCs/>
        </w:rPr>
        <w:t xml:space="preserve"> </w:t>
      </w:r>
      <w:r w:rsidR="007138B6">
        <w:rPr>
          <w:rFonts w:cs="Times New Roman"/>
          <w:b/>
          <w:bCs/>
        </w:rPr>
        <w:t>16:</w:t>
      </w:r>
      <w:r>
        <w:rPr>
          <w:rFonts w:cs="Times New Roman"/>
          <w:b/>
          <w:bCs/>
        </w:rPr>
        <w:t xml:space="preserve"> Hey </w:t>
      </w:r>
      <w:r w:rsidR="007138B6">
        <w:rPr>
          <w:rFonts w:cs="Times New Roman"/>
          <w:b/>
          <w:bCs/>
        </w:rPr>
        <w:t>W</w:t>
      </w:r>
      <w:r>
        <w:rPr>
          <w:rFonts w:cs="Times New Roman"/>
          <w:b/>
          <w:bCs/>
        </w:rPr>
        <w:t>hat’s That</w:t>
      </w:r>
      <w:r w:rsidR="00FE7322">
        <w:rPr>
          <w:rFonts w:cs="Times New Roman"/>
          <w:b/>
          <w:bCs/>
        </w:rPr>
        <w:t>?</w:t>
      </w:r>
      <w:r>
        <w:rPr>
          <w:rFonts w:cs="Times New Roman"/>
          <w:b/>
          <w:bCs/>
        </w:rPr>
        <w:t xml:space="preserve"> Anchor Church Field </w:t>
      </w:r>
      <w:r w:rsidR="00E16F80">
        <w:rPr>
          <w:rFonts w:cs="Times New Roman"/>
          <w:b/>
          <w:bCs/>
        </w:rPr>
        <w:t>West</w:t>
      </w:r>
      <w:r w:rsidR="005147D8">
        <w:rPr>
          <w:rFonts w:cs="Times New Roman"/>
          <w:b/>
          <w:bCs/>
        </w:rPr>
        <w:t xml:space="preserve"> -Altitude</w:t>
      </w:r>
      <w:r w:rsidR="00F41437">
        <w:rPr>
          <w:rFonts w:cs="Times New Roman"/>
          <w:b/>
          <w:bCs/>
        </w:rPr>
        <w:t>.</w:t>
      </w:r>
    </w:p>
    <w:p w14:paraId="7BFDBDC2" w14:textId="56E39A6E" w:rsidR="008A35DB" w:rsidRDefault="00A526CD" w:rsidP="00DF4B8E">
      <w:pPr>
        <w:spacing w:line="360" w:lineRule="auto"/>
        <w:rPr>
          <w:rFonts w:cs="Times New Roman"/>
          <w:b/>
          <w:bCs/>
        </w:rPr>
      </w:pPr>
      <w:r>
        <w:rPr>
          <w:rFonts w:cs="Times New Roman"/>
          <w:b/>
          <w:bCs/>
          <w:noProof/>
        </w:rPr>
        <w:drawing>
          <wp:inline distT="0" distB="0" distL="0" distR="0" wp14:anchorId="14631CF2" wp14:editId="3438C80B">
            <wp:extent cx="5727700" cy="3580130"/>
            <wp:effectExtent l="0" t="0" r="0" b="1270"/>
            <wp:docPr id="107527774" name="Picture 1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527774" name="Picture 15" descr="A screenshot of a computer&#10;&#10;AI-generated content may be incorrect.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189A6F" w14:textId="0AFFB040" w:rsidR="00247068" w:rsidRDefault="008A35DB" w:rsidP="00DF4B8E">
      <w:pPr>
        <w:spacing w:line="360" w:lineRule="auto"/>
        <w:rPr>
          <w:rFonts w:cs="Times New Roman"/>
          <w:b/>
          <w:bCs/>
        </w:rPr>
      </w:pPr>
      <w:r>
        <w:rPr>
          <w:rFonts w:cs="Times New Roman"/>
          <w:b/>
          <w:bCs/>
        </w:rPr>
        <w:lastRenderedPageBreak/>
        <w:t>Fig</w:t>
      </w:r>
      <w:r w:rsidR="007138B6">
        <w:rPr>
          <w:rFonts w:cs="Times New Roman"/>
          <w:b/>
          <w:bCs/>
        </w:rPr>
        <w:t>. 17:</w:t>
      </w:r>
      <w:r>
        <w:rPr>
          <w:rFonts w:cs="Times New Roman"/>
          <w:b/>
          <w:bCs/>
        </w:rPr>
        <w:t xml:space="preserve"> Hey </w:t>
      </w:r>
      <w:r w:rsidR="00A526CD">
        <w:rPr>
          <w:rFonts w:cs="Times New Roman"/>
          <w:b/>
          <w:bCs/>
        </w:rPr>
        <w:t>What’s That</w:t>
      </w:r>
      <w:r w:rsidR="00F41437">
        <w:rPr>
          <w:rFonts w:cs="Times New Roman"/>
          <w:b/>
          <w:bCs/>
        </w:rPr>
        <w:t>?</w:t>
      </w:r>
      <w:r w:rsidR="00A526CD">
        <w:rPr>
          <w:rFonts w:cs="Times New Roman"/>
          <w:b/>
          <w:bCs/>
        </w:rPr>
        <w:t xml:space="preserve"> </w:t>
      </w:r>
      <w:r>
        <w:rPr>
          <w:rFonts w:cs="Times New Roman"/>
          <w:b/>
          <w:bCs/>
        </w:rPr>
        <w:t>Anchor Church House</w:t>
      </w:r>
      <w:r w:rsidR="007138B6">
        <w:rPr>
          <w:rFonts w:cs="Times New Roman"/>
          <w:b/>
          <w:bCs/>
        </w:rPr>
        <w:t xml:space="preserve"> -</w:t>
      </w:r>
      <w:r>
        <w:rPr>
          <w:rFonts w:cs="Times New Roman"/>
          <w:b/>
          <w:bCs/>
        </w:rPr>
        <w:t xml:space="preserve"> East </w:t>
      </w:r>
      <w:r w:rsidR="007138B6">
        <w:rPr>
          <w:rFonts w:cs="Times New Roman"/>
          <w:b/>
          <w:bCs/>
        </w:rPr>
        <w:t>Altitude.</w:t>
      </w:r>
    </w:p>
    <w:p w14:paraId="7A668C25" w14:textId="77777777" w:rsidR="006E4041" w:rsidRDefault="006E4041" w:rsidP="00DF4B8E">
      <w:pPr>
        <w:spacing w:line="360" w:lineRule="auto"/>
        <w:rPr>
          <w:rFonts w:cs="Times New Roman"/>
          <w:b/>
          <w:bCs/>
        </w:rPr>
      </w:pPr>
    </w:p>
    <w:p w14:paraId="15E20915" w14:textId="0E19352F" w:rsidR="00247068" w:rsidRDefault="00F35E0E" w:rsidP="00DF4B8E">
      <w:pPr>
        <w:spacing w:line="360" w:lineRule="auto"/>
        <w:rPr>
          <w:rFonts w:cs="Times New Roman"/>
          <w:b/>
          <w:bCs/>
        </w:rPr>
      </w:pPr>
      <w:r>
        <w:rPr>
          <w:rFonts w:cs="Times New Roman"/>
          <w:b/>
          <w:bCs/>
          <w:noProof/>
        </w:rPr>
        <w:drawing>
          <wp:inline distT="0" distB="0" distL="0" distR="0" wp14:anchorId="77489B4E" wp14:editId="75D36EA5">
            <wp:extent cx="5727700" cy="3580130"/>
            <wp:effectExtent l="0" t="0" r="0" b="1270"/>
            <wp:docPr id="1062689106" name="Picture 1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2689106" name="Picture 17" descr="A screenshot of a computer&#10;&#10;AI-generated content may be incorrect.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07FAD3" w14:textId="77777777" w:rsidR="006E4041" w:rsidRDefault="006E4041" w:rsidP="00DF4B8E">
      <w:pPr>
        <w:spacing w:line="360" w:lineRule="auto"/>
        <w:rPr>
          <w:rFonts w:cs="Times New Roman"/>
          <w:b/>
          <w:bCs/>
        </w:rPr>
      </w:pPr>
    </w:p>
    <w:p w14:paraId="7E2F0CE0" w14:textId="67D527BF" w:rsidR="00A464C1" w:rsidRDefault="00247068" w:rsidP="00DF4B8E">
      <w:pPr>
        <w:spacing w:line="360" w:lineRule="auto"/>
        <w:rPr>
          <w:rFonts w:cs="Times New Roman"/>
          <w:b/>
          <w:bCs/>
        </w:rPr>
      </w:pPr>
      <w:r>
        <w:rPr>
          <w:rFonts w:cs="Times New Roman"/>
          <w:b/>
          <w:bCs/>
        </w:rPr>
        <w:t>Fig</w:t>
      </w:r>
      <w:r w:rsidR="007138B6">
        <w:rPr>
          <w:rFonts w:cs="Times New Roman"/>
          <w:b/>
          <w:bCs/>
        </w:rPr>
        <w:t>.</w:t>
      </w:r>
      <w:r>
        <w:rPr>
          <w:rFonts w:cs="Times New Roman"/>
          <w:b/>
          <w:bCs/>
        </w:rPr>
        <w:t xml:space="preserve"> </w:t>
      </w:r>
      <w:r w:rsidR="007138B6">
        <w:rPr>
          <w:rFonts w:cs="Times New Roman"/>
          <w:b/>
          <w:bCs/>
        </w:rPr>
        <w:t>18</w:t>
      </w:r>
      <w:r w:rsidR="00B7767D">
        <w:rPr>
          <w:rFonts w:cs="Times New Roman"/>
          <w:b/>
          <w:bCs/>
        </w:rPr>
        <w:t>:</w:t>
      </w:r>
      <w:r>
        <w:rPr>
          <w:rFonts w:cs="Times New Roman"/>
          <w:b/>
          <w:bCs/>
        </w:rPr>
        <w:t xml:space="preserve"> Hey What’s That</w:t>
      </w:r>
      <w:r w:rsidR="00D30B45">
        <w:rPr>
          <w:rFonts w:cs="Times New Roman"/>
          <w:b/>
          <w:bCs/>
        </w:rPr>
        <w:t xml:space="preserve">? </w:t>
      </w:r>
      <w:r>
        <w:rPr>
          <w:rFonts w:cs="Times New Roman"/>
          <w:b/>
          <w:bCs/>
        </w:rPr>
        <w:t xml:space="preserve"> </w:t>
      </w:r>
      <w:r w:rsidR="00E16F80">
        <w:rPr>
          <w:rFonts w:cs="Times New Roman"/>
          <w:b/>
          <w:bCs/>
        </w:rPr>
        <w:t>Anchor Church House West</w:t>
      </w:r>
      <w:r w:rsidR="00D30B45">
        <w:rPr>
          <w:rFonts w:cs="Times New Roman"/>
          <w:b/>
          <w:bCs/>
        </w:rPr>
        <w:t xml:space="preserve"> -Altitude</w:t>
      </w:r>
      <w:r w:rsidR="00F41437">
        <w:rPr>
          <w:rFonts w:cs="Times New Roman"/>
          <w:b/>
          <w:bCs/>
        </w:rPr>
        <w:t>.</w:t>
      </w:r>
    </w:p>
    <w:p w14:paraId="50DD1125" w14:textId="35390D72" w:rsidR="003435D6" w:rsidRDefault="00E16F80" w:rsidP="001C0EE5">
      <w:pPr>
        <w:spacing w:line="360" w:lineRule="auto"/>
        <w:rPr>
          <w:rFonts w:cs="Times New Roman"/>
          <w:b/>
          <w:bCs/>
        </w:rPr>
      </w:pPr>
      <w:r>
        <w:rPr>
          <w:rFonts w:cs="Times New Roman"/>
          <w:b/>
          <w:bCs/>
          <w:noProof/>
        </w:rPr>
        <w:drawing>
          <wp:inline distT="0" distB="0" distL="0" distR="0" wp14:anchorId="78C7B839" wp14:editId="3AD16F74">
            <wp:extent cx="5727700" cy="3580130"/>
            <wp:effectExtent l="0" t="0" r="0" b="1270"/>
            <wp:docPr id="1428731580" name="Picture 1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8731580" name="Picture 13" descr="A screenshot of a computer&#10;&#10;AI-generated content may be incorrect.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12766D" w14:textId="646A8D5F" w:rsidR="00206CF2" w:rsidRDefault="00F233C1" w:rsidP="003435D6">
      <w:pPr>
        <w:rPr>
          <w:rFonts w:cs="Times New Roman"/>
          <w:b/>
          <w:bCs/>
        </w:rPr>
      </w:pPr>
      <w:r w:rsidRPr="00F233C1">
        <w:rPr>
          <w:rFonts w:cs="Times New Roman"/>
          <w:b/>
          <w:bCs/>
        </w:rPr>
        <w:lastRenderedPageBreak/>
        <w:t>Results</w:t>
      </w:r>
    </w:p>
    <w:p w14:paraId="487291E0" w14:textId="77777777" w:rsidR="00B652F3" w:rsidRDefault="00B652F3" w:rsidP="003435D6">
      <w:pPr>
        <w:rPr>
          <w:rFonts w:cs="Times New Roman"/>
          <w:b/>
          <w:bCs/>
        </w:rPr>
      </w:pPr>
    </w:p>
    <w:p w14:paraId="33DD9D87" w14:textId="68C58B54" w:rsidR="00747542" w:rsidRDefault="00206CF2" w:rsidP="001C0EE5">
      <w:pPr>
        <w:spacing w:line="360" w:lineRule="auto"/>
        <w:rPr>
          <w:rFonts w:cs="Times New Roman"/>
          <w:b/>
          <w:bCs/>
        </w:rPr>
      </w:pPr>
      <w:r>
        <w:rPr>
          <w:rFonts w:cs="Times New Roman"/>
          <w:b/>
          <w:bCs/>
        </w:rPr>
        <w:t>Fig</w:t>
      </w:r>
      <w:r w:rsidR="00B7767D">
        <w:rPr>
          <w:rFonts w:cs="Times New Roman"/>
          <w:b/>
          <w:bCs/>
        </w:rPr>
        <w:t>.</w:t>
      </w:r>
      <w:r>
        <w:rPr>
          <w:rFonts w:cs="Times New Roman"/>
          <w:b/>
          <w:bCs/>
        </w:rPr>
        <w:t xml:space="preserve"> </w:t>
      </w:r>
      <w:r w:rsidR="00B7767D">
        <w:rPr>
          <w:rFonts w:cs="Times New Roman"/>
          <w:b/>
          <w:bCs/>
        </w:rPr>
        <w:t xml:space="preserve">19: </w:t>
      </w:r>
      <w:r w:rsidR="008A35DB">
        <w:rPr>
          <w:rFonts w:cs="Times New Roman"/>
          <w:b/>
          <w:bCs/>
        </w:rPr>
        <w:t>Calculating the Declinatio</w:t>
      </w:r>
      <w:r w:rsidR="00EB56B7">
        <w:rPr>
          <w:rFonts w:cs="Times New Roman"/>
          <w:b/>
          <w:bCs/>
        </w:rPr>
        <w:t>ns</w:t>
      </w:r>
      <w:r>
        <w:rPr>
          <w:rFonts w:cs="Times New Roman"/>
          <w:b/>
          <w:bCs/>
        </w:rPr>
        <w:t xml:space="preserve"> – Ph</w:t>
      </w:r>
      <w:r w:rsidR="00B7767D">
        <w:rPr>
          <w:rFonts w:cs="Times New Roman"/>
          <w:b/>
          <w:bCs/>
        </w:rPr>
        <w:t>oto, Helen Barsham.</w:t>
      </w:r>
      <w:r>
        <w:rPr>
          <w:rFonts w:cs="Times New Roman"/>
          <w:b/>
          <w:bCs/>
        </w:rPr>
        <w:t xml:space="preserve"> </w:t>
      </w:r>
      <w:r w:rsidR="00EB56B7">
        <w:rPr>
          <w:rFonts w:cs="Times New Roman"/>
          <w:b/>
          <w:bCs/>
          <w:noProof/>
        </w:rPr>
        <w:drawing>
          <wp:inline distT="0" distB="0" distL="0" distR="0" wp14:anchorId="545CE007" wp14:editId="3AC96972">
            <wp:extent cx="5727700" cy="3580130"/>
            <wp:effectExtent l="0" t="0" r="0" b="1270"/>
            <wp:docPr id="849037081" name="Picture 1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9037081" name="Picture 14" descr="A screenshot of a computer&#10;&#10;AI-generated content may be incorrect.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B37FC2" w14:textId="77777777" w:rsidR="001C0EE5" w:rsidRDefault="001C0EE5" w:rsidP="00746832">
      <w:pPr>
        <w:rPr>
          <w:rFonts w:cs="Times New Roman"/>
          <w:b/>
          <w:bCs/>
        </w:rPr>
      </w:pPr>
    </w:p>
    <w:p w14:paraId="201B35A3" w14:textId="2079BF11" w:rsidR="001C0EE5" w:rsidRDefault="001C0EE5">
      <w:pPr>
        <w:rPr>
          <w:rFonts w:cs="Times New Roman"/>
          <w:b/>
          <w:bCs/>
        </w:rPr>
      </w:pPr>
      <w:r>
        <w:rPr>
          <w:rFonts w:cs="Times New Roman"/>
          <w:b/>
          <w:bCs/>
        </w:rPr>
        <w:br w:type="page"/>
      </w:r>
    </w:p>
    <w:p w14:paraId="6919946C" w14:textId="77777777" w:rsidR="001C0EE5" w:rsidRPr="00746832" w:rsidRDefault="001C0EE5" w:rsidP="00746832">
      <w:pPr>
        <w:rPr>
          <w:rFonts w:cs="Times New Roman"/>
          <w:b/>
          <w:bCs/>
        </w:rPr>
      </w:pPr>
    </w:p>
    <w:p w14:paraId="7B89598D" w14:textId="645EECD8" w:rsidR="002D6E67" w:rsidRDefault="002D6E67" w:rsidP="00B962F9">
      <w:pPr>
        <w:rPr>
          <w:b/>
          <w:bCs/>
        </w:rPr>
      </w:pPr>
      <w:r>
        <w:rPr>
          <w:b/>
          <w:bCs/>
        </w:rPr>
        <w:t>Discussion</w:t>
      </w:r>
      <w:r w:rsidR="00324D3B">
        <w:rPr>
          <w:b/>
          <w:bCs/>
        </w:rPr>
        <w:t xml:space="preserve"> and Conclusions</w:t>
      </w:r>
      <w:r w:rsidR="00026A7E">
        <w:rPr>
          <w:b/>
          <w:bCs/>
        </w:rPr>
        <w:t>.</w:t>
      </w:r>
    </w:p>
    <w:p w14:paraId="2C5935AB" w14:textId="77777777" w:rsidR="00B962F9" w:rsidRDefault="00B962F9" w:rsidP="00B962F9">
      <w:pPr>
        <w:rPr>
          <w:b/>
          <w:bCs/>
        </w:rPr>
      </w:pPr>
    </w:p>
    <w:p w14:paraId="352D135C" w14:textId="697E1704" w:rsidR="00203DE1" w:rsidRPr="00B9332D" w:rsidRDefault="00BF3522" w:rsidP="00203DE1">
      <w:pPr>
        <w:spacing w:line="360" w:lineRule="auto"/>
        <w:rPr>
          <w:b/>
          <w:bCs/>
        </w:rPr>
      </w:pPr>
      <w:r>
        <w:t xml:space="preserve">The history of the site is complex and there are conflicting theories about the demography </w:t>
      </w:r>
      <w:r w:rsidR="00695D94">
        <w:t>of the site in the eighth century.</w:t>
      </w:r>
      <w:r>
        <w:rPr>
          <w:rStyle w:val="FootnoteReference"/>
        </w:rPr>
        <w:footnoteReference w:id="110"/>
      </w:r>
      <w:r w:rsidR="00695D94">
        <w:t xml:space="preserve"> </w:t>
      </w:r>
      <w:r>
        <w:t>However, u</w:t>
      </w:r>
      <w:r w:rsidR="00B07CD6">
        <w:t xml:space="preserve">sing horizon astronomy, it has been possible to </w:t>
      </w:r>
      <w:r w:rsidR="00695D94">
        <w:t>use a consistent primary source, the sky,</w:t>
      </w:r>
      <w:r w:rsidR="00695D94">
        <w:rPr>
          <w:rStyle w:val="FootnoteReference"/>
        </w:rPr>
        <w:footnoteReference w:id="111"/>
      </w:r>
      <w:r w:rsidR="00695D94">
        <w:t xml:space="preserve"> to </w:t>
      </w:r>
      <w:r w:rsidR="00B07CD6">
        <w:t xml:space="preserve">conclude that the </w:t>
      </w:r>
      <w:r w:rsidR="00102DA7">
        <w:t>Abbey</w:t>
      </w:r>
      <w:r w:rsidR="00B07CD6">
        <w:t xml:space="preserve"> was built in an alignment that allows for the sunrise</w:t>
      </w:r>
      <w:r w:rsidR="00106D2F">
        <w:t xml:space="preserve"> and sunset</w:t>
      </w:r>
      <w:r w:rsidR="00B07CD6">
        <w:t xml:space="preserve"> to illuminate the East </w:t>
      </w:r>
      <w:r w:rsidR="00106D2F">
        <w:t xml:space="preserve">and the West </w:t>
      </w:r>
      <w:r w:rsidR="00B07CD6">
        <w:t xml:space="preserve">of the </w:t>
      </w:r>
      <w:r w:rsidR="00102DA7">
        <w:t>Abbey</w:t>
      </w:r>
      <w:r w:rsidR="00B07CD6">
        <w:t xml:space="preserve"> on or around St. Guthlac’s day, 11</w:t>
      </w:r>
      <w:r w:rsidR="00B07CD6" w:rsidRPr="00DB19C8">
        <w:rPr>
          <w:vertAlign w:val="superscript"/>
        </w:rPr>
        <w:t>th</w:t>
      </w:r>
      <w:r w:rsidR="00B07CD6">
        <w:t xml:space="preserve"> April (</w:t>
      </w:r>
      <w:r w:rsidR="00770C87">
        <w:t xml:space="preserve">noting that </w:t>
      </w:r>
      <w:r w:rsidR="006D7D88">
        <w:t>th</w:t>
      </w:r>
      <w:r w:rsidR="003B2D6D">
        <w:t>is</w:t>
      </w:r>
      <w:r w:rsidR="006D7D88">
        <w:t xml:space="preserve"> declination </w:t>
      </w:r>
      <w:r w:rsidR="003B2D6D">
        <w:t xml:space="preserve">of the Sun </w:t>
      </w:r>
      <w:r w:rsidR="006D7D88">
        <w:t>exist</w:t>
      </w:r>
      <w:r w:rsidR="00770C87">
        <w:t>s</w:t>
      </w:r>
      <w:r w:rsidR="006D7D88">
        <w:t xml:space="preserve"> over a number of days</w:t>
      </w:r>
      <w:r w:rsidR="00B07CD6">
        <w:t xml:space="preserve">) </w:t>
      </w:r>
      <w:r w:rsidR="00DF27E9">
        <w:t>and</w:t>
      </w:r>
      <w:r w:rsidR="00B07CD6">
        <w:t xml:space="preserve"> for the feast of the Nativity of the Virgin Mary on September 8</w:t>
      </w:r>
      <w:r w:rsidR="00B07CD6" w:rsidRPr="00DB19C8">
        <w:rPr>
          <w:vertAlign w:val="superscript"/>
        </w:rPr>
        <w:t>th</w:t>
      </w:r>
      <w:r w:rsidR="00DF27E9">
        <w:t xml:space="preserve"> (or thereabouts).</w:t>
      </w:r>
      <w:r w:rsidR="00B07CD6">
        <w:t xml:space="preserve"> The landscape is f</w:t>
      </w:r>
      <w:r w:rsidR="00B07CD6" w:rsidRPr="00792529">
        <w:t>lat terrain</w:t>
      </w:r>
      <w:r w:rsidR="00B07CD6">
        <w:t xml:space="preserve"> and</w:t>
      </w:r>
      <w:r w:rsidR="00B07CD6" w:rsidRPr="00792529">
        <w:t xml:space="preserve"> is not altering the alignment.</w:t>
      </w:r>
      <w:r w:rsidR="00B07CD6" w:rsidRPr="00792529">
        <w:rPr>
          <w:rStyle w:val="FootnoteReference"/>
        </w:rPr>
        <w:footnoteReference w:id="112"/>
      </w:r>
      <w:r w:rsidR="00B07CD6" w:rsidRPr="00792529">
        <w:t xml:space="preserve"> </w:t>
      </w:r>
      <w:r w:rsidR="005C4CF6">
        <w:t>This seems to be an alignment and most likely not a coincidence given some churches align to their own saints’ days.</w:t>
      </w:r>
      <w:r w:rsidR="005C4CF6">
        <w:rPr>
          <w:rStyle w:val="FootnoteReference"/>
        </w:rPr>
        <w:footnoteReference w:id="113"/>
      </w:r>
      <w:r w:rsidR="005C4CF6">
        <w:t xml:space="preserve"> </w:t>
      </w:r>
      <w:r w:rsidR="00203DE1" w:rsidRPr="00D309D8">
        <w:t xml:space="preserve">Guthlac is the </w:t>
      </w:r>
      <w:r w:rsidR="007B14C0">
        <w:t xml:space="preserve">narrative, </w:t>
      </w:r>
      <w:r w:rsidR="00203DE1" w:rsidRPr="00D309D8">
        <w:t>golden</w:t>
      </w:r>
      <w:r w:rsidR="00203DE1">
        <w:t xml:space="preserve"> thread that draws the ontology of the site together. His cistern</w:t>
      </w:r>
      <w:r w:rsidR="000730AD">
        <w:t xml:space="preserve">, </w:t>
      </w:r>
      <w:r w:rsidR="00203DE1">
        <w:t xml:space="preserve">the site of his anchorage led to a cult and the construction of Crowland </w:t>
      </w:r>
      <w:r w:rsidR="00102DA7">
        <w:t>Abbey</w:t>
      </w:r>
      <w:r w:rsidR="00203DE1">
        <w:t>,</w:t>
      </w:r>
      <w:r w:rsidR="00203DE1">
        <w:rPr>
          <w:rStyle w:val="FootnoteReference"/>
        </w:rPr>
        <w:footnoteReference w:id="114"/>
      </w:r>
      <w:r w:rsidR="00203DE1">
        <w:t xml:space="preserve"> which added another layer of history to the already sacred site.</w:t>
      </w:r>
      <w:r w:rsidR="00203DE1">
        <w:rPr>
          <w:rStyle w:val="FootnoteReference"/>
        </w:rPr>
        <w:footnoteReference w:id="115"/>
      </w:r>
      <w:r w:rsidR="00203DE1">
        <w:t xml:space="preserve"> Guthlac followed the trend of Benedictine rules in being a hermit </w:t>
      </w:r>
      <w:r w:rsidR="00226F41">
        <w:t>‘trained to fight against the devil</w:t>
      </w:r>
      <w:r w:rsidR="0090438E">
        <w:t>.</w:t>
      </w:r>
      <w:r w:rsidR="00226F41">
        <w:t>’</w:t>
      </w:r>
      <w:r w:rsidR="00203DE1">
        <w:rPr>
          <w:rStyle w:val="FootnoteReference"/>
        </w:rPr>
        <w:footnoteReference w:id="116"/>
      </w:r>
      <w:r w:rsidR="00203DE1">
        <w:t xml:space="preserve"> In studying the sky, the declination of Crowland </w:t>
      </w:r>
      <w:r w:rsidR="00102DA7">
        <w:t>Abbey</w:t>
      </w:r>
      <w:r w:rsidR="00203DE1">
        <w:t xml:space="preserve"> is </w:t>
      </w:r>
      <w:r w:rsidR="00C95CBD">
        <w:t>6.66</w:t>
      </w:r>
      <w:r w:rsidR="00C63B76">
        <w:t xml:space="preserve"> East.</w:t>
      </w:r>
      <w:r w:rsidR="00C95CBD">
        <w:t xml:space="preserve"> </w:t>
      </w:r>
      <w:r w:rsidR="005B03AB">
        <w:t>The possible</w:t>
      </w:r>
      <w:r w:rsidR="00494BBE">
        <w:t xml:space="preserve"> associations</w:t>
      </w:r>
      <w:r w:rsidR="00B55FFD">
        <w:t xml:space="preserve"> of this number </w:t>
      </w:r>
      <w:r w:rsidR="00494BBE">
        <w:t xml:space="preserve">with the </w:t>
      </w:r>
      <w:r w:rsidR="00494BBE" w:rsidRPr="00976BF7">
        <w:t>devil,</w:t>
      </w:r>
      <w:r w:rsidR="00494BBE" w:rsidRPr="00976BF7">
        <w:rPr>
          <w:rStyle w:val="FootnoteReference"/>
        </w:rPr>
        <w:footnoteReference w:id="117"/>
      </w:r>
      <w:r w:rsidR="00C95CBD">
        <w:t xml:space="preserve"> </w:t>
      </w:r>
      <w:r w:rsidR="00B55FFD" w:rsidRPr="00976BF7">
        <w:t>for</w:t>
      </w:r>
      <w:r w:rsidR="00B55FFD">
        <w:t xml:space="preserve"> the history of the site needs </w:t>
      </w:r>
      <w:r w:rsidR="00203DE1">
        <w:t xml:space="preserve">further investigation. </w:t>
      </w:r>
      <w:r w:rsidR="00C63B76">
        <w:t>I</w:t>
      </w:r>
      <w:r w:rsidR="009B4819">
        <w:t>t is</w:t>
      </w:r>
      <w:r w:rsidR="00203DE1">
        <w:t xml:space="preserve"> a</w:t>
      </w:r>
      <w:r w:rsidR="00CB5569">
        <w:t>n enticing</w:t>
      </w:r>
      <w:r w:rsidR="00203DE1">
        <w:t xml:space="preserve"> narrative to think that the </w:t>
      </w:r>
      <w:r w:rsidR="00102DA7">
        <w:t>Abbey</w:t>
      </w:r>
      <w:r w:rsidR="00203DE1">
        <w:t xml:space="preserve"> </w:t>
      </w:r>
      <w:r w:rsidR="00A81E1B">
        <w:t xml:space="preserve">was built as a </w:t>
      </w:r>
      <w:r w:rsidR="00203DE1">
        <w:t>physica</w:t>
      </w:r>
      <w:r w:rsidR="00FD5FFC">
        <w:t xml:space="preserve">l manifestation of </w:t>
      </w:r>
      <w:r w:rsidR="00203DE1">
        <w:t>St. Guthlac</w:t>
      </w:r>
      <w:r w:rsidR="0085209D">
        <w:t xml:space="preserve">’s conquest over the </w:t>
      </w:r>
      <w:r w:rsidR="00494BBE">
        <w:t>devil,</w:t>
      </w:r>
      <w:r w:rsidR="0085209D">
        <w:t xml:space="preserve"> but I am not drawing this conclusion.</w:t>
      </w:r>
      <w:r w:rsidR="00203DE1">
        <w:t xml:space="preserve"> </w:t>
      </w:r>
      <w:r w:rsidR="00203DE1">
        <w:rPr>
          <w:color w:val="000000" w:themeColor="text1"/>
        </w:rPr>
        <w:t xml:space="preserve">The above findings </w:t>
      </w:r>
      <w:r w:rsidR="00AD76D9">
        <w:rPr>
          <w:color w:val="000000" w:themeColor="text1"/>
        </w:rPr>
        <w:t xml:space="preserve">are presented </w:t>
      </w:r>
      <w:r w:rsidR="00494BBE">
        <w:rPr>
          <w:color w:val="000000" w:themeColor="text1"/>
        </w:rPr>
        <w:t xml:space="preserve">with </w:t>
      </w:r>
      <w:r w:rsidR="00AD76D9">
        <w:rPr>
          <w:color w:val="000000" w:themeColor="text1"/>
        </w:rPr>
        <w:t xml:space="preserve">the caveat </w:t>
      </w:r>
      <w:r w:rsidR="00203DE1">
        <w:rPr>
          <w:color w:val="000000" w:themeColor="text1"/>
        </w:rPr>
        <w:t xml:space="preserve">that the measurements are precise and that the calendar conversions are accurate. </w:t>
      </w:r>
      <w:r w:rsidR="00DF27E9">
        <w:rPr>
          <w:color w:val="000000" w:themeColor="text1"/>
        </w:rPr>
        <w:t>However, i</w:t>
      </w:r>
      <w:r w:rsidR="00203DE1">
        <w:rPr>
          <w:color w:val="000000" w:themeColor="text1"/>
        </w:rPr>
        <w:t xml:space="preserve">t is within reason to assume </w:t>
      </w:r>
      <w:r w:rsidR="00BD69E1">
        <w:rPr>
          <w:color w:val="000000" w:themeColor="text1"/>
        </w:rPr>
        <w:t xml:space="preserve">the </w:t>
      </w:r>
      <w:r w:rsidR="00C76088">
        <w:rPr>
          <w:color w:val="000000" w:themeColor="text1"/>
        </w:rPr>
        <w:t>A</w:t>
      </w:r>
      <w:r w:rsidR="00BD69E1">
        <w:rPr>
          <w:color w:val="000000" w:themeColor="text1"/>
        </w:rPr>
        <w:t>bbey’s</w:t>
      </w:r>
      <w:r w:rsidR="00203DE1">
        <w:rPr>
          <w:color w:val="000000" w:themeColor="text1"/>
        </w:rPr>
        <w:t xml:space="preserve"> alignment to St. Guthlac’s day. </w:t>
      </w:r>
    </w:p>
    <w:p w14:paraId="1D4C707D" w14:textId="77777777" w:rsidR="00203DE1" w:rsidRDefault="00203DE1" w:rsidP="00203DE1">
      <w:pPr>
        <w:spacing w:line="360" w:lineRule="auto"/>
      </w:pPr>
    </w:p>
    <w:p w14:paraId="18842A81" w14:textId="10B29164" w:rsidR="00203DE1" w:rsidRDefault="0066520F" w:rsidP="00203DE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0"/>
          <w:szCs w:val="20"/>
        </w:rPr>
      </w:pPr>
      <w:r>
        <w:lastRenderedPageBreak/>
        <w:t xml:space="preserve">Monument reuse </w:t>
      </w:r>
      <w:r w:rsidR="00D94BC1">
        <w:t xml:space="preserve">of the henge </w:t>
      </w:r>
      <w:r w:rsidR="00263819">
        <w:t>creates</w:t>
      </w:r>
      <w:r w:rsidR="001C70AA">
        <w:t xml:space="preserve"> </w:t>
      </w:r>
      <w:r w:rsidR="008713A4">
        <w:t xml:space="preserve">a </w:t>
      </w:r>
      <w:r w:rsidR="001C70AA">
        <w:t>complex</w:t>
      </w:r>
      <w:r w:rsidR="00263819">
        <w:t xml:space="preserve"> archaeology.</w:t>
      </w:r>
      <w:r w:rsidR="001C70AA">
        <w:rPr>
          <w:rStyle w:val="FootnoteReference"/>
        </w:rPr>
        <w:footnoteReference w:id="118"/>
      </w:r>
      <w:r w:rsidR="001C70AA">
        <w:t xml:space="preserve"> </w:t>
      </w:r>
      <w:r w:rsidR="00203DE1">
        <w:t xml:space="preserve">The </w:t>
      </w:r>
      <w:r w:rsidR="0076445A">
        <w:t xml:space="preserve">calendar </w:t>
      </w:r>
      <w:r w:rsidR="00203DE1">
        <w:t xml:space="preserve">dates derived from </w:t>
      </w:r>
      <w:r w:rsidR="0076445A">
        <w:t xml:space="preserve">calculating </w:t>
      </w:r>
      <w:r w:rsidR="00203DE1">
        <w:t xml:space="preserve">the </w:t>
      </w:r>
      <w:r w:rsidR="008713A4">
        <w:t xml:space="preserve">Sun’s </w:t>
      </w:r>
      <w:r w:rsidR="00203DE1">
        <w:t xml:space="preserve">declination </w:t>
      </w:r>
      <w:r w:rsidR="008713A4">
        <w:t xml:space="preserve">at </w:t>
      </w:r>
      <w:r w:rsidR="00203DE1">
        <w:t xml:space="preserve">the henge </w:t>
      </w:r>
      <w:r w:rsidR="00A81E1B">
        <w:t xml:space="preserve">suggest some probable </w:t>
      </w:r>
      <w:r w:rsidR="00203DE1">
        <w:t xml:space="preserve">Celtic celebrations </w:t>
      </w:r>
      <w:r w:rsidR="00A81E1B">
        <w:t>(</w:t>
      </w:r>
      <w:r w:rsidR="00203DE1">
        <w:t>Table 2</w:t>
      </w:r>
      <w:r w:rsidR="00A81E1B">
        <w:t>)</w:t>
      </w:r>
      <w:r w:rsidR="00203DE1">
        <w:t xml:space="preserve">, but I hesitate to form any conclusions feeling that much more research is needed. There are multiple probabilities but the intensive farming over the years and lack of </w:t>
      </w:r>
      <w:r w:rsidR="00A36A23">
        <w:t xml:space="preserve">archaeological </w:t>
      </w:r>
      <w:r w:rsidR="00A55FFE">
        <w:t xml:space="preserve">finds </w:t>
      </w:r>
      <w:r w:rsidR="000C3DE2">
        <w:t>such as</w:t>
      </w:r>
      <w:r w:rsidR="00203DE1">
        <w:t xml:space="preserve"> </w:t>
      </w:r>
      <w:r w:rsidR="00A36A23">
        <w:t xml:space="preserve">pig </w:t>
      </w:r>
      <w:r w:rsidR="00203DE1">
        <w:t>bones</w:t>
      </w:r>
      <w:r w:rsidR="00AD76D9">
        <w:t>, confirming</w:t>
      </w:r>
      <w:r w:rsidR="00A55FFE">
        <w:t xml:space="preserve"> </w:t>
      </w:r>
      <w:r w:rsidR="00AD76D9">
        <w:t>solstitial activity,</w:t>
      </w:r>
      <w:r w:rsidR="00203DE1">
        <w:t xml:space="preserve"> </w:t>
      </w:r>
      <w:r w:rsidR="000C3DE2">
        <w:t xml:space="preserve">as at </w:t>
      </w:r>
      <w:r w:rsidR="00203DE1">
        <w:t>Stonehenge</w:t>
      </w:r>
      <w:r w:rsidR="00A36A23">
        <w:rPr>
          <w:rStyle w:val="FootnoteReference"/>
        </w:rPr>
        <w:footnoteReference w:id="119"/>
      </w:r>
      <w:r w:rsidR="00203DE1">
        <w:t xml:space="preserve"> urge caution</w:t>
      </w:r>
      <w:r w:rsidR="008713A4">
        <w:t xml:space="preserve"> at this stage.</w:t>
      </w:r>
    </w:p>
    <w:p w14:paraId="444AB273" w14:textId="77777777" w:rsidR="00AC0D2F" w:rsidRDefault="00AC0D2F" w:rsidP="00EC1423">
      <w:pPr>
        <w:spacing w:line="360" w:lineRule="auto"/>
      </w:pPr>
    </w:p>
    <w:p w14:paraId="1CCCE0C6" w14:textId="7F92F840" w:rsidR="000A66A6" w:rsidRPr="000A66A6" w:rsidRDefault="00EC1423" w:rsidP="00EC1423">
      <w:pPr>
        <w:spacing w:line="360" w:lineRule="auto"/>
        <w:rPr>
          <w:b/>
          <w:bCs/>
        </w:rPr>
      </w:pPr>
      <w:r w:rsidRPr="00EC1423">
        <w:rPr>
          <w:b/>
          <w:bCs/>
        </w:rPr>
        <w:t>Further Research</w:t>
      </w:r>
    </w:p>
    <w:p w14:paraId="26670E13" w14:textId="60EED452" w:rsidR="00A479BD" w:rsidRDefault="007F30A4" w:rsidP="00A2088E">
      <w:pPr>
        <w:autoSpaceDE w:val="0"/>
        <w:autoSpaceDN w:val="0"/>
        <w:adjustRightInd w:val="0"/>
        <w:spacing w:line="360" w:lineRule="auto"/>
        <w:rPr>
          <w:rFonts w:cs="Times New Roman"/>
        </w:rPr>
      </w:pPr>
      <w:r>
        <w:t xml:space="preserve">I </w:t>
      </w:r>
      <w:r w:rsidR="00DD3075">
        <w:t xml:space="preserve">would like to study the </w:t>
      </w:r>
      <w:r w:rsidR="00A2088E">
        <w:t xml:space="preserve">cultural </w:t>
      </w:r>
      <w:r w:rsidR="00DD3075">
        <w:t>astronomy of the era more carefully and compare the site thoroughly with Thornborough</w:t>
      </w:r>
      <w:r w:rsidR="00423D8F">
        <w:t>,</w:t>
      </w:r>
      <w:r w:rsidR="00DD3075">
        <w:t xml:space="preserve"> and </w:t>
      </w:r>
      <w:r w:rsidR="00423D8F">
        <w:t>a further</w:t>
      </w:r>
      <w:r w:rsidR="00DD3075">
        <w:t xml:space="preserve"> henge that was at Maxey</w:t>
      </w:r>
      <w:r w:rsidR="00423D8F">
        <w:rPr>
          <w:rStyle w:val="FootnoteReference"/>
        </w:rPr>
        <w:footnoteReference w:id="120"/>
      </w:r>
      <w:r w:rsidR="00DD3075">
        <w:t xml:space="preserve"> </w:t>
      </w:r>
      <w:r w:rsidR="00693AF0">
        <w:t xml:space="preserve">(nearby) </w:t>
      </w:r>
      <w:r w:rsidR="00DD3075">
        <w:t>before</w:t>
      </w:r>
      <w:r w:rsidR="0008066F">
        <w:t xml:space="preserve"> drawing any conclusions about what may have happened at the henge</w:t>
      </w:r>
      <w:r w:rsidR="00B72691">
        <w:t xml:space="preserve"> in terms of its relationship with the sky. </w:t>
      </w:r>
      <w:r w:rsidR="00D320E6">
        <w:t>How</w:t>
      </w:r>
      <w:r w:rsidR="0008066F">
        <w:t>e</w:t>
      </w:r>
      <w:r w:rsidR="00D320E6">
        <w:t>ver</w:t>
      </w:r>
      <w:r w:rsidR="0008066F">
        <w:t xml:space="preserve">, </w:t>
      </w:r>
      <w:r w:rsidR="0025147E">
        <w:t xml:space="preserve">the sun’s declination </w:t>
      </w:r>
      <w:r w:rsidR="0008066F">
        <w:t>for this location</w:t>
      </w:r>
      <w:r w:rsidR="006B28B1">
        <w:t xml:space="preserve"> </w:t>
      </w:r>
      <w:r w:rsidR="00C54E32">
        <w:t xml:space="preserve">of the henge </w:t>
      </w:r>
      <w:r w:rsidR="006B28B1">
        <w:t>does show a possible alignment to</w:t>
      </w:r>
      <w:r w:rsidR="00CD39F0">
        <w:t xml:space="preserve"> the Celtic festivals of Beltane</w:t>
      </w:r>
      <w:r w:rsidR="00856199">
        <w:rPr>
          <w:rStyle w:val="FootnoteReference"/>
        </w:rPr>
        <w:footnoteReference w:id="121"/>
      </w:r>
      <w:r w:rsidR="00CD39F0">
        <w:t xml:space="preserve"> and Samhain</w:t>
      </w:r>
      <w:r w:rsidR="00856199">
        <w:t>.</w:t>
      </w:r>
      <w:r w:rsidR="00856199">
        <w:rPr>
          <w:rStyle w:val="FootnoteReference"/>
        </w:rPr>
        <w:footnoteReference w:id="122"/>
      </w:r>
      <w:r w:rsidR="00856199">
        <w:t xml:space="preserve"> T</w:t>
      </w:r>
      <w:r w:rsidR="001A4580">
        <w:t xml:space="preserve">he winter solstice </w:t>
      </w:r>
      <w:r w:rsidR="0008066F">
        <w:t>in the year 1500 B</w:t>
      </w:r>
      <w:r w:rsidR="00647557">
        <w:t>.</w:t>
      </w:r>
      <w:r w:rsidR="0008066F">
        <w:t>C</w:t>
      </w:r>
      <w:r w:rsidR="00647557">
        <w:t>.</w:t>
      </w:r>
      <w:r w:rsidR="0008066F">
        <w:t xml:space="preserve">E sees </w:t>
      </w:r>
      <w:r w:rsidR="00D320E6">
        <w:t>Sirius</w:t>
      </w:r>
      <w:r w:rsidR="00AF78EE">
        <w:t>’s declination</w:t>
      </w:r>
      <w:r w:rsidR="00B02326">
        <w:t xml:space="preserve"> rising at about 18 degrees and </w:t>
      </w:r>
      <w:r w:rsidR="00400625">
        <w:t xml:space="preserve">Anchor Church </w:t>
      </w:r>
      <w:r w:rsidR="006B28B1">
        <w:t>Field</w:t>
      </w:r>
      <w:r w:rsidR="00AF78EE">
        <w:t>’s declination is</w:t>
      </w:r>
      <w:r w:rsidR="006B28B1">
        <w:t xml:space="preserve"> </w:t>
      </w:r>
      <w:r w:rsidR="00B02326">
        <w:t>about 17 degrees</w:t>
      </w:r>
      <w:r w:rsidR="00F9286D">
        <w:t xml:space="preserve"> </w:t>
      </w:r>
      <w:r w:rsidR="00BA4861">
        <w:t xml:space="preserve">(Appendix A, Table 1 and </w:t>
      </w:r>
      <w:r w:rsidR="00737FE0">
        <w:t>Fig</w:t>
      </w:r>
      <w:r w:rsidR="00BF0844">
        <w:t>. 20)</w:t>
      </w:r>
      <w:r w:rsidR="00531E1A">
        <w:t xml:space="preserve"> </w:t>
      </w:r>
      <w:r w:rsidR="00EE32BA">
        <w:t>but m</w:t>
      </w:r>
      <w:r w:rsidR="00AF78EE">
        <w:t>ore research is needed</w:t>
      </w:r>
      <w:r w:rsidR="00DB6504">
        <w:t xml:space="preserve"> before any stellar alignment can be suggested.</w:t>
      </w:r>
      <w:r w:rsidR="00AF78EE">
        <w:t xml:space="preserve"> </w:t>
      </w:r>
      <w:r w:rsidR="00737FE0">
        <w:t>Ruggles urges the need for caution</w:t>
      </w:r>
      <w:r w:rsidR="000231E1">
        <w:t xml:space="preserve"> and cultural evidence,</w:t>
      </w:r>
      <w:r w:rsidR="000231E1">
        <w:rPr>
          <w:rStyle w:val="FootnoteReference"/>
        </w:rPr>
        <w:footnoteReference w:id="123"/>
      </w:r>
      <w:r w:rsidR="000231E1">
        <w:t xml:space="preserve"> </w:t>
      </w:r>
      <w:r w:rsidR="00DB6504">
        <w:t xml:space="preserve">but </w:t>
      </w:r>
      <w:r w:rsidR="00737FE0">
        <w:t>he al</w:t>
      </w:r>
      <w:r w:rsidR="00351340">
        <w:t xml:space="preserve">so </w:t>
      </w:r>
      <w:r w:rsidR="00737FE0">
        <w:t xml:space="preserve">suggests that </w:t>
      </w:r>
      <w:r w:rsidR="00A2088E" w:rsidRPr="00A2088E">
        <w:rPr>
          <w:rFonts w:cs="Times New Roman"/>
          <w:sz w:val="20"/>
          <w:szCs w:val="20"/>
        </w:rPr>
        <w:t>S</w:t>
      </w:r>
      <w:r w:rsidR="00F9286D" w:rsidRPr="00A2088E">
        <w:rPr>
          <w:rFonts w:cs="Times New Roman"/>
        </w:rPr>
        <w:t>t</w:t>
      </w:r>
      <w:r w:rsidR="00F9286D" w:rsidRPr="00F9286D">
        <w:rPr>
          <w:rFonts w:cs="Times New Roman"/>
        </w:rPr>
        <w:t xml:space="preserve">ellar alignments </w:t>
      </w:r>
      <w:r w:rsidR="00531E1A">
        <w:rPr>
          <w:rFonts w:cs="Times New Roman"/>
        </w:rPr>
        <w:t xml:space="preserve">exist at </w:t>
      </w:r>
      <w:r w:rsidR="00F9286D" w:rsidRPr="00F9286D">
        <w:rPr>
          <w:rFonts w:cs="Times New Roman"/>
        </w:rPr>
        <w:t>prehistoric sites</w:t>
      </w:r>
      <w:r w:rsidR="00531E1A">
        <w:rPr>
          <w:rFonts w:cs="Times New Roman"/>
        </w:rPr>
        <w:t xml:space="preserve"> such as the </w:t>
      </w:r>
      <w:r w:rsidR="00F9286D" w:rsidRPr="00F9286D">
        <w:rPr>
          <w:rFonts w:cs="Times New Roman"/>
        </w:rPr>
        <w:t>Neolithic cursus and henges in Thornborough, U</w:t>
      </w:r>
      <w:r w:rsidR="00F5205D">
        <w:rPr>
          <w:rFonts w:cs="Times New Roman"/>
        </w:rPr>
        <w:t>.</w:t>
      </w:r>
      <w:r w:rsidR="00F9286D" w:rsidRPr="00F9286D">
        <w:rPr>
          <w:rFonts w:cs="Times New Roman"/>
        </w:rPr>
        <w:t>K</w:t>
      </w:r>
      <w:r w:rsidR="00F5205D">
        <w:rPr>
          <w:rFonts w:cs="Times New Roman"/>
        </w:rPr>
        <w:t>.</w:t>
      </w:r>
      <w:r w:rsidR="00F9286D">
        <w:rPr>
          <w:rStyle w:val="FootnoteReference"/>
          <w:rFonts w:cs="Times New Roman"/>
        </w:rPr>
        <w:footnoteReference w:id="124"/>
      </w:r>
      <w:r w:rsidR="00AE5C24">
        <w:rPr>
          <w:rFonts w:cs="Times New Roman"/>
        </w:rPr>
        <w:t xml:space="preserve"> </w:t>
      </w:r>
      <w:r w:rsidR="00EE2089">
        <w:rPr>
          <w:rFonts w:cs="Times New Roman"/>
        </w:rPr>
        <w:t xml:space="preserve">This site is about seventy miles from Crowland. </w:t>
      </w:r>
    </w:p>
    <w:p w14:paraId="54B59429" w14:textId="77777777" w:rsidR="001C0EE5" w:rsidRDefault="001C0EE5" w:rsidP="00A2088E">
      <w:pPr>
        <w:autoSpaceDE w:val="0"/>
        <w:autoSpaceDN w:val="0"/>
        <w:adjustRightInd w:val="0"/>
        <w:spacing w:line="360" w:lineRule="auto"/>
        <w:rPr>
          <w:rFonts w:cs="Times New Roman"/>
        </w:rPr>
      </w:pPr>
    </w:p>
    <w:p w14:paraId="4E509BB4" w14:textId="77777777" w:rsidR="00C54E32" w:rsidRDefault="00C54E32" w:rsidP="00A2088E">
      <w:pPr>
        <w:autoSpaceDE w:val="0"/>
        <w:autoSpaceDN w:val="0"/>
        <w:adjustRightInd w:val="0"/>
        <w:spacing w:line="360" w:lineRule="auto"/>
        <w:rPr>
          <w:rFonts w:cs="Times New Roman"/>
        </w:rPr>
      </w:pPr>
    </w:p>
    <w:p w14:paraId="390BFE70" w14:textId="77777777" w:rsidR="005B40CF" w:rsidRDefault="005B40CF" w:rsidP="00A2088E">
      <w:pPr>
        <w:autoSpaceDE w:val="0"/>
        <w:autoSpaceDN w:val="0"/>
        <w:adjustRightInd w:val="0"/>
        <w:spacing w:line="360" w:lineRule="auto"/>
        <w:rPr>
          <w:rFonts w:cs="Times New Roman"/>
        </w:rPr>
      </w:pPr>
    </w:p>
    <w:p w14:paraId="045E038F" w14:textId="77777777" w:rsidR="001C0EE5" w:rsidRDefault="001C0EE5" w:rsidP="001C0EE5">
      <w:pPr>
        <w:rPr>
          <w:rFonts w:cs="Times New Roman"/>
          <w:b/>
          <w:bCs/>
        </w:rPr>
      </w:pPr>
      <w:r>
        <w:rPr>
          <w:rFonts w:cs="Times New Roman"/>
          <w:b/>
          <w:bCs/>
        </w:rPr>
        <w:lastRenderedPageBreak/>
        <w:t>Fig.20: Stellarium Showing Night Sky, Winter Solstice 21.12 1500 B.C.E- Sirius Rising At c. 19.00 hours, Declination 18 degrees E /SE.</w:t>
      </w:r>
    </w:p>
    <w:p w14:paraId="29718DEA" w14:textId="77777777" w:rsidR="001C0EE5" w:rsidRDefault="001C0EE5" w:rsidP="00A2088E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0"/>
          <w:szCs w:val="20"/>
        </w:rPr>
      </w:pPr>
    </w:p>
    <w:p w14:paraId="1D29DC3A" w14:textId="69F255DD" w:rsidR="001C0EE5" w:rsidRPr="00A2088E" w:rsidRDefault="001C0EE5" w:rsidP="00A2088E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0"/>
          <w:szCs w:val="20"/>
        </w:rPr>
      </w:pPr>
      <w:r>
        <w:rPr>
          <w:rFonts w:cs="Times New Roman"/>
          <w:b/>
          <w:bCs/>
          <w:noProof/>
        </w:rPr>
        <w:drawing>
          <wp:inline distT="0" distB="0" distL="0" distR="0" wp14:anchorId="10D4F35A" wp14:editId="281BB202">
            <wp:extent cx="5727700" cy="3580130"/>
            <wp:effectExtent l="0" t="0" r="0" b="1270"/>
            <wp:docPr id="541124207" name="Picture 5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6199232" name="Picture 5" descr="A screenshot of a computer screen&#10;&#10;AI-generated content may be incorrect.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580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78F90A" w14:textId="0B08956C" w:rsidR="003122FC" w:rsidRDefault="003122FC" w:rsidP="00DF4B8E">
      <w:pPr>
        <w:spacing w:line="360" w:lineRule="auto"/>
      </w:pPr>
    </w:p>
    <w:p w14:paraId="0E57FAA1" w14:textId="2D22396D" w:rsidR="00014404" w:rsidRDefault="00014404" w:rsidP="00DF4B8E">
      <w:pPr>
        <w:spacing w:line="360" w:lineRule="auto"/>
      </w:pPr>
      <w:r>
        <w:t>A c</w:t>
      </w:r>
      <w:r w:rsidR="006E33C9">
        <w:t>a</w:t>
      </w:r>
      <w:r>
        <w:t xml:space="preserve">se study is </w:t>
      </w:r>
      <w:r w:rsidR="00473C01">
        <w:t>about</w:t>
      </w:r>
      <w:r>
        <w:t xml:space="preserve"> discovering the question of intentionality of a site.</w:t>
      </w:r>
      <w:r w:rsidR="006E33C9">
        <w:rPr>
          <w:rStyle w:val="FootnoteReference"/>
        </w:rPr>
        <w:footnoteReference w:id="125"/>
      </w:r>
      <w:r w:rsidR="00F5205D">
        <w:t xml:space="preserve"> </w:t>
      </w:r>
      <w:r w:rsidR="00D961CB">
        <w:t>A side-by-side exploration of</w:t>
      </w:r>
      <w:r w:rsidR="00FC0756">
        <w:t xml:space="preserve"> landscape and </w:t>
      </w:r>
      <w:r w:rsidR="00D961CB">
        <w:t>s</w:t>
      </w:r>
      <w:r w:rsidR="00FC0756">
        <w:t>kyscape</w:t>
      </w:r>
      <w:r w:rsidR="007B3F34">
        <w:t xml:space="preserve"> of the henge at Crowland,</w:t>
      </w:r>
      <w:r w:rsidR="00473C01">
        <w:t xml:space="preserve"> </w:t>
      </w:r>
      <w:r w:rsidR="00D961CB">
        <w:t xml:space="preserve">is needed </w:t>
      </w:r>
      <w:r w:rsidR="000658DD">
        <w:t>to suggest further possibilities about th</w:t>
      </w:r>
      <w:r w:rsidR="005E6BFA">
        <w:t xml:space="preserve">e </w:t>
      </w:r>
      <w:r w:rsidR="000658DD">
        <w:t xml:space="preserve">henge. </w:t>
      </w:r>
      <w:r w:rsidR="005E6BFA">
        <w:t xml:space="preserve">Noted as a ‘particularly important </w:t>
      </w:r>
      <w:r w:rsidR="00DB7EB1">
        <w:t>case study for archaeologies of the sacred,’</w:t>
      </w:r>
      <w:r w:rsidR="00DB7EB1">
        <w:rPr>
          <w:rStyle w:val="FootnoteReference"/>
        </w:rPr>
        <w:footnoteReference w:id="126"/>
      </w:r>
      <w:r w:rsidR="00DB7EB1">
        <w:t xml:space="preserve"> t</w:t>
      </w:r>
      <w:r w:rsidR="004D413E">
        <w:t xml:space="preserve">he primary source of the sky </w:t>
      </w:r>
      <w:r w:rsidR="00522559">
        <w:t xml:space="preserve">is </w:t>
      </w:r>
      <w:r w:rsidR="004D413E">
        <w:t xml:space="preserve">neglected in </w:t>
      </w:r>
      <w:r w:rsidR="001A6F1E">
        <w:t xml:space="preserve">favour of the primary source narrative of St. Guthlac </w:t>
      </w:r>
      <w:r w:rsidR="001A6F1E">
        <w:rPr>
          <w:rStyle w:val="FootnoteReference"/>
        </w:rPr>
        <w:footnoteReference w:id="127"/>
      </w:r>
      <w:r w:rsidR="001A6F1E">
        <w:t xml:space="preserve"> in </w:t>
      </w:r>
      <w:r w:rsidR="00DB7EB1">
        <w:t xml:space="preserve">the </w:t>
      </w:r>
      <w:r w:rsidR="004D413E">
        <w:t>current historiography of</w:t>
      </w:r>
      <w:r w:rsidR="00442DD9">
        <w:t xml:space="preserve"> the Crowland site</w:t>
      </w:r>
      <w:r w:rsidR="004D413E">
        <w:t xml:space="preserve">. </w:t>
      </w:r>
      <w:r w:rsidR="00760D06">
        <w:t xml:space="preserve">Given the watery nature of the area, it is </w:t>
      </w:r>
      <w:r w:rsidR="007B3F34">
        <w:t>also</w:t>
      </w:r>
      <w:r w:rsidR="002F4482">
        <w:t xml:space="preserve"> </w:t>
      </w:r>
      <w:r w:rsidR="00760D06">
        <w:t xml:space="preserve">possible that stars were also used for </w:t>
      </w:r>
      <w:r w:rsidR="00CC7B06">
        <w:t>navigation,</w:t>
      </w:r>
      <w:r w:rsidR="002F4482">
        <w:t xml:space="preserve"> </w:t>
      </w:r>
      <w:r w:rsidR="00760D06">
        <w:t>which</w:t>
      </w:r>
      <w:r w:rsidR="00360A9F">
        <w:t xml:space="preserve"> could</w:t>
      </w:r>
      <w:r w:rsidR="00760D06">
        <w:t xml:space="preserve"> add to their importance culturally. </w:t>
      </w:r>
      <w:r w:rsidR="00FC0756">
        <w:t xml:space="preserve"> </w:t>
      </w:r>
    </w:p>
    <w:p w14:paraId="45BF6F54" w14:textId="77777777" w:rsidR="00521732" w:rsidRDefault="00521732" w:rsidP="00DF4B8E">
      <w:pPr>
        <w:spacing w:line="360" w:lineRule="auto"/>
      </w:pPr>
    </w:p>
    <w:p w14:paraId="4F2E0B1D" w14:textId="1DD6E3E1" w:rsidR="00203DE1" w:rsidRDefault="00C16F3F" w:rsidP="001E3244">
      <w:pPr>
        <w:autoSpaceDE w:val="0"/>
        <w:autoSpaceDN w:val="0"/>
        <w:adjustRightInd w:val="0"/>
        <w:spacing w:line="360" w:lineRule="auto"/>
        <w:rPr>
          <w:rFonts w:cs="Arial"/>
        </w:rPr>
      </w:pPr>
      <w:r>
        <w:t>The fens are a l</w:t>
      </w:r>
      <w:r w:rsidRPr="00792529">
        <w:t xml:space="preserve">iminal space </w:t>
      </w:r>
      <w:r>
        <w:t xml:space="preserve">being </w:t>
      </w:r>
      <w:r w:rsidRPr="00792529">
        <w:t>neither land nor sea</w:t>
      </w:r>
      <w:r>
        <w:t xml:space="preserve"> and with their blurred physical boundaries can symbolise the liminal space that is sacred.</w:t>
      </w:r>
      <w:r>
        <w:rPr>
          <w:rStyle w:val="FootnoteReference"/>
        </w:rPr>
        <w:footnoteReference w:id="128"/>
      </w:r>
      <w:r>
        <w:t xml:space="preserve"> </w:t>
      </w:r>
      <w:r w:rsidR="00EC1423" w:rsidRPr="0015340E">
        <w:rPr>
          <w:rFonts w:cs="Arial"/>
        </w:rPr>
        <w:t>By looking at the sky</w:t>
      </w:r>
      <w:r w:rsidR="00E07F20">
        <w:rPr>
          <w:rFonts w:cs="Arial"/>
        </w:rPr>
        <w:t xml:space="preserve">, one </w:t>
      </w:r>
      <w:r w:rsidR="00E07F20">
        <w:rPr>
          <w:rFonts w:cs="Arial"/>
        </w:rPr>
        <w:lastRenderedPageBreak/>
        <w:t xml:space="preserve">might </w:t>
      </w:r>
      <w:r w:rsidR="00EC1423" w:rsidRPr="0015340E">
        <w:rPr>
          <w:rFonts w:cs="Arial"/>
        </w:rPr>
        <w:t xml:space="preserve">uncover more of </w:t>
      </w:r>
      <w:r w:rsidR="00F7695D">
        <w:rPr>
          <w:rFonts w:cs="Arial"/>
        </w:rPr>
        <w:t>the site’s</w:t>
      </w:r>
      <w:r w:rsidR="00EC1423" w:rsidRPr="0015340E">
        <w:rPr>
          <w:rFonts w:cs="Arial"/>
        </w:rPr>
        <w:t xml:space="preserve"> mysteries</w:t>
      </w:r>
      <w:r w:rsidR="00E07F20">
        <w:rPr>
          <w:rFonts w:cs="Arial"/>
        </w:rPr>
        <w:t xml:space="preserve">. The results of this case study contribute to the </w:t>
      </w:r>
      <w:r w:rsidR="00F7695D">
        <w:rPr>
          <w:rFonts w:cs="Arial"/>
        </w:rPr>
        <w:t>findings</w:t>
      </w:r>
      <w:r w:rsidR="00E07F20">
        <w:rPr>
          <w:rFonts w:cs="Arial"/>
        </w:rPr>
        <w:t xml:space="preserve"> </w:t>
      </w:r>
      <w:r w:rsidR="00F7695D">
        <w:rPr>
          <w:rFonts w:cs="Arial"/>
        </w:rPr>
        <w:t xml:space="preserve">of an </w:t>
      </w:r>
      <w:r w:rsidR="00EC1423" w:rsidRPr="0015340E">
        <w:rPr>
          <w:rFonts w:cs="Arial"/>
        </w:rPr>
        <w:t>‘evolving sacred landscape</w:t>
      </w:r>
      <w:r w:rsidR="00E07F20">
        <w:rPr>
          <w:rFonts w:cs="Arial"/>
        </w:rPr>
        <w:t>’</w:t>
      </w:r>
      <w:r w:rsidR="00EC1423" w:rsidRPr="0015340E">
        <w:rPr>
          <w:rFonts w:cs="Arial"/>
        </w:rPr>
        <w:t xml:space="preserve"> </w:t>
      </w:r>
      <w:r w:rsidR="00F7695D">
        <w:rPr>
          <w:rStyle w:val="FootnoteReference"/>
          <w:rFonts w:cs="Arial"/>
        </w:rPr>
        <w:footnoteReference w:id="129"/>
      </w:r>
      <w:r w:rsidR="00EC1423" w:rsidRPr="0015340E">
        <w:rPr>
          <w:rFonts w:cs="Arial"/>
        </w:rPr>
        <w:t xml:space="preserve"> </w:t>
      </w:r>
      <w:r w:rsidR="00F7695D">
        <w:rPr>
          <w:rFonts w:cs="Arial"/>
        </w:rPr>
        <w:t xml:space="preserve">but further research is needed in the </w:t>
      </w:r>
      <w:r w:rsidR="001E3244">
        <w:rPr>
          <w:rFonts w:cs="Arial"/>
        </w:rPr>
        <w:t xml:space="preserve">cosmology of the site using cultural </w:t>
      </w:r>
      <w:r w:rsidR="006D7D88">
        <w:rPr>
          <w:rFonts w:cs="Arial"/>
        </w:rPr>
        <w:t>astronomy</w:t>
      </w:r>
      <w:r w:rsidR="001E3244">
        <w:rPr>
          <w:rFonts w:cs="Arial"/>
        </w:rPr>
        <w:t xml:space="preserve"> to know the full extent </w:t>
      </w:r>
      <w:r w:rsidR="00D36996">
        <w:rPr>
          <w:rFonts w:cs="Arial"/>
        </w:rPr>
        <w:t xml:space="preserve">of </w:t>
      </w:r>
      <w:r w:rsidR="001E3244">
        <w:rPr>
          <w:rFonts w:cs="Arial"/>
        </w:rPr>
        <w:t>Crowland’s</w:t>
      </w:r>
      <w:r w:rsidR="00203DE1" w:rsidRPr="0015340E">
        <w:rPr>
          <w:rFonts w:cs="Arial"/>
        </w:rPr>
        <w:t xml:space="preserve"> ‘inexhaustible, mysterious and spiritual’</w:t>
      </w:r>
      <w:r w:rsidR="00203DE1" w:rsidRPr="0015340E">
        <w:rPr>
          <w:rStyle w:val="FootnoteReference"/>
          <w:rFonts w:cs="Arial"/>
        </w:rPr>
        <w:footnoteReference w:id="130"/>
      </w:r>
      <w:r w:rsidR="001E3244">
        <w:rPr>
          <w:rFonts w:cs="Arial"/>
        </w:rPr>
        <w:t xml:space="preserve"> legacy. </w:t>
      </w:r>
      <w:r w:rsidR="00DB1481">
        <w:rPr>
          <w:rFonts w:cs="Arial"/>
        </w:rPr>
        <w:t>(</w:t>
      </w:r>
      <w:r w:rsidR="00695D94">
        <w:rPr>
          <w:rFonts w:cs="Arial"/>
        </w:rPr>
        <w:t>word count 47</w:t>
      </w:r>
      <w:r w:rsidR="00452D86">
        <w:rPr>
          <w:rFonts w:cs="Arial"/>
        </w:rPr>
        <w:t>6</w:t>
      </w:r>
      <w:r w:rsidR="00235871">
        <w:rPr>
          <w:rFonts w:cs="Arial"/>
        </w:rPr>
        <w:t>0</w:t>
      </w:r>
      <w:r w:rsidR="00695D94">
        <w:rPr>
          <w:rFonts w:cs="Arial"/>
        </w:rPr>
        <w:t>)</w:t>
      </w:r>
    </w:p>
    <w:p w14:paraId="318AECF7" w14:textId="77777777" w:rsidR="00310305" w:rsidRDefault="00310305" w:rsidP="001E3244">
      <w:pPr>
        <w:autoSpaceDE w:val="0"/>
        <w:autoSpaceDN w:val="0"/>
        <w:adjustRightInd w:val="0"/>
        <w:spacing w:line="360" w:lineRule="auto"/>
        <w:rPr>
          <w:rFonts w:cs="Arial"/>
        </w:rPr>
      </w:pPr>
    </w:p>
    <w:p w14:paraId="6AEAA3E7" w14:textId="77777777" w:rsidR="00310305" w:rsidRDefault="00310305" w:rsidP="001E3244">
      <w:pPr>
        <w:autoSpaceDE w:val="0"/>
        <w:autoSpaceDN w:val="0"/>
        <w:adjustRightInd w:val="0"/>
        <w:spacing w:line="360" w:lineRule="auto"/>
        <w:rPr>
          <w:rFonts w:cs="Arial"/>
        </w:rPr>
      </w:pPr>
    </w:p>
    <w:p w14:paraId="52F8FF53" w14:textId="77777777" w:rsidR="00310305" w:rsidRDefault="00310305" w:rsidP="001E3244">
      <w:pPr>
        <w:autoSpaceDE w:val="0"/>
        <w:autoSpaceDN w:val="0"/>
        <w:adjustRightInd w:val="0"/>
        <w:spacing w:line="360" w:lineRule="auto"/>
        <w:rPr>
          <w:rFonts w:cs="Arial"/>
        </w:rPr>
      </w:pPr>
    </w:p>
    <w:p w14:paraId="3FDBE11C" w14:textId="2FE77AD6" w:rsidR="00B02326" w:rsidRDefault="00B02326" w:rsidP="001C0EE5">
      <w:pPr>
        <w:rPr>
          <w:rFonts w:cs="Arial"/>
        </w:rPr>
      </w:pPr>
    </w:p>
    <w:p w14:paraId="135F709A" w14:textId="7709291D" w:rsidR="001C0EE5" w:rsidRDefault="001C0EE5">
      <w:pPr>
        <w:rPr>
          <w:rFonts w:cs="Arial"/>
          <w:b/>
          <w:bCs/>
        </w:rPr>
      </w:pPr>
      <w:r>
        <w:rPr>
          <w:rFonts w:cs="Arial"/>
          <w:b/>
          <w:bCs/>
        </w:rPr>
        <w:br w:type="page"/>
      </w:r>
    </w:p>
    <w:p w14:paraId="357B453B" w14:textId="1C386395" w:rsidR="00746832" w:rsidRDefault="00DB1481" w:rsidP="001E3244">
      <w:pPr>
        <w:autoSpaceDE w:val="0"/>
        <w:autoSpaceDN w:val="0"/>
        <w:adjustRightInd w:val="0"/>
        <w:spacing w:line="360" w:lineRule="auto"/>
        <w:rPr>
          <w:rFonts w:cs="Arial"/>
          <w:b/>
          <w:bCs/>
        </w:rPr>
      </w:pPr>
      <w:r>
        <w:rPr>
          <w:rFonts w:cs="Arial"/>
          <w:b/>
          <w:bCs/>
        </w:rPr>
        <w:lastRenderedPageBreak/>
        <w:t>Appendix A:  Table 1 and 2.</w:t>
      </w:r>
    </w:p>
    <w:p w14:paraId="6DB8CB6E" w14:textId="77777777" w:rsidR="00DB1481" w:rsidRDefault="00DB1481" w:rsidP="001E3244">
      <w:pPr>
        <w:autoSpaceDE w:val="0"/>
        <w:autoSpaceDN w:val="0"/>
        <w:adjustRightInd w:val="0"/>
        <w:spacing w:line="360" w:lineRule="auto"/>
        <w:rPr>
          <w:rFonts w:cs="Arial"/>
          <w:b/>
          <w:bCs/>
        </w:rPr>
      </w:pPr>
    </w:p>
    <w:p w14:paraId="467AF0C5" w14:textId="77777777" w:rsidR="00DB1481" w:rsidRPr="00B652F3" w:rsidRDefault="00DB1481" w:rsidP="00DB1481">
      <w:pPr>
        <w:rPr>
          <w:rFonts w:cs="Times New Roman"/>
          <w:b/>
          <w:bCs/>
        </w:rPr>
      </w:pPr>
      <w:r w:rsidRPr="00960F5C">
        <w:rPr>
          <w:rFonts w:cs="Times New Roman"/>
          <w:b/>
          <w:bCs/>
        </w:rPr>
        <w:t>Table 1</w:t>
      </w:r>
      <w:r>
        <w:rPr>
          <w:rFonts w:cs="Times New Roman"/>
        </w:rPr>
        <w:t xml:space="preserve">: </w:t>
      </w:r>
      <w:r w:rsidRPr="00AC370F">
        <w:rPr>
          <w:rFonts w:cs="Times New Roman"/>
          <w:b/>
          <w:bCs/>
        </w:rPr>
        <w:t>Horizon Astronomy Measurements for the Site.</w:t>
      </w:r>
    </w:p>
    <w:p w14:paraId="757396BF" w14:textId="77777777" w:rsidR="00DB1481" w:rsidRDefault="00DB1481" w:rsidP="00DB1481">
      <w:pPr>
        <w:spacing w:line="360" w:lineRule="auto"/>
        <w:rPr>
          <w:rFonts w:ascii="Times New Roman" w:hAnsi="Times New Roman" w:cs="Times New Roman"/>
          <w:sz w:val="20"/>
          <w:szCs w:val="20"/>
        </w:rPr>
      </w:pPr>
      <w:r>
        <w:rPr>
          <w:rFonts w:ascii="Times New Roman" w:hAnsi="Times New Roman" w:cs="Times New Roman"/>
          <w:sz w:val="20"/>
          <w:szCs w:val="20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87"/>
        <w:gridCol w:w="1311"/>
        <w:gridCol w:w="1286"/>
        <w:gridCol w:w="1284"/>
        <w:gridCol w:w="1283"/>
        <w:gridCol w:w="1279"/>
        <w:gridCol w:w="1280"/>
      </w:tblGrid>
      <w:tr w:rsidR="00DB1481" w14:paraId="4A1F39AF" w14:textId="77777777" w:rsidTr="00C0722A">
        <w:tc>
          <w:tcPr>
            <w:tcW w:w="1287" w:type="dxa"/>
          </w:tcPr>
          <w:p w14:paraId="6E6B0DC7" w14:textId="77777777" w:rsidR="00DB1481" w:rsidRPr="005A575D" w:rsidRDefault="00DB1481" w:rsidP="00C0722A">
            <w:pPr>
              <w:spacing w:line="360" w:lineRule="auto"/>
            </w:pPr>
            <w:r w:rsidRPr="005A575D">
              <w:t>Place</w:t>
            </w:r>
          </w:p>
        </w:tc>
        <w:tc>
          <w:tcPr>
            <w:tcW w:w="1287" w:type="dxa"/>
          </w:tcPr>
          <w:p w14:paraId="1BFC76D1" w14:textId="77777777" w:rsidR="00DB1481" w:rsidRPr="005A575D" w:rsidRDefault="00DB1481" w:rsidP="00C0722A">
            <w:pPr>
              <w:spacing w:line="360" w:lineRule="auto"/>
            </w:pPr>
            <w:r w:rsidRPr="005A575D">
              <w:t xml:space="preserve">Latitude </w:t>
            </w:r>
          </w:p>
        </w:tc>
        <w:tc>
          <w:tcPr>
            <w:tcW w:w="1287" w:type="dxa"/>
          </w:tcPr>
          <w:p w14:paraId="3F66FC94" w14:textId="77777777" w:rsidR="00DB1481" w:rsidRPr="005A575D" w:rsidRDefault="00DB1481" w:rsidP="00C0722A">
            <w:pPr>
              <w:spacing w:line="360" w:lineRule="auto"/>
            </w:pPr>
            <w:r w:rsidRPr="00676CB8">
              <w:t>Longitude</w:t>
            </w:r>
          </w:p>
        </w:tc>
        <w:tc>
          <w:tcPr>
            <w:tcW w:w="1287" w:type="dxa"/>
          </w:tcPr>
          <w:p w14:paraId="6CF48CA2" w14:textId="77777777" w:rsidR="00DB1481" w:rsidRPr="005A575D" w:rsidRDefault="00DB1481" w:rsidP="00C0722A">
            <w:pPr>
              <w:spacing w:line="360" w:lineRule="auto"/>
            </w:pPr>
            <w:r w:rsidRPr="005A575D">
              <w:t>Azimuth</w:t>
            </w:r>
          </w:p>
        </w:tc>
        <w:tc>
          <w:tcPr>
            <w:tcW w:w="1287" w:type="dxa"/>
          </w:tcPr>
          <w:p w14:paraId="7CC41F01" w14:textId="77777777" w:rsidR="00DB1481" w:rsidRPr="005A575D" w:rsidRDefault="00DB1481" w:rsidP="00C0722A">
            <w:pPr>
              <w:spacing w:line="360" w:lineRule="auto"/>
            </w:pPr>
            <w:r w:rsidRPr="005A575D">
              <w:t>Altitude</w:t>
            </w:r>
          </w:p>
        </w:tc>
        <w:tc>
          <w:tcPr>
            <w:tcW w:w="1287" w:type="dxa"/>
          </w:tcPr>
          <w:p w14:paraId="0AE668D2" w14:textId="77777777" w:rsidR="00DB1481" w:rsidRPr="005A575D" w:rsidRDefault="00DB1481" w:rsidP="00C0722A">
            <w:pPr>
              <w:spacing w:line="360" w:lineRule="auto"/>
            </w:pPr>
            <w:r w:rsidRPr="005A575D">
              <w:t>Dec E</w:t>
            </w:r>
          </w:p>
        </w:tc>
        <w:tc>
          <w:tcPr>
            <w:tcW w:w="1288" w:type="dxa"/>
          </w:tcPr>
          <w:p w14:paraId="444FF2B7" w14:textId="77777777" w:rsidR="00DB1481" w:rsidRPr="005A575D" w:rsidRDefault="00DB1481" w:rsidP="00C0722A">
            <w:pPr>
              <w:spacing w:line="360" w:lineRule="auto"/>
            </w:pPr>
            <w:r w:rsidRPr="005A575D">
              <w:t>Dec W</w:t>
            </w:r>
          </w:p>
        </w:tc>
      </w:tr>
      <w:tr w:rsidR="00DB1481" w14:paraId="7DC7224D" w14:textId="77777777" w:rsidTr="00C0722A">
        <w:tc>
          <w:tcPr>
            <w:tcW w:w="1287" w:type="dxa"/>
          </w:tcPr>
          <w:p w14:paraId="2AF4DB4C" w14:textId="6FEE282A" w:rsidR="00DB1481" w:rsidRPr="005A575D" w:rsidRDefault="00DB1481" w:rsidP="00C0722A">
            <w:pPr>
              <w:spacing w:line="360" w:lineRule="auto"/>
            </w:pPr>
            <w:r w:rsidRPr="005A575D">
              <w:t xml:space="preserve">Crowland </w:t>
            </w:r>
            <w:r w:rsidR="00102DA7">
              <w:t>Abbey</w:t>
            </w:r>
          </w:p>
        </w:tc>
        <w:tc>
          <w:tcPr>
            <w:tcW w:w="1287" w:type="dxa"/>
          </w:tcPr>
          <w:p w14:paraId="0E8DBB98" w14:textId="77777777" w:rsidR="00DB1481" w:rsidRPr="005A575D" w:rsidRDefault="00DB1481" w:rsidP="00C0722A">
            <w:pPr>
              <w:spacing w:line="360" w:lineRule="auto"/>
            </w:pPr>
          </w:p>
          <w:p w14:paraId="6E62668C" w14:textId="77777777" w:rsidR="00DB1481" w:rsidRPr="005A575D" w:rsidRDefault="00DB1481" w:rsidP="00C0722A">
            <w:pPr>
              <w:spacing w:line="360" w:lineRule="auto"/>
            </w:pPr>
            <w:r>
              <w:t>52.67738</w:t>
            </w:r>
          </w:p>
          <w:p w14:paraId="5004E8C4" w14:textId="77777777" w:rsidR="00DB1481" w:rsidRPr="005A575D" w:rsidRDefault="00DB1481" w:rsidP="00C0722A">
            <w:pPr>
              <w:spacing w:line="360" w:lineRule="auto"/>
            </w:pPr>
          </w:p>
        </w:tc>
        <w:tc>
          <w:tcPr>
            <w:tcW w:w="1287" w:type="dxa"/>
          </w:tcPr>
          <w:p w14:paraId="67629439" w14:textId="77777777" w:rsidR="00DB1481" w:rsidRDefault="00DB1481" w:rsidP="00C0722A">
            <w:pPr>
              <w:spacing w:line="360" w:lineRule="auto"/>
            </w:pPr>
          </w:p>
          <w:p w14:paraId="4BDD338F" w14:textId="77777777" w:rsidR="00DB1481" w:rsidRPr="005A575D" w:rsidRDefault="00DB1481" w:rsidP="00C0722A">
            <w:pPr>
              <w:spacing w:line="360" w:lineRule="auto"/>
            </w:pPr>
            <w:r>
              <w:t>-0.165264</w:t>
            </w:r>
          </w:p>
        </w:tc>
        <w:tc>
          <w:tcPr>
            <w:tcW w:w="1287" w:type="dxa"/>
          </w:tcPr>
          <w:p w14:paraId="000FE186" w14:textId="77777777" w:rsidR="00DB1481" w:rsidRDefault="00DB1481" w:rsidP="00C0722A">
            <w:pPr>
              <w:spacing w:line="360" w:lineRule="auto"/>
              <w:rPr>
                <w:b/>
                <w:bCs/>
              </w:rPr>
            </w:pPr>
          </w:p>
          <w:p w14:paraId="7C4B8CB8" w14:textId="77777777" w:rsidR="00DB1481" w:rsidRDefault="00DB1481" w:rsidP="00C0722A">
            <w:pPr>
              <w:spacing w:line="360" w:lineRule="auto"/>
            </w:pPr>
            <w:r w:rsidRPr="006E0EE8">
              <w:t>79</w:t>
            </w:r>
          </w:p>
          <w:p w14:paraId="79627424" w14:textId="77777777" w:rsidR="00DB1481" w:rsidRPr="006E0EE8" w:rsidRDefault="00DB1481" w:rsidP="00C0722A">
            <w:pPr>
              <w:spacing w:line="360" w:lineRule="auto"/>
            </w:pPr>
            <w:r>
              <w:t>259</w:t>
            </w:r>
          </w:p>
        </w:tc>
        <w:tc>
          <w:tcPr>
            <w:tcW w:w="1287" w:type="dxa"/>
          </w:tcPr>
          <w:p w14:paraId="510E75F3" w14:textId="77777777" w:rsidR="00DB1481" w:rsidRPr="006E0EE8" w:rsidRDefault="00DB1481" w:rsidP="00C0722A">
            <w:pPr>
              <w:spacing w:line="360" w:lineRule="auto"/>
            </w:pPr>
          </w:p>
          <w:p w14:paraId="32CFC245" w14:textId="77777777" w:rsidR="00DB1481" w:rsidRDefault="00DB1481" w:rsidP="00C0722A">
            <w:pPr>
              <w:spacing w:line="360" w:lineRule="auto"/>
            </w:pPr>
            <w:r w:rsidRPr="006E0EE8">
              <w:t>0.02</w:t>
            </w:r>
          </w:p>
          <w:p w14:paraId="675CA67C" w14:textId="77777777" w:rsidR="00DB1481" w:rsidRPr="006E0EE8" w:rsidRDefault="00DB1481" w:rsidP="00C0722A">
            <w:pPr>
              <w:spacing w:line="360" w:lineRule="auto"/>
            </w:pPr>
            <w:r>
              <w:t>0.06</w:t>
            </w:r>
          </w:p>
        </w:tc>
        <w:tc>
          <w:tcPr>
            <w:tcW w:w="1287" w:type="dxa"/>
          </w:tcPr>
          <w:p w14:paraId="686BBF95" w14:textId="77777777" w:rsidR="00DB1481" w:rsidRPr="006E0EE8" w:rsidRDefault="00DB1481" w:rsidP="00C0722A">
            <w:pPr>
              <w:spacing w:line="360" w:lineRule="auto"/>
            </w:pPr>
          </w:p>
          <w:p w14:paraId="08A19D7C" w14:textId="77777777" w:rsidR="00DB1481" w:rsidRPr="006E0EE8" w:rsidRDefault="00DB1481" w:rsidP="00C0722A">
            <w:pPr>
              <w:spacing w:line="360" w:lineRule="auto"/>
            </w:pPr>
            <w:r w:rsidRPr="006E0EE8">
              <w:t>6.66</w:t>
            </w:r>
          </w:p>
        </w:tc>
        <w:tc>
          <w:tcPr>
            <w:tcW w:w="1288" w:type="dxa"/>
          </w:tcPr>
          <w:p w14:paraId="3B23562B" w14:textId="77777777" w:rsidR="00DB1481" w:rsidRPr="006E0EE8" w:rsidRDefault="00DB1481" w:rsidP="00C0722A">
            <w:pPr>
              <w:spacing w:line="360" w:lineRule="auto"/>
            </w:pPr>
          </w:p>
          <w:p w14:paraId="55AD8B55" w14:textId="77777777" w:rsidR="00DB1481" w:rsidRPr="006E0EE8" w:rsidRDefault="00DB1481" w:rsidP="00C0722A">
            <w:pPr>
              <w:spacing w:line="360" w:lineRule="auto"/>
            </w:pPr>
            <w:r>
              <w:t>-</w:t>
            </w:r>
            <w:r w:rsidRPr="006E0EE8">
              <w:t>6.60</w:t>
            </w:r>
          </w:p>
        </w:tc>
      </w:tr>
      <w:tr w:rsidR="00DB1481" w14:paraId="13F9D559" w14:textId="77777777" w:rsidTr="00C0722A">
        <w:tc>
          <w:tcPr>
            <w:tcW w:w="1287" w:type="dxa"/>
          </w:tcPr>
          <w:p w14:paraId="5B7BEFCA" w14:textId="77777777" w:rsidR="00DB1481" w:rsidRPr="005A575D" w:rsidRDefault="00DB1481" w:rsidP="00C0722A">
            <w:pPr>
              <w:spacing w:line="360" w:lineRule="auto"/>
            </w:pPr>
            <w:r w:rsidRPr="005A575D">
              <w:t>Anchor Church Field (henge and Guthlac’s mound?)</w:t>
            </w:r>
          </w:p>
        </w:tc>
        <w:tc>
          <w:tcPr>
            <w:tcW w:w="1287" w:type="dxa"/>
          </w:tcPr>
          <w:p w14:paraId="3CAAF020" w14:textId="77777777" w:rsidR="00DB1481" w:rsidRDefault="00DB1481" w:rsidP="00C0722A">
            <w:pPr>
              <w:spacing w:line="360" w:lineRule="auto"/>
            </w:pPr>
          </w:p>
          <w:p w14:paraId="04CACA01" w14:textId="77777777" w:rsidR="00DB1481" w:rsidRPr="005A575D" w:rsidRDefault="00DB1481" w:rsidP="00C0722A">
            <w:pPr>
              <w:spacing w:line="360" w:lineRule="auto"/>
            </w:pPr>
            <w:r>
              <w:t>52.680926</w:t>
            </w:r>
          </w:p>
        </w:tc>
        <w:tc>
          <w:tcPr>
            <w:tcW w:w="1287" w:type="dxa"/>
          </w:tcPr>
          <w:p w14:paraId="72B43BB0" w14:textId="77777777" w:rsidR="00DB1481" w:rsidRDefault="00DB1481" w:rsidP="00C0722A">
            <w:pPr>
              <w:spacing w:line="360" w:lineRule="auto"/>
            </w:pPr>
          </w:p>
          <w:p w14:paraId="0762B90A" w14:textId="77777777" w:rsidR="00DB1481" w:rsidRPr="005A575D" w:rsidRDefault="00DB1481" w:rsidP="00C0722A">
            <w:pPr>
              <w:spacing w:line="360" w:lineRule="auto"/>
            </w:pPr>
            <w:r>
              <w:t>-0.151452</w:t>
            </w:r>
          </w:p>
        </w:tc>
        <w:tc>
          <w:tcPr>
            <w:tcW w:w="1287" w:type="dxa"/>
          </w:tcPr>
          <w:p w14:paraId="71616FE6" w14:textId="77777777" w:rsidR="00DB1481" w:rsidRPr="009C453C" w:rsidRDefault="00DB1481" w:rsidP="00C0722A">
            <w:pPr>
              <w:spacing w:line="360" w:lineRule="auto"/>
            </w:pPr>
          </w:p>
          <w:p w14:paraId="420EBE65" w14:textId="77777777" w:rsidR="00DB1481" w:rsidRPr="009C453C" w:rsidRDefault="00DB1481" w:rsidP="00C0722A">
            <w:pPr>
              <w:spacing w:line="360" w:lineRule="auto"/>
            </w:pPr>
            <w:r w:rsidRPr="009C453C">
              <w:t>61</w:t>
            </w:r>
          </w:p>
          <w:p w14:paraId="4AAAFBA3" w14:textId="77777777" w:rsidR="00DB1481" w:rsidRPr="009C453C" w:rsidRDefault="00DB1481" w:rsidP="00C0722A">
            <w:pPr>
              <w:spacing w:line="360" w:lineRule="auto"/>
            </w:pPr>
            <w:r w:rsidRPr="009C453C">
              <w:t>242</w:t>
            </w:r>
          </w:p>
        </w:tc>
        <w:tc>
          <w:tcPr>
            <w:tcW w:w="1287" w:type="dxa"/>
          </w:tcPr>
          <w:p w14:paraId="1C8478FB" w14:textId="77777777" w:rsidR="00DB1481" w:rsidRPr="009C453C" w:rsidRDefault="00DB1481" w:rsidP="00C0722A">
            <w:pPr>
              <w:spacing w:line="360" w:lineRule="auto"/>
            </w:pPr>
          </w:p>
          <w:p w14:paraId="2121E3B7" w14:textId="77777777" w:rsidR="00DB1481" w:rsidRPr="009C453C" w:rsidRDefault="00DB1481" w:rsidP="00C0722A">
            <w:pPr>
              <w:spacing w:line="360" w:lineRule="auto"/>
            </w:pPr>
            <w:r w:rsidRPr="009C453C">
              <w:t>0.06</w:t>
            </w:r>
          </w:p>
          <w:p w14:paraId="2C29B59A" w14:textId="77777777" w:rsidR="00DB1481" w:rsidRPr="009C453C" w:rsidRDefault="00DB1481" w:rsidP="00C0722A">
            <w:pPr>
              <w:spacing w:line="360" w:lineRule="auto"/>
            </w:pPr>
            <w:r w:rsidRPr="009C453C">
              <w:t>0.15</w:t>
            </w:r>
          </w:p>
        </w:tc>
        <w:tc>
          <w:tcPr>
            <w:tcW w:w="1287" w:type="dxa"/>
          </w:tcPr>
          <w:p w14:paraId="5728B1C8" w14:textId="77777777" w:rsidR="00DB1481" w:rsidRPr="009C453C" w:rsidRDefault="00DB1481" w:rsidP="00C0722A">
            <w:pPr>
              <w:spacing w:line="360" w:lineRule="auto"/>
            </w:pPr>
          </w:p>
          <w:p w14:paraId="4F392185" w14:textId="77777777" w:rsidR="00DB1481" w:rsidRPr="009C453C" w:rsidRDefault="00DB1481" w:rsidP="00C0722A">
            <w:pPr>
              <w:spacing w:line="360" w:lineRule="auto"/>
            </w:pPr>
            <w:r w:rsidRPr="009C453C">
              <w:t>17.14</w:t>
            </w:r>
          </w:p>
          <w:p w14:paraId="5DC7B951" w14:textId="77777777" w:rsidR="00DB1481" w:rsidRPr="009C453C" w:rsidRDefault="00DB1481" w:rsidP="00C0722A">
            <w:pPr>
              <w:spacing w:line="360" w:lineRule="auto"/>
            </w:pPr>
          </w:p>
        </w:tc>
        <w:tc>
          <w:tcPr>
            <w:tcW w:w="1288" w:type="dxa"/>
          </w:tcPr>
          <w:p w14:paraId="521D35A3" w14:textId="77777777" w:rsidR="00DB1481" w:rsidRPr="009C453C" w:rsidRDefault="00DB1481" w:rsidP="00C0722A">
            <w:pPr>
              <w:spacing w:line="360" w:lineRule="auto"/>
            </w:pPr>
          </w:p>
          <w:p w14:paraId="459F868E" w14:textId="77777777" w:rsidR="00DB1481" w:rsidRPr="009C453C" w:rsidRDefault="00DB1481" w:rsidP="00C0722A">
            <w:pPr>
              <w:spacing w:line="360" w:lineRule="auto"/>
            </w:pPr>
            <w:r>
              <w:t>-16.41</w:t>
            </w:r>
          </w:p>
        </w:tc>
      </w:tr>
      <w:tr w:rsidR="00DB1481" w14:paraId="296DF3D2" w14:textId="77777777" w:rsidTr="00C0722A">
        <w:tc>
          <w:tcPr>
            <w:tcW w:w="1287" w:type="dxa"/>
          </w:tcPr>
          <w:p w14:paraId="727A700D" w14:textId="77777777" w:rsidR="00DB1481" w:rsidRPr="005A575D" w:rsidRDefault="00DB1481" w:rsidP="00C0722A">
            <w:pPr>
              <w:spacing w:line="360" w:lineRule="auto"/>
            </w:pPr>
            <w:r w:rsidRPr="005A575D">
              <w:t>Anchor Church House</w:t>
            </w:r>
            <w:r>
              <w:t xml:space="preserve"> (henge and Guthlac’s mound?)</w:t>
            </w:r>
          </w:p>
          <w:p w14:paraId="5E298FD1" w14:textId="77777777" w:rsidR="00DB1481" w:rsidRPr="005A575D" w:rsidRDefault="00DB1481" w:rsidP="00C0722A">
            <w:pPr>
              <w:spacing w:line="360" w:lineRule="auto"/>
            </w:pPr>
          </w:p>
        </w:tc>
        <w:tc>
          <w:tcPr>
            <w:tcW w:w="1287" w:type="dxa"/>
          </w:tcPr>
          <w:p w14:paraId="7B7F30BF" w14:textId="77777777" w:rsidR="00DB1481" w:rsidRDefault="00DB1481" w:rsidP="00C0722A">
            <w:pPr>
              <w:spacing w:line="360" w:lineRule="auto"/>
            </w:pPr>
          </w:p>
          <w:p w14:paraId="597DF7D6" w14:textId="77777777" w:rsidR="00DB1481" w:rsidRPr="005A575D" w:rsidRDefault="00DB1481" w:rsidP="00C0722A">
            <w:pPr>
              <w:spacing w:line="360" w:lineRule="auto"/>
            </w:pPr>
            <w:r>
              <w:t>52.680891</w:t>
            </w:r>
          </w:p>
        </w:tc>
        <w:tc>
          <w:tcPr>
            <w:tcW w:w="1287" w:type="dxa"/>
          </w:tcPr>
          <w:p w14:paraId="5099AEAC" w14:textId="77777777" w:rsidR="00DB1481" w:rsidRDefault="00DB1481" w:rsidP="00C0722A">
            <w:pPr>
              <w:spacing w:line="360" w:lineRule="auto"/>
            </w:pPr>
          </w:p>
          <w:p w14:paraId="32CEE5D6" w14:textId="77777777" w:rsidR="00DB1481" w:rsidRPr="005A575D" w:rsidRDefault="00DB1481" w:rsidP="00C0722A">
            <w:pPr>
              <w:spacing w:line="360" w:lineRule="auto"/>
            </w:pPr>
            <w:r>
              <w:t>-0.151193</w:t>
            </w:r>
          </w:p>
        </w:tc>
        <w:tc>
          <w:tcPr>
            <w:tcW w:w="1287" w:type="dxa"/>
          </w:tcPr>
          <w:p w14:paraId="4654050E" w14:textId="77777777" w:rsidR="00DB1481" w:rsidRPr="0036116F" w:rsidRDefault="00DB1481" w:rsidP="00C0722A">
            <w:pPr>
              <w:spacing w:line="360" w:lineRule="auto"/>
            </w:pPr>
          </w:p>
          <w:p w14:paraId="2052BA69" w14:textId="77777777" w:rsidR="00DB1481" w:rsidRPr="0036116F" w:rsidRDefault="00DB1481" w:rsidP="00C0722A">
            <w:pPr>
              <w:spacing w:line="360" w:lineRule="auto"/>
            </w:pPr>
            <w:r w:rsidRPr="0036116F">
              <w:t>62</w:t>
            </w:r>
          </w:p>
          <w:p w14:paraId="20C61D32" w14:textId="77777777" w:rsidR="00DB1481" w:rsidRPr="0036116F" w:rsidRDefault="00DB1481" w:rsidP="00C0722A">
            <w:pPr>
              <w:spacing w:line="360" w:lineRule="auto"/>
            </w:pPr>
            <w:r w:rsidRPr="0036116F">
              <w:t>243</w:t>
            </w:r>
          </w:p>
        </w:tc>
        <w:tc>
          <w:tcPr>
            <w:tcW w:w="1287" w:type="dxa"/>
          </w:tcPr>
          <w:p w14:paraId="6B5AD2D7" w14:textId="77777777" w:rsidR="00DB1481" w:rsidRPr="0036116F" w:rsidRDefault="00DB1481" w:rsidP="00C0722A">
            <w:pPr>
              <w:spacing w:line="360" w:lineRule="auto"/>
            </w:pPr>
          </w:p>
          <w:p w14:paraId="16576D7B" w14:textId="77777777" w:rsidR="00DB1481" w:rsidRPr="0036116F" w:rsidRDefault="00DB1481" w:rsidP="00C0722A">
            <w:pPr>
              <w:spacing w:line="360" w:lineRule="auto"/>
            </w:pPr>
            <w:r w:rsidRPr="0036116F">
              <w:t>0.09</w:t>
            </w:r>
          </w:p>
          <w:p w14:paraId="330FC666" w14:textId="77777777" w:rsidR="00DB1481" w:rsidRPr="0036116F" w:rsidRDefault="00DB1481" w:rsidP="00C0722A">
            <w:pPr>
              <w:spacing w:line="360" w:lineRule="auto"/>
            </w:pPr>
            <w:r w:rsidRPr="0036116F">
              <w:t>0.14</w:t>
            </w:r>
          </w:p>
        </w:tc>
        <w:tc>
          <w:tcPr>
            <w:tcW w:w="1287" w:type="dxa"/>
          </w:tcPr>
          <w:p w14:paraId="7F3B122A" w14:textId="77777777" w:rsidR="00DB1481" w:rsidRPr="0036116F" w:rsidRDefault="00DB1481" w:rsidP="00C0722A">
            <w:pPr>
              <w:spacing w:line="360" w:lineRule="auto"/>
            </w:pPr>
          </w:p>
          <w:p w14:paraId="1834D0AB" w14:textId="77777777" w:rsidR="00DB1481" w:rsidRPr="0036116F" w:rsidRDefault="00DB1481" w:rsidP="00C0722A">
            <w:pPr>
              <w:spacing w:line="360" w:lineRule="auto"/>
            </w:pPr>
            <w:r w:rsidRPr="0036116F">
              <w:t>16.61</w:t>
            </w:r>
          </w:p>
        </w:tc>
        <w:tc>
          <w:tcPr>
            <w:tcW w:w="1288" w:type="dxa"/>
          </w:tcPr>
          <w:p w14:paraId="3D35E9E4" w14:textId="77777777" w:rsidR="00DB1481" w:rsidRPr="0036116F" w:rsidRDefault="00DB1481" w:rsidP="00C0722A">
            <w:pPr>
              <w:spacing w:line="360" w:lineRule="auto"/>
            </w:pPr>
          </w:p>
          <w:p w14:paraId="585AAB64" w14:textId="77777777" w:rsidR="00DB1481" w:rsidRPr="0036116F" w:rsidRDefault="00DB1481" w:rsidP="00C0722A">
            <w:pPr>
              <w:spacing w:line="360" w:lineRule="auto"/>
            </w:pPr>
            <w:r w:rsidRPr="0036116F">
              <w:t>-15.86</w:t>
            </w:r>
          </w:p>
        </w:tc>
      </w:tr>
    </w:tbl>
    <w:p w14:paraId="7A2F869E" w14:textId="77777777" w:rsidR="00DB1481" w:rsidRDefault="00DB1481" w:rsidP="00DB1481">
      <w:pPr>
        <w:spacing w:line="360" w:lineRule="auto"/>
        <w:rPr>
          <w:b/>
          <w:bCs/>
        </w:rPr>
      </w:pPr>
    </w:p>
    <w:p w14:paraId="0C4C589B" w14:textId="77777777" w:rsidR="00DB1481" w:rsidRDefault="00DB1481" w:rsidP="00DB1481">
      <w:pPr>
        <w:spacing w:line="360" w:lineRule="auto"/>
        <w:rPr>
          <w:b/>
          <w:bCs/>
        </w:rPr>
      </w:pPr>
    </w:p>
    <w:p w14:paraId="67EFF9DD" w14:textId="77777777" w:rsidR="00DB1481" w:rsidRDefault="00DB1481" w:rsidP="00DB1481">
      <w:pPr>
        <w:spacing w:line="360" w:lineRule="auto"/>
        <w:rPr>
          <w:b/>
          <w:bCs/>
        </w:rPr>
      </w:pPr>
    </w:p>
    <w:p w14:paraId="7C517F07" w14:textId="77777777" w:rsidR="00DB1481" w:rsidRDefault="00DB1481" w:rsidP="00DB1481">
      <w:pPr>
        <w:spacing w:line="360" w:lineRule="auto"/>
        <w:rPr>
          <w:b/>
          <w:bCs/>
        </w:rPr>
      </w:pPr>
    </w:p>
    <w:p w14:paraId="5D833763" w14:textId="77777777" w:rsidR="00DB1481" w:rsidRDefault="00DB1481" w:rsidP="00DB1481">
      <w:pPr>
        <w:spacing w:line="360" w:lineRule="auto"/>
        <w:rPr>
          <w:b/>
          <w:bCs/>
        </w:rPr>
      </w:pPr>
    </w:p>
    <w:p w14:paraId="0DF0B6F2" w14:textId="77777777" w:rsidR="00DB1481" w:rsidRDefault="00DB1481" w:rsidP="00DB1481">
      <w:pPr>
        <w:spacing w:line="360" w:lineRule="auto"/>
        <w:rPr>
          <w:b/>
          <w:bCs/>
        </w:rPr>
      </w:pPr>
    </w:p>
    <w:p w14:paraId="66A71D8E" w14:textId="77777777" w:rsidR="00DB1481" w:rsidRDefault="00DB1481" w:rsidP="00DB1481">
      <w:pPr>
        <w:spacing w:line="360" w:lineRule="auto"/>
        <w:rPr>
          <w:b/>
          <w:bCs/>
        </w:rPr>
      </w:pPr>
    </w:p>
    <w:p w14:paraId="3425C0E8" w14:textId="5894EC8C" w:rsidR="00DB1481" w:rsidRDefault="00DB1481" w:rsidP="00DB1481">
      <w:pPr>
        <w:spacing w:line="360" w:lineRule="auto"/>
        <w:rPr>
          <w:b/>
          <w:bCs/>
        </w:rPr>
      </w:pPr>
      <w:r>
        <w:rPr>
          <w:b/>
          <w:bCs/>
        </w:rPr>
        <w:lastRenderedPageBreak/>
        <w:t xml:space="preserve">Table 2: Corresponding </w:t>
      </w:r>
      <w:r w:rsidRPr="00D94225">
        <w:rPr>
          <w:b/>
          <w:bCs/>
        </w:rPr>
        <w:t>Dates</w:t>
      </w:r>
      <w:r>
        <w:rPr>
          <w:b/>
          <w:bCs/>
        </w:rPr>
        <w:t xml:space="preserve"> to Sun’s Declination +3 days for year 700 CE for the </w:t>
      </w:r>
      <w:r w:rsidR="00102DA7">
        <w:rPr>
          <w:b/>
          <w:bCs/>
        </w:rPr>
        <w:t>Abbey</w:t>
      </w:r>
      <w:r>
        <w:rPr>
          <w:b/>
          <w:bCs/>
        </w:rPr>
        <w:t>, and – 10 days for 1500 B.CE.</w:t>
      </w:r>
      <w:r>
        <w:rPr>
          <w:rStyle w:val="FootnoteReference"/>
          <w:b/>
          <w:bCs/>
        </w:rPr>
        <w:footnoteReference w:id="131"/>
      </w:r>
      <w:r>
        <w:rPr>
          <w:b/>
          <w:bCs/>
        </w:rPr>
        <w:t xml:space="preserve"> for the Henge (Conversion Gregorian to Julian Calendar).</w:t>
      </w:r>
    </w:p>
    <w:p w14:paraId="27664279" w14:textId="77777777" w:rsidR="00DB1481" w:rsidRDefault="00DB1481" w:rsidP="00DB1481">
      <w:pPr>
        <w:spacing w:line="360" w:lineRule="auto"/>
        <w:rPr>
          <w:b/>
          <w:bCs/>
        </w:rPr>
      </w:pPr>
    </w:p>
    <w:tbl>
      <w:tblPr>
        <w:tblStyle w:val="TableGrid"/>
        <w:tblW w:w="9498" w:type="dxa"/>
        <w:tblInd w:w="-147" w:type="dxa"/>
        <w:tblLook w:val="04A0" w:firstRow="1" w:lastRow="0" w:firstColumn="1" w:lastColumn="0" w:noHBand="0" w:noVBand="1"/>
      </w:tblPr>
      <w:tblGrid>
        <w:gridCol w:w="1434"/>
        <w:gridCol w:w="4237"/>
        <w:gridCol w:w="3827"/>
      </w:tblGrid>
      <w:tr w:rsidR="00DB1481" w:rsidRPr="005A575D" w14:paraId="284F2FD9" w14:textId="77777777" w:rsidTr="00C0722A">
        <w:tc>
          <w:tcPr>
            <w:tcW w:w="1434" w:type="dxa"/>
          </w:tcPr>
          <w:p w14:paraId="1910ECA8" w14:textId="77777777" w:rsidR="00DB1481" w:rsidRPr="005A575D" w:rsidRDefault="00DB1481" w:rsidP="00C0722A">
            <w:pPr>
              <w:spacing w:line="360" w:lineRule="auto"/>
            </w:pPr>
            <w:r w:rsidRPr="005A575D">
              <w:t>Place</w:t>
            </w:r>
          </w:p>
        </w:tc>
        <w:tc>
          <w:tcPr>
            <w:tcW w:w="4237" w:type="dxa"/>
          </w:tcPr>
          <w:p w14:paraId="3953B48F" w14:textId="77777777" w:rsidR="00DB1481" w:rsidRPr="005A575D" w:rsidRDefault="00DB1481" w:rsidP="00C0722A">
            <w:pPr>
              <w:spacing w:line="360" w:lineRule="auto"/>
            </w:pPr>
            <w:r>
              <w:t>Declination North / South 6.66/-6.60</w:t>
            </w:r>
          </w:p>
        </w:tc>
        <w:tc>
          <w:tcPr>
            <w:tcW w:w="3827" w:type="dxa"/>
          </w:tcPr>
          <w:p w14:paraId="5B42AF62" w14:textId="77777777" w:rsidR="00DB1481" w:rsidRDefault="00DB1481" w:rsidP="00C0722A">
            <w:pPr>
              <w:spacing w:line="360" w:lineRule="auto"/>
            </w:pPr>
            <w:r>
              <w:t>Notes</w:t>
            </w:r>
          </w:p>
        </w:tc>
      </w:tr>
      <w:tr w:rsidR="00DB1481" w:rsidRPr="005A575D" w14:paraId="193757F8" w14:textId="77777777" w:rsidTr="00C0722A">
        <w:trPr>
          <w:trHeight w:val="1769"/>
        </w:trPr>
        <w:tc>
          <w:tcPr>
            <w:tcW w:w="1434" w:type="dxa"/>
          </w:tcPr>
          <w:p w14:paraId="00EB6B3B" w14:textId="0EE216E7" w:rsidR="00DB1481" w:rsidRPr="005A575D" w:rsidRDefault="00DB1481" w:rsidP="00C0722A">
            <w:pPr>
              <w:spacing w:line="360" w:lineRule="auto"/>
            </w:pPr>
            <w:r w:rsidRPr="005A575D">
              <w:t xml:space="preserve">Crowland </w:t>
            </w:r>
            <w:r w:rsidR="00102DA7">
              <w:t>Abbey</w:t>
            </w:r>
          </w:p>
        </w:tc>
        <w:tc>
          <w:tcPr>
            <w:tcW w:w="4237" w:type="dxa"/>
          </w:tcPr>
          <w:p w14:paraId="627D7047" w14:textId="77777777" w:rsidR="00DB1481" w:rsidRPr="005A575D" w:rsidRDefault="00DB1481" w:rsidP="00C0722A">
            <w:pPr>
              <w:spacing w:line="360" w:lineRule="auto"/>
            </w:pPr>
          </w:p>
          <w:p w14:paraId="01493654" w14:textId="77777777" w:rsidR="00DB1481" w:rsidRDefault="00DB1481" w:rsidP="00C0722A">
            <w:pPr>
              <w:spacing w:line="360" w:lineRule="auto"/>
            </w:pPr>
            <w:r>
              <w:t>8-9</w:t>
            </w:r>
            <w:r w:rsidRPr="006D6009">
              <w:rPr>
                <w:vertAlign w:val="superscript"/>
              </w:rPr>
              <w:t>th</w:t>
            </w:r>
            <w:r>
              <w:t xml:space="preserve"> April (N) +3 days =11-12</w:t>
            </w:r>
            <w:r w:rsidRPr="0002463D">
              <w:rPr>
                <w:vertAlign w:val="superscript"/>
              </w:rPr>
              <w:t>th</w:t>
            </w:r>
            <w:r>
              <w:t xml:space="preserve"> April</w:t>
            </w:r>
          </w:p>
          <w:p w14:paraId="70B5EDFC" w14:textId="77777777" w:rsidR="00DB1481" w:rsidRDefault="00DB1481" w:rsidP="00C0722A">
            <w:pPr>
              <w:spacing w:line="360" w:lineRule="auto"/>
            </w:pPr>
            <w:r>
              <w:t>5</w:t>
            </w:r>
            <w:r w:rsidRPr="006D6009">
              <w:rPr>
                <w:vertAlign w:val="superscript"/>
              </w:rPr>
              <w:t>th</w:t>
            </w:r>
            <w:r>
              <w:t>-6</w:t>
            </w:r>
            <w:r w:rsidRPr="006D6009">
              <w:rPr>
                <w:vertAlign w:val="superscript"/>
              </w:rPr>
              <w:t>th</w:t>
            </w:r>
            <w:r>
              <w:t xml:space="preserve"> September (N) +3 days= 8</w:t>
            </w:r>
            <w:r w:rsidRPr="008A31B4">
              <w:rPr>
                <w:vertAlign w:val="superscript"/>
              </w:rPr>
              <w:t>th</w:t>
            </w:r>
            <w:r>
              <w:t xml:space="preserve"> -9</w:t>
            </w:r>
            <w:r w:rsidRPr="008A31B4">
              <w:rPr>
                <w:vertAlign w:val="superscript"/>
              </w:rPr>
              <w:t>th</w:t>
            </w:r>
            <w:r>
              <w:t xml:space="preserve"> Sept</w:t>
            </w:r>
          </w:p>
          <w:p w14:paraId="0E77C29B" w14:textId="77777777" w:rsidR="00DB1481" w:rsidRDefault="00DB1481" w:rsidP="00C0722A">
            <w:pPr>
              <w:spacing w:line="360" w:lineRule="auto"/>
            </w:pPr>
            <w:r>
              <w:t>3</w:t>
            </w:r>
            <w:r w:rsidRPr="00B80B9F">
              <w:rPr>
                <w:vertAlign w:val="superscript"/>
              </w:rPr>
              <w:t>rd</w:t>
            </w:r>
            <w:r>
              <w:t xml:space="preserve"> -4</w:t>
            </w:r>
            <w:r w:rsidRPr="00B80B9F">
              <w:rPr>
                <w:vertAlign w:val="superscript"/>
              </w:rPr>
              <w:t>th</w:t>
            </w:r>
            <w:r>
              <w:t xml:space="preserve"> March (S) +3 days = 6</w:t>
            </w:r>
            <w:r w:rsidRPr="00FD20D1">
              <w:rPr>
                <w:vertAlign w:val="superscript"/>
              </w:rPr>
              <w:t>th</w:t>
            </w:r>
            <w:r>
              <w:t>-7</w:t>
            </w:r>
            <w:r w:rsidRPr="00FD20D1">
              <w:rPr>
                <w:vertAlign w:val="superscript"/>
              </w:rPr>
              <w:t>th</w:t>
            </w:r>
            <w:r>
              <w:t xml:space="preserve"> March</w:t>
            </w:r>
          </w:p>
          <w:p w14:paraId="23715C19" w14:textId="77777777" w:rsidR="00DB1481" w:rsidRDefault="00DB1481" w:rsidP="00C0722A">
            <w:pPr>
              <w:spacing w:line="360" w:lineRule="auto"/>
            </w:pPr>
            <w:r>
              <w:t>5</w:t>
            </w:r>
            <w:r w:rsidRPr="00B80B9F">
              <w:rPr>
                <w:vertAlign w:val="superscript"/>
              </w:rPr>
              <w:t>th</w:t>
            </w:r>
            <w:r>
              <w:t xml:space="preserve"> -6</w:t>
            </w:r>
            <w:r w:rsidRPr="00B80B9F">
              <w:rPr>
                <w:vertAlign w:val="superscript"/>
              </w:rPr>
              <w:t>th</w:t>
            </w:r>
            <w:r>
              <w:t xml:space="preserve"> October (S) +3 days = 8</w:t>
            </w:r>
            <w:r w:rsidRPr="001B58EB">
              <w:rPr>
                <w:vertAlign w:val="superscript"/>
              </w:rPr>
              <w:t>th</w:t>
            </w:r>
            <w:r>
              <w:t>-9</w:t>
            </w:r>
            <w:r w:rsidRPr="001B58EB">
              <w:rPr>
                <w:vertAlign w:val="superscript"/>
              </w:rPr>
              <w:t>th</w:t>
            </w:r>
            <w:r>
              <w:t xml:space="preserve"> October</w:t>
            </w:r>
          </w:p>
          <w:p w14:paraId="4EE6EFDE" w14:textId="77777777" w:rsidR="00DB1481" w:rsidRPr="005A575D" w:rsidRDefault="00DB1481" w:rsidP="00C0722A">
            <w:pPr>
              <w:spacing w:line="360" w:lineRule="auto"/>
            </w:pPr>
          </w:p>
        </w:tc>
        <w:tc>
          <w:tcPr>
            <w:tcW w:w="3827" w:type="dxa"/>
          </w:tcPr>
          <w:p w14:paraId="0C8CE7C0" w14:textId="77777777" w:rsidR="00DB1481" w:rsidRPr="005A575D" w:rsidRDefault="00DB1481" w:rsidP="00C0722A">
            <w:pPr>
              <w:spacing w:line="360" w:lineRule="auto"/>
            </w:pPr>
          </w:p>
          <w:p w14:paraId="14A36AE6" w14:textId="77777777" w:rsidR="00DB1481" w:rsidRPr="00FE1E22" w:rsidRDefault="00DB1481" w:rsidP="00C0722A">
            <w:pPr>
              <w:spacing w:line="360" w:lineRule="auto"/>
            </w:pPr>
            <w:r w:rsidRPr="00FE1E22">
              <w:t>11</w:t>
            </w:r>
            <w:r w:rsidRPr="00FE1E22">
              <w:rPr>
                <w:vertAlign w:val="superscript"/>
              </w:rPr>
              <w:t>th</w:t>
            </w:r>
            <w:r w:rsidRPr="00FE1E22">
              <w:t xml:space="preserve"> April is St. Guthlac’s day</w:t>
            </w:r>
            <w:r>
              <w:t>.</w:t>
            </w:r>
            <w:r w:rsidRPr="00FE1E22">
              <w:rPr>
                <w:rStyle w:val="FootnoteReference"/>
              </w:rPr>
              <w:footnoteReference w:id="132"/>
            </w:r>
            <w:r>
              <w:t xml:space="preserve"> The day he died.</w:t>
            </w:r>
          </w:p>
          <w:p w14:paraId="5C48AB3B" w14:textId="77777777" w:rsidR="00DB1481" w:rsidRDefault="00DB1481" w:rsidP="00C0722A">
            <w:pPr>
              <w:spacing w:line="360" w:lineRule="auto"/>
              <w:rPr>
                <w:color w:val="001D35"/>
                <w:shd w:val="clear" w:color="auto" w:fill="FFFFFF"/>
              </w:rPr>
            </w:pPr>
            <w:r w:rsidRPr="00FE1E22">
              <w:rPr>
                <w:rStyle w:val="apple-converted-space"/>
                <w:color w:val="001D35"/>
                <w:shd w:val="clear" w:color="auto" w:fill="FFFFFF"/>
              </w:rPr>
              <w:t> 8</w:t>
            </w:r>
            <w:r w:rsidRPr="00FE1E22">
              <w:rPr>
                <w:rStyle w:val="apple-converted-space"/>
                <w:color w:val="001D35"/>
                <w:shd w:val="clear" w:color="auto" w:fill="FFFFFF"/>
                <w:vertAlign w:val="superscript"/>
              </w:rPr>
              <w:t>th</w:t>
            </w:r>
            <w:r w:rsidRPr="00FE1E22">
              <w:rPr>
                <w:rStyle w:val="apple-converted-space"/>
                <w:color w:val="001D35"/>
                <w:shd w:val="clear" w:color="auto" w:fill="FFFFFF"/>
              </w:rPr>
              <w:t xml:space="preserve"> September is the </w:t>
            </w:r>
            <w:r w:rsidRPr="00FE1E22">
              <w:rPr>
                <w:color w:val="001D35"/>
                <w:shd w:val="clear" w:color="auto" w:fill="FFFFFF"/>
              </w:rPr>
              <w:t>Feast of the Nativity of the Blessed Virgin Mar</w:t>
            </w:r>
            <w:r>
              <w:rPr>
                <w:color w:val="001D35"/>
                <w:shd w:val="clear" w:color="auto" w:fill="FFFFFF"/>
              </w:rPr>
              <w:t>y.</w:t>
            </w:r>
          </w:p>
          <w:p w14:paraId="6ADDE0AE" w14:textId="77777777" w:rsidR="00DB1481" w:rsidRDefault="00DB1481" w:rsidP="00C0722A">
            <w:pPr>
              <w:spacing w:line="360" w:lineRule="auto"/>
              <w:rPr>
                <w:color w:val="001D35"/>
                <w:shd w:val="clear" w:color="auto" w:fill="FFFFFF"/>
              </w:rPr>
            </w:pPr>
            <w:r>
              <w:rPr>
                <w:color w:val="001D35"/>
                <w:shd w:val="clear" w:color="auto" w:fill="FFFFFF"/>
              </w:rPr>
              <w:t>March 5</w:t>
            </w:r>
            <w:r w:rsidRPr="001B58EB">
              <w:rPr>
                <w:color w:val="001D35"/>
                <w:shd w:val="clear" w:color="auto" w:fill="FFFFFF"/>
                <w:vertAlign w:val="superscript"/>
              </w:rPr>
              <w:t>th</w:t>
            </w:r>
            <w:r>
              <w:rPr>
                <w:color w:val="001D35"/>
                <w:shd w:val="clear" w:color="auto" w:fill="FFFFFF"/>
              </w:rPr>
              <w:t xml:space="preserve"> is Ash Wednesday the beginning of Lent.</w:t>
            </w:r>
          </w:p>
          <w:p w14:paraId="5D0162C7" w14:textId="77777777" w:rsidR="00DB1481" w:rsidRPr="00FE1E22" w:rsidRDefault="00DB1481" w:rsidP="00C0722A">
            <w:pPr>
              <w:spacing w:line="360" w:lineRule="auto"/>
            </w:pPr>
          </w:p>
        </w:tc>
      </w:tr>
      <w:tr w:rsidR="00DB1481" w:rsidRPr="005A575D" w14:paraId="5780580D" w14:textId="77777777" w:rsidTr="00C0722A">
        <w:tc>
          <w:tcPr>
            <w:tcW w:w="1434" w:type="dxa"/>
          </w:tcPr>
          <w:p w14:paraId="7B36793E" w14:textId="77777777" w:rsidR="00DB1481" w:rsidRPr="005A575D" w:rsidRDefault="00DB1481" w:rsidP="00C0722A">
            <w:pPr>
              <w:spacing w:line="360" w:lineRule="auto"/>
            </w:pPr>
            <w:r w:rsidRPr="005A575D">
              <w:t>Place</w:t>
            </w:r>
          </w:p>
        </w:tc>
        <w:tc>
          <w:tcPr>
            <w:tcW w:w="4237" w:type="dxa"/>
          </w:tcPr>
          <w:p w14:paraId="73D6298B" w14:textId="77777777" w:rsidR="00DB1481" w:rsidRDefault="00DB1481" w:rsidP="00C0722A">
            <w:pPr>
              <w:spacing w:line="360" w:lineRule="auto"/>
            </w:pPr>
            <w:r>
              <w:t>Field: Declination North / South 17.14 / -16.41</w:t>
            </w:r>
          </w:p>
          <w:p w14:paraId="7A04BA98" w14:textId="77777777" w:rsidR="00DB1481" w:rsidRPr="005A575D" w:rsidRDefault="00DB1481" w:rsidP="00C0722A">
            <w:pPr>
              <w:spacing w:line="360" w:lineRule="auto"/>
            </w:pPr>
            <w:r>
              <w:t>House:  Declination North / South16.61 / -15.86</w:t>
            </w:r>
          </w:p>
        </w:tc>
        <w:tc>
          <w:tcPr>
            <w:tcW w:w="3827" w:type="dxa"/>
          </w:tcPr>
          <w:p w14:paraId="22775839" w14:textId="77777777" w:rsidR="00DB1481" w:rsidRDefault="00DB1481" w:rsidP="00C0722A">
            <w:pPr>
              <w:spacing w:line="360" w:lineRule="auto"/>
            </w:pPr>
            <w:r>
              <w:t xml:space="preserve">Notes: Anchor Church Field and House are combined here as their measurements are similar. </w:t>
            </w:r>
          </w:p>
        </w:tc>
      </w:tr>
      <w:tr w:rsidR="00DB1481" w:rsidRPr="005A575D" w14:paraId="58E33672" w14:textId="77777777" w:rsidTr="00C0722A">
        <w:trPr>
          <w:trHeight w:val="2191"/>
        </w:trPr>
        <w:tc>
          <w:tcPr>
            <w:tcW w:w="1434" w:type="dxa"/>
          </w:tcPr>
          <w:p w14:paraId="71BEC04A" w14:textId="77777777" w:rsidR="00DB1481" w:rsidRPr="005A575D" w:rsidRDefault="00DB1481" w:rsidP="00C0722A">
            <w:pPr>
              <w:spacing w:line="360" w:lineRule="auto"/>
            </w:pPr>
            <w:r w:rsidRPr="005A575D">
              <w:t xml:space="preserve">Anchor Church </w:t>
            </w:r>
            <w:r>
              <w:t>Field and Anchor Church House</w:t>
            </w:r>
          </w:p>
          <w:p w14:paraId="3DE3C15B" w14:textId="77777777" w:rsidR="00DB1481" w:rsidRPr="005A575D" w:rsidRDefault="00DB1481" w:rsidP="00C0722A">
            <w:pPr>
              <w:spacing w:line="360" w:lineRule="auto"/>
            </w:pPr>
          </w:p>
        </w:tc>
        <w:tc>
          <w:tcPr>
            <w:tcW w:w="4237" w:type="dxa"/>
          </w:tcPr>
          <w:p w14:paraId="657D9E3E" w14:textId="77777777" w:rsidR="00DB1481" w:rsidRDefault="00DB1481" w:rsidP="00C0722A">
            <w:pPr>
              <w:spacing w:line="360" w:lineRule="auto"/>
            </w:pPr>
          </w:p>
          <w:p w14:paraId="1F2C96BA" w14:textId="77777777" w:rsidR="00DB1481" w:rsidRDefault="00DB1481" w:rsidP="00C0722A">
            <w:pPr>
              <w:spacing w:line="360" w:lineRule="auto"/>
            </w:pPr>
            <w:r>
              <w:t>9</w:t>
            </w:r>
            <w:r w:rsidRPr="00583943">
              <w:rPr>
                <w:vertAlign w:val="superscript"/>
              </w:rPr>
              <w:t>th</w:t>
            </w:r>
            <w:r>
              <w:t>-10</w:t>
            </w:r>
            <w:r w:rsidRPr="00583943">
              <w:rPr>
                <w:vertAlign w:val="superscript"/>
              </w:rPr>
              <w:t>th</w:t>
            </w:r>
            <w:r>
              <w:t xml:space="preserve"> May (N) -10 days = 1</w:t>
            </w:r>
            <w:r w:rsidRPr="00583943">
              <w:rPr>
                <w:vertAlign w:val="superscript"/>
              </w:rPr>
              <w:t>st</w:t>
            </w:r>
            <w:r>
              <w:t xml:space="preserve"> May</w:t>
            </w:r>
          </w:p>
          <w:p w14:paraId="0C9F2E1F" w14:textId="77777777" w:rsidR="00DB1481" w:rsidRDefault="00DB1481" w:rsidP="00C0722A">
            <w:pPr>
              <w:spacing w:line="360" w:lineRule="auto"/>
            </w:pPr>
          </w:p>
          <w:p w14:paraId="51B918DA" w14:textId="77777777" w:rsidR="00DB1481" w:rsidRDefault="00DB1481" w:rsidP="00C0722A">
            <w:pPr>
              <w:spacing w:line="360" w:lineRule="auto"/>
            </w:pPr>
            <w:r>
              <w:t>4</w:t>
            </w:r>
            <w:r w:rsidRPr="00A949EA">
              <w:rPr>
                <w:vertAlign w:val="superscript"/>
              </w:rPr>
              <w:t>th</w:t>
            </w:r>
            <w:r>
              <w:t xml:space="preserve"> and 5</w:t>
            </w:r>
            <w:r w:rsidRPr="00A949EA">
              <w:rPr>
                <w:vertAlign w:val="superscript"/>
              </w:rPr>
              <w:t>th</w:t>
            </w:r>
            <w:r>
              <w:t xml:space="preserve"> August (N) – 10 days = 25</w:t>
            </w:r>
            <w:r w:rsidRPr="00541A1D">
              <w:rPr>
                <w:vertAlign w:val="superscript"/>
              </w:rPr>
              <w:t>th</w:t>
            </w:r>
            <w:r>
              <w:t xml:space="preserve"> July</w:t>
            </w:r>
          </w:p>
          <w:p w14:paraId="44FB48DF" w14:textId="77777777" w:rsidR="00DB1481" w:rsidRDefault="00DB1481" w:rsidP="00C0722A">
            <w:pPr>
              <w:spacing w:line="360" w:lineRule="auto"/>
            </w:pPr>
          </w:p>
          <w:p w14:paraId="77277F81" w14:textId="77777777" w:rsidR="00DB1481" w:rsidRDefault="00DB1481" w:rsidP="00C0722A">
            <w:pPr>
              <w:spacing w:line="360" w:lineRule="auto"/>
            </w:pPr>
            <w:r>
              <w:t>9</w:t>
            </w:r>
            <w:r w:rsidRPr="00541A1D">
              <w:rPr>
                <w:vertAlign w:val="superscript"/>
              </w:rPr>
              <w:t>th</w:t>
            </w:r>
            <w:r>
              <w:t xml:space="preserve"> Nov (S) -10 days = 31</w:t>
            </w:r>
            <w:r w:rsidRPr="00D320E6">
              <w:rPr>
                <w:vertAlign w:val="superscript"/>
              </w:rPr>
              <w:t>st</w:t>
            </w:r>
            <w:r>
              <w:t xml:space="preserve"> October</w:t>
            </w:r>
          </w:p>
          <w:p w14:paraId="415378AA" w14:textId="77777777" w:rsidR="00DB1481" w:rsidRPr="005A575D" w:rsidRDefault="00DB1481" w:rsidP="00C0722A">
            <w:pPr>
              <w:spacing w:line="360" w:lineRule="auto"/>
            </w:pPr>
            <w:r>
              <w:t>1</w:t>
            </w:r>
            <w:r w:rsidRPr="001E31D5">
              <w:rPr>
                <w:vertAlign w:val="superscript"/>
              </w:rPr>
              <w:t>st</w:t>
            </w:r>
            <w:r>
              <w:t>-2</w:t>
            </w:r>
            <w:r w:rsidRPr="001E31D5">
              <w:rPr>
                <w:vertAlign w:val="superscript"/>
              </w:rPr>
              <w:t>nd</w:t>
            </w:r>
            <w:r>
              <w:t xml:space="preserve"> Feb (S) -10 days = 4</w:t>
            </w:r>
            <w:r w:rsidRPr="001E31D5">
              <w:rPr>
                <w:vertAlign w:val="superscript"/>
              </w:rPr>
              <w:t>th</w:t>
            </w:r>
            <w:r>
              <w:t xml:space="preserve"> /25</w:t>
            </w:r>
            <w:r w:rsidRPr="001E31D5">
              <w:rPr>
                <w:vertAlign w:val="superscript"/>
              </w:rPr>
              <w:t>th</w:t>
            </w:r>
            <w:r>
              <w:t xml:space="preserve"> January</w:t>
            </w:r>
          </w:p>
        </w:tc>
        <w:tc>
          <w:tcPr>
            <w:tcW w:w="3827" w:type="dxa"/>
          </w:tcPr>
          <w:p w14:paraId="3A48F4E3" w14:textId="77777777" w:rsidR="00DB1481" w:rsidRDefault="00DB1481" w:rsidP="00C0722A">
            <w:pPr>
              <w:spacing w:line="360" w:lineRule="auto"/>
            </w:pPr>
          </w:p>
          <w:p w14:paraId="1BE78E38" w14:textId="77777777" w:rsidR="00DB1481" w:rsidRDefault="00DB1481" w:rsidP="00C0722A">
            <w:pPr>
              <w:spacing w:line="360" w:lineRule="auto"/>
            </w:pPr>
            <w:r>
              <w:t>Celtic, Beltane.</w:t>
            </w:r>
            <w:r>
              <w:rPr>
                <w:rStyle w:val="FootnoteReference"/>
              </w:rPr>
              <w:footnoteReference w:id="133"/>
            </w:r>
          </w:p>
          <w:p w14:paraId="1D47C773" w14:textId="77777777" w:rsidR="00DB1481" w:rsidRDefault="00DB1481" w:rsidP="00C0722A">
            <w:pPr>
              <w:spacing w:line="360" w:lineRule="auto"/>
            </w:pPr>
          </w:p>
          <w:p w14:paraId="65BB36BB" w14:textId="77777777" w:rsidR="00DB1481" w:rsidRDefault="00DB1481" w:rsidP="00C0722A">
            <w:pPr>
              <w:spacing w:line="360" w:lineRule="auto"/>
            </w:pPr>
          </w:p>
          <w:p w14:paraId="5A2F875D" w14:textId="77777777" w:rsidR="00DB1481" w:rsidRDefault="00DB1481" w:rsidP="00C0722A">
            <w:pPr>
              <w:spacing w:line="360" w:lineRule="auto"/>
            </w:pPr>
          </w:p>
          <w:p w14:paraId="6C68D60C" w14:textId="77777777" w:rsidR="00DB1481" w:rsidRDefault="00DB1481" w:rsidP="00C0722A">
            <w:pPr>
              <w:spacing w:line="360" w:lineRule="auto"/>
            </w:pPr>
          </w:p>
          <w:p w14:paraId="0CE86D58" w14:textId="77777777" w:rsidR="00DB1481" w:rsidRDefault="00DB1481" w:rsidP="00C0722A">
            <w:pPr>
              <w:spacing w:line="360" w:lineRule="auto"/>
              <w:rPr>
                <w:color w:val="001D35"/>
                <w:shd w:val="clear" w:color="auto" w:fill="FFFFFF"/>
              </w:rPr>
            </w:pPr>
            <w:r>
              <w:t>C</w:t>
            </w:r>
            <w:r w:rsidRPr="000F54A5">
              <w:t>eltic</w:t>
            </w:r>
            <w:r>
              <w:t>,</w:t>
            </w:r>
            <w:r w:rsidRPr="000F54A5">
              <w:t xml:space="preserve"> </w:t>
            </w:r>
            <w:r w:rsidRPr="000F54A5">
              <w:rPr>
                <w:color w:val="001D35"/>
                <w:shd w:val="clear" w:color="auto" w:fill="FFFFFF"/>
              </w:rPr>
              <w:t>Samhain</w:t>
            </w:r>
            <w:r>
              <w:rPr>
                <w:color w:val="001D35"/>
                <w:shd w:val="clear" w:color="auto" w:fill="FFFFFF"/>
              </w:rPr>
              <w:t>, start of the Celtic year.</w:t>
            </w:r>
            <w:r>
              <w:rPr>
                <w:rStyle w:val="FootnoteReference"/>
                <w:color w:val="001D35"/>
                <w:shd w:val="clear" w:color="auto" w:fill="FFFFFF"/>
              </w:rPr>
              <w:footnoteReference w:id="134"/>
            </w:r>
            <w:r>
              <w:rPr>
                <w:color w:val="001D35"/>
                <w:shd w:val="clear" w:color="auto" w:fill="FFFFFF"/>
              </w:rPr>
              <w:t xml:space="preserve"> All Saints Day.</w:t>
            </w:r>
            <w:r>
              <w:rPr>
                <w:rStyle w:val="FootnoteReference"/>
                <w:color w:val="001D35"/>
                <w:shd w:val="clear" w:color="auto" w:fill="FFFFFF"/>
              </w:rPr>
              <w:footnoteReference w:id="135"/>
            </w:r>
          </w:p>
          <w:p w14:paraId="4BB77A7F" w14:textId="77777777" w:rsidR="00DB1481" w:rsidRDefault="00DB1481" w:rsidP="00C0722A">
            <w:pPr>
              <w:spacing w:line="360" w:lineRule="auto"/>
            </w:pPr>
            <w:r>
              <w:rPr>
                <w:color w:val="001D35"/>
                <w:shd w:val="clear" w:color="auto" w:fill="FFFFFF"/>
              </w:rPr>
              <w:t>Imbolc (2</w:t>
            </w:r>
            <w:r w:rsidRPr="00383A52">
              <w:rPr>
                <w:color w:val="001D35"/>
                <w:shd w:val="clear" w:color="auto" w:fill="FFFFFF"/>
                <w:vertAlign w:val="superscript"/>
              </w:rPr>
              <w:t>nd</w:t>
            </w:r>
            <w:r>
              <w:rPr>
                <w:color w:val="001D35"/>
                <w:shd w:val="clear" w:color="auto" w:fill="FFFFFF"/>
              </w:rPr>
              <w:t xml:space="preserve"> Feb) </w:t>
            </w:r>
            <w:r>
              <w:rPr>
                <w:rStyle w:val="FootnoteReference"/>
                <w:color w:val="001D35"/>
                <w:shd w:val="clear" w:color="auto" w:fill="FFFFFF"/>
              </w:rPr>
              <w:footnoteReference w:id="136"/>
            </w:r>
          </w:p>
        </w:tc>
      </w:tr>
    </w:tbl>
    <w:p w14:paraId="1FACAB3A" w14:textId="77777777" w:rsidR="00DB1481" w:rsidRPr="00746832" w:rsidRDefault="00DB1481" w:rsidP="00DB1481">
      <w:pPr>
        <w:rPr>
          <w:rFonts w:cs="Times New Roman"/>
          <w:b/>
          <w:bCs/>
        </w:rPr>
      </w:pPr>
    </w:p>
    <w:p w14:paraId="5A3F3902" w14:textId="77777777" w:rsidR="00DB1481" w:rsidRDefault="00DB1481" w:rsidP="001E3244">
      <w:pPr>
        <w:autoSpaceDE w:val="0"/>
        <w:autoSpaceDN w:val="0"/>
        <w:adjustRightInd w:val="0"/>
        <w:spacing w:line="360" w:lineRule="auto"/>
        <w:rPr>
          <w:rFonts w:cs="Arial"/>
          <w:b/>
          <w:bCs/>
        </w:rPr>
      </w:pPr>
    </w:p>
    <w:p w14:paraId="060C849A" w14:textId="0065480B" w:rsidR="00EE7285" w:rsidRDefault="00310305" w:rsidP="00D9176B">
      <w:pPr>
        <w:autoSpaceDE w:val="0"/>
        <w:autoSpaceDN w:val="0"/>
        <w:adjustRightInd w:val="0"/>
        <w:spacing w:line="360" w:lineRule="auto"/>
        <w:rPr>
          <w:rFonts w:cs="Arial"/>
          <w:b/>
          <w:bCs/>
        </w:rPr>
      </w:pPr>
      <w:r w:rsidRPr="00310305">
        <w:rPr>
          <w:rFonts w:cs="Arial"/>
          <w:b/>
          <w:bCs/>
        </w:rPr>
        <w:t xml:space="preserve">References: </w:t>
      </w:r>
    </w:p>
    <w:p w14:paraId="1372EF4B" w14:textId="0E787287" w:rsidR="00EE7285" w:rsidRPr="00EE7285" w:rsidRDefault="00EE7285" w:rsidP="001C0EE5">
      <w:pPr>
        <w:pStyle w:val="FootnoteText"/>
        <w:ind w:hanging="720"/>
        <w:rPr>
          <w:sz w:val="24"/>
          <w:szCs w:val="24"/>
        </w:rPr>
      </w:pPr>
      <w:r w:rsidRPr="00417B8F">
        <w:rPr>
          <w:sz w:val="24"/>
          <w:szCs w:val="24"/>
        </w:rPr>
        <w:t>Brady,</w:t>
      </w:r>
      <w:r>
        <w:rPr>
          <w:sz w:val="24"/>
          <w:szCs w:val="24"/>
        </w:rPr>
        <w:t xml:space="preserve"> B., </w:t>
      </w:r>
      <w:r w:rsidRPr="00417B8F">
        <w:rPr>
          <w:sz w:val="24"/>
          <w:szCs w:val="24"/>
        </w:rPr>
        <w:t xml:space="preserve">Gunzburg, </w:t>
      </w:r>
      <w:r>
        <w:rPr>
          <w:sz w:val="24"/>
          <w:szCs w:val="24"/>
        </w:rPr>
        <w:t>D.,</w:t>
      </w:r>
      <w:r w:rsidRPr="00417B8F">
        <w:rPr>
          <w:sz w:val="24"/>
          <w:szCs w:val="24"/>
        </w:rPr>
        <w:t xml:space="preserve"> Silva,</w:t>
      </w:r>
      <w:r>
        <w:rPr>
          <w:sz w:val="24"/>
          <w:szCs w:val="24"/>
        </w:rPr>
        <w:t xml:space="preserve"> F. </w:t>
      </w:r>
      <w:r w:rsidRPr="00417B8F">
        <w:rPr>
          <w:sz w:val="24"/>
          <w:szCs w:val="24"/>
        </w:rPr>
        <w:t xml:space="preserve"> ‘The Orientation of Cistercian Churches </w:t>
      </w:r>
      <w:r>
        <w:rPr>
          <w:sz w:val="24"/>
          <w:szCs w:val="24"/>
        </w:rPr>
        <w:t>i</w:t>
      </w:r>
      <w:r w:rsidRPr="00417B8F">
        <w:rPr>
          <w:sz w:val="24"/>
          <w:szCs w:val="24"/>
        </w:rPr>
        <w:t xml:space="preserve">n Wales: A Cultural Astronomy Case Study, </w:t>
      </w:r>
      <w:r w:rsidRPr="00417B8F">
        <w:rPr>
          <w:i/>
          <w:iCs/>
          <w:color w:val="000000" w:themeColor="text1"/>
          <w:sz w:val="24"/>
          <w:szCs w:val="24"/>
        </w:rPr>
        <w:t xml:space="preserve">Cîteaux – Commentarii cistercienses, </w:t>
      </w:r>
      <w:r w:rsidRPr="00417B8F">
        <w:rPr>
          <w:color w:val="000000" w:themeColor="text1"/>
          <w:sz w:val="24"/>
          <w:szCs w:val="24"/>
        </w:rPr>
        <w:t>67, 3-4 (2016)</w:t>
      </w:r>
      <w:r w:rsidRPr="00417B8F">
        <w:rPr>
          <w:i/>
          <w:iCs/>
          <w:color w:val="000000" w:themeColor="text1"/>
          <w:sz w:val="24"/>
          <w:szCs w:val="24"/>
        </w:rPr>
        <w:t xml:space="preserve"> </w:t>
      </w:r>
      <w:r w:rsidRPr="00417B8F">
        <w:rPr>
          <w:sz w:val="24"/>
          <w:szCs w:val="24"/>
        </w:rPr>
        <w:t>pp. 276-302</w:t>
      </w:r>
      <w:r>
        <w:rPr>
          <w:sz w:val="24"/>
          <w:szCs w:val="24"/>
        </w:rPr>
        <w:t>.</w:t>
      </w:r>
      <w:r w:rsidRPr="00417B8F">
        <w:rPr>
          <w:sz w:val="24"/>
          <w:szCs w:val="24"/>
        </w:rPr>
        <w:t xml:space="preserve"> </w:t>
      </w:r>
    </w:p>
    <w:p w14:paraId="0953561E" w14:textId="281256B5" w:rsidR="00EE7285" w:rsidRDefault="00EE7285" w:rsidP="00C04711">
      <w:pPr>
        <w:pStyle w:val="Heading2"/>
        <w:ind w:hanging="720"/>
        <w:rPr>
          <w:rFonts w:asciiTheme="minorHAnsi" w:hAnsiTheme="minorHAnsi"/>
          <w:color w:val="000000" w:themeColor="text1"/>
          <w:sz w:val="24"/>
          <w:szCs w:val="24"/>
        </w:rPr>
      </w:pPr>
      <w:r w:rsidRPr="00E14DD8">
        <w:rPr>
          <w:rFonts w:asciiTheme="minorHAnsi" w:hAnsiTheme="minorHAnsi"/>
          <w:color w:val="000000" w:themeColor="text1"/>
          <w:sz w:val="24"/>
          <w:szCs w:val="24"/>
        </w:rPr>
        <w:t>Brady,</w:t>
      </w:r>
      <w:r>
        <w:rPr>
          <w:rFonts w:asciiTheme="minorHAnsi" w:hAnsiTheme="minorHAnsi"/>
          <w:color w:val="000000" w:themeColor="text1"/>
          <w:sz w:val="24"/>
          <w:szCs w:val="24"/>
        </w:rPr>
        <w:t xml:space="preserve"> B.</w:t>
      </w:r>
      <w:r w:rsidRPr="00E14DD8">
        <w:rPr>
          <w:rFonts w:asciiTheme="minorHAnsi" w:hAnsiTheme="minorHAnsi"/>
          <w:color w:val="000000" w:themeColor="text1"/>
          <w:sz w:val="24"/>
          <w:szCs w:val="24"/>
        </w:rPr>
        <w:t xml:space="preserve"> ‘The Dual Alignments of </w:t>
      </w:r>
      <w:r>
        <w:rPr>
          <w:rFonts w:asciiTheme="minorHAnsi" w:hAnsiTheme="minorHAnsi"/>
          <w:color w:val="000000" w:themeColor="text1"/>
          <w:sz w:val="24"/>
          <w:szCs w:val="24"/>
        </w:rPr>
        <w:t>t</w:t>
      </w:r>
      <w:r w:rsidRPr="00E14DD8">
        <w:rPr>
          <w:rFonts w:asciiTheme="minorHAnsi" w:hAnsiTheme="minorHAnsi"/>
          <w:color w:val="000000" w:themeColor="text1"/>
          <w:sz w:val="24"/>
          <w:szCs w:val="24"/>
        </w:rPr>
        <w:t xml:space="preserve">he Solstitial Churches </w:t>
      </w:r>
      <w:r w:rsidR="00B72D64" w:rsidRPr="00E14DD8">
        <w:rPr>
          <w:rFonts w:asciiTheme="minorHAnsi" w:hAnsiTheme="minorHAnsi"/>
          <w:color w:val="000000" w:themeColor="text1"/>
          <w:sz w:val="24"/>
          <w:szCs w:val="24"/>
        </w:rPr>
        <w:t>in</w:t>
      </w:r>
      <w:r w:rsidRPr="00E14DD8">
        <w:rPr>
          <w:rFonts w:asciiTheme="minorHAnsi" w:hAnsiTheme="minorHAnsi"/>
          <w:color w:val="000000" w:themeColor="text1"/>
          <w:sz w:val="24"/>
          <w:szCs w:val="24"/>
        </w:rPr>
        <w:t xml:space="preserve"> North Wales’, </w:t>
      </w:r>
      <w:r w:rsidRPr="00E14DD8">
        <w:rPr>
          <w:rFonts w:asciiTheme="minorHAnsi" w:hAnsiTheme="minorHAnsi"/>
          <w:i/>
          <w:iCs/>
          <w:color w:val="000000" w:themeColor="text1"/>
          <w:sz w:val="24"/>
          <w:szCs w:val="24"/>
        </w:rPr>
        <w:t xml:space="preserve">Journal </w:t>
      </w:r>
      <w:r w:rsidR="00B72D64">
        <w:rPr>
          <w:rFonts w:asciiTheme="minorHAnsi" w:hAnsiTheme="minorHAnsi"/>
          <w:i/>
          <w:iCs/>
          <w:color w:val="000000" w:themeColor="text1"/>
          <w:sz w:val="24"/>
          <w:szCs w:val="24"/>
        </w:rPr>
        <w:t>o</w:t>
      </w:r>
      <w:r w:rsidRPr="00E14DD8">
        <w:rPr>
          <w:rFonts w:asciiTheme="minorHAnsi" w:hAnsiTheme="minorHAnsi"/>
          <w:i/>
          <w:iCs/>
          <w:color w:val="000000" w:themeColor="text1"/>
          <w:sz w:val="24"/>
          <w:szCs w:val="24"/>
        </w:rPr>
        <w:t xml:space="preserve">f Skyscape Archaeology, </w:t>
      </w:r>
      <w:r w:rsidRPr="00E14DD8">
        <w:rPr>
          <w:rFonts w:asciiTheme="minorHAnsi" w:hAnsiTheme="minorHAnsi"/>
          <w:color w:val="000000" w:themeColor="text1"/>
          <w:sz w:val="24"/>
          <w:szCs w:val="24"/>
        </w:rPr>
        <w:t>3.1, (2017) pp. 5-28</w:t>
      </w:r>
      <w:r>
        <w:rPr>
          <w:rFonts w:asciiTheme="minorHAnsi" w:hAnsiTheme="minorHAnsi"/>
          <w:color w:val="000000" w:themeColor="text1"/>
          <w:sz w:val="24"/>
          <w:szCs w:val="24"/>
        </w:rPr>
        <w:t>.</w:t>
      </w:r>
      <w:r w:rsidRPr="00E14DD8">
        <w:rPr>
          <w:rFonts w:asciiTheme="minorHAnsi" w:hAnsiTheme="minorHAnsi"/>
          <w:color w:val="000000" w:themeColor="text1"/>
          <w:sz w:val="24"/>
          <w:szCs w:val="24"/>
        </w:rPr>
        <w:t xml:space="preserve"> </w:t>
      </w:r>
      <w:hyperlink r:id="rId35" w:history="1">
        <w:r w:rsidRPr="00E14DD8">
          <w:rPr>
            <w:rStyle w:val="Hyperlink"/>
            <w:rFonts w:asciiTheme="minorHAnsi" w:hAnsiTheme="minorHAnsi"/>
            <w:sz w:val="24"/>
            <w:szCs w:val="24"/>
          </w:rPr>
          <w:t>https://doi.org/10.1558/jsa.30562</w:t>
        </w:r>
      </w:hyperlink>
      <w:r w:rsidRPr="00E14DD8">
        <w:rPr>
          <w:rFonts w:asciiTheme="minorHAnsi" w:hAnsiTheme="minorHAnsi"/>
          <w:color w:val="000000" w:themeColor="text1"/>
          <w:sz w:val="24"/>
          <w:szCs w:val="24"/>
        </w:rPr>
        <w:t xml:space="preserve"> . </w:t>
      </w:r>
      <w:r>
        <w:rPr>
          <w:rFonts w:asciiTheme="minorHAnsi" w:hAnsiTheme="minorHAnsi"/>
          <w:color w:val="000000" w:themeColor="text1"/>
          <w:sz w:val="24"/>
          <w:szCs w:val="24"/>
        </w:rPr>
        <w:t>[accessed 22.4.25]</w:t>
      </w:r>
    </w:p>
    <w:p w14:paraId="56E85693" w14:textId="77777777" w:rsidR="00EE7285" w:rsidRPr="00EE7285" w:rsidRDefault="00EE7285" w:rsidP="00C04711">
      <w:pPr>
        <w:ind w:hanging="720"/>
      </w:pPr>
    </w:p>
    <w:p w14:paraId="0F2DDD14" w14:textId="3B52BB1B" w:rsidR="00D9176B" w:rsidRPr="00EE7285" w:rsidRDefault="00D9176B" w:rsidP="00C04711">
      <w:pPr>
        <w:pStyle w:val="Heading1"/>
        <w:spacing w:before="0" w:after="0"/>
        <w:ind w:right="300" w:hanging="720"/>
        <w:rPr>
          <w:rFonts w:asciiTheme="minorHAnsi" w:hAnsiTheme="minorHAnsi"/>
          <w:color w:val="000000" w:themeColor="text1"/>
          <w:sz w:val="24"/>
          <w:szCs w:val="24"/>
        </w:rPr>
      </w:pPr>
      <w:r w:rsidRPr="00417B8F">
        <w:rPr>
          <w:rFonts w:asciiTheme="minorHAnsi" w:hAnsiTheme="minorHAnsi"/>
          <w:color w:val="000000" w:themeColor="text1"/>
          <w:sz w:val="24"/>
          <w:szCs w:val="24"/>
        </w:rPr>
        <w:t xml:space="preserve">Brady, </w:t>
      </w:r>
      <w:r>
        <w:rPr>
          <w:rFonts w:asciiTheme="minorHAnsi" w:hAnsiTheme="minorHAnsi"/>
          <w:color w:val="000000" w:themeColor="text1"/>
          <w:sz w:val="24"/>
          <w:szCs w:val="24"/>
        </w:rPr>
        <w:t xml:space="preserve">B. </w:t>
      </w:r>
      <w:r w:rsidRPr="00417B8F">
        <w:rPr>
          <w:rFonts w:asciiTheme="minorHAnsi" w:hAnsiTheme="minorHAnsi"/>
          <w:color w:val="000000" w:themeColor="text1"/>
          <w:sz w:val="24"/>
          <w:szCs w:val="24"/>
        </w:rPr>
        <w:t xml:space="preserve">‘The Phenomenology of Star Phases </w:t>
      </w:r>
      <w:r>
        <w:rPr>
          <w:rFonts w:asciiTheme="minorHAnsi" w:hAnsiTheme="minorHAnsi"/>
          <w:color w:val="000000" w:themeColor="text1"/>
          <w:sz w:val="24"/>
          <w:szCs w:val="24"/>
        </w:rPr>
        <w:t>a</w:t>
      </w:r>
      <w:r w:rsidRPr="00417B8F">
        <w:rPr>
          <w:rFonts w:asciiTheme="minorHAnsi" w:hAnsiTheme="minorHAnsi"/>
          <w:color w:val="000000" w:themeColor="text1"/>
          <w:sz w:val="24"/>
          <w:szCs w:val="24"/>
        </w:rPr>
        <w:t xml:space="preserve">nd Their Role </w:t>
      </w:r>
      <w:r>
        <w:rPr>
          <w:rFonts w:asciiTheme="minorHAnsi" w:hAnsiTheme="minorHAnsi"/>
          <w:color w:val="000000" w:themeColor="text1"/>
          <w:sz w:val="24"/>
          <w:szCs w:val="24"/>
        </w:rPr>
        <w:t>i</w:t>
      </w:r>
      <w:r w:rsidRPr="00417B8F">
        <w:rPr>
          <w:rFonts w:asciiTheme="minorHAnsi" w:hAnsiTheme="minorHAnsi"/>
          <w:color w:val="000000" w:themeColor="text1"/>
          <w:sz w:val="24"/>
          <w:szCs w:val="24"/>
        </w:rPr>
        <w:t xml:space="preserve">n Considering Skyscapes’ in </w:t>
      </w:r>
      <w:r w:rsidRPr="00417B8F">
        <w:rPr>
          <w:rFonts w:asciiTheme="minorHAnsi" w:hAnsiTheme="minorHAnsi"/>
          <w:i/>
          <w:iCs/>
          <w:color w:val="000000" w:themeColor="text1"/>
          <w:sz w:val="24"/>
          <w:szCs w:val="24"/>
        </w:rPr>
        <w:t xml:space="preserve">Visualising Skyscapes, Material Forms </w:t>
      </w:r>
      <w:r>
        <w:rPr>
          <w:rFonts w:asciiTheme="minorHAnsi" w:hAnsiTheme="minorHAnsi"/>
          <w:i/>
          <w:iCs/>
          <w:color w:val="000000" w:themeColor="text1"/>
          <w:sz w:val="24"/>
          <w:szCs w:val="24"/>
        </w:rPr>
        <w:t>o</w:t>
      </w:r>
      <w:r w:rsidRPr="00417B8F">
        <w:rPr>
          <w:rFonts w:asciiTheme="minorHAnsi" w:hAnsiTheme="minorHAnsi"/>
          <w:i/>
          <w:iCs/>
          <w:color w:val="000000" w:themeColor="text1"/>
          <w:sz w:val="24"/>
          <w:szCs w:val="24"/>
        </w:rPr>
        <w:t xml:space="preserve">f Cultural Engagement with The Heavens </w:t>
      </w:r>
      <w:r w:rsidRPr="00417B8F">
        <w:rPr>
          <w:rFonts w:asciiTheme="minorHAnsi" w:hAnsiTheme="minorHAnsi"/>
          <w:color w:val="000000" w:themeColor="text1"/>
          <w:sz w:val="24"/>
          <w:szCs w:val="24"/>
        </w:rPr>
        <w:t xml:space="preserve">ed. Liz Henty, Daniel Brown (London, Routledge, 2019), pp.98-111. </w:t>
      </w:r>
    </w:p>
    <w:p w14:paraId="6B9AE945" w14:textId="77777777" w:rsidR="00D9176B" w:rsidRPr="00E14DD8" w:rsidRDefault="00D9176B" w:rsidP="00C04711">
      <w:pPr>
        <w:ind w:hanging="720"/>
      </w:pPr>
    </w:p>
    <w:p w14:paraId="31D55254" w14:textId="77777777" w:rsidR="00D9176B" w:rsidRDefault="00D9176B" w:rsidP="00C04711">
      <w:pPr>
        <w:pStyle w:val="FootnoteText"/>
        <w:ind w:hanging="720"/>
        <w:rPr>
          <w:sz w:val="24"/>
          <w:szCs w:val="24"/>
        </w:rPr>
      </w:pPr>
      <w:r w:rsidRPr="00E14DD8">
        <w:rPr>
          <w:sz w:val="24"/>
          <w:szCs w:val="24"/>
        </w:rPr>
        <w:t>Campion</w:t>
      </w:r>
      <w:r>
        <w:rPr>
          <w:sz w:val="24"/>
          <w:szCs w:val="24"/>
        </w:rPr>
        <w:t>, N.</w:t>
      </w:r>
      <w:r w:rsidRPr="00E14DD8">
        <w:rPr>
          <w:sz w:val="24"/>
          <w:szCs w:val="24"/>
        </w:rPr>
        <w:t xml:space="preserve"> ‘Skyscapes: Locating Archaeoastronomy Within Academia’ in Silva &amp; Campion </w:t>
      </w:r>
      <w:r w:rsidRPr="00E14DD8">
        <w:rPr>
          <w:i/>
          <w:iCs/>
          <w:sz w:val="24"/>
          <w:szCs w:val="24"/>
        </w:rPr>
        <w:t>Skyscapes</w:t>
      </w:r>
      <w:r w:rsidRPr="00E14DD8">
        <w:rPr>
          <w:sz w:val="24"/>
          <w:szCs w:val="24"/>
        </w:rPr>
        <w:t xml:space="preserve"> (Oxford, Oxbow Books, 2015) pp. 8-10</w:t>
      </w:r>
      <w:r>
        <w:rPr>
          <w:sz w:val="24"/>
          <w:szCs w:val="24"/>
        </w:rPr>
        <w:t>.</w:t>
      </w:r>
      <w:r w:rsidRPr="00E14DD8">
        <w:rPr>
          <w:sz w:val="24"/>
          <w:szCs w:val="24"/>
        </w:rPr>
        <w:t xml:space="preserve"> </w:t>
      </w:r>
    </w:p>
    <w:p w14:paraId="7BCBDBF3" w14:textId="77777777" w:rsidR="00D9176B" w:rsidRPr="00417B8F" w:rsidRDefault="00D9176B" w:rsidP="00C04711">
      <w:pPr>
        <w:pStyle w:val="FootnoteText"/>
        <w:ind w:hanging="720"/>
        <w:rPr>
          <w:sz w:val="24"/>
          <w:szCs w:val="24"/>
        </w:rPr>
      </w:pPr>
    </w:p>
    <w:p w14:paraId="6D86FD8A" w14:textId="77777777" w:rsidR="00D9176B" w:rsidRDefault="00D9176B" w:rsidP="00C04711">
      <w:pPr>
        <w:pStyle w:val="FootnoteText"/>
        <w:ind w:hanging="720"/>
        <w:rPr>
          <w:sz w:val="24"/>
          <w:szCs w:val="24"/>
        </w:rPr>
      </w:pPr>
      <w:r w:rsidRPr="00417B8F">
        <w:rPr>
          <w:sz w:val="24"/>
          <w:szCs w:val="24"/>
        </w:rPr>
        <w:t xml:space="preserve">Cesario, </w:t>
      </w:r>
      <w:r>
        <w:rPr>
          <w:sz w:val="24"/>
          <w:szCs w:val="24"/>
        </w:rPr>
        <w:t xml:space="preserve">M. </w:t>
      </w:r>
      <w:r w:rsidRPr="00417B8F">
        <w:rPr>
          <w:sz w:val="24"/>
          <w:szCs w:val="24"/>
        </w:rPr>
        <w:t xml:space="preserve">‘Reading the Skies </w:t>
      </w:r>
      <w:r>
        <w:rPr>
          <w:sz w:val="24"/>
          <w:szCs w:val="24"/>
        </w:rPr>
        <w:t>i</w:t>
      </w:r>
      <w:r w:rsidRPr="00417B8F">
        <w:rPr>
          <w:sz w:val="24"/>
          <w:szCs w:val="24"/>
        </w:rPr>
        <w:t xml:space="preserve">n </w:t>
      </w:r>
      <w:r>
        <w:rPr>
          <w:sz w:val="24"/>
          <w:szCs w:val="24"/>
        </w:rPr>
        <w:t>t</w:t>
      </w:r>
      <w:r w:rsidRPr="00417B8F">
        <w:rPr>
          <w:sz w:val="24"/>
          <w:szCs w:val="24"/>
        </w:rPr>
        <w:t xml:space="preserve">he Peterborough Chronicle’, </w:t>
      </w:r>
      <w:r w:rsidRPr="00417B8F">
        <w:rPr>
          <w:i/>
          <w:iCs/>
          <w:sz w:val="24"/>
          <w:szCs w:val="24"/>
        </w:rPr>
        <w:t>Culture and Cosmos</w:t>
      </w:r>
      <w:r w:rsidRPr="00417B8F">
        <w:rPr>
          <w:sz w:val="24"/>
          <w:szCs w:val="24"/>
        </w:rPr>
        <w:t xml:space="preserve">, 27.1, Spring /Summer (2023) pp.27-41. </w:t>
      </w:r>
    </w:p>
    <w:p w14:paraId="5D479098" w14:textId="77777777" w:rsidR="005757E1" w:rsidRDefault="005757E1" w:rsidP="00C04711">
      <w:pPr>
        <w:autoSpaceDE w:val="0"/>
        <w:autoSpaceDN w:val="0"/>
        <w:adjustRightInd w:val="0"/>
        <w:ind w:hanging="720"/>
        <w:rPr>
          <w:rFonts w:cs="Arial"/>
          <w:b/>
          <w:bCs/>
        </w:rPr>
      </w:pPr>
    </w:p>
    <w:p w14:paraId="0AEDA874" w14:textId="6FE0D0C0" w:rsidR="00D9176B" w:rsidRDefault="00D9176B" w:rsidP="00C04711">
      <w:pPr>
        <w:autoSpaceDE w:val="0"/>
        <w:autoSpaceDN w:val="0"/>
        <w:adjustRightInd w:val="0"/>
        <w:ind w:hanging="720"/>
      </w:pPr>
      <w:r>
        <w:t xml:space="preserve">Brittanica.com n.d. </w:t>
      </w:r>
      <w:hyperlink r:id="rId36" w:history="1">
        <w:r w:rsidRPr="00940C31">
          <w:rPr>
            <w:rStyle w:val="Hyperlink"/>
          </w:rPr>
          <w:t>https://www.britannica.com/science/Julian-calendar</w:t>
        </w:r>
      </w:hyperlink>
      <w:r>
        <w:t xml:space="preserve"> [accessed 21.4.23].</w:t>
      </w:r>
    </w:p>
    <w:p w14:paraId="65DEAA79" w14:textId="77777777" w:rsidR="00C04711" w:rsidRDefault="00C04711" w:rsidP="00C04711">
      <w:pPr>
        <w:autoSpaceDE w:val="0"/>
        <w:autoSpaceDN w:val="0"/>
        <w:adjustRightInd w:val="0"/>
        <w:ind w:hanging="720"/>
      </w:pPr>
    </w:p>
    <w:p w14:paraId="067780B4" w14:textId="5525E0D3" w:rsidR="00D9176B" w:rsidRDefault="00D9176B" w:rsidP="00C04711">
      <w:pPr>
        <w:pStyle w:val="FootnoteText"/>
        <w:ind w:hanging="720"/>
        <w:rPr>
          <w:sz w:val="24"/>
          <w:szCs w:val="24"/>
        </w:rPr>
      </w:pPr>
      <w:r w:rsidRPr="00D51FE0">
        <w:rPr>
          <w:sz w:val="24"/>
          <w:szCs w:val="24"/>
        </w:rPr>
        <w:t>Chisholm,</w:t>
      </w:r>
      <w:r>
        <w:rPr>
          <w:sz w:val="24"/>
          <w:szCs w:val="24"/>
        </w:rPr>
        <w:t>M. ‘</w:t>
      </w:r>
      <w:r w:rsidRPr="00D51FE0">
        <w:rPr>
          <w:sz w:val="24"/>
          <w:szCs w:val="24"/>
        </w:rPr>
        <w:t xml:space="preserve">Crowland </w:t>
      </w:r>
      <w:r w:rsidR="00B72D64" w:rsidRPr="00D51FE0">
        <w:rPr>
          <w:sz w:val="24"/>
          <w:szCs w:val="24"/>
        </w:rPr>
        <w:t>in</w:t>
      </w:r>
      <w:r w:rsidRPr="00D51FE0">
        <w:rPr>
          <w:sz w:val="24"/>
          <w:szCs w:val="24"/>
        </w:rPr>
        <w:t xml:space="preserve"> St. Guthlac’s Time’ In </w:t>
      </w:r>
      <w:r w:rsidRPr="00D51FE0">
        <w:rPr>
          <w:i/>
          <w:iCs/>
          <w:sz w:val="24"/>
          <w:szCs w:val="24"/>
        </w:rPr>
        <w:t xml:space="preserve">Guthlac, Crowland’s Saint </w:t>
      </w:r>
      <w:r w:rsidRPr="00D51FE0">
        <w:rPr>
          <w:sz w:val="24"/>
          <w:szCs w:val="24"/>
        </w:rPr>
        <w:t xml:space="preserve">ed. Roberts &amp; Thacker (Donington, Tyas, 2020) pp.316-325. </w:t>
      </w:r>
    </w:p>
    <w:p w14:paraId="40509B96" w14:textId="77777777" w:rsidR="00EB5CDC" w:rsidRDefault="00EB5CDC" w:rsidP="00C04711">
      <w:pPr>
        <w:pStyle w:val="FootnoteText"/>
        <w:ind w:hanging="720"/>
        <w:rPr>
          <w:sz w:val="24"/>
          <w:szCs w:val="24"/>
        </w:rPr>
      </w:pPr>
    </w:p>
    <w:p w14:paraId="7962A1D2" w14:textId="77777777" w:rsidR="00EB5CDC" w:rsidRDefault="00EB5CDC" w:rsidP="00C04711">
      <w:pPr>
        <w:pStyle w:val="FootnoteText"/>
        <w:ind w:hanging="720"/>
        <w:rPr>
          <w:i/>
          <w:iCs/>
          <w:sz w:val="24"/>
          <w:szCs w:val="24"/>
        </w:rPr>
      </w:pPr>
      <w:r w:rsidRPr="005757E1">
        <w:rPr>
          <w:sz w:val="24"/>
          <w:szCs w:val="24"/>
        </w:rPr>
        <w:t>Colgrave,</w:t>
      </w:r>
      <w:r>
        <w:rPr>
          <w:sz w:val="24"/>
          <w:szCs w:val="24"/>
        </w:rPr>
        <w:t xml:space="preserve"> B. </w:t>
      </w:r>
      <w:r w:rsidRPr="005757E1">
        <w:rPr>
          <w:sz w:val="24"/>
          <w:szCs w:val="24"/>
        </w:rPr>
        <w:t xml:space="preserve"> ed. </w:t>
      </w:r>
      <w:r>
        <w:rPr>
          <w:sz w:val="24"/>
          <w:szCs w:val="24"/>
        </w:rPr>
        <w:t>a</w:t>
      </w:r>
      <w:r w:rsidRPr="005757E1">
        <w:rPr>
          <w:sz w:val="24"/>
          <w:szCs w:val="24"/>
        </w:rPr>
        <w:t xml:space="preserve">nd Trans., </w:t>
      </w:r>
      <w:r w:rsidRPr="005757E1">
        <w:rPr>
          <w:i/>
          <w:iCs/>
          <w:sz w:val="24"/>
          <w:szCs w:val="24"/>
        </w:rPr>
        <w:t>Felix’s Life of St. Guthlac</w:t>
      </w:r>
      <w:r w:rsidRPr="005757E1">
        <w:rPr>
          <w:sz w:val="24"/>
          <w:szCs w:val="24"/>
        </w:rPr>
        <w:t xml:space="preserve"> (Cambridge, 1956). </w:t>
      </w:r>
    </w:p>
    <w:p w14:paraId="5AE0B3E8" w14:textId="77777777" w:rsidR="00EB5CDC" w:rsidRPr="00D51FE0" w:rsidRDefault="00EB5CDC" w:rsidP="00C04711">
      <w:pPr>
        <w:pStyle w:val="FootnoteText"/>
        <w:ind w:hanging="720"/>
        <w:rPr>
          <w:sz w:val="24"/>
          <w:szCs w:val="24"/>
        </w:rPr>
      </w:pPr>
    </w:p>
    <w:p w14:paraId="6D28F5BF" w14:textId="77777777" w:rsidR="00EB5CDC" w:rsidRPr="00A55A01" w:rsidRDefault="00EB5CDC" w:rsidP="00C04711">
      <w:pPr>
        <w:pStyle w:val="p1"/>
        <w:ind w:hanging="720"/>
        <w:rPr>
          <w:rFonts w:asciiTheme="minorHAnsi" w:hAnsiTheme="minorHAnsi"/>
          <w:sz w:val="24"/>
          <w:szCs w:val="24"/>
        </w:rPr>
      </w:pPr>
      <w:r w:rsidRPr="00A55A01">
        <w:rPr>
          <w:rFonts w:asciiTheme="minorHAnsi" w:hAnsiTheme="minorHAnsi"/>
          <w:sz w:val="24"/>
          <w:szCs w:val="24"/>
        </w:rPr>
        <w:t xml:space="preserve">Curry, </w:t>
      </w:r>
      <w:r>
        <w:rPr>
          <w:rFonts w:asciiTheme="minorHAnsi" w:hAnsiTheme="minorHAnsi"/>
          <w:sz w:val="24"/>
          <w:szCs w:val="24"/>
        </w:rPr>
        <w:t xml:space="preserve">P. </w:t>
      </w:r>
      <w:r w:rsidRPr="00A55A01">
        <w:rPr>
          <w:rFonts w:asciiTheme="minorHAnsi" w:hAnsiTheme="minorHAnsi"/>
          <w:sz w:val="24"/>
          <w:szCs w:val="24"/>
        </w:rPr>
        <w:t xml:space="preserve">‘Enchantment, Place and Space: Implications for Cultural Astronomy’, </w:t>
      </w:r>
      <w:r w:rsidRPr="00A55A01">
        <w:rPr>
          <w:rFonts w:asciiTheme="minorHAnsi" w:hAnsiTheme="minorHAnsi"/>
          <w:i/>
          <w:iCs/>
          <w:sz w:val="24"/>
          <w:szCs w:val="24"/>
        </w:rPr>
        <w:t>Culture and Cosmos,</w:t>
      </w:r>
      <w:r w:rsidRPr="00A55A01">
        <w:rPr>
          <w:rFonts w:asciiTheme="minorHAnsi" w:hAnsiTheme="minorHAnsi"/>
          <w:sz w:val="24"/>
          <w:szCs w:val="24"/>
        </w:rPr>
        <w:t xml:space="preserve"> Vol. 23, no. 2, Autumn and Winter 2019, pp.11-23.</w:t>
      </w:r>
    </w:p>
    <w:p w14:paraId="64226DB9" w14:textId="77777777" w:rsidR="00EB5CDC" w:rsidRPr="006B300C" w:rsidRDefault="00EB5CDC" w:rsidP="00C04711">
      <w:pPr>
        <w:autoSpaceDE w:val="0"/>
        <w:autoSpaceDN w:val="0"/>
        <w:adjustRightInd w:val="0"/>
        <w:ind w:hanging="720"/>
        <w:rPr>
          <w:rFonts w:cs="Times New Roman"/>
          <w:b/>
          <w:bCs/>
        </w:rPr>
      </w:pPr>
    </w:p>
    <w:p w14:paraId="17D83C62" w14:textId="49B93DF7" w:rsidR="00EB5CDC" w:rsidRDefault="00EB5CDC" w:rsidP="00C04711">
      <w:pPr>
        <w:pStyle w:val="FootnoteText"/>
        <w:ind w:hanging="720"/>
        <w:rPr>
          <w:color w:val="000000" w:themeColor="text1"/>
          <w:sz w:val="24"/>
          <w:szCs w:val="24"/>
        </w:rPr>
      </w:pPr>
      <w:r w:rsidRPr="006B300C">
        <w:rPr>
          <w:sz w:val="24"/>
          <w:szCs w:val="24"/>
        </w:rPr>
        <w:t>Dachowski</w:t>
      </w:r>
      <w:r>
        <w:rPr>
          <w:sz w:val="24"/>
          <w:szCs w:val="24"/>
        </w:rPr>
        <w:t xml:space="preserve">, E. </w:t>
      </w:r>
      <w:r w:rsidRPr="006B300C">
        <w:rPr>
          <w:sz w:val="24"/>
          <w:szCs w:val="24"/>
        </w:rPr>
        <w:t>&amp; Hennequin,</w:t>
      </w:r>
      <w:r>
        <w:rPr>
          <w:sz w:val="24"/>
          <w:szCs w:val="24"/>
        </w:rPr>
        <w:t xml:space="preserve"> M.W. </w:t>
      </w:r>
      <w:r w:rsidRPr="006B300C">
        <w:rPr>
          <w:sz w:val="24"/>
          <w:szCs w:val="24"/>
        </w:rPr>
        <w:t xml:space="preserve"> ‘Waltheof: The Journey From Warrior To Saint’ Scandia 88.2 (2022), pp.264-289,</w:t>
      </w:r>
      <w:r w:rsidRPr="006B300C">
        <w:rPr>
          <w:rFonts w:ascii="Roboto" w:hAnsi="Roboto"/>
          <w:color w:val="555555"/>
          <w:sz w:val="24"/>
          <w:szCs w:val="24"/>
          <w:shd w:val="clear" w:color="auto" w:fill="FFFFFF"/>
        </w:rPr>
        <w:t xml:space="preserve"> </w:t>
      </w:r>
      <w:r w:rsidRPr="006B300C">
        <w:rPr>
          <w:color w:val="000000" w:themeColor="text1"/>
          <w:sz w:val="24"/>
          <w:szCs w:val="24"/>
          <w:shd w:val="clear" w:color="auto" w:fill="FFFFFF"/>
        </w:rPr>
        <w:t>DOI:</w:t>
      </w:r>
      <w:hyperlink r:id="rId37" w:tgtFrame="_blank" w:history="1">
        <w:r w:rsidRPr="006B300C">
          <w:rPr>
            <w:rStyle w:val="Hyperlink"/>
            <w:color w:val="000000" w:themeColor="text1"/>
            <w:sz w:val="24"/>
            <w:szCs w:val="24"/>
            <w:bdr w:val="none" w:sz="0" w:space="0" w:color="auto" w:frame="1"/>
          </w:rPr>
          <w:t>10.47868/scandia.v88i2.24802</w:t>
        </w:r>
      </w:hyperlink>
      <w:r w:rsidRPr="006B300C">
        <w:rPr>
          <w:color w:val="000000" w:themeColor="text1"/>
          <w:sz w:val="24"/>
          <w:szCs w:val="24"/>
        </w:rPr>
        <w:t xml:space="preserve">. </w:t>
      </w:r>
    </w:p>
    <w:p w14:paraId="4F2CD86C" w14:textId="77777777" w:rsidR="00D9176B" w:rsidRDefault="00D9176B" w:rsidP="00C04711">
      <w:pPr>
        <w:autoSpaceDE w:val="0"/>
        <w:autoSpaceDN w:val="0"/>
        <w:adjustRightInd w:val="0"/>
        <w:ind w:hanging="720"/>
        <w:rPr>
          <w:rFonts w:cs="Arial"/>
          <w:b/>
          <w:bCs/>
        </w:rPr>
      </w:pPr>
    </w:p>
    <w:p w14:paraId="36A5EAD6" w14:textId="10AAFD98" w:rsidR="00EB5CDC" w:rsidRDefault="00EB5CDC" w:rsidP="00C04711">
      <w:pPr>
        <w:pStyle w:val="FootnoteText"/>
        <w:ind w:hanging="720"/>
        <w:rPr>
          <w:sz w:val="24"/>
          <w:szCs w:val="24"/>
        </w:rPr>
      </w:pPr>
      <w:r w:rsidRPr="008C4A1D">
        <w:rPr>
          <w:sz w:val="24"/>
          <w:szCs w:val="24"/>
        </w:rPr>
        <w:t>Durkheim,</w:t>
      </w:r>
      <w:r>
        <w:rPr>
          <w:sz w:val="24"/>
          <w:szCs w:val="24"/>
        </w:rPr>
        <w:t xml:space="preserve"> E.</w:t>
      </w:r>
      <w:r w:rsidRPr="008C4A1D">
        <w:rPr>
          <w:sz w:val="24"/>
          <w:szCs w:val="24"/>
        </w:rPr>
        <w:t xml:space="preserve"> </w:t>
      </w:r>
      <w:r w:rsidRPr="008C4A1D">
        <w:rPr>
          <w:i/>
          <w:iCs/>
          <w:sz w:val="24"/>
          <w:szCs w:val="24"/>
        </w:rPr>
        <w:t xml:space="preserve">The Elementary Forms </w:t>
      </w:r>
      <w:r w:rsidR="00B72D64" w:rsidRPr="008C4A1D">
        <w:rPr>
          <w:i/>
          <w:iCs/>
          <w:sz w:val="24"/>
          <w:szCs w:val="24"/>
        </w:rPr>
        <w:t>of</w:t>
      </w:r>
      <w:r w:rsidRPr="008C4A1D">
        <w:rPr>
          <w:i/>
          <w:iCs/>
          <w:sz w:val="24"/>
          <w:szCs w:val="24"/>
        </w:rPr>
        <w:t xml:space="preserve"> Religious Life</w:t>
      </w:r>
      <w:r w:rsidRPr="008C4A1D">
        <w:rPr>
          <w:sz w:val="24"/>
          <w:szCs w:val="24"/>
        </w:rPr>
        <w:t xml:space="preserve">, Trans. Carol Cosman, (United States, Oxford University Press, 2001) </w:t>
      </w:r>
    </w:p>
    <w:p w14:paraId="4FF1D67E" w14:textId="77777777" w:rsidR="00891EBF" w:rsidRDefault="00891EBF" w:rsidP="00C04711">
      <w:pPr>
        <w:pStyle w:val="FootnoteText"/>
        <w:ind w:hanging="720"/>
        <w:rPr>
          <w:sz w:val="24"/>
          <w:szCs w:val="24"/>
        </w:rPr>
      </w:pPr>
    </w:p>
    <w:p w14:paraId="46763F8E" w14:textId="1A849A3F" w:rsidR="00EB5CDC" w:rsidRDefault="00891EBF" w:rsidP="00C04711">
      <w:pPr>
        <w:autoSpaceDE w:val="0"/>
        <w:autoSpaceDN w:val="0"/>
        <w:adjustRightInd w:val="0"/>
        <w:ind w:hanging="720"/>
        <w:rPr>
          <w:rFonts w:cs="Arial"/>
          <w:b/>
          <w:bCs/>
        </w:rPr>
      </w:pPr>
      <w:r>
        <w:t xml:space="preserve">Terry Eagleton, </w:t>
      </w:r>
      <w:r w:rsidRPr="00834694">
        <w:rPr>
          <w:i/>
          <w:iCs/>
        </w:rPr>
        <w:t>The Idea of Culture</w:t>
      </w:r>
      <w:r>
        <w:rPr>
          <w:i/>
          <w:iCs/>
        </w:rPr>
        <w:t xml:space="preserve"> </w:t>
      </w:r>
      <w:r w:rsidRPr="005236B3">
        <w:t>(</w:t>
      </w:r>
      <w:r>
        <w:t>Oxford, Blackwell, 2000)</w:t>
      </w:r>
    </w:p>
    <w:p w14:paraId="45B8DFB9" w14:textId="77777777" w:rsidR="00891EBF" w:rsidRDefault="00891EBF" w:rsidP="00C04711">
      <w:pPr>
        <w:autoSpaceDE w:val="0"/>
        <w:autoSpaceDN w:val="0"/>
        <w:adjustRightInd w:val="0"/>
        <w:ind w:hanging="720"/>
        <w:rPr>
          <w:rFonts w:cs="Arial"/>
          <w:b/>
          <w:bCs/>
        </w:rPr>
      </w:pPr>
    </w:p>
    <w:p w14:paraId="1073D344" w14:textId="77777777" w:rsidR="00EB5CDC" w:rsidRPr="00E14DD8" w:rsidRDefault="00EB5CDC" w:rsidP="00C04711">
      <w:pPr>
        <w:pStyle w:val="FootnoteText"/>
        <w:ind w:hanging="720"/>
        <w:rPr>
          <w:sz w:val="24"/>
          <w:szCs w:val="24"/>
        </w:rPr>
      </w:pPr>
      <w:r w:rsidRPr="00E14DD8">
        <w:rPr>
          <w:sz w:val="24"/>
          <w:szCs w:val="24"/>
        </w:rPr>
        <w:t>Eliade,</w:t>
      </w:r>
      <w:r>
        <w:rPr>
          <w:sz w:val="24"/>
          <w:szCs w:val="24"/>
        </w:rPr>
        <w:t xml:space="preserve"> M.</w:t>
      </w:r>
      <w:r w:rsidRPr="00E14DD8">
        <w:rPr>
          <w:sz w:val="24"/>
          <w:szCs w:val="24"/>
        </w:rPr>
        <w:t xml:space="preserve"> </w:t>
      </w:r>
      <w:r w:rsidRPr="00E14DD8">
        <w:rPr>
          <w:i/>
          <w:iCs/>
          <w:sz w:val="24"/>
          <w:szCs w:val="24"/>
        </w:rPr>
        <w:t xml:space="preserve">The Sacred and </w:t>
      </w:r>
      <w:r>
        <w:rPr>
          <w:i/>
          <w:iCs/>
          <w:sz w:val="24"/>
          <w:szCs w:val="24"/>
        </w:rPr>
        <w:t>t</w:t>
      </w:r>
      <w:r w:rsidRPr="00E14DD8">
        <w:rPr>
          <w:i/>
          <w:iCs/>
          <w:sz w:val="24"/>
          <w:szCs w:val="24"/>
        </w:rPr>
        <w:t xml:space="preserve">he Profane, The Nature </w:t>
      </w:r>
      <w:r>
        <w:rPr>
          <w:i/>
          <w:iCs/>
          <w:sz w:val="24"/>
          <w:szCs w:val="24"/>
        </w:rPr>
        <w:t>o</w:t>
      </w:r>
      <w:r w:rsidRPr="00E14DD8">
        <w:rPr>
          <w:i/>
          <w:iCs/>
          <w:sz w:val="24"/>
          <w:szCs w:val="24"/>
        </w:rPr>
        <w:t>f Religion</w:t>
      </w:r>
      <w:r w:rsidRPr="00E14DD8">
        <w:rPr>
          <w:sz w:val="24"/>
          <w:szCs w:val="24"/>
        </w:rPr>
        <w:t xml:space="preserve">, Germany, Harcourt Inc, 1957), </w:t>
      </w:r>
    </w:p>
    <w:p w14:paraId="619CBFA0" w14:textId="77777777" w:rsidR="00EB5CDC" w:rsidRPr="00E14DD8" w:rsidRDefault="00EB5CDC" w:rsidP="00C04711">
      <w:pPr>
        <w:pStyle w:val="FootnoteText"/>
        <w:ind w:hanging="720"/>
        <w:rPr>
          <w:sz w:val="24"/>
          <w:szCs w:val="24"/>
        </w:rPr>
      </w:pPr>
    </w:p>
    <w:p w14:paraId="557047E6" w14:textId="5172925C" w:rsidR="00EB5CDC" w:rsidRDefault="00EB5CDC" w:rsidP="00C04711">
      <w:pPr>
        <w:pStyle w:val="FootnoteText"/>
        <w:ind w:hanging="720"/>
        <w:rPr>
          <w:sz w:val="24"/>
          <w:szCs w:val="24"/>
        </w:rPr>
      </w:pPr>
      <w:r w:rsidRPr="00E14DD8">
        <w:rPr>
          <w:sz w:val="24"/>
          <w:szCs w:val="24"/>
        </w:rPr>
        <w:t>Everson</w:t>
      </w:r>
      <w:r>
        <w:rPr>
          <w:sz w:val="24"/>
          <w:szCs w:val="24"/>
        </w:rPr>
        <w:t xml:space="preserve">, P. &amp; </w:t>
      </w:r>
      <w:r w:rsidRPr="00E14DD8">
        <w:rPr>
          <w:sz w:val="24"/>
          <w:szCs w:val="24"/>
        </w:rPr>
        <w:t>Stocker,</w:t>
      </w:r>
      <w:r>
        <w:rPr>
          <w:sz w:val="24"/>
          <w:szCs w:val="24"/>
        </w:rPr>
        <w:t xml:space="preserve"> D.</w:t>
      </w:r>
      <w:r w:rsidRPr="00E14DD8">
        <w:rPr>
          <w:sz w:val="24"/>
          <w:szCs w:val="24"/>
        </w:rPr>
        <w:t xml:space="preserve"> ‘Guthlac </w:t>
      </w:r>
      <w:r w:rsidR="00B72D64" w:rsidRPr="00E14DD8">
        <w:rPr>
          <w:sz w:val="24"/>
          <w:szCs w:val="24"/>
        </w:rPr>
        <w:t>at</w:t>
      </w:r>
      <w:r w:rsidRPr="00E14DD8">
        <w:rPr>
          <w:sz w:val="24"/>
          <w:szCs w:val="24"/>
        </w:rPr>
        <w:t xml:space="preserve"> Medeshamstede’ </w:t>
      </w:r>
      <w:r w:rsidRPr="00E14DD8">
        <w:rPr>
          <w:i/>
          <w:iCs/>
          <w:sz w:val="24"/>
          <w:szCs w:val="24"/>
        </w:rPr>
        <w:t xml:space="preserve">Early Medieval Europe </w:t>
      </w:r>
      <w:r w:rsidRPr="00E14DD8">
        <w:rPr>
          <w:sz w:val="24"/>
          <w:szCs w:val="24"/>
        </w:rPr>
        <w:t>31.2 (2023), pp.194 – 219</w:t>
      </w:r>
      <w:r>
        <w:rPr>
          <w:sz w:val="24"/>
          <w:szCs w:val="24"/>
        </w:rPr>
        <w:t>.</w:t>
      </w:r>
      <w:r w:rsidRPr="00E14DD8">
        <w:rPr>
          <w:sz w:val="24"/>
          <w:szCs w:val="24"/>
        </w:rPr>
        <w:t xml:space="preserve"> </w:t>
      </w:r>
    </w:p>
    <w:p w14:paraId="2D72F4BD" w14:textId="77777777" w:rsidR="00C04711" w:rsidRDefault="00C04711" w:rsidP="00C04711">
      <w:pPr>
        <w:autoSpaceDE w:val="0"/>
        <w:autoSpaceDN w:val="0"/>
        <w:adjustRightInd w:val="0"/>
        <w:ind w:hanging="720"/>
        <w:rPr>
          <w:rFonts w:cs="Arial"/>
          <w:b/>
          <w:bCs/>
        </w:rPr>
      </w:pPr>
    </w:p>
    <w:p w14:paraId="636CB0E4" w14:textId="06521B24" w:rsidR="00EB5CDC" w:rsidRDefault="00EB5CDC" w:rsidP="00C04711">
      <w:pPr>
        <w:autoSpaceDE w:val="0"/>
        <w:autoSpaceDN w:val="0"/>
        <w:adjustRightInd w:val="0"/>
        <w:ind w:hanging="720"/>
      </w:pPr>
      <w:r w:rsidRPr="00782065">
        <w:lastRenderedPageBreak/>
        <w:t xml:space="preserve">Finucane, R.C. </w:t>
      </w:r>
      <w:r w:rsidRPr="00782065">
        <w:rPr>
          <w:i/>
          <w:iCs/>
        </w:rPr>
        <w:t>Miracles And Pilgrims: Popular Beliefs In Medieval England</w:t>
      </w:r>
      <w:r w:rsidRPr="00782065">
        <w:t>, (London, J.M.Dent, 197</w:t>
      </w:r>
      <w:r w:rsidR="00782065" w:rsidRPr="00782065">
        <w:t>5</w:t>
      </w:r>
      <w:r w:rsidRPr="00782065">
        <w:t>)</w:t>
      </w:r>
    </w:p>
    <w:p w14:paraId="0F6A0038" w14:textId="77777777" w:rsidR="00EB5CDC" w:rsidRDefault="00EB5CDC" w:rsidP="00C04711">
      <w:pPr>
        <w:autoSpaceDE w:val="0"/>
        <w:autoSpaceDN w:val="0"/>
        <w:adjustRightInd w:val="0"/>
        <w:ind w:hanging="720"/>
      </w:pPr>
    </w:p>
    <w:p w14:paraId="520BE78E" w14:textId="77777777" w:rsidR="009736E2" w:rsidRDefault="009736E2" w:rsidP="00C04711">
      <w:pPr>
        <w:pStyle w:val="FootnoteText"/>
        <w:ind w:hanging="720"/>
        <w:rPr>
          <w:sz w:val="24"/>
          <w:szCs w:val="24"/>
        </w:rPr>
      </w:pPr>
      <w:r w:rsidRPr="007976D8">
        <w:rPr>
          <w:sz w:val="24"/>
          <w:szCs w:val="24"/>
        </w:rPr>
        <w:t>Google Earth Pro, Version 7.3, (February 2025)</w:t>
      </w:r>
    </w:p>
    <w:tbl>
      <w:tblPr>
        <w:tblW w:w="0" w:type="auto"/>
        <w:tblCellSpacing w:w="2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86"/>
      </w:tblGrid>
      <w:tr w:rsidR="007976D8" w:rsidRPr="00EB1361" w14:paraId="5C5D82C2" w14:textId="77777777" w:rsidTr="00C0722A">
        <w:trPr>
          <w:tblCellSpacing w:w="20" w:type="dxa"/>
        </w:trPr>
        <w:tc>
          <w:tcPr>
            <w:tcW w:w="0" w:type="auto"/>
            <w:vAlign w:val="center"/>
            <w:hideMark/>
          </w:tcPr>
          <w:p w14:paraId="2DBF193D" w14:textId="77777777" w:rsidR="007976D8" w:rsidRPr="00EB1361" w:rsidRDefault="007976D8" w:rsidP="00C04711">
            <w:pPr>
              <w:ind w:hanging="720"/>
              <w:rPr>
                <w:rFonts w:ascii="Times New Roman" w:eastAsia="Times New Roman" w:hAnsi="Times New Roman" w:cs="Times New Roman"/>
                <w:lang w:eastAsia="en-GB"/>
              </w:rPr>
            </w:pPr>
          </w:p>
        </w:tc>
      </w:tr>
    </w:tbl>
    <w:p w14:paraId="09BBBB3D" w14:textId="77777777" w:rsidR="00782065" w:rsidRDefault="00782065" w:rsidP="00782065">
      <w:pPr>
        <w:pStyle w:val="Heading1"/>
        <w:spacing w:before="0" w:after="0"/>
        <w:ind w:left="-709"/>
        <w:textAlignment w:val="baseline"/>
        <w:rPr>
          <w:rFonts w:asciiTheme="minorHAnsi" w:hAnsiTheme="minorHAnsi" w:cs="Times New Roman"/>
          <w:color w:val="000000" w:themeColor="text1"/>
          <w:sz w:val="24"/>
          <w:szCs w:val="24"/>
        </w:rPr>
      </w:pPr>
    </w:p>
    <w:p w14:paraId="026AAE1B" w14:textId="606E7CEF" w:rsidR="004130C4" w:rsidRPr="004130C4" w:rsidRDefault="00A8114D" w:rsidP="00782065">
      <w:pPr>
        <w:pStyle w:val="Heading1"/>
        <w:spacing w:before="0" w:after="0"/>
        <w:ind w:left="-709"/>
        <w:textAlignment w:val="baseline"/>
        <w:rPr>
          <w:rFonts w:asciiTheme="minorHAnsi" w:hAnsiTheme="minorHAnsi"/>
          <w:color w:val="2F2E2E"/>
          <w:sz w:val="24"/>
          <w:szCs w:val="24"/>
        </w:rPr>
      </w:pPr>
      <w:r w:rsidRPr="007D1E75">
        <w:rPr>
          <w:rFonts w:asciiTheme="minorHAnsi" w:hAnsiTheme="minorHAnsi" w:cs="Times New Roman"/>
          <w:color w:val="000000" w:themeColor="text1"/>
          <w:sz w:val="24"/>
          <w:szCs w:val="24"/>
        </w:rPr>
        <w:t xml:space="preserve">Hallam, G, Fr. </w:t>
      </w:r>
      <w:r w:rsidR="004130C4" w:rsidRPr="004130C4">
        <w:rPr>
          <w:rFonts w:asciiTheme="minorHAnsi" w:hAnsiTheme="minorHAnsi"/>
          <w:color w:val="2F2E2E"/>
          <w:sz w:val="24"/>
          <w:szCs w:val="24"/>
        </w:rPr>
        <w:t>Crowland Pilgrimage for St Theodore (Martyr) and St Guthlac (Ascetic)</w:t>
      </w:r>
      <w:r w:rsidR="004130C4">
        <w:rPr>
          <w:rFonts w:asciiTheme="minorHAnsi" w:hAnsiTheme="minorHAnsi"/>
          <w:color w:val="2F2E2E"/>
          <w:sz w:val="24"/>
          <w:szCs w:val="24"/>
        </w:rPr>
        <w:t xml:space="preserve"> (2023) </w:t>
      </w:r>
      <w:hyperlink r:id="rId38" w:history="1">
        <w:r w:rsidR="007976D8" w:rsidRPr="00940C31">
          <w:rPr>
            <w:rStyle w:val="Hyperlink"/>
            <w:rFonts w:asciiTheme="minorHAnsi" w:hAnsiTheme="minorHAnsi"/>
            <w:sz w:val="24"/>
            <w:szCs w:val="24"/>
          </w:rPr>
          <w:t>https://www.antiochian-orthodox.com/post/crowland-pilgrimage-for-st-theodore-martyr-and-st-guthlac-ascetic</w:t>
        </w:r>
      </w:hyperlink>
      <w:r w:rsidR="007976D8">
        <w:rPr>
          <w:rFonts w:asciiTheme="minorHAnsi" w:hAnsiTheme="minorHAnsi"/>
          <w:color w:val="2F2E2E"/>
          <w:sz w:val="24"/>
          <w:szCs w:val="24"/>
        </w:rPr>
        <w:t xml:space="preserve"> [accessed 28.4.25].</w:t>
      </w:r>
    </w:p>
    <w:p w14:paraId="484091D1" w14:textId="51A5E879" w:rsidR="00EB5CDC" w:rsidRPr="00A8114D" w:rsidRDefault="00EB5CDC" w:rsidP="004130C4">
      <w:pPr>
        <w:autoSpaceDE w:val="0"/>
        <w:autoSpaceDN w:val="0"/>
        <w:adjustRightInd w:val="0"/>
        <w:ind w:hanging="720"/>
        <w:rPr>
          <w:rFonts w:cs="Times New Roman"/>
        </w:rPr>
      </w:pPr>
    </w:p>
    <w:p w14:paraId="7026D0D2" w14:textId="2D6216D9" w:rsidR="00EB5CDC" w:rsidRDefault="00EB5CDC" w:rsidP="00C04711">
      <w:pPr>
        <w:pStyle w:val="FootnoteText"/>
        <w:ind w:hanging="720"/>
        <w:rPr>
          <w:sz w:val="24"/>
          <w:szCs w:val="24"/>
        </w:rPr>
      </w:pPr>
      <w:r w:rsidRPr="00735182">
        <w:rPr>
          <w:sz w:val="24"/>
          <w:szCs w:val="24"/>
        </w:rPr>
        <w:t>Hartmann,</w:t>
      </w:r>
      <w:r>
        <w:rPr>
          <w:sz w:val="24"/>
          <w:szCs w:val="24"/>
        </w:rPr>
        <w:t xml:space="preserve"> J.P.</w:t>
      </w:r>
      <w:r w:rsidRPr="00735182">
        <w:rPr>
          <w:sz w:val="24"/>
          <w:szCs w:val="24"/>
        </w:rPr>
        <w:t xml:space="preserve"> ‘Monument Reuse </w:t>
      </w:r>
      <w:r w:rsidR="00BC2028" w:rsidRPr="00735182">
        <w:rPr>
          <w:sz w:val="24"/>
          <w:szCs w:val="24"/>
        </w:rPr>
        <w:t>in</w:t>
      </w:r>
      <w:r w:rsidRPr="00735182">
        <w:rPr>
          <w:sz w:val="24"/>
          <w:szCs w:val="24"/>
        </w:rPr>
        <w:t xml:space="preserve"> Felix’s Vita Sancti Guthlaci’, </w:t>
      </w:r>
      <w:r w:rsidRPr="00735182">
        <w:rPr>
          <w:i/>
          <w:iCs/>
          <w:sz w:val="24"/>
          <w:szCs w:val="24"/>
        </w:rPr>
        <w:t>Medium Ævum</w:t>
      </w:r>
      <w:r w:rsidRPr="00735182">
        <w:rPr>
          <w:sz w:val="24"/>
          <w:szCs w:val="24"/>
        </w:rPr>
        <w:t>. 88.2, pp.230-264</w:t>
      </w:r>
      <w:r>
        <w:rPr>
          <w:sz w:val="24"/>
          <w:szCs w:val="24"/>
        </w:rPr>
        <w:t>.</w:t>
      </w:r>
      <w:r w:rsidRPr="00735182">
        <w:rPr>
          <w:sz w:val="24"/>
          <w:szCs w:val="24"/>
        </w:rPr>
        <w:t xml:space="preserve"> </w:t>
      </w:r>
      <w:hyperlink r:id="rId39" w:history="1">
        <w:r w:rsidRPr="00735182">
          <w:rPr>
            <w:rStyle w:val="Hyperlink"/>
            <w:sz w:val="24"/>
            <w:szCs w:val="24"/>
          </w:rPr>
          <w:t>https://www-jstor-org.ezproxy.uwtsd.ac.uk/stable/pdf/26889893.pdf?refreqid=fastly-default%3A00515c613358841e9ebc32cc392fcd03&amp;ab_segments=&amp;initiator=&amp;acceptTC=1</w:t>
        </w:r>
      </w:hyperlink>
      <w:r w:rsidRPr="00735182">
        <w:rPr>
          <w:sz w:val="24"/>
          <w:szCs w:val="24"/>
        </w:rPr>
        <w:t xml:space="preserve"> </w:t>
      </w:r>
      <w:r>
        <w:rPr>
          <w:sz w:val="24"/>
          <w:szCs w:val="24"/>
        </w:rPr>
        <w:t>[accessed 22.4.25]</w:t>
      </w:r>
    </w:p>
    <w:p w14:paraId="31C40974" w14:textId="77777777" w:rsidR="009736E2" w:rsidRDefault="009736E2" w:rsidP="00C04711">
      <w:pPr>
        <w:pStyle w:val="FootnoteText"/>
        <w:ind w:hanging="720"/>
        <w:rPr>
          <w:sz w:val="24"/>
          <w:szCs w:val="24"/>
        </w:rPr>
      </w:pPr>
    </w:p>
    <w:p w14:paraId="660DB016" w14:textId="77777777" w:rsidR="009736E2" w:rsidRDefault="009736E2" w:rsidP="00C04711">
      <w:pPr>
        <w:autoSpaceDE w:val="0"/>
        <w:autoSpaceDN w:val="0"/>
        <w:adjustRightInd w:val="0"/>
        <w:ind w:hanging="720"/>
      </w:pPr>
      <w:r w:rsidRPr="00AB1043">
        <w:t xml:space="preserve">Hey What’s That? </w:t>
      </w:r>
      <w:hyperlink r:id="rId40" w:history="1">
        <w:r w:rsidRPr="00AB1043">
          <w:rPr>
            <w:rStyle w:val="Hyperlink"/>
          </w:rPr>
          <w:t>https://www.heywhatsthat.com</w:t>
        </w:r>
      </w:hyperlink>
      <w:r w:rsidRPr="00AB1043">
        <w:t xml:space="preserve"> [accessed 21.4.25].</w:t>
      </w:r>
    </w:p>
    <w:p w14:paraId="75F8D4EE" w14:textId="77777777" w:rsidR="009736E2" w:rsidRPr="00735182" w:rsidRDefault="009736E2" w:rsidP="00C04711">
      <w:pPr>
        <w:pStyle w:val="FootnoteText"/>
        <w:ind w:hanging="720"/>
        <w:rPr>
          <w:sz w:val="24"/>
          <w:szCs w:val="24"/>
        </w:rPr>
      </w:pPr>
    </w:p>
    <w:p w14:paraId="1C25F696" w14:textId="77777777" w:rsidR="00EB5CDC" w:rsidRPr="00735182" w:rsidRDefault="00EB5CDC" w:rsidP="00C04711">
      <w:pPr>
        <w:pStyle w:val="FootnoteText"/>
        <w:ind w:hanging="720"/>
        <w:rPr>
          <w:sz w:val="24"/>
          <w:szCs w:val="24"/>
        </w:rPr>
      </w:pPr>
    </w:p>
    <w:p w14:paraId="77719A5A" w14:textId="0DC18249" w:rsidR="00EB5CDC" w:rsidRPr="00D51FE0" w:rsidRDefault="00EB5CDC" w:rsidP="00C04711">
      <w:pPr>
        <w:pStyle w:val="FootnoteText"/>
        <w:ind w:hanging="720"/>
        <w:rPr>
          <w:sz w:val="24"/>
          <w:szCs w:val="24"/>
        </w:rPr>
      </w:pPr>
      <w:r w:rsidRPr="00D51FE0">
        <w:rPr>
          <w:sz w:val="24"/>
          <w:szCs w:val="24"/>
        </w:rPr>
        <w:t>Kirkpatrick,</w:t>
      </w:r>
      <w:r>
        <w:rPr>
          <w:sz w:val="24"/>
          <w:szCs w:val="24"/>
        </w:rPr>
        <w:t xml:space="preserve"> K.</w:t>
      </w:r>
      <w:r w:rsidRPr="00D51FE0">
        <w:rPr>
          <w:sz w:val="24"/>
          <w:szCs w:val="24"/>
        </w:rPr>
        <w:t xml:space="preserve"> ‘Places, Landscapes </w:t>
      </w:r>
      <w:r w:rsidR="00BC2028">
        <w:rPr>
          <w:sz w:val="24"/>
          <w:szCs w:val="24"/>
        </w:rPr>
        <w:t>a</w:t>
      </w:r>
      <w:r w:rsidRPr="00D51FE0">
        <w:rPr>
          <w:sz w:val="24"/>
          <w:szCs w:val="24"/>
        </w:rPr>
        <w:t xml:space="preserve">nd </w:t>
      </w:r>
      <w:r w:rsidR="00BC2028">
        <w:rPr>
          <w:sz w:val="24"/>
          <w:szCs w:val="24"/>
        </w:rPr>
        <w:t>B</w:t>
      </w:r>
      <w:r w:rsidRPr="00D51FE0">
        <w:rPr>
          <w:sz w:val="24"/>
          <w:szCs w:val="24"/>
        </w:rPr>
        <w:t xml:space="preserve">orders </w:t>
      </w:r>
      <w:r w:rsidR="00BC2028">
        <w:rPr>
          <w:sz w:val="24"/>
          <w:szCs w:val="24"/>
        </w:rPr>
        <w:t>i</w:t>
      </w:r>
      <w:r w:rsidRPr="00D51FE0">
        <w:rPr>
          <w:sz w:val="24"/>
          <w:szCs w:val="24"/>
        </w:rPr>
        <w:t xml:space="preserve">n </w:t>
      </w:r>
      <w:r w:rsidR="00BC2028" w:rsidRPr="00D51FE0">
        <w:rPr>
          <w:sz w:val="24"/>
          <w:szCs w:val="24"/>
        </w:rPr>
        <w:t>the</w:t>
      </w:r>
      <w:r w:rsidRPr="00D51FE0">
        <w:rPr>
          <w:sz w:val="24"/>
          <w:szCs w:val="24"/>
        </w:rPr>
        <w:t xml:space="preserve"> Vita S. GuthIaci’ In </w:t>
      </w:r>
      <w:r w:rsidRPr="00D51FE0">
        <w:rPr>
          <w:i/>
          <w:iCs/>
          <w:sz w:val="24"/>
          <w:szCs w:val="24"/>
        </w:rPr>
        <w:t xml:space="preserve">Guthlac, Crowland’s Saint </w:t>
      </w:r>
      <w:r w:rsidRPr="00D51FE0">
        <w:rPr>
          <w:sz w:val="24"/>
          <w:szCs w:val="24"/>
        </w:rPr>
        <w:t xml:space="preserve">ed. Roberts &amp; Thacker (Donington, Tyas, 2020) pp.97-115. </w:t>
      </w:r>
    </w:p>
    <w:p w14:paraId="6F5FC61F" w14:textId="77777777" w:rsidR="00EB5CDC" w:rsidRDefault="00EB5CDC" w:rsidP="00C04711">
      <w:pPr>
        <w:autoSpaceDE w:val="0"/>
        <w:autoSpaceDN w:val="0"/>
        <w:adjustRightInd w:val="0"/>
        <w:ind w:hanging="720"/>
      </w:pPr>
    </w:p>
    <w:p w14:paraId="590109D4" w14:textId="77777777" w:rsidR="000A2B46" w:rsidRDefault="000A2B46" w:rsidP="00C04711">
      <w:pPr>
        <w:pStyle w:val="FootnoteText"/>
        <w:ind w:hanging="720"/>
        <w:rPr>
          <w:i/>
          <w:iCs/>
          <w:sz w:val="24"/>
          <w:szCs w:val="24"/>
        </w:rPr>
      </w:pPr>
      <w:r w:rsidRPr="005757E1">
        <w:rPr>
          <w:sz w:val="24"/>
          <w:szCs w:val="24"/>
        </w:rPr>
        <w:t xml:space="preserve">Lane, </w:t>
      </w:r>
      <w:r>
        <w:rPr>
          <w:sz w:val="24"/>
          <w:szCs w:val="24"/>
        </w:rPr>
        <w:t xml:space="preserve">B.C. </w:t>
      </w:r>
      <w:r w:rsidRPr="005757E1">
        <w:rPr>
          <w:i/>
          <w:iCs/>
          <w:sz w:val="24"/>
          <w:szCs w:val="24"/>
        </w:rPr>
        <w:t xml:space="preserve">Landscapes </w:t>
      </w:r>
      <w:r>
        <w:rPr>
          <w:i/>
          <w:iCs/>
          <w:sz w:val="24"/>
          <w:szCs w:val="24"/>
        </w:rPr>
        <w:t>o</w:t>
      </w:r>
      <w:r w:rsidRPr="005757E1">
        <w:rPr>
          <w:i/>
          <w:iCs/>
          <w:sz w:val="24"/>
          <w:szCs w:val="24"/>
        </w:rPr>
        <w:t xml:space="preserve">f the Sacred, Geography and Narrative </w:t>
      </w:r>
      <w:r>
        <w:rPr>
          <w:i/>
          <w:iCs/>
          <w:sz w:val="24"/>
          <w:szCs w:val="24"/>
        </w:rPr>
        <w:t>i</w:t>
      </w:r>
      <w:r w:rsidRPr="005757E1">
        <w:rPr>
          <w:i/>
          <w:iCs/>
          <w:sz w:val="24"/>
          <w:szCs w:val="24"/>
        </w:rPr>
        <w:t>n American Spirituality</w:t>
      </w:r>
      <w:r w:rsidRPr="005757E1">
        <w:rPr>
          <w:sz w:val="24"/>
          <w:szCs w:val="24"/>
        </w:rPr>
        <w:t>, (Baltimore, John Hopkins Press, 1988)</w:t>
      </w:r>
      <w:r>
        <w:rPr>
          <w:sz w:val="24"/>
          <w:szCs w:val="24"/>
        </w:rPr>
        <w:t>.</w:t>
      </w:r>
    </w:p>
    <w:p w14:paraId="07ADBC9D" w14:textId="77777777" w:rsidR="009736E2" w:rsidRPr="00B30311" w:rsidRDefault="009736E2" w:rsidP="00C04711">
      <w:pPr>
        <w:pStyle w:val="FootnoteText"/>
        <w:ind w:hanging="720"/>
        <w:rPr>
          <w:sz w:val="24"/>
          <w:szCs w:val="24"/>
        </w:rPr>
      </w:pPr>
    </w:p>
    <w:p w14:paraId="2F29811E" w14:textId="77777777" w:rsidR="009736E2" w:rsidRDefault="009736E2" w:rsidP="00C04711">
      <w:pPr>
        <w:pStyle w:val="FootnoteText"/>
        <w:ind w:hanging="720"/>
        <w:rPr>
          <w:sz w:val="24"/>
          <w:szCs w:val="24"/>
        </w:rPr>
      </w:pPr>
      <w:r w:rsidRPr="00B30311">
        <w:rPr>
          <w:sz w:val="24"/>
          <w:szCs w:val="24"/>
        </w:rPr>
        <w:t>Mark,</w:t>
      </w:r>
      <w:r>
        <w:rPr>
          <w:sz w:val="24"/>
          <w:szCs w:val="24"/>
        </w:rPr>
        <w:t xml:space="preserve"> J.</w:t>
      </w:r>
      <w:r w:rsidRPr="00B30311">
        <w:rPr>
          <w:sz w:val="24"/>
          <w:szCs w:val="24"/>
        </w:rPr>
        <w:t xml:space="preserve"> </w:t>
      </w:r>
      <w:r w:rsidRPr="00B30311">
        <w:rPr>
          <w:i/>
          <w:iCs/>
          <w:sz w:val="24"/>
          <w:szCs w:val="24"/>
        </w:rPr>
        <w:t>World History Encyclopedia</w:t>
      </w:r>
      <w:r w:rsidRPr="00B30311">
        <w:rPr>
          <w:sz w:val="24"/>
          <w:szCs w:val="24"/>
        </w:rPr>
        <w:t xml:space="preserve">, (2020) </w:t>
      </w:r>
      <w:hyperlink r:id="rId41" w:history="1">
        <w:r w:rsidRPr="00B30311">
          <w:rPr>
            <w:rStyle w:val="Hyperlink"/>
            <w:sz w:val="24"/>
            <w:szCs w:val="24"/>
          </w:rPr>
          <w:t>https://www.worldhistory.org/Walpurgis_Night/</w:t>
        </w:r>
      </w:hyperlink>
      <w:r w:rsidRPr="00B30311">
        <w:rPr>
          <w:sz w:val="24"/>
          <w:szCs w:val="24"/>
        </w:rPr>
        <w:t xml:space="preserve"> [accessed 20.4.25]</w:t>
      </w:r>
    </w:p>
    <w:p w14:paraId="324FD87A" w14:textId="77777777" w:rsidR="00976BF7" w:rsidRPr="00976BF7" w:rsidRDefault="00976BF7" w:rsidP="00C04711">
      <w:pPr>
        <w:pStyle w:val="FootnoteText"/>
        <w:ind w:hanging="720"/>
        <w:rPr>
          <w:sz w:val="24"/>
          <w:szCs w:val="24"/>
        </w:rPr>
      </w:pPr>
    </w:p>
    <w:p w14:paraId="0F9CF664" w14:textId="6DBED854" w:rsidR="00976BF7" w:rsidRPr="00976BF7" w:rsidRDefault="00976BF7" w:rsidP="00C04711">
      <w:pPr>
        <w:pStyle w:val="FootnoteText"/>
        <w:ind w:hanging="720"/>
        <w:rPr>
          <w:sz w:val="24"/>
          <w:szCs w:val="24"/>
        </w:rPr>
      </w:pPr>
      <w:r w:rsidRPr="00976BF7">
        <w:rPr>
          <w:sz w:val="24"/>
          <w:szCs w:val="24"/>
        </w:rPr>
        <w:t xml:space="preserve">Martin, R, </w:t>
      </w:r>
      <w:r w:rsidRPr="00976BF7">
        <w:rPr>
          <w:i/>
          <w:iCs/>
          <w:sz w:val="24"/>
          <w:szCs w:val="24"/>
        </w:rPr>
        <w:t>Britannica.com</w:t>
      </w:r>
      <w:r w:rsidRPr="00976BF7">
        <w:rPr>
          <w:sz w:val="24"/>
          <w:szCs w:val="24"/>
        </w:rPr>
        <w:t xml:space="preserve"> n.d. </w:t>
      </w:r>
      <w:hyperlink r:id="rId42" w:history="1">
        <w:r w:rsidRPr="00976BF7">
          <w:rPr>
            <w:rStyle w:val="Hyperlink"/>
            <w:sz w:val="24"/>
            <w:szCs w:val="24"/>
          </w:rPr>
          <w:t>https://www.britannica.com/topic/number-of-the-beast</w:t>
        </w:r>
      </w:hyperlink>
      <w:r w:rsidRPr="00976BF7">
        <w:rPr>
          <w:sz w:val="24"/>
          <w:szCs w:val="24"/>
        </w:rPr>
        <w:t xml:space="preserve"> [accessed 28.4.25]</w:t>
      </w:r>
    </w:p>
    <w:p w14:paraId="7E0D9C94" w14:textId="77777777" w:rsidR="00C04711" w:rsidRDefault="00C04711" w:rsidP="00C04711">
      <w:pPr>
        <w:pStyle w:val="FootnoteText"/>
        <w:ind w:hanging="720"/>
        <w:rPr>
          <w:sz w:val="24"/>
          <w:szCs w:val="24"/>
        </w:rPr>
      </w:pPr>
    </w:p>
    <w:p w14:paraId="5994D70B" w14:textId="77777777" w:rsidR="00C04711" w:rsidRDefault="00C04711" w:rsidP="00C04711">
      <w:pPr>
        <w:pStyle w:val="FootnoteText"/>
        <w:ind w:hanging="720"/>
        <w:rPr>
          <w:sz w:val="24"/>
          <w:szCs w:val="24"/>
        </w:rPr>
      </w:pPr>
      <w:r w:rsidRPr="00A55A01">
        <w:rPr>
          <w:sz w:val="24"/>
          <w:szCs w:val="24"/>
        </w:rPr>
        <w:t xml:space="preserve">Oldfield, </w:t>
      </w:r>
      <w:r>
        <w:rPr>
          <w:sz w:val="24"/>
          <w:szCs w:val="24"/>
        </w:rPr>
        <w:t>J.T. ‘</w:t>
      </w:r>
      <w:r w:rsidRPr="00EA749B">
        <w:rPr>
          <w:sz w:val="24"/>
          <w:szCs w:val="24"/>
        </w:rPr>
        <w:t>The Limits of Liminality’,</w:t>
      </w:r>
      <w:r w:rsidRPr="00A55A01">
        <w:rPr>
          <w:sz w:val="24"/>
          <w:szCs w:val="24"/>
        </w:rPr>
        <w:t xml:space="preserve"> </w:t>
      </w:r>
      <w:r w:rsidRPr="00EA749B">
        <w:rPr>
          <w:i/>
          <w:iCs/>
          <w:sz w:val="24"/>
          <w:szCs w:val="24"/>
        </w:rPr>
        <w:t>Barely South Review</w:t>
      </w:r>
      <w:r w:rsidRPr="00A55A01">
        <w:rPr>
          <w:sz w:val="24"/>
          <w:szCs w:val="24"/>
        </w:rPr>
        <w:t xml:space="preserve">, Spring Issue Vol 11.2 (2020) </w:t>
      </w:r>
      <w:hyperlink r:id="rId43" w:history="1">
        <w:r w:rsidRPr="00A55A01">
          <w:rPr>
            <w:rStyle w:val="Hyperlink"/>
            <w:sz w:val="24"/>
            <w:szCs w:val="24"/>
          </w:rPr>
          <w:t>https://barelysouthreview.com/the-limits-of-liminality/</w:t>
        </w:r>
      </w:hyperlink>
      <w:r w:rsidRPr="00A55A01">
        <w:rPr>
          <w:sz w:val="24"/>
          <w:szCs w:val="24"/>
        </w:rPr>
        <w:t xml:space="preserve"> [accessed 15.4.25]</w:t>
      </w:r>
    </w:p>
    <w:p w14:paraId="3E0AA7A6" w14:textId="77777777" w:rsidR="00C04711" w:rsidRDefault="00C04711" w:rsidP="00C04711">
      <w:pPr>
        <w:pStyle w:val="FootnoteText"/>
        <w:ind w:hanging="720"/>
        <w:rPr>
          <w:color w:val="000000" w:themeColor="text1"/>
          <w:sz w:val="24"/>
          <w:szCs w:val="24"/>
        </w:rPr>
      </w:pPr>
    </w:p>
    <w:p w14:paraId="39CE5F4D" w14:textId="77777777" w:rsidR="00C04711" w:rsidRPr="00055E6E" w:rsidRDefault="00C04711" w:rsidP="00C04711">
      <w:pPr>
        <w:pStyle w:val="FootnoteText"/>
        <w:ind w:hanging="720"/>
        <w:rPr>
          <w:color w:val="000000" w:themeColor="text1"/>
          <w:sz w:val="24"/>
          <w:szCs w:val="24"/>
        </w:rPr>
      </w:pPr>
    </w:p>
    <w:p w14:paraId="3D2AD833" w14:textId="77777777" w:rsidR="00C04711" w:rsidRDefault="00C04711" w:rsidP="00C04711">
      <w:pPr>
        <w:pStyle w:val="FootnoteText"/>
        <w:ind w:hanging="720"/>
        <w:rPr>
          <w:sz w:val="24"/>
          <w:szCs w:val="24"/>
        </w:rPr>
      </w:pPr>
      <w:r w:rsidRPr="00055E6E">
        <w:rPr>
          <w:sz w:val="24"/>
          <w:szCs w:val="24"/>
        </w:rPr>
        <w:t xml:space="preserve">Oosthuizen, </w:t>
      </w:r>
      <w:r>
        <w:rPr>
          <w:sz w:val="24"/>
          <w:szCs w:val="24"/>
        </w:rPr>
        <w:t xml:space="preserve">S. </w:t>
      </w:r>
      <w:r w:rsidRPr="00055E6E">
        <w:rPr>
          <w:i/>
          <w:iCs/>
          <w:sz w:val="24"/>
          <w:szCs w:val="24"/>
        </w:rPr>
        <w:t xml:space="preserve">The Anglo-Saxon Fenland </w:t>
      </w:r>
      <w:r w:rsidRPr="00055E6E">
        <w:rPr>
          <w:sz w:val="24"/>
          <w:szCs w:val="24"/>
        </w:rPr>
        <w:t>(Oxford, Oxbow Books, Windgather Press, 2017)</w:t>
      </w:r>
      <w:r>
        <w:rPr>
          <w:sz w:val="24"/>
          <w:szCs w:val="24"/>
        </w:rPr>
        <w:t>.</w:t>
      </w:r>
    </w:p>
    <w:p w14:paraId="1A4EBC27" w14:textId="77777777" w:rsidR="00C04711" w:rsidRDefault="00C04711" w:rsidP="00C04711">
      <w:pPr>
        <w:pStyle w:val="FootnoteText"/>
        <w:ind w:hanging="720"/>
        <w:rPr>
          <w:sz w:val="24"/>
          <w:szCs w:val="24"/>
        </w:rPr>
      </w:pPr>
    </w:p>
    <w:p w14:paraId="0F548A52" w14:textId="77777777" w:rsidR="000A2B46" w:rsidRDefault="000A2B46" w:rsidP="00C04711">
      <w:pPr>
        <w:pStyle w:val="FootnoteText"/>
        <w:ind w:hanging="720"/>
        <w:rPr>
          <w:sz w:val="24"/>
          <w:szCs w:val="24"/>
        </w:rPr>
      </w:pPr>
    </w:p>
    <w:p w14:paraId="7B0AA5A5" w14:textId="77777777" w:rsidR="000A2B46" w:rsidRDefault="000A2B46" w:rsidP="00C04711">
      <w:pPr>
        <w:pStyle w:val="FootnoteText"/>
        <w:ind w:hanging="720"/>
        <w:rPr>
          <w:sz w:val="24"/>
          <w:szCs w:val="24"/>
        </w:rPr>
      </w:pPr>
      <w:r w:rsidRPr="005757E1">
        <w:rPr>
          <w:sz w:val="24"/>
          <w:szCs w:val="24"/>
        </w:rPr>
        <w:t>Orchard,</w:t>
      </w:r>
      <w:r>
        <w:rPr>
          <w:sz w:val="24"/>
          <w:szCs w:val="24"/>
        </w:rPr>
        <w:t xml:space="preserve"> A.</w:t>
      </w:r>
      <w:r w:rsidRPr="005757E1">
        <w:rPr>
          <w:sz w:val="24"/>
          <w:szCs w:val="24"/>
        </w:rPr>
        <w:t xml:space="preserve"> ‘Lege Feliciter, Scribe Felicius: The Originality of </w:t>
      </w:r>
      <w:r>
        <w:rPr>
          <w:sz w:val="24"/>
          <w:szCs w:val="24"/>
        </w:rPr>
        <w:t>t</w:t>
      </w:r>
      <w:r w:rsidRPr="005757E1">
        <w:rPr>
          <w:sz w:val="24"/>
          <w:szCs w:val="24"/>
        </w:rPr>
        <w:t>he Vita.S. Guthlaci’</w:t>
      </w:r>
      <w:r w:rsidRPr="005757E1">
        <w:rPr>
          <w:i/>
          <w:iCs/>
          <w:sz w:val="24"/>
          <w:szCs w:val="24"/>
        </w:rPr>
        <w:t>.</w:t>
      </w:r>
      <w:r w:rsidRPr="005757E1">
        <w:rPr>
          <w:sz w:val="24"/>
          <w:szCs w:val="24"/>
        </w:rPr>
        <w:t xml:space="preserve"> In </w:t>
      </w:r>
      <w:r w:rsidRPr="005757E1">
        <w:rPr>
          <w:i/>
          <w:iCs/>
          <w:sz w:val="24"/>
          <w:szCs w:val="24"/>
        </w:rPr>
        <w:t xml:space="preserve">Guthlac, Crowland’s Saint </w:t>
      </w:r>
      <w:r w:rsidRPr="005757E1">
        <w:rPr>
          <w:sz w:val="24"/>
          <w:szCs w:val="24"/>
        </w:rPr>
        <w:t>ed. Roberts &amp; Thacker (Donington, Tyas, 2020) pp. 25-54, (p.25).</w:t>
      </w:r>
    </w:p>
    <w:p w14:paraId="488556F9" w14:textId="77777777" w:rsidR="00055E6E" w:rsidRPr="00782065" w:rsidRDefault="00055E6E" w:rsidP="00C04711">
      <w:pPr>
        <w:pStyle w:val="FootnoteText"/>
        <w:ind w:hanging="720"/>
        <w:rPr>
          <w:color w:val="000000" w:themeColor="text1"/>
          <w:sz w:val="24"/>
          <w:szCs w:val="24"/>
        </w:rPr>
      </w:pPr>
    </w:p>
    <w:p w14:paraId="5A0EDDDF" w14:textId="2B5BADFD" w:rsidR="000A2B46" w:rsidRPr="00782065" w:rsidRDefault="00782065" w:rsidP="00C04711">
      <w:pPr>
        <w:pStyle w:val="FootnoteText"/>
        <w:ind w:hanging="720"/>
        <w:rPr>
          <w:color w:val="000000" w:themeColor="text1"/>
          <w:sz w:val="24"/>
          <w:szCs w:val="24"/>
        </w:rPr>
      </w:pPr>
      <w:r w:rsidRPr="00782065">
        <w:rPr>
          <w:color w:val="000000" w:themeColor="text1"/>
          <w:sz w:val="24"/>
          <w:szCs w:val="24"/>
        </w:rPr>
        <w:t>Planetcalc.com</w:t>
      </w:r>
      <w:r w:rsidRPr="00782065">
        <w:rPr>
          <w:i/>
          <w:iCs/>
          <w:color w:val="000000" w:themeColor="text1"/>
          <w:sz w:val="24"/>
          <w:szCs w:val="24"/>
        </w:rPr>
        <w:t xml:space="preserve"> </w:t>
      </w:r>
      <w:r w:rsidRPr="00782065">
        <w:rPr>
          <w:color w:val="000000" w:themeColor="text1"/>
          <w:sz w:val="24"/>
          <w:szCs w:val="24"/>
        </w:rPr>
        <w:t>n.d.</w:t>
      </w:r>
      <w:r w:rsidRPr="00782065">
        <w:rPr>
          <w:i/>
          <w:iCs/>
          <w:color w:val="000000" w:themeColor="text1"/>
          <w:sz w:val="24"/>
          <w:szCs w:val="24"/>
        </w:rPr>
        <w:t xml:space="preserve">  </w:t>
      </w:r>
      <w:hyperlink r:id="rId44" w:anchor="google_vignette" w:history="1">
        <w:r w:rsidRPr="00782065">
          <w:rPr>
            <w:rStyle w:val="Hyperlink"/>
            <w:color w:val="000000" w:themeColor="text1"/>
            <w:sz w:val="24"/>
            <w:szCs w:val="24"/>
          </w:rPr>
          <w:t>https://planetcalc.com/7083/#google_vignette</w:t>
        </w:r>
      </w:hyperlink>
      <w:r w:rsidRPr="00782065">
        <w:rPr>
          <w:color w:val="000000" w:themeColor="text1"/>
          <w:sz w:val="24"/>
          <w:szCs w:val="24"/>
        </w:rPr>
        <w:t xml:space="preserve"> [accessed 28.4.25]</w:t>
      </w:r>
    </w:p>
    <w:p w14:paraId="5A4BFD04" w14:textId="77777777" w:rsidR="00782065" w:rsidRDefault="00782065" w:rsidP="00C04711">
      <w:pPr>
        <w:pStyle w:val="FootnoteText"/>
        <w:ind w:hanging="720"/>
        <w:rPr>
          <w:sz w:val="24"/>
          <w:szCs w:val="24"/>
        </w:rPr>
      </w:pPr>
    </w:p>
    <w:p w14:paraId="15667740" w14:textId="77777777" w:rsidR="000A2B46" w:rsidRPr="005757E1" w:rsidRDefault="000A2B46" w:rsidP="00C04711">
      <w:pPr>
        <w:pStyle w:val="FootnoteText"/>
        <w:ind w:hanging="720"/>
        <w:rPr>
          <w:sz w:val="24"/>
          <w:szCs w:val="24"/>
        </w:rPr>
      </w:pPr>
      <w:r w:rsidRPr="005757E1">
        <w:rPr>
          <w:sz w:val="24"/>
          <w:szCs w:val="24"/>
        </w:rPr>
        <w:t>Roberts</w:t>
      </w:r>
      <w:r>
        <w:rPr>
          <w:sz w:val="24"/>
          <w:szCs w:val="24"/>
        </w:rPr>
        <w:t>, J.</w:t>
      </w:r>
      <w:r w:rsidRPr="005757E1">
        <w:rPr>
          <w:sz w:val="24"/>
          <w:szCs w:val="24"/>
        </w:rPr>
        <w:t xml:space="preserve"> &amp; Thacker, </w:t>
      </w:r>
      <w:r>
        <w:rPr>
          <w:sz w:val="24"/>
          <w:szCs w:val="24"/>
        </w:rPr>
        <w:t xml:space="preserve">A. </w:t>
      </w:r>
      <w:r w:rsidRPr="005757E1">
        <w:rPr>
          <w:sz w:val="24"/>
          <w:szCs w:val="24"/>
        </w:rPr>
        <w:t>Ed</w:t>
      </w:r>
      <w:r>
        <w:rPr>
          <w:sz w:val="24"/>
          <w:szCs w:val="24"/>
        </w:rPr>
        <w:t>itors</w:t>
      </w:r>
      <w:r w:rsidRPr="005757E1">
        <w:rPr>
          <w:sz w:val="24"/>
          <w:szCs w:val="24"/>
        </w:rPr>
        <w:t xml:space="preserve">. </w:t>
      </w:r>
      <w:r w:rsidRPr="005757E1">
        <w:rPr>
          <w:i/>
          <w:iCs/>
          <w:sz w:val="24"/>
          <w:szCs w:val="24"/>
        </w:rPr>
        <w:t>Guthlac, Crowland’s Saint</w:t>
      </w:r>
      <w:r w:rsidRPr="005757E1">
        <w:rPr>
          <w:sz w:val="24"/>
          <w:szCs w:val="24"/>
        </w:rPr>
        <w:t xml:space="preserve"> (Donington, Lincs, Shaun Tyas, 2020)</w:t>
      </w:r>
      <w:r>
        <w:rPr>
          <w:sz w:val="24"/>
          <w:szCs w:val="24"/>
        </w:rPr>
        <w:t>.</w:t>
      </w:r>
    </w:p>
    <w:p w14:paraId="4E78AD82" w14:textId="77777777" w:rsidR="00C04711" w:rsidRDefault="00C04711" w:rsidP="00C04711">
      <w:pPr>
        <w:pStyle w:val="FootnoteText"/>
        <w:rPr>
          <w:sz w:val="24"/>
          <w:szCs w:val="24"/>
        </w:rPr>
      </w:pPr>
    </w:p>
    <w:p w14:paraId="7FE732BC" w14:textId="568962AB" w:rsidR="000A2B46" w:rsidRPr="00AB1043" w:rsidRDefault="000A2B46" w:rsidP="00C04711">
      <w:pPr>
        <w:pStyle w:val="FootnoteText"/>
        <w:ind w:hanging="720"/>
        <w:rPr>
          <w:sz w:val="24"/>
          <w:szCs w:val="24"/>
        </w:rPr>
      </w:pPr>
      <w:r w:rsidRPr="00AB1043">
        <w:rPr>
          <w:sz w:val="24"/>
          <w:szCs w:val="24"/>
        </w:rPr>
        <w:lastRenderedPageBreak/>
        <w:t xml:space="preserve">Ruggles, </w:t>
      </w:r>
      <w:r>
        <w:rPr>
          <w:sz w:val="24"/>
          <w:szCs w:val="24"/>
        </w:rPr>
        <w:t xml:space="preserve">C. </w:t>
      </w:r>
      <w:r w:rsidRPr="00AB1043">
        <w:rPr>
          <w:i/>
          <w:iCs/>
          <w:sz w:val="24"/>
          <w:szCs w:val="24"/>
        </w:rPr>
        <w:t xml:space="preserve">Astronomy </w:t>
      </w:r>
      <w:r w:rsidR="00BC2028">
        <w:rPr>
          <w:i/>
          <w:iCs/>
          <w:sz w:val="24"/>
          <w:szCs w:val="24"/>
        </w:rPr>
        <w:t>i</w:t>
      </w:r>
      <w:r w:rsidRPr="00AB1043">
        <w:rPr>
          <w:i/>
          <w:iCs/>
          <w:sz w:val="24"/>
          <w:szCs w:val="24"/>
        </w:rPr>
        <w:t xml:space="preserve">n Prehistoric Britain </w:t>
      </w:r>
      <w:r w:rsidR="00BC2028" w:rsidRPr="00AB1043">
        <w:rPr>
          <w:i/>
          <w:iCs/>
          <w:sz w:val="24"/>
          <w:szCs w:val="24"/>
        </w:rPr>
        <w:t>and</w:t>
      </w:r>
      <w:r w:rsidRPr="00AB1043">
        <w:rPr>
          <w:i/>
          <w:iCs/>
          <w:sz w:val="24"/>
          <w:szCs w:val="24"/>
        </w:rPr>
        <w:t xml:space="preserve"> Ireland</w:t>
      </w:r>
      <w:r w:rsidRPr="00AB1043">
        <w:rPr>
          <w:sz w:val="24"/>
          <w:szCs w:val="24"/>
        </w:rPr>
        <w:t>, (New Haven &amp; London, Yale University, 1999)</w:t>
      </w:r>
      <w:r>
        <w:rPr>
          <w:sz w:val="24"/>
          <w:szCs w:val="24"/>
        </w:rPr>
        <w:t>.</w:t>
      </w:r>
    </w:p>
    <w:p w14:paraId="07262DB9" w14:textId="77777777" w:rsidR="00055E6E" w:rsidRPr="00055E6E" w:rsidRDefault="00055E6E" w:rsidP="00C04711">
      <w:pPr>
        <w:pStyle w:val="FootnoteText"/>
        <w:ind w:hanging="720"/>
        <w:rPr>
          <w:sz w:val="24"/>
          <w:szCs w:val="24"/>
        </w:rPr>
      </w:pPr>
    </w:p>
    <w:p w14:paraId="0D8D336F" w14:textId="22BDFBA5" w:rsidR="00055E6E" w:rsidRPr="00055E6E" w:rsidRDefault="00055E6E" w:rsidP="00C04711">
      <w:pPr>
        <w:pStyle w:val="FootnoteText"/>
        <w:ind w:hanging="720"/>
        <w:rPr>
          <w:sz w:val="24"/>
          <w:szCs w:val="24"/>
        </w:rPr>
      </w:pPr>
      <w:r w:rsidRPr="00055E6E">
        <w:rPr>
          <w:sz w:val="24"/>
          <w:szCs w:val="24"/>
        </w:rPr>
        <w:t xml:space="preserve">Ruggles, </w:t>
      </w:r>
      <w:r>
        <w:rPr>
          <w:sz w:val="24"/>
          <w:szCs w:val="24"/>
        </w:rPr>
        <w:t xml:space="preserve">C. </w:t>
      </w:r>
      <w:r w:rsidRPr="00055E6E">
        <w:rPr>
          <w:sz w:val="24"/>
          <w:szCs w:val="24"/>
        </w:rPr>
        <w:t xml:space="preserve">‘Best Practice </w:t>
      </w:r>
      <w:r w:rsidR="00BC2028" w:rsidRPr="00055E6E">
        <w:rPr>
          <w:sz w:val="24"/>
          <w:szCs w:val="24"/>
        </w:rPr>
        <w:t>for</w:t>
      </w:r>
      <w:r w:rsidRPr="00055E6E">
        <w:rPr>
          <w:sz w:val="24"/>
          <w:szCs w:val="24"/>
        </w:rPr>
        <w:t xml:space="preserve"> Evaluating </w:t>
      </w:r>
      <w:r w:rsidR="00BC2028">
        <w:rPr>
          <w:sz w:val="24"/>
          <w:szCs w:val="24"/>
        </w:rPr>
        <w:t>t</w:t>
      </w:r>
      <w:r w:rsidRPr="00055E6E">
        <w:rPr>
          <w:sz w:val="24"/>
          <w:szCs w:val="24"/>
        </w:rPr>
        <w:t xml:space="preserve">he Astronomical Significance </w:t>
      </w:r>
      <w:r w:rsidR="00BC2028">
        <w:rPr>
          <w:sz w:val="24"/>
          <w:szCs w:val="24"/>
        </w:rPr>
        <w:t>o</w:t>
      </w:r>
      <w:r w:rsidRPr="00055E6E">
        <w:rPr>
          <w:sz w:val="24"/>
          <w:szCs w:val="24"/>
        </w:rPr>
        <w:t xml:space="preserve">f Archaeological Sites’ in </w:t>
      </w:r>
      <w:r w:rsidRPr="00055E6E">
        <w:rPr>
          <w:rFonts w:cs="Times New Roman"/>
          <w:i/>
          <w:iCs/>
          <w:sz w:val="24"/>
          <w:szCs w:val="24"/>
        </w:rPr>
        <w:t xml:space="preserve">Handbook </w:t>
      </w:r>
      <w:r w:rsidR="00B72D64" w:rsidRPr="00055E6E">
        <w:rPr>
          <w:rFonts w:cs="Times New Roman"/>
          <w:i/>
          <w:iCs/>
          <w:sz w:val="24"/>
          <w:szCs w:val="24"/>
        </w:rPr>
        <w:t>of</w:t>
      </w:r>
      <w:r w:rsidRPr="00055E6E">
        <w:rPr>
          <w:rFonts w:cs="Times New Roman"/>
          <w:i/>
          <w:iCs/>
          <w:sz w:val="24"/>
          <w:szCs w:val="24"/>
        </w:rPr>
        <w:t xml:space="preserve"> Archaeoastronomy </w:t>
      </w:r>
      <w:r w:rsidR="00B72D64" w:rsidRPr="00055E6E">
        <w:rPr>
          <w:rFonts w:cs="Times New Roman"/>
          <w:i/>
          <w:iCs/>
          <w:sz w:val="24"/>
          <w:szCs w:val="24"/>
        </w:rPr>
        <w:t>and</w:t>
      </w:r>
      <w:r w:rsidRPr="00055E6E">
        <w:rPr>
          <w:rFonts w:cs="Times New Roman"/>
          <w:i/>
          <w:iCs/>
          <w:sz w:val="24"/>
          <w:szCs w:val="24"/>
        </w:rPr>
        <w:t xml:space="preserve"> Ethnoastronomy, </w:t>
      </w:r>
      <w:r w:rsidRPr="00055E6E">
        <w:rPr>
          <w:rFonts w:cs="Times New Roman"/>
          <w:sz w:val="24"/>
          <w:szCs w:val="24"/>
        </w:rPr>
        <w:t>ed.by Clive Ruggles, (New York, Springer 2015) pp. 374-387</w:t>
      </w:r>
      <w:r>
        <w:rPr>
          <w:rFonts w:cs="Times New Roman"/>
          <w:sz w:val="24"/>
          <w:szCs w:val="24"/>
        </w:rPr>
        <w:t>.</w:t>
      </w:r>
      <w:r w:rsidRPr="00055E6E">
        <w:rPr>
          <w:rFonts w:cs="Times New Roman"/>
          <w:sz w:val="24"/>
          <w:szCs w:val="24"/>
        </w:rPr>
        <w:t xml:space="preserve"> </w:t>
      </w:r>
    </w:p>
    <w:p w14:paraId="5567E05B" w14:textId="77777777" w:rsidR="006B300C" w:rsidRPr="006B300C" w:rsidRDefault="006B300C" w:rsidP="00C04711">
      <w:pPr>
        <w:pStyle w:val="FootnoteText"/>
        <w:ind w:hanging="720"/>
        <w:rPr>
          <w:color w:val="000000" w:themeColor="text1"/>
          <w:sz w:val="24"/>
          <w:szCs w:val="24"/>
        </w:rPr>
      </w:pPr>
    </w:p>
    <w:p w14:paraId="422B4F76" w14:textId="507B22AA" w:rsidR="006B300C" w:rsidRDefault="00055E6E" w:rsidP="00C04711">
      <w:pPr>
        <w:autoSpaceDE w:val="0"/>
        <w:autoSpaceDN w:val="0"/>
        <w:adjustRightInd w:val="0"/>
        <w:ind w:hanging="720"/>
        <w:rPr>
          <w:rFonts w:cs="Times New Roman"/>
        </w:rPr>
      </w:pPr>
      <w:r>
        <w:t xml:space="preserve">Ruggles, C. ‘Stellar Alignments – Identification </w:t>
      </w:r>
      <w:r w:rsidR="00BC2028">
        <w:t>and</w:t>
      </w:r>
      <w:r>
        <w:t xml:space="preserve"> Analysis’ </w:t>
      </w:r>
      <w:r w:rsidR="00BC2028">
        <w:t>in Handbook</w:t>
      </w:r>
      <w:r w:rsidRPr="00EC537B">
        <w:rPr>
          <w:rFonts w:cs="Times New Roman"/>
          <w:i/>
          <w:iCs/>
        </w:rPr>
        <w:t xml:space="preserve"> </w:t>
      </w:r>
      <w:r w:rsidR="00BC2028">
        <w:rPr>
          <w:rFonts w:cs="Times New Roman"/>
          <w:i/>
          <w:iCs/>
        </w:rPr>
        <w:t>o</w:t>
      </w:r>
      <w:r w:rsidRPr="00EC537B">
        <w:rPr>
          <w:rFonts w:cs="Times New Roman"/>
          <w:i/>
          <w:iCs/>
        </w:rPr>
        <w:t xml:space="preserve">f Archaeoastronomy </w:t>
      </w:r>
      <w:r w:rsidR="00BC2028">
        <w:rPr>
          <w:rFonts w:cs="Times New Roman"/>
          <w:i/>
          <w:iCs/>
        </w:rPr>
        <w:t>a</w:t>
      </w:r>
      <w:r w:rsidRPr="00EC537B">
        <w:rPr>
          <w:rFonts w:cs="Times New Roman"/>
          <w:i/>
          <w:iCs/>
        </w:rPr>
        <w:t>nd Ethnoastronomy,</w:t>
      </w:r>
      <w:r>
        <w:rPr>
          <w:rFonts w:cs="Times New Roman"/>
          <w:i/>
          <w:iCs/>
        </w:rPr>
        <w:t xml:space="preserve"> </w:t>
      </w:r>
      <w:r>
        <w:rPr>
          <w:rFonts w:cs="Times New Roman"/>
        </w:rPr>
        <w:t>ed.by Clive Ruggles,</w:t>
      </w:r>
      <w:r w:rsidRPr="00117BB7">
        <w:rPr>
          <w:rFonts w:cs="Times New Roman"/>
        </w:rPr>
        <w:t xml:space="preserve"> </w:t>
      </w:r>
      <w:r w:rsidRPr="00EC537B">
        <w:rPr>
          <w:rFonts w:cs="Times New Roman"/>
        </w:rPr>
        <w:t>(New York, Springer 2015</w:t>
      </w:r>
      <w:r>
        <w:rPr>
          <w:rFonts w:cs="Times New Roman"/>
        </w:rPr>
        <w:t>) pp.518-528.</w:t>
      </w:r>
    </w:p>
    <w:p w14:paraId="0A6DF70E" w14:textId="69391B7D" w:rsidR="00055E6E" w:rsidRPr="00AB1043" w:rsidRDefault="00055E6E" w:rsidP="00C04711">
      <w:pPr>
        <w:pStyle w:val="FootnoteText"/>
        <w:ind w:hanging="720"/>
        <w:rPr>
          <w:sz w:val="24"/>
          <w:szCs w:val="24"/>
        </w:rPr>
      </w:pPr>
    </w:p>
    <w:p w14:paraId="37AB90A1" w14:textId="1EF5DA96" w:rsidR="00055E6E" w:rsidRDefault="00055E6E" w:rsidP="00C04711">
      <w:pPr>
        <w:pStyle w:val="FootnoteText"/>
        <w:ind w:hanging="720"/>
        <w:rPr>
          <w:sz w:val="24"/>
          <w:szCs w:val="24"/>
        </w:rPr>
      </w:pPr>
      <w:r w:rsidRPr="00AB1043">
        <w:rPr>
          <w:sz w:val="24"/>
          <w:szCs w:val="24"/>
        </w:rPr>
        <w:t>Ruggles,</w:t>
      </w:r>
      <w:r w:rsidR="00AB1043">
        <w:rPr>
          <w:sz w:val="24"/>
          <w:szCs w:val="24"/>
        </w:rPr>
        <w:t xml:space="preserve"> C.</w:t>
      </w:r>
      <w:r w:rsidRPr="00AB1043">
        <w:rPr>
          <w:sz w:val="24"/>
          <w:szCs w:val="24"/>
        </w:rPr>
        <w:t xml:space="preserve"> ‘Analysing Orientations’ in </w:t>
      </w:r>
      <w:r w:rsidRPr="00AB1043">
        <w:rPr>
          <w:rFonts w:cs="Times New Roman"/>
          <w:i/>
          <w:iCs/>
          <w:sz w:val="24"/>
          <w:szCs w:val="24"/>
        </w:rPr>
        <w:t xml:space="preserve">Handbook </w:t>
      </w:r>
      <w:r w:rsidR="00BC2028" w:rsidRPr="00AB1043">
        <w:rPr>
          <w:rFonts w:cs="Times New Roman"/>
          <w:i/>
          <w:iCs/>
          <w:sz w:val="24"/>
          <w:szCs w:val="24"/>
        </w:rPr>
        <w:t>of</w:t>
      </w:r>
      <w:r w:rsidRPr="00AB1043">
        <w:rPr>
          <w:rFonts w:cs="Times New Roman"/>
          <w:i/>
          <w:iCs/>
          <w:sz w:val="24"/>
          <w:szCs w:val="24"/>
        </w:rPr>
        <w:t xml:space="preserve"> Archaeoastronomy </w:t>
      </w:r>
      <w:r w:rsidR="00BC2028">
        <w:rPr>
          <w:rFonts w:cs="Times New Roman"/>
          <w:i/>
          <w:iCs/>
          <w:sz w:val="24"/>
          <w:szCs w:val="24"/>
        </w:rPr>
        <w:t>a</w:t>
      </w:r>
      <w:r w:rsidRPr="00AB1043">
        <w:rPr>
          <w:rFonts w:cs="Times New Roman"/>
          <w:i/>
          <w:iCs/>
          <w:sz w:val="24"/>
          <w:szCs w:val="24"/>
        </w:rPr>
        <w:t xml:space="preserve">nd Ethnoastronomy, </w:t>
      </w:r>
      <w:r w:rsidRPr="00AB1043">
        <w:rPr>
          <w:rFonts w:cs="Times New Roman"/>
          <w:sz w:val="24"/>
          <w:szCs w:val="24"/>
        </w:rPr>
        <w:t>ed.by Clive Ruggles, (New York, Springer 2015) pp.412 -424.</w:t>
      </w:r>
      <w:r w:rsidRPr="00AB1043">
        <w:rPr>
          <w:sz w:val="24"/>
          <w:szCs w:val="24"/>
        </w:rPr>
        <w:t xml:space="preserve"> </w:t>
      </w:r>
    </w:p>
    <w:p w14:paraId="6711435E" w14:textId="77777777" w:rsidR="009736E2" w:rsidRDefault="009736E2" w:rsidP="00C04711">
      <w:pPr>
        <w:pStyle w:val="FootnoteText"/>
        <w:ind w:hanging="720"/>
        <w:rPr>
          <w:sz w:val="24"/>
          <w:szCs w:val="24"/>
        </w:rPr>
      </w:pPr>
    </w:p>
    <w:p w14:paraId="67D3EE70" w14:textId="77777777" w:rsidR="009736E2" w:rsidRPr="00B30311" w:rsidRDefault="009736E2" w:rsidP="00C04711">
      <w:pPr>
        <w:pStyle w:val="FootnoteText"/>
        <w:ind w:hanging="720"/>
        <w:rPr>
          <w:sz w:val="24"/>
          <w:szCs w:val="24"/>
        </w:rPr>
      </w:pPr>
      <w:r w:rsidRPr="00B30311">
        <w:rPr>
          <w:sz w:val="24"/>
          <w:szCs w:val="24"/>
        </w:rPr>
        <w:t xml:space="preserve">Ruggles, </w:t>
      </w:r>
      <w:r>
        <w:rPr>
          <w:sz w:val="24"/>
          <w:szCs w:val="24"/>
        </w:rPr>
        <w:t xml:space="preserve">C. </w:t>
      </w:r>
      <w:r w:rsidRPr="00B30311">
        <w:rPr>
          <w:sz w:val="24"/>
          <w:szCs w:val="24"/>
        </w:rPr>
        <w:t xml:space="preserve">‘Stellar Alignments – Identification </w:t>
      </w:r>
      <w:r>
        <w:rPr>
          <w:sz w:val="24"/>
          <w:szCs w:val="24"/>
        </w:rPr>
        <w:t>a</w:t>
      </w:r>
      <w:r w:rsidRPr="00B30311">
        <w:rPr>
          <w:sz w:val="24"/>
          <w:szCs w:val="24"/>
        </w:rPr>
        <w:t xml:space="preserve">nd Analysis’, in </w:t>
      </w:r>
      <w:r w:rsidRPr="00B30311">
        <w:rPr>
          <w:rFonts w:cs="Times New Roman"/>
          <w:i/>
          <w:iCs/>
          <w:sz w:val="24"/>
          <w:szCs w:val="24"/>
        </w:rPr>
        <w:t xml:space="preserve">Handbook </w:t>
      </w:r>
      <w:r>
        <w:rPr>
          <w:rFonts w:cs="Times New Roman"/>
          <w:i/>
          <w:iCs/>
          <w:sz w:val="24"/>
          <w:szCs w:val="24"/>
        </w:rPr>
        <w:t>o</w:t>
      </w:r>
      <w:r w:rsidRPr="00B30311">
        <w:rPr>
          <w:rFonts w:cs="Times New Roman"/>
          <w:i/>
          <w:iCs/>
          <w:sz w:val="24"/>
          <w:szCs w:val="24"/>
        </w:rPr>
        <w:t xml:space="preserve">f Archaeoastronomy and Ethnoastronomy, </w:t>
      </w:r>
      <w:r w:rsidRPr="00B30311">
        <w:rPr>
          <w:rFonts w:cs="Times New Roman"/>
          <w:sz w:val="24"/>
          <w:szCs w:val="24"/>
        </w:rPr>
        <w:t>ed.by Clive Ruggles, (New York, Springer 2015), pp. 518-528</w:t>
      </w:r>
      <w:r>
        <w:rPr>
          <w:rFonts w:cs="Times New Roman"/>
          <w:sz w:val="24"/>
          <w:szCs w:val="24"/>
        </w:rPr>
        <w:t>.</w:t>
      </w:r>
      <w:r w:rsidRPr="00B30311">
        <w:rPr>
          <w:sz w:val="24"/>
          <w:szCs w:val="24"/>
        </w:rPr>
        <w:t xml:space="preserve"> </w:t>
      </w:r>
    </w:p>
    <w:p w14:paraId="486F3A65" w14:textId="77777777" w:rsidR="009736E2" w:rsidRPr="00B30311" w:rsidRDefault="009736E2" w:rsidP="00C04711">
      <w:pPr>
        <w:pStyle w:val="FootnoteText"/>
        <w:ind w:hanging="720"/>
        <w:rPr>
          <w:sz w:val="24"/>
          <w:szCs w:val="24"/>
        </w:rPr>
      </w:pPr>
    </w:p>
    <w:p w14:paraId="6E200A42" w14:textId="1B1D8FD4" w:rsidR="009736E2" w:rsidRPr="00B30311" w:rsidRDefault="009736E2" w:rsidP="00C04711">
      <w:pPr>
        <w:pStyle w:val="FootnoteText"/>
        <w:ind w:hanging="720"/>
        <w:rPr>
          <w:sz w:val="24"/>
          <w:szCs w:val="24"/>
        </w:rPr>
      </w:pPr>
      <w:r w:rsidRPr="00B30311">
        <w:rPr>
          <w:sz w:val="24"/>
          <w:szCs w:val="24"/>
        </w:rPr>
        <w:t xml:space="preserve">Ruggles, </w:t>
      </w:r>
      <w:r>
        <w:rPr>
          <w:sz w:val="24"/>
          <w:szCs w:val="24"/>
        </w:rPr>
        <w:t xml:space="preserve">C. </w:t>
      </w:r>
      <w:r w:rsidRPr="00B30311">
        <w:rPr>
          <w:sz w:val="24"/>
          <w:szCs w:val="24"/>
        </w:rPr>
        <w:t xml:space="preserve">‘Long -Term Changes </w:t>
      </w:r>
      <w:r>
        <w:rPr>
          <w:sz w:val="24"/>
          <w:szCs w:val="24"/>
        </w:rPr>
        <w:t>i</w:t>
      </w:r>
      <w:r w:rsidRPr="00B30311">
        <w:rPr>
          <w:sz w:val="24"/>
          <w:szCs w:val="24"/>
        </w:rPr>
        <w:t xml:space="preserve">n </w:t>
      </w:r>
      <w:r>
        <w:rPr>
          <w:sz w:val="24"/>
          <w:szCs w:val="24"/>
        </w:rPr>
        <w:t>t</w:t>
      </w:r>
      <w:r w:rsidRPr="00B30311">
        <w:rPr>
          <w:sz w:val="24"/>
          <w:szCs w:val="24"/>
        </w:rPr>
        <w:t xml:space="preserve">he Appearance </w:t>
      </w:r>
      <w:r w:rsidR="00BC2028" w:rsidRPr="00B30311">
        <w:rPr>
          <w:sz w:val="24"/>
          <w:szCs w:val="24"/>
        </w:rPr>
        <w:t>of</w:t>
      </w:r>
      <w:r w:rsidRPr="00B30311">
        <w:rPr>
          <w:sz w:val="24"/>
          <w:szCs w:val="24"/>
        </w:rPr>
        <w:t xml:space="preserve"> </w:t>
      </w:r>
      <w:r w:rsidR="00BC2028">
        <w:rPr>
          <w:sz w:val="24"/>
          <w:szCs w:val="24"/>
        </w:rPr>
        <w:t>t</w:t>
      </w:r>
      <w:r w:rsidRPr="00B30311">
        <w:rPr>
          <w:sz w:val="24"/>
          <w:szCs w:val="24"/>
        </w:rPr>
        <w:t xml:space="preserve">he Sky’, in </w:t>
      </w:r>
      <w:r w:rsidRPr="00B30311">
        <w:rPr>
          <w:rFonts w:cs="Times New Roman"/>
          <w:i/>
          <w:iCs/>
          <w:sz w:val="24"/>
          <w:szCs w:val="24"/>
        </w:rPr>
        <w:t xml:space="preserve">Handbook </w:t>
      </w:r>
      <w:r w:rsidR="00BC2028" w:rsidRPr="00B30311">
        <w:rPr>
          <w:rFonts w:cs="Times New Roman"/>
          <w:i/>
          <w:iCs/>
          <w:sz w:val="24"/>
          <w:szCs w:val="24"/>
        </w:rPr>
        <w:t>of</w:t>
      </w:r>
      <w:r w:rsidRPr="00B30311">
        <w:rPr>
          <w:rFonts w:cs="Times New Roman"/>
          <w:i/>
          <w:iCs/>
          <w:sz w:val="24"/>
          <w:szCs w:val="24"/>
        </w:rPr>
        <w:t xml:space="preserve"> Archaeoastronomy </w:t>
      </w:r>
      <w:r w:rsidR="00BC2028">
        <w:rPr>
          <w:rFonts w:cs="Times New Roman"/>
          <w:i/>
          <w:iCs/>
          <w:sz w:val="24"/>
          <w:szCs w:val="24"/>
        </w:rPr>
        <w:t>a</w:t>
      </w:r>
      <w:r w:rsidRPr="00B30311">
        <w:rPr>
          <w:rFonts w:cs="Times New Roman"/>
          <w:i/>
          <w:iCs/>
          <w:sz w:val="24"/>
          <w:szCs w:val="24"/>
        </w:rPr>
        <w:t xml:space="preserve">nd Ethnoastronomy, </w:t>
      </w:r>
      <w:r w:rsidRPr="00B30311">
        <w:rPr>
          <w:rFonts w:cs="Times New Roman"/>
          <w:sz w:val="24"/>
          <w:szCs w:val="24"/>
        </w:rPr>
        <w:t>ed.by Clive Ruggles, (New York, Springer 2015), pp.473-481</w:t>
      </w:r>
      <w:r>
        <w:rPr>
          <w:rFonts w:cs="Times New Roman"/>
          <w:sz w:val="24"/>
          <w:szCs w:val="24"/>
        </w:rPr>
        <w:t>.</w:t>
      </w:r>
    </w:p>
    <w:p w14:paraId="1BB0C721" w14:textId="77777777" w:rsidR="009736E2" w:rsidRDefault="009736E2" w:rsidP="00C04711">
      <w:pPr>
        <w:pStyle w:val="FootnoteText"/>
        <w:ind w:hanging="720"/>
        <w:rPr>
          <w:sz w:val="24"/>
          <w:szCs w:val="24"/>
        </w:rPr>
      </w:pPr>
    </w:p>
    <w:p w14:paraId="39411465" w14:textId="77777777" w:rsidR="009B62D4" w:rsidRDefault="009B62D4" w:rsidP="00C04711">
      <w:pPr>
        <w:pStyle w:val="FootnoteText"/>
        <w:ind w:hanging="720"/>
        <w:rPr>
          <w:sz w:val="24"/>
          <w:szCs w:val="24"/>
        </w:rPr>
      </w:pPr>
      <w:r w:rsidRPr="005757E1">
        <w:rPr>
          <w:sz w:val="24"/>
          <w:szCs w:val="24"/>
        </w:rPr>
        <w:t>Ruggles</w:t>
      </w:r>
      <w:r>
        <w:rPr>
          <w:sz w:val="24"/>
          <w:szCs w:val="24"/>
        </w:rPr>
        <w:t>, C.</w:t>
      </w:r>
      <w:r w:rsidRPr="005757E1">
        <w:rPr>
          <w:sz w:val="24"/>
          <w:szCs w:val="24"/>
        </w:rPr>
        <w:t xml:space="preserve"> &amp; Chadburn</w:t>
      </w:r>
      <w:r>
        <w:rPr>
          <w:sz w:val="24"/>
          <w:szCs w:val="24"/>
        </w:rPr>
        <w:t>, A.</w:t>
      </w:r>
      <w:r w:rsidRPr="005757E1">
        <w:rPr>
          <w:sz w:val="24"/>
          <w:szCs w:val="24"/>
        </w:rPr>
        <w:t xml:space="preserve"> </w:t>
      </w:r>
      <w:r w:rsidRPr="005757E1">
        <w:rPr>
          <w:i/>
          <w:iCs/>
          <w:sz w:val="24"/>
          <w:szCs w:val="24"/>
        </w:rPr>
        <w:t>Ston</w:t>
      </w:r>
      <w:r>
        <w:rPr>
          <w:i/>
          <w:iCs/>
          <w:sz w:val="24"/>
          <w:szCs w:val="24"/>
        </w:rPr>
        <w:t>e</w:t>
      </w:r>
      <w:r w:rsidRPr="005757E1">
        <w:rPr>
          <w:i/>
          <w:iCs/>
          <w:sz w:val="24"/>
          <w:szCs w:val="24"/>
        </w:rPr>
        <w:t xml:space="preserve">henge Sighting the Sun, </w:t>
      </w:r>
      <w:r w:rsidRPr="005757E1">
        <w:rPr>
          <w:sz w:val="24"/>
          <w:szCs w:val="24"/>
        </w:rPr>
        <w:t>(Swindon, Liverpool University Press for Historic England, 2024)</w:t>
      </w:r>
      <w:r>
        <w:rPr>
          <w:sz w:val="24"/>
          <w:szCs w:val="24"/>
        </w:rPr>
        <w:t>.</w:t>
      </w:r>
    </w:p>
    <w:p w14:paraId="498D8AF6" w14:textId="77777777" w:rsidR="009736E2" w:rsidRDefault="009736E2" w:rsidP="00C04711">
      <w:pPr>
        <w:pStyle w:val="FootnoteText"/>
        <w:ind w:hanging="720"/>
        <w:rPr>
          <w:sz w:val="24"/>
          <w:szCs w:val="24"/>
        </w:rPr>
      </w:pPr>
    </w:p>
    <w:p w14:paraId="6CEBCC41" w14:textId="77777777" w:rsidR="009736E2" w:rsidRDefault="009736E2" w:rsidP="00C04711">
      <w:pPr>
        <w:pStyle w:val="FootnoteText"/>
        <w:ind w:hanging="720"/>
        <w:rPr>
          <w:sz w:val="24"/>
          <w:szCs w:val="24"/>
        </w:rPr>
      </w:pPr>
      <w:r w:rsidRPr="00A55A01">
        <w:rPr>
          <w:sz w:val="24"/>
          <w:szCs w:val="24"/>
        </w:rPr>
        <w:t xml:space="preserve">Sarbacker, </w:t>
      </w:r>
      <w:r>
        <w:rPr>
          <w:sz w:val="24"/>
          <w:szCs w:val="24"/>
        </w:rPr>
        <w:t xml:space="preserve">S. </w:t>
      </w:r>
      <w:r w:rsidRPr="00A55A01">
        <w:rPr>
          <w:sz w:val="24"/>
          <w:szCs w:val="24"/>
        </w:rPr>
        <w:t xml:space="preserve">Oxford Research Encyclopedia, </w:t>
      </w:r>
      <w:r w:rsidRPr="00A55A01">
        <w:rPr>
          <w:i/>
          <w:iCs/>
          <w:sz w:val="24"/>
          <w:szCs w:val="24"/>
        </w:rPr>
        <w:t xml:space="preserve">Rudolf Otto And The Concept Of Numinous, </w:t>
      </w:r>
      <w:r w:rsidRPr="00A55A01">
        <w:rPr>
          <w:sz w:val="24"/>
          <w:szCs w:val="24"/>
        </w:rPr>
        <w:t xml:space="preserve">(2016) </w:t>
      </w:r>
      <w:hyperlink r:id="rId45" w:history="1">
        <w:r w:rsidRPr="00A55A01">
          <w:rPr>
            <w:rStyle w:val="Hyperlink"/>
            <w:sz w:val="24"/>
            <w:szCs w:val="24"/>
          </w:rPr>
          <w:t>https://oxfordre.com/religion/display/10.1093/acrefore/9780199340378.001.0001/acrefore-9780199340378-e-88</w:t>
        </w:r>
      </w:hyperlink>
      <w:r w:rsidRPr="00A55A01">
        <w:rPr>
          <w:sz w:val="24"/>
          <w:szCs w:val="24"/>
        </w:rPr>
        <w:t xml:space="preserve"> [accessed 15.4.25].</w:t>
      </w:r>
    </w:p>
    <w:p w14:paraId="52F7FD7A" w14:textId="77777777" w:rsidR="009B62D4" w:rsidRDefault="009B62D4" w:rsidP="00BC2028">
      <w:pPr>
        <w:pStyle w:val="FootnoteText"/>
        <w:rPr>
          <w:sz w:val="24"/>
          <w:szCs w:val="24"/>
        </w:rPr>
      </w:pPr>
    </w:p>
    <w:p w14:paraId="0EC401F2" w14:textId="77777777" w:rsidR="009B62D4" w:rsidRDefault="009B62D4" w:rsidP="00C04711">
      <w:pPr>
        <w:pStyle w:val="FootnoteText"/>
        <w:ind w:hanging="720"/>
        <w:rPr>
          <w:sz w:val="24"/>
          <w:szCs w:val="24"/>
        </w:rPr>
      </w:pPr>
      <w:r w:rsidRPr="00417B8F">
        <w:rPr>
          <w:sz w:val="24"/>
          <w:szCs w:val="24"/>
        </w:rPr>
        <w:t>Silva,</w:t>
      </w:r>
      <w:r>
        <w:rPr>
          <w:sz w:val="24"/>
          <w:szCs w:val="24"/>
        </w:rPr>
        <w:t xml:space="preserve"> F.</w:t>
      </w:r>
      <w:r w:rsidRPr="00417B8F">
        <w:rPr>
          <w:sz w:val="24"/>
          <w:szCs w:val="24"/>
        </w:rPr>
        <w:t xml:space="preserve"> ‘The Role and Importance </w:t>
      </w:r>
      <w:r>
        <w:rPr>
          <w:sz w:val="24"/>
          <w:szCs w:val="24"/>
        </w:rPr>
        <w:t>o</w:t>
      </w:r>
      <w:r w:rsidRPr="00417B8F">
        <w:rPr>
          <w:sz w:val="24"/>
          <w:szCs w:val="24"/>
        </w:rPr>
        <w:t xml:space="preserve">f </w:t>
      </w:r>
      <w:r>
        <w:rPr>
          <w:sz w:val="24"/>
          <w:szCs w:val="24"/>
        </w:rPr>
        <w:t>t</w:t>
      </w:r>
      <w:r w:rsidRPr="00417B8F">
        <w:rPr>
          <w:sz w:val="24"/>
          <w:szCs w:val="24"/>
        </w:rPr>
        <w:t xml:space="preserve">he Sky </w:t>
      </w:r>
      <w:r>
        <w:rPr>
          <w:sz w:val="24"/>
          <w:szCs w:val="24"/>
        </w:rPr>
        <w:t>i</w:t>
      </w:r>
      <w:r w:rsidRPr="00417B8F">
        <w:rPr>
          <w:sz w:val="24"/>
          <w:szCs w:val="24"/>
        </w:rPr>
        <w:t xml:space="preserve">n Archaeology: An Introduction’ in </w:t>
      </w:r>
      <w:r w:rsidRPr="00417B8F">
        <w:rPr>
          <w:i/>
          <w:iCs/>
          <w:sz w:val="24"/>
          <w:szCs w:val="24"/>
        </w:rPr>
        <w:t>Skyscapes,</w:t>
      </w:r>
      <w:r w:rsidRPr="00417B8F">
        <w:rPr>
          <w:sz w:val="24"/>
          <w:szCs w:val="24"/>
        </w:rPr>
        <w:t xml:space="preserve"> ed. Fabio Silva and Nicholas Campion, (Oxford / Philadelphia, Oxbow Books, 2015), pp.1-7</w:t>
      </w:r>
      <w:r>
        <w:rPr>
          <w:sz w:val="24"/>
          <w:szCs w:val="24"/>
        </w:rPr>
        <w:t>.</w:t>
      </w:r>
    </w:p>
    <w:p w14:paraId="07CB7BF9" w14:textId="77777777" w:rsidR="005B40CF" w:rsidRDefault="005B40CF" w:rsidP="005B40CF">
      <w:pPr>
        <w:pStyle w:val="FootnoteText"/>
      </w:pPr>
    </w:p>
    <w:p w14:paraId="7EFE95F3" w14:textId="45273749" w:rsidR="005B40CF" w:rsidRPr="005B40CF" w:rsidRDefault="005B40CF" w:rsidP="005B40CF">
      <w:pPr>
        <w:pStyle w:val="FootnoteText"/>
        <w:ind w:hanging="720"/>
        <w:rPr>
          <w:sz w:val="24"/>
          <w:szCs w:val="24"/>
        </w:rPr>
      </w:pPr>
      <w:r w:rsidRPr="005B40CF">
        <w:rPr>
          <w:sz w:val="24"/>
          <w:szCs w:val="24"/>
        </w:rPr>
        <w:t xml:space="preserve">Suunto.com n.d. </w:t>
      </w:r>
      <w:hyperlink r:id="rId46" w:history="1">
        <w:r w:rsidRPr="005B40CF">
          <w:rPr>
            <w:rStyle w:val="Hyperlink"/>
            <w:sz w:val="24"/>
            <w:szCs w:val="24"/>
          </w:rPr>
          <w:t>https://www.suunto.com/en-gb/Products/Compasses/Suunto-Tandem/Suunto-Tandem-360PC-360R-G-Clino-Compass/</w:t>
        </w:r>
      </w:hyperlink>
      <w:r w:rsidRPr="005B40CF">
        <w:rPr>
          <w:sz w:val="24"/>
          <w:szCs w:val="24"/>
        </w:rPr>
        <w:t xml:space="preserve"> [accessed 27.4.25]</w:t>
      </w:r>
    </w:p>
    <w:p w14:paraId="32B02659" w14:textId="77777777" w:rsidR="009736E2" w:rsidRDefault="009736E2" w:rsidP="00C04711">
      <w:pPr>
        <w:pStyle w:val="FootnoteText"/>
        <w:ind w:hanging="720"/>
        <w:rPr>
          <w:sz w:val="24"/>
          <w:szCs w:val="24"/>
        </w:rPr>
      </w:pPr>
    </w:p>
    <w:p w14:paraId="5C237558" w14:textId="77777777" w:rsidR="009736E2" w:rsidRPr="00B30311" w:rsidRDefault="009736E2" w:rsidP="00C04711">
      <w:pPr>
        <w:pStyle w:val="FootnoteText"/>
        <w:ind w:hanging="720"/>
        <w:rPr>
          <w:sz w:val="24"/>
          <w:szCs w:val="24"/>
        </w:rPr>
      </w:pPr>
      <w:r w:rsidRPr="00B30311">
        <w:rPr>
          <w:sz w:val="24"/>
          <w:szCs w:val="24"/>
        </w:rPr>
        <w:t xml:space="preserve">The Megalithic Portal, </w:t>
      </w:r>
      <w:r w:rsidRPr="00B30311">
        <w:rPr>
          <w:i/>
          <w:iCs/>
          <w:sz w:val="24"/>
          <w:szCs w:val="24"/>
        </w:rPr>
        <w:t>Megalithic.co.uk</w:t>
      </w:r>
      <w:r w:rsidRPr="00B30311">
        <w:rPr>
          <w:sz w:val="24"/>
          <w:szCs w:val="24"/>
        </w:rPr>
        <w:t xml:space="preserve">, (2009) </w:t>
      </w:r>
      <w:hyperlink r:id="rId47" w:history="1">
        <w:r w:rsidRPr="00B30311">
          <w:rPr>
            <w:rStyle w:val="Hyperlink"/>
            <w:sz w:val="24"/>
            <w:szCs w:val="24"/>
          </w:rPr>
          <w:t>https://www.megalithic.co.uk/article.php?sid=23215</w:t>
        </w:r>
      </w:hyperlink>
      <w:r w:rsidRPr="00B30311">
        <w:rPr>
          <w:sz w:val="24"/>
          <w:szCs w:val="24"/>
        </w:rPr>
        <w:t xml:space="preserve"> [accessed 21.4.25]</w:t>
      </w:r>
    </w:p>
    <w:p w14:paraId="09494D34" w14:textId="77777777" w:rsidR="009736E2" w:rsidRDefault="009736E2" w:rsidP="00C04711">
      <w:pPr>
        <w:pStyle w:val="FootnoteText"/>
        <w:ind w:hanging="720"/>
        <w:rPr>
          <w:sz w:val="24"/>
          <w:szCs w:val="24"/>
        </w:rPr>
      </w:pPr>
    </w:p>
    <w:p w14:paraId="3B5E1C40" w14:textId="77777777" w:rsidR="009B62D4" w:rsidRPr="00A528A6" w:rsidRDefault="009B62D4" w:rsidP="00C04711">
      <w:pPr>
        <w:pStyle w:val="FootnoteText"/>
        <w:ind w:hanging="720"/>
        <w:rPr>
          <w:color w:val="000000" w:themeColor="text1"/>
          <w:sz w:val="24"/>
          <w:szCs w:val="24"/>
        </w:rPr>
      </w:pPr>
      <w:r w:rsidRPr="00A528A6">
        <w:rPr>
          <w:rFonts w:cs="Arial"/>
          <w:color w:val="000000" w:themeColor="text1"/>
          <w:sz w:val="24"/>
          <w:szCs w:val="24"/>
          <w:shd w:val="clear" w:color="auto" w:fill="FFFFFF"/>
        </w:rPr>
        <w:t xml:space="preserve">Tilley, Christopher. </w:t>
      </w:r>
      <w:r w:rsidRPr="00A528A6">
        <w:rPr>
          <w:rFonts w:cs="Arial"/>
          <w:i/>
          <w:iCs/>
          <w:color w:val="000000" w:themeColor="text1"/>
          <w:sz w:val="24"/>
          <w:szCs w:val="24"/>
          <w:shd w:val="clear" w:color="auto" w:fill="FFFFFF"/>
        </w:rPr>
        <w:t>A Phenomenology of Landscape</w:t>
      </w:r>
      <w:r w:rsidRPr="00A528A6">
        <w:rPr>
          <w:rFonts w:cs="Arial"/>
          <w:color w:val="000000" w:themeColor="text1"/>
          <w:sz w:val="24"/>
          <w:szCs w:val="24"/>
          <w:shd w:val="clear" w:color="auto" w:fill="FFFFFF"/>
        </w:rPr>
        <w:t>, (Oxford, Berg, 1994)</w:t>
      </w:r>
    </w:p>
    <w:p w14:paraId="45E6B8F6" w14:textId="5C5E20A9" w:rsidR="00AB1043" w:rsidRDefault="00AB1043" w:rsidP="00C04711">
      <w:pPr>
        <w:pStyle w:val="FootnoteText"/>
        <w:ind w:hanging="720"/>
        <w:rPr>
          <w:sz w:val="24"/>
          <w:szCs w:val="24"/>
        </w:rPr>
      </w:pPr>
    </w:p>
    <w:p w14:paraId="19BCD90E" w14:textId="2A79261D" w:rsidR="00B30311" w:rsidRDefault="009736E2" w:rsidP="00C04711">
      <w:pPr>
        <w:pStyle w:val="FootnoteText"/>
        <w:ind w:hanging="720"/>
        <w:rPr>
          <w:sz w:val="24"/>
          <w:szCs w:val="24"/>
        </w:rPr>
      </w:pPr>
      <w:r w:rsidRPr="00B30311">
        <w:rPr>
          <w:sz w:val="24"/>
          <w:szCs w:val="24"/>
        </w:rPr>
        <w:t xml:space="preserve">University of York, </w:t>
      </w:r>
      <w:r w:rsidRPr="00B30311">
        <w:rPr>
          <w:i/>
          <w:iCs/>
          <w:sz w:val="24"/>
          <w:szCs w:val="24"/>
        </w:rPr>
        <w:t>york.ac.uk/news and events</w:t>
      </w:r>
      <w:r w:rsidRPr="00B30311">
        <w:rPr>
          <w:sz w:val="24"/>
          <w:szCs w:val="24"/>
        </w:rPr>
        <w:t xml:space="preserve">, (2013)  </w:t>
      </w:r>
      <w:hyperlink r:id="rId48" w:anchor=":~:text=Feasting%20on%20a%20grand%20scale,feasting%20on%20an%20unprecedented%20scale" w:history="1">
        <w:r w:rsidRPr="00940C31">
          <w:rPr>
            <w:rStyle w:val="Hyperlink"/>
            <w:sz w:val="24"/>
            <w:szCs w:val="24"/>
          </w:rPr>
          <w:t>https://www.york.ac.uk/news-and-events/news/2013/stonehenge/#:~:text=Feasting%20on%20a%20grand%20scale,feasting%20on%20an%20unprecedented%20scale</w:t>
        </w:r>
      </w:hyperlink>
      <w:r w:rsidRPr="00B30311">
        <w:rPr>
          <w:sz w:val="24"/>
          <w:szCs w:val="24"/>
        </w:rPr>
        <w:t>. [accessed 21.4</w:t>
      </w:r>
      <w:r w:rsidR="004B07F0">
        <w:rPr>
          <w:sz w:val="24"/>
          <w:szCs w:val="24"/>
        </w:rPr>
        <w:t>.</w:t>
      </w:r>
      <w:r w:rsidRPr="00B30311">
        <w:rPr>
          <w:sz w:val="24"/>
          <w:szCs w:val="24"/>
        </w:rPr>
        <w:t>25].</w:t>
      </w:r>
    </w:p>
    <w:p w14:paraId="21385CF5" w14:textId="77777777" w:rsidR="004B07F0" w:rsidRPr="004B07F0" w:rsidRDefault="004B07F0" w:rsidP="00C04711">
      <w:pPr>
        <w:pStyle w:val="FootnoteText"/>
        <w:ind w:hanging="720"/>
        <w:rPr>
          <w:sz w:val="24"/>
          <w:szCs w:val="24"/>
        </w:rPr>
      </w:pPr>
    </w:p>
    <w:p w14:paraId="1B43D0F7" w14:textId="040293A7" w:rsidR="004B07F0" w:rsidRPr="004B07F0" w:rsidRDefault="004B07F0" w:rsidP="00C04711">
      <w:pPr>
        <w:pStyle w:val="FootnoteText"/>
        <w:ind w:hanging="720"/>
        <w:rPr>
          <w:sz w:val="24"/>
          <w:szCs w:val="24"/>
        </w:rPr>
      </w:pPr>
      <w:r w:rsidRPr="004B07F0">
        <w:rPr>
          <w:sz w:val="24"/>
          <w:szCs w:val="24"/>
        </w:rPr>
        <w:lastRenderedPageBreak/>
        <w:t>Waterman,</w:t>
      </w:r>
      <w:r w:rsidR="00974055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R. </w:t>
      </w:r>
      <w:r w:rsidRPr="004B07F0">
        <w:rPr>
          <w:sz w:val="24"/>
          <w:szCs w:val="24"/>
        </w:rPr>
        <w:t xml:space="preserve"> </w:t>
      </w:r>
      <w:r w:rsidRPr="00974055">
        <w:rPr>
          <w:i/>
          <w:iCs/>
          <w:sz w:val="24"/>
          <w:szCs w:val="24"/>
        </w:rPr>
        <w:t>lincolnshirefolktalesproject.com</w:t>
      </w:r>
      <w:r w:rsidRPr="004B07F0">
        <w:rPr>
          <w:sz w:val="24"/>
          <w:szCs w:val="24"/>
        </w:rPr>
        <w:t xml:space="preserve"> (2024) </w:t>
      </w:r>
      <w:hyperlink r:id="rId49" w:history="1">
        <w:r w:rsidRPr="004B07F0">
          <w:rPr>
            <w:rStyle w:val="Hyperlink"/>
            <w:sz w:val="24"/>
            <w:szCs w:val="24"/>
          </w:rPr>
          <w:t>https://lincolnshirefolktalesproject.com/2024/02/20/crowland-</w:t>
        </w:r>
        <w:r w:rsidR="00102DA7">
          <w:rPr>
            <w:rStyle w:val="Hyperlink"/>
            <w:sz w:val="24"/>
            <w:szCs w:val="24"/>
          </w:rPr>
          <w:t>Abbey</w:t>
        </w:r>
        <w:r w:rsidRPr="004B07F0">
          <w:rPr>
            <w:rStyle w:val="Hyperlink"/>
            <w:sz w:val="24"/>
            <w:szCs w:val="24"/>
          </w:rPr>
          <w:t>-the-devil/</w:t>
        </w:r>
      </w:hyperlink>
      <w:r w:rsidRPr="004B07F0">
        <w:rPr>
          <w:sz w:val="24"/>
          <w:szCs w:val="24"/>
        </w:rPr>
        <w:t xml:space="preserve"> [accessed 27.4.28]</w:t>
      </w:r>
    </w:p>
    <w:p w14:paraId="1B5005E6" w14:textId="77777777" w:rsidR="009B62D4" w:rsidRDefault="009B62D4" w:rsidP="00C04711">
      <w:pPr>
        <w:pStyle w:val="FootnoteText"/>
        <w:ind w:hanging="720"/>
        <w:rPr>
          <w:sz w:val="24"/>
          <w:szCs w:val="24"/>
        </w:rPr>
      </w:pPr>
    </w:p>
    <w:p w14:paraId="6E57A883" w14:textId="77777777" w:rsidR="009B62D4" w:rsidRDefault="009B62D4" w:rsidP="00C04711">
      <w:pPr>
        <w:pStyle w:val="FootnoteText"/>
        <w:ind w:hanging="720"/>
        <w:rPr>
          <w:sz w:val="24"/>
          <w:szCs w:val="24"/>
        </w:rPr>
      </w:pPr>
      <w:r w:rsidRPr="005757E1">
        <w:rPr>
          <w:sz w:val="24"/>
          <w:szCs w:val="24"/>
        </w:rPr>
        <w:t>Wright</w:t>
      </w:r>
      <w:r>
        <w:rPr>
          <w:sz w:val="24"/>
          <w:szCs w:val="24"/>
        </w:rPr>
        <w:t>, D.</w:t>
      </w:r>
      <w:r w:rsidRPr="005757E1">
        <w:rPr>
          <w:sz w:val="24"/>
          <w:szCs w:val="24"/>
        </w:rPr>
        <w:t xml:space="preserve"> &amp; Willmott</w:t>
      </w:r>
      <w:r>
        <w:rPr>
          <w:sz w:val="24"/>
          <w:szCs w:val="24"/>
        </w:rPr>
        <w:t>, H.</w:t>
      </w:r>
      <w:r w:rsidRPr="005757E1">
        <w:rPr>
          <w:sz w:val="24"/>
          <w:szCs w:val="24"/>
        </w:rPr>
        <w:t xml:space="preserve"> ‘Sacred Landscape and Deep Time: Mobility, Memory </w:t>
      </w:r>
      <w:r>
        <w:rPr>
          <w:sz w:val="24"/>
          <w:szCs w:val="24"/>
        </w:rPr>
        <w:t>a</w:t>
      </w:r>
      <w:r w:rsidRPr="005757E1">
        <w:rPr>
          <w:sz w:val="24"/>
          <w:szCs w:val="24"/>
        </w:rPr>
        <w:t xml:space="preserve">nd Monasticism </w:t>
      </w:r>
      <w:r>
        <w:rPr>
          <w:sz w:val="24"/>
          <w:szCs w:val="24"/>
        </w:rPr>
        <w:t>o</w:t>
      </w:r>
      <w:r w:rsidRPr="005757E1">
        <w:rPr>
          <w:sz w:val="24"/>
          <w:szCs w:val="24"/>
        </w:rPr>
        <w:t xml:space="preserve">n Crowland’, </w:t>
      </w:r>
      <w:r w:rsidRPr="005757E1">
        <w:rPr>
          <w:i/>
          <w:iCs/>
          <w:sz w:val="24"/>
          <w:szCs w:val="24"/>
        </w:rPr>
        <w:t>Journal of Field Archaeology</w:t>
      </w:r>
      <w:r w:rsidRPr="005757E1">
        <w:rPr>
          <w:sz w:val="24"/>
          <w:szCs w:val="24"/>
        </w:rPr>
        <w:t>, 49.4, pp.280-299. DOI: 10.1080/00934690.2024.2332853.</w:t>
      </w:r>
    </w:p>
    <w:p w14:paraId="2A2C0426" w14:textId="77777777" w:rsidR="00B30311" w:rsidRPr="00B30311" w:rsidRDefault="00B30311" w:rsidP="00C04711">
      <w:pPr>
        <w:pStyle w:val="FootnoteText"/>
        <w:ind w:hanging="720"/>
        <w:rPr>
          <w:sz w:val="24"/>
          <w:szCs w:val="24"/>
        </w:rPr>
      </w:pPr>
    </w:p>
    <w:p w14:paraId="7FB7021F" w14:textId="77777777" w:rsidR="000A2B46" w:rsidRDefault="000A2B46" w:rsidP="00C04711">
      <w:pPr>
        <w:autoSpaceDE w:val="0"/>
        <w:autoSpaceDN w:val="0"/>
        <w:adjustRightInd w:val="0"/>
        <w:ind w:hanging="720"/>
      </w:pPr>
      <w:r w:rsidRPr="005757E1">
        <w:rPr>
          <w:rFonts w:cs="Times New Roman"/>
        </w:rPr>
        <w:t>Zotti</w:t>
      </w:r>
      <w:r>
        <w:rPr>
          <w:rFonts w:cs="Times New Roman"/>
        </w:rPr>
        <w:t>, G. ‘</w:t>
      </w:r>
      <w:r w:rsidRPr="005757E1">
        <w:rPr>
          <w:rFonts w:cs="Times New Roman"/>
        </w:rPr>
        <w:t xml:space="preserve">Visualization Tools </w:t>
      </w:r>
      <w:r>
        <w:rPr>
          <w:rFonts w:cs="Times New Roman"/>
        </w:rPr>
        <w:t>a</w:t>
      </w:r>
      <w:r w:rsidRPr="005757E1">
        <w:rPr>
          <w:rFonts w:cs="Times New Roman"/>
        </w:rPr>
        <w:t>nd Techniques’ in</w:t>
      </w:r>
      <w:r w:rsidRPr="005757E1">
        <w:t xml:space="preserve">, </w:t>
      </w:r>
      <w:r w:rsidRPr="005757E1">
        <w:rPr>
          <w:rFonts w:cs="Times New Roman"/>
          <w:i/>
          <w:iCs/>
        </w:rPr>
        <w:t xml:space="preserve">Handbook </w:t>
      </w:r>
      <w:r>
        <w:rPr>
          <w:rFonts w:cs="Times New Roman"/>
          <w:i/>
          <w:iCs/>
        </w:rPr>
        <w:t>o</w:t>
      </w:r>
      <w:r w:rsidRPr="005757E1">
        <w:rPr>
          <w:rFonts w:cs="Times New Roman"/>
          <w:i/>
          <w:iCs/>
        </w:rPr>
        <w:t xml:space="preserve">f Archaeoastronomy and Ethnoastronomy, </w:t>
      </w:r>
      <w:r w:rsidRPr="005757E1">
        <w:rPr>
          <w:rFonts w:cs="Times New Roman"/>
        </w:rPr>
        <w:t>ed.by Clive Ruggles, (New York, Springer 2015) pp.445-456</w:t>
      </w:r>
      <w:r>
        <w:rPr>
          <w:rFonts w:cs="Times New Roman"/>
        </w:rPr>
        <w:t xml:space="preserve">. </w:t>
      </w:r>
    </w:p>
    <w:p w14:paraId="16CFA19C" w14:textId="77777777" w:rsidR="00A55A01" w:rsidRPr="00A55A01" w:rsidRDefault="00A55A01" w:rsidP="00C04711">
      <w:pPr>
        <w:autoSpaceDE w:val="0"/>
        <w:autoSpaceDN w:val="0"/>
        <w:adjustRightInd w:val="0"/>
        <w:ind w:hanging="720"/>
        <w:rPr>
          <w:rFonts w:cs="Times New Roman"/>
          <w:b/>
          <w:bCs/>
        </w:rPr>
      </w:pPr>
    </w:p>
    <w:p w14:paraId="28693E0B" w14:textId="67FBF05D" w:rsidR="00A55A01" w:rsidRPr="00B72D64" w:rsidRDefault="009736E2" w:rsidP="00B72D64">
      <w:pPr>
        <w:autoSpaceDE w:val="0"/>
        <w:autoSpaceDN w:val="0"/>
        <w:adjustRightInd w:val="0"/>
        <w:ind w:left="-720"/>
      </w:pPr>
      <w:r>
        <w:t xml:space="preserve">Zotti, G., Hoffman, S.M., Wolf, A.  Chéreau, F. &amp; Chéreau, G. The Simulated Sky: Stellarium </w:t>
      </w:r>
      <w:r w:rsidR="00BC2028">
        <w:t>for</w:t>
      </w:r>
      <w:r>
        <w:t xml:space="preserve"> Cultural Astronomy Research. </w:t>
      </w:r>
      <w:r w:rsidRPr="009C13AD">
        <w:rPr>
          <w:i/>
          <w:iCs/>
        </w:rPr>
        <w:t>Journal Of Skyscape Archaeology</w:t>
      </w:r>
      <w:r>
        <w:t>, 6.2, (2021).</w:t>
      </w:r>
      <w:r w:rsidRPr="00B30311">
        <w:t xml:space="preserve"> </w:t>
      </w:r>
      <w:r>
        <w:t>pp.221-258.</w:t>
      </w:r>
    </w:p>
    <w:sectPr w:rsidR="00A55A01" w:rsidRPr="00B72D64" w:rsidSect="00DC25AD">
      <w:headerReference w:type="default" r:id="rId50"/>
      <w:footerReference w:type="even" r:id="rId51"/>
      <w:footerReference w:type="default" r:id="rId52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DC3DDB" w14:textId="77777777" w:rsidR="001C580C" w:rsidRDefault="001C580C" w:rsidP="00924CCB">
      <w:r>
        <w:separator/>
      </w:r>
    </w:p>
  </w:endnote>
  <w:endnote w:type="continuationSeparator" w:id="0">
    <w:p w14:paraId="5B76ABD9" w14:textId="77777777" w:rsidR="001C580C" w:rsidRDefault="001C580C" w:rsidP="00924CC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Roboto">
    <w:panose1 w:val="020B0604020202020204"/>
    <w:charset w:val="00"/>
    <w:family w:val="auto"/>
    <w:pitch w:val="variable"/>
    <w:sig w:usb0="E0000AFF" w:usb1="5000217F" w:usb2="00000021" w:usb3="00000000" w:csb0="0000019F" w:csb1="00000000"/>
  </w:font>
  <w:font w:name="Open Sans">
    <w:panose1 w:val="020B0604020202020204"/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808161575"/>
      <w:docPartObj>
        <w:docPartGallery w:val="Page Numbers (Bottom of Page)"/>
        <w:docPartUnique/>
      </w:docPartObj>
    </w:sdtPr>
    <w:sdtContent>
      <w:p w14:paraId="141FDCB9" w14:textId="6E344FEB" w:rsidR="0031760B" w:rsidRDefault="0031760B" w:rsidP="00FE1AB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63C589A" w14:textId="77777777" w:rsidR="0031760B" w:rsidRDefault="0031760B" w:rsidP="0031760B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91684350"/>
      <w:docPartObj>
        <w:docPartGallery w:val="Page Numbers (Bottom of Page)"/>
        <w:docPartUnique/>
      </w:docPartObj>
    </w:sdtPr>
    <w:sdtContent>
      <w:p w14:paraId="76DAA279" w14:textId="7A243D1B" w:rsidR="0031760B" w:rsidRDefault="0031760B" w:rsidP="00FE1AB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C886013" w14:textId="77777777" w:rsidR="0031760B" w:rsidRDefault="0031760B" w:rsidP="0031760B">
    <w:pPr>
      <w:pStyle w:val="Footer"/>
      <w:ind w:right="360"/>
    </w:pPr>
  </w:p>
  <w:p w14:paraId="6A3B3FC6" w14:textId="77777777" w:rsidR="00B72D64" w:rsidRDefault="00B72D64" w:rsidP="0031760B">
    <w:pPr>
      <w:pStyle w:val="Footer"/>
      <w:ind w:right="360"/>
    </w:pPr>
  </w:p>
  <w:p w14:paraId="7178F2B1" w14:textId="77777777" w:rsidR="00B72D64" w:rsidRDefault="00B72D64" w:rsidP="0031760B">
    <w:pPr>
      <w:pStyle w:val="Footer"/>
      <w:ind w:right="360"/>
    </w:pPr>
  </w:p>
  <w:p w14:paraId="141E1CD9" w14:textId="77777777" w:rsidR="00B72D64" w:rsidRDefault="00B72D64" w:rsidP="0031760B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CDAEFA" w14:textId="77777777" w:rsidR="001C580C" w:rsidRDefault="001C580C" w:rsidP="00924CCB">
      <w:r>
        <w:separator/>
      </w:r>
    </w:p>
  </w:footnote>
  <w:footnote w:type="continuationSeparator" w:id="0">
    <w:p w14:paraId="5DC66932" w14:textId="77777777" w:rsidR="001C580C" w:rsidRDefault="001C580C" w:rsidP="00924CCB">
      <w:r>
        <w:continuationSeparator/>
      </w:r>
    </w:p>
  </w:footnote>
  <w:footnote w:id="1">
    <w:p w14:paraId="6F07E023" w14:textId="77777777" w:rsidR="000B6E5A" w:rsidRDefault="000B6E5A" w:rsidP="000B6E5A">
      <w:pPr>
        <w:pStyle w:val="FootnoteText"/>
      </w:pPr>
      <w:r>
        <w:rPr>
          <w:rStyle w:val="FootnoteReference"/>
        </w:rPr>
        <w:footnoteRef/>
      </w:r>
      <w:r>
        <w:t xml:space="preserve"> Bernadette Brady, Darrelyn Gunzburg, Fabio Silva, ‘The Orientation Of Cistercian Churches In Wales: A Cultural Astronomy Case Study, </w:t>
      </w:r>
      <w:r w:rsidRPr="00476B71">
        <w:rPr>
          <w:i/>
          <w:iCs/>
          <w:color w:val="000000" w:themeColor="text1"/>
        </w:rPr>
        <w:t>Cîteaux – Commentarii cistercienses</w:t>
      </w:r>
      <w:r>
        <w:rPr>
          <w:i/>
          <w:iCs/>
          <w:color w:val="000000" w:themeColor="text1"/>
        </w:rPr>
        <w:t xml:space="preserve">, </w:t>
      </w:r>
      <w:r w:rsidRPr="00476B71">
        <w:rPr>
          <w:color w:val="000000" w:themeColor="text1"/>
        </w:rPr>
        <w:t>67, 3-4 (2016)</w:t>
      </w:r>
      <w:r>
        <w:rPr>
          <w:i/>
          <w:iCs/>
          <w:color w:val="000000" w:themeColor="text1"/>
        </w:rPr>
        <w:t xml:space="preserve"> </w:t>
      </w:r>
      <w:r>
        <w:t>pp. 276-302. Hereafter, Brady et al., Orientation.</w:t>
      </w:r>
    </w:p>
  </w:footnote>
  <w:footnote w:id="2">
    <w:p w14:paraId="253A2986" w14:textId="4E281EF7" w:rsidR="00A11CA8" w:rsidRDefault="00A11CA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D7B48">
        <w:t xml:space="preserve">Duncan Wright &amp; Hugh Willmott ‘Sacred Landscape And Deep Time: Mobility, Memory And Monasticism On Crowland’, </w:t>
      </w:r>
      <w:r w:rsidR="001D7B48" w:rsidRPr="00625809">
        <w:rPr>
          <w:i/>
          <w:iCs/>
        </w:rPr>
        <w:t>Journal Of Field Archaeology</w:t>
      </w:r>
      <w:r w:rsidR="001D7B48">
        <w:t xml:space="preserve">, </w:t>
      </w:r>
      <w:r w:rsidR="00625809">
        <w:t>49.4, pp.280-299. DOI: 10.1080/00934690.2024.2332853. Hereafter, Wright &amp; Willmot, Sacred Landscape.</w:t>
      </w:r>
    </w:p>
  </w:footnote>
  <w:footnote w:id="3">
    <w:p w14:paraId="77705D93" w14:textId="7306D3E9" w:rsidR="006226A2" w:rsidRPr="001A05E8" w:rsidRDefault="006226A2" w:rsidP="006226A2">
      <w:pPr>
        <w:pStyle w:val="FootnoteText"/>
      </w:pPr>
      <w:r>
        <w:rPr>
          <w:rStyle w:val="FootnoteReference"/>
        </w:rPr>
        <w:footnoteRef/>
      </w:r>
      <w:r w:rsidR="00DB3C18">
        <w:t xml:space="preserve">Clive Ruggles &amp; Amanda Chadburn </w:t>
      </w:r>
      <w:r w:rsidR="005757E1" w:rsidRPr="00DB3C18">
        <w:rPr>
          <w:i/>
          <w:iCs/>
        </w:rPr>
        <w:t>Stonehenge</w:t>
      </w:r>
      <w:r w:rsidR="00DB3C18" w:rsidRPr="00DB3C18">
        <w:rPr>
          <w:i/>
          <w:iCs/>
        </w:rPr>
        <w:t xml:space="preserve"> Sighting The Sun</w:t>
      </w:r>
      <w:r w:rsidR="00DB3C18">
        <w:rPr>
          <w:i/>
          <w:iCs/>
        </w:rPr>
        <w:t xml:space="preserve">, </w:t>
      </w:r>
      <w:r w:rsidR="001A05E8">
        <w:t>(Swindon, Liverpool University Press for Historic England, 2024), p.58.</w:t>
      </w:r>
      <w:r w:rsidR="005F2755">
        <w:t xml:space="preserve"> Hereafter, Ruggles &amp; Chadburn, </w:t>
      </w:r>
      <w:r w:rsidR="005F2755" w:rsidRPr="00341A58">
        <w:rPr>
          <w:i/>
          <w:iCs/>
        </w:rPr>
        <w:t>Stonehenge</w:t>
      </w:r>
      <w:r w:rsidR="005F2755">
        <w:t>.</w:t>
      </w:r>
    </w:p>
  </w:footnote>
  <w:footnote w:id="4">
    <w:p w14:paraId="290E9034" w14:textId="060A5198" w:rsidR="00126707" w:rsidRDefault="00126707">
      <w:pPr>
        <w:pStyle w:val="FootnoteText"/>
      </w:pPr>
      <w:r>
        <w:rPr>
          <w:rStyle w:val="FootnoteReference"/>
        </w:rPr>
        <w:footnoteRef/>
      </w:r>
      <w:r>
        <w:t xml:space="preserve"> Wright And Willmott, Sacred Landscape, p.283.</w:t>
      </w:r>
    </w:p>
  </w:footnote>
  <w:footnote w:id="5">
    <w:p w14:paraId="6350C4B5" w14:textId="7FC8EFF8" w:rsidR="00C64182" w:rsidRPr="00204E3F" w:rsidRDefault="00C64182" w:rsidP="00204E3F">
      <w:pPr>
        <w:autoSpaceDE w:val="0"/>
        <w:autoSpaceDN w:val="0"/>
        <w:adjustRightInd w:val="0"/>
        <w:rPr>
          <w:rFonts w:cs="Times New Roman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DD7DD3" w:rsidRPr="00094345">
        <w:rPr>
          <w:rFonts w:cs="Times New Roman"/>
          <w:sz w:val="20"/>
          <w:szCs w:val="20"/>
        </w:rPr>
        <w:t>George Zotti</w:t>
      </w:r>
      <w:r w:rsidR="00204E3F" w:rsidRPr="00094345">
        <w:rPr>
          <w:rFonts w:cs="Times New Roman"/>
          <w:sz w:val="20"/>
          <w:szCs w:val="20"/>
        </w:rPr>
        <w:t>.</w:t>
      </w:r>
      <w:r w:rsidR="00551EBE" w:rsidRPr="00094345">
        <w:rPr>
          <w:rFonts w:cs="Times New Roman"/>
          <w:sz w:val="20"/>
          <w:szCs w:val="20"/>
        </w:rPr>
        <w:t>’Visualization Tools And Techniques’ in</w:t>
      </w:r>
      <w:r w:rsidR="00551EBE" w:rsidRPr="00094345">
        <w:rPr>
          <w:sz w:val="20"/>
          <w:szCs w:val="20"/>
        </w:rPr>
        <w:t>,</w:t>
      </w:r>
      <w:r w:rsidR="00551EBE" w:rsidRPr="00EC537B">
        <w:rPr>
          <w:sz w:val="20"/>
          <w:szCs w:val="20"/>
        </w:rPr>
        <w:t xml:space="preserve"> </w:t>
      </w:r>
      <w:r w:rsidR="00551EBE" w:rsidRPr="00EC537B">
        <w:rPr>
          <w:rFonts w:cs="Times New Roman"/>
          <w:i/>
          <w:iCs/>
          <w:sz w:val="20"/>
          <w:szCs w:val="20"/>
        </w:rPr>
        <w:t>Handbook Of Archaeoastronomy And Ethnoastronomy,</w:t>
      </w:r>
      <w:r w:rsidR="00117BB7">
        <w:rPr>
          <w:rFonts w:cs="Times New Roman"/>
          <w:i/>
          <w:iCs/>
          <w:sz w:val="20"/>
          <w:szCs w:val="20"/>
        </w:rPr>
        <w:t xml:space="preserve"> </w:t>
      </w:r>
      <w:r w:rsidR="00094345">
        <w:rPr>
          <w:rFonts w:cs="Times New Roman"/>
          <w:sz w:val="20"/>
          <w:szCs w:val="20"/>
        </w:rPr>
        <w:t>ed.by Clive Ruggles,</w:t>
      </w:r>
      <w:r w:rsidR="00117BB7" w:rsidRPr="00117BB7">
        <w:rPr>
          <w:rFonts w:cs="Times New Roman"/>
          <w:sz w:val="20"/>
          <w:szCs w:val="20"/>
        </w:rPr>
        <w:t xml:space="preserve"> </w:t>
      </w:r>
      <w:r w:rsidR="00117BB7" w:rsidRPr="00EC537B">
        <w:rPr>
          <w:rFonts w:cs="Times New Roman"/>
          <w:sz w:val="20"/>
          <w:szCs w:val="20"/>
        </w:rPr>
        <w:t xml:space="preserve">(New York, Springer 2015) </w:t>
      </w:r>
      <w:r w:rsidR="00094345">
        <w:rPr>
          <w:rFonts w:cs="Times New Roman"/>
          <w:sz w:val="20"/>
          <w:szCs w:val="20"/>
        </w:rPr>
        <w:t>pp.445-456</w:t>
      </w:r>
      <w:r w:rsidR="00117BB7">
        <w:rPr>
          <w:rFonts w:cs="Times New Roman"/>
          <w:sz w:val="20"/>
          <w:szCs w:val="20"/>
        </w:rPr>
        <w:t xml:space="preserve"> (p.450)</w:t>
      </w:r>
      <w:r w:rsidR="00204E3F" w:rsidRPr="00117BB7">
        <w:rPr>
          <w:rFonts w:cs="Times New Roman"/>
          <w:sz w:val="20"/>
          <w:szCs w:val="20"/>
        </w:rPr>
        <w:t xml:space="preserve"> </w:t>
      </w:r>
      <w:r w:rsidR="00EC537B" w:rsidRPr="00117BB7">
        <w:rPr>
          <w:sz w:val="20"/>
          <w:szCs w:val="20"/>
        </w:rPr>
        <w:t>Hereafter,</w:t>
      </w:r>
      <w:r w:rsidR="00EC537B" w:rsidRPr="00EC537B">
        <w:rPr>
          <w:sz w:val="20"/>
          <w:szCs w:val="20"/>
        </w:rPr>
        <w:t xml:space="preserve"> </w:t>
      </w:r>
      <w:r w:rsidR="00094345">
        <w:rPr>
          <w:sz w:val="20"/>
          <w:szCs w:val="20"/>
        </w:rPr>
        <w:t xml:space="preserve">Author </w:t>
      </w:r>
      <w:r w:rsidR="00117BB7">
        <w:rPr>
          <w:sz w:val="20"/>
          <w:szCs w:val="20"/>
        </w:rPr>
        <w:t xml:space="preserve">of Chapter </w:t>
      </w:r>
      <w:r w:rsidR="00CA1694">
        <w:rPr>
          <w:sz w:val="20"/>
          <w:szCs w:val="20"/>
        </w:rPr>
        <w:t>and Chapter Title ‘in Ruggles</w:t>
      </w:r>
      <w:r w:rsidR="00EC537B" w:rsidRPr="00EC537B">
        <w:rPr>
          <w:sz w:val="20"/>
          <w:szCs w:val="20"/>
        </w:rPr>
        <w:t xml:space="preserve"> Handbook</w:t>
      </w:r>
      <w:r w:rsidR="00CA1694">
        <w:rPr>
          <w:sz w:val="20"/>
          <w:szCs w:val="20"/>
        </w:rPr>
        <w:t>’.</w:t>
      </w:r>
    </w:p>
  </w:footnote>
  <w:footnote w:id="6">
    <w:p w14:paraId="284E5750" w14:textId="2CAA2EBE" w:rsidR="00D83DF7" w:rsidRDefault="00D83DF7">
      <w:pPr>
        <w:pStyle w:val="FootnoteText"/>
      </w:pPr>
      <w:r>
        <w:rPr>
          <w:rStyle w:val="FootnoteReference"/>
        </w:rPr>
        <w:footnoteRef/>
      </w:r>
      <w:r>
        <w:t xml:space="preserve"> Ruggles</w:t>
      </w:r>
      <w:r w:rsidR="00E83C1A">
        <w:t xml:space="preserve"> &amp; Chadburn,</w:t>
      </w:r>
      <w:r>
        <w:t xml:space="preserve"> </w:t>
      </w:r>
      <w:r w:rsidRPr="00341A58">
        <w:rPr>
          <w:i/>
          <w:iCs/>
        </w:rPr>
        <w:t>Stonehenge</w:t>
      </w:r>
      <w:r w:rsidR="00130F00">
        <w:t>,</w:t>
      </w:r>
      <w:r>
        <w:t xml:space="preserve"> p.17</w:t>
      </w:r>
      <w:r w:rsidR="00653AAA">
        <w:t>.</w:t>
      </w:r>
    </w:p>
  </w:footnote>
  <w:footnote w:id="7">
    <w:p w14:paraId="0C4D12CD" w14:textId="1EA3E97E" w:rsidR="00AF661F" w:rsidRDefault="00AF66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F2755">
        <w:t>Ruggles</w:t>
      </w:r>
      <w:r w:rsidR="00653AAA">
        <w:t xml:space="preserve"> &amp; Chadburn, </w:t>
      </w:r>
      <w:r w:rsidR="00E34684" w:rsidRPr="00341A58">
        <w:rPr>
          <w:i/>
          <w:iCs/>
        </w:rPr>
        <w:t>Stonehenge</w:t>
      </w:r>
      <w:r w:rsidR="00130F00">
        <w:t xml:space="preserve">, </w:t>
      </w:r>
      <w:r w:rsidR="00653AAA">
        <w:t>p.27.</w:t>
      </w:r>
    </w:p>
  </w:footnote>
  <w:footnote w:id="8">
    <w:p w14:paraId="11625F83" w14:textId="62DE0F31" w:rsidR="00296226" w:rsidRDefault="002962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85FA0">
        <w:t xml:space="preserve">Terry Eagleton, </w:t>
      </w:r>
      <w:r w:rsidR="00385FA0" w:rsidRPr="00834694">
        <w:rPr>
          <w:i/>
          <w:iCs/>
        </w:rPr>
        <w:t>The Idea of Culture</w:t>
      </w:r>
      <w:r w:rsidR="00385FA0">
        <w:rPr>
          <w:i/>
          <w:iCs/>
        </w:rPr>
        <w:t xml:space="preserve"> </w:t>
      </w:r>
      <w:r w:rsidR="00385FA0" w:rsidRPr="005236B3">
        <w:t>(</w:t>
      </w:r>
      <w:r w:rsidR="00385FA0">
        <w:t>Oxford, Blackwell, 2000) p.1.</w:t>
      </w:r>
    </w:p>
  </w:footnote>
  <w:footnote w:id="9">
    <w:p w14:paraId="4A566351" w14:textId="529AF5E6" w:rsidR="00726BCD" w:rsidRPr="008775D6" w:rsidRDefault="00726BC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C29F0">
        <w:t>Beldon</w:t>
      </w:r>
      <w:r w:rsidR="007761BA">
        <w:t xml:space="preserve"> C.</w:t>
      </w:r>
      <w:r w:rsidR="00EC29F0">
        <w:t xml:space="preserve"> Lane, </w:t>
      </w:r>
      <w:r w:rsidR="00C53921" w:rsidRPr="007761BA">
        <w:rPr>
          <w:i/>
          <w:iCs/>
        </w:rPr>
        <w:t>Landscapes Of The Sacred, Geography And Narrative In American Spirituality</w:t>
      </w:r>
      <w:r w:rsidR="00C53921">
        <w:t xml:space="preserve">, (Baltimore, </w:t>
      </w:r>
      <w:r w:rsidR="007761BA">
        <w:t>John Hopkins Press, 1988), p.58.</w:t>
      </w:r>
      <w:r w:rsidR="00A256A0">
        <w:t xml:space="preserve"> Hereafter, Lane, </w:t>
      </w:r>
      <w:r w:rsidR="00A256A0" w:rsidRPr="00A256A0">
        <w:rPr>
          <w:i/>
          <w:iCs/>
        </w:rPr>
        <w:t>Landscapes</w:t>
      </w:r>
      <w:r w:rsidR="00A256A0">
        <w:rPr>
          <w:i/>
          <w:iCs/>
        </w:rPr>
        <w:t>.</w:t>
      </w:r>
    </w:p>
  </w:footnote>
  <w:footnote w:id="10">
    <w:p w14:paraId="650E0F5C" w14:textId="40674218" w:rsidR="00805188" w:rsidRDefault="0080518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B75D4">
        <w:t xml:space="preserve">Fabio Silva, ‘The Role And Importance Of The Sky In Archaeology: An Introduction’ in </w:t>
      </w:r>
      <w:r w:rsidR="00EB75D4" w:rsidRPr="009F1B21">
        <w:rPr>
          <w:i/>
          <w:iCs/>
        </w:rPr>
        <w:t>Skyscapes,</w:t>
      </w:r>
      <w:r w:rsidR="00EB75D4">
        <w:t xml:space="preserve"> ed. Fabio Silva And Nicholas Campion, (Oxford / Philadelphia, Oxbow Books, 2015), pp.1-7, (p.3).</w:t>
      </w:r>
      <w:r w:rsidR="00A02412">
        <w:t xml:space="preserve"> Hereafter, Silva, Role And Importance, </w:t>
      </w:r>
      <w:r w:rsidR="00A02412" w:rsidRPr="00782AEB">
        <w:rPr>
          <w:i/>
          <w:iCs/>
        </w:rPr>
        <w:t>Skyscape</w:t>
      </w:r>
      <w:r w:rsidR="00A02412">
        <w:rPr>
          <w:i/>
          <w:iCs/>
        </w:rPr>
        <w:t>s.</w:t>
      </w:r>
    </w:p>
  </w:footnote>
  <w:footnote w:id="11">
    <w:p w14:paraId="4F00762A" w14:textId="2760B090" w:rsidR="000B50FD" w:rsidRPr="003858F0" w:rsidRDefault="000B50F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814E0">
        <w:t>B. Colgrave</w:t>
      </w:r>
      <w:r w:rsidR="003858F0">
        <w:t>, ed.</w:t>
      </w:r>
      <w:r w:rsidR="00130F00">
        <w:t xml:space="preserve"> A</w:t>
      </w:r>
      <w:r w:rsidR="003858F0">
        <w:t xml:space="preserve">nd </w:t>
      </w:r>
      <w:r w:rsidR="00130F00">
        <w:t>T</w:t>
      </w:r>
      <w:r w:rsidR="003858F0">
        <w:t xml:space="preserve">rans., </w:t>
      </w:r>
      <w:r w:rsidR="003858F0" w:rsidRPr="003858F0">
        <w:rPr>
          <w:i/>
          <w:iCs/>
        </w:rPr>
        <w:t>Felix’s Life Of St. Guthlac</w:t>
      </w:r>
      <w:r w:rsidR="003858F0">
        <w:t xml:space="preserve"> (Cambridge, 1956). Hereafter,</w:t>
      </w:r>
      <w:r w:rsidR="0027548D">
        <w:t xml:space="preserve"> Felix,</w:t>
      </w:r>
      <w:r w:rsidR="003858F0">
        <w:t xml:space="preserve"> </w:t>
      </w:r>
      <w:r w:rsidR="003858F0" w:rsidRPr="00341A58">
        <w:rPr>
          <w:i/>
          <w:iCs/>
        </w:rPr>
        <w:t>Vita.S.Guthlaci</w:t>
      </w:r>
      <w:r w:rsidR="003E458F" w:rsidRPr="00341A58">
        <w:rPr>
          <w:i/>
          <w:iCs/>
        </w:rPr>
        <w:t>.</w:t>
      </w:r>
    </w:p>
  </w:footnote>
  <w:footnote w:id="12">
    <w:p w14:paraId="1E15DEDE" w14:textId="543419D9" w:rsidR="00AE1650" w:rsidRDefault="00AE165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03321">
        <w:t xml:space="preserve">Jane Roberts &amp; Alan Thacker, </w:t>
      </w:r>
      <w:r w:rsidR="00130F00">
        <w:t>E</w:t>
      </w:r>
      <w:r w:rsidR="00503321">
        <w:t>d</w:t>
      </w:r>
      <w:r w:rsidR="00D928B6">
        <w:t xml:space="preserve">. </w:t>
      </w:r>
      <w:r w:rsidR="00D928B6" w:rsidRPr="00171EBE">
        <w:rPr>
          <w:i/>
          <w:iCs/>
        </w:rPr>
        <w:t>Guthlac, Crowland’</w:t>
      </w:r>
      <w:r w:rsidR="00171EBE">
        <w:rPr>
          <w:i/>
          <w:iCs/>
        </w:rPr>
        <w:t>s</w:t>
      </w:r>
      <w:r w:rsidR="00D928B6" w:rsidRPr="00171EBE">
        <w:rPr>
          <w:i/>
          <w:iCs/>
        </w:rPr>
        <w:t xml:space="preserve"> Saint</w:t>
      </w:r>
      <w:r w:rsidR="00D928B6">
        <w:t xml:space="preserve"> (Do</w:t>
      </w:r>
      <w:r w:rsidR="004A30B1">
        <w:t>nington, Lincs, Shaun Tyas, 2020) p.</w:t>
      </w:r>
      <w:r>
        <w:t xml:space="preserve"> xvii</w:t>
      </w:r>
      <w:r w:rsidR="00B9354A">
        <w:t xml:space="preserve">-xxi. </w:t>
      </w:r>
      <w:r w:rsidR="00171EBE">
        <w:t xml:space="preserve">Hereafter, Roberts &amp; Thacker, </w:t>
      </w:r>
      <w:r w:rsidR="00171EBE" w:rsidRPr="00130F00">
        <w:rPr>
          <w:i/>
          <w:iCs/>
        </w:rPr>
        <w:t>Guthlac.</w:t>
      </w:r>
    </w:p>
  </w:footnote>
  <w:footnote w:id="13">
    <w:p w14:paraId="33F16046" w14:textId="79D6447E" w:rsidR="00041A34" w:rsidRDefault="00041A34" w:rsidP="00041A3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71EBE">
        <w:t>Roberts &amp; Thacker,</w:t>
      </w:r>
      <w:r w:rsidR="00171EBE" w:rsidRPr="00130F00">
        <w:rPr>
          <w:i/>
          <w:iCs/>
        </w:rPr>
        <w:t xml:space="preserve"> Guthlac</w:t>
      </w:r>
      <w:r w:rsidR="00171EBE">
        <w:t>, xvii.</w:t>
      </w:r>
    </w:p>
  </w:footnote>
  <w:footnote w:id="14">
    <w:p w14:paraId="4E072E6E" w14:textId="7BFDFD67" w:rsidR="00041A34" w:rsidRPr="00063F74" w:rsidRDefault="00041A34" w:rsidP="00041A3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E5ACE">
        <w:t xml:space="preserve">Andy Orchard, </w:t>
      </w:r>
      <w:r w:rsidR="00720C8A">
        <w:t>‘</w:t>
      </w:r>
      <w:r w:rsidR="000E5ACE" w:rsidRPr="00720C8A">
        <w:t>Lege Feliciter, Scribe Felicius: The Originality Of The Vita.S. Guthlaci</w:t>
      </w:r>
      <w:r w:rsidR="00720C8A">
        <w:t>’</w:t>
      </w:r>
      <w:r w:rsidR="000E5ACE" w:rsidRPr="000E5ACE">
        <w:rPr>
          <w:i/>
          <w:iCs/>
        </w:rPr>
        <w:t>.</w:t>
      </w:r>
      <w:r w:rsidR="000E5ACE">
        <w:t xml:space="preserve"> In </w:t>
      </w:r>
      <w:r w:rsidR="000E5ACE" w:rsidRPr="00171EBE">
        <w:rPr>
          <w:i/>
          <w:iCs/>
        </w:rPr>
        <w:t>Guthlac, Crowland’</w:t>
      </w:r>
      <w:r w:rsidR="000E5ACE">
        <w:rPr>
          <w:i/>
          <w:iCs/>
        </w:rPr>
        <w:t>s</w:t>
      </w:r>
      <w:r w:rsidR="000E5ACE" w:rsidRPr="00171EBE">
        <w:rPr>
          <w:i/>
          <w:iCs/>
        </w:rPr>
        <w:t xml:space="preserve"> Saint</w:t>
      </w:r>
      <w:r w:rsidR="00063F74">
        <w:rPr>
          <w:i/>
          <w:iCs/>
        </w:rPr>
        <w:t xml:space="preserve"> </w:t>
      </w:r>
      <w:r w:rsidR="00063F74">
        <w:t>ed. Roberts &amp; Thacker (Donington, Tyas, 2020) pp. 25-54, (p.25).</w:t>
      </w:r>
    </w:p>
  </w:footnote>
  <w:footnote w:id="15">
    <w:p w14:paraId="622D6A3C" w14:textId="77777777" w:rsidR="00F91914" w:rsidRDefault="00F91914" w:rsidP="00F91914">
      <w:pPr>
        <w:pStyle w:val="FootnoteText"/>
      </w:pPr>
      <w:r>
        <w:rPr>
          <w:rStyle w:val="FootnoteReference"/>
        </w:rPr>
        <w:footnoteRef/>
      </w:r>
      <w:r>
        <w:t xml:space="preserve"> Wright and Willmott, Sacred Landscape, p.281.</w:t>
      </w:r>
    </w:p>
  </w:footnote>
  <w:footnote w:id="16">
    <w:p w14:paraId="3BE625F7" w14:textId="13C4D093" w:rsidR="00517038" w:rsidRDefault="00517038">
      <w:pPr>
        <w:pStyle w:val="FootnoteText"/>
      </w:pPr>
      <w:r>
        <w:rPr>
          <w:rStyle w:val="FootnoteReference"/>
        </w:rPr>
        <w:footnoteRef/>
      </w:r>
      <w:r>
        <w:t xml:space="preserve"> Ruggles</w:t>
      </w:r>
      <w:r w:rsidR="00503321">
        <w:t xml:space="preserve"> &amp; Chadburn, </w:t>
      </w:r>
      <w:r w:rsidR="00E34684" w:rsidRPr="00341A58">
        <w:rPr>
          <w:i/>
          <w:iCs/>
        </w:rPr>
        <w:t>Stonehenge</w:t>
      </w:r>
      <w:r w:rsidR="00E34684">
        <w:t xml:space="preserve">, </w:t>
      </w:r>
      <w:r w:rsidR="00503321">
        <w:t>p.</w:t>
      </w:r>
      <w:r>
        <w:t xml:space="preserve"> </w:t>
      </w:r>
      <w:r w:rsidR="00120FFF">
        <w:t>137-14</w:t>
      </w:r>
      <w:r w:rsidR="00503321">
        <w:t>1.</w:t>
      </w:r>
      <w:r w:rsidR="00887E85">
        <w:t xml:space="preserve"> </w:t>
      </w:r>
    </w:p>
  </w:footnote>
  <w:footnote w:id="17">
    <w:p w14:paraId="68897A30" w14:textId="00D0E41B" w:rsidR="00F6568D" w:rsidRDefault="00F6568D">
      <w:pPr>
        <w:pStyle w:val="FootnoteText"/>
      </w:pPr>
      <w:r>
        <w:rPr>
          <w:rStyle w:val="FootnoteReference"/>
        </w:rPr>
        <w:footnoteRef/>
      </w:r>
      <w:r>
        <w:t xml:space="preserve"> Clive Ruggles, ‘Best Practice For Evaluating The Astronomical Significance Of Archaeological Sites’, in </w:t>
      </w:r>
      <w:r w:rsidR="00480BD9" w:rsidRPr="00EC537B">
        <w:rPr>
          <w:rFonts w:cs="Times New Roman"/>
          <w:i/>
          <w:iCs/>
        </w:rPr>
        <w:t>Handbook Of Archaeoastronomy And Ethnoastronomy,</w:t>
      </w:r>
      <w:r w:rsidR="00480BD9">
        <w:rPr>
          <w:rFonts w:cs="Times New Roman"/>
          <w:i/>
          <w:iCs/>
        </w:rPr>
        <w:t xml:space="preserve"> </w:t>
      </w:r>
      <w:r w:rsidR="00480BD9">
        <w:rPr>
          <w:rFonts w:cs="Times New Roman"/>
        </w:rPr>
        <w:t>ed.by Clive Ruggles,</w:t>
      </w:r>
      <w:r w:rsidR="00480BD9" w:rsidRPr="00117BB7">
        <w:rPr>
          <w:rFonts w:cs="Times New Roman"/>
        </w:rPr>
        <w:t xml:space="preserve"> </w:t>
      </w:r>
      <w:r w:rsidR="00480BD9" w:rsidRPr="00EC537B">
        <w:rPr>
          <w:rFonts w:cs="Times New Roman"/>
        </w:rPr>
        <w:t>(New York, Springer 2015</w:t>
      </w:r>
      <w:r w:rsidR="00480BD9">
        <w:rPr>
          <w:rFonts w:cs="Times New Roman"/>
        </w:rPr>
        <w:t>) pp.374-387.</w:t>
      </w:r>
    </w:p>
  </w:footnote>
  <w:footnote w:id="18">
    <w:p w14:paraId="0AD78DD2" w14:textId="29B36A3A" w:rsidR="006F2BDE" w:rsidRPr="00040D60" w:rsidRDefault="006F2BDE" w:rsidP="00040D60">
      <w:pPr>
        <w:pStyle w:val="Heading1"/>
        <w:spacing w:before="0" w:after="0"/>
        <w:ind w:right="300"/>
        <w:rPr>
          <w:rFonts w:asciiTheme="minorHAnsi" w:hAnsiTheme="minorHAnsi"/>
          <w:color w:val="000000" w:themeColor="text1"/>
          <w:spacing w:val="5"/>
          <w:sz w:val="20"/>
          <w:szCs w:val="20"/>
        </w:rPr>
      </w:pPr>
      <w:r w:rsidRPr="00E95E28">
        <w:rPr>
          <w:rStyle w:val="FootnoteReference"/>
          <w:rFonts w:asciiTheme="minorHAnsi" w:hAnsiTheme="minorHAnsi"/>
          <w:color w:val="000000" w:themeColor="text1"/>
          <w:sz w:val="20"/>
          <w:szCs w:val="20"/>
        </w:rPr>
        <w:footnoteRef/>
      </w:r>
      <w:r w:rsidRPr="00E95E28">
        <w:rPr>
          <w:rFonts w:asciiTheme="minorHAnsi" w:hAnsiTheme="minorHAnsi"/>
          <w:color w:val="000000" w:themeColor="text1"/>
          <w:sz w:val="20"/>
          <w:szCs w:val="20"/>
        </w:rPr>
        <w:t xml:space="preserve"> </w:t>
      </w:r>
      <w:r w:rsidR="002B26ED" w:rsidRPr="00E95E28">
        <w:rPr>
          <w:rFonts w:asciiTheme="minorHAnsi" w:hAnsiTheme="minorHAnsi"/>
          <w:color w:val="000000" w:themeColor="text1"/>
          <w:sz w:val="20"/>
          <w:szCs w:val="20"/>
        </w:rPr>
        <w:t xml:space="preserve">Bernadette </w:t>
      </w:r>
      <w:r w:rsidRPr="00E95E28">
        <w:rPr>
          <w:rFonts w:asciiTheme="minorHAnsi" w:hAnsiTheme="minorHAnsi"/>
          <w:color w:val="000000" w:themeColor="text1"/>
          <w:sz w:val="20"/>
          <w:szCs w:val="20"/>
        </w:rPr>
        <w:t>Brady</w:t>
      </w:r>
      <w:r w:rsidR="002B26ED" w:rsidRPr="00E95E28">
        <w:rPr>
          <w:rFonts w:asciiTheme="minorHAnsi" w:hAnsiTheme="minorHAnsi"/>
          <w:color w:val="000000" w:themeColor="text1"/>
          <w:sz w:val="20"/>
          <w:szCs w:val="20"/>
        </w:rPr>
        <w:t xml:space="preserve">, ‘The Phenomenology </w:t>
      </w:r>
      <w:r w:rsidR="006D366B" w:rsidRPr="00E95E28">
        <w:rPr>
          <w:rFonts w:asciiTheme="minorHAnsi" w:hAnsiTheme="minorHAnsi"/>
          <w:color w:val="000000" w:themeColor="text1"/>
          <w:sz w:val="20"/>
          <w:szCs w:val="20"/>
        </w:rPr>
        <w:t>Of Star Phases And Their Role In Considering Skyscapes’</w:t>
      </w:r>
      <w:r w:rsidR="00E95E28">
        <w:rPr>
          <w:rFonts w:asciiTheme="minorHAnsi" w:hAnsiTheme="minorHAnsi"/>
          <w:color w:val="000000" w:themeColor="text1"/>
          <w:sz w:val="20"/>
          <w:szCs w:val="20"/>
        </w:rPr>
        <w:t xml:space="preserve"> </w:t>
      </w:r>
      <w:r w:rsidR="00E654C7">
        <w:rPr>
          <w:rFonts w:asciiTheme="minorHAnsi" w:hAnsiTheme="minorHAnsi"/>
          <w:color w:val="000000" w:themeColor="text1"/>
          <w:sz w:val="20"/>
          <w:szCs w:val="20"/>
        </w:rPr>
        <w:t xml:space="preserve">in </w:t>
      </w:r>
      <w:r w:rsidR="00E654C7" w:rsidRPr="00B4349C">
        <w:rPr>
          <w:rFonts w:asciiTheme="minorHAnsi" w:hAnsiTheme="minorHAnsi"/>
          <w:i/>
          <w:iCs/>
          <w:color w:val="000000" w:themeColor="text1"/>
          <w:sz w:val="20"/>
          <w:szCs w:val="20"/>
        </w:rPr>
        <w:t>Visualising Skyscapes</w:t>
      </w:r>
      <w:r w:rsidR="00B4349C" w:rsidRPr="00B4349C">
        <w:rPr>
          <w:rFonts w:asciiTheme="minorHAnsi" w:hAnsiTheme="minorHAnsi"/>
          <w:i/>
          <w:iCs/>
          <w:color w:val="000000" w:themeColor="text1"/>
          <w:sz w:val="20"/>
          <w:szCs w:val="20"/>
        </w:rPr>
        <w:t>, Material Forms Of Cultural Engagement With The Heavens</w:t>
      </w:r>
      <w:r w:rsidR="00B4349C">
        <w:rPr>
          <w:rFonts w:asciiTheme="minorHAnsi" w:hAnsiTheme="minorHAnsi"/>
          <w:i/>
          <w:iCs/>
          <w:color w:val="000000" w:themeColor="text1"/>
          <w:sz w:val="20"/>
          <w:szCs w:val="20"/>
        </w:rPr>
        <w:t xml:space="preserve"> </w:t>
      </w:r>
      <w:r w:rsidR="00B4349C">
        <w:rPr>
          <w:rFonts w:asciiTheme="minorHAnsi" w:hAnsiTheme="minorHAnsi"/>
          <w:color w:val="000000" w:themeColor="text1"/>
          <w:sz w:val="20"/>
          <w:szCs w:val="20"/>
        </w:rPr>
        <w:t>ed. Liz Henty, Da</w:t>
      </w:r>
      <w:r w:rsidR="00040D60">
        <w:rPr>
          <w:rFonts w:asciiTheme="minorHAnsi" w:hAnsiTheme="minorHAnsi"/>
          <w:color w:val="000000" w:themeColor="text1"/>
          <w:sz w:val="20"/>
          <w:szCs w:val="20"/>
        </w:rPr>
        <w:t>n</w:t>
      </w:r>
      <w:r w:rsidR="00B4349C">
        <w:rPr>
          <w:rFonts w:asciiTheme="minorHAnsi" w:hAnsiTheme="minorHAnsi"/>
          <w:color w:val="000000" w:themeColor="text1"/>
          <w:sz w:val="20"/>
          <w:szCs w:val="20"/>
        </w:rPr>
        <w:t>iel Brown (London, Routledge, 2019)</w:t>
      </w:r>
      <w:r w:rsidR="00040D60">
        <w:rPr>
          <w:rFonts w:asciiTheme="minorHAnsi" w:hAnsiTheme="minorHAnsi"/>
          <w:color w:val="000000" w:themeColor="text1"/>
          <w:sz w:val="20"/>
          <w:szCs w:val="20"/>
        </w:rPr>
        <w:t xml:space="preserve">, pp.98-111. (p.99). Hereafter, Brady, Phenomenology. </w:t>
      </w:r>
    </w:p>
  </w:footnote>
  <w:footnote w:id="19">
    <w:p w14:paraId="432CD6CC" w14:textId="726F4BE3" w:rsidR="00B87D6F" w:rsidRDefault="00B87D6F" w:rsidP="00E654C7">
      <w:pPr>
        <w:pStyle w:val="FootnoteText"/>
      </w:pPr>
      <w:r>
        <w:rPr>
          <w:rStyle w:val="FootnoteReference"/>
        </w:rPr>
        <w:footnoteRef/>
      </w:r>
      <w:r>
        <w:t xml:space="preserve"> Felix, </w:t>
      </w:r>
      <w:r w:rsidR="00FB468C" w:rsidRPr="00FB468C">
        <w:rPr>
          <w:i/>
          <w:iCs/>
        </w:rPr>
        <w:t>Vit</w:t>
      </w:r>
      <w:r w:rsidR="00E34684">
        <w:rPr>
          <w:i/>
          <w:iCs/>
        </w:rPr>
        <w:t>a.S.</w:t>
      </w:r>
      <w:r w:rsidR="00FB468C" w:rsidRPr="00FB468C">
        <w:rPr>
          <w:i/>
          <w:iCs/>
        </w:rPr>
        <w:t xml:space="preserve"> Guth</w:t>
      </w:r>
      <w:r w:rsidR="00E34684">
        <w:rPr>
          <w:i/>
          <w:iCs/>
        </w:rPr>
        <w:t>laci</w:t>
      </w:r>
      <w:r w:rsidR="0027548D">
        <w:t>,</w:t>
      </w:r>
      <w:r w:rsidR="00FB468C">
        <w:t xml:space="preserve"> </w:t>
      </w:r>
      <w:r w:rsidR="00040D60">
        <w:t>p.</w:t>
      </w:r>
      <w:r w:rsidR="00FB468C">
        <w:t>28</w:t>
      </w:r>
      <w:r w:rsidR="0027548D">
        <w:t>.</w:t>
      </w:r>
    </w:p>
  </w:footnote>
  <w:footnote w:id="20">
    <w:p w14:paraId="54430DD1" w14:textId="7FA58C79" w:rsidR="00C86940" w:rsidRDefault="00C86940">
      <w:pPr>
        <w:pStyle w:val="FootnoteText"/>
      </w:pPr>
      <w:r>
        <w:rPr>
          <w:rStyle w:val="FootnoteReference"/>
        </w:rPr>
        <w:footnoteRef/>
      </w:r>
      <w:r>
        <w:t xml:space="preserve"> Felix</w:t>
      </w:r>
      <w:r w:rsidR="0027548D">
        <w:t xml:space="preserve">, </w:t>
      </w:r>
      <w:r w:rsidR="0027548D" w:rsidRPr="00FB468C">
        <w:rPr>
          <w:i/>
          <w:iCs/>
        </w:rPr>
        <w:t>Vit</w:t>
      </w:r>
      <w:r w:rsidR="0027548D">
        <w:rPr>
          <w:i/>
          <w:iCs/>
        </w:rPr>
        <w:t>a.S.</w:t>
      </w:r>
      <w:r w:rsidR="0027548D" w:rsidRPr="00FB468C">
        <w:rPr>
          <w:i/>
          <w:iCs/>
        </w:rPr>
        <w:t xml:space="preserve"> Guth</w:t>
      </w:r>
      <w:r w:rsidR="0027548D">
        <w:rPr>
          <w:i/>
          <w:iCs/>
        </w:rPr>
        <w:t xml:space="preserve">laci, </w:t>
      </w:r>
      <w:r w:rsidR="0027548D">
        <w:t>p.</w:t>
      </w:r>
      <w:r>
        <w:t>131.</w:t>
      </w:r>
    </w:p>
  </w:footnote>
  <w:footnote w:id="21">
    <w:p w14:paraId="522967BD" w14:textId="31D72883" w:rsidR="00074704" w:rsidRDefault="00074704">
      <w:pPr>
        <w:pStyle w:val="FootnoteText"/>
      </w:pPr>
      <w:r>
        <w:rPr>
          <w:rStyle w:val="FootnoteReference"/>
        </w:rPr>
        <w:footnoteRef/>
      </w:r>
      <w:r>
        <w:t xml:space="preserve"> Felix</w:t>
      </w:r>
      <w:r w:rsidR="0027548D">
        <w:t>,</w:t>
      </w:r>
      <w:r>
        <w:t xml:space="preserve"> </w:t>
      </w:r>
      <w:r w:rsidR="0027548D" w:rsidRPr="00FB468C">
        <w:rPr>
          <w:i/>
          <w:iCs/>
        </w:rPr>
        <w:t>Vit</w:t>
      </w:r>
      <w:r w:rsidR="0027548D">
        <w:rPr>
          <w:i/>
          <w:iCs/>
        </w:rPr>
        <w:t>a.S.</w:t>
      </w:r>
      <w:r w:rsidR="0027548D" w:rsidRPr="00FB468C">
        <w:rPr>
          <w:i/>
          <w:iCs/>
        </w:rPr>
        <w:t xml:space="preserve"> Guth</w:t>
      </w:r>
      <w:r w:rsidR="0027548D">
        <w:rPr>
          <w:i/>
          <w:iCs/>
        </w:rPr>
        <w:t>laci</w:t>
      </w:r>
      <w:r w:rsidR="0027548D">
        <w:t>, p.</w:t>
      </w:r>
      <w:r>
        <w:t>19</w:t>
      </w:r>
      <w:r w:rsidR="0027548D">
        <w:t>.</w:t>
      </w:r>
    </w:p>
  </w:footnote>
  <w:footnote w:id="22">
    <w:p w14:paraId="7A8C181F" w14:textId="4F07D6CF" w:rsidR="00B230D9" w:rsidRPr="00C81724" w:rsidRDefault="00B230D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74750">
        <w:t xml:space="preserve">Felix, </w:t>
      </w:r>
      <w:r w:rsidR="00C74750" w:rsidRPr="00FB468C">
        <w:rPr>
          <w:i/>
          <w:iCs/>
        </w:rPr>
        <w:t>Vit</w:t>
      </w:r>
      <w:r w:rsidR="00C74750">
        <w:rPr>
          <w:i/>
          <w:iCs/>
        </w:rPr>
        <w:t>a.S.</w:t>
      </w:r>
      <w:r w:rsidR="00C74750" w:rsidRPr="00FB468C">
        <w:rPr>
          <w:i/>
          <w:iCs/>
        </w:rPr>
        <w:t xml:space="preserve"> Guth</w:t>
      </w:r>
      <w:r w:rsidR="00C74750">
        <w:rPr>
          <w:i/>
          <w:iCs/>
        </w:rPr>
        <w:t xml:space="preserve">laci, </w:t>
      </w:r>
      <w:r w:rsidR="00C81724">
        <w:t>p</w:t>
      </w:r>
      <w:r w:rsidR="00476B71">
        <w:t>.</w:t>
      </w:r>
      <w:r w:rsidR="00C81724">
        <w:t>159.</w:t>
      </w:r>
    </w:p>
  </w:footnote>
  <w:footnote w:id="23">
    <w:p w14:paraId="1B89B22A" w14:textId="47AC9E4D" w:rsidR="00405593" w:rsidRDefault="0040559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C7FB5">
        <w:t xml:space="preserve">Brady et al., </w:t>
      </w:r>
      <w:r w:rsidR="00101BB7">
        <w:t>Orientation</w:t>
      </w:r>
      <w:r w:rsidR="00106360">
        <w:t>, p.300.</w:t>
      </w:r>
    </w:p>
  </w:footnote>
  <w:footnote w:id="24">
    <w:p w14:paraId="093BACB3" w14:textId="0A13E41E" w:rsidR="001A5A28" w:rsidRDefault="001A5A2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05F7E">
        <w:t xml:space="preserve">Marilina </w:t>
      </w:r>
      <w:r>
        <w:t>Cesario</w:t>
      </w:r>
      <w:r w:rsidR="00005F7E">
        <w:t xml:space="preserve">, ‘Reading The Skies In The Peterborough Chronicle’, </w:t>
      </w:r>
      <w:r w:rsidR="00005F7E" w:rsidRPr="004C7FB5">
        <w:rPr>
          <w:i/>
          <w:iCs/>
        </w:rPr>
        <w:t>Culture And Cosmos</w:t>
      </w:r>
      <w:r w:rsidR="00005F7E">
        <w:t xml:space="preserve">, </w:t>
      </w:r>
      <w:r w:rsidR="004C7FB5">
        <w:t>27.1, Spring /Summer (2023) pp.27-41.</w:t>
      </w:r>
      <w:r w:rsidR="00101BB7">
        <w:t xml:space="preserve"> Hereafter, Cesario, Chronicle.</w:t>
      </w:r>
    </w:p>
  </w:footnote>
  <w:footnote w:id="25">
    <w:p w14:paraId="3C712DD9" w14:textId="0D6B51F8" w:rsidR="00877914" w:rsidRDefault="00877914">
      <w:pPr>
        <w:pStyle w:val="FootnoteText"/>
      </w:pPr>
      <w:r>
        <w:rPr>
          <w:rStyle w:val="FootnoteReference"/>
        </w:rPr>
        <w:footnoteRef/>
      </w:r>
      <w:r>
        <w:t xml:space="preserve"> Cesario</w:t>
      </w:r>
      <w:r w:rsidR="00101BB7">
        <w:t>, Chronicle</w:t>
      </w:r>
      <w:r w:rsidR="00661FB7">
        <w:t>, p.28.</w:t>
      </w:r>
    </w:p>
  </w:footnote>
  <w:footnote w:id="26">
    <w:p w14:paraId="669BECC6" w14:textId="3CAAE1C7" w:rsidR="007012F0" w:rsidRDefault="007012F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61FB7">
        <w:t>Cesario, Chronicle, p.30</w:t>
      </w:r>
    </w:p>
  </w:footnote>
  <w:footnote w:id="27">
    <w:p w14:paraId="69B4EBA6" w14:textId="0984AF77" w:rsidR="007F1A2E" w:rsidRPr="003C7495" w:rsidRDefault="007F1A2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C5974">
        <w:t>Silva, Role And Importance</w:t>
      </w:r>
      <w:r w:rsidR="00782AEB">
        <w:t xml:space="preserve">, </w:t>
      </w:r>
      <w:r w:rsidR="00782AEB" w:rsidRPr="00782AEB">
        <w:rPr>
          <w:i/>
          <w:iCs/>
        </w:rPr>
        <w:t>Skyscape</w:t>
      </w:r>
      <w:r w:rsidR="00615E57">
        <w:rPr>
          <w:i/>
          <w:iCs/>
        </w:rPr>
        <w:t>s.</w:t>
      </w:r>
      <w:r w:rsidR="003C7495">
        <w:rPr>
          <w:i/>
          <w:iCs/>
        </w:rPr>
        <w:t xml:space="preserve"> </w:t>
      </w:r>
      <w:r w:rsidR="003C7495">
        <w:t>p.3</w:t>
      </w:r>
    </w:p>
  </w:footnote>
  <w:footnote w:id="28">
    <w:p w14:paraId="7C89CD9C" w14:textId="74BA5A35" w:rsidR="00B535C8" w:rsidRDefault="00B535C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F4160">
        <w:t>Cesario, Chronicle, p.30.</w:t>
      </w:r>
    </w:p>
  </w:footnote>
  <w:footnote w:id="29">
    <w:p w14:paraId="06A780A3" w14:textId="3828F784" w:rsidR="00B535C8" w:rsidRDefault="00B535C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3212F">
        <w:t>Wright &amp; Willmott, ‘Sacred Landscapes’, p. 281</w:t>
      </w:r>
      <w:r w:rsidR="007D3C2A">
        <w:t>-282.</w:t>
      </w:r>
    </w:p>
  </w:footnote>
  <w:footnote w:id="30">
    <w:p w14:paraId="40DB8699" w14:textId="38594978" w:rsidR="00B535C8" w:rsidRDefault="00B535C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D3C2A">
        <w:t xml:space="preserve">Felix, </w:t>
      </w:r>
      <w:r w:rsidR="007D3C2A" w:rsidRPr="007D3C2A">
        <w:rPr>
          <w:i/>
          <w:iCs/>
        </w:rPr>
        <w:t>Vita. S. Guthlaci</w:t>
      </w:r>
    </w:p>
  </w:footnote>
  <w:footnote w:id="31">
    <w:p w14:paraId="435975EF" w14:textId="1C691711" w:rsidR="00400590" w:rsidRDefault="0040059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437D3">
        <w:t>Nicholas Campion ‘</w:t>
      </w:r>
      <w:r>
        <w:t>Skys</w:t>
      </w:r>
      <w:r w:rsidR="008437D3">
        <w:t xml:space="preserve">capes: Locating Archaeoastronomy </w:t>
      </w:r>
      <w:r w:rsidR="006E204F">
        <w:t xml:space="preserve">Within Academia’ in Silva &amp; Campion </w:t>
      </w:r>
      <w:r w:rsidR="006E204F" w:rsidRPr="006E204F">
        <w:rPr>
          <w:i/>
          <w:iCs/>
        </w:rPr>
        <w:t>Skyscapes</w:t>
      </w:r>
      <w:r>
        <w:t xml:space="preserve"> </w:t>
      </w:r>
      <w:r w:rsidR="006E204F">
        <w:t xml:space="preserve">(Oxford, Oxbow Books, 2015) pp. </w:t>
      </w:r>
      <w:r w:rsidR="00D131A2">
        <w:t>8-10 (</w:t>
      </w:r>
      <w:r>
        <w:t>p.9</w:t>
      </w:r>
      <w:r w:rsidR="00D131A2">
        <w:t xml:space="preserve">). </w:t>
      </w:r>
      <w:r w:rsidR="001C6EF0">
        <w:t>Cam</w:t>
      </w:r>
      <w:r w:rsidR="00D131A2">
        <w:t>p</w:t>
      </w:r>
      <w:r w:rsidR="001C6EF0">
        <w:t xml:space="preserve">ion citing </w:t>
      </w:r>
      <w:r w:rsidR="00D131A2">
        <w:t xml:space="preserve">Christopher </w:t>
      </w:r>
      <w:r w:rsidR="001C6EF0">
        <w:t>Tilley</w:t>
      </w:r>
      <w:r w:rsidR="00D131A2">
        <w:t xml:space="preserve">’s </w:t>
      </w:r>
      <w:r w:rsidR="009B644B" w:rsidRPr="00E858ED">
        <w:rPr>
          <w:i/>
          <w:iCs/>
        </w:rPr>
        <w:t xml:space="preserve">A </w:t>
      </w:r>
      <w:r w:rsidR="00E858ED" w:rsidRPr="00E858ED">
        <w:rPr>
          <w:i/>
          <w:iCs/>
        </w:rPr>
        <w:t>Phenomenology</w:t>
      </w:r>
      <w:r w:rsidR="009B644B" w:rsidRPr="00E858ED">
        <w:rPr>
          <w:i/>
          <w:iCs/>
        </w:rPr>
        <w:t xml:space="preserve"> Of Landscape</w:t>
      </w:r>
      <w:r w:rsidR="009B644B">
        <w:t>,</w:t>
      </w:r>
      <w:r w:rsidR="00D131A2">
        <w:t>1994 p.32.</w:t>
      </w:r>
      <w:r w:rsidR="009B644B">
        <w:t xml:space="preserve"> Hereafter, Campion, Skyscapes / Academia. </w:t>
      </w:r>
    </w:p>
  </w:footnote>
  <w:footnote w:id="32">
    <w:p w14:paraId="0913B330" w14:textId="6BA5D628" w:rsidR="00061FF7" w:rsidRDefault="00061FF7">
      <w:pPr>
        <w:pStyle w:val="FootnoteText"/>
      </w:pPr>
      <w:r>
        <w:rPr>
          <w:rStyle w:val="FootnoteReference"/>
        </w:rPr>
        <w:footnoteRef/>
      </w:r>
      <w:r w:rsidR="00694C07">
        <w:t>Duncan Wright</w:t>
      </w:r>
      <w:r>
        <w:t xml:space="preserve">, personal email to Dr. Helen Barsham, </w:t>
      </w:r>
      <w:r w:rsidR="00694C07">
        <w:t>10</w:t>
      </w:r>
      <w:r w:rsidR="00694C07" w:rsidRPr="00694C07">
        <w:rPr>
          <w:vertAlign w:val="superscript"/>
        </w:rPr>
        <w:t>th</w:t>
      </w:r>
      <w:r w:rsidR="00694C07">
        <w:t xml:space="preserve"> April 2025.</w:t>
      </w:r>
    </w:p>
  </w:footnote>
  <w:footnote w:id="33">
    <w:p w14:paraId="177E5E57" w14:textId="7228D58A" w:rsidR="00961DD3" w:rsidRDefault="00961DD3">
      <w:pPr>
        <w:pStyle w:val="FootnoteText"/>
      </w:pPr>
      <w:r>
        <w:rPr>
          <w:rStyle w:val="FootnoteReference"/>
        </w:rPr>
        <w:footnoteRef/>
      </w:r>
      <w:r>
        <w:t xml:space="preserve"> Brady, </w:t>
      </w:r>
      <w:r w:rsidR="00AA2384">
        <w:t>P</w:t>
      </w:r>
      <w:r w:rsidR="00A010E1">
        <w:t>henom</w:t>
      </w:r>
      <w:r w:rsidR="00AA2384">
        <w:t>enology, p.99.</w:t>
      </w:r>
    </w:p>
  </w:footnote>
  <w:footnote w:id="34">
    <w:p w14:paraId="660B22E8" w14:textId="054B3004" w:rsidR="00A34152" w:rsidRDefault="00A34152">
      <w:pPr>
        <w:pStyle w:val="FootnoteText"/>
      </w:pPr>
      <w:r>
        <w:rPr>
          <w:rStyle w:val="FootnoteReference"/>
        </w:rPr>
        <w:footnoteRef/>
      </w:r>
      <w:r w:rsidR="00782AEB">
        <w:t xml:space="preserve"> Silva, Role And Importance,</w:t>
      </w:r>
      <w:r>
        <w:t xml:space="preserve"> </w:t>
      </w:r>
      <w:r w:rsidRPr="00782AEB">
        <w:rPr>
          <w:i/>
          <w:iCs/>
        </w:rPr>
        <w:t>Skyscape</w:t>
      </w:r>
      <w:r>
        <w:t xml:space="preserve"> p.</w:t>
      </w:r>
      <w:r w:rsidR="00782AEB">
        <w:t>4.</w:t>
      </w:r>
    </w:p>
  </w:footnote>
  <w:footnote w:id="35">
    <w:p w14:paraId="513D542A" w14:textId="5A47AC44" w:rsidR="003A3DD1" w:rsidRDefault="003A3DD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E208A">
        <w:t xml:space="preserve">Wright &amp; Willmott, </w:t>
      </w:r>
      <w:r w:rsidR="00106242">
        <w:t xml:space="preserve">Sacred Landscapes, </w:t>
      </w:r>
      <w:r w:rsidR="006E208A">
        <w:t>p. 297.</w:t>
      </w:r>
    </w:p>
  </w:footnote>
  <w:footnote w:id="36">
    <w:p w14:paraId="5819670E" w14:textId="77777777" w:rsidR="00C26BEA" w:rsidRDefault="00C26BEA" w:rsidP="00C26BEA">
      <w:pPr>
        <w:pStyle w:val="FootnoteText"/>
      </w:pPr>
      <w:r>
        <w:rPr>
          <w:rStyle w:val="FootnoteReference"/>
        </w:rPr>
        <w:footnoteRef/>
      </w:r>
      <w:r>
        <w:t xml:space="preserve"> Silva, Role And Importance, </w:t>
      </w:r>
      <w:r w:rsidRPr="006147DE">
        <w:rPr>
          <w:i/>
          <w:iCs/>
        </w:rPr>
        <w:t>Skyscape</w:t>
      </w:r>
      <w:r>
        <w:t>, p.3</w:t>
      </w:r>
    </w:p>
  </w:footnote>
  <w:footnote w:id="37">
    <w:p w14:paraId="669C6461" w14:textId="357FCB17" w:rsidR="00C4468D" w:rsidRDefault="00C4468D" w:rsidP="00C4468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E208A">
        <w:t>Brady, Dual</w:t>
      </w:r>
      <w:r>
        <w:t xml:space="preserve">. </w:t>
      </w:r>
      <w:r w:rsidR="006E208A">
        <w:t>p</w:t>
      </w:r>
      <w:r>
        <w:t>.6.</w:t>
      </w:r>
    </w:p>
  </w:footnote>
  <w:footnote w:id="38">
    <w:p w14:paraId="4933B409" w14:textId="77777777" w:rsidR="007D34A5" w:rsidRDefault="007D34A5" w:rsidP="007D34A5">
      <w:pPr>
        <w:pStyle w:val="FootnoteText"/>
      </w:pPr>
      <w:r>
        <w:rPr>
          <w:rStyle w:val="FootnoteReference"/>
        </w:rPr>
        <w:footnoteRef/>
      </w:r>
      <w:r>
        <w:t xml:space="preserve"> Roberts, Pamphlet, p.31.</w:t>
      </w:r>
    </w:p>
  </w:footnote>
  <w:footnote w:id="39">
    <w:p w14:paraId="5F8E8978" w14:textId="77777777" w:rsidR="007D34A5" w:rsidRDefault="007D34A5" w:rsidP="007D34A5">
      <w:pPr>
        <w:pStyle w:val="FootnoteText"/>
      </w:pPr>
      <w:r>
        <w:rPr>
          <w:rStyle w:val="FootnoteReference"/>
        </w:rPr>
        <w:footnoteRef/>
      </w:r>
      <w:r>
        <w:t xml:space="preserve"> Roberts, Pamphlet, p.31.</w:t>
      </w:r>
    </w:p>
  </w:footnote>
  <w:footnote w:id="40">
    <w:p w14:paraId="7A3CB661" w14:textId="5D6E1C95" w:rsidR="007D34A5" w:rsidRDefault="007D34A5" w:rsidP="007D34A5">
      <w:pPr>
        <w:pStyle w:val="FootnoteText"/>
      </w:pPr>
      <w:r w:rsidRPr="005728C7">
        <w:rPr>
          <w:rStyle w:val="FootnoteReference"/>
        </w:rPr>
        <w:footnoteRef/>
      </w:r>
      <w:r w:rsidRPr="005728C7">
        <w:t xml:space="preserve"> </w:t>
      </w:r>
      <w:r w:rsidR="00B70963" w:rsidRPr="005728C7">
        <w:t>Roberts</w:t>
      </w:r>
      <w:r w:rsidR="00B70963">
        <w:t xml:space="preserve"> &amp; Thacker,</w:t>
      </w:r>
      <w:r w:rsidR="00B70963" w:rsidRPr="00B70963">
        <w:rPr>
          <w:i/>
          <w:iCs/>
        </w:rPr>
        <w:t xml:space="preserve"> Guthlac</w:t>
      </w:r>
      <w:r w:rsidR="00B70963">
        <w:t>, p.</w:t>
      </w:r>
      <w:r w:rsidR="00B74A71">
        <w:t>xxiv.</w:t>
      </w:r>
    </w:p>
  </w:footnote>
  <w:footnote w:id="41">
    <w:p w14:paraId="3DC5B07C" w14:textId="19600E16" w:rsidR="007D34A5" w:rsidRPr="005728C7" w:rsidRDefault="007D34A5" w:rsidP="007D34A5">
      <w:pPr>
        <w:pStyle w:val="FootnoteText"/>
        <w:rPr>
          <w:highlight w:val="yellow"/>
        </w:rPr>
      </w:pPr>
      <w:r>
        <w:rPr>
          <w:rStyle w:val="FootnoteReference"/>
        </w:rPr>
        <w:footnoteRef/>
      </w:r>
      <w:r w:rsidR="00B14D5F">
        <w:t xml:space="preserve"> </w:t>
      </w:r>
      <w:r w:rsidR="00F77685" w:rsidRPr="00F77685">
        <w:t>Roberts, Pamphlet, p. 31.</w:t>
      </w:r>
    </w:p>
  </w:footnote>
  <w:footnote w:id="42">
    <w:p w14:paraId="6410651A" w14:textId="45888A82" w:rsidR="007D34A5" w:rsidRPr="005728C7" w:rsidRDefault="007D34A5" w:rsidP="007D34A5">
      <w:pPr>
        <w:pStyle w:val="FootnoteText"/>
        <w:rPr>
          <w:highlight w:val="yellow"/>
        </w:rPr>
      </w:pPr>
      <w:r w:rsidRPr="006A55EB">
        <w:rPr>
          <w:rStyle w:val="FootnoteReference"/>
        </w:rPr>
        <w:footnoteRef/>
      </w:r>
      <w:r w:rsidRPr="006A55EB">
        <w:t xml:space="preserve"> </w:t>
      </w:r>
      <w:r w:rsidR="006A55EB" w:rsidRPr="006A55EB">
        <w:t>Roberts, Pamphlet</w:t>
      </w:r>
      <w:r w:rsidR="00F77685" w:rsidRPr="006A55EB">
        <w:t>, p.</w:t>
      </w:r>
      <w:r w:rsidR="006A55EB" w:rsidRPr="006A55EB">
        <w:t>31.</w:t>
      </w:r>
    </w:p>
  </w:footnote>
  <w:footnote w:id="43">
    <w:p w14:paraId="64039167" w14:textId="0F51DF72" w:rsidR="007D34A5" w:rsidRDefault="007D34A5" w:rsidP="007D34A5">
      <w:pPr>
        <w:pStyle w:val="FootnoteText"/>
      </w:pPr>
      <w:r w:rsidRPr="006A55EB">
        <w:rPr>
          <w:rStyle w:val="FootnoteReference"/>
        </w:rPr>
        <w:footnoteRef/>
      </w:r>
      <w:r w:rsidRPr="006A55EB">
        <w:t xml:space="preserve"> </w:t>
      </w:r>
      <w:r w:rsidR="00B445E4">
        <w:t xml:space="preserve">Ronald C. Finucane, </w:t>
      </w:r>
      <w:r w:rsidR="00B445E4" w:rsidRPr="00B445E4">
        <w:rPr>
          <w:i/>
          <w:iCs/>
        </w:rPr>
        <w:t xml:space="preserve">Miracles &amp; </w:t>
      </w:r>
      <w:r w:rsidR="00B445E4" w:rsidRPr="00517FEC">
        <w:rPr>
          <w:i/>
          <w:iCs/>
        </w:rPr>
        <w:t>Pilgrims, Popular Beliefs In Medieval England,</w:t>
      </w:r>
      <w:r w:rsidR="00B445E4">
        <w:t xml:space="preserve"> </w:t>
      </w:r>
      <w:r w:rsidR="00070549">
        <w:t xml:space="preserve">(London, Melbourne, Toronto, J.M.Dent &amp; Sons Ltd, </w:t>
      </w:r>
      <w:r w:rsidR="00517FEC">
        <w:t>1977). p. 29.</w:t>
      </w:r>
    </w:p>
  </w:footnote>
  <w:footnote w:id="44">
    <w:p w14:paraId="4BADBB38" w14:textId="793F38B3" w:rsidR="004C46BC" w:rsidRDefault="004C46BC">
      <w:pPr>
        <w:pStyle w:val="FootnoteText"/>
      </w:pPr>
      <w:r>
        <w:rPr>
          <w:rStyle w:val="FootnoteReference"/>
        </w:rPr>
        <w:footnoteRef/>
      </w:r>
      <w:r>
        <w:t xml:space="preserve"> Roberts &amp; Thacker, </w:t>
      </w:r>
      <w:r w:rsidRPr="004C46BC">
        <w:rPr>
          <w:i/>
          <w:iCs/>
        </w:rPr>
        <w:t>Guthlac</w:t>
      </w:r>
      <w:r>
        <w:rPr>
          <w:i/>
          <w:iCs/>
        </w:rPr>
        <w:t>.</w:t>
      </w:r>
    </w:p>
  </w:footnote>
  <w:footnote w:id="45">
    <w:p w14:paraId="29B827A7" w14:textId="70D79445" w:rsidR="00E311D3" w:rsidRPr="00B14D5F" w:rsidRDefault="00E311D3" w:rsidP="00B14D5F">
      <w:pPr>
        <w:pStyle w:val="FootnoteText"/>
        <w:ind w:left="-20"/>
        <w:rPr>
          <w:color w:val="000000" w:themeColor="text1"/>
        </w:rPr>
      </w:pPr>
      <w:r>
        <w:rPr>
          <w:rStyle w:val="FootnoteReference"/>
        </w:rPr>
        <w:footnoteRef/>
      </w:r>
      <w:r>
        <w:t xml:space="preserve"> </w:t>
      </w:r>
      <w:r w:rsidR="006E0AE2">
        <w:t xml:space="preserve">E. </w:t>
      </w:r>
      <w:r w:rsidR="006E0AE2" w:rsidRPr="006E0AE2">
        <w:t xml:space="preserve">Dachowski, E. &amp; </w:t>
      </w:r>
      <w:r w:rsidR="006E0AE2">
        <w:t xml:space="preserve">M.W. </w:t>
      </w:r>
      <w:r w:rsidR="006E0AE2" w:rsidRPr="006E0AE2">
        <w:t xml:space="preserve">Hennequin, M.W.  ‘Waltheof: The Journey From Warrior To Saint’ </w:t>
      </w:r>
      <w:r w:rsidR="006E0AE2" w:rsidRPr="006E0AE2">
        <w:rPr>
          <w:i/>
          <w:iCs/>
        </w:rPr>
        <w:t>Scandia</w:t>
      </w:r>
      <w:r w:rsidR="006E0AE2" w:rsidRPr="006E0AE2">
        <w:t xml:space="preserve"> 88.2</w:t>
      </w:r>
      <w:r w:rsidR="006E0AE2">
        <w:t xml:space="preserve">, </w:t>
      </w:r>
      <w:r w:rsidR="006E0AE2" w:rsidRPr="006E0AE2">
        <w:t>(2022), pp.264-289,</w:t>
      </w:r>
      <w:r w:rsidR="006E0AE2" w:rsidRPr="006E0AE2">
        <w:rPr>
          <w:rFonts w:ascii="Roboto" w:hAnsi="Roboto"/>
          <w:color w:val="555555"/>
          <w:shd w:val="clear" w:color="auto" w:fill="FFFFFF"/>
        </w:rPr>
        <w:t xml:space="preserve"> </w:t>
      </w:r>
      <w:r w:rsidR="006E0AE2" w:rsidRPr="006E0AE2">
        <w:rPr>
          <w:color w:val="000000" w:themeColor="text1"/>
          <w:shd w:val="clear" w:color="auto" w:fill="FFFFFF"/>
        </w:rPr>
        <w:t>DOI:</w:t>
      </w:r>
      <w:hyperlink r:id="rId1" w:tgtFrame="_blank" w:history="1">
        <w:r w:rsidR="006E0AE2" w:rsidRPr="006E0AE2">
          <w:rPr>
            <w:rStyle w:val="Hyperlink"/>
            <w:color w:val="000000" w:themeColor="text1"/>
            <w:bdr w:val="none" w:sz="0" w:space="0" w:color="auto" w:frame="1"/>
          </w:rPr>
          <w:t>10.47868/scandia.v88i2.24802</w:t>
        </w:r>
      </w:hyperlink>
      <w:r w:rsidR="006E0AE2" w:rsidRPr="006E0AE2">
        <w:rPr>
          <w:color w:val="000000" w:themeColor="text1"/>
        </w:rPr>
        <w:t xml:space="preserve">. </w:t>
      </w:r>
    </w:p>
  </w:footnote>
  <w:footnote w:id="46">
    <w:p w14:paraId="6A518A9C" w14:textId="52704047" w:rsidR="00E311D3" w:rsidRDefault="00E311D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03D6F">
        <w:t>Roberts &amp; Thacker, p.xxx</w:t>
      </w:r>
      <w:r w:rsidR="00A5107F">
        <w:t>iii.</w:t>
      </w:r>
    </w:p>
  </w:footnote>
  <w:footnote w:id="47">
    <w:p w14:paraId="3D02B5C4" w14:textId="1FBB33F3" w:rsidR="00E311D3" w:rsidRDefault="00E311D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B07F0">
        <w:t xml:space="preserve">Rory Waterman, lincolnshirefolktalesproject.com (2024) </w:t>
      </w:r>
      <w:hyperlink r:id="rId2" w:history="1">
        <w:r w:rsidR="004B07F0" w:rsidRPr="00940C31">
          <w:rPr>
            <w:rStyle w:val="Hyperlink"/>
          </w:rPr>
          <w:t>https://lincolnshirefolktalesproject.com/2024/02/20/crowland-</w:t>
        </w:r>
        <w:r w:rsidR="00102DA7">
          <w:rPr>
            <w:rStyle w:val="Hyperlink"/>
          </w:rPr>
          <w:t>Abbey</w:t>
        </w:r>
        <w:r w:rsidR="004B07F0" w:rsidRPr="00940C31">
          <w:rPr>
            <w:rStyle w:val="Hyperlink"/>
          </w:rPr>
          <w:t>-the-devil/</w:t>
        </w:r>
      </w:hyperlink>
      <w:r w:rsidR="004B07F0">
        <w:t xml:space="preserve"> [accessed 27.4.28]</w:t>
      </w:r>
    </w:p>
  </w:footnote>
  <w:footnote w:id="48">
    <w:p w14:paraId="598EB65F" w14:textId="627BB688" w:rsidR="00EC637A" w:rsidRDefault="00EC637A" w:rsidP="00EC637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D25F7">
        <w:t xml:space="preserve">Felix, </w:t>
      </w:r>
      <w:r w:rsidR="004D25F7" w:rsidRPr="004D25F7">
        <w:rPr>
          <w:i/>
          <w:iCs/>
        </w:rPr>
        <w:t>Vita</w:t>
      </w:r>
      <w:r w:rsidR="004D25F7">
        <w:rPr>
          <w:i/>
          <w:iCs/>
        </w:rPr>
        <w:t xml:space="preserve"> S</w:t>
      </w:r>
      <w:r w:rsidR="004D25F7" w:rsidRPr="004D25F7">
        <w:rPr>
          <w:i/>
          <w:iCs/>
        </w:rPr>
        <w:t>.Gut</w:t>
      </w:r>
      <w:r w:rsidR="004D25F7">
        <w:rPr>
          <w:i/>
          <w:iCs/>
        </w:rPr>
        <w:t>h</w:t>
      </w:r>
      <w:r w:rsidR="004D25F7" w:rsidRPr="004D25F7">
        <w:rPr>
          <w:i/>
          <w:iCs/>
        </w:rPr>
        <w:t>laci</w:t>
      </w:r>
    </w:p>
  </w:footnote>
  <w:footnote w:id="49">
    <w:p w14:paraId="52F72F08" w14:textId="085A0349" w:rsidR="00EC637A" w:rsidRPr="0043244A" w:rsidRDefault="00EC637A" w:rsidP="00EC637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3244A">
        <w:t xml:space="preserve">Felix, </w:t>
      </w:r>
      <w:r w:rsidR="0043244A" w:rsidRPr="0043244A">
        <w:rPr>
          <w:i/>
          <w:iCs/>
        </w:rPr>
        <w:t>Vita S. Guthlaci</w:t>
      </w:r>
      <w:r w:rsidR="0043244A">
        <w:rPr>
          <w:i/>
          <w:iCs/>
        </w:rPr>
        <w:t xml:space="preserve">, </w:t>
      </w:r>
      <w:r w:rsidR="00B123E6">
        <w:t>first page.</w:t>
      </w:r>
    </w:p>
  </w:footnote>
  <w:footnote w:id="50">
    <w:p w14:paraId="6FD41B8C" w14:textId="632C78EB" w:rsidR="00EC637A" w:rsidRDefault="00EC637A" w:rsidP="00EC637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A0D9A">
        <w:t xml:space="preserve">Kelly Kirkpatrick, </w:t>
      </w:r>
      <w:r w:rsidR="00412BAC">
        <w:t>‘Places, Landscapes And borders In The Vita S. Guth</w:t>
      </w:r>
      <w:r w:rsidR="002A0D9A">
        <w:t>I</w:t>
      </w:r>
      <w:r w:rsidR="00412BAC">
        <w:t>aci’ I</w:t>
      </w:r>
      <w:r w:rsidR="002A0D9A">
        <w:t xml:space="preserve">n </w:t>
      </w:r>
      <w:r w:rsidR="002A0D9A" w:rsidRPr="00171EBE">
        <w:rPr>
          <w:i/>
          <w:iCs/>
        </w:rPr>
        <w:t>Guthlac, Crowland’</w:t>
      </w:r>
      <w:r w:rsidR="002A0D9A">
        <w:rPr>
          <w:i/>
          <w:iCs/>
        </w:rPr>
        <w:t>s</w:t>
      </w:r>
      <w:r w:rsidR="002A0D9A" w:rsidRPr="00171EBE">
        <w:rPr>
          <w:i/>
          <w:iCs/>
        </w:rPr>
        <w:t xml:space="preserve"> Saint</w:t>
      </w:r>
      <w:r w:rsidR="002A0D9A">
        <w:rPr>
          <w:i/>
          <w:iCs/>
        </w:rPr>
        <w:t xml:space="preserve"> </w:t>
      </w:r>
      <w:r w:rsidR="002A0D9A">
        <w:t>ed. Roberts &amp; Thacker (Donington, Tyas, 2020) pp.97-115. (p.114)</w:t>
      </w:r>
    </w:p>
  </w:footnote>
  <w:footnote w:id="51">
    <w:p w14:paraId="3731BB4D" w14:textId="739698AC" w:rsidR="00EC637A" w:rsidRDefault="00EC637A" w:rsidP="00EC637A">
      <w:pPr>
        <w:pStyle w:val="FootnoteText"/>
      </w:pPr>
      <w:r>
        <w:rPr>
          <w:rStyle w:val="FootnoteReference"/>
        </w:rPr>
        <w:footnoteRef/>
      </w:r>
      <w:r>
        <w:t xml:space="preserve"> W</w:t>
      </w:r>
      <w:r w:rsidR="00162620">
        <w:t xml:space="preserve">right &amp; Wilmott, Sacred Landscape, </w:t>
      </w:r>
      <w:r>
        <w:t>p,281.</w:t>
      </w:r>
    </w:p>
  </w:footnote>
  <w:footnote w:id="52">
    <w:p w14:paraId="09EB531D" w14:textId="2C89E354" w:rsidR="00EC637A" w:rsidRDefault="00EC637A" w:rsidP="00EC637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66E81">
        <w:t xml:space="preserve">Michael </w:t>
      </w:r>
      <w:r w:rsidR="00162620">
        <w:t>Chisholm,</w:t>
      </w:r>
      <w:r w:rsidR="00A66E81">
        <w:t xml:space="preserve">’Crowland In St. Guthlac’s Time’ In </w:t>
      </w:r>
      <w:r w:rsidR="00A66E81" w:rsidRPr="00171EBE">
        <w:rPr>
          <w:i/>
          <w:iCs/>
        </w:rPr>
        <w:t>Guthlac, Crowland’</w:t>
      </w:r>
      <w:r w:rsidR="00A66E81">
        <w:rPr>
          <w:i/>
          <w:iCs/>
        </w:rPr>
        <w:t>s</w:t>
      </w:r>
      <w:r w:rsidR="00A66E81" w:rsidRPr="00171EBE">
        <w:rPr>
          <w:i/>
          <w:iCs/>
        </w:rPr>
        <w:t xml:space="preserve"> Saint</w:t>
      </w:r>
      <w:r w:rsidR="00A66E81">
        <w:rPr>
          <w:i/>
          <w:iCs/>
        </w:rPr>
        <w:t xml:space="preserve"> </w:t>
      </w:r>
      <w:r w:rsidR="00A66E81">
        <w:t>ed. Roberts &amp; Thacker (Donington, Tyas, 2020) pp.</w:t>
      </w:r>
      <w:r w:rsidR="007B6F3B">
        <w:t>316-325. (p.</w:t>
      </w:r>
      <w:r>
        <w:t>319</w:t>
      </w:r>
      <w:r w:rsidR="007B6F3B">
        <w:t>)</w:t>
      </w:r>
      <w:r>
        <w:t xml:space="preserve">. </w:t>
      </w:r>
      <w:r w:rsidR="00412BAC">
        <w:t xml:space="preserve">Hereafter, Chisholm, </w:t>
      </w:r>
      <w:r w:rsidR="00044BE8">
        <w:t xml:space="preserve">Crowland, </w:t>
      </w:r>
    </w:p>
  </w:footnote>
  <w:footnote w:id="53">
    <w:p w14:paraId="36D341A1" w14:textId="77777777" w:rsidR="00DB5BB8" w:rsidRDefault="00DB5BB8" w:rsidP="00DB5BB8">
      <w:pPr>
        <w:pStyle w:val="FootnoteText"/>
      </w:pPr>
      <w:r>
        <w:rPr>
          <w:rStyle w:val="FootnoteReference"/>
        </w:rPr>
        <w:footnoteRef/>
      </w:r>
      <w:r>
        <w:t xml:space="preserve"> Felix, </w:t>
      </w:r>
      <w:r w:rsidRPr="000B6F1E">
        <w:rPr>
          <w:i/>
          <w:iCs/>
        </w:rPr>
        <w:t>Vita.S. Guthlaci,</w:t>
      </w:r>
      <w:r>
        <w:t xml:space="preserve"> p.89.</w:t>
      </w:r>
    </w:p>
  </w:footnote>
  <w:footnote w:id="54">
    <w:p w14:paraId="61899095" w14:textId="77777777" w:rsidR="00DB5BB8" w:rsidRDefault="00DB5BB8" w:rsidP="00DB5BB8">
      <w:pPr>
        <w:pStyle w:val="FootnoteText"/>
      </w:pPr>
      <w:r>
        <w:rPr>
          <w:rStyle w:val="FootnoteReference"/>
        </w:rPr>
        <w:footnoteRef/>
      </w:r>
      <w:r>
        <w:t xml:space="preserve"> Everson &amp; Stocker, p.196.</w:t>
      </w:r>
    </w:p>
  </w:footnote>
  <w:footnote w:id="55">
    <w:p w14:paraId="19E4D4EF" w14:textId="77777777" w:rsidR="00430C5F" w:rsidRDefault="00430C5F" w:rsidP="00430C5F">
      <w:pPr>
        <w:pStyle w:val="FootnoteText"/>
      </w:pPr>
      <w:r>
        <w:rPr>
          <w:rStyle w:val="FootnoteReference"/>
        </w:rPr>
        <w:footnoteRef/>
      </w:r>
      <w:r>
        <w:t xml:space="preserve"> Chisholm, Crowland, p. 324.</w:t>
      </w:r>
    </w:p>
  </w:footnote>
  <w:footnote w:id="56">
    <w:p w14:paraId="253C7749" w14:textId="77777777" w:rsidR="00AA38A2" w:rsidRDefault="00AA38A2" w:rsidP="00AA38A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D070D">
        <w:t xml:space="preserve">Susan Oosthuizen, </w:t>
      </w:r>
      <w:r w:rsidRPr="003D070D">
        <w:rPr>
          <w:i/>
          <w:iCs/>
        </w:rPr>
        <w:t xml:space="preserve">The Anglo-Saxon Fenland </w:t>
      </w:r>
      <w:r w:rsidRPr="003D070D">
        <w:t>(Oxford, Oxbow Books, Windgather Press, 2017), p.26.</w:t>
      </w:r>
      <w:r>
        <w:t xml:space="preserve"> Hereafter, Oosthuizen, </w:t>
      </w:r>
      <w:r w:rsidRPr="00EA7390">
        <w:rPr>
          <w:i/>
          <w:iCs/>
        </w:rPr>
        <w:t>Fenland</w:t>
      </w:r>
      <w:r>
        <w:t xml:space="preserve">. </w:t>
      </w:r>
    </w:p>
  </w:footnote>
  <w:footnote w:id="57">
    <w:p w14:paraId="041DCBDE" w14:textId="77777777" w:rsidR="00513393" w:rsidRDefault="00513393" w:rsidP="00513393">
      <w:pPr>
        <w:pStyle w:val="FootnoteText"/>
      </w:pPr>
      <w:r>
        <w:rPr>
          <w:rStyle w:val="FootnoteReference"/>
        </w:rPr>
        <w:footnoteRef/>
      </w:r>
      <w:r>
        <w:t xml:space="preserve"> Felix, </w:t>
      </w:r>
      <w:r w:rsidRPr="00044BE8">
        <w:rPr>
          <w:i/>
          <w:iCs/>
        </w:rPr>
        <w:t>Vita, S</w:t>
      </w:r>
      <w:r>
        <w:rPr>
          <w:i/>
          <w:iCs/>
        </w:rPr>
        <w:t xml:space="preserve">. </w:t>
      </w:r>
      <w:r w:rsidRPr="00044BE8">
        <w:rPr>
          <w:i/>
          <w:iCs/>
        </w:rPr>
        <w:t>Guthlaci,</w:t>
      </w:r>
      <w:r>
        <w:t xml:space="preserve"> p.115.</w:t>
      </w:r>
    </w:p>
  </w:footnote>
  <w:footnote w:id="58">
    <w:p w14:paraId="0622AFA3" w14:textId="77777777" w:rsidR="00513393" w:rsidRPr="00F41B32" w:rsidRDefault="00513393" w:rsidP="00513393">
      <w:pPr>
        <w:pStyle w:val="FootnoteText"/>
      </w:pPr>
      <w:r>
        <w:rPr>
          <w:rStyle w:val="FootnoteReference"/>
        </w:rPr>
        <w:footnoteRef/>
      </w:r>
      <w:r>
        <w:t xml:space="preserve"> Felix, </w:t>
      </w:r>
      <w:r w:rsidRPr="00044BE8">
        <w:rPr>
          <w:i/>
          <w:iCs/>
        </w:rPr>
        <w:t>Vita, S</w:t>
      </w:r>
      <w:r>
        <w:rPr>
          <w:i/>
          <w:iCs/>
        </w:rPr>
        <w:t xml:space="preserve">. </w:t>
      </w:r>
      <w:r w:rsidRPr="00044BE8">
        <w:rPr>
          <w:i/>
          <w:iCs/>
        </w:rPr>
        <w:t>Guthlaci</w:t>
      </w:r>
      <w:r>
        <w:rPr>
          <w:i/>
          <w:iCs/>
        </w:rPr>
        <w:t xml:space="preserve">, </w:t>
      </w:r>
      <w:r>
        <w:t>p.103-105.</w:t>
      </w:r>
    </w:p>
  </w:footnote>
  <w:footnote w:id="59">
    <w:p w14:paraId="7BB8A53A" w14:textId="77777777" w:rsidR="00513393" w:rsidRPr="0012554B" w:rsidRDefault="00513393" w:rsidP="00513393">
      <w:pPr>
        <w:pStyle w:val="FootnoteText"/>
      </w:pPr>
      <w:r>
        <w:rPr>
          <w:rStyle w:val="FootnoteReference"/>
        </w:rPr>
        <w:footnoteRef/>
      </w:r>
      <w:r>
        <w:t xml:space="preserve"> Felix, </w:t>
      </w:r>
      <w:r w:rsidRPr="00044BE8">
        <w:rPr>
          <w:i/>
          <w:iCs/>
        </w:rPr>
        <w:t>Vita, S</w:t>
      </w:r>
      <w:r>
        <w:rPr>
          <w:i/>
          <w:iCs/>
        </w:rPr>
        <w:t>.</w:t>
      </w:r>
      <w:r w:rsidRPr="00044BE8">
        <w:rPr>
          <w:i/>
          <w:iCs/>
        </w:rPr>
        <w:t xml:space="preserve"> Guthlaci,</w:t>
      </w:r>
      <w:r>
        <w:t xml:space="preserve"> p.97.</w:t>
      </w:r>
    </w:p>
  </w:footnote>
  <w:footnote w:id="60">
    <w:p w14:paraId="75A797EE" w14:textId="77777777" w:rsidR="00513393" w:rsidRDefault="00513393" w:rsidP="00513393">
      <w:pPr>
        <w:pStyle w:val="FootnoteText"/>
      </w:pPr>
      <w:r>
        <w:rPr>
          <w:rStyle w:val="FootnoteReference"/>
        </w:rPr>
        <w:footnoteRef/>
      </w:r>
      <w:r>
        <w:t xml:space="preserve"> Roberts &amp; Thacker, </w:t>
      </w:r>
      <w:r w:rsidRPr="000B095D">
        <w:rPr>
          <w:i/>
          <w:iCs/>
        </w:rPr>
        <w:t>Guthlac</w:t>
      </w:r>
      <w:r>
        <w:rPr>
          <w:i/>
          <w:iCs/>
        </w:rPr>
        <w:t xml:space="preserve">, </w:t>
      </w:r>
      <w:r>
        <w:t>p.</w:t>
      </w:r>
      <w:r w:rsidRPr="006A4D79">
        <w:t>xxi</w:t>
      </w:r>
    </w:p>
  </w:footnote>
  <w:footnote w:id="61">
    <w:p w14:paraId="397C7B06" w14:textId="77777777" w:rsidR="00513393" w:rsidRDefault="00513393" w:rsidP="00513393">
      <w:pPr>
        <w:pStyle w:val="FootnoteText"/>
      </w:pPr>
      <w:r>
        <w:rPr>
          <w:rStyle w:val="FootnoteReference"/>
        </w:rPr>
        <w:footnoteRef/>
      </w:r>
      <w:r>
        <w:t xml:space="preserve"> Roberts &amp; Thacker, </w:t>
      </w:r>
      <w:r w:rsidRPr="0053444E">
        <w:rPr>
          <w:i/>
          <w:iCs/>
        </w:rPr>
        <w:t>Guthlac</w:t>
      </w:r>
      <w:r>
        <w:rPr>
          <w:i/>
          <w:iCs/>
        </w:rPr>
        <w:t>,</w:t>
      </w:r>
      <w:r>
        <w:t xml:space="preserve"> p.xxiii</w:t>
      </w:r>
    </w:p>
  </w:footnote>
  <w:footnote w:id="62">
    <w:p w14:paraId="77886EDE" w14:textId="77777777" w:rsidR="00513393" w:rsidRDefault="00513393" w:rsidP="00513393">
      <w:pPr>
        <w:pStyle w:val="FootnoteText"/>
      </w:pPr>
      <w:r>
        <w:rPr>
          <w:rStyle w:val="FootnoteReference"/>
        </w:rPr>
        <w:footnoteRef/>
      </w:r>
      <w:r>
        <w:t xml:space="preserve"> Roberts &amp; Thacker, </w:t>
      </w:r>
      <w:r w:rsidRPr="00513124">
        <w:rPr>
          <w:i/>
          <w:iCs/>
        </w:rPr>
        <w:t>Guthlac</w:t>
      </w:r>
      <w:r>
        <w:t>, p.xxiii.</w:t>
      </w:r>
    </w:p>
  </w:footnote>
  <w:footnote w:id="63">
    <w:p w14:paraId="481224BF" w14:textId="77777777" w:rsidR="00513393" w:rsidRDefault="00513393" w:rsidP="00513393">
      <w:pPr>
        <w:pStyle w:val="FootnoteText"/>
      </w:pPr>
      <w:r>
        <w:rPr>
          <w:rStyle w:val="FootnoteReference"/>
        </w:rPr>
        <w:footnoteRef/>
      </w:r>
      <w:r>
        <w:t xml:space="preserve"> Roberts &amp; Thacker, </w:t>
      </w:r>
      <w:r w:rsidRPr="009E4E2B">
        <w:rPr>
          <w:i/>
          <w:iCs/>
        </w:rPr>
        <w:t>Guthlac</w:t>
      </w:r>
      <w:r>
        <w:t>, p.xxiii.</w:t>
      </w:r>
    </w:p>
  </w:footnote>
  <w:footnote w:id="64">
    <w:p w14:paraId="049F727C" w14:textId="77777777" w:rsidR="006C0059" w:rsidRDefault="006C0059" w:rsidP="006C0059">
      <w:pPr>
        <w:pStyle w:val="FootnoteText"/>
      </w:pPr>
      <w:r>
        <w:rPr>
          <w:rStyle w:val="FootnoteReference"/>
        </w:rPr>
        <w:footnoteRef/>
      </w:r>
      <w:r>
        <w:t xml:space="preserve"> Wright &amp; Willmott, Sacred Landscape, p. 293.</w:t>
      </w:r>
    </w:p>
  </w:footnote>
  <w:footnote w:id="65">
    <w:p w14:paraId="1E168158" w14:textId="32DAEF58" w:rsidR="000F4288" w:rsidRDefault="000F4288">
      <w:pPr>
        <w:pStyle w:val="FootnoteText"/>
      </w:pPr>
      <w:r>
        <w:rPr>
          <w:rStyle w:val="FootnoteReference"/>
        </w:rPr>
        <w:footnoteRef/>
      </w:r>
      <w:r>
        <w:t xml:space="preserve"> Brady, </w:t>
      </w:r>
      <w:r w:rsidRPr="000F4288">
        <w:rPr>
          <w:i/>
          <w:iCs/>
        </w:rPr>
        <w:t>Phenomenology</w:t>
      </w:r>
      <w:r>
        <w:t>, p.99</w:t>
      </w:r>
    </w:p>
  </w:footnote>
  <w:footnote w:id="66">
    <w:p w14:paraId="128FAED8" w14:textId="77777777" w:rsidR="00BB7B88" w:rsidRDefault="00BB7B88" w:rsidP="00BB7B88">
      <w:pPr>
        <w:pStyle w:val="FootnoteText"/>
      </w:pPr>
      <w:r>
        <w:rPr>
          <w:rStyle w:val="FootnoteReference"/>
        </w:rPr>
        <w:footnoteRef/>
      </w:r>
      <w:r>
        <w:t xml:space="preserve"> Mircea Eliade, </w:t>
      </w:r>
      <w:r w:rsidRPr="00BE650C">
        <w:rPr>
          <w:i/>
          <w:iCs/>
        </w:rPr>
        <w:t>The Sacred And The Profane, The Nature Of Religion</w:t>
      </w:r>
      <w:r>
        <w:t>, Germany, Harcourt Inc, 1957), p.27.</w:t>
      </w:r>
    </w:p>
  </w:footnote>
  <w:footnote w:id="67">
    <w:p w14:paraId="2D33458C" w14:textId="77777777" w:rsidR="00BB7B88" w:rsidRPr="0012450E" w:rsidRDefault="00BB7B88" w:rsidP="00BB7B88">
      <w:pPr>
        <w:pStyle w:val="Heading2"/>
        <w:rPr>
          <w:rFonts w:asciiTheme="minorHAnsi" w:hAnsiTheme="minorHAnsi"/>
          <w:color w:val="000000" w:themeColor="text1"/>
          <w:sz w:val="20"/>
          <w:szCs w:val="20"/>
        </w:rPr>
      </w:pPr>
      <w:r w:rsidRPr="0012450E">
        <w:rPr>
          <w:rStyle w:val="FootnoteReference"/>
          <w:rFonts w:asciiTheme="minorHAnsi" w:hAnsiTheme="minorHAnsi"/>
          <w:color w:val="000000" w:themeColor="text1"/>
          <w:sz w:val="20"/>
          <w:szCs w:val="20"/>
        </w:rPr>
        <w:footnoteRef/>
      </w:r>
      <w:r w:rsidRPr="0012450E">
        <w:rPr>
          <w:rFonts w:asciiTheme="minorHAnsi" w:hAnsiTheme="minorHAnsi"/>
          <w:color w:val="000000" w:themeColor="text1"/>
          <w:sz w:val="20"/>
          <w:szCs w:val="20"/>
        </w:rPr>
        <w:t xml:space="preserve"> Bernadette Brady, ‘The Dual Alignments Of The Solstitial Churches In North Wales’, </w:t>
      </w:r>
      <w:r w:rsidRPr="0012450E">
        <w:rPr>
          <w:rFonts w:asciiTheme="minorHAnsi" w:hAnsiTheme="minorHAnsi"/>
          <w:i/>
          <w:iCs/>
          <w:color w:val="000000" w:themeColor="text1"/>
          <w:sz w:val="20"/>
          <w:szCs w:val="20"/>
        </w:rPr>
        <w:t xml:space="preserve">Journal Of Skyscape Archaeology, </w:t>
      </w:r>
      <w:r w:rsidRPr="0012450E">
        <w:rPr>
          <w:rFonts w:asciiTheme="minorHAnsi" w:hAnsiTheme="minorHAnsi"/>
          <w:color w:val="000000" w:themeColor="text1"/>
          <w:sz w:val="20"/>
          <w:szCs w:val="20"/>
        </w:rPr>
        <w:t xml:space="preserve">3.1, </w:t>
      </w:r>
      <w:r>
        <w:rPr>
          <w:rFonts w:asciiTheme="minorHAnsi" w:hAnsiTheme="minorHAnsi"/>
          <w:color w:val="000000" w:themeColor="text1"/>
          <w:sz w:val="20"/>
          <w:szCs w:val="20"/>
        </w:rPr>
        <w:t>(2017) pp. 5-28 (</w:t>
      </w:r>
      <w:r w:rsidRPr="0012450E">
        <w:rPr>
          <w:rFonts w:asciiTheme="minorHAnsi" w:hAnsiTheme="minorHAnsi"/>
          <w:color w:val="000000" w:themeColor="text1"/>
          <w:sz w:val="20"/>
          <w:szCs w:val="20"/>
        </w:rPr>
        <w:t>p.7</w:t>
      </w:r>
      <w:r>
        <w:rPr>
          <w:rFonts w:asciiTheme="minorHAnsi" w:hAnsiTheme="minorHAnsi"/>
          <w:color w:val="000000" w:themeColor="text1"/>
          <w:sz w:val="20"/>
          <w:szCs w:val="20"/>
        </w:rPr>
        <w:t xml:space="preserve">) </w:t>
      </w:r>
      <w:hyperlink r:id="rId3" w:history="1">
        <w:r w:rsidRPr="00940C31">
          <w:rPr>
            <w:rStyle w:val="Hyperlink"/>
            <w:rFonts w:asciiTheme="minorHAnsi" w:hAnsiTheme="minorHAnsi"/>
            <w:sz w:val="20"/>
            <w:szCs w:val="20"/>
          </w:rPr>
          <w:t>https://doi.org/10.1558/jsa.30562</w:t>
        </w:r>
      </w:hyperlink>
      <w:r w:rsidRPr="00C91845">
        <w:rPr>
          <w:rFonts w:asciiTheme="minorHAnsi" w:hAnsiTheme="minorHAnsi"/>
          <w:color w:val="000000" w:themeColor="text1"/>
          <w:sz w:val="20"/>
          <w:szCs w:val="20"/>
        </w:rPr>
        <w:t xml:space="preserve"> .</w:t>
      </w:r>
      <w:r>
        <w:rPr>
          <w:rFonts w:asciiTheme="minorHAnsi" w:hAnsiTheme="minorHAnsi"/>
          <w:color w:val="000000" w:themeColor="text1"/>
          <w:sz w:val="20"/>
          <w:szCs w:val="20"/>
        </w:rPr>
        <w:t xml:space="preserve"> Hereafter, Brady, Dual. </w:t>
      </w:r>
    </w:p>
  </w:footnote>
  <w:footnote w:id="68">
    <w:p w14:paraId="22FFE4BA" w14:textId="72B4C8FD" w:rsidR="00BB7B88" w:rsidRDefault="00BB7B88" w:rsidP="00BB7B88">
      <w:pPr>
        <w:pStyle w:val="FootnoteText"/>
      </w:pPr>
      <w:r>
        <w:rPr>
          <w:rStyle w:val="FootnoteReference"/>
        </w:rPr>
        <w:footnoteRef/>
      </w:r>
      <w:r>
        <w:t xml:space="preserve"> Jane Roberts </w:t>
      </w:r>
      <w:r w:rsidRPr="00D273EE">
        <w:rPr>
          <w:i/>
          <w:iCs/>
        </w:rPr>
        <w:t>Guthlac Of Crowland, A Saint For Middle England</w:t>
      </w:r>
      <w:r>
        <w:t xml:space="preserve"> (Lincoln, Fursey Pilgrims, 2009) p.33. ISBN: 0 9544773 3 2 (pamphlet available from the </w:t>
      </w:r>
      <w:r w:rsidR="00102DA7">
        <w:t>Abbey</w:t>
      </w:r>
      <w:r>
        <w:t xml:space="preserve">). Hereafter Roberts, Pamphlet. </w:t>
      </w:r>
    </w:p>
  </w:footnote>
  <w:footnote w:id="69">
    <w:p w14:paraId="4DF67761" w14:textId="77777777" w:rsidR="00BB7B88" w:rsidRDefault="00BB7B88" w:rsidP="00BB7B88">
      <w:pPr>
        <w:pStyle w:val="FootnoteText"/>
      </w:pPr>
      <w:r>
        <w:rPr>
          <w:rStyle w:val="FootnoteReference"/>
        </w:rPr>
        <w:footnoteRef/>
      </w:r>
      <w:r>
        <w:t xml:space="preserve"> Paul Everson and David Stocker, ‘Guthlac At Medeshamstede’ </w:t>
      </w:r>
      <w:r w:rsidRPr="00BD3345">
        <w:rPr>
          <w:i/>
          <w:iCs/>
        </w:rPr>
        <w:t>Early Medieval Europe</w:t>
      </w:r>
      <w:r>
        <w:rPr>
          <w:i/>
          <w:iCs/>
        </w:rPr>
        <w:t xml:space="preserve"> </w:t>
      </w:r>
      <w:r>
        <w:t xml:space="preserve">31.2 (2023), pp.194 – 219, (p.194). Hereafter Everson and Stocker, Guthlac At Medeshamstede. </w:t>
      </w:r>
    </w:p>
  </w:footnote>
  <w:footnote w:id="70">
    <w:p w14:paraId="59416625" w14:textId="77777777" w:rsidR="00FC5329" w:rsidRDefault="00FC5329" w:rsidP="00FC5329">
      <w:pPr>
        <w:pStyle w:val="FootnoteText"/>
      </w:pPr>
      <w:r>
        <w:rPr>
          <w:rStyle w:val="FootnoteReference"/>
        </w:rPr>
        <w:footnoteRef/>
      </w:r>
      <w:r>
        <w:t xml:space="preserve"> Everson &amp; Stocker, Guthlac At Medehampstede, p.200.</w:t>
      </w:r>
    </w:p>
  </w:footnote>
  <w:footnote w:id="71">
    <w:p w14:paraId="0A26AB90" w14:textId="77777777" w:rsidR="0067357A" w:rsidRDefault="0067357A" w:rsidP="0067357A">
      <w:pPr>
        <w:pStyle w:val="FootnoteText"/>
      </w:pPr>
      <w:r>
        <w:rPr>
          <w:rStyle w:val="FootnoteReference"/>
        </w:rPr>
        <w:footnoteRef/>
      </w:r>
      <w:r>
        <w:t xml:space="preserve"> Wright &amp; Willmott, Sacred Landscapes, p.293.</w:t>
      </w:r>
    </w:p>
  </w:footnote>
  <w:footnote w:id="72">
    <w:p w14:paraId="089061D9" w14:textId="77777777" w:rsidR="0067357A" w:rsidRDefault="0067357A" w:rsidP="0067357A">
      <w:pPr>
        <w:pStyle w:val="FootnoteText"/>
      </w:pPr>
      <w:r>
        <w:rPr>
          <w:rStyle w:val="FootnoteReference"/>
        </w:rPr>
        <w:footnoteRef/>
      </w:r>
      <w:r>
        <w:t xml:space="preserve"> Émile Durkheim, </w:t>
      </w:r>
      <w:r w:rsidRPr="00D63CA2">
        <w:rPr>
          <w:i/>
          <w:iCs/>
        </w:rPr>
        <w:t>The Elementary Form</w:t>
      </w:r>
      <w:r>
        <w:rPr>
          <w:i/>
          <w:iCs/>
        </w:rPr>
        <w:t>s</w:t>
      </w:r>
      <w:r w:rsidRPr="00D63CA2">
        <w:rPr>
          <w:i/>
          <w:iCs/>
        </w:rPr>
        <w:t xml:space="preserve"> Of Religious Life</w:t>
      </w:r>
      <w:r>
        <w:t xml:space="preserve">, Trans. Carol Cosman, (United States, Oxford University </w:t>
      </w:r>
      <w:r w:rsidRPr="00F70A44">
        <w:t>Press, 2001) p</w:t>
      </w:r>
      <w:r>
        <w:t>. xxii.</w:t>
      </w:r>
    </w:p>
  </w:footnote>
  <w:footnote w:id="73">
    <w:p w14:paraId="26067918" w14:textId="0CE766DE" w:rsidR="0067357A" w:rsidRDefault="0067357A" w:rsidP="0067357A">
      <w:pPr>
        <w:pStyle w:val="FootnoteText"/>
      </w:pPr>
      <w:r w:rsidRPr="00D516C2">
        <w:rPr>
          <w:rStyle w:val="FootnoteReference"/>
        </w:rPr>
        <w:footnoteRef/>
      </w:r>
      <w:r w:rsidRPr="00D516C2">
        <w:t xml:space="preserve"> R.C. Finucane, </w:t>
      </w:r>
      <w:r w:rsidRPr="00D516C2">
        <w:rPr>
          <w:i/>
          <w:iCs/>
        </w:rPr>
        <w:t>Miracles And Pilgrims: Popular Beliefs In Medieval England</w:t>
      </w:r>
      <w:r w:rsidRPr="00D516C2">
        <w:t>, (London, J.M.Dent, 1977), p.</w:t>
      </w:r>
      <w:r>
        <w:t xml:space="preserve"> </w:t>
      </w:r>
      <w:r w:rsidR="00D516C2">
        <w:t xml:space="preserve">26. Hereafter, Finucane, </w:t>
      </w:r>
      <w:r w:rsidR="00405A80" w:rsidRPr="00405A80">
        <w:rPr>
          <w:i/>
          <w:iCs/>
        </w:rPr>
        <w:t>Miracles.</w:t>
      </w:r>
    </w:p>
  </w:footnote>
  <w:footnote w:id="74">
    <w:p w14:paraId="5F9AA80D" w14:textId="6E79D620" w:rsidR="007B10C3" w:rsidRDefault="007B10C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516C2">
        <w:t xml:space="preserve">Finucane, </w:t>
      </w:r>
      <w:r w:rsidR="00D516C2" w:rsidRPr="00D516C2">
        <w:rPr>
          <w:i/>
          <w:iCs/>
        </w:rPr>
        <w:t>Miracles</w:t>
      </w:r>
      <w:r w:rsidR="00D516C2">
        <w:t>, p.29.</w:t>
      </w:r>
    </w:p>
  </w:footnote>
  <w:footnote w:id="75">
    <w:p w14:paraId="63C06FF8" w14:textId="5F697128" w:rsidR="00D57CC8" w:rsidRDefault="00D57CC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E535A">
        <w:t xml:space="preserve">Finucane, </w:t>
      </w:r>
      <w:r w:rsidR="008E535A" w:rsidRPr="008E535A">
        <w:rPr>
          <w:i/>
          <w:iCs/>
        </w:rPr>
        <w:t>Miracles</w:t>
      </w:r>
      <w:r w:rsidR="008E535A">
        <w:t>, p.44-48.</w:t>
      </w:r>
    </w:p>
  </w:footnote>
  <w:footnote w:id="76">
    <w:p w14:paraId="3B552A40" w14:textId="3790BB09" w:rsidR="009A4C12" w:rsidRDefault="009A4C12" w:rsidP="009A4C1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81A72">
        <w:t xml:space="preserve">Jan-Peer </w:t>
      </w:r>
      <w:r>
        <w:t>Hartmann</w:t>
      </w:r>
      <w:r w:rsidR="00481A72">
        <w:t xml:space="preserve">, ‘Monument </w:t>
      </w:r>
      <w:r w:rsidR="0058088E">
        <w:t xml:space="preserve">Reuse In Felix’s Vita Sancti Guthlaci’, </w:t>
      </w:r>
      <w:r w:rsidR="0058088E" w:rsidRPr="00775446">
        <w:rPr>
          <w:i/>
          <w:iCs/>
        </w:rPr>
        <w:t>Medium Ævum</w:t>
      </w:r>
      <w:r w:rsidR="0058088E">
        <w:t>. 88.2, pp.230-264, (</w:t>
      </w:r>
      <w:r>
        <w:t>p.236</w:t>
      </w:r>
      <w:r w:rsidR="0058088E">
        <w:t>)</w:t>
      </w:r>
      <w:r>
        <w:t xml:space="preserve">. </w:t>
      </w:r>
      <w:hyperlink r:id="rId4" w:history="1">
        <w:r w:rsidR="00775446" w:rsidRPr="00940C31">
          <w:rPr>
            <w:rStyle w:val="Hyperlink"/>
          </w:rPr>
          <w:t>https://www-jstor-org.ezproxy.uwtsd.ac.uk/stable/pdf/26889893.pdf?refreqid=fastly-default%3A00515c613358841e9ebc32cc392fcd03&amp;ab_segments=&amp;initiator=&amp;acceptTC=1</w:t>
        </w:r>
      </w:hyperlink>
      <w:r w:rsidR="00775446">
        <w:t xml:space="preserve"> </w:t>
      </w:r>
      <w:r w:rsidR="006B300C">
        <w:t xml:space="preserve">[accessed 22.4.25] </w:t>
      </w:r>
      <w:r w:rsidR="00775446">
        <w:t>Hereafter, Hartmann, Monument Reuse.</w:t>
      </w:r>
    </w:p>
  </w:footnote>
  <w:footnote w:id="77">
    <w:p w14:paraId="7E07D880" w14:textId="2F779FCF" w:rsidR="0038110A" w:rsidRDefault="0038110A" w:rsidP="0038110A">
      <w:pPr>
        <w:pStyle w:val="FootnoteText"/>
      </w:pPr>
      <w:r>
        <w:rPr>
          <w:rStyle w:val="FootnoteReference"/>
        </w:rPr>
        <w:footnoteRef/>
      </w:r>
      <w:r>
        <w:t xml:space="preserve"> W</w:t>
      </w:r>
      <w:r w:rsidR="00EC22CA">
        <w:t>right &amp;</w:t>
      </w:r>
      <w:r>
        <w:t xml:space="preserve"> W</w:t>
      </w:r>
      <w:r w:rsidR="00EC22CA">
        <w:t>illmott, Sacred Landscape, p.</w:t>
      </w:r>
      <w:r>
        <w:t xml:space="preserve"> 281.</w:t>
      </w:r>
    </w:p>
  </w:footnote>
  <w:footnote w:id="78">
    <w:p w14:paraId="41BF37EA" w14:textId="3F4FCD65" w:rsidR="006A708A" w:rsidRDefault="006A708A" w:rsidP="006A708A">
      <w:pPr>
        <w:pStyle w:val="FootnoteText"/>
      </w:pPr>
      <w:r>
        <w:rPr>
          <w:rStyle w:val="FootnoteReference"/>
        </w:rPr>
        <w:footnoteRef/>
      </w:r>
      <w:r>
        <w:t xml:space="preserve"> W</w:t>
      </w:r>
      <w:r w:rsidR="00EC22CA">
        <w:t xml:space="preserve">right &amp; </w:t>
      </w:r>
      <w:r>
        <w:t>W</w:t>
      </w:r>
      <w:r w:rsidR="00EC22CA">
        <w:t>illmott, Sacred Landscape,</w:t>
      </w:r>
      <w:r>
        <w:t xml:space="preserve"> p.281. </w:t>
      </w:r>
    </w:p>
  </w:footnote>
  <w:footnote w:id="79">
    <w:p w14:paraId="69D5611C" w14:textId="4F2525FA" w:rsidR="006A708A" w:rsidRDefault="006A708A" w:rsidP="006A708A">
      <w:pPr>
        <w:pStyle w:val="FootnoteText"/>
      </w:pPr>
      <w:r>
        <w:rPr>
          <w:rStyle w:val="FootnoteReference"/>
        </w:rPr>
        <w:footnoteRef/>
      </w:r>
      <w:r>
        <w:t xml:space="preserve"> W</w:t>
      </w:r>
      <w:r w:rsidR="00EC22CA">
        <w:t xml:space="preserve">right &amp; </w:t>
      </w:r>
      <w:r>
        <w:t>W</w:t>
      </w:r>
      <w:r w:rsidR="00EC22CA">
        <w:t xml:space="preserve">illmott, Sacred Landscape, </w:t>
      </w:r>
      <w:r w:rsidR="00992465">
        <w:t>p.281.</w:t>
      </w:r>
    </w:p>
  </w:footnote>
  <w:footnote w:id="80">
    <w:p w14:paraId="39FB52E7" w14:textId="5405B0C8" w:rsidR="006A708A" w:rsidRDefault="006A708A" w:rsidP="006A708A">
      <w:pPr>
        <w:pStyle w:val="FootnoteText"/>
      </w:pPr>
      <w:r>
        <w:rPr>
          <w:rStyle w:val="FootnoteReference"/>
        </w:rPr>
        <w:footnoteRef/>
      </w:r>
      <w:r>
        <w:t xml:space="preserve">  Judie, T, Oldfield, Barely South Review, </w:t>
      </w:r>
      <w:r w:rsidRPr="000E08B4">
        <w:rPr>
          <w:i/>
          <w:iCs/>
        </w:rPr>
        <w:t>The Limits of Liminality</w:t>
      </w:r>
      <w:r>
        <w:t xml:space="preserve">, Spring Issue Vol 11.2 (2020) </w:t>
      </w:r>
      <w:hyperlink r:id="rId5" w:history="1">
        <w:r w:rsidRPr="00AD3015">
          <w:rPr>
            <w:rStyle w:val="Hyperlink"/>
          </w:rPr>
          <w:t>https://barelysouthreview.com/the-limits-of-liminality/</w:t>
        </w:r>
      </w:hyperlink>
      <w:r>
        <w:t xml:space="preserve"> [accessed </w:t>
      </w:r>
      <w:r w:rsidR="00992465">
        <w:t>19.4.25</w:t>
      </w:r>
      <w:r>
        <w:t>]</w:t>
      </w:r>
    </w:p>
  </w:footnote>
  <w:footnote w:id="81">
    <w:p w14:paraId="79A838B0" w14:textId="35200A1A" w:rsidR="006A708A" w:rsidRPr="009B5A60" w:rsidRDefault="006A708A" w:rsidP="006A708A">
      <w:pPr>
        <w:pStyle w:val="FootnoteText"/>
      </w:pPr>
      <w:r w:rsidRPr="00764A33">
        <w:rPr>
          <w:rStyle w:val="FootnoteReference"/>
        </w:rPr>
        <w:footnoteRef/>
      </w:r>
      <w:r w:rsidRPr="00764A33">
        <w:t xml:space="preserve"> </w:t>
      </w:r>
      <w:r>
        <w:t xml:space="preserve">Stuart Sarbacker, Oxford Research Encyclopedia, </w:t>
      </w:r>
      <w:r w:rsidRPr="009B5A60">
        <w:rPr>
          <w:i/>
          <w:iCs/>
        </w:rPr>
        <w:t xml:space="preserve">Rudolf Otto </w:t>
      </w:r>
      <w:r>
        <w:rPr>
          <w:i/>
          <w:iCs/>
        </w:rPr>
        <w:t>A</w:t>
      </w:r>
      <w:r w:rsidRPr="009B5A60">
        <w:rPr>
          <w:i/>
          <w:iCs/>
        </w:rPr>
        <w:t xml:space="preserve">nd </w:t>
      </w:r>
      <w:r>
        <w:rPr>
          <w:i/>
          <w:iCs/>
        </w:rPr>
        <w:t>T</w:t>
      </w:r>
      <w:r w:rsidRPr="009B5A60">
        <w:rPr>
          <w:i/>
          <w:iCs/>
        </w:rPr>
        <w:t xml:space="preserve">he Concept </w:t>
      </w:r>
      <w:r>
        <w:rPr>
          <w:i/>
          <w:iCs/>
        </w:rPr>
        <w:t>O</w:t>
      </w:r>
      <w:r w:rsidRPr="009B5A60">
        <w:rPr>
          <w:i/>
          <w:iCs/>
        </w:rPr>
        <w:t>f Numinous</w:t>
      </w:r>
      <w:r>
        <w:rPr>
          <w:i/>
          <w:iCs/>
        </w:rPr>
        <w:t xml:space="preserve">, </w:t>
      </w:r>
      <w:r>
        <w:t xml:space="preserve">(2016) </w:t>
      </w:r>
      <w:hyperlink r:id="rId6" w:history="1">
        <w:r w:rsidRPr="00AD3015">
          <w:rPr>
            <w:rStyle w:val="Hyperlink"/>
          </w:rPr>
          <w:t>https://oxfordre.com/religion/display/10.1093/acrefore/9780199340378.001.0001/acrefore-9780199340378-e-88</w:t>
        </w:r>
      </w:hyperlink>
      <w:r>
        <w:t xml:space="preserve"> </w:t>
      </w:r>
      <w:r w:rsidRPr="00992465">
        <w:t>[</w:t>
      </w:r>
      <w:r w:rsidR="00992465">
        <w:t>19.4.25</w:t>
      </w:r>
      <w:r w:rsidRPr="00992465">
        <w:t>]</w:t>
      </w:r>
    </w:p>
  </w:footnote>
  <w:footnote w:id="82">
    <w:p w14:paraId="4593B0CC" w14:textId="4F93ED11" w:rsidR="006A708A" w:rsidRDefault="006A708A" w:rsidP="006A708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24913">
        <w:t xml:space="preserve">Roberts &amp; Thacker, </w:t>
      </w:r>
      <w:r w:rsidR="00624913" w:rsidRPr="00624913">
        <w:rPr>
          <w:i/>
          <w:iCs/>
        </w:rPr>
        <w:t>Guthlac</w:t>
      </w:r>
      <w:r w:rsidR="00624913">
        <w:t xml:space="preserve">, p. </w:t>
      </w:r>
      <w:r w:rsidR="00626333">
        <w:t>xxii</w:t>
      </w:r>
      <w:r w:rsidR="00624913">
        <w:t>.</w:t>
      </w:r>
    </w:p>
  </w:footnote>
  <w:footnote w:id="83">
    <w:p w14:paraId="685B398F" w14:textId="5ED3E14E" w:rsidR="00737AAE" w:rsidRPr="00737AAE" w:rsidRDefault="00737AAE" w:rsidP="00737AAE">
      <w:pPr>
        <w:pStyle w:val="mabqta"/>
        <w:spacing w:before="0" w:beforeAutospacing="0" w:after="0" w:afterAutospacing="0"/>
        <w:textAlignment w:val="baseline"/>
        <w:rPr>
          <w:rFonts w:asciiTheme="minorHAnsi" w:hAnsiTheme="minorHAnsi" w:cs="Open Sans"/>
          <w:color w:val="2F2E2E"/>
          <w:sz w:val="20"/>
          <w:szCs w:val="20"/>
        </w:rPr>
      </w:pPr>
      <w:r w:rsidRPr="00737AAE">
        <w:rPr>
          <w:rStyle w:val="FootnoteReference"/>
          <w:rFonts w:asciiTheme="minorHAnsi" w:hAnsiTheme="minorHAnsi"/>
          <w:sz w:val="20"/>
          <w:szCs w:val="20"/>
        </w:rPr>
        <w:footnoteRef/>
      </w:r>
      <w:r w:rsidRPr="00737AAE">
        <w:rPr>
          <w:rFonts w:asciiTheme="minorHAnsi" w:hAnsiTheme="minorHAnsi"/>
          <w:sz w:val="20"/>
          <w:szCs w:val="20"/>
        </w:rPr>
        <w:t xml:space="preserve"> </w:t>
      </w:r>
      <w:hyperlink r:id="rId7" w:history="1">
        <w:r w:rsidRPr="00737AAE">
          <w:rPr>
            <w:rStyle w:val="Hyperlink"/>
            <w:rFonts w:asciiTheme="minorHAnsi" w:eastAsiaTheme="majorEastAsia" w:hAnsiTheme="minorHAnsi" w:cs="Open Sans"/>
            <w:color w:val="000000" w:themeColor="text1"/>
            <w:sz w:val="20"/>
            <w:szCs w:val="20"/>
            <w:u w:val="none"/>
            <w:bdr w:val="none" w:sz="0" w:space="0" w:color="auto" w:frame="1"/>
          </w:rPr>
          <w:t>Reverend Fr Gregory Hallam</w:t>
        </w:r>
      </w:hyperlink>
      <w:r w:rsidR="007D1E75">
        <w:rPr>
          <w:rFonts w:asciiTheme="minorHAnsi" w:hAnsiTheme="minorHAnsi" w:cs="Open Sans"/>
          <w:color w:val="000000" w:themeColor="text1"/>
          <w:sz w:val="20"/>
          <w:szCs w:val="20"/>
        </w:rPr>
        <w:t>,</w:t>
      </w:r>
      <w:r w:rsidR="007D1E75" w:rsidRPr="007D1E75">
        <w:rPr>
          <w:rFonts w:asciiTheme="minorHAnsi" w:hAnsiTheme="minorHAnsi"/>
          <w:color w:val="2F2E2E"/>
        </w:rPr>
        <w:t xml:space="preserve"> </w:t>
      </w:r>
      <w:r w:rsidR="007D1E75">
        <w:rPr>
          <w:rFonts w:asciiTheme="minorHAnsi" w:hAnsiTheme="minorHAnsi"/>
          <w:color w:val="2F2E2E"/>
        </w:rPr>
        <w:t>‘</w:t>
      </w:r>
      <w:r w:rsidR="007D1E75" w:rsidRPr="007D1E75">
        <w:rPr>
          <w:rFonts w:asciiTheme="minorHAnsi" w:hAnsiTheme="minorHAnsi"/>
          <w:color w:val="2F2E2E"/>
          <w:sz w:val="20"/>
          <w:szCs w:val="20"/>
        </w:rPr>
        <w:t>Crowland Pilgrimage for St Theodore (Martyr) and St Guthlac (Ascetic)</w:t>
      </w:r>
      <w:r w:rsidR="007D1E75">
        <w:rPr>
          <w:rFonts w:asciiTheme="minorHAnsi" w:hAnsiTheme="minorHAnsi"/>
          <w:color w:val="2F2E2E"/>
          <w:sz w:val="20"/>
          <w:szCs w:val="20"/>
        </w:rPr>
        <w:t>’</w:t>
      </w:r>
      <w:r w:rsidR="007D1E75" w:rsidRPr="007D1E75">
        <w:rPr>
          <w:rFonts w:asciiTheme="minorHAnsi" w:hAnsiTheme="minorHAnsi"/>
          <w:color w:val="2F2E2E"/>
          <w:sz w:val="20"/>
          <w:szCs w:val="20"/>
        </w:rPr>
        <w:t xml:space="preserve"> (2023</w:t>
      </w:r>
      <w:r w:rsidR="00637FCB" w:rsidRPr="007D1E75">
        <w:rPr>
          <w:rFonts w:asciiTheme="minorHAnsi" w:hAnsiTheme="minorHAnsi"/>
          <w:color w:val="2F2E2E"/>
          <w:sz w:val="20"/>
          <w:szCs w:val="20"/>
        </w:rPr>
        <w:t xml:space="preserve">) </w:t>
      </w:r>
      <w:r w:rsidR="00637FCB" w:rsidRPr="00637FCB">
        <w:rPr>
          <w:rFonts w:asciiTheme="minorHAnsi" w:hAnsiTheme="minorHAnsi" w:cs="Open Sans"/>
          <w:i/>
          <w:iCs/>
          <w:color w:val="2F2E2E"/>
          <w:sz w:val="20"/>
          <w:szCs w:val="20"/>
        </w:rPr>
        <w:t>antiochian-orthodox.com</w:t>
      </w:r>
      <w:r w:rsidR="007D1E75">
        <w:rPr>
          <w:rFonts w:asciiTheme="minorHAnsi" w:hAnsiTheme="minorHAnsi" w:cs="Open Sans"/>
          <w:color w:val="2F2E2E"/>
          <w:sz w:val="20"/>
          <w:szCs w:val="20"/>
        </w:rPr>
        <w:t xml:space="preserve"> </w:t>
      </w:r>
    </w:p>
    <w:p w14:paraId="2B3BBE80" w14:textId="0FD8BE55" w:rsidR="00737AAE" w:rsidRDefault="00737AAE">
      <w:pPr>
        <w:pStyle w:val="FootnoteText"/>
      </w:pPr>
      <w:hyperlink r:id="rId8" w:history="1">
        <w:r w:rsidRPr="00940C31">
          <w:rPr>
            <w:rStyle w:val="Hyperlink"/>
          </w:rPr>
          <w:t>https://www.antiochian-orthodox.com/post/crowland-pilgrimage-for-st-theodore-martyr-and-st-guthlac-ascetic</w:t>
        </w:r>
      </w:hyperlink>
      <w:r>
        <w:t xml:space="preserve"> [accessed </w:t>
      </w:r>
      <w:r w:rsidR="00ED47A2">
        <w:t>28.4.25]</w:t>
      </w:r>
    </w:p>
  </w:footnote>
  <w:footnote w:id="84">
    <w:p w14:paraId="7C530B45" w14:textId="319674F0" w:rsidR="00014381" w:rsidRDefault="0001438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C0F9C">
        <w:t>Wright &amp; Willmott, Sacred Landscape, p.281.</w:t>
      </w:r>
    </w:p>
  </w:footnote>
  <w:footnote w:id="85">
    <w:p w14:paraId="55FE8208" w14:textId="3843232C" w:rsidR="006A708A" w:rsidRDefault="006A708A" w:rsidP="006A708A">
      <w:pPr>
        <w:pStyle w:val="FootnoteText"/>
      </w:pPr>
      <w:r>
        <w:rPr>
          <w:rStyle w:val="FootnoteReference"/>
        </w:rPr>
        <w:footnoteRef/>
      </w:r>
      <w:r>
        <w:t xml:space="preserve"> W</w:t>
      </w:r>
      <w:r w:rsidR="00EC0F9C">
        <w:t xml:space="preserve">right &amp; </w:t>
      </w:r>
      <w:r>
        <w:t>W</w:t>
      </w:r>
      <w:r w:rsidR="00EC0F9C">
        <w:t>illmott, Sacred Landscape, p.281.</w:t>
      </w:r>
      <w:r>
        <w:t xml:space="preserve"> </w:t>
      </w:r>
    </w:p>
  </w:footnote>
  <w:footnote w:id="86">
    <w:p w14:paraId="6C8D0BF9" w14:textId="3D8BB2A6" w:rsidR="006A708A" w:rsidRDefault="006A708A" w:rsidP="006A708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84921">
        <w:t>Wright &amp; Wilmott</w:t>
      </w:r>
      <w:r w:rsidR="00EC0F9C">
        <w:t xml:space="preserve">, </w:t>
      </w:r>
      <w:r w:rsidR="00C84921">
        <w:t xml:space="preserve">Sacred Landscape, </w:t>
      </w:r>
      <w:r w:rsidR="00EC0F9C">
        <w:t>p.</w:t>
      </w:r>
      <w:r w:rsidR="00C84921">
        <w:t>294.</w:t>
      </w:r>
    </w:p>
  </w:footnote>
  <w:footnote w:id="87">
    <w:p w14:paraId="1FE4CA4B" w14:textId="530D263D" w:rsidR="00A04A1C" w:rsidRDefault="00A04A1C" w:rsidP="00A04A1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E4AA8">
        <w:t>Wright &amp; Willmott, Sacred Landscape, p</w:t>
      </w:r>
      <w:r>
        <w:t>.294</w:t>
      </w:r>
      <w:r w:rsidR="00DE4AA8">
        <w:t>.</w:t>
      </w:r>
    </w:p>
  </w:footnote>
  <w:footnote w:id="88">
    <w:p w14:paraId="2149052F" w14:textId="1717749E" w:rsidR="001B352B" w:rsidRDefault="001B352B" w:rsidP="001B352B">
      <w:pPr>
        <w:pStyle w:val="FootnoteText"/>
      </w:pPr>
      <w:r>
        <w:rPr>
          <w:rStyle w:val="FootnoteReference"/>
        </w:rPr>
        <w:footnoteRef/>
      </w:r>
      <w:r>
        <w:t xml:space="preserve"> Everson &amp; Stocker, </w:t>
      </w:r>
      <w:r w:rsidR="00641834">
        <w:t>‘</w:t>
      </w:r>
      <w:r>
        <w:t>Guthlac At Medehampstede</w:t>
      </w:r>
      <w:r w:rsidR="00641834">
        <w:t>,’</w:t>
      </w:r>
      <w:r>
        <w:t xml:space="preserve"> p. 199. </w:t>
      </w:r>
    </w:p>
  </w:footnote>
  <w:footnote w:id="89">
    <w:p w14:paraId="5A106FDF" w14:textId="3A836403" w:rsidR="00BC6985" w:rsidRDefault="00BC6985">
      <w:pPr>
        <w:pStyle w:val="FootnoteText"/>
      </w:pPr>
      <w:r>
        <w:rPr>
          <w:rStyle w:val="FootnoteReference"/>
        </w:rPr>
        <w:footnoteRef/>
      </w:r>
      <w:r>
        <w:t xml:space="preserve">  </w:t>
      </w:r>
      <w:r w:rsidR="00A256A0">
        <w:t xml:space="preserve">Lane, </w:t>
      </w:r>
      <w:r w:rsidR="00A256A0" w:rsidRPr="00A256A0">
        <w:rPr>
          <w:i/>
          <w:iCs/>
        </w:rPr>
        <w:t>Landscapes</w:t>
      </w:r>
      <w:r w:rsidR="00A256A0">
        <w:rPr>
          <w:i/>
          <w:iCs/>
        </w:rPr>
        <w:t>.</w:t>
      </w:r>
      <w:r w:rsidR="00A256A0">
        <w:t>p.19.</w:t>
      </w:r>
    </w:p>
  </w:footnote>
  <w:footnote w:id="90">
    <w:p w14:paraId="65DB9A88" w14:textId="77777777" w:rsidR="00C72FD9" w:rsidRDefault="00C72FD9" w:rsidP="00C72FD9">
      <w:pPr>
        <w:pStyle w:val="FootnoteText"/>
      </w:pPr>
      <w:r>
        <w:rPr>
          <w:rStyle w:val="FootnoteReference"/>
        </w:rPr>
        <w:footnoteRef/>
      </w:r>
      <w:r>
        <w:t xml:space="preserve"> Wright &amp; Willmott, p.280. </w:t>
      </w:r>
    </w:p>
  </w:footnote>
  <w:footnote w:id="91">
    <w:p w14:paraId="22F72E26" w14:textId="7ED26BFF" w:rsidR="00FC71F4" w:rsidRDefault="00FC71F4">
      <w:pPr>
        <w:pStyle w:val="FootnoteText"/>
      </w:pPr>
      <w:r>
        <w:rPr>
          <w:rStyle w:val="FootnoteReference"/>
        </w:rPr>
        <w:footnoteRef/>
      </w:r>
      <w:r>
        <w:t xml:space="preserve"> W</w:t>
      </w:r>
      <w:r w:rsidR="001149F9">
        <w:t xml:space="preserve">right &amp; </w:t>
      </w:r>
      <w:r>
        <w:t>W</w:t>
      </w:r>
      <w:r w:rsidR="001149F9">
        <w:t xml:space="preserve">illmott, </w:t>
      </w:r>
      <w:r>
        <w:t xml:space="preserve">p.283. </w:t>
      </w:r>
    </w:p>
  </w:footnote>
  <w:footnote w:id="92">
    <w:p w14:paraId="0CEBDC06" w14:textId="6D199680" w:rsidR="00ED13E6" w:rsidRDefault="00ED13E6">
      <w:pPr>
        <w:pStyle w:val="FootnoteText"/>
      </w:pPr>
      <w:r>
        <w:rPr>
          <w:rStyle w:val="FootnoteReference"/>
        </w:rPr>
        <w:footnoteRef/>
      </w:r>
      <w:r>
        <w:t xml:space="preserve"> W</w:t>
      </w:r>
      <w:r w:rsidR="001149F9">
        <w:t>right &amp; Willmott, p.</w:t>
      </w:r>
      <w:r>
        <w:t xml:space="preserve"> 283</w:t>
      </w:r>
      <w:r w:rsidR="001149F9">
        <w:t>.</w:t>
      </w:r>
    </w:p>
  </w:footnote>
  <w:footnote w:id="93">
    <w:p w14:paraId="678C2A03" w14:textId="1D4765DD" w:rsidR="007926F3" w:rsidRDefault="007926F3">
      <w:pPr>
        <w:pStyle w:val="FootnoteText"/>
      </w:pPr>
      <w:r>
        <w:rPr>
          <w:rStyle w:val="FootnoteReference"/>
        </w:rPr>
        <w:footnoteRef/>
      </w:r>
      <w:r>
        <w:t xml:space="preserve"> W</w:t>
      </w:r>
      <w:r w:rsidR="001149F9">
        <w:t xml:space="preserve">right &amp; </w:t>
      </w:r>
      <w:r>
        <w:t>W</w:t>
      </w:r>
      <w:r w:rsidR="001149F9">
        <w:t>illmott, p.</w:t>
      </w:r>
      <w:r>
        <w:t xml:space="preserve"> 284</w:t>
      </w:r>
      <w:r w:rsidR="001149F9">
        <w:t>.</w:t>
      </w:r>
    </w:p>
  </w:footnote>
  <w:footnote w:id="94">
    <w:p w14:paraId="06A648E8" w14:textId="75F6392C" w:rsidR="00C30DDC" w:rsidRDefault="00C30DDC">
      <w:pPr>
        <w:pStyle w:val="FootnoteText"/>
      </w:pPr>
      <w:r>
        <w:rPr>
          <w:rStyle w:val="FootnoteReference"/>
        </w:rPr>
        <w:footnoteRef/>
      </w:r>
      <w:r>
        <w:t xml:space="preserve"> W</w:t>
      </w:r>
      <w:r w:rsidR="001149F9">
        <w:t>right &amp; Willmott, p.</w:t>
      </w:r>
      <w:r>
        <w:t xml:space="preserve"> 281.</w:t>
      </w:r>
    </w:p>
  </w:footnote>
  <w:footnote w:id="95">
    <w:p w14:paraId="3F939503" w14:textId="68CA5399" w:rsidR="009C07C2" w:rsidRDefault="009C07C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76F19">
        <w:t>W</w:t>
      </w:r>
      <w:r w:rsidR="001149F9" w:rsidRPr="00676F19">
        <w:t xml:space="preserve">right &amp; </w:t>
      </w:r>
      <w:r w:rsidRPr="00676F19">
        <w:t>W</w:t>
      </w:r>
      <w:r w:rsidR="001149F9" w:rsidRPr="00676F19">
        <w:t xml:space="preserve">illmott, </w:t>
      </w:r>
      <w:r w:rsidR="000477C9" w:rsidRPr="00676F19">
        <w:t>p.</w:t>
      </w:r>
      <w:r w:rsidR="00676F19" w:rsidRPr="00676F19">
        <w:t xml:space="preserve"> 284.</w:t>
      </w:r>
    </w:p>
  </w:footnote>
  <w:footnote w:id="96">
    <w:p w14:paraId="2D491316" w14:textId="22578E6D" w:rsidR="00623AF2" w:rsidRDefault="00623AF2">
      <w:pPr>
        <w:pStyle w:val="FootnoteText"/>
      </w:pPr>
      <w:r>
        <w:rPr>
          <w:rStyle w:val="FootnoteReference"/>
        </w:rPr>
        <w:footnoteRef/>
      </w:r>
      <w:r>
        <w:t xml:space="preserve"> W</w:t>
      </w:r>
      <w:r w:rsidR="000477C9">
        <w:t>right &amp; Willmott, p.</w:t>
      </w:r>
      <w:r>
        <w:t xml:space="preserve"> 287</w:t>
      </w:r>
      <w:r w:rsidR="000477C9">
        <w:t>.</w:t>
      </w:r>
    </w:p>
  </w:footnote>
  <w:footnote w:id="97">
    <w:p w14:paraId="4641A4AF" w14:textId="07EA711F" w:rsidR="00446457" w:rsidRDefault="00446457">
      <w:pPr>
        <w:pStyle w:val="FootnoteText"/>
      </w:pPr>
      <w:r w:rsidRPr="00F855C7">
        <w:rPr>
          <w:rStyle w:val="FootnoteReference"/>
        </w:rPr>
        <w:footnoteRef/>
      </w:r>
      <w:r w:rsidRPr="00F855C7">
        <w:t xml:space="preserve"> </w:t>
      </w:r>
      <w:r w:rsidR="002A2E09" w:rsidRPr="00F855C7">
        <w:t xml:space="preserve">Clive </w:t>
      </w:r>
      <w:r w:rsidRPr="00F855C7">
        <w:t xml:space="preserve">Ruggles, </w:t>
      </w:r>
      <w:r w:rsidR="002A2E09" w:rsidRPr="00F855C7">
        <w:t>‘Best</w:t>
      </w:r>
      <w:r w:rsidR="002A2E09">
        <w:t xml:space="preserve"> Practice For Evaluating </w:t>
      </w:r>
      <w:r w:rsidR="00345379">
        <w:t xml:space="preserve">The Astronomical Significance Of Archaeological Sites’ in </w:t>
      </w:r>
      <w:r w:rsidR="00345379" w:rsidRPr="00EC537B">
        <w:rPr>
          <w:rFonts w:cs="Times New Roman"/>
          <w:i/>
          <w:iCs/>
        </w:rPr>
        <w:t>Handbook Of Archaeoastronomy And Ethnoastronomy,</w:t>
      </w:r>
      <w:r w:rsidR="00345379">
        <w:rPr>
          <w:rFonts w:cs="Times New Roman"/>
          <w:i/>
          <w:iCs/>
        </w:rPr>
        <w:t xml:space="preserve"> </w:t>
      </w:r>
      <w:r w:rsidR="00345379">
        <w:rPr>
          <w:rFonts w:cs="Times New Roman"/>
        </w:rPr>
        <w:t>ed.by Clive Ruggles,</w:t>
      </w:r>
      <w:r w:rsidR="00345379" w:rsidRPr="00117BB7">
        <w:rPr>
          <w:rFonts w:cs="Times New Roman"/>
        </w:rPr>
        <w:t xml:space="preserve"> </w:t>
      </w:r>
      <w:r w:rsidR="00345379" w:rsidRPr="00EC537B">
        <w:rPr>
          <w:rFonts w:cs="Times New Roman"/>
        </w:rPr>
        <w:t>(New York, Springer 2015</w:t>
      </w:r>
      <w:r w:rsidR="00345379">
        <w:rPr>
          <w:rFonts w:cs="Times New Roman"/>
        </w:rPr>
        <w:t xml:space="preserve">) pp. 374-387, </w:t>
      </w:r>
      <w:r w:rsidR="00DF4EEE">
        <w:rPr>
          <w:rFonts w:cs="Times New Roman"/>
        </w:rPr>
        <w:t>(</w:t>
      </w:r>
      <w:r w:rsidR="00345379">
        <w:rPr>
          <w:rFonts w:cs="Times New Roman"/>
        </w:rPr>
        <w:t>p. 380</w:t>
      </w:r>
      <w:r w:rsidR="00DF4EEE">
        <w:rPr>
          <w:rFonts w:cs="Times New Roman"/>
        </w:rPr>
        <w:t>)</w:t>
      </w:r>
      <w:r w:rsidR="00345379">
        <w:rPr>
          <w:rFonts w:cs="Times New Roman"/>
        </w:rPr>
        <w:t xml:space="preserve">. </w:t>
      </w:r>
    </w:p>
  </w:footnote>
  <w:footnote w:id="98">
    <w:p w14:paraId="5C1F9ACC" w14:textId="46D61190" w:rsidR="00A51C95" w:rsidRDefault="00A51C95">
      <w:pPr>
        <w:pStyle w:val="FootnoteText"/>
      </w:pPr>
      <w:r>
        <w:rPr>
          <w:rStyle w:val="FootnoteReference"/>
        </w:rPr>
        <w:footnoteRef/>
      </w:r>
      <w:r>
        <w:t xml:space="preserve"> Wright &amp; Willmott, p.293. </w:t>
      </w:r>
    </w:p>
  </w:footnote>
  <w:footnote w:id="99">
    <w:p w14:paraId="01E69C6B" w14:textId="64D7FA20" w:rsidR="00AA63CD" w:rsidRDefault="00AA63CD" w:rsidP="00055E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77383">
        <w:t xml:space="preserve">Clive </w:t>
      </w:r>
      <w:r>
        <w:t xml:space="preserve">Ruggles, </w:t>
      </w:r>
      <w:r w:rsidR="00C77383">
        <w:t xml:space="preserve">‘Stellar Alignments – Identification And Analysis’ in  </w:t>
      </w:r>
      <w:r w:rsidR="00C77383" w:rsidRPr="00EC537B">
        <w:rPr>
          <w:rFonts w:cs="Times New Roman"/>
          <w:i/>
          <w:iCs/>
        </w:rPr>
        <w:t>Handbook Of Archaeoastronomy And Ethnoastronomy,</w:t>
      </w:r>
      <w:r w:rsidR="00C77383">
        <w:rPr>
          <w:rFonts w:cs="Times New Roman"/>
          <w:i/>
          <w:iCs/>
        </w:rPr>
        <w:t xml:space="preserve"> </w:t>
      </w:r>
      <w:r w:rsidR="00C77383">
        <w:rPr>
          <w:rFonts w:cs="Times New Roman"/>
        </w:rPr>
        <w:t>ed.by Clive Ruggles,</w:t>
      </w:r>
      <w:r w:rsidR="00C77383" w:rsidRPr="00117BB7">
        <w:rPr>
          <w:rFonts w:cs="Times New Roman"/>
        </w:rPr>
        <w:t xml:space="preserve"> </w:t>
      </w:r>
      <w:r w:rsidR="00C77383" w:rsidRPr="00EC537B">
        <w:rPr>
          <w:rFonts w:cs="Times New Roman"/>
        </w:rPr>
        <w:t>(New York, Springer 2015</w:t>
      </w:r>
      <w:r w:rsidR="00C77383">
        <w:rPr>
          <w:rFonts w:cs="Times New Roman"/>
        </w:rPr>
        <w:t>) pp.518-528</w:t>
      </w:r>
      <w:r w:rsidR="00DF4EEE">
        <w:rPr>
          <w:rFonts w:cs="Times New Roman"/>
        </w:rPr>
        <w:t>, (p.</w:t>
      </w:r>
      <w:r w:rsidR="00C77383">
        <w:t xml:space="preserve"> </w:t>
      </w:r>
      <w:r>
        <w:t>525</w:t>
      </w:r>
      <w:r w:rsidR="00DF4EEE">
        <w:t>).</w:t>
      </w:r>
    </w:p>
  </w:footnote>
  <w:footnote w:id="100">
    <w:p w14:paraId="7CAEDDAB" w14:textId="39817FF1" w:rsidR="00637FCB" w:rsidRDefault="00637FC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B6141">
        <w:t>Duncan Wright, personal email to Dr. Helen Barsham, 10</w:t>
      </w:r>
      <w:r w:rsidR="000B6141" w:rsidRPr="00694C07">
        <w:rPr>
          <w:vertAlign w:val="superscript"/>
        </w:rPr>
        <w:t>th</w:t>
      </w:r>
      <w:r w:rsidR="000B6141">
        <w:t xml:space="preserve"> April 2025.</w:t>
      </w:r>
    </w:p>
  </w:footnote>
  <w:footnote w:id="101">
    <w:p w14:paraId="1EEBAA61" w14:textId="603C5469" w:rsidR="00C14C13" w:rsidRDefault="00C14C1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83434">
        <w:t>Silva,</w:t>
      </w:r>
      <w:r>
        <w:t xml:space="preserve"> </w:t>
      </w:r>
      <w:r w:rsidR="00615E57">
        <w:t xml:space="preserve">Role And Importance, </w:t>
      </w:r>
      <w:r w:rsidR="00615E57" w:rsidRPr="00615E57">
        <w:rPr>
          <w:i/>
          <w:iCs/>
        </w:rPr>
        <w:t>Skyscapes</w:t>
      </w:r>
      <w:r w:rsidR="00615E57">
        <w:t>.</w:t>
      </w:r>
      <w:r>
        <w:t xml:space="preserve"> p.3. </w:t>
      </w:r>
    </w:p>
  </w:footnote>
  <w:footnote w:id="102">
    <w:p w14:paraId="368B82D7" w14:textId="7E510810" w:rsidR="00E45836" w:rsidRDefault="00E4583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15E57">
        <w:t xml:space="preserve">Clive Ruggles, </w:t>
      </w:r>
      <w:r w:rsidRPr="00CD0FB7">
        <w:rPr>
          <w:i/>
          <w:iCs/>
        </w:rPr>
        <w:t xml:space="preserve">Astronomy </w:t>
      </w:r>
      <w:r w:rsidR="00DB5C73" w:rsidRPr="00CD0FB7">
        <w:rPr>
          <w:i/>
          <w:iCs/>
        </w:rPr>
        <w:t>I</w:t>
      </w:r>
      <w:r w:rsidRPr="00CD0FB7">
        <w:rPr>
          <w:i/>
          <w:iCs/>
        </w:rPr>
        <w:t xml:space="preserve">n </w:t>
      </w:r>
      <w:r w:rsidR="00DB5C73" w:rsidRPr="00CD0FB7">
        <w:rPr>
          <w:i/>
          <w:iCs/>
        </w:rPr>
        <w:t>P</w:t>
      </w:r>
      <w:r w:rsidRPr="00CD0FB7">
        <w:rPr>
          <w:i/>
          <w:iCs/>
        </w:rPr>
        <w:t xml:space="preserve">rehistoric </w:t>
      </w:r>
      <w:r w:rsidR="00DB5C73" w:rsidRPr="00CD0FB7">
        <w:rPr>
          <w:i/>
          <w:iCs/>
        </w:rPr>
        <w:t>Britain And Ireland</w:t>
      </w:r>
      <w:r w:rsidR="00DB5C73">
        <w:t xml:space="preserve">, (New Haven &amp; London, Yale University, 1999), </w:t>
      </w:r>
      <w:r>
        <w:t>p.18.</w:t>
      </w:r>
    </w:p>
  </w:footnote>
  <w:footnote w:id="103">
    <w:p w14:paraId="5FB5E9EB" w14:textId="1606E392" w:rsidR="001E7C40" w:rsidRDefault="001E7C40">
      <w:pPr>
        <w:pStyle w:val="FootnoteText"/>
      </w:pPr>
      <w:r>
        <w:rPr>
          <w:rStyle w:val="FootnoteReference"/>
        </w:rPr>
        <w:footnoteRef/>
      </w:r>
      <w:r>
        <w:t xml:space="preserve"> Brady</w:t>
      </w:r>
      <w:r w:rsidR="002B513A">
        <w:t xml:space="preserve">, </w:t>
      </w:r>
      <w:r w:rsidR="00B843BE">
        <w:t>Dual</w:t>
      </w:r>
      <w:r w:rsidR="002B513A">
        <w:t>, p.6.</w:t>
      </w:r>
    </w:p>
  </w:footnote>
  <w:footnote w:id="104">
    <w:p w14:paraId="4D06B597" w14:textId="17A4DEAA" w:rsidR="006D72D8" w:rsidRDefault="006D72D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80BD9">
        <w:t xml:space="preserve">Clive </w:t>
      </w:r>
      <w:r w:rsidR="00366AC9">
        <w:t>Ruggles</w:t>
      </w:r>
      <w:r>
        <w:t>,</w:t>
      </w:r>
      <w:r w:rsidR="00CD0FB7">
        <w:t xml:space="preserve"> ‘Analysing Orientations’ in </w:t>
      </w:r>
      <w:r w:rsidR="00CD0FB7" w:rsidRPr="00EC537B">
        <w:rPr>
          <w:rFonts w:cs="Times New Roman"/>
          <w:i/>
          <w:iCs/>
        </w:rPr>
        <w:t>Handbook Of Archaeoastronomy And Ethnoastronomy,</w:t>
      </w:r>
      <w:r w:rsidR="00CD0FB7">
        <w:rPr>
          <w:rFonts w:cs="Times New Roman"/>
          <w:i/>
          <w:iCs/>
        </w:rPr>
        <w:t xml:space="preserve"> </w:t>
      </w:r>
      <w:r w:rsidR="00CD0FB7">
        <w:rPr>
          <w:rFonts w:cs="Times New Roman"/>
        </w:rPr>
        <w:t>ed.by Clive Ruggles,</w:t>
      </w:r>
      <w:r w:rsidR="00CD0FB7" w:rsidRPr="00117BB7">
        <w:rPr>
          <w:rFonts w:cs="Times New Roman"/>
        </w:rPr>
        <w:t xml:space="preserve"> </w:t>
      </w:r>
      <w:r w:rsidR="00CD0FB7" w:rsidRPr="00EC537B">
        <w:rPr>
          <w:rFonts w:cs="Times New Roman"/>
        </w:rPr>
        <w:t>(New York, Springer 2015</w:t>
      </w:r>
      <w:r w:rsidR="00CD0FB7">
        <w:rPr>
          <w:rFonts w:cs="Times New Roman"/>
        </w:rPr>
        <w:t xml:space="preserve">) </w:t>
      </w:r>
      <w:r w:rsidR="0032291C">
        <w:rPr>
          <w:rFonts w:cs="Times New Roman"/>
        </w:rPr>
        <w:t>pp.412 -424.</w:t>
      </w:r>
      <w:r>
        <w:t xml:space="preserve"> </w:t>
      </w:r>
      <w:r w:rsidR="00CD0FB7">
        <w:t>(</w:t>
      </w:r>
      <w:r>
        <w:t xml:space="preserve">p. </w:t>
      </w:r>
      <w:r w:rsidR="00E302EE">
        <w:t>41</w:t>
      </w:r>
      <w:r w:rsidR="0032291C">
        <w:t>2</w:t>
      </w:r>
      <w:r w:rsidR="00CD0FB7">
        <w:t>)</w:t>
      </w:r>
      <w:r w:rsidR="00E302EE">
        <w:t xml:space="preserve">. </w:t>
      </w:r>
    </w:p>
  </w:footnote>
  <w:footnote w:id="105">
    <w:p w14:paraId="657253D4" w14:textId="321FD82D" w:rsidR="008A4CC1" w:rsidRDefault="008A4CC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D354B">
        <w:t>Google Earth Pro, Version</w:t>
      </w:r>
      <w:r w:rsidR="00606C7D">
        <w:t xml:space="preserve"> 7.3, (February 2025)</w:t>
      </w:r>
    </w:p>
  </w:footnote>
  <w:footnote w:id="106">
    <w:p w14:paraId="4B50580F" w14:textId="523F3EF2" w:rsidR="004F339C" w:rsidRDefault="004F339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161F0">
        <w:t xml:space="preserve">Hey What’s That? </w:t>
      </w:r>
      <w:hyperlink r:id="rId9" w:history="1">
        <w:r w:rsidR="003D28FF" w:rsidRPr="00940C31">
          <w:rPr>
            <w:rStyle w:val="Hyperlink"/>
          </w:rPr>
          <w:t>https://www.heywhatsthat.com</w:t>
        </w:r>
      </w:hyperlink>
      <w:r w:rsidR="003D28FF">
        <w:t xml:space="preserve"> [accessed 21.4.25].</w:t>
      </w:r>
    </w:p>
  </w:footnote>
  <w:footnote w:id="107">
    <w:p w14:paraId="605C3EDA" w14:textId="610D8B5C" w:rsidR="001224A0" w:rsidRDefault="001224A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82065" w:rsidRPr="00782065">
        <w:rPr>
          <w:i/>
          <w:iCs/>
        </w:rPr>
        <w:t>Planetcalc.com</w:t>
      </w:r>
      <w:r w:rsidR="00782065">
        <w:rPr>
          <w:i/>
          <w:iCs/>
        </w:rPr>
        <w:t xml:space="preserve"> </w:t>
      </w:r>
      <w:r w:rsidR="00782065">
        <w:t>n.d.</w:t>
      </w:r>
      <w:r w:rsidR="00782065">
        <w:rPr>
          <w:i/>
          <w:iCs/>
        </w:rPr>
        <w:t xml:space="preserve">  </w:t>
      </w:r>
      <w:hyperlink r:id="rId10" w:anchor="google_vignette" w:history="1">
        <w:r w:rsidR="00782065" w:rsidRPr="00782065">
          <w:rPr>
            <w:rStyle w:val="Hyperlink"/>
          </w:rPr>
          <w:t>https://planetcalc.com/7083/#google_vignette</w:t>
        </w:r>
      </w:hyperlink>
      <w:r w:rsidR="00782065" w:rsidRPr="00782065">
        <w:t xml:space="preserve"> [accessed 28.4.25]</w:t>
      </w:r>
    </w:p>
  </w:footnote>
  <w:footnote w:id="108">
    <w:p w14:paraId="76FA879B" w14:textId="0EAA75F9" w:rsidR="005B40CF" w:rsidRDefault="005B40CF">
      <w:pPr>
        <w:pStyle w:val="FootnoteText"/>
      </w:pPr>
      <w:r>
        <w:rPr>
          <w:rStyle w:val="FootnoteReference"/>
        </w:rPr>
        <w:footnoteRef/>
      </w:r>
      <w:r>
        <w:t xml:space="preserve">Suunto.com n.d. </w:t>
      </w:r>
      <w:hyperlink r:id="rId11" w:history="1">
        <w:r w:rsidRPr="00940C31">
          <w:rPr>
            <w:rStyle w:val="Hyperlink"/>
          </w:rPr>
          <w:t>https://www.suunto.com/en-gb/Products/Compasses/Suunto-Tandem/Suunto-Tandem-360PC-360R-G-Clino-Compass/</w:t>
        </w:r>
      </w:hyperlink>
      <w:r>
        <w:t xml:space="preserve"> [accessed 27.4.25]</w:t>
      </w:r>
    </w:p>
  </w:footnote>
  <w:footnote w:id="109">
    <w:p w14:paraId="0CBC37CA" w14:textId="608B67ED" w:rsidR="00693B8B" w:rsidRDefault="00693B8B">
      <w:pPr>
        <w:pStyle w:val="FootnoteText"/>
      </w:pPr>
      <w:r>
        <w:rPr>
          <w:rStyle w:val="FootnoteReference"/>
        </w:rPr>
        <w:footnoteRef/>
      </w:r>
      <w:r w:rsidR="00914CC0">
        <w:t xml:space="preserve">G. Zotti, S.M. Hoffman, A. Wolf, </w:t>
      </w:r>
      <w:r w:rsidR="00C15465">
        <w:t>F. Chéreau, &amp; G. Chéreau. The Simulated Sky: Stell</w:t>
      </w:r>
      <w:r w:rsidR="009C13AD">
        <w:t>a</w:t>
      </w:r>
      <w:r w:rsidR="00C15465">
        <w:t xml:space="preserve">rium For </w:t>
      </w:r>
      <w:r w:rsidR="009C13AD">
        <w:t>Cultural</w:t>
      </w:r>
      <w:r w:rsidR="00C15465">
        <w:t xml:space="preserve"> Astronomy Research. </w:t>
      </w:r>
      <w:r w:rsidR="00C15465" w:rsidRPr="009C13AD">
        <w:rPr>
          <w:i/>
          <w:iCs/>
        </w:rPr>
        <w:t>Journal Of Skyscape Archaeology</w:t>
      </w:r>
      <w:r w:rsidR="009C13AD">
        <w:t>, 6.2, pp.221-258. (2021).</w:t>
      </w:r>
    </w:p>
  </w:footnote>
  <w:footnote w:id="110">
    <w:p w14:paraId="74623279" w14:textId="465078E7" w:rsidR="00BF3522" w:rsidRDefault="00BF352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95D94">
        <w:t xml:space="preserve">Oosthuizen, </w:t>
      </w:r>
      <w:r w:rsidR="00695D94" w:rsidRPr="00EA7390">
        <w:rPr>
          <w:i/>
          <w:iCs/>
        </w:rPr>
        <w:t>Fenland</w:t>
      </w:r>
      <w:r w:rsidR="00695D94">
        <w:t>. p.26 vs Chisholm, ‘Crowland’, p.324.</w:t>
      </w:r>
    </w:p>
  </w:footnote>
  <w:footnote w:id="111">
    <w:p w14:paraId="07E8C2EC" w14:textId="79B510B4" w:rsidR="00695D94" w:rsidRDefault="00695D94">
      <w:pPr>
        <w:pStyle w:val="FootnoteText"/>
      </w:pPr>
      <w:r>
        <w:rPr>
          <w:rStyle w:val="FootnoteReference"/>
        </w:rPr>
        <w:footnoteRef/>
      </w:r>
      <w:r>
        <w:t xml:space="preserve"> Brady, Phenomenology, p.99.</w:t>
      </w:r>
    </w:p>
  </w:footnote>
  <w:footnote w:id="112">
    <w:p w14:paraId="55199CB9" w14:textId="05C64B9D" w:rsidR="00B07CD6" w:rsidRDefault="00B07CD6" w:rsidP="00B07CD6">
      <w:pPr>
        <w:pStyle w:val="FootnoteText"/>
      </w:pPr>
      <w:r>
        <w:rPr>
          <w:rStyle w:val="FootnoteReference"/>
        </w:rPr>
        <w:footnoteRef/>
      </w:r>
      <w:r>
        <w:t xml:space="preserve"> Brady</w:t>
      </w:r>
      <w:r w:rsidR="000730AD">
        <w:t xml:space="preserve"> et al., Orientation, p.277.</w:t>
      </w:r>
      <w:r>
        <w:t xml:space="preserve"> </w:t>
      </w:r>
    </w:p>
  </w:footnote>
  <w:footnote w:id="113">
    <w:p w14:paraId="7AEE3901" w14:textId="08CF5539" w:rsidR="005C4CF6" w:rsidRDefault="005C4CF6" w:rsidP="005C4CF6">
      <w:pPr>
        <w:pStyle w:val="FootnoteText"/>
      </w:pPr>
      <w:r>
        <w:rPr>
          <w:rStyle w:val="FootnoteReference"/>
        </w:rPr>
        <w:footnoteRef/>
      </w:r>
      <w:r>
        <w:t xml:space="preserve"> Brady</w:t>
      </w:r>
      <w:r w:rsidR="000730AD">
        <w:t xml:space="preserve"> et al. Orientation, </w:t>
      </w:r>
      <w:r>
        <w:t>p,</w:t>
      </w:r>
      <w:r w:rsidR="000730AD">
        <w:t>.</w:t>
      </w:r>
      <w:r>
        <w:t>278</w:t>
      </w:r>
      <w:r w:rsidR="000730AD">
        <w:t>.</w:t>
      </w:r>
      <w:r>
        <w:t xml:space="preserve"> </w:t>
      </w:r>
    </w:p>
  </w:footnote>
  <w:footnote w:id="114">
    <w:p w14:paraId="0D8FC3A9" w14:textId="5C913F5E" w:rsidR="00203DE1" w:rsidRDefault="00203DE1" w:rsidP="00203DE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730AD">
        <w:t xml:space="preserve">Roberts &amp; Thacker, </w:t>
      </w:r>
      <w:r w:rsidR="000730AD" w:rsidRPr="000730AD">
        <w:rPr>
          <w:i/>
          <w:iCs/>
        </w:rPr>
        <w:t>Guthlac</w:t>
      </w:r>
      <w:r w:rsidR="000730AD">
        <w:t>, p.</w:t>
      </w:r>
      <w:r>
        <w:t>xxiv</w:t>
      </w:r>
      <w:r w:rsidR="000730AD">
        <w:t>.</w:t>
      </w:r>
    </w:p>
  </w:footnote>
  <w:footnote w:id="115">
    <w:p w14:paraId="5F51D45A" w14:textId="1CCA8FE2" w:rsidR="00203DE1" w:rsidRDefault="00203DE1" w:rsidP="00203DE1">
      <w:pPr>
        <w:pStyle w:val="FootnoteText"/>
      </w:pPr>
      <w:r>
        <w:rPr>
          <w:rStyle w:val="FootnoteReference"/>
        </w:rPr>
        <w:footnoteRef/>
      </w:r>
      <w:r>
        <w:t xml:space="preserve"> W</w:t>
      </w:r>
      <w:r w:rsidR="000730AD">
        <w:t xml:space="preserve">right &amp; </w:t>
      </w:r>
      <w:r>
        <w:t>W</w:t>
      </w:r>
      <w:r w:rsidR="000730AD">
        <w:t xml:space="preserve">illmott, Sacred </w:t>
      </w:r>
      <w:r w:rsidR="00757FAF">
        <w:t>Landscape, p.</w:t>
      </w:r>
      <w:r w:rsidR="00F40B81">
        <w:t>293.</w:t>
      </w:r>
    </w:p>
  </w:footnote>
  <w:footnote w:id="116">
    <w:p w14:paraId="614C761B" w14:textId="0D44ECFE" w:rsidR="00203DE1" w:rsidRDefault="00203DE1" w:rsidP="00203DE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22053">
        <w:t>Eve</w:t>
      </w:r>
      <w:r w:rsidR="00F40B81">
        <w:t>r</w:t>
      </w:r>
      <w:r w:rsidR="00522053">
        <w:t xml:space="preserve">son </w:t>
      </w:r>
      <w:r w:rsidR="00F40B81">
        <w:t xml:space="preserve">&amp; Stocker, </w:t>
      </w:r>
      <w:r w:rsidR="008D46A7">
        <w:t xml:space="preserve">Guthlac At Medeshamstede. </w:t>
      </w:r>
      <w:r w:rsidR="00522053">
        <w:t xml:space="preserve"> p.196.</w:t>
      </w:r>
    </w:p>
  </w:footnote>
  <w:footnote w:id="117">
    <w:p w14:paraId="26249D16" w14:textId="4108B558" w:rsidR="00494BBE" w:rsidRDefault="00494BBE">
      <w:pPr>
        <w:pStyle w:val="FootnoteText"/>
      </w:pPr>
      <w:r>
        <w:rPr>
          <w:rStyle w:val="FootnoteReference"/>
        </w:rPr>
        <w:footnoteRef/>
      </w:r>
      <w:r w:rsidR="00976BF7">
        <w:t>Roland Martin, Britannica.com, n.d.</w:t>
      </w:r>
      <w:r>
        <w:t xml:space="preserve"> </w:t>
      </w:r>
      <w:hyperlink r:id="rId12" w:history="1">
        <w:r w:rsidR="00976BF7" w:rsidRPr="00940C31">
          <w:rPr>
            <w:rStyle w:val="Hyperlink"/>
          </w:rPr>
          <w:t>https://www.britannica.com/topic/number-of-the-beast</w:t>
        </w:r>
      </w:hyperlink>
      <w:r w:rsidR="00976BF7">
        <w:t xml:space="preserve"> [accessed 28.4.25]</w:t>
      </w:r>
    </w:p>
  </w:footnote>
  <w:footnote w:id="118">
    <w:p w14:paraId="32D1BACF" w14:textId="0D842673" w:rsidR="001C70AA" w:rsidRDefault="001C70AA">
      <w:pPr>
        <w:pStyle w:val="FootnoteText"/>
      </w:pPr>
      <w:r w:rsidRPr="00C06C46">
        <w:rPr>
          <w:rStyle w:val="FootnoteReference"/>
        </w:rPr>
        <w:footnoteRef/>
      </w:r>
      <w:r w:rsidRPr="00C06C46">
        <w:t xml:space="preserve"> </w:t>
      </w:r>
      <w:r w:rsidR="00263819" w:rsidRPr="00C06C46">
        <w:t>Wright</w:t>
      </w:r>
      <w:r w:rsidR="00263819">
        <w:t xml:space="preserve"> &amp; Willmott, Sacred Landscape, p.293.</w:t>
      </w:r>
    </w:p>
  </w:footnote>
  <w:footnote w:id="119">
    <w:p w14:paraId="2D9C9E53" w14:textId="1A6B5759" w:rsidR="00A36A23" w:rsidRDefault="00A36A23">
      <w:pPr>
        <w:pStyle w:val="FootnoteText"/>
      </w:pPr>
      <w:r>
        <w:rPr>
          <w:rStyle w:val="FootnoteReference"/>
        </w:rPr>
        <w:footnoteRef/>
      </w:r>
      <w:r w:rsidR="00560F18">
        <w:t xml:space="preserve">University of York, </w:t>
      </w:r>
      <w:r w:rsidR="00A55FFE">
        <w:rPr>
          <w:i/>
          <w:iCs/>
        </w:rPr>
        <w:t>y</w:t>
      </w:r>
      <w:r w:rsidR="00976B7C" w:rsidRPr="00A55FFE">
        <w:rPr>
          <w:i/>
          <w:iCs/>
        </w:rPr>
        <w:t>ork.ac.uk/news and events</w:t>
      </w:r>
      <w:r w:rsidR="00976B7C">
        <w:t xml:space="preserve">, (2013) </w:t>
      </w:r>
      <w:r>
        <w:t xml:space="preserve"> </w:t>
      </w:r>
      <w:hyperlink r:id="rId13" w:anchor=":~:text=Feasting%20on%20a%20grand%20scale,feasting%20on%20an%20unprecedented%20scale" w:history="1">
        <w:r w:rsidR="00560F18" w:rsidRPr="00940C31">
          <w:rPr>
            <w:rStyle w:val="Hyperlink"/>
          </w:rPr>
          <w:t>https://www.york.ac.uk/news-and-events/news/2013/stonehenge/#:~:text=Feasting%20on%20a%20grand%20scale,feasting%20on%20an%20unprecedented%20scale</w:t>
        </w:r>
      </w:hyperlink>
      <w:r w:rsidR="00560F18" w:rsidRPr="00560F18">
        <w:t>.</w:t>
      </w:r>
      <w:r w:rsidR="00560F18">
        <w:t xml:space="preserve"> </w:t>
      </w:r>
      <w:r w:rsidR="00976B7C">
        <w:t>[accessed 21.425].</w:t>
      </w:r>
    </w:p>
  </w:footnote>
  <w:footnote w:id="120">
    <w:p w14:paraId="76B50ADF" w14:textId="1E567963" w:rsidR="00423D8F" w:rsidRDefault="00423D8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207D5">
        <w:t xml:space="preserve">The Megalithic Portal, </w:t>
      </w:r>
      <w:r w:rsidR="009C596B" w:rsidRPr="00C207D5">
        <w:rPr>
          <w:i/>
          <w:iCs/>
        </w:rPr>
        <w:t>Megalithic.co.uk</w:t>
      </w:r>
      <w:r w:rsidR="009C596B" w:rsidRPr="00C207D5">
        <w:t xml:space="preserve">, </w:t>
      </w:r>
      <w:r w:rsidR="00A11196" w:rsidRPr="00C207D5">
        <w:t>(2009)</w:t>
      </w:r>
      <w:r w:rsidR="00A11196">
        <w:t xml:space="preserve"> </w:t>
      </w:r>
      <w:hyperlink r:id="rId14" w:history="1">
        <w:r w:rsidR="00A11196" w:rsidRPr="00940C31">
          <w:rPr>
            <w:rStyle w:val="Hyperlink"/>
          </w:rPr>
          <w:t>https://www.megalithic.co.uk/article.php?sid=23215</w:t>
        </w:r>
      </w:hyperlink>
      <w:r w:rsidR="00A11196">
        <w:t xml:space="preserve"> [accessed 21.4.25]</w:t>
      </w:r>
    </w:p>
  </w:footnote>
  <w:footnote w:id="121">
    <w:p w14:paraId="7EBB9B45" w14:textId="55D94173" w:rsidR="00856199" w:rsidRDefault="0085619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35A7F">
        <w:t xml:space="preserve">Joshua Mark, </w:t>
      </w:r>
      <w:r w:rsidR="00135A7F" w:rsidRPr="00B43504">
        <w:rPr>
          <w:i/>
          <w:iCs/>
        </w:rPr>
        <w:t>World History Encyclopedia</w:t>
      </w:r>
      <w:r w:rsidR="00135A7F">
        <w:t xml:space="preserve">, (2020) </w:t>
      </w:r>
      <w:hyperlink r:id="rId15" w:history="1">
        <w:r w:rsidR="00135A7F" w:rsidRPr="00940C31">
          <w:rPr>
            <w:rStyle w:val="Hyperlink"/>
          </w:rPr>
          <w:t>https://www.worldhistory.org/Walpurgis_Night/</w:t>
        </w:r>
      </w:hyperlink>
      <w:r w:rsidR="00135A7F">
        <w:t xml:space="preserve"> [accessed 20.4.25]</w:t>
      </w:r>
    </w:p>
  </w:footnote>
  <w:footnote w:id="122">
    <w:p w14:paraId="741A18F7" w14:textId="511EAD6E" w:rsidR="00856199" w:rsidRDefault="0085619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35A7F">
        <w:t>Brady, Dual p.23.</w:t>
      </w:r>
    </w:p>
  </w:footnote>
  <w:footnote w:id="123">
    <w:p w14:paraId="7BEB4EFF" w14:textId="2D5C9F73" w:rsidR="000231E1" w:rsidRDefault="000231E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4368C">
        <w:t xml:space="preserve">Clive </w:t>
      </w:r>
      <w:r>
        <w:t xml:space="preserve">Ruggles, </w:t>
      </w:r>
      <w:r w:rsidR="00B94BAF">
        <w:t>‘</w:t>
      </w:r>
      <w:r w:rsidR="00A4368C">
        <w:t>Stellar Alignments – Identification And Analysis</w:t>
      </w:r>
      <w:r w:rsidR="00B94BAF">
        <w:t>’</w:t>
      </w:r>
      <w:r w:rsidR="00A4368C">
        <w:t xml:space="preserve">, </w:t>
      </w:r>
      <w:r w:rsidR="00B94BAF">
        <w:t xml:space="preserve">in </w:t>
      </w:r>
      <w:r w:rsidR="00B94BAF" w:rsidRPr="00EC537B">
        <w:rPr>
          <w:rFonts w:cs="Times New Roman"/>
          <w:i/>
          <w:iCs/>
        </w:rPr>
        <w:t>Handbook Of Archaeoastronomy And Ethnoastronomy,</w:t>
      </w:r>
      <w:r w:rsidR="00B94BAF">
        <w:rPr>
          <w:rFonts w:cs="Times New Roman"/>
          <w:i/>
          <w:iCs/>
        </w:rPr>
        <w:t xml:space="preserve"> </w:t>
      </w:r>
      <w:r w:rsidR="00B94BAF">
        <w:rPr>
          <w:rFonts w:cs="Times New Roman"/>
        </w:rPr>
        <w:t>ed.by Clive Ruggles,</w:t>
      </w:r>
      <w:r w:rsidR="00B94BAF" w:rsidRPr="00117BB7">
        <w:rPr>
          <w:rFonts w:cs="Times New Roman"/>
        </w:rPr>
        <w:t xml:space="preserve"> </w:t>
      </w:r>
      <w:r w:rsidR="00B94BAF" w:rsidRPr="00EC537B">
        <w:rPr>
          <w:rFonts w:cs="Times New Roman"/>
        </w:rPr>
        <w:t>(New York, Springer 2015</w:t>
      </w:r>
      <w:r w:rsidR="00B94BAF">
        <w:rPr>
          <w:rFonts w:cs="Times New Roman"/>
        </w:rPr>
        <w:t>), pp. 518-528, (</w:t>
      </w:r>
      <w:r>
        <w:t>p.526</w:t>
      </w:r>
      <w:r w:rsidR="00B94BAF">
        <w:t>)</w:t>
      </w:r>
      <w:r>
        <w:t xml:space="preserve">. </w:t>
      </w:r>
    </w:p>
  </w:footnote>
  <w:footnote w:id="124">
    <w:p w14:paraId="62EDC4BB" w14:textId="2586693B" w:rsidR="00F9286D" w:rsidRDefault="00F928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A7165">
        <w:t xml:space="preserve">Clive </w:t>
      </w:r>
      <w:r>
        <w:t>Ruggles</w:t>
      </w:r>
      <w:r w:rsidR="007A7165">
        <w:t>, ‘Long -Term Changes In The Appearance Of The Sky</w:t>
      </w:r>
      <w:r w:rsidR="00E736B6">
        <w:t xml:space="preserve">’, in </w:t>
      </w:r>
      <w:r w:rsidR="00E736B6" w:rsidRPr="00EC537B">
        <w:rPr>
          <w:rFonts w:cs="Times New Roman"/>
          <w:i/>
          <w:iCs/>
        </w:rPr>
        <w:t>Handbook Of Archaeoastronomy And Ethnoastronomy,</w:t>
      </w:r>
      <w:r w:rsidR="00E736B6">
        <w:rPr>
          <w:rFonts w:cs="Times New Roman"/>
          <w:i/>
          <w:iCs/>
        </w:rPr>
        <w:t xml:space="preserve"> </w:t>
      </w:r>
      <w:r w:rsidR="00E736B6">
        <w:rPr>
          <w:rFonts w:cs="Times New Roman"/>
        </w:rPr>
        <w:t>ed.by Clive Ruggles,</w:t>
      </w:r>
      <w:r w:rsidR="00E736B6" w:rsidRPr="00117BB7">
        <w:rPr>
          <w:rFonts w:cs="Times New Roman"/>
        </w:rPr>
        <w:t xml:space="preserve"> </w:t>
      </w:r>
      <w:r w:rsidR="00E736B6" w:rsidRPr="00EC537B">
        <w:rPr>
          <w:rFonts w:cs="Times New Roman"/>
        </w:rPr>
        <w:t>(New York, Springer 2015</w:t>
      </w:r>
      <w:r w:rsidR="00E736B6">
        <w:rPr>
          <w:rFonts w:cs="Times New Roman"/>
        </w:rPr>
        <w:t>), pp.473-481, (p.</w:t>
      </w:r>
      <w:r>
        <w:t>474</w:t>
      </w:r>
      <w:r w:rsidR="00E736B6">
        <w:t>).</w:t>
      </w:r>
    </w:p>
  </w:footnote>
  <w:footnote w:id="125">
    <w:p w14:paraId="35F392B9" w14:textId="15297149" w:rsidR="006E33C9" w:rsidRDefault="006E33C9">
      <w:pPr>
        <w:pStyle w:val="FootnoteText"/>
      </w:pPr>
      <w:r>
        <w:rPr>
          <w:rStyle w:val="FootnoteReference"/>
        </w:rPr>
        <w:footnoteRef/>
      </w:r>
      <w:r>
        <w:t xml:space="preserve"> Brady, </w:t>
      </w:r>
      <w:r w:rsidR="00D006F2">
        <w:t xml:space="preserve">Dual, </w:t>
      </w:r>
      <w:r>
        <w:t xml:space="preserve">p.22. </w:t>
      </w:r>
    </w:p>
  </w:footnote>
  <w:footnote w:id="126">
    <w:p w14:paraId="7C774309" w14:textId="45E5BB20" w:rsidR="00DB7EB1" w:rsidRDefault="00DB7EB1">
      <w:pPr>
        <w:pStyle w:val="FootnoteText"/>
      </w:pPr>
      <w:r>
        <w:rPr>
          <w:rStyle w:val="FootnoteReference"/>
        </w:rPr>
        <w:footnoteRef/>
      </w:r>
      <w:r>
        <w:t xml:space="preserve"> Wright &amp; Willmott, Sacred Landscape, p.293. </w:t>
      </w:r>
    </w:p>
  </w:footnote>
  <w:footnote w:id="127">
    <w:p w14:paraId="05FB1D58" w14:textId="01F5C3AE" w:rsidR="001A6F1E" w:rsidRDefault="001A6F1E">
      <w:pPr>
        <w:pStyle w:val="FootnoteText"/>
      </w:pPr>
      <w:r>
        <w:rPr>
          <w:rStyle w:val="FootnoteReference"/>
        </w:rPr>
        <w:footnoteRef/>
      </w:r>
      <w:r>
        <w:t xml:space="preserve"> </w:t>
      </w:r>
    </w:p>
  </w:footnote>
  <w:footnote w:id="128">
    <w:p w14:paraId="39FD8502" w14:textId="5251C563" w:rsidR="008E02C4" w:rsidRDefault="00C16F3F" w:rsidP="008E02C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E02C4">
        <w:t xml:space="preserve">Judie, T, Oldfield, </w:t>
      </w:r>
      <w:r w:rsidR="00EA749B">
        <w:t>‘</w:t>
      </w:r>
      <w:r w:rsidR="008E02C4" w:rsidRPr="00EA749B">
        <w:t>The Limits of Liminality</w:t>
      </w:r>
      <w:r w:rsidR="00EA749B">
        <w:t>’</w:t>
      </w:r>
      <w:r w:rsidR="008E02C4">
        <w:t xml:space="preserve">, </w:t>
      </w:r>
      <w:r w:rsidR="00EA749B" w:rsidRPr="00EA749B">
        <w:rPr>
          <w:i/>
          <w:iCs/>
        </w:rPr>
        <w:t>Barely South Review,</w:t>
      </w:r>
      <w:r w:rsidR="00EA749B">
        <w:t xml:space="preserve"> </w:t>
      </w:r>
      <w:r w:rsidR="008E02C4">
        <w:t xml:space="preserve">Spring Issue Vol 11.2 (2020) </w:t>
      </w:r>
      <w:hyperlink r:id="rId16" w:history="1">
        <w:r w:rsidR="008E02C4" w:rsidRPr="00AD3015">
          <w:rPr>
            <w:rStyle w:val="Hyperlink"/>
          </w:rPr>
          <w:t>https://barelysouthreview.com/the-limits-of-liminality/</w:t>
        </w:r>
      </w:hyperlink>
      <w:r w:rsidR="008E02C4">
        <w:t xml:space="preserve"> [accessed 1</w:t>
      </w:r>
      <w:r w:rsidR="00592CFD">
        <w:t>5.4</w:t>
      </w:r>
      <w:r w:rsidR="008E02C4">
        <w:t>.2</w:t>
      </w:r>
      <w:r w:rsidR="00592CFD">
        <w:t>5]</w:t>
      </w:r>
    </w:p>
    <w:p w14:paraId="61FB2F23" w14:textId="2C7B8140" w:rsidR="00C16F3F" w:rsidRDefault="008E02C4" w:rsidP="008E02C4">
      <w:pPr>
        <w:pStyle w:val="FootnoteText"/>
      </w:pPr>
      <w:r w:rsidRPr="00764A33">
        <w:rPr>
          <w:rStyle w:val="FootnoteReference"/>
        </w:rPr>
        <w:footnoteRef/>
      </w:r>
      <w:r w:rsidRPr="00764A33">
        <w:t xml:space="preserve"> </w:t>
      </w:r>
      <w:r>
        <w:t xml:space="preserve">Stuart Sarbacker, Oxford Research Encyclopedia, </w:t>
      </w:r>
      <w:r w:rsidRPr="009B5A60">
        <w:rPr>
          <w:i/>
          <w:iCs/>
        </w:rPr>
        <w:t xml:space="preserve">Rudolf Otto </w:t>
      </w:r>
      <w:r>
        <w:rPr>
          <w:i/>
          <w:iCs/>
        </w:rPr>
        <w:t>A</w:t>
      </w:r>
      <w:r w:rsidRPr="009B5A60">
        <w:rPr>
          <w:i/>
          <w:iCs/>
        </w:rPr>
        <w:t xml:space="preserve">nd </w:t>
      </w:r>
      <w:r>
        <w:rPr>
          <w:i/>
          <w:iCs/>
        </w:rPr>
        <w:t>T</w:t>
      </w:r>
      <w:r w:rsidRPr="009B5A60">
        <w:rPr>
          <w:i/>
          <w:iCs/>
        </w:rPr>
        <w:t xml:space="preserve">he Concept </w:t>
      </w:r>
      <w:r>
        <w:rPr>
          <w:i/>
          <w:iCs/>
        </w:rPr>
        <w:t>O</w:t>
      </w:r>
      <w:r w:rsidRPr="009B5A60">
        <w:rPr>
          <w:i/>
          <w:iCs/>
        </w:rPr>
        <w:t>f Numinous</w:t>
      </w:r>
      <w:r>
        <w:rPr>
          <w:i/>
          <w:iCs/>
        </w:rPr>
        <w:t xml:space="preserve">, </w:t>
      </w:r>
      <w:r>
        <w:t xml:space="preserve">(2016) </w:t>
      </w:r>
      <w:hyperlink r:id="rId17" w:history="1">
        <w:r w:rsidRPr="00AD3015">
          <w:rPr>
            <w:rStyle w:val="Hyperlink"/>
          </w:rPr>
          <w:t>https://oxfordre.com/religion/display/10.1093/acrefore/9780199340378.001.0001/acrefore-9780199340378-e-88</w:t>
        </w:r>
      </w:hyperlink>
      <w:r>
        <w:t xml:space="preserve"> [accessed 15.4.25].</w:t>
      </w:r>
    </w:p>
  </w:footnote>
  <w:footnote w:id="129">
    <w:p w14:paraId="1DA5CF44" w14:textId="35AFE463" w:rsidR="00F7695D" w:rsidRDefault="00F7695D">
      <w:pPr>
        <w:pStyle w:val="FootnoteText"/>
      </w:pPr>
      <w:r>
        <w:rPr>
          <w:rStyle w:val="FootnoteReference"/>
        </w:rPr>
        <w:footnoteRef/>
      </w:r>
      <w:r>
        <w:t xml:space="preserve"> W</w:t>
      </w:r>
      <w:r w:rsidR="005E5DEB">
        <w:t xml:space="preserve">right &amp; </w:t>
      </w:r>
      <w:r>
        <w:t>W</w:t>
      </w:r>
      <w:r w:rsidR="005E5DEB">
        <w:t>illmott, Sacred Landscape</w:t>
      </w:r>
      <w:r w:rsidR="00D9176B">
        <w:t>, p.280.</w:t>
      </w:r>
    </w:p>
  </w:footnote>
  <w:footnote w:id="130">
    <w:p w14:paraId="3CB858FD" w14:textId="73751FB9" w:rsidR="00511C16" w:rsidRPr="00511C16" w:rsidRDefault="00203DE1" w:rsidP="00511C16">
      <w:pPr>
        <w:pStyle w:val="p1"/>
        <w:rPr>
          <w:rFonts w:asciiTheme="minorHAnsi" w:hAnsiTheme="minorHAnsi"/>
          <w:sz w:val="20"/>
          <w:szCs w:val="20"/>
        </w:rPr>
      </w:pPr>
      <w:r w:rsidRPr="00511C16">
        <w:rPr>
          <w:rStyle w:val="FootnoteReference"/>
          <w:rFonts w:asciiTheme="minorHAnsi" w:hAnsiTheme="minorHAnsi"/>
          <w:sz w:val="20"/>
          <w:szCs w:val="20"/>
        </w:rPr>
        <w:footnoteRef/>
      </w:r>
      <w:r w:rsidRPr="00511C16">
        <w:rPr>
          <w:rFonts w:asciiTheme="minorHAnsi" w:hAnsiTheme="minorHAnsi"/>
          <w:sz w:val="20"/>
          <w:szCs w:val="20"/>
        </w:rPr>
        <w:t xml:space="preserve"> </w:t>
      </w:r>
      <w:r w:rsidR="00511C16" w:rsidRPr="00511C16">
        <w:rPr>
          <w:rFonts w:asciiTheme="minorHAnsi" w:hAnsiTheme="minorHAnsi"/>
          <w:sz w:val="20"/>
          <w:szCs w:val="20"/>
        </w:rPr>
        <w:t>Patrick Curry, ‘Enchantment, Place and Space: Implications for Cultural</w:t>
      </w:r>
      <w:r w:rsidR="00511C16">
        <w:rPr>
          <w:rFonts w:asciiTheme="minorHAnsi" w:hAnsiTheme="minorHAnsi"/>
          <w:sz w:val="20"/>
          <w:szCs w:val="20"/>
        </w:rPr>
        <w:t xml:space="preserve"> </w:t>
      </w:r>
      <w:r w:rsidR="00511C16" w:rsidRPr="00511C16">
        <w:rPr>
          <w:rFonts w:asciiTheme="minorHAnsi" w:hAnsiTheme="minorHAnsi"/>
          <w:sz w:val="20"/>
          <w:szCs w:val="20"/>
        </w:rPr>
        <w:t xml:space="preserve">Astronomy’, </w:t>
      </w:r>
      <w:r w:rsidR="00511C16" w:rsidRPr="00511C16">
        <w:rPr>
          <w:rFonts w:asciiTheme="minorHAnsi" w:hAnsiTheme="minorHAnsi"/>
          <w:i/>
          <w:iCs/>
          <w:sz w:val="20"/>
          <w:szCs w:val="20"/>
        </w:rPr>
        <w:t>Culture and Cosmos,</w:t>
      </w:r>
      <w:r w:rsidR="00511C16" w:rsidRPr="00511C16">
        <w:rPr>
          <w:rFonts w:asciiTheme="minorHAnsi" w:hAnsiTheme="minorHAnsi"/>
          <w:sz w:val="20"/>
          <w:szCs w:val="20"/>
        </w:rPr>
        <w:t xml:space="preserve"> Vol. 23, no. 2, Autumn and Winter </w:t>
      </w:r>
      <w:r w:rsidR="00212223" w:rsidRPr="00511C16">
        <w:rPr>
          <w:rFonts w:asciiTheme="minorHAnsi" w:hAnsiTheme="minorHAnsi"/>
          <w:sz w:val="20"/>
          <w:szCs w:val="20"/>
        </w:rPr>
        <w:t>2019, pp.</w:t>
      </w:r>
      <w:r w:rsidR="00511C16" w:rsidRPr="00511C16">
        <w:rPr>
          <w:rFonts w:asciiTheme="minorHAnsi" w:hAnsiTheme="minorHAnsi"/>
          <w:sz w:val="20"/>
          <w:szCs w:val="20"/>
        </w:rPr>
        <w:t>11-23.</w:t>
      </w:r>
    </w:p>
    <w:p w14:paraId="5C457EF5" w14:textId="4EB048E4" w:rsidR="00203DE1" w:rsidRDefault="00203DE1" w:rsidP="00203DE1">
      <w:pPr>
        <w:pStyle w:val="FootnoteText"/>
      </w:pPr>
      <w:r w:rsidRPr="00511C16">
        <w:t xml:space="preserve">Curry, </w:t>
      </w:r>
      <w:r w:rsidR="00212223">
        <w:t>(</w:t>
      </w:r>
      <w:r w:rsidRPr="00511C16">
        <w:t>p.</w:t>
      </w:r>
      <w:r w:rsidR="00212223">
        <w:t>14)</w:t>
      </w:r>
      <w:r w:rsidRPr="00511C16">
        <w:t>.</w:t>
      </w:r>
    </w:p>
    <w:p w14:paraId="58B8EC9B" w14:textId="77777777" w:rsidR="00310305" w:rsidRDefault="00310305" w:rsidP="00203DE1">
      <w:pPr>
        <w:pStyle w:val="FootnoteText"/>
      </w:pPr>
    </w:p>
    <w:p w14:paraId="7A3599E2" w14:textId="77777777" w:rsidR="00310305" w:rsidRDefault="00310305" w:rsidP="00203DE1">
      <w:pPr>
        <w:pStyle w:val="FootnoteText"/>
      </w:pPr>
    </w:p>
  </w:footnote>
  <w:footnote w:id="131">
    <w:p w14:paraId="3E31948E" w14:textId="77777777" w:rsidR="00DB1481" w:rsidRDefault="00DB1481" w:rsidP="00DB1481">
      <w:pPr>
        <w:pStyle w:val="FootnoteText"/>
      </w:pPr>
      <w:r>
        <w:rPr>
          <w:rStyle w:val="FootnoteReference"/>
        </w:rPr>
        <w:footnoteRef/>
      </w:r>
      <w:r>
        <w:t xml:space="preserve"> Brittanica.com n.d. </w:t>
      </w:r>
      <w:hyperlink r:id="rId18" w:history="1">
        <w:r w:rsidRPr="00940C31">
          <w:rPr>
            <w:rStyle w:val="Hyperlink"/>
          </w:rPr>
          <w:t>https://www.britannica.com/science/Julian-calendar</w:t>
        </w:r>
      </w:hyperlink>
      <w:r>
        <w:t xml:space="preserve"> [accessed 21.4.23]</w:t>
      </w:r>
    </w:p>
  </w:footnote>
  <w:footnote w:id="132">
    <w:p w14:paraId="0F1CE62D" w14:textId="77777777" w:rsidR="00DB1481" w:rsidRDefault="00DB1481" w:rsidP="00DB1481">
      <w:pPr>
        <w:pStyle w:val="FootnoteText"/>
      </w:pPr>
      <w:r w:rsidRPr="00106330">
        <w:rPr>
          <w:rStyle w:val="FootnoteReference"/>
        </w:rPr>
        <w:footnoteRef/>
      </w:r>
      <w:r>
        <w:t xml:space="preserve"> Roberts &amp; Thacker, </w:t>
      </w:r>
      <w:r w:rsidRPr="00106330">
        <w:rPr>
          <w:i/>
          <w:iCs/>
        </w:rPr>
        <w:t>Guthlac,</w:t>
      </w:r>
      <w:r>
        <w:t xml:space="preserve"> p.xxi.</w:t>
      </w:r>
    </w:p>
  </w:footnote>
  <w:footnote w:id="133">
    <w:p w14:paraId="62B716F9" w14:textId="77777777" w:rsidR="00DB1481" w:rsidRDefault="00DB1481" w:rsidP="00DB1481">
      <w:pPr>
        <w:pStyle w:val="FootnoteText"/>
      </w:pPr>
      <w:r>
        <w:rPr>
          <w:rStyle w:val="FootnoteReference"/>
        </w:rPr>
        <w:footnoteRef/>
      </w:r>
      <w:r>
        <w:t xml:space="preserve"> Joshua Mark, </w:t>
      </w:r>
      <w:r w:rsidRPr="00B43504">
        <w:rPr>
          <w:i/>
          <w:iCs/>
        </w:rPr>
        <w:t>World History Encyclopedia</w:t>
      </w:r>
      <w:r>
        <w:t xml:space="preserve">, (2020) </w:t>
      </w:r>
      <w:hyperlink r:id="rId19" w:history="1">
        <w:r w:rsidRPr="00940C31">
          <w:rPr>
            <w:rStyle w:val="Hyperlink"/>
          </w:rPr>
          <w:t>https://www.worldhistory.org/Walpurgis_Night/</w:t>
        </w:r>
      </w:hyperlink>
      <w:r>
        <w:t xml:space="preserve"> [accessed 20.4.25]</w:t>
      </w:r>
    </w:p>
  </w:footnote>
  <w:footnote w:id="134">
    <w:p w14:paraId="24F94B5D" w14:textId="77777777" w:rsidR="00DB1481" w:rsidRDefault="00DB1481" w:rsidP="00DB1481">
      <w:pPr>
        <w:pStyle w:val="FootnoteText"/>
      </w:pPr>
      <w:r>
        <w:rPr>
          <w:rStyle w:val="FootnoteReference"/>
        </w:rPr>
        <w:footnoteRef/>
      </w:r>
      <w:r>
        <w:t xml:space="preserve"> Brady, Dual p.23.</w:t>
      </w:r>
    </w:p>
  </w:footnote>
  <w:footnote w:id="135">
    <w:p w14:paraId="0ACD00C3" w14:textId="77777777" w:rsidR="00DB1481" w:rsidRDefault="00DB1481" w:rsidP="00DB1481">
      <w:pPr>
        <w:pStyle w:val="FootnoteText"/>
      </w:pPr>
      <w:r>
        <w:rPr>
          <w:rStyle w:val="FootnoteReference"/>
        </w:rPr>
        <w:footnoteRef/>
      </w:r>
      <w:r>
        <w:t xml:space="preserve"> Brady, Dual, p.23.</w:t>
      </w:r>
    </w:p>
  </w:footnote>
  <w:footnote w:id="136">
    <w:p w14:paraId="75A2E160" w14:textId="77777777" w:rsidR="00DB1481" w:rsidRDefault="00DB1481" w:rsidP="00DB1481">
      <w:pPr>
        <w:pStyle w:val="FootnoteText"/>
      </w:pPr>
      <w:r>
        <w:rPr>
          <w:rStyle w:val="FootnoteReference"/>
        </w:rPr>
        <w:footnoteRef/>
      </w:r>
      <w:r>
        <w:t xml:space="preserve"> Brady, Dual, p.23.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423B0E8" w14:textId="7C7031E2" w:rsidR="00471DAC" w:rsidRDefault="0031760B">
    <w:pPr>
      <w:pStyle w:val="Header"/>
    </w:pPr>
    <w:r>
      <w:t xml:space="preserve">HPCA </w:t>
    </w:r>
    <w:r w:rsidR="00685430">
      <w:t xml:space="preserve">7028 </w:t>
    </w:r>
    <w:r>
      <w:t xml:space="preserve">Helen Barsham </w:t>
    </w:r>
    <w:r w:rsidR="00AB404B">
      <w:t>2411</w:t>
    </w:r>
    <w:r>
      <w:t>590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0A05F9"/>
    <w:multiLevelType w:val="multilevel"/>
    <w:tmpl w:val="C25003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693445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7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508C"/>
    <w:rsid w:val="000016AF"/>
    <w:rsid w:val="00002A95"/>
    <w:rsid w:val="000038FB"/>
    <w:rsid w:val="00003F09"/>
    <w:rsid w:val="00004894"/>
    <w:rsid w:val="00004CC4"/>
    <w:rsid w:val="0000566D"/>
    <w:rsid w:val="00005F7E"/>
    <w:rsid w:val="00007310"/>
    <w:rsid w:val="000077E4"/>
    <w:rsid w:val="00010B75"/>
    <w:rsid w:val="00014254"/>
    <w:rsid w:val="0001431E"/>
    <w:rsid w:val="00014381"/>
    <w:rsid w:val="00014404"/>
    <w:rsid w:val="000177F2"/>
    <w:rsid w:val="00017927"/>
    <w:rsid w:val="00017F61"/>
    <w:rsid w:val="000231E1"/>
    <w:rsid w:val="00023270"/>
    <w:rsid w:val="00023420"/>
    <w:rsid w:val="0002463D"/>
    <w:rsid w:val="00024D38"/>
    <w:rsid w:val="000267AC"/>
    <w:rsid w:val="00026A7E"/>
    <w:rsid w:val="00027216"/>
    <w:rsid w:val="000272A9"/>
    <w:rsid w:val="0002799C"/>
    <w:rsid w:val="00027C54"/>
    <w:rsid w:val="00027D59"/>
    <w:rsid w:val="000309CE"/>
    <w:rsid w:val="000311B4"/>
    <w:rsid w:val="00031580"/>
    <w:rsid w:val="00034B61"/>
    <w:rsid w:val="00034E84"/>
    <w:rsid w:val="00035379"/>
    <w:rsid w:val="000353A7"/>
    <w:rsid w:val="00035601"/>
    <w:rsid w:val="00035670"/>
    <w:rsid w:val="00035681"/>
    <w:rsid w:val="00035CD4"/>
    <w:rsid w:val="00036413"/>
    <w:rsid w:val="00036FED"/>
    <w:rsid w:val="00040D60"/>
    <w:rsid w:val="00041A34"/>
    <w:rsid w:val="0004290E"/>
    <w:rsid w:val="00044BE8"/>
    <w:rsid w:val="0004549B"/>
    <w:rsid w:val="00045B54"/>
    <w:rsid w:val="00046CC5"/>
    <w:rsid w:val="000477C9"/>
    <w:rsid w:val="00051BDD"/>
    <w:rsid w:val="00052D26"/>
    <w:rsid w:val="00052D73"/>
    <w:rsid w:val="0005352C"/>
    <w:rsid w:val="0005491E"/>
    <w:rsid w:val="00055E6E"/>
    <w:rsid w:val="00056AB8"/>
    <w:rsid w:val="00056DE8"/>
    <w:rsid w:val="00060BD1"/>
    <w:rsid w:val="00060C0E"/>
    <w:rsid w:val="00061FF7"/>
    <w:rsid w:val="000621F7"/>
    <w:rsid w:val="00063B9F"/>
    <w:rsid w:val="00063F74"/>
    <w:rsid w:val="000658DD"/>
    <w:rsid w:val="000668AD"/>
    <w:rsid w:val="00067120"/>
    <w:rsid w:val="00070549"/>
    <w:rsid w:val="00070789"/>
    <w:rsid w:val="000719D0"/>
    <w:rsid w:val="000730AD"/>
    <w:rsid w:val="000736F9"/>
    <w:rsid w:val="00074704"/>
    <w:rsid w:val="00075BDA"/>
    <w:rsid w:val="00075D5E"/>
    <w:rsid w:val="00076180"/>
    <w:rsid w:val="000769B7"/>
    <w:rsid w:val="00077AAF"/>
    <w:rsid w:val="0008066F"/>
    <w:rsid w:val="000825F4"/>
    <w:rsid w:val="00082FC3"/>
    <w:rsid w:val="00083377"/>
    <w:rsid w:val="00083674"/>
    <w:rsid w:val="000836B8"/>
    <w:rsid w:val="0008421C"/>
    <w:rsid w:val="000848CD"/>
    <w:rsid w:val="000868D0"/>
    <w:rsid w:val="0009119C"/>
    <w:rsid w:val="00094345"/>
    <w:rsid w:val="00094445"/>
    <w:rsid w:val="00095AB9"/>
    <w:rsid w:val="00095C12"/>
    <w:rsid w:val="000967DD"/>
    <w:rsid w:val="00097BC2"/>
    <w:rsid w:val="000A0867"/>
    <w:rsid w:val="000A1BC7"/>
    <w:rsid w:val="000A2B46"/>
    <w:rsid w:val="000A37DC"/>
    <w:rsid w:val="000A3DE3"/>
    <w:rsid w:val="000A6403"/>
    <w:rsid w:val="000A66A6"/>
    <w:rsid w:val="000A7D7E"/>
    <w:rsid w:val="000B0079"/>
    <w:rsid w:val="000B095D"/>
    <w:rsid w:val="000B268F"/>
    <w:rsid w:val="000B38D9"/>
    <w:rsid w:val="000B4D68"/>
    <w:rsid w:val="000B50FD"/>
    <w:rsid w:val="000B5176"/>
    <w:rsid w:val="000B6141"/>
    <w:rsid w:val="000B6E5A"/>
    <w:rsid w:val="000B6F1E"/>
    <w:rsid w:val="000B7919"/>
    <w:rsid w:val="000B7D45"/>
    <w:rsid w:val="000C0F90"/>
    <w:rsid w:val="000C10F7"/>
    <w:rsid w:val="000C1A0A"/>
    <w:rsid w:val="000C1B18"/>
    <w:rsid w:val="000C1C99"/>
    <w:rsid w:val="000C1E4C"/>
    <w:rsid w:val="000C216A"/>
    <w:rsid w:val="000C328F"/>
    <w:rsid w:val="000C37D2"/>
    <w:rsid w:val="000C3DE2"/>
    <w:rsid w:val="000C5867"/>
    <w:rsid w:val="000C5F8B"/>
    <w:rsid w:val="000C684A"/>
    <w:rsid w:val="000D1BBD"/>
    <w:rsid w:val="000D22C4"/>
    <w:rsid w:val="000D24A5"/>
    <w:rsid w:val="000D41B5"/>
    <w:rsid w:val="000D45C7"/>
    <w:rsid w:val="000D4AAD"/>
    <w:rsid w:val="000E28CA"/>
    <w:rsid w:val="000E2F52"/>
    <w:rsid w:val="000E535E"/>
    <w:rsid w:val="000E5ACE"/>
    <w:rsid w:val="000F1F50"/>
    <w:rsid w:val="000F2717"/>
    <w:rsid w:val="000F4288"/>
    <w:rsid w:val="000F48D4"/>
    <w:rsid w:val="000F4E1E"/>
    <w:rsid w:val="000F54A5"/>
    <w:rsid w:val="000F580F"/>
    <w:rsid w:val="000F6B13"/>
    <w:rsid w:val="00101BB7"/>
    <w:rsid w:val="001029AD"/>
    <w:rsid w:val="00102C43"/>
    <w:rsid w:val="00102DA7"/>
    <w:rsid w:val="00104863"/>
    <w:rsid w:val="0010518F"/>
    <w:rsid w:val="00105FD6"/>
    <w:rsid w:val="00106242"/>
    <w:rsid w:val="00106330"/>
    <w:rsid w:val="00106360"/>
    <w:rsid w:val="00106D2F"/>
    <w:rsid w:val="00107A78"/>
    <w:rsid w:val="00110357"/>
    <w:rsid w:val="001109D1"/>
    <w:rsid w:val="00111A94"/>
    <w:rsid w:val="00111B03"/>
    <w:rsid w:val="00112033"/>
    <w:rsid w:val="0011238D"/>
    <w:rsid w:val="00112849"/>
    <w:rsid w:val="0011369A"/>
    <w:rsid w:val="001149F9"/>
    <w:rsid w:val="00117BB7"/>
    <w:rsid w:val="00120258"/>
    <w:rsid w:val="00120FFF"/>
    <w:rsid w:val="001224A0"/>
    <w:rsid w:val="001230C0"/>
    <w:rsid w:val="0012450E"/>
    <w:rsid w:val="0012554B"/>
    <w:rsid w:val="00126707"/>
    <w:rsid w:val="0012755C"/>
    <w:rsid w:val="00130F00"/>
    <w:rsid w:val="001312A8"/>
    <w:rsid w:val="0013212F"/>
    <w:rsid w:val="00132F04"/>
    <w:rsid w:val="00134952"/>
    <w:rsid w:val="001352D7"/>
    <w:rsid w:val="00135A7F"/>
    <w:rsid w:val="00141725"/>
    <w:rsid w:val="00141E2C"/>
    <w:rsid w:val="00142207"/>
    <w:rsid w:val="00142901"/>
    <w:rsid w:val="001432A2"/>
    <w:rsid w:val="00144E08"/>
    <w:rsid w:val="001452AB"/>
    <w:rsid w:val="00145B85"/>
    <w:rsid w:val="00152577"/>
    <w:rsid w:val="001525AA"/>
    <w:rsid w:val="0015340E"/>
    <w:rsid w:val="00155640"/>
    <w:rsid w:val="001558F5"/>
    <w:rsid w:val="001575E2"/>
    <w:rsid w:val="00162210"/>
    <w:rsid w:val="00162620"/>
    <w:rsid w:val="0016303B"/>
    <w:rsid w:val="00164200"/>
    <w:rsid w:val="00165B2D"/>
    <w:rsid w:val="0016757F"/>
    <w:rsid w:val="00171EBE"/>
    <w:rsid w:val="001740B2"/>
    <w:rsid w:val="00175226"/>
    <w:rsid w:val="001757A2"/>
    <w:rsid w:val="00175BBE"/>
    <w:rsid w:val="00180486"/>
    <w:rsid w:val="001834FC"/>
    <w:rsid w:val="001842AA"/>
    <w:rsid w:val="0018446E"/>
    <w:rsid w:val="001849F3"/>
    <w:rsid w:val="00184F66"/>
    <w:rsid w:val="001850DA"/>
    <w:rsid w:val="00185CB5"/>
    <w:rsid w:val="00185FD3"/>
    <w:rsid w:val="00187DAD"/>
    <w:rsid w:val="00191612"/>
    <w:rsid w:val="0019245D"/>
    <w:rsid w:val="00192581"/>
    <w:rsid w:val="001926DA"/>
    <w:rsid w:val="001940FD"/>
    <w:rsid w:val="001952E0"/>
    <w:rsid w:val="001957DD"/>
    <w:rsid w:val="0019754B"/>
    <w:rsid w:val="00197F8A"/>
    <w:rsid w:val="001A05E8"/>
    <w:rsid w:val="001A0DDD"/>
    <w:rsid w:val="001A14D9"/>
    <w:rsid w:val="001A194D"/>
    <w:rsid w:val="001A1AA0"/>
    <w:rsid w:val="001A24A7"/>
    <w:rsid w:val="001A28F0"/>
    <w:rsid w:val="001A4580"/>
    <w:rsid w:val="001A55AA"/>
    <w:rsid w:val="001A5A28"/>
    <w:rsid w:val="001A6F1E"/>
    <w:rsid w:val="001A7342"/>
    <w:rsid w:val="001B0514"/>
    <w:rsid w:val="001B1108"/>
    <w:rsid w:val="001B1504"/>
    <w:rsid w:val="001B216D"/>
    <w:rsid w:val="001B352B"/>
    <w:rsid w:val="001B58EB"/>
    <w:rsid w:val="001B5E41"/>
    <w:rsid w:val="001B74D0"/>
    <w:rsid w:val="001C0544"/>
    <w:rsid w:val="001C0EE5"/>
    <w:rsid w:val="001C305A"/>
    <w:rsid w:val="001C3F7C"/>
    <w:rsid w:val="001C40CF"/>
    <w:rsid w:val="001C4638"/>
    <w:rsid w:val="001C4DFB"/>
    <w:rsid w:val="001C4E7E"/>
    <w:rsid w:val="001C5078"/>
    <w:rsid w:val="001C580C"/>
    <w:rsid w:val="001C6EBA"/>
    <w:rsid w:val="001C6EF0"/>
    <w:rsid w:val="001C70AA"/>
    <w:rsid w:val="001D221E"/>
    <w:rsid w:val="001D4753"/>
    <w:rsid w:val="001D4963"/>
    <w:rsid w:val="001D57A0"/>
    <w:rsid w:val="001D5815"/>
    <w:rsid w:val="001D7618"/>
    <w:rsid w:val="001D7B48"/>
    <w:rsid w:val="001E0E23"/>
    <w:rsid w:val="001E26C0"/>
    <w:rsid w:val="001E2B07"/>
    <w:rsid w:val="001E31D5"/>
    <w:rsid w:val="001E3244"/>
    <w:rsid w:val="001E79B7"/>
    <w:rsid w:val="001E7B97"/>
    <w:rsid w:val="001E7C40"/>
    <w:rsid w:val="001E7DD4"/>
    <w:rsid w:val="001E7FC3"/>
    <w:rsid w:val="001F0598"/>
    <w:rsid w:val="001F5246"/>
    <w:rsid w:val="001F5688"/>
    <w:rsid w:val="00200189"/>
    <w:rsid w:val="00201595"/>
    <w:rsid w:val="00202CB6"/>
    <w:rsid w:val="00203B2A"/>
    <w:rsid w:val="00203DE1"/>
    <w:rsid w:val="00204E3F"/>
    <w:rsid w:val="0020560E"/>
    <w:rsid w:val="002069B8"/>
    <w:rsid w:val="00206CF2"/>
    <w:rsid w:val="002102A8"/>
    <w:rsid w:val="00211DE7"/>
    <w:rsid w:val="00212223"/>
    <w:rsid w:val="00212AFF"/>
    <w:rsid w:val="002135A7"/>
    <w:rsid w:val="00213E60"/>
    <w:rsid w:val="0021516D"/>
    <w:rsid w:val="00215E8D"/>
    <w:rsid w:val="002166B3"/>
    <w:rsid w:val="002172D6"/>
    <w:rsid w:val="002225EA"/>
    <w:rsid w:val="00223527"/>
    <w:rsid w:val="00223FA4"/>
    <w:rsid w:val="00225CE8"/>
    <w:rsid w:val="00226F41"/>
    <w:rsid w:val="00230736"/>
    <w:rsid w:val="00231834"/>
    <w:rsid w:val="002335AA"/>
    <w:rsid w:val="002343CC"/>
    <w:rsid w:val="0023542D"/>
    <w:rsid w:val="00235871"/>
    <w:rsid w:val="002376B5"/>
    <w:rsid w:val="00242CE6"/>
    <w:rsid w:val="0024341A"/>
    <w:rsid w:val="00244923"/>
    <w:rsid w:val="00245EB0"/>
    <w:rsid w:val="00246D72"/>
    <w:rsid w:val="00247068"/>
    <w:rsid w:val="002470A6"/>
    <w:rsid w:val="002501DF"/>
    <w:rsid w:val="0025147E"/>
    <w:rsid w:val="0025313C"/>
    <w:rsid w:val="00253E4C"/>
    <w:rsid w:val="00254633"/>
    <w:rsid w:val="00254CEC"/>
    <w:rsid w:val="00256A5E"/>
    <w:rsid w:val="00261865"/>
    <w:rsid w:val="00262301"/>
    <w:rsid w:val="002636BE"/>
    <w:rsid w:val="00263819"/>
    <w:rsid w:val="00264C55"/>
    <w:rsid w:val="00270429"/>
    <w:rsid w:val="0027548D"/>
    <w:rsid w:val="00275591"/>
    <w:rsid w:val="00276450"/>
    <w:rsid w:val="00276CCA"/>
    <w:rsid w:val="002776C3"/>
    <w:rsid w:val="00280281"/>
    <w:rsid w:val="002805C3"/>
    <w:rsid w:val="00280921"/>
    <w:rsid w:val="002814E0"/>
    <w:rsid w:val="00282A2B"/>
    <w:rsid w:val="00282FF8"/>
    <w:rsid w:val="00285EA8"/>
    <w:rsid w:val="00286758"/>
    <w:rsid w:val="0028737F"/>
    <w:rsid w:val="002941CC"/>
    <w:rsid w:val="00296226"/>
    <w:rsid w:val="002977BD"/>
    <w:rsid w:val="002A0467"/>
    <w:rsid w:val="002A0D9A"/>
    <w:rsid w:val="002A2E09"/>
    <w:rsid w:val="002A2F89"/>
    <w:rsid w:val="002A3544"/>
    <w:rsid w:val="002A499C"/>
    <w:rsid w:val="002A6B14"/>
    <w:rsid w:val="002A70D4"/>
    <w:rsid w:val="002A72CB"/>
    <w:rsid w:val="002A7DBE"/>
    <w:rsid w:val="002A7F49"/>
    <w:rsid w:val="002B0F0A"/>
    <w:rsid w:val="002B1785"/>
    <w:rsid w:val="002B1920"/>
    <w:rsid w:val="002B26ED"/>
    <w:rsid w:val="002B2C5A"/>
    <w:rsid w:val="002B3515"/>
    <w:rsid w:val="002B3EAB"/>
    <w:rsid w:val="002B4B54"/>
    <w:rsid w:val="002B513A"/>
    <w:rsid w:val="002B6702"/>
    <w:rsid w:val="002C148C"/>
    <w:rsid w:val="002C36EE"/>
    <w:rsid w:val="002C414C"/>
    <w:rsid w:val="002C4A92"/>
    <w:rsid w:val="002C5D2E"/>
    <w:rsid w:val="002C7516"/>
    <w:rsid w:val="002C7E7E"/>
    <w:rsid w:val="002D0453"/>
    <w:rsid w:val="002D266D"/>
    <w:rsid w:val="002D3911"/>
    <w:rsid w:val="002D48D9"/>
    <w:rsid w:val="002D492C"/>
    <w:rsid w:val="002D6B44"/>
    <w:rsid w:val="002D6E67"/>
    <w:rsid w:val="002D7D82"/>
    <w:rsid w:val="002E0695"/>
    <w:rsid w:val="002E0836"/>
    <w:rsid w:val="002E1B16"/>
    <w:rsid w:val="002E2BCF"/>
    <w:rsid w:val="002E3980"/>
    <w:rsid w:val="002E6750"/>
    <w:rsid w:val="002E773A"/>
    <w:rsid w:val="002F1738"/>
    <w:rsid w:val="002F1EE9"/>
    <w:rsid w:val="002F22C7"/>
    <w:rsid w:val="002F2334"/>
    <w:rsid w:val="002F33C8"/>
    <w:rsid w:val="002F4482"/>
    <w:rsid w:val="002F529B"/>
    <w:rsid w:val="002F5CB9"/>
    <w:rsid w:val="002F6B1B"/>
    <w:rsid w:val="002F7353"/>
    <w:rsid w:val="00301184"/>
    <w:rsid w:val="0030236A"/>
    <w:rsid w:val="003027E8"/>
    <w:rsid w:val="00303CB9"/>
    <w:rsid w:val="00304C95"/>
    <w:rsid w:val="0030564B"/>
    <w:rsid w:val="00310305"/>
    <w:rsid w:val="003122FC"/>
    <w:rsid w:val="0031443A"/>
    <w:rsid w:val="003150D8"/>
    <w:rsid w:val="0031632F"/>
    <w:rsid w:val="00316DA7"/>
    <w:rsid w:val="0031760B"/>
    <w:rsid w:val="00321A04"/>
    <w:rsid w:val="003223EC"/>
    <w:rsid w:val="0032265C"/>
    <w:rsid w:val="0032291C"/>
    <w:rsid w:val="00323704"/>
    <w:rsid w:val="0032432C"/>
    <w:rsid w:val="003249DE"/>
    <w:rsid w:val="00324D3B"/>
    <w:rsid w:val="003267DB"/>
    <w:rsid w:val="00330F8D"/>
    <w:rsid w:val="00331904"/>
    <w:rsid w:val="00333A99"/>
    <w:rsid w:val="00334D20"/>
    <w:rsid w:val="00337BE1"/>
    <w:rsid w:val="00341A58"/>
    <w:rsid w:val="003435D6"/>
    <w:rsid w:val="003444DC"/>
    <w:rsid w:val="003447A2"/>
    <w:rsid w:val="00345379"/>
    <w:rsid w:val="003461C1"/>
    <w:rsid w:val="003462D1"/>
    <w:rsid w:val="00346FC3"/>
    <w:rsid w:val="0034731F"/>
    <w:rsid w:val="00347D6A"/>
    <w:rsid w:val="00351340"/>
    <w:rsid w:val="00351F86"/>
    <w:rsid w:val="003523B8"/>
    <w:rsid w:val="00353926"/>
    <w:rsid w:val="00357664"/>
    <w:rsid w:val="0035796D"/>
    <w:rsid w:val="00360A9F"/>
    <w:rsid w:val="0036116F"/>
    <w:rsid w:val="003624C8"/>
    <w:rsid w:val="00363D95"/>
    <w:rsid w:val="00363EF6"/>
    <w:rsid w:val="00365164"/>
    <w:rsid w:val="00365FA5"/>
    <w:rsid w:val="00366054"/>
    <w:rsid w:val="00366AC9"/>
    <w:rsid w:val="00371271"/>
    <w:rsid w:val="00371348"/>
    <w:rsid w:val="00371390"/>
    <w:rsid w:val="00371AAB"/>
    <w:rsid w:val="003722B0"/>
    <w:rsid w:val="00373CF3"/>
    <w:rsid w:val="00374AE1"/>
    <w:rsid w:val="00375D05"/>
    <w:rsid w:val="00380DA5"/>
    <w:rsid w:val="0038110A"/>
    <w:rsid w:val="00381329"/>
    <w:rsid w:val="00381BF6"/>
    <w:rsid w:val="00383420"/>
    <w:rsid w:val="00383A52"/>
    <w:rsid w:val="00383B96"/>
    <w:rsid w:val="00383D33"/>
    <w:rsid w:val="00383ECE"/>
    <w:rsid w:val="003841D9"/>
    <w:rsid w:val="003858F0"/>
    <w:rsid w:val="00385FA0"/>
    <w:rsid w:val="00387F59"/>
    <w:rsid w:val="00391F81"/>
    <w:rsid w:val="00393B4E"/>
    <w:rsid w:val="00393BDA"/>
    <w:rsid w:val="003942DF"/>
    <w:rsid w:val="00395783"/>
    <w:rsid w:val="00396434"/>
    <w:rsid w:val="003A0E29"/>
    <w:rsid w:val="003A1668"/>
    <w:rsid w:val="003A2EC1"/>
    <w:rsid w:val="003A3668"/>
    <w:rsid w:val="003A3DD1"/>
    <w:rsid w:val="003A633A"/>
    <w:rsid w:val="003A6D3E"/>
    <w:rsid w:val="003B2862"/>
    <w:rsid w:val="003B293E"/>
    <w:rsid w:val="003B2D5D"/>
    <w:rsid w:val="003B2D6D"/>
    <w:rsid w:val="003B355E"/>
    <w:rsid w:val="003B57E1"/>
    <w:rsid w:val="003B6D26"/>
    <w:rsid w:val="003B7631"/>
    <w:rsid w:val="003B7F93"/>
    <w:rsid w:val="003C06A8"/>
    <w:rsid w:val="003C0781"/>
    <w:rsid w:val="003C23F9"/>
    <w:rsid w:val="003C45B5"/>
    <w:rsid w:val="003C51D6"/>
    <w:rsid w:val="003C5974"/>
    <w:rsid w:val="003C6BC6"/>
    <w:rsid w:val="003C7495"/>
    <w:rsid w:val="003C7A53"/>
    <w:rsid w:val="003D070D"/>
    <w:rsid w:val="003D08A2"/>
    <w:rsid w:val="003D2264"/>
    <w:rsid w:val="003D28FF"/>
    <w:rsid w:val="003D56C0"/>
    <w:rsid w:val="003D6CD9"/>
    <w:rsid w:val="003D7245"/>
    <w:rsid w:val="003E19C8"/>
    <w:rsid w:val="003E1F4C"/>
    <w:rsid w:val="003E2EDA"/>
    <w:rsid w:val="003E3B15"/>
    <w:rsid w:val="003E3DF8"/>
    <w:rsid w:val="003E3F23"/>
    <w:rsid w:val="003E458F"/>
    <w:rsid w:val="003E55D6"/>
    <w:rsid w:val="003F006B"/>
    <w:rsid w:val="003F3D85"/>
    <w:rsid w:val="003F46E4"/>
    <w:rsid w:val="003F5015"/>
    <w:rsid w:val="003F7266"/>
    <w:rsid w:val="00400590"/>
    <w:rsid w:val="00400625"/>
    <w:rsid w:val="004042B6"/>
    <w:rsid w:val="0040448F"/>
    <w:rsid w:val="00404FED"/>
    <w:rsid w:val="00405593"/>
    <w:rsid w:val="00405A80"/>
    <w:rsid w:val="00410FF2"/>
    <w:rsid w:val="0041129E"/>
    <w:rsid w:val="00411513"/>
    <w:rsid w:val="00411C80"/>
    <w:rsid w:val="004121FC"/>
    <w:rsid w:val="00412BAC"/>
    <w:rsid w:val="004130C4"/>
    <w:rsid w:val="00414EB7"/>
    <w:rsid w:val="00415205"/>
    <w:rsid w:val="00416554"/>
    <w:rsid w:val="00417B8F"/>
    <w:rsid w:val="00420E96"/>
    <w:rsid w:val="0042171B"/>
    <w:rsid w:val="004217E7"/>
    <w:rsid w:val="00423D8F"/>
    <w:rsid w:val="00424DCF"/>
    <w:rsid w:val="00430955"/>
    <w:rsid w:val="00430C5F"/>
    <w:rsid w:val="004316C0"/>
    <w:rsid w:val="004322D4"/>
    <w:rsid w:val="0043244A"/>
    <w:rsid w:val="004325A0"/>
    <w:rsid w:val="00435CE7"/>
    <w:rsid w:val="004360AE"/>
    <w:rsid w:val="00440133"/>
    <w:rsid w:val="00440540"/>
    <w:rsid w:val="00440606"/>
    <w:rsid w:val="00440A1D"/>
    <w:rsid w:val="0044153B"/>
    <w:rsid w:val="00442505"/>
    <w:rsid w:val="00442616"/>
    <w:rsid w:val="00442DD9"/>
    <w:rsid w:val="00446060"/>
    <w:rsid w:val="00446457"/>
    <w:rsid w:val="00447E8D"/>
    <w:rsid w:val="004509F6"/>
    <w:rsid w:val="004519F9"/>
    <w:rsid w:val="00451B03"/>
    <w:rsid w:val="00452D86"/>
    <w:rsid w:val="00455B38"/>
    <w:rsid w:val="00457609"/>
    <w:rsid w:val="00460243"/>
    <w:rsid w:val="004616DB"/>
    <w:rsid w:val="00461DEE"/>
    <w:rsid w:val="0046329E"/>
    <w:rsid w:val="00463C37"/>
    <w:rsid w:val="004642CC"/>
    <w:rsid w:val="00466D4C"/>
    <w:rsid w:val="0047086D"/>
    <w:rsid w:val="00471026"/>
    <w:rsid w:val="00471DAC"/>
    <w:rsid w:val="004724BA"/>
    <w:rsid w:val="00473C01"/>
    <w:rsid w:val="004761ED"/>
    <w:rsid w:val="00476641"/>
    <w:rsid w:val="00476A66"/>
    <w:rsid w:val="00476B71"/>
    <w:rsid w:val="00476DBE"/>
    <w:rsid w:val="00477065"/>
    <w:rsid w:val="00477631"/>
    <w:rsid w:val="00480127"/>
    <w:rsid w:val="00480BD9"/>
    <w:rsid w:val="0048156E"/>
    <w:rsid w:val="00481A72"/>
    <w:rsid w:val="00482E34"/>
    <w:rsid w:val="0048361E"/>
    <w:rsid w:val="00484C3A"/>
    <w:rsid w:val="004864CB"/>
    <w:rsid w:val="00486E1D"/>
    <w:rsid w:val="0048727E"/>
    <w:rsid w:val="0049105A"/>
    <w:rsid w:val="004919CC"/>
    <w:rsid w:val="00491CD3"/>
    <w:rsid w:val="00491F0D"/>
    <w:rsid w:val="00492336"/>
    <w:rsid w:val="0049288A"/>
    <w:rsid w:val="00492B4F"/>
    <w:rsid w:val="00493335"/>
    <w:rsid w:val="00494BBE"/>
    <w:rsid w:val="004A03F7"/>
    <w:rsid w:val="004A22C6"/>
    <w:rsid w:val="004A30B1"/>
    <w:rsid w:val="004A3D9E"/>
    <w:rsid w:val="004A3FE9"/>
    <w:rsid w:val="004A7E87"/>
    <w:rsid w:val="004B077D"/>
    <w:rsid w:val="004B07F0"/>
    <w:rsid w:val="004B202C"/>
    <w:rsid w:val="004B27C7"/>
    <w:rsid w:val="004B371A"/>
    <w:rsid w:val="004B453B"/>
    <w:rsid w:val="004B4FCE"/>
    <w:rsid w:val="004B548F"/>
    <w:rsid w:val="004C1B2D"/>
    <w:rsid w:val="004C1FCC"/>
    <w:rsid w:val="004C3C25"/>
    <w:rsid w:val="004C408E"/>
    <w:rsid w:val="004C427E"/>
    <w:rsid w:val="004C46BC"/>
    <w:rsid w:val="004C4F04"/>
    <w:rsid w:val="004C5BC3"/>
    <w:rsid w:val="004C644A"/>
    <w:rsid w:val="004C7E2C"/>
    <w:rsid w:val="004C7FB5"/>
    <w:rsid w:val="004D073D"/>
    <w:rsid w:val="004D0BD2"/>
    <w:rsid w:val="004D25F7"/>
    <w:rsid w:val="004D2816"/>
    <w:rsid w:val="004D3BDB"/>
    <w:rsid w:val="004D40AA"/>
    <w:rsid w:val="004D40D8"/>
    <w:rsid w:val="004D413E"/>
    <w:rsid w:val="004D5527"/>
    <w:rsid w:val="004D6BBA"/>
    <w:rsid w:val="004D7AD2"/>
    <w:rsid w:val="004E132F"/>
    <w:rsid w:val="004E4F16"/>
    <w:rsid w:val="004E4FF8"/>
    <w:rsid w:val="004E509C"/>
    <w:rsid w:val="004E54DF"/>
    <w:rsid w:val="004E593E"/>
    <w:rsid w:val="004E7FD3"/>
    <w:rsid w:val="004F1AD2"/>
    <w:rsid w:val="004F339C"/>
    <w:rsid w:val="004F69CB"/>
    <w:rsid w:val="004F6FAD"/>
    <w:rsid w:val="004F7875"/>
    <w:rsid w:val="00500AEA"/>
    <w:rsid w:val="00501F77"/>
    <w:rsid w:val="00503321"/>
    <w:rsid w:val="00504B59"/>
    <w:rsid w:val="00505F67"/>
    <w:rsid w:val="00506568"/>
    <w:rsid w:val="00506895"/>
    <w:rsid w:val="00510C1C"/>
    <w:rsid w:val="00511C16"/>
    <w:rsid w:val="00512043"/>
    <w:rsid w:val="00513124"/>
    <w:rsid w:val="00513393"/>
    <w:rsid w:val="005133A6"/>
    <w:rsid w:val="005147D8"/>
    <w:rsid w:val="005148F5"/>
    <w:rsid w:val="00514D83"/>
    <w:rsid w:val="00517038"/>
    <w:rsid w:val="00517438"/>
    <w:rsid w:val="00517FEC"/>
    <w:rsid w:val="00520F72"/>
    <w:rsid w:val="00521732"/>
    <w:rsid w:val="00522053"/>
    <w:rsid w:val="00522559"/>
    <w:rsid w:val="00524E59"/>
    <w:rsid w:val="00525811"/>
    <w:rsid w:val="00526058"/>
    <w:rsid w:val="0052796C"/>
    <w:rsid w:val="005305AE"/>
    <w:rsid w:val="00531115"/>
    <w:rsid w:val="005314AB"/>
    <w:rsid w:val="00531E1A"/>
    <w:rsid w:val="00531F19"/>
    <w:rsid w:val="0053444E"/>
    <w:rsid w:val="005350AE"/>
    <w:rsid w:val="00536937"/>
    <w:rsid w:val="005403AC"/>
    <w:rsid w:val="00541A1D"/>
    <w:rsid w:val="00543F43"/>
    <w:rsid w:val="005455C5"/>
    <w:rsid w:val="005511A9"/>
    <w:rsid w:val="0055176C"/>
    <w:rsid w:val="00551EBE"/>
    <w:rsid w:val="005538A4"/>
    <w:rsid w:val="00554DBE"/>
    <w:rsid w:val="00556CB3"/>
    <w:rsid w:val="00557182"/>
    <w:rsid w:val="005577C7"/>
    <w:rsid w:val="0055797A"/>
    <w:rsid w:val="0056079B"/>
    <w:rsid w:val="00560AB1"/>
    <w:rsid w:val="00560F18"/>
    <w:rsid w:val="005610F0"/>
    <w:rsid w:val="00561EF4"/>
    <w:rsid w:val="00564758"/>
    <w:rsid w:val="0056498E"/>
    <w:rsid w:val="00564B8F"/>
    <w:rsid w:val="00567094"/>
    <w:rsid w:val="005679D4"/>
    <w:rsid w:val="00567CCA"/>
    <w:rsid w:val="00570478"/>
    <w:rsid w:val="005728C7"/>
    <w:rsid w:val="00574020"/>
    <w:rsid w:val="00574B90"/>
    <w:rsid w:val="005757E1"/>
    <w:rsid w:val="00576205"/>
    <w:rsid w:val="0057700C"/>
    <w:rsid w:val="0057743E"/>
    <w:rsid w:val="00577F08"/>
    <w:rsid w:val="0058088E"/>
    <w:rsid w:val="00583128"/>
    <w:rsid w:val="00583891"/>
    <w:rsid w:val="00583943"/>
    <w:rsid w:val="00584977"/>
    <w:rsid w:val="005850AB"/>
    <w:rsid w:val="00585C80"/>
    <w:rsid w:val="00591999"/>
    <w:rsid w:val="00592040"/>
    <w:rsid w:val="00592CFD"/>
    <w:rsid w:val="005945D8"/>
    <w:rsid w:val="0059527B"/>
    <w:rsid w:val="005A082D"/>
    <w:rsid w:val="005A16A0"/>
    <w:rsid w:val="005A4950"/>
    <w:rsid w:val="005A5120"/>
    <w:rsid w:val="005A575D"/>
    <w:rsid w:val="005A6BC9"/>
    <w:rsid w:val="005A76F5"/>
    <w:rsid w:val="005B03AB"/>
    <w:rsid w:val="005B07BD"/>
    <w:rsid w:val="005B2311"/>
    <w:rsid w:val="005B2FD0"/>
    <w:rsid w:val="005B3D73"/>
    <w:rsid w:val="005B3DCF"/>
    <w:rsid w:val="005B40CF"/>
    <w:rsid w:val="005B48A5"/>
    <w:rsid w:val="005B6652"/>
    <w:rsid w:val="005B68BF"/>
    <w:rsid w:val="005B6F30"/>
    <w:rsid w:val="005B7437"/>
    <w:rsid w:val="005B7E48"/>
    <w:rsid w:val="005B7FEB"/>
    <w:rsid w:val="005C0E3B"/>
    <w:rsid w:val="005C0F07"/>
    <w:rsid w:val="005C240F"/>
    <w:rsid w:val="005C4CF6"/>
    <w:rsid w:val="005C6135"/>
    <w:rsid w:val="005C6C10"/>
    <w:rsid w:val="005C786B"/>
    <w:rsid w:val="005D0211"/>
    <w:rsid w:val="005D02CA"/>
    <w:rsid w:val="005D04E5"/>
    <w:rsid w:val="005D2B0A"/>
    <w:rsid w:val="005D354B"/>
    <w:rsid w:val="005D4455"/>
    <w:rsid w:val="005D5269"/>
    <w:rsid w:val="005D55BB"/>
    <w:rsid w:val="005D568C"/>
    <w:rsid w:val="005D5CAB"/>
    <w:rsid w:val="005D74F7"/>
    <w:rsid w:val="005E0716"/>
    <w:rsid w:val="005E127D"/>
    <w:rsid w:val="005E1B9E"/>
    <w:rsid w:val="005E1D2D"/>
    <w:rsid w:val="005E23FD"/>
    <w:rsid w:val="005E55E7"/>
    <w:rsid w:val="005E5DEB"/>
    <w:rsid w:val="005E6985"/>
    <w:rsid w:val="005E6BFA"/>
    <w:rsid w:val="005F1CE6"/>
    <w:rsid w:val="005F1F36"/>
    <w:rsid w:val="005F2344"/>
    <w:rsid w:val="005F2425"/>
    <w:rsid w:val="005F2755"/>
    <w:rsid w:val="005F40DA"/>
    <w:rsid w:val="005F6F80"/>
    <w:rsid w:val="005F7D34"/>
    <w:rsid w:val="00602088"/>
    <w:rsid w:val="00602B55"/>
    <w:rsid w:val="00602E88"/>
    <w:rsid w:val="00603787"/>
    <w:rsid w:val="0060391A"/>
    <w:rsid w:val="00603A04"/>
    <w:rsid w:val="00603DD7"/>
    <w:rsid w:val="006052AB"/>
    <w:rsid w:val="00606ADA"/>
    <w:rsid w:val="00606C7D"/>
    <w:rsid w:val="00606C9B"/>
    <w:rsid w:val="00606CBF"/>
    <w:rsid w:val="00610A0B"/>
    <w:rsid w:val="00611F24"/>
    <w:rsid w:val="00613159"/>
    <w:rsid w:val="006138E0"/>
    <w:rsid w:val="006147DE"/>
    <w:rsid w:val="00615E57"/>
    <w:rsid w:val="006176F5"/>
    <w:rsid w:val="006202E2"/>
    <w:rsid w:val="00621D34"/>
    <w:rsid w:val="006226A2"/>
    <w:rsid w:val="00622858"/>
    <w:rsid w:val="00623AF2"/>
    <w:rsid w:val="00624913"/>
    <w:rsid w:val="006255D4"/>
    <w:rsid w:val="00625809"/>
    <w:rsid w:val="00625CB6"/>
    <w:rsid w:val="00626333"/>
    <w:rsid w:val="006314EE"/>
    <w:rsid w:val="006320D5"/>
    <w:rsid w:val="00634E24"/>
    <w:rsid w:val="00635612"/>
    <w:rsid w:val="00635EFA"/>
    <w:rsid w:val="00636687"/>
    <w:rsid w:val="00637FCB"/>
    <w:rsid w:val="00640D67"/>
    <w:rsid w:val="00641732"/>
    <w:rsid w:val="00641834"/>
    <w:rsid w:val="00643123"/>
    <w:rsid w:val="00643E55"/>
    <w:rsid w:val="00646501"/>
    <w:rsid w:val="00647557"/>
    <w:rsid w:val="0064779D"/>
    <w:rsid w:val="0065165D"/>
    <w:rsid w:val="0065256E"/>
    <w:rsid w:val="00653AAA"/>
    <w:rsid w:val="00657F75"/>
    <w:rsid w:val="00661FB7"/>
    <w:rsid w:val="00662157"/>
    <w:rsid w:val="00664382"/>
    <w:rsid w:val="0066520F"/>
    <w:rsid w:val="006671C1"/>
    <w:rsid w:val="0066775E"/>
    <w:rsid w:val="006718FD"/>
    <w:rsid w:val="0067357A"/>
    <w:rsid w:val="00676254"/>
    <w:rsid w:val="00676CB8"/>
    <w:rsid w:val="00676D96"/>
    <w:rsid w:val="00676F19"/>
    <w:rsid w:val="00680110"/>
    <w:rsid w:val="00680A58"/>
    <w:rsid w:val="00680FFD"/>
    <w:rsid w:val="006810C7"/>
    <w:rsid w:val="00682E47"/>
    <w:rsid w:val="00685430"/>
    <w:rsid w:val="006854FD"/>
    <w:rsid w:val="006860AA"/>
    <w:rsid w:val="00686DB2"/>
    <w:rsid w:val="0069030F"/>
    <w:rsid w:val="006905B5"/>
    <w:rsid w:val="00690C96"/>
    <w:rsid w:val="0069168A"/>
    <w:rsid w:val="00692FC8"/>
    <w:rsid w:val="00693AF0"/>
    <w:rsid w:val="00693B8B"/>
    <w:rsid w:val="00694C07"/>
    <w:rsid w:val="00695D94"/>
    <w:rsid w:val="00696081"/>
    <w:rsid w:val="006A1754"/>
    <w:rsid w:val="006A2563"/>
    <w:rsid w:val="006A4D79"/>
    <w:rsid w:val="006A55EB"/>
    <w:rsid w:val="006A59EB"/>
    <w:rsid w:val="006A6A4C"/>
    <w:rsid w:val="006A6B0C"/>
    <w:rsid w:val="006A708A"/>
    <w:rsid w:val="006B0D12"/>
    <w:rsid w:val="006B28B1"/>
    <w:rsid w:val="006B300C"/>
    <w:rsid w:val="006B4AE1"/>
    <w:rsid w:val="006B51CC"/>
    <w:rsid w:val="006B73C0"/>
    <w:rsid w:val="006B7533"/>
    <w:rsid w:val="006B7C6E"/>
    <w:rsid w:val="006C0059"/>
    <w:rsid w:val="006C1027"/>
    <w:rsid w:val="006C16EB"/>
    <w:rsid w:val="006C1E86"/>
    <w:rsid w:val="006C22DB"/>
    <w:rsid w:val="006C3C1E"/>
    <w:rsid w:val="006C60C3"/>
    <w:rsid w:val="006C6906"/>
    <w:rsid w:val="006C7165"/>
    <w:rsid w:val="006D2B16"/>
    <w:rsid w:val="006D366B"/>
    <w:rsid w:val="006D3696"/>
    <w:rsid w:val="006D3CD0"/>
    <w:rsid w:val="006D434E"/>
    <w:rsid w:val="006D4A13"/>
    <w:rsid w:val="006D6009"/>
    <w:rsid w:val="006D632F"/>
    <w:rsid w:val="006D72D8"/>
    <w:rsid w:val="006D7D88"/>
    <w:rsid w:val="006E04F1"/>
    <w:rsid w:val="006E0AE2"/>
    <w:rsid w:val="006E0EE8"/>
    <w:rsid w:val="006E1492"/>
    <w:rsid w:val="006E204F"/>
    <w:rsid w:val="006E208A"/>
    <w:rsid w:val="006E33C9"/>
    <w:rsid w:val="006E4041"/>
    <w:rsid w:val="006E4385"/>
    <w:rsid w:val="006E4720"/>
    <w:rsid w:val="006E48B5"/>
    <w:rsid w:val="006F10D0"/>
    <w:rsid w:val="006F25CF"/>
    <w:rsid w:val="006F2BDE"/>
    <w:rsid w:val="006F6718"/>
    <w:rsid w:val="007012F0"/>
    <w:rsid w:val="007014C7"/>
    <w:rsid w:val="00701965"/>
    <w:rsid w:val="0070259C"/>
    <w:rsid w:val="0070310F"/>
    <w:rsid w:val="00703BCC"/>
    <w:rsid w:val="00705835"/>
    <w:rsid w:val="00706B72"/>
    <w:rsid w:val="00707C08"/>
    <w:rsid w:val="00710EC3"/>
    <w:rsid w:val="007110A8"/>
    <w:rsid w:val="0071247E"/>
    <w:rsid w:val="007138B6"/>
    <w:rsid w:val="007162AA"/>
    <w:rsid w:val="00720C8A"/>
    <w:rsid w:val="00720DC4"/>
    <w:rsid w:val="0072105F"/>
    <w:rsid w:val="00723C29"/>
    <w:rsid w:val="0072415B"/>
    <w:rsid w:val="007248A2"/>
    <w:rsid w:val="00725309"/>
    <w:rsid w:val="00726993"/>
    <w:rsid w:val="00726BCD"/>
    <w:rsid w:val="007300E8"/>
    <w:rsid w:val="00730AB3"/>
    <w:rsid w:val="007317D6"/>
    <w:rsid w:val="00731B6F"/>
    <w:rsid w:val="00731EFB"/>
    <w:rsid w:val="00734FD6"/>
    <w:rsid w:val="00735182"/>
    <w:rsid w:val="00736B5D"/>
    <w:rsid w:val="00737AAE"/>
    <w:rsid w:val="00737FE0"/>
    <w:rsid w:val="007400A5"/>
    <w:rsid w:val="00742A90"/>
    <w:rsid w:val="00742C43"/>
    <w:rsid w:val="00742D76"/>
    <w:rsid w:val="0074443A"/>
    <w:rsid w:val="00746832"/>
    <w:rsid w:val="00747542"/>
    <w:rsid w:val="00747D24"/>
    <w:rsid w:val="00750A2F"/>
    <w:rsid w:val="00753085"/>
    <w:rsid w:val="007544F4"/>
    <w:rsid w:val="00754A46"/>
    <w:rsid w:val="00756415"/>
    <w:rsid w:val="00757688"/>
    <w:rsid w:val="00757FAF"/>
    <w:rsid w:val="00760D06"/>
    <w:rsid w:val="007616EA"/>
    <w:rsid w:val="0076354B"/>
    <w:rsid w:val="0076445A"/>
    <w:rsid w:val="00764AD8"/>
    <w:rsid w:val="00765D1D"/>
    <w:rsid w:val="00765DBD"/>
    <w:rsid w:val="00765FBF"/>
    <w:rsid w:val="00766165"/>
    <w:rsid w:val="007678BE"/>
    <w:rsid w:val="0077090D"/>
    <w:rsid w:val="00770C87"/>
    <w:rsid w:val="00771D1F"/>
    <w:rsid w:val="00774091"/>
    <w:rsid w:val="00775446"/>
    <w:rsid w:val="007761BA"/>
    <w:rsid w:val="00776FE6"/>
    <w:rsid w:val="0077700D"/>
    <w:rsid w:val="00777F62"/>
    <w:rsid w:val="00782065"/>
    <w:rsid w:val="00782AEB"/>
    <w:rsid w:val="00783979"/>
    <w:rsid w:val="00783B7D"/>
    <w:rsid w:val="00783E18"/>
    <w:rsid w:val="00784401"/>
    <w:rsid w:val="007853E3"/>
    <w:rsid w:val="007865A1"/>
    <w:rsid w:val="0078707D"/>
    <w:rsid w:val="00787690"/>
    <w:rsid w:val="00787704"/>
    <w:rsid w:val="007902B7"/>
    <w:rsid w:val="007914BA"/>
    <w:rsid w:val="00791BC7"/>
    <w:rsid w:val="00792265"/>
    <w:rsid w:val="00792529"/>
    <w:rsid w:val="007926F3"/>
    <w:rsid w:val="00792F0E"/>
    <w:rsid w:val="00794D6D"/>
    <w:rsid w:val="00796FFD"/>
    <w:rsid w:val="007976D8"/>
    <w:rsid w:val="007A1F34"/>
    <w:rsid w:val="007A2891"/>
    <w:rsid w:val="007A29AC"/>
    <w:rsid w:val="007A359E"/>
    <w:rsid w:val="007A40DC"/>
    <w:rsid w:val="007A4487"/>
    <w:rsid w:val="007A4B7A"/>
    <w:rsid w:val="007A60F1"/>
    <w:rsid w:val="007A7165"/>
    <w:rsid w:val="007A716B"/>
    <w:rsid w:val="007A7846"/>
    <w:rsid w:val="007B0E2C"/>
    <w:rsid w:val="007B10C3"/>
    <w:rsid w:val="007B14C0"/>
    <w:rsid w:val="007B1DB8"/>
    <w:rsid w:val="007B3F34"/>
    <w:rsid w:val="007B6571"/>
    <w:rsid w:val="007B6F3B"/>
    <w:rsid w:val="007B797A"/>
    <w:rsid w:val="007C60C0"/>
    <w:rsid w:val="007C7266"/>
    <w:rsid w:val="007D0C8C"/>
    <w:rsid w:val="007D1E75"/>
    <w:rsid w:val="007D2FB7"/>
    <w:rsid w:val="007D34A5"/>
    <w:rsid w:val="007D3C2A"/>
    <w:rsid w:val="007D45CF"/>
    <w:rsid w:val="007D47C3"/>
    <w:rsid w:val="007D4D52"/>
    <w:rsid w:val="007D5529"/>
    <w:rsid w:val="007D6661"/>
    <w:rsid w:val="007D6B90"/>
    <w:rsid w:val="007E038C"/>
    <w:rsid w:val="007E1873"/>
    <w:rsid w:val="007E190A"/>
    <w:rsid w:val="007E25F3"/>
    <w:rsid w:val="007E280B"/>
    <w:rsid w:val="007E4DB8"/>
    <w:rsid w:val="007E4FBD"/>
    <w:rsid w:val="007E5334"/>
    <w:rsid w:val="007E5C1D"/>
    <w:rsid w:val="007E6584"/>
    <w:rsid w:val="007F03AC"/>
    <w:rsid w:val="007F1A2E"/>
    <w:rsid w:val="007F2F75"/>
    <w:rsid w:val="007F30A4"/>
    <w:rsid w:val="007F4160"/>
    <w:rsid w:val="007F5819"/>
    <w:rsid w:val="0080061C"/>
    <w:rsid w:val="0080181D"/>
    <w:rsid w:val="00801E2A"/>
    <w:rsid w:val="00802213"/>
    <w:rsid w:val="0080354D"/>
    <w:rsid w:val="00805125"/>
    <w:rsid w:val="00805188"/>
    <w:rsid w:val="00805B36"/>
    <w:rsid w:val="00806106"/>
    <w:rsid w:val="00812CB9"/>
    <w:rsid w:val="0081448E"/>
    <w:rsid w:val="008151C3"/>
    <w:rsid w:val="008161F0"/>
    <w:rsid w:val="00816C17"/>
    <w:rsid w:val="008173F6"/>
    <w:rsid w:val="0082029D"/>
    <w:rsid w:val="00822BE2"/>
    <w:rsid w:val="008238E3"/>
    <w:rsid w:val="00823DDA"/>
    <w:rsid w:val="00827C38"/>
    <w:rsid w:val="00830F73"/>
    <w:rsid w:val="0083165F"/>
    <w:rsid w:val="00833920"/>
    <w:rsid w:val="00837DB8"/>
    <w:rsid w:val="00840361"/>
    <w:rsid w:val="00841AD0"/>
    <w:rsid w:val="008437D3"/>
    <w:rsid w:val="008454B3"/>
    <w:rsid w:val="008471A8"/>
    <w:rsid w:val="00847ADC"/>
    <w:rsid w:val="00850AF5"/>
    <w:rsid w:val="00850ED8"/>
    <w:rsid w:val="00851148"/>
    <w:rsid w:val="00851CAE"/>
    <w:rsid w:val="00851F97"/>
    <w:rsid w:val="0085209D"/>
    <w:rsid w:val="0085245F"/>
    <w:rsid w:val="00853962"/>
    <w:rsid w:val="00856199"/>
    <w:rsid w:val="00856AC6"/>
    <w:rsid w:val="00857825"/>
    <w:rsid w:val="00857886"/>
    <w:rsid w:val="00861B93"/>
    <w:rsid w:val="008634B4"/>
    <w:rsid w:val="0086362E"/>
    <w:rsid w:val="008636B5"/>
    <w:rsid w:val="00867E86"/>
    <w:rsid w:val="00867F62"/>
    <w:rsid w:val="00870C8E"/>
    <w:rsid w:val="008713A4"/>
    <w:rsid w:val="008723CA"/>
    <w:rsid w:val="00872F01"/>
    <w:rsid w:val="00874E8C"/>
    <w:rsid w:val="00875434"/>
    <w:rsid w:val="0087598C"/>
    <w:rsid w:val="00876467"/>
    <w:rsid w:val="00876B74"/>
    <w:rsid w:val="008775D6"/>
    <w:rsid w:val="00877914"/>
    <w:rsid w:val="0088155F"/>
    <w:rsid w:val="00882DFA"/>
    <w:rsid w:val="00883434"/>
    <w:rsid w:val="00883896"/>
    <w:rsid w:val="00884296"/>
    <w:rsid w:val="008858E5"/>
    <w:rsid w:val="00887984"/>
    <w:rsid w:val="00887E85"/>
    <w:rsid w:val="00890225"/>
    <w:rsid w:val="0089069D"/>
    <w:rsid w:val="00891EBF"/>
    <w:rsid w:val="008922AB"/>
    <w:rsid w:val="00894537"/>
    <w:rsid w:val="00894BE3"/>
    <w:rsid w:val="008957BD"/>
    <w:rsid w:val="00896609"/>
    <w:rsid w:val="00896E78"/>
    <w:rsid w:val="00897767"/>
    <w:rsid w:val="008A259B"/>
    <w:rsid w:val="008A31B4"/>
    <w:rsid w:val="008A35DB"/>
    <w:rsid w:val="008A388B"/>
    <w:rsid w:val="008A4014"/>
    <w:rsid w:val="008A4CC1"/>
    <w:rsid w:val="008A5032"/>
    <w:rsid w:val="008A5D6B"/>
    <w:rsid w:val="008A5F31"/>
    <w:rsid w:val="008B0235"/>
    <w:rsid w:val="008B5F10"/>
    <w:rsid w:val="008C0A7E"/>
    <w:rsid w:val="008C0E05"/>
    <w:rsid w:val="008C1D54"/>
    <w:rsid w:val="008C23CC"/>
    <w:rsid w:val="008C4A1D"/>
    <w:rsid w:val="008C52F1"/>
    <w:rsid w:val="008C54EF"/>
    <w:rsid w:val="008C5C12"/>
    <w:rsid w:val="008C7FC2"/>
    <w:rsid w:val="008D3537"/>
    <w:rsid w:val="008D3CE6"/>
    <w:rsid w:val="008D46A7"/>
    <w:rsid w:val="008D525F"/>
    <w:rsid w:val="008D5903"/>
    <w:rsid w:val="008D7052"/>
    <w:rsid w:val="008E02C4"/>
    <w:rsid w:val="008E1770"/>
    <w:rsid w:val="008E34CB"/>
    <w:rsid w:val="008E3741"/>
    <w:rsid w:val="008E4BD2"/>
    <w:rsid w:val="008E535A"/>
    <w:rsid w:val="008E6B35"/>
    <w:rsid w:val="008E7C6E"/>
    <w:rsid w:val="008F282B"/>
    <w:rsid w:val="008F2A95"/>
    <w:rsid w:val="008F39FF"/>
    <w:rsid w:val="008F3BB1"/>
    <w:rsid w:val="008F5430"/>
    <w:rsid w:val="008F599A"/>
    <w:rsid w:val="008F5B36"/>
    <w:rsid w:val="008F5D37"/>
    <w:rsid w:val="00901284"/>
    <w:rsid w:val="00901A9C"/>
    <w:rsid w:val="0090202A"/>
    <w:rsid w:val="00902792"/>
    <w:rsid w:val="00903421"/>
    <w:rsid w:val="00903C5B"/>
    <w:rsid w:val="0090438E"/>
    <w:rsid w:val="009045FB"/>
    <w:rsid w:val="0090532B"/>
    <w:rsid w:val="00905BB1"/>
    <w:rsid w:val="00912D2E"/>
    <w:rsid w:val="0091331C"/>
    <w:rsid w:val="00913EE4"/>
    <w:rsid w:val="00913F04"/>
    <w:rsid w:val="00914CC0"/>
    <w:rsid w:val="009166D7"/>
    <w:rsid w:val="0091747D"/>
    <w:rsid w:val="0092252D"/>
    <w:rsid w:val="00924CAC"/>
    <w:rsid w:val="00924CCB"/>
    <w:rsid w:val="00926674"/>
    <w:rsid w:val="00927CDF"/>
    <w:rsid w:val="009308DB"/>
    <w:rsid w:val="009332F6"/>
    <w:rsid w:val="00934A5D"/>
    <w:rsid w:val="00937218"/>
    <w:rsid w:val="00941C26"/>
    <w:rsid w:val="00941C4C"/>
    <w:rsid w:val="009457E5"/>
    <w:rsid w:val="009460BD"/>
    <w:rsid w:val="00947CEE"/>
    <w:rsid w:val="00950901"/>
    <w:rsid w:val="00953334"/>
    <w:rsid w:val="00953709"/>
    <w:rsid w:val="00953907"/>
    <w:rsid w:val="00956686"/>
    <w:rsid w:val="00956A58"/>
    <w:rsid w:val="009600EB"/>
    <w:rsid w:val="00960F5C"/>
    <w:rsid w:val="00960FB0"/>
    <w:rsid w:val="00961DD3"/>
    <w:rsid w:val="00964BDA"/>
    <w:rsid w:val="00966796"/>
    <w:rsid w:val="00970BAD"/>
    <w:rsid w:val="009712D1"/>
    <w:rsid w:val="009736E2"/>
    <w:rsid w:val="0097397C"/>
    <w:rsid w:val="00974055"/>
    <w:rsid w:val="00976A52"/>
    <w:rsid w:val="00976B7C"/>
    <w:rsid w:val="00976BF7"/>
    <w:rsid w:val="00977D21"/>
    <w:rsid w:val="0098018C"/>
    <w:rsid w:val="00980BB2"/>
    <w:rsid w:val="00983791"/>
    <w:rsid w:val="0098394B"/>
    <w:rsid w:val="00983B86"/>
    <w:rsid w:val="00984145"/>
    <w:rsid w:val="00986818"/>
    <w:rsid w:val="00986E90"/>
    <w:rsid w:val="00986EEF"/>
    <w:rsid w:val="009878DA"/>
    <w:rsid w:val="00990EB8"/>
    <w:rsid w:val="0099197A"/>
    <w:rsid w:val="00991F9C"/>
    <w:rsid w:val="00992465"/>
    <w:rsid w:val="00992F1B"/>
    <w:rsid w:val="009938C0"/>
    <w:rsid w:val="00995929"/>
    <w:rsid w:val="00996161"/>
    <w:rsid w:val="0099617A"/>
    <w:rsid w:val="00996517"/>
    <w:rsid w:val="009A239F"/>
    <w:rsid w:val="009A2E4E"/>
    <w:rsid w:val="009A4C12"/>
    <w:rsid w:val="009A4F4A"/>
    <w:rsid w:val="009A5A3E"/>
    <w:rsid w:val="009A72CF"/>
    <w:rsid w:val="009B1000"/>
    <w:rsid w:val="009B2279"/>
    <w:rsid w:val="009B420A"/>
    <w:rsid w:val="009B4819"/>
    <w:rsid w:val="009B5264"/>
    <w:rsid w:val="009B62A1"/>
    <w:rsid w:val="009B62D4"/>
    <w:rsid w:val="009B644B"/>
    <w:rsid w:val="009C0767"/>
    <w:rsid w:val="009C07C2"/>
    <w:rsid w:val="009C13AD"/>
    <w:rsid w:val="009C19EF"/>
    <w:rsid w:val="009C453C"/>
    <w:rsid w:val="009C4DFF"/>
    <w:rsid w:val="009C5500"/>
    <w:rsid w:val="009C596B"/>
    <w:rsid w:val="009C7BE1"/>
    <w:rsid w:val="009D001A"/>
    <w:rsid w:val="009D05A6"/>
    <w:rsid w:val="009D2586"/>
    <w:rsid w:val="009D2948"/>
    <w:rsid w:val="009D29F6"/>
    <w:rsid w:val="009D3F5B"/>
    <w:rsid w:val="009D4D71"/>
    <w:rsid w:val="009D5E6B"/>
    <w:rsid w:val="009D6C01"/>
    <w:rsid w:val="009D73C1"/>
    <w:rsid w:val="009D798D"/>
    <w:rsid w:val="009E061B"/>
    <w:rsid w:val="009E0B1B"/>
    <w:rsid w:val="009E3E77"/>
    <w:rsid w:val="009E4E2B"/>
    <w:rsid w:val="009E4F66"/>
    <w:rsid w:val="009E56CC"/>
    <w:rsid w:val="009E7534"/>
    <w:rsid w:val="009F154D"/>
    <w:rsid w:val="009F1B21"/>
    <w:rsid w:val="009F2D31"/>
    <w:rsid w:val="009F44C2"/>
    <w:rsid w:val="009F4CFB"/>
    <w:rsid w:val="00A0024C"/>
    <w:rsid w:val="00A00345"/>
    <w:rsid w:val="00A010E1"/>
    <w:rsid w:val="00A01352"/>
    <w:rsid w:val="00A013AF"/>
    <w:rsid w:val="00A01A3A"/>
    <w:rsid w:val="00A02412"/>
    <w:rsid w:val="00A02EC7"/>
    <w:rsid w:val="00A04338"/>
    <w:rsid w:val="00A04A1C"/>
    <w:rsid w:val="00A04A84"/>
    <w:rsid w:val="00A06EDE"/>
    <w:rsid w:val="00A07723"/>
    <w:rsid w:val="00A106A8"/>
    <w:rsid w:val="00A11196"/>
    <w:rsid w:val="00A11CA8"/>
    <w:rsid w:val="00A12F46"/>
    <w:rsid w:val="00A13975"/>
    <w:rsid w:val="00A1533E"/>
    <w:rsid w:val="00A15FDE"/>
    <w:rsid w:val="00A1663F"/>
    <w:rsid w:val="00A1693E"/>
    <w:rsid w:val="00A17A55"/>
    <w:rsid w:val="00A17CE2"/>
    <w:rsid w:val="00A2088E"/>
    <w:rsid w:val="00A209FF"/>
    <w:rsid w:val="00A21C5A"/>
    <w:rsid w:val="00A2509F"/>
    <w:rsid w:val="00A256A0"/>
    <w:rsid w:val="00A25C1A"/>
    <w:rsid w:val="00A27918"/>
    <w:rsid w:val="00A300D7"/>
    <w:rsid w:val="00A309D8"/>
    <w:rsid w:val="00A31843"/>
    <w:rsid w:val="00A3372A"/>
    <w:rsid w:val="00A34152"/>
    <w:rsid w:val="00A348B8"/>
    <w:rsid w:val="00A3495C"/>
    <w:rsid w:val="00A34C32"/>
    <w:rsid w:val="00A35102"/>
    <w:rsid w:val="00A36A23"/>
    <w:rsid w:val="00A36D4C"/>
    <w:rsid w:val="00A406E5"/>
    <w:rsid w:val="00A4368C"/>
    <w:rsid w:val="00A45E86"/>
    <w:rsid w:val="00A464C1"/>
    <w:rsid w:val="00A4694E"/>
    <w:rsid w:val="00A479BD"/>
    <w:rsid w:val="00A50B03"/>
    <w:rsid w:val="00A5107F"/>
    <w:rsid w:val="00A51C95"/>
    <w:rsid w:val="00A526CD"/>
    <w:rsid w:val="00A528A6"/>
    <w:rsid w:val="00A53A3B"/>
    <w:rsid w:val="00A55A01"/>
    <w:rsid w:val="00A55FFE"/>
    <w:rsid w:val="00A5646C"/>
    <w:rsid w:val="00A5728B"/>
    <w:rsid w:val="00A57E60"/>
    <w:rsid w:val="00A60A09"/>
    <w:rsid w:val="00A60B45"/>
    <w:rsid w:val="00A61F77"/>
    <w:rsid w:val="00A62739"/>
    <w:rsid w:val="00A64930"/>
    <w:rsid w:val="00A6507F"/>
    <w:rsid w:val="00A6533D"/>
    <w:rsid w:val="00A66E81"/>
    <w:rsid w:val="00A67418"/>
    <w:rsid w:val="00A6764D"/>
    <w:rsid w:val="00A73DDB"/>
    <w:rsid w:val="00A75166"/>
    <w:rsid w:val="00A7671A"/>
    <w:rsid w:val="00A77D9E"/>
    <w:rsid w:val="00A80666"/>
    <w:rsid w:val="00A8104E"/>
    <w:rsid w:val="00A8114D"/>
    <w:rsid w:val="00A81E1B"/>
    <w:rsid w:val="00A83018"/>
    <w:rsid w:val="00A85303"/>
    <w:rsid w:val="00A85C99"/>
    <w:rsid w:val="00A86E08"/>
    <w:rsid w:val="00A905F8"/>
    <w:rsid w:val="00A90C4C"/>
    <w:rsid w:val="00A916B9"/>
    <w:rsid w:val="00A93A62"/>
    <w:rsid w:val="00A949EA"/>
    <w:rsid w:val="00A960A8"/>
    <w:rsid w:val="00A961AF"/>
    <w:rsid w:val="00A966C9"/>
    <w:rsid w:val="00A973D8"/>
    <w:rsid w:val="00AA05F9"/>
    <w:rsid w:val="00AA1B66"/>
    <w:rsid w:val="00AA2384"/>
    <w:rsid w:val="00AA3533"/>
    <w:rsid w:val="00AA38A2"/>
    <w:rsid w:val="00AA39EF"/>
    <w:rsid w:val="00AA5C14"/>
    <w:rsid w:val="00AA63CD"/>
    <w:rsid w:val="00AB0E92"/>
    <w:rsid w:val="00AB1043"/>
    <w:rsid w:val="00AB104A"/>
    <w:rsid w:val="00AB3096"/>
    <w:rsid w:val="00AB392F"/>
    <w:rsid w:val="00AB404B"/>
    <w:rsid w:val="00AB52A8"/>
    <w:rsid w:val="00AB5B79"/>
    <w:rsid w:val="00AB6008"/>
    <w:rsid w:val="00AB680A"/>
    <w:rsid w:val="00AB6C33"/>
    <w:rsid w:val="00AC0088"/>
    <w:rsid w:val="00AC0D2F"/>
    <w:rsid w:val="00AC13BC"/>
    <w:rsid w:val="00AC22C6"/>
    <w:rsid w:val="00AC370F"/>
    <w:rsid w:val="00AC4908"/>
    <w:rsid w:val="00AC56D3"/>
    <w:rsid w:val="00AC6BD0"/>
    <w:rsid w:val="00AD049E"/>
    <w:rsid w:val="00AD2A2F"/>
    <w:rsid w:val="00AD2C29"/>
    <w:rsid w:val="00AD3443"/>
    <w:rsid w:val="00AD6274"/>
    <w:rsid w:val="00AD76D9"/>
    <w:rsid w:val="00AE0D12"/>
    <w:rsid w:val="00AE1650"/>
    <w:rsid w:val="00AE30B5"/>
    <w:rsid w:val="00AE4A05"/>
    <w:rsid w:val="00AE5C24"/>
    <w:rsid w:val="00AE670A"/>
    <w:rsid w:val="00AF2BA1"/>
    <w:rsid w:val="00AF523E"/>
    <w:rsid w:val="00AF661F"/>
    <w:rsid w:val="00AF6F95"/>
    <w:rsid w:val="00AF78EE"/>
    <w:rsid w:val="00B000B7"/>
    <w:rsid w:val="00B02326"/>
    <w:rsid w:val="00B0259B"/>
    <w:rsid w:val="00B038DF"/>
    <w:rsid w:val="00B0496B"/>
    <w:rsid w:val="00B04C4A"/>
    <w:rsid w:val="00B05C70"/>
    <w:rsid w:val="00B07CD6"/>
    <w:rsid w:val="00B123E6"/>
    <w:rsid w:val="00B14940"/>
    <w:rsid w:val="00B14D5F"/>
    <w:rsid w:val="00B15577"/>
    <w:rsid w:val="00B22433"/>
    <w:rsid w:val="00B230D9"/>
    <w:rsid w:val="00B27F0F"/>
    <w:rsid w:val="00B30311"/>
    <w:rsid w:val="00B31BF0"/>
    <w:rsid w:val="00B31F0F"/>
    <w:rsid w:val="00B37AE6"/>
    <w:rsid w:val="00B402D4"/>
    <w:rsid w:val="00B4045B"/>
    <w:rsid w:val="00B421E1"/>
    <w:rsid w:val="00B43076"/>
    <w:rsid w:val="00B4349C"/>
    <w:rsid w:val="00B43504"/>
    <w:rsid w:val="00B435BD"/>
    <w:rsid w:val="00B4431C"/>
    <w:rsid w:val="00B445E4"/>
    <w:rsid w:val="00B50277"/>
    <w:rsid w:val="00B528BC"/>
    <w:rsid w:val="00B535C8"/>
    <w:rsid w:val="00B55FFD"/>
    <w:rsid w:val="00B56710"/>
    <w:rsid w:val="00B60328"/>
    <w:rsid w:val="00B6302D"/>
    <w:rsid w:val="00B64E2D"/>
    <w:rsid w:val="00B652F3"/>
    <w:rsid w:val="00B6594D"/>
    <w:rsid w:val="00B669C8"/>
    <w:rsid w:val="00B70963"/>
    <w:rsid w:val="00B72691"/>
    <w:rsid w:val="00B72D64"/>
    <w:rsid w:val="00B74282"/>
    <w:rsid w:val="00B7460C"/>
    <w:rsid w:val="00B74918"/>
    <w:rsid w:val="00B74A71"/>
    <w:rsid w:val="00B7767D"/>
    <w:rsid w:val="00B77904"/>
    <w:rsid w:val="00B80B9F"/>
    <w:rsid w:val="00B80ED2"/>
    <w:rsid w:val="00B81767"/>
    <w:rsid w:val="00B8223E"/>
    <w:rsid w:val="00B8225F"/>
    <w:rsid w:val="00B82C49"/>
    <w:rsid w:val="00B836AE"/>
    <w:rsid w:val="00B83B84"/>
    <w:rsid w:val="00B843BE"/>
    <w:rsid w:val="00B84C0D"/>
    <w:rsid w:val="00B86277"/>
    <w:rsid w:val="00B86D83"/>
    <w:rsid w:val="00B86F25"/>
    <w:rsid w:val="00B871E1"/>
    <w:rsid w:val="00B87D6F"/>
    <w:rsid w:val="00B9176E"/>
    <w:rsid w:val="00B9332D"/>
    <w:rsid w:val="00B9354A"/>
    <w:rsid w:val="00B94032"/>
    <w:rsid w:val="00B94329"/>
    <w:rsid w:val="00B948FF"/>
    <w:rsid w:val="00B94BAF"/>
    <w:rsid w:val="00B962F9"/>
    <w:rsid w:val="00B96B6E"/>
    <w:rsid w:val="00B96FB0"/>
    <w:rsid w:val="00BA30B8"/>
    <w:rsid w:val="00BA3764"/>
    <w:rsid w:val="00BA4861"/>
    <w:rsid w:val="00BA4E80"/>
    <w:rsid w:val="00BA67D0"/>
    <w:rsid w:val="00BA6884"/>
    <w:rsid w:val="00BA71C2"/>
    <w:rsid w:val="00BB0D91"/>
    <w:rsid w:val="00BB0EDD"/>
    <w:rsid w:val="00BB1105"/>
    <w:rsid w:val="00BB1733"/>
    <w:rsid w:val="00BB422F"/>
    <w:rsid w:val="00BB767D"/>
    <w:rsid w:val="00BB7B88"/>
    <w:rsid w:val="00BB7F4A"/>
    <w:rsid w:val="00BC1644"/>
    <w:rsid w:val="00BC182D"/>
    <w:rsid w:val="00BC1973"/>
    <w:rsid w:val="00BC2028"/>
    <w:rsid w:val="00BC229A"/>
    <w:rsid w:val="00BC3BAD"/>
    <w:rsid w:val="00BC5AC4"/>
    <w:rsid w:val="00BC602A"/>
    <w:rsid w:val="00BC6985"/>
    <w:rsid w:val="00BD2277"/>
    <w:rsid w:val="00BD3345"/>
    <w:rsid w:val="00BD3B1C"/>
    <w:rsid w:val="00BD3F28"/>
    <w:rsid w:val="00BD6503"/>
    <w:rsid w:val="00BD69E1"/>
    <w:rsid w:val="00BD7F0C"/>
    <w:rsid w:val="00BE285F"/>
    <w:rsid w:val="00BE2EC6"/>
    <w:rsid w:val="00BE33DB"/>
    <w:rsid w:val="00BE554A"/>
    <w:rsid w:val="00BE650C"/>
    <w:rsid w:val="00BE752C"/>
    <w:rsid w:val="00BF0844"/>
    <w:rsid w:val="00BF2C23"/>
    <w:rsid w:val="00BF3522"/>
    <w:rsid w:val="00BF3A8C"/>
    <w:rsid w:val="00BF3B7B"/>
    <w:rsid w:val="00BF4797"/>
    <w:rsid w:val="00BF4996"/>
    <w:rsid w:val="00BF61F0"/>
    <w:rsid w:val="00BF76EE"/>
    <w:rsid w:val="00BF7E19"/>
    <w:rsid w:val="00C04711"/>
    <w:rsid w:val="00C0695C"/>
    <w:rsid w:val="00C06C46"/>
    <w:rsid w:val="00C06F21"/>
    <w:rsid w:val="00C078D8"/>
    <w:rsid w:val="00C07C97"/>
    <w:rsid w:val="00C121D5"/>
    <w:rsid w:val="00C12C32"/>
    <w:rsid w:val="00C14C13"/>
    <w:rsid w:val="00C15465"/>
    <w:rsid w:val="00C16F3F"/>
    <w:rsid w:val="00C20296"/>
    <w:rsid w:val="00C206B9"/>
    <w:rsid w:val="00C207D5"/>
    <w:rsid w:val="00C2174B"/>
    <w:rsid w:val="00C21EFB"/>
    <w:rsid w:val="00C2212B"/>
    <w:rsid w:val="00C22267"/>
    <w:rsid w:val="00C22598"/>
    <w:rsid w:val="00C22A40"/>
    <w:rsid w:val="00C22E83"/>
    <w:rsid w:val="00C24C1E"/>
    <w:rsid w:val="00C26621"/>
    <w:rsid w:val="00C26BEA"/>
    <w:rsid w:val="00C27E1C"/>
    <w:rsid w:val="00C3091E"/>
    <w:rsid w:val="00C30DDC"/>
    <w:rsid w:val="00C3246C"/>
    <w:rsid w:val="00C33B2E"/>
    <w:rsid w:val="00C3415A"/>
    <w:rsid w:val="00C375F1"/>
    <w:rsid w:val="00C37696"/>
    <w:rsid w:val="00C417D6"/>
    <w:rsid w:val="00C41B95"/>
    <w:rsid w:val="00C43203"/>
    <w:rsid w:val="00C44539"/>
    <w:rsid w:val="00C4468D"/>
    <w:rsid w:val="00C44EBF"/>
    <w:rsid w:val="00C46009"/>
    <w:rsid w:val="00C5085E"/>
    <w:rsid w:val="00C51CE4"/>
    <w:rsid w:val="00C51F7E"/>
    <w:rsid w:val="00C521C2"/>
    <w:rsid w:val="00C5308C"/>
    <w:rsid w:val="00C53921"/>
    <w:rsid w:val="00C546FB"/>
    <w:rsid w:val="00C54E32"/>
    <w:rsid w:val="00C57804"/>
    <w:rsid w:val="00C60824"/>
    <w:rsid w:val="00C60F71"/>
    <w:rsid w:val="00C6224F"/>
    <w:rsid w:val="00C62400"/>
    <w:rsid w:val="00C63B76"/>
    <w:rsid w:val="00C64182"/>
    <w:rsid w:val="00C65B1E"/>
    <w:rsid w:val="00C66753"/>
    <w:rsid w:val="00C67234"/>
    <w:rsid w:val="00C67608"/>
    <w:rsid w:val="00C703A1"/>
    <w:rsid w:val="00C713BC"/>
    <w:rsid w:val="00C71439"/>
    <w:rsid w:val="00C7211D"/>
    <w:rsid w:val="00C72FD9"/>
    <w:rsid w:val="00C730C9"/>
    <w:rsid w:val="00C74750"/>
    <w:rsid w:val="00C75938"/>
    <w:rsid w:val="00C76088"/>
    <w:rsid w:val="00C77383"/>
    <w:rsid w:val="00C80209"/>
    <w:rsid w:val="00C803D0"/>
    <w:rsid w:val="00C8041B"/>
    <w:rsid w:val="00C809B8"/>
    <w:rsid w:val="00C809F9"/>
    <w:rsid w:val="00C81724"/>
    <w:rsid w:val="00C82928"/>
    <w:rsid w:val="00C82DFB"/>
    <w:rsid w:val="00C84921"/>
    <w:rsid w:val="00C84D20"/>
    <w:rsid w:val="00C86940"/>
    <w:rsid w:val="00C87D69"/>
    <w:rsid w:val="00C91845"/>
    <w:rsid w:val="00C94608"/>
    <w:rsid w:val="00C9462F"/>
    <w:rsid w:val="00C94F1D"/>
    <w:rsid w:val="00C955CA"/>
    <w:rsid w:val="00C95CBD"/>
    <w:rsid w:val="00CA08FB"/>
    <w:rsid w:val="00CA1260"/>
    <w:rsid w:val="00CA1694"/>
    <w:rsid w:val="00CA2DD1"/>
    <w:rsid w:val="00CA3732"/>
    <w:rsid w:val="00CA4199"/>
    <w:rsid w:val="00CA58B4"/>
    <w:rsid w:val="00CA6EA6"/>
    <w:rsid w:val="00CA74B7"/>
    <w:rsid w:val="00CB053D"/>
    <w:rsid w:val="00CB210F"/>
    <w:rsid w:val="00CB2491"/>
    <w:rsid w:val="00CB50FC"/>
    <w:rsid w:val="00CB5569"/>
    <w:rsid w:val="00CB5BDF"/>
    <w:rsid w:val="00CB5CC9"/>
    <w:rsid w:val="00CC03DE"/>
    <w:rsid w:val="00CC4BC6"/>
    <w:rsid w:val="00CC5584"/>
    <w:rsid w:val="00CC602C"/>
    <w:rsid w:val="00CC6D8A"/>
    <w:rsid w:val="00CC7B06"/>
    <w:rsid w:val="00CD0FB7"/>
    <w:rsid w:val="00CD1084"/>
    <w:rsid w:val="00CD2FB3"/>
    <w:rsid w:val="00CD36ED"/>
    <w:rsid w:val="00CD39F0"/>
    <w:rsid w:val="00CD51CE"/>
    <w:rsid w:val="00CD5E55"/>
    <w:rsid w:val="00CD7984"/>
    <w:rsid w:val="00CE1324"/>
    <w:rsid w:val="00CE39ED"/>
    <w:rsid w:val="00CE473E"/>
    <w:rsid w:val="00CE634F"/>
    <w:rsid w:val="00CF16C5"/>
    <w:rsid w:val="00CF34E7"/>
    <w:rsid w:val="00CF43A6"/>
    <w:rsid w:val="00CF476F"/>
    <w:rsid w:val="00CF695F"/>
    <w:rsid w:val="00CF7EE6"/>
    <w:rsid w:val="00D006F2"/>
    <w:rsid w:val="00D01651"/>
    <w:rsid w:val="00D0177A"/>
    <w:rsid w:val="00D02346"/>
    <w:rsid w:val="00D02A4C"/>
    <w:rsid w:val="00D02AE6"/>
    <w:rsid w:val="00D04D5A"/>
    <w:rsid w:val="00D05EF1"/>
    <w:rsid w:val="00D06897"/>
    <w:rsid w:val="00D06E6E"/>
    <w:rsid w:val="00D1080C"/>
    <w:rsid w:val="00D10F1C"/>
    <w:rsid w:val="00D11270"/>
    <w:rsid w:val="00D1271F"/>
    <w:rsid w:val="00D1275E"/>
    <w:rsid w:val="00D131A2"/>
    <w:rsid w:val="00D13316"/>
    <w:rsid w:val="00D14BD2"/>
    <w:rsid w:val="00D14FDA"/>
    <w:rsid w:val="00D172D2"/>
    <w:rsid w:val="00D17E6B"/>
    <w:rsid w:val="00D21571"/>
    <w:rsid w:val="00D2196A"/>
    <w:rsid w:val="00D22049"/>
    <w:rsid w:val="00D231BC"/>
    <w:rsid w:val="00D23CD9"/>
    <w:rsid w:val="00D26135"/>
    <w:rsid w:val="00D26B89"/>
    <w:rsid w:val="00D27012"/>
    <w:rsid w:val="00D273EE"/>
    <w:rsid w:val="00D27B99"/>
    <w:rsid w:val="00D30976"/>
    <w:rsid w:val="00D309AC"/>
    <w:rsid w:val="00D309D8"/>
    <w:rsid w:val="00D30B45"/>
    <w:rsid w:val="00D316F3"/>
    <w:rsid w:val="00D31960"/>
    <w:rsid w:val="00D320E6"/>
    <w:rsid w:val="00D329C1"/>
    <w:rsid w:val="00D34CE9"/>
    <w:rsid w:val="00D356C4"/>
    <w:rsid w:val="00D36996"/>
    <w:rsid w:val="00D3782A"/>
    <w:rsid w:val="00D42E3C"/>
    <w:rsid w:val="00D4476E"/>
    <w:rsid w:val="00D448FB"/>
    <w:rsid w:val="00D45910"/>
    <w:rsid w:val="00D45B05"/>
    <w:rsid w:val="00D45D97"/>
    <w:rsid w:val="00D4727A"/>
    <w:rsid w:val="00D4747A"/>
    <w:rsid w:val="00D516C2"/>
    <w:rsid w:val="00D51FE0"/>
    <w:rsid w:val="00D5380E"/>
    <w:rsid w:val="00D5600F"/>
    <w:rsid w:val="00D56D49"/>
    <w:rsid w:val="00D57CC8"/>
    <w:rsid w:val="00D6161E"/>
    <w:rsid w:val="00D634B6"/>
    <w:rsid w:val="00D6354D"/>
    <w:rsid w:val="00D65213"/>
    <w:rsid w:val="00D66129"/>
    <w:rsid w:val="00D673D1"/>
    <w:rsid w:val="00D7112F"/>
    <w:rsid w:val="00D7114E"/>
    <w:rsid w:val="00D714A1"/>
    <w:rsid w:val="00D73811"/>
    <w:rsid w:val="00D73A94"/>
    <w:rsid w:val="00D740BC"/>
    <w:rsid w:val="00D7650B"/>
    <w:rsid w:val="00D772A7"/>
    <w:rsid w:val="00D80441"/>
    <w:rsid w:val="00D83C0C"/>
    <w:rsid w:val="00D83DF7"/>
    <w:rsid w:val="00D851CF"/>
    <w:rsid w:val="00D86F19"/>
    <w:rsid w:val="00D87D4B"/>
    <w:rsid w:val="00D9039A"/>
    <w:rsid w:val="00D9132F"/>
    <w:rsid w:val="00D9176B"/>
    <w:rsid w:val="00D91778"/>
    <w:rsid w:val="00D928B6"/>
    <w:rsid w:val="00D94225"/>
    <w:rsid w:val="00D94BC1"/>
    <w:rsid w:val="00D96098"/>
    <w:rsid w:val="00D961CB"/>
    <w:rsid w:val="00DA0040"/>
    <w:rsid w:val="00DA03D0"/>
    <w:rsid w:val="00DA0749"/>
    <w:rsid w:val="00DA1B04"/>
    <w:rsid w:val="00DA2809"/>
    <w:rsid w:val="00DA593D"/>
    <w:rsid w:val="00DA6B60"/>
    <w:rsid w:val="00DB1481"/>
    <w:rsid w:val="00DB1500"/>
    <w:rsid w:val="00DB19C8"/>
    <w:rsid w:val="00DB29C2"/>
    <w:rsid w:val="00DB3C18"/>
    <w:rsid w:val="00DB3E50"/>
    <w:rsid w:val="00DB5BB8"/>
    <w:rsid w:val="00DB5C73"/>
    <w:rsid w:val="00DB61BC"/>
    <w:rsid w:val="00DB6504"/>
    <w:rsid w:val="00DB75DB"/>
    <w:rsid w:val="00DB7EB1"/>
    <w:rsid w:val="00DC0897"/>
    <w:rsid w:val="00DC1A2B"/>
    <w:rsid w:val="00DC24AF"/>
    <w:rsid w:val="00DC25AD"/>
    <w:rsid w:val="00DC2E34"/>
    <w:rsid w:val="00DC339C"/>
    <w:rsid w:val="00DC3B92"/>
    <w:rsid w:val="00DC59AA"/>
    <w:rsid w:val="00DC6633"/>
    <w:rsid w:val="00DD0E61"/>
    <w:rsid w:val="00DD0FAA"/>
    <w:rsid w:val="00DD1229"/>
    <w:rsid w:val="00DD15C5"/>
    <w:rsid w:val="00DD3075"/>
    <w:rsid w:val="00DD312C"/>
    <w:rsid w:val="00DD4675"/>
    <w:rsid w:val="00DD5548"/>
    <w:rsid w:val="00DD6A58"/>
    <w:rsid w:val="00DD779D"/>
    <w:rsid w:val="00DD7DD3"/>
    <w:rsid w:val="00DE0618"/>
    <w:rsid w:val="00DE1C04"/>
    <w:rsid w:val="00DE3C6B"/>
    <w:rsid w:val="00DE3E78"/>
    <w:rsid w:val="00DE46B5"/>
    <w:rsid w:val="00DE4AA8"/>
    <w:rsid w:val="00DE5920"/>
    <w:rsid w:val="00DF14B7"/>
    <w:rsid w:val="00DF16FF"/>
    <w:rsid w:val="00DF27E9"/>
    <w:rsid w:val="00DF4B8E"/>
    <w:rsid w:val="00DF4EEE"/>
    <w:rsid w:val="00DF5000"/>
    <w:rsid w:val="00DF5577"/>
    <w:rsid w:val="00DF66C3"/>
    <w:rsid w:val="00E00E6F"/>
    <w:rsid w:val="00E00F5A"/>
    <w:rsid w:val="00E029C7"/>
    <w:rsid w:val="00E05711"/>
    <w:rsid w:val="00E07D55"/>
    <w:rsid w:val="00E07F20"/>
    <w:rsid w:val="00E07FE0"/>
    <w:rsid w:val="00E112E4"/>
    <w:rsid w:val="00E120A9"/>
    <w:rsid w:val="00E131BE"/>
    <w:rsid w:val="00E1386C"/>
    <w:rsid w:val="00E14DD8"/>
    <w:rsid w:val="00E1501F"/>
    <w:rsid w:val="00E16607"/>
    <w:rsid w:val="00E16F80"/>
    <w:rsid w:val="00E2223B"/>
    <w:rsid w:val="00E239C6"/>
    <w:rsid w:val="00E26287"/>
    <w:rsid w:val="00E26610"/>
    <w:rsid w:val="00E2698D"/>
    <w:rsid w:val="00E302EE"/>
    <w:rsid w:val="00E30CA8"/>
    <w:rsid w:val="00E311D3"/>
    <w:rsid w:val="00E31430"/>
    <w:rsid w:val="00E31BC7"/>
    <w:rsid w:val="00E32FB0"/>
    <w:rsid w:val="00E33FB6"/>
    <w:rsid w:val="00E34684"/>
    <w:rsid w:val="00E35C3C"/>
    <w:rsid w:val="00E367AE"/>
    <w:rsid w:val="00E405FA"/>
    <w:rsid w:val="00E4350C"/>
    <w:rsid w:val="00E45836"/>
    <w:rsid w:val="00E50B1C"/>
    <w:rsid w:val="00E52D3D"/>
    <w:rsid w:val="00E52D68"/>
    <w:rsid w:val="00E54CBF"/>
    <w:rsid w:val="00E54EA2"/>
    <w:rsid w:val="00E55FFF"/>
    <w:rsid w:val="00E60634"/>
    <w:rsid w:val="00E60EF0"/>
    <w:rsid w:val="00E614E1"/>
    <w:rsid w:val="00E61E60"/>
    <w:rsid w:val="00E62A7C"/>
    <w:rsid w:val="00E64F41"/>
    <w:rsid w:val="00E64FA7"/>
    <w:rsid w:val="00E654C7"/>
    <w:rsid w:val="00E70A97"/>
    <w:rsid w:val="00E70FD1"/>
    <w:rsid w:val="00E736B0"/>
    <w:rsid w:val="00E736B6"/>
    <w:rsid w:val="00E752D4"/>
    <w:rsid w:val="00E7573D"/>
    <w:rsid w:val="00E764A4"/>
    <w:rsid w:val="00E779F3"/>
    <w:rsid w:val="00E77DFC"/>
    <w:rsid w:val="00E809A7"/>
    <w:rsid w:val="00E82BC2"/>
    <w:rsid w:val="00E83C1A"/>
    <w:rsid w:val="00E8532A"/>
    <w:rsid w:val="00E858ED"/>
    <w:rsid w:val="00E86E9D"/>
    <w:rsid w:val="00E9183A"/>
    <w:rsid w:val="00E941CE"/>
    <w:rsid w:val="00E95E28"/>
    <w:rsid w:val="00E972A6"/>
    <w:rsid w:val="00EA15FA"/>
    <w:rsid w:val="00EA1E12"/>
    <w:rsid w:val="00EA320D"/>
    <w:rsid w:val="00EA3C6D"/>
    <w:rsid w:val="00EA6A47"/>
    <w:rsid w:val="00EA7036"/>
    <w:rsid w:val="00EA70CA"/>
    <w:rsid w:val="00EA7390"/>
    <w:rsid w:val="00EA749B"/>
    <w:rsid w:val="00EA7AAD"/>
    <w:rsid w:val="00EB04C6"/>
    <w:rsid w:val="00EB095D"/>
    <w:rsid w:val="00EB0E18"/>
    <w:rsid w:val="00EB0E4A"/>
    <w:rsid w:val="00EB1361"/>
    <w:rsid w:val="00EB139A"/>
    <w:rsid w:val="00EB482E"/>
    <w:rsid w:val="00EB52C3"/>
    <w:rsid w:val="00EB56B7"/>
    <w:rsid w:val="00EB5CDC"/>
    <w:rsid w:val="00EB5F61"/>
    <w:rsid w:val="00EB6C98"/>
    <w:rsid w:val="00EB75D4"/>
    <w:rsid w:val="00EC0779"/>
    <w:rsid w:val="00EC0F9C"/>
    <w:rsid w:val="00EC1163"/>
    <w:rsid w:val="00EC1423"/>
    <w:rsid w:val="00EC1B63"/>
    <w:rsid w:val="00EC22CA"/>
    <w:rsid w:val="00EC29F0"/>
    <w:rsid w:val="00EC476D"/>
    <w:rsid w:val="00EC537B"/>
    <w:rsid w:val="00EC637A"/>
    <w:rsid w:val="00EC671C"/>
    <w:rsid w:val="00EC6965"/>
    <w:rsid w:val="00EC7620"/>
    <w:rsid w:val="00EC783A"/>
    <w:rsid w:val="00EC7956"/>
    <w:rsid w:val="00EC7A3B"/>
    <w:rsid w:val="00ED13E6"/>
    <w:rsid w:val="00ED150C"/>
    <w:rsid w:val="00ED1D47"/>
    <w:rsid w:val="00ED2347"/>
    <w:rsid w:val="00ED38B8"/>
    <w:rsid w:val="00ED47A2"/>
    <w:rsid w:val="00ED5A24"/>
    <w:rsid w:val="00ED66CE"/>
    <w:rsid w:val="00EE0574"/>
    <w:rsid w:val="00EE1E8B"/>
    <w:rsid w:val="00EE2089"/>
    <w:rsid w:val="00EE27B6"/>
    <w:rsid w:val="00EE32BA"/>
    <w:rsid w:val="00EE3EA5"/>
    <w:rsid w:val="00EE4CE0"/>
    <w:rsid w:val="00EE51F0"/>
    <w:rsid w:val="00EE521A"/>
    <w:rsid w:val="00EE5FC8"/>
    <w:rsid w:val="00EE6416"/>
    <w:rsid w:val="00EE7285"/>
    <w:rsid w:val="00EF02AA"/>
    <w:rsid w:val="00EF02E7"/>
    <w:rsid w:val="00EF5751"/>
    <w:rsid w:val="00EF6A72"/>
    <w:rsid w:val="00EF6FF5"/>
    <w:rsid w:val="00EF75EC"/>
    <w:rsid w:val="00EF7E11"/>
    <w:rsid w:val="00F02000"/>
    <w:rsid w:val="00F02B5E"/>
    <w:rsid w:val="00F02CCF"/>
    <w:rsid w:val="00F03D6F"/>
    <w:rsid w:val="00F06823"/>
    <w:rsid w:val="00F07178"/>
    <w:rsid w:val="00F07A49"/>
    <w:rsid w:val="00F07A82"/>
    <w:rsid w:val="00F07A89"/>
    <w:rsid w:val="00F07EDA"/>
    <w:rsid w:val="00F121AE"/>
    <w:rsid w:val="00F144BA"/>
    <w:rsid w:val="00F1508C"/>
    <w:rsid w:val="00F15A6E"/>
    <w:rsid w:val="00F15A7B"/>
    <w:rsid w:val="00F16EBD"/>
    <w:rsid w:val="00F20679"/>
    <w:rsid w:val="00F211B7"/>
    <w:rsid w:val="00F223D8"/>
    <w:rsid w:val="00F233C1"/>
    <w:rsid w:val="00F234B0"/>
    <w:rsid w:val="00F27340"/>
    <w:rsid w:val="00F2767A"/>
    <w:rsid w:val="00F320AF"/>
    <w:rsid w:val="00F341DD"/>
    <w:rsid w:val="00F34CE5"/>
    <w:rsid w:val="00F35B97"/>
    <w:rsid w:val="00F35E0E"/>
    <w:rsid w:val="00F3661F"/>
    <w:rsid w:val="00F36A38"/>
    <w:rsid w:val="00F37152"/>
    <w:rsid w:val="00F40224"/>
    <w:rsid w:val="00F40B81"/>
    <w:rsid w:val="00F40D07"/>
    <w:rsid w:val="00F41437"/>
    <w:rsid w:val="00F417AC"/>
    <w:rsid w:val="00F41B32"/>
    <w:rsid w:val="00F41F41"/>
    <w:rsid w:val="00F42115"/>
    <w:rsid w:val="00F424B7"/>
    <w:rsid w:val="00F43C0C"/>
    <w:rsid w:val="00F4410D"/>
    <w:rsid w:val="00F45C5B"/>
    <w:rsid w:val="00F51752"/>
    <w:rsid w:val="00F51C24"/>
    <w:rsid w:val="00F5205D"/>
    <w:rsid w:val="00F52308"/>
    <w:rsid w:val="00F52E35"/>
    <w:rsid w:val="00F532DD"/>
    <w:rsid w:val="00F53A59"/>
    <w:rsid w:val="00F53C85"/>
    <w:rsid w:val="00F574CC"/>
    <w:rsid w:val="00F6037F"/>
    <w:rsid w:val="00F60686"/>
    <w:rsid w:val="00F60878"/>
    <w:rsid w:val="00F60D83"/>
    <w:rsid w:val="00F62CCA"/>
    <w:rsid w:val="00F63704"/>
    <w:rsid w:val="00F64322"/>
    <w:rsid w:val="00F64E4B"/>
    <w:rsid w:val="00F6568D"/>
    <w:rsid w:val="00F67D9B"/>
    <w:rsid w:val="00F70957"/>
    <w:rsid w:val="00F73D13"/>
    <w:rsid w:val="00F765DA"/>
    <w:rsid w:val="00F7695D"/>
    <w:rsid w:val="00F77685"/>
    <w:rsid w:val="00F83763"/>
    <w:rsid w:val="00F84DCE"/>
    <w:rsid w:val="00F855C7"/>
    <w:rsid w:val="00F85872"/>
    <w:rsid w:val="00F91371"/>
    <w:rsid w:val="00F91914"/>
    <w:rsid w:val="00F91A10"/>
    <w:rsid w:val="00F9286D"/>
    <w:rsid w:val="00F92AA4"/>
    <w:rsid w:val="00F93775"/>
    <w:rsid w:val="00F94403"/>
    <w:rsid w:val="00F95B96"/>
    <w:rsid w:val="00FA0639"/>
    <w:rsid w:val="00FA147C"/>
    <w:rsid w:val="00FA26FF"/>
    <w:rsid w:val="00FA36A3"/>
    <w:rsid w:val="00FA43A8"/>
    <w:rsid w:val="00FA6914"/>
    <w:rsid w:val="00FA7601"/>
    <w:rsid w:val="00FB1722"/>
    <w:rsid w:val="00FB374D"/>
    <w:rsid w:val="00FB3F3D"/>
    <w:rsid w:val="00FB468C"/>
    <w:rsid w:val="00FB6C11"/>
    <w:rsid w:val="00FC0756"/>
    <w:rsid w:val="00FC2B9A"/>
    <w:rsid w:val="00FC308F"/>
    <w:rsid w:val="00FC3CA5"/>
    <w:rsid w:val="00FC5329"/>
    <w:rsid w:val="00FC65D8"/>
    <w:rsid w:val="00FC71F4"/>
    <w:rsid w:val="00FC7898"/>
    <w:rsid w:val="00FD0E36"/>
    <w:rsid w:val="00FD136A"/>
    <w:rsid w:val="00FD1BCD"/>
    <w:rsid w:val="00FD2028"/>
    <w:rsid w:val="00FD20D1"/>
    <w:rsid w:val="00FD3405"/>
    <w:rsid w:val="00FD34FC"/>
    <w:rsid w:val="00FD4E8E"/>
    <w:rsid w:val="00FD53C0"/>
    <w:rsid w:val="00FD5B4E"/>
    <w:rsid w:val="00FD5FFC"/>
    <w:rsid w:val="00FD644D"/>
    <w:rsid w:val="00FD66E5"/>
    <w:rsid w:val="00FE0896"/>
    <w:rsid w:val="00FE0E8E"/>
    <w:rsid w:val="00FE1E22"/>
    <w:rsid w:val="00FE2536"/>
    <w:rsid w:val="00FE2BB5"/>
    <w:rsid w:val="00FE3C41"/>
    <w:rsid w:val="00FE41B8"/>
    <w:rsid w:val="00FE4882"/>
    <w:rsid w:val="00FE4D36"/>
    <w:rsid w:val="00FE53E7"/>
    <w:rsid w:val="00FE56C8"/>
    <w:rsid w:val="00FE5E71"/>
    <w:rsid w:val="00FE6319"/>
    <w:rsid w:val="00FE65B7"/>
    <w:rsid w:val="00FE7322"/>
    <w:rsid w:val="00FE751D"/>
    <w:rsid w:val="00FF01FA"/>
    <w:rsid w:val="00FF3CC2"/>
    <w:rsid w:val="00FF49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4F48F2"/>
  <w15:chartTrackingRefBased/>
  <w15:docId w15:val="{284D40ED-D894-5142-9FC7-A62FB2DC0E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508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1508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nhideWhenUsed/>
    <w:qFormat/>
    <w:rsid w:val="00F1508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508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508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508C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508C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508C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508C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508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1508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508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508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508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508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508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508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508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1508C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1508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508C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508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508C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1508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508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1508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508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508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508C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unhideWhenUsed/>
    <w:rsid w:val="00924CC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924CC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24CCB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924CC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71DA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71DAC"/>
  </w:style>
  <w:style w:type="paragraph" w:styleId="Footer">
    <w:name w:val="footer"/>
    <w:basedOn w:val="Normal"/>
    <w:link w:val="FooterChar"/>
    <w:uiPriority w:val="99"/>
    <w:unhideWhenUsed/>
    <w:rsid w:val="00471DA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71DAC"/>
  </w:style>
  <w:style w:type="character" w:styleId="PageNumber">
    <w:name w:val="page number"/>
    <w:basedOn w:val="DefaultParagraphFont"/>
    <w:uiPriority w:val="99"/>
    <w:semiHidden/>
    <w:unhideWhenUsed/>
    <w:rsid w:val="0031760B"/>
  </w:style>
  <w:style w:type="character" w:styleId="UnresolvedMention">
    <w:name w:val="Unresolved Mention"/>
    <w:basedOn w:val="DefaultParagraphFont"/>
    <w:uiPriority w:val="99"/>
    <w:semiHidden/>
    <w:unhideWhenUsed/>
    <w:rsid w:val="00BC182D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060C0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783979"/>
  </w:style>
  <w:style w:type="character" w:styleId="FollowedHyperlink">
    <w:name w:val="FollowedHyperlink"/>
    <w:basedOn w:val="DefaultParagraphFont"/>
    <w:uiPriority w:val="99"/>
    <w:semiHidden/>
    <w:unhideWhenUsed/>
    <w:rsid w:val="008E02C4"/>
    <w:rPr>
      <w:color w:val="96607D" w:themeColor="followedHyperlink"/>
      <w:u w:val="single"/>
    </w:rPr>
  </w:style>
  <w:style w:type="character" w:customStyle="1" w:styleId="product-banner-author">
    <w:name w:val="product-banner-author"/>
    <w:basedOn w:val="DefaultParagraphFont"/>
    <w:rsid w:val="00E95E28"/>
  </w:style>
  <w:style w:type="character" w:customStyle="1" w:styleId="product-banner-author-name">
    <w:name w:val="product-banner-author-name"/>
    <w:basedOn w:val="DefaultParagraphFont"/>
    <w:rsid w:val="00E95E28"/>
  </w:style>
  <w:style w:type="character" w:customStyle="1" w:styleId="display-label">
    <w:name w:val="display-label"/>
    <w:basedOn w:val="DefaultParagraphFont"/>
    <w:rsid w:val="00E95E28"/>
  </w:style>
  <w:style w:type="character" w:customStyle="1" w:styleId="product-ryt-detail">
    <w:name w:val="product-ryt-detail"/>
    <w:basedOn w:val="DefaultParagraphFont"/>
    <w:rsid w:val="00E95E28"/>
  </w:style>
  <w:style w:type="character" w:customStyle="1" w:styleId="value">
    <w:name w:val="value"/>
    <w:basedOn w:val="DefaultParagraphFont"/>
    <w:rsid w:val="0012450E"/>
  </w:style>
  <w:style w:type="paragraph" w:customStyle="1" w:styleId="p1">
    <w:name w:val="p1"/>
    <w:basedOn w:val="Normal"/>
    <w:rsid w:val="00511C16"/>
    <w:rPr>
      <w:rFonts w:ascii="Times New Roman" w:eastAsia="Times New Roman" w:hAnsi="Times New Roman" w:cs="Times New Roman"/>
      <w:color w:val="000000"/>
      <w:sz w:val="14"/>
      <w:szCs w:val="14"/>
      <w:lang w:eastAsia="en-GB"/>
    </w:rPr>
  </w:style>
  <w:style w:type="paragraph" w:styleId="NormalWeb">
    <w:name w:val="Normal (Web)"/>
    <w:basedOn w:val="Normal"/>
    <w:uiPriority w:val="99"/>
    <w:rsid w:val="00501F77"/>
    <w:pPr>
      <w:spacing w:before="100" w:beforeAutospacing="1" w:after="100" w:afterAutospacing="1"/>
    </w:pPr>
    <w:rPr>
      <w:rFonts w:ascii="Georgia" w:eastAsia="SimSun" w:hAnsi="Georgia" w:cs="Times New Roman"/>
      <w:color w:val="000000"/>
      <w:sz w:val="21"/>
      <w:szCs w:val="21"/>
      <w:lang w:eastAsia="zh-CN"/>
    </w:rPr>
  </w:style>
  <w:style w:type="paragraph" w:customStyle="1" w:styleId="mabqta">
    <w:name w:val="mabqta"/>
    <w:basedOn w:val="Normal"/>
    <w:rsid w:val="00737AA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3280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75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6281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9171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8729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0800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3072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3453887">
                  <w:marLeft w:val="0"/>
                  <w:marRight w:val="0"/>
                  <w:marTop w:val="0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95469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5130973">
                      <w:marLeft w:val="0"/>
                      <w:marRight w:val="0"/>
                      <w:marTop w:val="210"/>
                      <w:marBottom w:val="12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52276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4026538">
                              <w:marLeft w:val="0"/>
                              <w:marRight w:val="0"/>
                              <w:marTop w:val="0"/>
                              <w:marBottom w:val="1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0942072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810572">
                              <w:marLeft w:val="0"/>
                              <w:marRight w:val="0"/>
                              <w:marTop w:val="0"/>
                              <w:marBottom w:val="1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4388710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7512140">
                              <w:marLeft w:val="0"/>
                              <w:marRight w:val="0"/>
                              <w:marTop w:val="0"/>
                              <w:marBottom w:val="1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6672484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9974054">
                              <w:marLeft w:val="0"/>
                              <w:marRight w:val="0"/>
                              <w:marTop w:val="0"/>
                              <w:marBottom w:val="1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634279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47464721">
                              <w:marLeft w:val="0"/>
                              <w:marRight w:val="0"/>
                              <w:marTop w:val="0"/>
                              <w:marBottom w:val="1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690801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59219677">
                              <w:marLeft w:val="0"/>
                              <w:marRight w:val="0"/>
                              <w:marTop w:val="0"/>
                              <w:marBottom w:val="1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99864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255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40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532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ustomXml" Target="ink/ink2.xml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9" Type="http://schemas.openxmlformats.org/officeDocument/2006/relationships/hyperlink" Target="https://www-jstor-org.ezproxy.uwtsd.ac.uk/stable/pdf/26889893.pdf?refreqid=fastly-default%3A00515c613358841e9ebc32cc392fcd03&amp;ab_segments=&amp;initiator=&amp;acceptTC=1" TargetMode="External"/><Relationship Id="rId21" Type="http://schemas.openxmlformats.org/officeDocument/2006/relationships/image" Target="media/image11.jpeg"/><Relationship Id="rId34" Type="http://schemas.openxmlformats.org/officeDocument/2006/relationships/image" Target="media/image24.png"/><Relationship Id="rId42" Type="http://schemas.openxmlformats.org/officeDocument/2006/relationships/hyperlink" Target="https://www.britannica.com/topic/number-of-the-beast" TargetMode="External"/><Relationship Id="rId47" Type="http://schemas.openxmlformats.org/officeDocument/2006/relationships/hyperlink" Target="https://www.megalithic.co.uk/article.php?sid=23215" TargetMode="External"/><Relationship Id="rId50" Type="http://schemas.openxmlformats.org/officeDocument/2006/relationships/header" Target="header1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image" Target="media/image6.png"/><Relationship Id="rId29" Type="http://schemas.openxmlformats.org/officeDocument/2006/relationships/image" Target="media/image19.png"/><Relationship Id="rId11" Type="http://schemas.openxmlformats.org/officeDocument/2006/relationships/customXml" Target="ink/ink1.xml"/><Relationship Id="rId24" Type="http://schemas.openxmlformats.org/officeDocument/2006/relationships/image" Target="media/image14.png"/><Relationship Id="rId32" Type="http://schemas.openxmlformats.org/officeDocument/2006/relationships/image" Target="media/image22.png"/><Relationship Id="rId37" Type="http://schemas.openxmlformats.org/officeDocument/2006/relationships/hyperlink" Target="http://dx.doi.org/10.47868/scandia.v88i2.24802" TargetMode="External"/><Relationship Id="rId40" Type="http://schemas.openxmlformats.org/officeDocument/2006/relationships/hyperlink" Target="https://www.heywhatsthat.com" TargetMode="External"/><Relationship Id="rId45" Type="http://schemas.openxmlformats.org/officeDocument/2006/relationships/hyperlink" Target="https://oxfordre.com/religion/display/10.1093/acrefore/9780199340378.001.0001/acrefore-9780199340378-e-88" TargetMode="External"/><Relationship Id="rId53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4.jpeg"/><Relationship Id="rId19" Type="http://schemas.openxmlformats.org/officeDocument/2006/relationships/image" Target="media/image9.jpeg"/><Relationship Id="rId31" Type="http://schemas.openxmlformats.org/officeDocument/2006/relationships/image" Target="media/image21.png"/><Relationship Id="rId44" Type="http://schemas.openxmlformats.org/officeDocument/2006/relationships/hyperlink" Target="https://planetcalc.com/7083/" TargetMode="External"/><Relationship Id="rId52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5.png"/><Relationship Id="rId22" Type="http://schemas.openxmlformats.org/officeDocument/2006/relationships/image" Target="media/image12.jpe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hyperlink" Target="https://doi.org/10.1558/jsa.30562" TargetMode="External"/><Relationship Id="rId43" Type="http://schemas.openxmlformats.org/officeDocument/2006/relationships/hyperlink" Target="https://barelysouthreview.com/the-limits-of-liminality/" TargetMode="External"/><Relationship Id="rId48" Type="http://schemas.openxmlformats.org/officeDocument/2006/relationships/hyperlink" Target="https://www.york.ac.uk/news-and-events/news/2013/stonehenge/" TargetMode="External"/><Relationship Id="rId8" Type="http://schemas.openxmlformats.org/officeDocument/2006/relationships/image" Target="media/image2.jpeg"/><Relationship Id="rId51" Type="http://schemas.openxmlformats.org/officeDocument/2006/relationships/footer" Target="footer1.xml"/><Relationship Id="rId3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38" Type="http://schemas.openxmlformats.org/officeDocument/2006/relationships/hyperlink" Target="https://www.antiochian-orthodox.com/post/crowland-pilgrimage-for-st-theodore-martyr-and-st-guthlac-ascetic" TargetMode="External"/><Relationship Id="rId46" Type="http://schemas.openxmlformats.org/officeDocument/2006/relationships/hyperlink" Target="https://www.suunto.com/en-gb/Products/Compasses/Suunto-Tandem/Suunto-Tandem-360PC-360R-G-Clino-Compass/" TargetMode="External"/><Relationship Id="rId20" Type="http://schemas.openxmlformats.org/officeDocument/2006/relationships/image" Target="media/image10.jpeg"/><Relationship Id="rId41" Type="http://schemas.openxmlformats.org/officeDocument/2006/relationships/hyperlink" Target="https://www.worldhistory.org/Walpurgis_Night/" TargetMode="External"/><Relationship Id="rId54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customXml" Target="ink/ink3.xml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hyperlink" Target="https://www.britannica.com/science/Julian-calendar" TargetMode="External"/><Relationship Id="rId49" Type="http://schemas.openxmlformats.org/officeDocument/2006/relationships/hyperlink" Target="https://lincolnshirefolktalesproject.com/2024/02/20/crowland-abbey-the-devil/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ntiochian-orthodox.com/post/crowland-pilgrimage-for-st-theodore-martyr-and-st-guthlac-ascetic" TargetMode="External"/><Relationship Id="rId13" Type="http://schemas.openxmlformats.org/officeDocument/2006/relationships/hyperlink" Target="https://www.york.ac.uk/news-and-events/news/2013/stonehenge/" TargetMode="External"/><Relationship Id="rId18" Type="http://schemas.openxmlformats.org/officeDocument/2006/relationships/hyperlink" Target="https://www.britannica.com/science/Julian-calendar" TargetMode="External"/><Relationship Id="rId3" Type="http://schemas.openxmlformats.org/officeDocument/2006/relationships/hyperlink" Target="https://doi.org/10.1558/jsa.30562" TargetMode="External"/><Relationship Id="rId7" Type="http://schemas.openxmlformats.org/officeDocument/2006/relationships/hyperlink" Target="https://www.antiochian-orthodox.com/profile/father-gregory/profile" TargetMode="External"/><Relationship Id="rId12" Type="http://schemas.openxmlformats.org/officeDocument/2006/relationships/hyperlink" Target="https://www.britannica.com/topic/number-of-the-beast" TargetMode="External"/><Relationship Id="rId17" Type="http://schemas.openxmlformats.org/officeDocument/2006/relationships/hyperlink" Target="https://oxfordre.com/religion/display/10.1093/acrefore/9780199340378.001.0001/acrefore-9780199340378-e-88" TargetMode="External"/><Relationship Id="rId2" Type="http://schemas.openxmlformats.org/officeDocument/2006/relationships/hyperlink" Target="https://lincolnshirefolktalesproject.com/2024/02/20/crowland-abbey-the-devil/" TargetMode="External"/><Relationship Id="rId16" Type="http://schemas.openxmlformats.org/officeDocument/2006/relationships/hyperlink" Target="https://barelysouthreview.com/the-limits-of-liminality/" TargetMode="External"/><Relationship Id="rId1" Type="http://schemas.openxmlformats.org/officeDocument/2006/relationships/hyperlink" Target="http://dx.doi.org/10.47868/scandia.v88i2.24802" TargetMode="External"/><Relationship Id="rId6" Type="http://schemas.openxmlformats.org/officeDocument/2006/relationships/hyperlink" Target="https://oxfordre.com/religion/display/10.1093/acrefore/9780199340378.001.0001/acrefore-9780199340378-e-88" TargetMode="External"/><Relationship Id="rId11" Type="http://schemas.openxmlformats.org/officeDocument/2006/relationships/hyperlink" Target="https://www.suunto.com/en-gb/Products/Compasses/Suunto-Tandem/Suunto-Tandem-360PC-360R-G-Clino-Compass/" TargetMode="External"/><Relationship Id="rId5" Type="http://schemas.openxmlformats.org/officeDocument/2006/relationships/hyperlink" Target="https://barelysouthreview.com/the-limits-of-liminality/" TargetMode="External"/><Relationship Id="rId15" Type="http://schemas.openxmlformats.org/officeDocument/2006/relationships/hyperlink" Target="https://www.worldhistory.org/Walpurgis_Night/" TargetMode="External"/><Relationship Id="rId10" Type="http://schemas.openxmlformats.org/officeDocument/2006/relationships/hyperlink" Target="https://planetcalc.com/7083/" TargetMode="External"/><Relationship Id="rId19" Type="http://schemas.openxmlformats.org/officeDocument/2006/relationships/hyperlink" Target="https://www.worldhistory.org/Walpurgis_Night/" TargetMode="External"/><Relationship Id="rId4" Type="http://schemas.openxmlformats.org/officeDocument/2006/relationships/hyperlink" Target="https://www-jstor-org.ezproxy.uwtsd.ac.uk/stable/pdf/26889893.pdf?refreqid=fastly-default%3A00515c613358841e9ebc32cc392fcd03&amp;ab_segments=&amp;initiator=&amp;acceptTC=1" TargetMode="External"/><Relationship Id="rId9" Type="http://schemas.openxmlformats.org/officeDocument/2006/relationships/hyperlink" Target="https://www.heywhatsthat.com" TargetMode="External"/><Relationship Id="rId14" Type="http://schemas.openxmlformats.org/officeDocument/2006/relationships/hyperlink" Target="https://www.megalithic.co.uk/article.php?sid=23215" TargetMode="Externa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4-15T11:02:54.78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1726 24575,'23'0'0,"5"0"0,7-1 0,3-3 0,2-4 0,3-3 0,3-3 0,2-2 0,1-2 0,1 0 0,1 0 0,2 0 0,3 0 0,3 0 0,3-1 0,-1-2 0,0 2 0,-1-2 0,-1-2 0,2-1 0,-1-1 0,0 0 0,-1 1 0,-1 1 0,1 0 0,3-1 0,4-2 0,2 1 0,1-2 0,-3-1 0,-2-2 0,-5 0 0,-2 1 0,-2-2 0,-3 2 0,-3 0 0,-1 2 0,-1 2 0,-1 2 0,-1 2 0,0 1 0,-2-1 0,2 2 0,-3 2 0,0-1 0,2 0 0,1-2 0,3-5 0,4-3 0,4-5 0,6-3 0,4-1 0,1 1 0,-4 4 0,0 1 0,-3 3 0,0 0 0,1 1 0,-2 0 0,2-1 0,4-1 0,1-2 0,6-1 0,0 2 0,0 3 0,-3 1 0,-8 4 0,-7 1 0,-9 1 0,-5 1 0,-6 2 0,-5 1 0,-1 4 0,-2-1 0,-2 3 0,-1 1 0,-1 0 0,-2 0 0,1 1 0,-2-1 0,-3 3 0,-2 1 0,-3 2 0,-4 2 0,-6 12 0,-1-8 0,-3 8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4-15T11:02:34.873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3174 166 24575,'-15'0'0,"-7"0"0,-12-2 0,-11-4 0,4-2 0,-11-4 0,-18-4 0,-25 1 0,37 6 0,-3 1 0,-3 1 0,0 1 0,-1 1 0,0 0 0,1 0 0,2 1 0,0 0 0,0-1 0,3 1 0,2 0 0,2 0 0,1 1 0,1 0 0,0-1 0,0 1 0,0 0 0,3-1 0,0 1 0,-46-4 0,10 3 0,11 2 0,3 2 0,4 0 0,-2 0 0,-4 1 0,2 4 0,2 7 0,4 6 0,5 7 0,0 6 0,-1 6 0,-6 8 0,-4 5 0,-2 3 0,3 4 0,6 0 0,7 1 0,8-2 0,10-4 0,8-1 0,7-4 0,5-2 0,3 2 0,3 3 0,2 2 0,0 4 0,2 0 0,-2 1 0,0 4 0,0 0 0,1 0 0,3-2 0,3-5 0,2-4 0,3-2 0,0-1 0,0 1 0,1 2 0,5 0 0,6-1 0,7-4 0,5-4 0,2-2 0,3 1 0,5 1 0,6 1 0,7 2 0,7-2 0,7 3 0,7 1 0,1 1 0,3 0 0,2-1 0,1-4 0,5-1 0,6-3 0,3-3 0,-41-18 0,0-1 0,45 14 0,-6-5 0,-4-2 0,-5-4 0,-1-2 0,3-4 0,-3-5 0,-1-3 0,1-3 0,0 1 0,1-1 0,2-1 0,5-1 0,2 0 0,0 0 0,-4 0 0,-3-3 0,-3-4 0,-2-7 0,-1-7 0,1-3 0,0-3 0,1-1 0,1-1 0,1-1 0,2-1 0,0-3 0,1-3 0,-3-1 0,-6 0 0,-5 2 0,-3 1 0,-4-2 0,1-3 0,0-7 0,-3-7 0,0-4 0,-2-10 0,-6-2 0,-8-2 0,-7-3 0,-7 4 0,-5 2 0,-4 4 0,-7 5 0,-5 3 0,-4 3 0,-2 1 0,-1 0 0,0 3 0,-2-1 0,-4 0 0,-6-2 0,-7-1 0,-4 0 0,-4-1 0,-3 3 0,-5 1 0,-3 3 0,-2 1 0,-1 2 0,0 3 0,1 2 0,1 5 0,1 6 0,0 6 0,2 5 0,2 4 0,-2 1 0,1 1 0,-3 0 0,0 0 0,0-2 0,1 2 0,-1 0 0,2 0 0,4 3 0,3 0 0,5 3 0,3 1 0,2 1 0,1 1 0,-1 1 0,-1 1 0,2 0 0,-1-1 0,2-1 0,2-1 0,2 1 0,1 1 0,2 1 0,-1-1 0,1 0 0,2 6 0,4 9 0,3-6 0,1 4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4-15T11:02:29.536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455 2462 24575,'18'0'0,"10"0"0,17 0 0,13 0 0,6 0 0,7 0 0,5-4 0,3-5 0,1-5 0,-3-4 0,-3 1 0,-4-1 0,-2-1 0,-3-2 0,-1-3 0,23-17 0,-21 10 0,16-10 0,-29 17 0,-1 0 0,-2 3 0,2 0 0,1 2 0,0-1 0,-1-3 0,-3-3 0,-4-4 0,-4-5 0,-3-4 0,-3-3 0,-3 0 0,-5-1 0,-3 2 0,-3 0 0,-3 2 0,-1 0 0,-2 1 0,-2 0 0,-2 0 0,-5-3 0,-4-2 0,-1-5 0,-1-8 0,0-5 0,0-5 0,0-3 0,-1 3 0,-3 3 0,-3 5 0,-5 2 0,-2 2 0,-2-1 0,0 3 0,0 1 0,-2 1 0,-2 3 0,-5-1 0,-5 2 0,-4 2 0,-5 3 0,-1 5 0,1 2 0,0 4 0,2 2 0,0 3 0,2 2 0,-4 1 0,-1 1 0,-3 0 0,-2 2 0,2 2 0,-2 1 0,0 2 0,-2 0 0,-2 1 0,-4 1 0,-1 0 0,-2 1 0,-1 1 0,-1 2 0,3 0 0,2 1 0,4 4 0,1 1 0,-1 2 0,-2 0 0,-4 0 0,0 0 0,3 3 0,1 3 0,3 3 0,0 4 0,1 1 0,1 4 0,2 4 0,-1 3 0,3 4 0,1 2 0,4 1 0,3 4 0,1 4 0,1 5 0,0 1 0,2 1 0,3 3 0,1 0 0,4 1 0,2 1 0,3 1 0,3-1 0,3 3 0,2-3 0,3 0 0,3 1 0,1-3 0,2-1 0,0-3 0,0-3 0,0 0 0,0-2 0,0 1 0,0 6 0,1 0 0,2 2 0,4-1 0,3-3 0,1-1 0,1-2 0,0-2 0,1-1 0,0-2 0,2 0 0,0-1 0,2 0 0,2 0 0,3-2 0,2 1 0,0-2 0,0-1 0,-2-3 0,0-3 0,-2-1 0,-1-3 0,0-1 0,0-1 0,0-1 0,-1 0 0,-1-1 0,-1-2 0,-2-2 0,-1-2 0,0 0 0,-2 0 0,-1 0 0,0 0 0,-1-2 0,1 0 0,-1-1 0,-2-2 0,-1 0 0,-2-2 0,1-1 0,-2 1 0,0 0 0,0-1 0,-1 1 0,-1-2 0,-1 3 0,2-3 0,-1 1 0,1 0 0,-1-1 0,-1 2 0,1-1 0,1-1 0,1-1 0,-1 0 0,1 0 0,0 0 0,2 1 0,1 1 0,1 1 0,0 0 0,-2-2 0,1 1 0,-2-4 0,-2-3 0,-5-4 0,1 1 0,-2-1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34</Pages>
  <Words>4736</Words>
  <Characters>26997</Characters>
  <Application>Microsoft Office Word</Application>
  <DocSecurity>0</DocSecurity>
  <Lines>224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31670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barsham</dc:creator>
  <cp:keywords/>
  <dc:description/>
  <cp:lastModifiedBy>Helen Barsham (2411590)</cp:lastModifiedBy>
  <cp:revision>2</cp:revision>
  <cp:lastPrinted>2025-04-27T07:53:00Z</cp:lastPrinted>
  <dcterms:created xsi:type="dcterms:W3CDTF">2025-04-30T13:06:00Z</dcterms:created>
  <dcterms:modified xsi:type="dcterms:W3CDTF">2025-04-30T13:06:00Z</dcterms:modified>
</cp:coreProperties>
</file>