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636DE" w14:textId="3E6DD05C" w:rsidR="004C1FF5" w:rsidRPr="00D61C0D" w:rsidRDefault="004C1FF5" w:rsidP="000E18AE">
      <w:pPr>
        <w:jc w:val="both"/>
        <w:rPr>
          <w:rFonts w:ascii="Arial" w:hAnsi="Arial" w:cs="Arial"/>
        </w:rPr>
      </w:pPr>
    </w:p>
    <w:p w14:paraId="15DF2CE5" w14:textId="17A4B5AE" w:rsidR="00864E51" w:rsidRPr="00D61C0D" w:rsidRDefault="00864E51" w:rsidP="00D61C0D">
      <w:pPr>
        <w:jc w:val="both"/>
        <w:rPr>
          <w:rFonts w:ascii="Arial" w:hAnsi="Arial" w:cs="Arial"/>
        </w:rPr>
      </w:pPr>
      <w:r w:rsidRPr="00D61C0D">
        <w:rPr>
          <w:rFonts w:ascii="Arial" w:hAnsi="Arial" w:cs="Arial"/>
        </w:rPr>
        <w:t>Catalytic Leadership</w:t>
      </w:r>
    </w:p>
    <w:p w14:paraId="24DA87C3" w14:textId="6E971C7A" w:rsidR="00864E51" w:rsidRPr="00D61C0D" w:rsidRDefault="00864E51" w:rsidP="00D61C0D">
      <w:pPr>
        <w:jc w:val="both"/>
        <w:rPr>
          <w:rFonts w:ascii="Arial" w:hAnsi="Arial" w:cs="Arial"/>
        </w:rPr>
      </w:pPr>
    </w:p>
    <w:p w14:paraId="3B881AC6" w14:textId="77777777" w:rsidR="00864E51" w:rsidRPr="00D61C0D" w:rsidRDefault="00864E51" w:rsidP="00D61C0D">
      <w:pPr>
        <w:jc w:val="both"/>
        <w:rPr>
          <w:rFonts w:ascii="Arial" w:hAnsi="Arial" w:cs="Arial"/>
        </w:rPr>
      </w:pPr>
    </w:p>
    <w:p w14:paraId="066B93FE" w14:textId="61E7FA02" w:rsidR="004C1FF5" w:rsidRPr="00D61C0D" w:rsidRDefault="004C1FF5" w:rsidP="00D61C0D">
      <w:pPr>
        <w:jc w:val="both"/>
        <w:rPr>
          <w:rFonts w:ascii="Arial" w:hAnsi="Arial" w:cs="Arial"/>
        </w:rPr>
      </w:pPr>
      <w:r w:rsidRPr="00D61C0D">
        <w:rPr>
          <w:rFonts w:ascii="Arial" w:hAnsi="Arial" w:cs="Arial"/>
        </w:rPr>
        <w:t xml:space="preserve">Part 1- </w:t>
      </w:r>
    </w:p>
    <w:p w14:paraId="1B6F1C16" w14:textId="0130A388" w:rsidR="004C1FF5" w:rsidRPr="00D61C0D" w:rsidRDefault="004C1FF5" w:rsidP="00D61C0D">
      <w:pPr>
        <w:jc w:val="both"/>
        <w:rPr>
          <w:rFonts w:ascii="Arial" w:hAnsi="Arial" w:cs="Arial"/>
        </w:rPr>
      </w:pPr>
    </w:p>
    <w:p w14:paraId="6F37BABD" w14:textId="4EC739D3" w:rsidR="00CC6F22" w:rsidRPr="00D61C0D" w:rsidRDefault="007E37A4" w:rsidP="00D61C0D">
      <w:pPr>
        <w:jc w:val="both"/>
        <w:rPr>
          <w:rFonts w:ascii="Arial" w:hAnsi="Arial" w:cs="Arial"/>
        </w:rPr>
      </w:pPr>
      <w:r w:rsidRPr="00D61C0D">
        <w:rPr>
          <w:rFonts w:ascii="Arial" w:hAnsi="Arial" w:cs="Arial"/>
        </w:rPr>
        <w:t xml:space="preserve">Despite acknowledgement of knowing how important leadership is, it is still discussed what leadership is and </w:t>
      </w:r>
      <w:r w:rsidR="005237F9">
        <w:rPr>
          <w:rFonts w:ascii="Arial" w:hAnsi="Arial" w:cs="Arial"/>
        </w:rPr>
        <w:t xml:space="preserve">what the </w:t>
      </w:r>
      <w:r w:rsidRPr="00D61C0D">
        <w:rPr>
          <w:rFonts w:ascii="Arial" w:hAnsi="Arial" w:cs="Arial"/>
        </w:rPr>
        <w:t>real definition</w:t>
      </w:r>
      <w:r w:rsidR="005237F9">
        <w:rPr>
          <w:rFonts w:ascii="Arial" w:hAnsi="Arial" w:cs="Arial"/>
        </w:rPr>
        <w:t xml:space="preserve"> of being a leader really is, or whether there even is one </w:t>
      </w:r>
      <w:r w:rsidRPr="00D61C0D">
        <w:rPr>
          <w:rFonts w:ascii="Arial" w:hAnsi="Arial" w:cs="Arial"/>
        </w:rPr>
        <w:t xml:space="preserve">(Bolden, 2004). </w:t>
      </w:r>
      <w:r w:rsidR="00A574CB" w:rsidRPr="00D61C0D">
        <w:rPr>
          <w:rFonts w:ascii="Arial" w:hAnsi="Arial" w:cs="Arial"/>
        </w:rPr>
        <w:t>Hughes (2009) also believes that leadership has a huge range of different definitions, however in the simplest form</w:t>
      </w:r>
      <w:r w:rsidR="005237F9">
        <w:rPr>
          <w:rFonts w:ascii="Arial" w:hAnsi="Arial" w:cs="Arial"/>
        </w:rPr>
        <w:t>,</w:t>
      </w:r>
      <w:r w:rsidR="00A574CB" w:rsidRPr="00D61C0D">
        <w:rPr>
          <w:rFonts w:ascii="Arial" w:hAnsi="Arial" w:cs="Arial"/>
        </w:rPr>
        <w:t xml:space="preserve"> it is influencing other individuals to achieve any goals they may have. </w:t>
      </w:r>
      <w:r w:rsidR="00F12642" w:rsidRPr="00D61C0D">
        <w:rPr>
          <w:rFonts w:ascii="Arial" w:hAnsi="Arial" w:cs="Arial"/>
        </w:rPr>
        <w:t xml:space="preserve">(Munroe, 2008) believes that the world is full of managers, followers, and supervisors but a very small number of leaders. </w:t>
      </w:r>
      <w:r w:rsidR="00225EA7" w:rsidRPr="00D61C0D">
        <w:rPr>
          <w:rFonts w:ascii="Arial" w:hAnsi="Arial" w:cs="Arial"/>
        </w:rPr>
        <w:t xml:space="preserve">However, Maxwell (1993) considers skills that are needed to be a leader can be required and that leadership is not something people are ‘born with’. </w:t>
      </w:r>
    </w:p>
    <w:p w14:paraId="76D0B486" w14:textId="3FAA6720" w:rsidR="00C75E64" w:rsidRPr="00D61C0D" w:rsidRDefault="00C75E64" w:rsidP="00D61C0D">
      <w:pPr>
        <w:jc w:val="both"/>
        <w:rPr>
          <w:rFonts w:ascii="Arial" w:hAnsi="Arial" w:cs="Arial"/>
        </w:rPr>
      </w:pPr>
    </w:p>
    <w:p w14:paraId="298A0738" w14:textId="308FE2BD" w:rsidR="000E18AE" w:rsidRPr="00D61C0D" w:rsidRDefault="00C75E64" w:rsidP="00D61C0D">
      <w:pPr>
        <w:jc w:val="both"/>
        <w:rPr>
          <w:rFonts w:ascii="Arial" w:hAnsi="Arial" w:cs="Arial"/>
        </w:rPr>
      </w:pPr>
      <w:r w:rsidRPr="00D61C0D">
        <w:rPr>
          <w:rFonts w:ascii="Arial" w:hAnsi="Arial" w:cs="Arial"/>
        </w:rPr>
        <w:t xml:space="preserve">Ella Josephine Baker was known as a human rights and civil rights activist, her career lasted over fifty years as a behind the scenes organiser. Ella baker was known for having a catalytic leadership approach (Parker, 2020). </w:t>
      </w:r>
      <w:r w:rsidR="000E18AE" w:rsidRPr="00D61C0D">
        <w:rPr>
          <w:rFonts w:ascii="Arial" w:hAnsi="Arial" w:cs="Arial"/>
        </w:rPr>
        <w:t xml:space="preserve">Ella Baker has a highly quoted phrase which is ‘strong people don’t need strong leaders” and this proposes that communities as well as seeing their power, but they can also implement it for greater aims of social justice that disturb the current situation (Parker, 2020). Baker believed that individuals from different walks of life have distinctive motivations to participate in social justice organising ad activism (Parker, 2020). </w:t>
      </w:r>
    </w:p>
    <w:p w14:paraId="04822FC9" w14:textId="77777777" w:rsidR="000E18AE" w:rsidRPr="00D61C0D" w:rsidRDefault="000E18AE" w:rsidP="00D61C0D">
      <w:pPr>
        <w:tabs>
          <w:tab w:val="left" w:pos="7086"/>
        </w:tabs>
        <w:jc w:val="both"/>
        <w:rPr>
          <w:rFonts w:ascii="Arial" w:hAnsi="Arial" w:cs="Arial"/>
        </w:rPr>
      </w:pPr>
    </w:p>
    <w:p w14:paraId="39D58FC9" w14:textId="340ADE5E" w:rsidR="000E18AE" w:rsidRPr="00D61C0D" w:rsidRDefault="005237F9" w:rsidP="00D61C0D">
      <w:pPr>
        <w:tabs>
          <w:tab w:val="left" w:pos="7086"/>
        </w:tabs>
        <w:jc w:val="both"/>
        <w:rPr>
          <w:rFonts w:ascii="Arial" w:hAnsi="Arial" w:cs="Arial"/>
        </w:rPr>
      </w:pPr>
      <w:r>
        <w:rPr>
          <w:rFonts w:ascii="Arial" w:hAnsi="Arial" w:cs="Arial"/>
          <w:color w:val="000000"/>
        </w:rPr>
        <w:t xml:space="preserve">Making sure the role </w:t>
      </w:r>
      <w:r w:rsidR="000E18AE" w:rsidRPr="00D61C0D">
        <w:rPr>
          <w:rFonts w:ascii="Arial" w:hAnsi="Arial" w:cs="Arial"/>
          <w:color w:val="000000"/>
        </w:rPr>
        <w:t>of being a catalytic leader is</w:t>
      </w:r>
      <w:r>
        <w:rPr>
          <w:rFonts w:ascii="Arial" w:hAnsi="Arial" w:cs="Arial"/>
          <w:color w:val="000000"/>
        </w:rPr>
        <w:t xml:space="preserve"> understood, is</w:t>
      </w:r>
      <w:r w:rsidR="000E18AE" w:rsidRPr="00D61C0D">
        <w:rPr>
          <w:rFonts w:ascii="Arial" w:hAnsi="Arial" w:cs="Arial"/>
          <w:color w:val="000000"/>
        </w:rPr>
        <w:t xml:space="preserve"> the </w:t>
      </w:r>
      <w:r>
        <w:rPr>
          <w:rFonts w:ascii="Arial" w:hAnsi="Arial" w:cs="Arial"/>
          <w:color w:val="000000"/>
        </w:rPr>
        <w:t xml:space="preserve">first </w:t>
      </w:r>
      <w:r w:rsidR="000E18AE" w:rsidRPr="00D61C0D">
        <w:rPr>
          <w:rFonts w:ascii="Arial" w:hAnsi="Arial" w:cs="Arial"/>
          <w:color w:val="000000"/>
        </w:rPr>
        <w:t>step to beco</w:t>
      </w:r>
      <w:r>
        <w:rPr>
          <w:rFonts w:ascii="Arial" w:hAnsi="Arial" w:cs="Arial"/>
          <w:color w:val="000000"/>
        </w:rPr>
        <w:t>ming a leader. Once th</w:t>
      </w:r>
      <w:r w:rsidR="000E18AE" w:rsidRPr="00D61C0D">
        <w:rPr>
          <w:rFonts w:ascii="Arial" w:hAnsi="Arial" w:cs="Arial"/>
          <w:color w:val="000000"/>
        </w:rPr>
        <w:t xml:space="preserve">e role of a catalytic leader has been established it is then important to know how to be a leader in the most applicable way. Being a leader within early years setting can vary in different ways. Effective leadership is the only way to achieve the best outcomes for children (Kimberly, 2015). </w:t>
      </w:r>
    </w:p>
    <w:p w14:paraId="1BE90A7B" w14:textId="77777777" w:rsidR="000E18AE" w:rsidRPr="00D61C0D" w:rsidRDefault="000E18AE" w:rsidP="00D61C0D">
      <w:pPr>
        <w:tabs>
          <w:tab w:val="left" w:pos="7086"/>
        </w:tabs>
        <w:jc w:val="both"/>
        <w:rPr>
          <w:rFonts w:ascii="Arial" w:hAnsi="Arial" w:cs="Arial"/>
        </w:rPr>
      </w:pPr>
    </w:p>
    <w:p w14:paraId="22C88A51" w14:textId="69D6FD49" w:rsidR="000E18AE" w:rsidRPr="00D61C0D" w:rsidRDefault="00CC6F22" w:rsidP="00D61C0D">
      <w:pPr>
        <w:tabs>
          <w:tab w:val="left" w:pos="7086"/>
        </w:tabs>
        <w:jc w:val="both"/>
        <w:rPr>
          <w:rFonts w:ascii="Arial" w:hAnsi="Arial" w:cs="Arial"/>
        </w:rPr>
      </w:pPr>
      <w:r w:rsidRPr="00D61C0D">
        <w:rPr>
          <w:rFonts w:ascii="Arial" w:hAnsi="Arial" w:cs="Arial"/>
        </w:rPr>
        <w:t>T</w:t>
      </w:r>
      <w:r w:rsidR="00D5597B" w:rsidRPr="00D61C0D">
        <w:rPr>
          <w:rFonts w:ascii="Arial" w:hAnsi="Arial" w:cs="Arial"/>
        </w:rPr>
        <w:t>here are five components which are rooted states for being a</w:t>
      </w:r>
      <w:r w:rsidRPr="00D61C0D">
        <w:rPr>
          <w:rFonts w:ascii="Arial" w:hAnsi="Arial" w:cs="Arial"/>
        </w:rPr>
        <w:t xml:space="preserve"> Catalytic</w:t>
      </w:r>
      <w:r w:rsidR="00D5597B" w:rsidRPr="00D61C0D">
        <w:rPr>
          <w:rFonts w:ascii="Arial" w:hAnsi="Arial" w:cs="Arial"/>
        </w:rPr>
        <w:t xml:space="preserve"> leader and these promote, inspire, elicit, or encourage leadership behaviours in other people. The five components are, mindful; being aware of who and what is around them, connected; creating a connection with the people around them, intentional; leaders consider the actions they take will affect those around them, generative; leaders are generating with the team of people they are working alongside and finally, heretical; not allowing habits, political dynamics or assumptions be a barrier to see opportunities for innovation (Zachery, 2011)</w:t>
      </w:r>
      <w:r w:rsidR="00B265EE" w:rsidRPr="00D61C0D">
        <w:rPr>
          <w:rFonts w:ascii="Arial" w:hAnsi="Arial" w:cs="Arial"/>
        </w:rPr>
        <w:t>.</w:t>
      </w:r>
      <w:r w:rsidRPr="00D61C0D">
        <w:rPr>
          <w:rFonts w:ascii="Arial" w:hAnsi="Arial" w:cs="Arial"/>
        </w:rPr>
        <w:t xml:space="preserve"> A catalyst normally </w:t>
      </w:r>
      <w:r w:rsidR="00C75E64" w:rsidRPr="00D61C0D">
        <w:rPr>
          <w:rFonts w:ascii="Arial" w:hAnsi="Arial" w:cs="Arial"/>
        </w:rPr>
        <w:t>shows</w:t>
      </w:r>
      <w:r w:rsidRPr="00D61C0D">
        <w:rPr>
          <w:rFonts w:ascii="Arial" w:hAnsi="Arial" w:cs="Arial"/>
        </w:rPr>
        <w:t xml:space="preserve"> certain characteristics such as, generating new initiatives, they tend to see things and notice changes before others, they encourage people to give and to serve, they attract capable and talented </w:t>
      </w:r>
      <w:r w:rsidR="00C75E64" w:rsidRPr="00D61C0D">
        <w:rPr>
          <w:rFonts w:ascii="Arial" w:hAnsi="Arial" w:cs="Arial"/>
        </w:rPr>
        <w:t>staff,</w:t>
      </w:r>
      <w:r w:rsidRPr="00D61C0D">
        <w:rPr>
          <w:rFonts w:ascii="Arial" w:hAnsi="Arial" w:cs="Arial"/>
        </w:rPr>
        <w:t xml:space="preserve"> and they communicate with passion (</w:t>
      </w:r>
      <w:proofErr w:type="spellStart"/>
      <w:r w:rsidRPr="00D61C0D">
        <w:rPr>
          <w:rFonts w:ascii="Arial" w:hAnsi="Arial" w:cs="Arial"/>
        </w:rPr>
        <w:t>Desko</w:t>
      </w:r>
      <w:proofErr w:type="spellEnd"/>
      <w:r w:rsidRPr="00D61C0D">
        <w:rPr>
          <w:rFonts w:ascii="Arial" w:hAnsi="Arial" w:cs="Arial"/>
        </w:rPr>
        <w:t>, 2017).  To be a great catalyst, there needs to be a clear vision and purpose for the setting, so a catalyst leader should work together with their leadership team to create strategies. To do this</w:t>
      </w:r>
      <w:r w:rsidR="00C75E64" w:rsidRPr="00D61C0D">
        <w:rPr>
          <w:rFonts w:ascii="Arial" w:hAnsi="Arial" w:cs="Arial"/>
        </w:rPr>
        <w:t xml:space="preserve"> </w:t>
      </w:r>
      <w:r w:rsidRPr="00D61C0D">
        <w:rPr>
          <w:rFonts w:ascii="Arial" w:hAnsi="Arial" w:cs="Arial"/>
        </w:rPr>
        <w:t>effective and clear communication</w:t>
      </w:r>
      <w:r w:rsidR="00C75E64" w:rsidRPr="00D61C0D">
        <w:rPr>
          <w:rFonts w:ascii="Arial" w:hAnsi="Arial" w:cs="Arial"/>
        </w:rPr>
        <w:t xml:space="preserve"> is an essential skill have</w:t>
      </w:r>
      <w:r w:rsidRPr="00D61C0D">
        <w:rPr>
          <w:rFonts w:ascii="Arial" w:hAnsi="Arial" w:cs="Arial"/>
        </w:rPr>
        <w:t>. A catalyst leader focuses on sustainable growth, their own personal growth, team growth and the growth of all individuals, this means catalyst</w:t>
      </w:r>
      <w:r w:rsidR="005237F9">
        <w:rPr>
          <w:rFonts w:ascii="Arial" w:hAnsi="Arial" w:cs="Arial"/>
        </w:rPr>
        <w:t>s</w:t>
      </w:r>
      <w:r w:rsidRPr="00D61C0D">
        <w:rPr>
          <w:rFonts w:ascii="Arial" w:hAnsi="Arial" w:cs="Arial"/>
        </w:rPr>
        <w:t xml:space="preserve"> believe in the importance of life-long learning (</w:t>
      </w:r>
      <w:proofErr w:type="spellStart"/>
      <w:r w:rsidRPr="00D61C0D">
        <w:rPr>
          <w:rFonts w:ascii="Arial" w:hAnsi="Arial" w:cs="Arial"/>
        </w:rPr>
        <w:t>Salimi</w:t>
      </w:r>
      <w:proofErr w:type="spellEnd"/>
      <w:r w:rsidRPr="00D61C0D">
        <w:rPr>
          <w:rFonts w:ascii="Arial" w:hAnsi="Arial" w:cs="Arial"/>
        </w:rPr>
        <w:t xml:space="preserve">, n.d.). </w:t>
      </w:r>
      <w:r w:rsidR="000E18AE" w:rsidRPr="00D61C0D">
        <w:rPr>
          <w:rFonts w:ascii="Arial" w:hAnsi="Arial" w:cs="Arial"/>
        </w:rPr>
        <w:t xml:space="preserve">Catalytic leaders will often organise </w:t>
      </w:r>
      <w:r w:rsidR="000E18AE" w:rsidRPr="00D61C0D">
        <w:rPr>
          <w:rFonts w:ascii="Arial" w:hAnsi="Arial" w:cs="Arial"/>
        </w:rPr>
        <w:lastRenderedPageBreak/>
        <w:t xml:space="preserve">meetings and will ensure everyone is involved. They will keep the information and conversation flowing and will make sure that tasks are being completed throughout meetings (Connor, 2013). When individuals are given the opportunity to experience, discuss and reflect on the nature of leadership alongside a group of colleagues or peers, </w:t>
      </w:r>
      <w:r w:rsidR="005237F9">
        <w:rPr>
          <w:rFonts w:ascii="Arial" w:hAnsi="Arial" w:cs="Arial"/>
        </w:rPr>
        <w:t>it c</w:t>
      </w:r>
      <w:r w:rsidR="000E18AE" w:rsidRPr="00D61C0D">
        <w:rPr>
          <w:rFonts w:ascii="Arial" w:hAnsi="Arial" w:cs="Arial"/>
        </w:rPr>
        <w:t xml:space="preserve">an challenge obstructive views and they can be replaced with something more uplifting, positive, and inspiring (Bolden and Kirk, n.d.). Leadership should never come in the form of control; </w:t>
      </w:r>
      <w:r w:rsidR="005237F9" w:rsidRPr="00D61C0D">
        <w:rPr>
          <w:rFonts w:ascii="Arial" w:hAnsi="Arial" w:cs="Arial"/>
        </w:rPr>
        <w:t>however,</w:t>
      </w:r>
      <w:r w:rsidR="000E18AE" w:rsidRPr="00D61C0D">
        <w:rPr>
          <w:rFonts w:ascii="Arial" w:hAnsi="Arial" w:cs="Arial"/>
        </w:rPr>
        <w:t xml:space="preserve"> it can be accomplished through non-directed encouragement and influence (Siraj-Blatchford and </w:t>
      </w:r>
      <w:proofErr w:type="spellStart"/>
      <w:r w:rsidR="000E18AE" w:rsidRPr="00D61C0D">
        <w:rPr>
          <w:rFonts w:ascii="Arial" w:hAnsi="Arial" w:cs="Arial"/>
        </w:rPr>
        <w:t>Hallet</w:t>
      </w:r>
      <w:proofErr w:type="spellEnd"/>
      <w:r w:rsidR="000E18AE" w:rsidRPr="00D61C0D">
        <w:rPr>
          <w:rFonts w:ascii="Arial" w:hAnsi="Arial" w:cs="Arial"/>
        </w:rPr>
        <w:t xml:space="preserve">, 2014, P.103). </w:t>
      </w:r>
    </w:p>
    <w:p w14:paraId="642C254A" w14:textId="77777777" w:rsidR="000E18AE" w:rsidRPr="00D61C0D" w:rsidRDefault="000E18AE" w:rsidP="00D61C0D">
      <w:pPr>
        <w:jc w:val="both"/>
        <w:rPr>
          <w:rFonts w:ascii="Arial" w:hAnsi="Arial" w:cs="Arial"/>
        </w:rPr>
      </w:pPr>
    </w:p>
    <w:p w14:paraId="5034B424" w14:textId="7BBFB84E" w:rsidR="00C75E64" w:rsidRPr="00D61C0D" w:rsidRDefault="00B265EE" w:rsidP="00D61C0D">
      <w:pPr>
        <w:jc w:val="both"/>
        <w:rPr>
          <w:rFonts w:ascii="Arial" w:hAnsi="Arial" w:cs="Arial"/>
        </w:rPr>
      </w:pPr>
      <w:r w:rsidRPr="00D61C0D">
        <w:rPr>
          <w:rFonts w:ascii="Arial" w:hAnsi="Arial" w:cs="Arial"/>
        </w:rPr>
        <w:t xml:space="preserve">Across the world, improvement in the quality of early childhood education is guided through a leadership process. The assumptions supporting this are that early </w:t>
      </w:r>
      <w:r w:rsidR="005237F9" w:rsidRPr="00D61C0D">
        <w:rPr>
          <w:rFonts w:ascii="Arial" w:hAnsi="Arial" w:cs="Arial"/>
        </w:rPr>
        <w:t>year’s</w:t>
      </w:r>
      <w:r w:rsidRPr="00D61C0D">
        <w:rPr>
          <w:rFonts w:ascii="Arial" w:hAnsi="Arial" w:cs="Arial"/>
        </w:rPr>
        <w:t xml:space="preserve"> professionals that are highly trained are an inspiration, a model, a </w:t>
      </w:r>
      <w:r w:rsidR="00CC6F22" w:rsidRPr="00D61C0D">
        <w:rPr>
          <w:rFonts w:ascii="Arial" w:hAnsi="Arial" w:cs="Arial"/>
        </w:rPr>
        <w:t>coach,</w:t>
      </w:r>
      <w:r w:rsidRPr="00D61C0D">
        <w:rPr>
          <w:rFonts w:ascii="Arial" w:hAnsi="Arial" w:cs="Arial"/>
        </w:rPr>
        <w:t xml:space="preserve"> and a mentor to other staff within their setting to help improve their practice (Sims </w:t>
      </w:r>
      <w:r w:rsidRPr="00D61C0D">
        <w:rPr>
          <w:rFonts w:ascii="Arial" w:hAnsi="Arial" w:cs="Arial"/>
          <w:i/>
          <w:iCs/>
        </w:rPr>
        <w:t xml:space="preserve">et al. </w:t>
      </w:r>
      <w:r w:rsidRPr="00D61C0D">
        <w:rPr>
          <w:rFonts w:ascii="Arial" w:hAnsi="Arial" w:cs="Arial"/>
        </w:rPr>
        <w:t xml:space="preserve">2014). However, many practitioners in early years settings avoid discussing the topic of leadership as there are misconceptions about what is required from someone to be a leader. This can make it difficult for practitioners to understand, recognise and engage in leadership within their everyday practise (Cooper, 2014). </w:t>
      </w:r>
      <w:r w:rsidR="00D340C6" w:rsidRPr="00D61C0D">
        <w:rPr>
          <w:rFonts w:ascii="Arial" w:hAnsi="Arial" w:cs="Arial"/>
        </w:rPr>
        <w:t xml:space="preserve"> </w:t>
      </w:r>
      <w:r w:rsidR="00C75E64" w:rsidRPr="00D61C0D">
        <w:rPr>
          <w:rFonts w:ascii="Arial" w:hAnsi="Arial" w:cs="Arial"/>
        </w:rPr>
        <w:t xml:space="preserve">Anyone working in an early childhood setting can be a catalytic leader as the most effective way of leadership today is associated with group efforts from a team of practitioners working together to inspire and influence one another, instead of an individual person’s efforts whose main goal is getting the ‘job done’ (Rodd, 2013). Within early childhood services many people can become a catalytic leader, these people include: </w:t>
      </w:r>
    </w:p>
    <w:p w14:paraId="55495CD1" w14:textId="77777777" w:rsidR="00C75E64" w:rsidRPr="00D61C0D" w:rsidRDefault="00C75E64" w:rsidP="00D61C0D">
      <w:pPr>
        <w:jc w:val="both"/>
        <w:rPr>
          <w:rFonts w:ascii="Arial" w:hAnsi="Arial" w:cs="Arial"/>
        </w:rPr>
      </w:pPr>
    </w:p>
    <w:p w14:paraId="2DB72C79" w14:textId="468E42CB"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Managers</w:t>
      </w:r>
    </w:p>
    <w:p w14:paraId="5AA5432E" w14:textId="49DEE48A"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 xml:space="preserve">Parents/guardians </w:t>
      </w:r>
    </w:p>
    <w:p w14:paraId="06F2693D" w14:textId="3215F53B"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Practitioners</w:t>
      </w:r>
    </w:p>
    <w:p w14:paraId="0F6D95BA" w14:textId="639F3B93"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 xml:space="preserve">Children </w:t>
      </w:r>
    </w:p>
    <w:p w14:paraId="6EBD6691" w14:textId="5FD8DBE3"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Volunteers</w:t>
      </w:r>
    </w:p>
    <w:p w14:paraId="5549C880" w14:textId="449B4640"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 xml:space="preserve"> Team leaders</w:t>
      </w:r>
    </w:p>
    <w:p w14:paraId="2A3AD8C3" w14:textId="06FA220E"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 xml:space="preserve">Support staff </w:t>
      </w:r>
    </w:p>
    <w:p w14:paraId="30D0818A" w14:textId="4A065F47" w:rsidR="00C75E64" w:rsidRPr="00D61C0D" w:rsidRDefault="00C75E64" w:rsidP="00D61C0D">
      <w:pPr>
        <w:jc w:val="both"/>
        <w:rPr>
          <w:rFonts w:ascii="Arial" w:hAnsi="Arial" w:cs="Arial"/>
        </w:rPr>
      </w:pPr>
    </w:p>
    <w:p w14:paraId="7181FFF4" w14:textId="5B1B0780" w:rsidR="00C75E64" w:rsidRPr="00D61C0D" w:rsidRDefault="00C75E64" w:rsidP="00D61C0D">
      <w:pPr>
        <w:jc w:val="both"/>
        <w:rPr>
          <w:rFonts w:ascii="Arial" w:hAnsi="Arial" w:cs="Arial"/>
        </w:rPr>
      </w:pPr>
      <w:r w:rsidRPr="00D61C0D">
        <w:rPr>
          <w:rFonts w:ascii="Arial" w:hAnsi="Arial" w:cs="Arial"/>
        </w:rPr>
        <w:t xml:space="preserve">(Rodd, 2013). </w:t>
      </w:r>
    </w:p>
    <w:p w14:paraId="36FBA3C0" w14:textId="6EC5C5F4" w:rsidR="00C57801" w:rsidRPr="00D61C0D" w:rsidRDefault="00C57801" w:rsidP="00D61C0D">
      <w:pPr>
        <w:jc w:val="both"/>
        <w:rPr>
          <w:rFonts w:ascii="Arial" w:hAnsi="Arial" w:cs="Arial"/>
        </w:rPr>
      </w:pPr>
    </w:p>
    <w:p w14:paraId="0C9F1D69" w14:textId="54ED1B81" w:rsidR="000E18AE" w:rsidRPr="00D61C0D" w:rsidRDefault="00C57801" w:rsidP="00D61C0D">
      <w:pPr>
        <w:jc w:val="both"/>
        <w:rPr>
          <w:rFonts w:ascii="Arial" w:hAnsi="Arial" w:cs="Arial"/>
        </w:rPr>
      </w:pPr>
      <w:r w:rsidRPr="00D61C0D">
        <w:rPr>
          <w:rFonts w:ascii="Arial" w:hAnsi="Arial" w:cs="Arial"/>
        </w:rPr>
        <w:t xml:space="preserve">Being a leader within an </w:t>
      </w:r>
      <w:proofErr w:type="gramStart"/>
      <w:r w:rsidR="000E18AE" w:rsidRPr="00D61C0D">
        <w:rPr>
          <w:rFonts w:ascii="Arial" w:hAnsi="Arial" w:cs="Arial"/>
        </w:rPr>
        <w:t>early years</w:t>
      </w:r>
      <w:proofErr w:type="gramEnd"/>
      <w:r w:rsidR="000E18AE" w:rsidRPr="00D61C0D">
        <w:rPr>
          <w:rFonts w:ascii="Arial" w:hAnsi="Arial" w:cs="Arial"/>
        </w:rPr>
        <w:t xml:space="preserve"> </w:t>
      </w:r>
      <w:r w:rsidRPr="00D61C0D">
        <w:rPr>
          <w:rFonts w:ascii="Arial" w:hAnsi="Arial" w:cs="Arial"/>
        </w:rPr>
        <w:t xml:space="preserve">setting, a key part of the role is in the transmission of the early childhood discourse and </w:t>
      </w:r>
      <w:r w:rsidR="005237F9">
        <w:rPr>
          <w:rFonts w:ascii="Arial" w:hAnsi="Arial" w:cs="Arial"/>
        </w:rPr>
        <w:t xml:space="preserve">with no doubt </w:t>
      </w:r>
      <w:r w:rsidRPr="00D61C0D">
        <w:rPr>
          <w:rFonts w:ascii="Arial" w:hAnsi="Arial" w:cs="Arial"/>
        </w:rPr>
        <w:t xml:space="preserve">leadership plays a vital part in the quality of the early childhood services (Sims et al.2014). Looking at practitioner leadership as an everyday practice proposes that instead of leadership being an ‘add on’ to practitioners practice, it is embedded into their practice. Regardless of their formal role, teachers can engage with informal leadership practices if they are driven by their commitment to children, families, other staff members and their profession within early years (Cooper, 2014).  Leadership in Early Years settings should highlight communication and listening, and all practitioners should be encouraged and reassured that they can express their opinions to inform and help in the process of decision making. Being a catalytic leader is not about working individually and only doing things a certain way, it is about being open to every opinion and working together within a team to make a difference in the most effective and positive way (Plymouth </w:t>
      </w:r>
      <w:proofErr w:type="spellStart"/>
      <w:r w:rsidRPr="00D61C0D">
        <w:rPr>
          <w:rFonts w:ascii="Arial" w:hAnsi="Arial" w:cs="Arial"/>
        </w:rPr>
        <w:t>Marjon</w:t>
      </w:r>
      <w:proofErr w:type="spellEnd"/>
      <w:r w:rsidRPr="00D61C0D">
        <w:rPr>
          <w:rFonts w:ascii="Arial" w:hAnsi="Arial" w:cs="Arial"/>
        </w:rPr>
        <w:t xml:space="preserve"> University, n.d.). </w:t>
      </w:r>
    </w:p>
    <w:p w14:paraId="367A0D15" w14:textId="0354A43E" w:rsidR="000E18AE" w:rsidRPr="00D61C0D" w:rsidRDefault="000E18AE" w:rsidP="00D61C0D">
      <w:pPr>
        <w:jc w:val="both"/>
        <w:rPr>
          <w:rFonts w:ascii="Arial" w:hAnsi="Arial" w:cs="Arial"/>
        </w:rPr>
      </w:pPr>
    </w:p>
    <w:p w14:paraId="333DE6EF" w14:textId="2745124F" w:rsidR="000E18AE" w:rsidRDefault="000E18AE" w:rsidP="00D61C0D">
      <w:pPr>
        <w:jc w:val="both"/>
        <w:rPr>
          <w:rFonts w:ascii="Arial" w:hAnsi="Arial" w:cs="Arial"/>
        </w:rPr>
      </w:pPr>
      <w:r w:rsidRPr="00D61C0D">
        <w:rPr>
          <w:rFonts w:ascii="Arial" w:hAnsi="Arial" w:cs="Arial"/>
        </w:rPr>
        <w:t xml:space="preserve">Many practitioners and teachers, who are also leaders, recognise their role as a practitioner but not so much their role as a leader, where they are leading others, curriculum and resources Leadership in the early years setting is starting to become unrecognised. </w:t>
      </w:r>
      <w:r w:rsidRPr="00D61C0D">
        <w:rPr>
          <w:rFonts w:ascii="Arial" w:hAnsi="Arial" w:cs="Arial"/>
        </w:rPr>
        <w:t xml:space="preserve">(Siraj-Blatchford and </w:t>
      </w:r>
      <w:proofErr w:type="spellStart"/>
      <w:r w:rsidRPr="00D61C0D">
        <w:rPr>
          <w:rFonts w:ascii="Arial" w:hAnsi="Arial" w:cs="Arial"/>
        </w:rPr>
        <w:t>Hallet</w:t>
      </w:r>
      <w:proofErr w:type="spellEnd"/>
      <w:r w:rsidRPr="00D61C0D">
        <w:rPr>
          <w:rFonts w:ascii="Arial" w:hAnsi="Arial" w:cs="Arial"/>
        </w:rPr>
        <w:t>, 2014, p.103)</w:t>
      </w:r>
      <w:r w:rsidRPr="00D61C0D">
        <w:rPr>
          <w:rFonts w:ascii="Arial" w:hAnsi="Arial" w:cs="Arial"/>
        </w:rPr>
        <w:t xml:space="preserve">. </w:t>
      </w:r>
    </w:p>
    <w:p w14:paraId="1FDC3080" w14:textId="77777777" w:rsidR="005237F9" w:rsidRPr="00D61C0D" w:rsidRDefault="005237F9" w:rsidP="00D61C0D">
      <w:pPr>
        <w:jc w:val="both"/>
        <w:rPr>
          <w:rFonts w:ascii="Arial" w:hAnsi="Arial" w:cs="Arial"/>
        </w:rPr>
      </w:pPr>
    </w:p>
    <w:p w14:paraId="0B6A58D2" w14:textId="13429736" w:rsidR="000E18AE" w:rsidRPr="00D61C0D" w:rsidRDefault="000E18AE" w:rsidP="00D61C0D">
      <w:pPr>
        <w:jc w:val="both"/>
        <w:rPr>
          <w:rFonts w:ascii="Arial" w:hAnsi="Arial" w:cs="Arial"/>
        </w:rPr>
      </w:pPr>
      <w:r w:rsidRPr="00D61C0D">
        <w:rPr>
          <w:rFonts w:ascii="Arial" w:hAnsi="Arial" w:cs="Arial"/>
        </w:rPr>
        <w:t xml:space="preserve">Being a catalytic leader in early years can also be challenging. This can be down to practitioners having to put aside any commitments they have with ethical purposes of schooling or to moralities of social justice, to allow them to meet any objectives, performance pointers and unwanted analysis from senior staff can be avoided. Although schools are places for children to learn, they are also a place where staff feel undervalued and de-professionalised by not having the respect they deserve. Educators from disregarded backgrounds can also be negatively affected by discrimination such as racism and homophobia (Gandolfi and Mills, 2022).  </w:t>
      </w:r>
    </w:p>
    <w:p w14:paraId="2A092823" w14:textId="77777777" w:rsidR="000E18AE" w:rsidRPr="00D61C0D" w:rsidRDefault="000E18AE" w:rsidP="00D61C0D">
      <w:pPr>
        <w:jc w:val="both"/>
        <w:rPr>
          <w:rFonts w:ascii="Arial" w:hAnsi="Arial" w:cs="Arial"/>
        </w:rPr>
      </w:pPr>
    </w:p>
    <w:p w14:paraId="0DAAEE69" w14:textId="26CB0173" w:rsidR="00ED04F8" w:rsidRPr="00ED04F8" w:rsidRDefault="00C57801" w:rsidP="00D61C0D">
      <w:pPr>
        <w:jc w:val="both"/>
        <w:rPr>
          <w:rFonts w:ascii="Arial" w:hAnsi="Arial" w:cs="Arial"/>
        </w:rPr>
      </w:pPr>
      <w:r w:rsidRPr="00D61C0D">
        <w:rPr>
          <w:rFonts w:ascii="Arial" w:hAnsi="Arial" w:cs="Arial"/>
        </w:rPr>
        <w:t xml:space="preserve">Sociological factors can </w:t>
      </w:r>
      <w:r w:rsidR="00ED04F8" w:rsidRPr="00D61C0D">
        <w:rPr>
          <w:rFonts w:ascii="Arial" w:hAnsi="Arial" w:cs="Arial"/>
        </w:rPr>
        <w:t xml:space="preserve">influence </w:t>
      </w:r>
      <w:r w:rsidRPr="00D61C0D">
        <w:rPr>
          <w:rFonts w:ascii="Arial" w:hAnsi="Arial" w:cs="Arial"/>
        </w:rPr>
        <w:t>children’s development</w:t>
      </w:r>
      <w:r w:rsidR="00ED04F8" w:rsidRPr="00D61C0D">
        <w:rPr>
          <w:rFonts w:ascii="Arial" w:hAnsi="Arial" w:cs="Arial"/>
        </w:rPr>
        <w:t xml:space="preserve"> considerably</w:t>
      </w:r>
      <w:r w:rsidRPr="00D61C0D">
        <w:rPr>
          <w:rFonts w:ascii="Arial" w:hAnsi="Arial" w:cs="Arial"/>
        </w:rPr>
        <w:t>. One being mental health</w:t>
      </w:r>
      <w:r w:rsidR="00ED04F8" w:rsidRPr="00D61C0D">
        <w:rPr>
          <w:rFonts w:ascii="Arial" w:hAnsi="Arial" w:cs="Arial"/>
        </w:rPr>
        <w:t xml:space="preserve">. Mental health problems do occur for some young children. They can show obvious characteristics of hyperactivity disorder, anxiety, </w:t>
      </w:r>
      <w:proofErr w:type="gramStart"/>
      <w:r w:rsidR="00ED04F8" w:rsidRPr="00D61C0D">
        <w:rPr>
          <w:rFonts w:ascii="Arial" w:hAnsi="Arial" w:cs="Arial"/>
        </w:rPr>
        <w:t>depression</w:t>
      </w:r>
      <w:proofErr w:type="gramEnd"/>
      <w:r w:rsidR="00ED04F8" w:rsidRPr="00D61C0D">
        <w:rPr>
          <w:rFonts w:ascii="Arial" w:hAnsi="Arial" w:cs="Arial"/>
        </w:rPr>
        <w:t xml:space="preserve"> or post-traumatic stress disorder from a very young age. Younger children process and respond to traumatic and emotional experiences differently to older children and adults. However, it can be much more difficult for young children to be diagnosed than adults (Harvard University, 2015).  </w:t>
      </w:r>
    </w:p>
    <w:p w14:paraId="10AF37DC" w14:textId="06766138" w:rsidR="00C57801" w:rsidRPr="00D61C0D" w:rsidRDefault="00C57801" w:rsidP="00D61C0D">
      <w:pPr>
        <w:jc w:val="both"/>
        <w:rPr>
          <w:rFonts w:ascii="Arial" w:hAnsi="Arial" w:cs="Arial"/>
        </w:rPr>
      </w:pPr>
    </w:p>
    <w:p w14:paraId="5A9E3062" w14:textId="1C34E241" w:rsidR="0080197D" w:rsidRPr="00D61C0D" w:rsidRDefault="00ED04F8" w:rsidP="00D61C0D">
      <w:pPr>
        <w:jc w:val="both"/>
        <w:rPr>
          <w:rFonts w:ascii="Arial" w:hAnsi="Arial" w:cs="Arial"/>
        </w:rPr>
      </w:pPr>
      <w:r w:rsidRPr="00D61C0D">
        <w:rPr>
          <w:rFonts w:ascii="Arial" w:hAnsi="Arial" w:cs="Arial"/>
        </w:rPr>
        <w:t xml:space="preserve">Another sociological factor that has an impact on children’s development is domestic violence. Domestic violence within childhood, in some cases, can lead to emotional issues. It can cause children to gain separation anxiety when they are away from the non-abusive parent. One way this can affect children’s development is, children at such a young age may find it difficult to cope which results in them having psychological and behavioural disengagement when they react to inter-parental violence (Lloyd, 2018). </w:t>
      </w:r>
      <w:r w:rsidR="0080197D" w:rsidRPr="00D61C0D">
        <w:rPr>
          <w:rFonts w:ascii="Arial" w:hAnsi="Arial" w:cs="Arial"/>
        </w:rPr>
        <w:t>Domestic violence is one of many adverse childhood experiences also known as ACEs. ACEs cause significant problems with children’s development and has long term effects of their physical and mental health. Children can be traumatised by the effects of ACEs like domestic violence and can impact their understanding of acceptable behaviours and relationships with their peers withing school and beyond (Mentally Health Schools, n.d.).</w:t>
      </w:r>
    </w:p>
    <w:p w14:paraId="709BF91D" w14:textId="77777777" w:rsidR="0080197D" w:rsidRPr="00D61C0D" w:rsidRDefault="0080197D" w:rsidP="00D61C0D">
      <w:pPr>
        <w:jc w:val="both"/>
        <w:rPr>
          <w:rFonts w:ascii="Arial" w:hAnsi="Arial" w:cs="Arial"/>
        </w:rPr>
      </w:pPr>
    </w:p>
    <w:p w14:paraId="04FA974F" w14:textId="77777777" w:rsidR="00ED04F8" w:rsidRPr="00D61C0D" w:rsidRDefault="00ED04F8" w:rsidP="00D61C0D">
      <w:pPr>
        <w:jc w:val="both"/>
        <w:rPr>
          <w:rFonts w:ascii="Arial" w:hAnsi="Arial" w:cs="Arial"/>
        </w:rPr>
      </w:pPr>
    </w:p>
    <w:p w14:paraId="1CE1127E" w14:textId="6C9EFE1C" w:rsidR="004C1FF5" w:rsidRPr="00D61C0D" w:rsidRDefault="004C1FF5" w:rsidP="00D61C0D">
      <w:pPr>
        <w:jc w:val="both"/>
        <w:rPr>
          <w:rFonts w:ascii="Arial" w:hAnsi="Arial" w:cs="Arial"/>
        </w:rPr>
      </w:pPr>
      <w:r w:rsidRPr="00D61C0D">
        <w:rPr>
          <w:rFonts w:ascii="Arial" w:hAnsi="Arial" w:cs="Arial"/>
        </w:rPr>
        <w:t xml:space="preserve">Part 2- </w:t>
      </w:r>
      <w:r w:rsidR="005237F9">
        <w:rPr>
          <w:rFonts w:ascii="Arial" w:hAnsi="Arial" w:cs="Arial"/>
        </w:rPr>
        <w:t xml:space="preserve">Children’s Commissioner for Wales </w:t>
      </w:r>
    </w:p>
    <w:p w14:paraId="5B0BCF13" w14:textId="6F13DF85" w:rsidR="004D1301" w:rsidRPr="00D61C0D" w:rsidRDefault="004D1301" w:rsidP="00D61C0D">
      <w:pPr>
        <w:jc w:val="both"/>
        <w:rPr>
          <w:rFonts w:ascii="Arial" w:hAnsi="Arial" w:cs="Arial"/>
        </w:rPr>
      </w:pPr>
    </w:p>
    <w:p w14:paraId="282F08F7" w14:textId="0683318D" w:rsidR="00D340C6" w:rsidRPr="00D61C0D" w:rsidRDefault="004D1301" w:rsidP="00D61C0D">
      <w:pPr>
        <w:jc w:val="both"/>
        <w:rPr>
          <w:rFonts w:ascii="Arial" w:hAnsi="Arial" w:cs="Arial"/>
        </w:rPr>
      </w:pPr>
      <w:r w:rsidRPr="00D61C0D">
        <w:rPr>
          <w:rFonts w:ascii="Arial" w:hAnsi="Arial" w:cs="Arial"/>
        </w:rPr>
        <w:t xml:space="preserve">In the early twentieth century, within industrialised countries, </w:t>
      </w:r>
      <w:r w:rsidR="00B21601" w:rsidRPr="00D61C0D">
        <w:rPr>
          <w:rFonts w:ascii="Arial" w:hAnsi="Arial" w:cs="Arial"/>
        </w:rPr>
        <w:t xml:space="preserve">the </w:t>
      </w:r>
      <w:r w:rsidRPr="00D61C0D">
        <w:rPr>
          <w:rFonts w:ascii="Arial" w:hAnsi="Arial" w:cs="Arial"/>
        </w:rPr>
        <w:t xml:space="preserve">protection </w:t>
      </w:r>
      <w:r w:rsidR="00B21601" w:rsidRPr="00D61C0D">
        <w:rPr>
          <w:rFonts w:ascii="Arial" w:hAnsi="Arial" w:cs="Arial"/>
        </w:rPr>
        <w:t>of</w:t>
      </w:r>
      <w:r w:rsidRPr="00D61C0D">
        <w:rPr>
          <w:rFonts w:ascii="Arial" w:hAnsi="Arial" w:cs="Arial"/>
        </w:rPr>
        <w:t xml:space="preserve"> children</w:t>
      </w:r>
      <w:r w:rsidR="00B21601" w:rsidRPr="00D61C0D">
        <w:rPr>
          <w:rFonts w:ascii="Arial" w:hAnsi="Arial" w:cs="Arial"/>
        </w:rPr>
        <w:t xml:space="preserve"> and young people was not </w:t>
      </w:r>
      <w:r w:rsidR="00C54848" w:rsidRPr="00D61C0D">
        <w:rPr>
          <w:rFonts w:ascii="Arial" w:hAnsi="Arial" w:cs="Arial"/>
        </w:rPr>
        <w:t>valued,</w:t>
      </w:r>
      <w:r w:rsidR="00B21601" w:rsidRPr="00D61C0D">
        <w:rPr>
          <w:rFonts w:ascii="Arial" w:hAnsi="Arial" w:cs="Arial"/>
        </w:rPr>
        <w:t xml:space="preserve"> and they were not protected</w:t>
      </w:r>
      <w:r w:rsidRPr="00D61C0D">
        <w:rPr>
          <w:rFonts w:ascii="Arial" w:hAnsi="Arial" w:cs="Arial"/>
        </w:rPr>
        <w:t xml:space="preserve">. It was </w:t>
      </w:r>
      <w:r w:rsidR="00B21601" w:rsidRPr="00D61C0D">
        <w:rPr>
          <w:rFonts w:ascii="Arial" w:hAnsi="Arial" w:cs="Arial"/>
        </w:rPr>
        <w:t>the</w:t>
      </w:r>
      <w:r w:rsidRPr="00D61C0D">
        <w:rPr>
          <w:rFonts w:ascii="Arial" w:hAnsi="Arial" w:cs="Arial"/>
        </w:rPr>
        <w:t xml:space="preserve"> norm for children to work beside adults in unsafe and </w:t>
      </w:r>
      <w:r w:rsidR="00927E0F" w:rsidRPr="00D61C0D">
        <w:rPr>
          <w:rFonts w:ascii="Arial" w:hAnsi="Arial" w:cs="Arial"/>
        </w:rPr>
        <w:t>unhygienic</w:t>
      </w:r>
      <w:r w:rsidRPr="00D61C0D">
        <w:rPr>
          <w:rFonts w:ascii="Arial" w:hAnsi="Arial" w:cs="Arial"/>
        </w:rPr>
        <w:t xml:space="preserve"> conditions. After the injustices of their situation was recognised and the developmental needs that children have were understood, there was movement made to help protect them (UNICEF, 2010). </w:t>
      </w:r>
      <w:r w:rsidR="00B21601" w:rsidRPr="00D61C0D">
        <w:rPr>
          <w:rFonts w:ascii="Arial" w:hAnsi="Arial" w:cs="Arial"/>
        </w:rPr>
        <w:t xml:space="preserve"> There are many laws around the UK that have been put into place to protect children and their rights. These laws ensure children have access to an education, have a safe home, ensure children’s personal information stays confidential and safe, make sure children who </w:t>
      </w:r>
      <w:r w:rsidR="00B21601" w:rsidRPr="00D61C0D">
        <w:rPr>
          <w:rFonts w:ascii="Arial" w:hAnsi="Arial" w:cs="Arial"/>
        </w:rPr>
        <w:lastRenderedPageBreak/>
        <w:t xml:space="preserve">decide to find a job are safe and many more ways to ensure children are safe (NSCPP Learning, 2022). </w:t>
      </w:r>
      <w:r w:rsidR="005C38B9" w:rsidRPr="00D61C0D">
        <w:rPr>
          <w:rFonts w:ascii="Arial" w:hAnsi="Arial" w:cs="Arial"/>
        </w:rPr>
        <w:t xml:space="preserve">Save the Children (n.d.) work together with supporters, </w:t>
      </w:r>
      <w:r w:rsidR="000C2372" w:rsidRPr="00D61C0D">
        <w:rPr>
          <w:rFonts w:ascii="Arial" w:hAnsi="Arial" w:cs="Arial"/>
        </w:rPr>
        <w:t>families,</w:t>
      </w:r>
      <w:r w:rsidR="005C38B9" w:rsidRPr="00D61C0D">
        <w:rPr>
          <w:rFonts w:ascii="Arial" w:hAnsi="Arial" w:cs="Arial"/>
        </w:rPr>
        <w:t xml:space="preserve"> and partners to help ensure every child receives the future they deserve</w:t>
      </w:r>
      <w:r w:rsidR="000C2372" w:rsidRPr="00D61C0D">
        <w:rPr>
          <w:rFonts w:ascii="Arial" w:hAnsi="Arial" w:cs="Arial"/>
        </w:rPr>
        <w:t xml:space="preserve">. </w:t>
      </w:r>
    </w:p>
    <w:p w14:paraId="0A996577" w14:textId="77777777" w:rsidR="00D340C6" w:rsidRPr="00D61C0D" w:rsidRDefault="00D340C6" w:rsidP="00D61C0D">
      <w:pPr>
        <w:jc w:val="both"/>
        <w:rPr>
          <w:rFonts w:ascii="Arial" w:hAnsi="Arial" w:cs="Arial"/>
        </w:rPr>
      </w:pPr>
    </w:p>
    <w:p w14:paraId="03C369F0" w14:textId="6A036B56" w:rsidR="000C2372" w:rsidRPr="00D61C0D" w:rsidRDefault="00D340C6" w:rsidP="00D61C0D">
      <w:pPr>
        <w:jc w:val="both"/>
        <w:rPr>
          <w:rFonts w:ascii="Arial" w:hAnsi="Arial" w:cs="Arial"/>
          <w:color w:val="333333"/>
        </w:rPr>
      </w:pPr>
      <w:r w:rsidRPr="00D61C0D">
        <w:rPr>
          <w:rFonts w:ascii="Arial" w:hAnsi="Arial" w:cs="Arial"/>
        </w:rPr>
        <w:t>T</w:t>
      </w:r>
      <w:r w:rsidR="000C2372" w:rsidRPr="00D61C0D">
        <w:rPr>
          <w:rFonts w:ascii="Arial" w:hAnsi="Arial" w:cs="Arial"/>
        </w:rPr>
        <w:t xml:space="preserve">he Children’s commissioner for Wales’ office is an independent organisation. It can take forward complaints which plays apart in their investigation and advice service. This service provides support and advice to young people and children </w:t>
      </w:r>
      <w:r w:rsidR="00666555" w:rsidRPr="00D61C0D">
        <w:rPr>
          <w:rFonts w:ascii="Arial" w:hAnsi="Arial" w:cs="Arial"/>
        </w:rPr>
        <w:t>and</w:t>
      </w:r>
      <w:r w:rsidR="000C2372" w:rsidRPr="00D61C0D">
        <w:rPr>
          <w:rFonts w:ascii="Arial" w:hAnsi="Arial" w:cs="Arial"/>
        </w:rPr>
        <w:t xml:space="preserve"> the people who care for them if they believe they are being treated unfairly (Welsh Government, 2022)</w:t>
      </w:r>
      <w:r w:rsidR="005C38B9" w:rsidRPr="00D61C0D">
        <w:rPr>
          <w:rFonts w:ascii="Arial" w:hAnsi="Arial" w:cs="Arial"/>
        </w:rPr>
        <w:t xml:space="preserve">. </w:t>
      </w:r>
      <w:r w:rsidR="004C1FF5" w:rsidRPr="00D61C0D">
        <w:rPr>
          <w:rFonts w:ascii="Arial" w:hAnsi="Arial" w:cs="Arial"/>
        </w:rPr>
        <w:t>The</w:t>
      </w:r>
      <w:r w:rsidR="00F34A97" w:rsidRPr="00D61C0D">
        <w:rPr>
          <w:rFonts w:ascii="Arial" w:hAnsi="Arial" w:cs="Arial"/>
        </w:rPr>
        <w:t xml:space="preserve"> role of </w:t>
      </w:r>
      <w:r w:rsidR="004C1FF5" w:rsidRPr="00D61C0D">
        <w:rPr>
          <w:rFonts w:ascii="Arial" w:hAnsi="Arial" w:cs="Arial"/>
        </w:rPr>
        <w:t xml:space="preserve">Children’s Commissioner for Wales </w:t>
      </w:r>
      <w:r w:rsidR="00F34A97" w:rsidRPr="00D61C0D">
        <w:rPr>
          <w:rFonts w:ascii="Arial" w:hAnsi="Arial" w:cs="Arial"/>
        </w:rPr>
        <w:t>was created in 2001 and was the right position of its kind to be formed in the UK (Welsh Government, 2014).</w:t>
      </w:r>
      <w:r w:rsidR="008B006F" w:rsidRPr="00D61C0D">
        <w:rPr>
          <w:rFonts w:ascii="Arial" w:hAnsi="Arial" w:cs="Arial"/>
        </w:rPr>
        <w:t xml:space="preserve"> The first Children’s Commissioner of Wales was Peter Clarke from </w:t>
      </w:r>
      <w:r w:rsidR="00C54848" w:rsidRPr="00D61C0D">
        <w:rPr>
          <w:rFonts w:ascii="Arial" w:hAnsi="Arial" w:cs="Arial"/>
        </w:rPr>
        <w:t>2001 until 2007 (Children’s Commissioner for Wales, 2008).</w:t>
      </w:r>
      <w:r w:rsidRPr="00D61C0D">
        <w:rPr>
          <w:rFonts w:ascii="Arial" w:hAnsi="Arial" w:cs="Arial"/>
        </w:rPr>
        <w:t xml:space="preserve"> Peter died at the age of 58. As well as the Children’s Commissioner for Wales, Clarke, for over five years, was also the director of Childline Cymru (Nursery World, 2007). </w:t>
      </w:r>
      <w:r w:rsidR="00C54848" w:rsidRPr="00D61C0D">
        <w:rPr>
          <w:rFonts w:ascii="Arial" w:hAnsi="Arial" w:cs="Arial"/>
        </w:rPr>
        <w:t>After the first Children’s Commissioner of Wales was appointed in 2001, the other counties in the United Kingdom and Ireland soon followed. Northern Ireland came next in 2003, in 2004 the Republic of Ireland and Scotland and then finally England followed in 2005 (Children’s Commissioner of Wales, 2008).</w:t>
      </w:r>
      <w:r w:rsidRPr="00D61C0D">
        <w:rPr>
          <w:rFonts w:ascii="Arial" w:hAnsi="Arial" w:cs="Arial"/>
          <w:color w:val="333333"/>
        </w:rPr>
        <w:t xml:space="preserve"> </w:t>
      </w:r>
      <w:r w:rsidR="000C2372" w:rsidRPr="00D61C0D">
        <w:rPr>
          <w:rFonts w:ascii="Arial" w:hAnsi="Arial" w:cs="Arial"/>
        </w:rPr>
        <w:t xml:space="preserve">Children’s rights are already protected in Welsh Law under, Rights of Children and Young Persons (Wales) Measure 2011, which underlines the commitment Wales </w:t>
      </w:r>
      <w:r w:rsidR="004C25C6" w:rsidRPr="00D61C0D">
        <w:rPr>
          <w:rFonts w:ascii="Arial" w:hAnsi="Arial" w:cs="Arial"/>
        </w:rPr>
        <w:t>must</w:t>
      </w:r>
      <w:r w:rsidR="000C2372" w:rsidRPr="00D61C0D">
        <w:rPr>
          <w:rFonts w:ascii="Arial" w:hAnsi="Arial" w:cs="Arial"/>
        </w:rPr>
        <w:t xml:space="preserve"> protect children’s rights and the UNCRC (Welsh Government, 2022). </w:t>
      </w:r>
    </w:p>
    <w:p w14:paraId="4774A24C" w14:textId="77777777" w:rsidR="000C2372" w:rsidRPr="00D61C0D" w:rsidRDefault="000C2372" w:rsidP="00D61C0D">
      <w:pPr>
        <w:jc w:val="both"/>
        <w:rPr>
          <w:rFonts w:ascii="Arial" w:hAnsi="Arial" w:cs="Arial"/>
        </w:rPr>
      </w:pPr>
    </w:p>
    <w:p w14:paraId="1EE7B119" w14:textId="63208F31" w:rsidR="00B939DC" w:rsidRPr="00B939DC" w:rsidRDefault="00445A4D" w:rsidP="00D61C0D">
      <w:pPr>
        <w:jc w:val="both"/>
        <w:rPr>
          <w:rFonts w:ascii="Arial" w:eastAsiaTheme="minorHAnsi" w:hAnsi="Arial" w:cs="Arial"/>
          <w:lang w:eastAsia="en-US"/>
        </w:rPr>
      </w:pPr>
      <w:r w:rsidRPr="00D61C0D">
        <w:rPr>
          <w:rFonts w:ascii="Arial" w:hAnsi="Arial" w:cs="Arial"/>
        </w:rPr>
        <w:t>Assembly ministers acknowledged that children and young people needed someone t</w:t>
      </w:r>
      <w:r w:rsidR="00132209">
        <w:rPr>
          <w:rFonts w:ascii="Arial" w:hAnsi="Arial" w:cs="Arial"/>
        </w:rPr>
        <w:t>o use their voice</w:t>
      </w:r>
      <w:r w:rsidRPr="00D61C0D">
        <w:rPr>
          <w:rFonts w:ascii="Arial" w:hAnsi="Arial" w:cs="Arial"/>
        </w:rPr>
        <w:t xml:space="preserve"> and </w:t>
      </w:r>
      <w:r w:rsidR="00132209">
        <w:rPr>
          <w:rFonts w:ascii="Arial" w:hAnsi="Arial" w:cs="Arial"/>
        </w:rPr>
        <w:t>ensure</w:t>
      </w:r>
      <w:r w:rsidRPr="00D61C0D">
        <w:rPr>
          <w:rFonts w:ascii="Arial" w:hAnsi="Arial" w:cs="Arial"/>
        </w:rPr>
        <w:t xml:space="preserve"> the children are heard, listened </w:t>
      </w:r>
      <w:r w:rsidR="004C25C6" w:rsidRPr="00D61C0D">
        <w:rPr>
          <w:rFonts w:ascii="Arial" w:hAnsi="Arial" w:cs="Arial"/>
        </w:rPr>
        <w:t>to,</w:t>
      </w:r>
      <w:r w:rsidRPr="00D61C0D">
        <w:rPr>
          <w:rFonts w:ascii="Arial" w:hAnsi="Arial" w:cs="Arial"/>
        </w:rPr>
        <w:t xml:space="preserve"> and treated in a fair way (Children's Commissioner for Wales, n.d.). </w:t>
      </w:r>
      <w:r w:rsidR="00F34A97" w:rsidRPr="00D61C0D">
        <w:rPr>
          <w:rFonts w:ascii="Arial" w:hAnsi="Arial" w:cs="Arial"/>
        </w:rPr>
        <w:t xml:space="preserve">The Commissioner must </w:t>
      </w:r>
      <w:r w:rsidR="004C1FF5" w:rsidRPr="00D61C0D">
        <w:rPr>
          <w:rFonts w:ascii="Arial" w:hAnsi="Arial" w:cs="Arial"/>
        </w:rPr>
        <w:t xml:space="preserve">support and safeguards the rights of young people and children. </w:t>
      </w:r>
      <w:r w:rsidR="00B939DC" w:rsidRPr="00D61C0D">
        <w:rPr>
          <w:rFonts w:ascii="Arial" w:hAnsi="Arial" w:cs="Arial"/>
        </w:rPr>
        <w:t xml:space="preserve">The role of the Commissioner is to reviews decisions that have been made by the public bodies and this includes the Welsh Government (Welsh Government, n.d.). The Commissioner of Wales at this present time is Rocio Cifuentes. Her role in being the Commissioner of Wales is to support young people and children to understand and learn about their rights under the United Nations Convention on the Rights of the Child, also known as the UNCRC. She </w:t>
      </w:r>
      <w:r w:rsidR="00F34A97" w:rsidRPr="00D61C0D">
        <w:rPr>
          <w:rFonts w:ascii="Arial" w:hAnsi="Arial" w:cs="Arial"/>
        </w:rPr>
        <w:t xml:space="preserve">has the responsibility to listen to children and young people to have a better understanding of what is important to them (Children’s commissioner for Wales, n.d.). </w:t>
      </w:r>
      <w:r w:rsidR="00585226" w:rsidRPr="00D61C0D">
        <w:rPr>
          <w:rFonts w:ascii="Arial" w:hAnsi="Arial" w:cs="Arial"/>
        </w:rPr>
        <w:t>She will influence organisations like the Government who say they will make a difference to the lives of children to ensure they are keeping their promise to young people and children (</w:t>
      </w:r>
      <w:r w:rsidR="00585226" w:rsidRPr="00D61C0D">
        <w:rPr>
          <w:rFonts w:ascii="Arial" w:hAnsi="Arial" w:cs="Arial"/>
          <w:color w:val="212529"/>
        </w:rPr>
        <w:t xml:space="preserve">Children Commissioner for Wales, n.d.). </w:t>
      </w:r>
    </w:p>
    <w:p w14:paraId="437665BD" w14:textId="4A63EBF9" w:rsidR="004C1FF5" w:rsidRPr="00D61C0D" w:rsidRDefault="004C1FF5" w:rsidP="00D61C0D">
      <w:pPr>
        <w:jc w:val="both"/>
        <w:rPr>
          <w:rFonts w:ascii="Arial" w:hAnsi="Arial" w:cs="Arial"/>
        </w:rPr>
      </w:pPr>
    </w:p>
    <w:p w14:paraId="1123831F" w14:textId="092DA6AC" w:rsidR="00C75E64" w:rsidRPr="00D61C0D" w:rsidRDefault="00864E51" w:rsidP="00D61C0D">
      <w:pPr>
        <w:jc w:val="both"/>
        <w:rPr>
          <w:rFonts w:ascii="Arial" w:hAnsi="Arial" w:cs="Arial"/>
        </w:rPr>
      </w:pPr>
      <w:r w:rsidRPr="00D61C0D">
        <w:rPr>
          <w:rFonts w:ascii="Arial" w:hAnsi="Arial" w:cs="Arial"/>
        </w:rPr>
        <w:t xml:space="preserve">The report/publication made by the Children's Commissioner for Wales that is going to be critically explored is Sam’s Story. This publication was made to ensure people are listening to children and young people’s experiences of bullying within Wales. </w:t>
      </w:r>
      <w:r w:rsidR="00376073" w:rsidRPr="00D61C0D">
        <w:rPr>
          <w:rFonts w:ascii="Arial" w:hAnsi="Arial" w:cs="Arial"/>
        </w:rPr>
        <w:t>It is made to show children’s personal experiences of being bullied, which will give people a better insight on what to do to prevent bullying from happening. The meaning behind the name of the document</w:t>
      </w:r>
      <w:r w:rsidR="00666555" w:rsidRPr="00D61C0D">
        <w:rPr>
          <w:rFonts w:ascii="Arial" w:hAnsi="Arial" w:cs="Arial"/>
        </w:rPr>
        <w:t xml:space="preserve">, </w:t>
      </w:r>
      <w:r w:rsidR="00376073" w:rsidRPr="00D61C0D">
        <w:rPr>
          <w:rFonts w:ascii="Arial" w:hAnsi="Arial" w:cs="Arial"/>
        </w:rPr>
        <w:t xml:space="preserve">‘Sam’s Story’ is so children and young people </w:t>
      </w:r>
      <w:r w:rsidR="00666555" w:rsidRPr="00D61C0D">
        <w:rPr>
          <w:rFonts w:ascii="Arial" w:hAnsi="Arial" w:cs="Arial"/>
        </w:rPr>
        <w:t>can</w:t>
      </w:r>
      <w:r w:rsidR="00376073" w:rsidRPr="00D61C0D">
        <w:rPr>
          <w:rFonts w:ascii="Arial" w:hAnsi="Arial" w:cs="Arial"/>
        </w:rPr>
        <w:t xml:space="preserve"> tell their stories anonymously under the name Sam (Children’s Commissioner for Wales, 2017). </w:t>
      </w:r>
      <w:r w:rsidR="00D340C6" w:rsidRPr="00D61C0D">
        <w:rPr>
          <w:rFonts w:ascii="Arial" w:hAnsi="Arial" w:cs="Arial"/>
        </w:rPr>
        <w:t>Within this document there are recommendations that have been suggested to be put into place.</w:t>
      </w:r>
    </w:p>
    <w:p w14:paraId="375FC5F0" w14:textId="70395D87" w:rsidR="00C75E64" w:rsidRPr="00D61C0D" w:rsidRDefault="00C75E64" w:rsidP="00D61C0D">
      <w:pPr>
        <w:jc w:val="both"/>
        <w:rPr>
          <w:rFonts w:ascii="Arial" w:hAnsi="Arial" w:cs="Arial"/>
        </w:rPr>
      </w:pPr>
    </w:p>
    <w:p w14:paraId="21A8D3E0" w14:textId="3AE3FBD8" w:rsidR="000E18AE" w:rsidRPr="00D61C0D" w:rsidRDefault="00C75E64" w:rsidP="00D61C0D">
      <w:pPr>
        <w:jc w:val="both"/>
        <w:rPr>
          <w:rFonts w:ascii="Arial" w:hAnsi="Arial" w:cs="Arial"/>
        </w:rPr>
      </w:pPr>
      <w:r w:rsidRPr="00D61C0D">
        <w:rPr>
          <w:rFonts w:ascii="Arial" w:hAnsi="Arial" w:cs="Arial"/>
        </w:rPr>
        <w:lastRenderedPageBreak/>
        <w:t xml:space="preserve">Sometimes bullying amongst early years children is overlooked, whereas bullying amongst older children has a lot more attention. However, during this time in early years children can develop positive ways they relate to other children. Behavioural patterns and bullying can be prevented from happening </w:t>
      </w:r>
      <w:proofErr w:type="gramStart"/>
      <w:r w:rsidRPr="00D61C0D">
        <w:rPr>
          <w:rFonts w:ascii="Arial" w:hAnsi="Arial" w:cs="Arial"/>
        </w:rPr>
        <w:t>later on</w:t>
      </w:r>
      <w:proofErr w:type="gramEnd"/>
      <w:r w:rsidRPr="00D61C0D">
        <w:rPr>
          <w:rFonts w:ascii="Arial" w:hAnsi="Arial" w:cs="Arial"/>
        </w:rPr>
        <w:t xml:space="preserve">, if young people and children are helped develop these skills (Blaisdell, 2012). On going research has found that bullying had a robust marginalising effect. It has found that children who have experienced bullying in early years are more likely to have a low self-esteem than others </w:t>
      </w:r>
      <w:proofErr w:type="gramStart"/>
      <w:r w:rsidRPr="00D61C0D">
        <w:rPr>
          <w:rFonts w:ascii="Arial" w:hAnsi="Arial" w:cs="Arial"/>
        </w:rPr>
        <w:t>later on</w:t>
      </w:r>
      <w:proofErr w:type="gramEnd"/>
      <w:r w:rsidRPr="00D61C0D">
        <w:rPr>
          <w:rFonts w:ascii="Arial" w:hAnsi="Arial" w:cs="Arial"/>
        </w:rPr>
        <w:t xml:space="preserve"> in life as well potentially suffering from stress, anxiety or depression (Repo, 2015). </w:t>
      </w:r>
      <w:r w:rsidR="000E18AE" w:rsidRPr="00D61C0D">
        <w:rPr>
          <w:rFonts w:ascii="Arial" w:hAnsi="Arial" w:cs="Arial"/>
        </w:rPr>
        <w:t>It is a sad reality that more than half of children and young people have said they have been bullied, been affected by bullying or have been involved in bullying. This meaning, being a practitioner in early years, there is a high chance of having to deal with bullying (Welsh government, 2019). As so many children are being involved in bullying situations whether they are being bullied or are a bystander, Sam’s story has been published to show children’s experience and what people can do to help put a stop to it.</w:t>
      </w:r>
    </w:p>
    <w:p w14:paraId="4FAEDD89" w14:textId="77375AF1" w:rsidR="00C57801" w:rsidRPr="00D61C0D" w:rsidRDefault="00D340C6" w:rsidP="00D61C0D">
      <w:pPr>
        <w:jc w:val="both"/>
        <w:rPr>
          <w:rFonts w:ascii="Arial" w:eastAsiaTheme="minorHAnsi" w:hAnsi="Arial" w:cs="Arial"/>
          <w:lang w:eastAsia="en-US"/>
        </w:rPr>
      </w:pPr>
      <w:r w:rsidRPr="00D61C0D">
        <w:rPr>
          <w:rFonts w:ascii="Arial" w:hAnsi="Arial" w:cs="Arial"/>
        </w:rPr>
        <w:t xml:space="preserve">One recommendation </w:t>
      </w:r>
      <w:r w:rsidR="00C75E64" w:rsidRPr="00D61C0D">
        <w:rPr>
          <w:rFonts w:ascii="Arial" w:hAnsi="Arial" w:cs="Arial"/>
        </w:rPr>
        <w:t>is</w:t>
      </w:r>
      <w:r w:rsidRPr="00D61C0D">
        <w:rPr>
          <w:rFonts w:ascii="Arial" w:hAnsi="Arial" w:cs="Arial"/>
        </w:rPr>
        <w:t xml:space="preserve"> schools should get their pupils to complete surveys on a regular basis or undertake research about the bullying that is happening within their </w:t>
      </w:r>
      <w:r w:rsidR="00C75E64" w:rsidRPr="00D61C0D">
        <w:rPr>
          <w:rFonts w:ascii="Arial" w:hAnsi="Arial" w:cs="Arial"/>
        </w:rPr>
        <w:t>school,</w:t>
      </w:r>
      <w:r w:rsidRPr="00D61C0D">
        <w:rPr>
          <w:rFonts w:ascii="Arial" w:hAnsi="Arial" w:cs="Arial"/>
        </w:rPr>
        <w:t xml:space="preserve"> and this can be used to help evaluate their approach. Practitioners will gain a better awareness of how often the occurrence of bullying is in their setting and action can be taken to create a shared understanding and take ownership of actions that are taken to resolve the situation. The results given from the surveys can help create new strategies for behaviour or create new agreed rules that are in relation to the United Nations Convention on the Rights of the Child and measure how effective the new strategies are in practice (Children’s Commissioner for Wales, 2017). </w:t>
      </w:r>
      <w:r w:rsidR="00C75E64" w:rsidRPr="00D61C0D">
        <w:rPr>
          <w:rFonts w:ascii="Arial" w:hAnsi="Arial" w:cs="Arial"/>
        </w:rPr>
        <w:t>The challenge behind using surveys in an early childhood environment is having dishonest answers. Even if the survey is confidential, there is still a chance of receiving dishonest answers, this can lead to inaccurate findings (</w:t>
      </w:r>
      <w:proofErr w:type="spellStart"/>
      <w:r w:rsidR="00C75E64" w:rsidRPr="00D61C0D">
        <w:rPr>
          <w:rFonts w:ascii="Arial" w:hAnsi="Arial" w:cs="Arial"/>
        </w:rPr>
        <w:t>Gaille</w:t>
      </w:r>
      <w:proofErr w:type="spellEnd"/>
      <w:r w:rsidR="00C75E64" w:rsidRPr="00D61C0D">
        <w:rPr>
          <w:rFonts w:ascii="Arial" w:hAnsi="Arial" w:cs="Arial"/>
        </w:rPr>
        <w:t>, 2020).</w:t>
      </w:r>
    </w:p>
    <w:p w14:paraId="519B64E7" w14:textId="517ADA98" w:rsidR="00C57801" w:rsidRPr="00D61C0D" w:rsidRDefault="00C57801" w:rsidP="00D61C0D">
      <w:pPr>
        <w:jc w:val="both"/>
        <w:rPr>
          <w:rFonts w:ascii="Arial" w:hAnsi="Arial" w:cs="Arial"/>
        </w:rPr>
      </w:pPr>
    </w:p>
    <w:p w14:paraId="2F216C0A" w14:textId="11BB5215" w:rsidR="000E18AE" w:rsidRPr="00D61C0D" w:rsidRDefault="00C57801" w:rsidP="00D61C0D">
      <w:pPr>
        <w:jc w:val="both"/>
        <w:rPr>
          <w:rFonts w:ascii="Arial" w:hAnsi="Arial" w:cs="Arial"/>
        </w:rPr>
      </w:pPr>
      <w:r w:rsidRPr="00D61C0D">
        <w:rPr>
          <w:rFonts w:ascii="Arial" w:hAnsi="Arial" w:cs="Arial"/>
        </w:rPr>
        <w:t xml:space="preserve">Another recommendation for the Sam’s Story is, schools should communicate and publicise widely, their anti-bullying policies with the parents of the children from their setting and they should be aware of </w:t>
      </w:r>
      <w:r w:rsidR="000E18AE" w:rsidRPr="00D61C0D">
        <w:rPr>
          <w:rFonts w:ascii="Arial" w:hAnsi="Arial" w:cs="Arial"/>
        </w:rPr>
        <w:t>parent’s</w:t>
      </w:r>
      <w:r w:rsidRPr="00D61C0D">
        <w:rPr>
          <w:rFonts w:ascii="Arial" w:hAnsi="Arial" w:cs="Arial"/>
        </w:rPr>
        <w:t xml:space="preserve"> role within it (Children’s Commissioner of Wales, 2017). </w:t>
      </w:r>
      <w:r w:rsidR="000E18AE" w:rsidRPr="00D61C0D">
        <w:rPr>
          <w:rFonts w:ascii="Arial" w:hAnsi="Arial" w:cs="Arial"/>
        </w:rPr>
        <w:t xml:space="preserve">The key to making this recommendation successful is effective communication. It is vital that early </w:t>
      </w:r>
      <w:proofErr w:type="gramStart"/>
      <w:r w:rsidR="000E18AE" w:rsidRPr="00D61C0D">
        <w:rPr>
          <w:rFonts w:ascii="Arial" w:hAnsi="Arial" w:cs="Arial"/>
        </w:rPr>
        <w:t>years</w:t>
      </w:r>
      <w:proofErr w:type="gramEnd"/>
      <w:r w:rsidR="000E18AE" w:rsidRPr="00D61C0D">
        <w:rPr>
          <w:rFonts w:ascii="Arial" w:hAnsi="Arial" w:cs="Arial"/>
        </w:rPr>
        <w:t xml:space="preserve"> settings break down any barriers with parents as soon as possible otherwise this is a limitation in allowing this recommendation to be effective (Lester, 2019). To enable effective communication with parents it is important that practitioners have great listening skills. Listening is a vital part of successful communication. Parents should be given adequate time and patience and the practitioner should be willing to listen to any concerns parents may have about their child (</w:t>
      </w:r>
      <w:proofErr w:type="spellStart"/>
      <w:r w:rsidR="000E18AE" w:rsidRPr="00D61C0D">
        <w:rPr>
          <w:rFonts w:ascii="Arial" w:hAnsi="Arial" w:cs="Arial"/>
        </w:rPr>
        <w:t>Metha</w:t>
      </w:r>
      <w:proofErr w:type="spellEnd"/>
      <w:r w:rsidR="000E18AE" w:rsidRPr="00D61C0D">
        <w:rPr>
          <w:rFonts w:ascii="Arial" w:hAnsi="Arial" w:cs="Arial"/>
        </w:rPr>
        <w:t>, 2008). Another limitation for implementing this recommendation is lack of relationship between parents and practitioners and some factors that cause this are, their children having low engagement in school and low academic achievements or if their families have a non-traditional structure and low levels in education. Research has found that many teachers follow a traditional approach to parental involvement (</w:t>
      </w:r>
      <w:proofErr w:type="spellStart"/>
      <w:r w:rsidR="000E18AE" w:rsidRPr="00D61C0D">
        <w:rPr>
          <w:rFonts w:ascii="Arial" w:hAnsi="Arial" w:cs="Arial"/>
        </w:rPr>
        <w:t>Deslandes</w:t>
      </w:r>
      <w:proofErr w:type="spellEnd"/>
      <w:r w:rsidR="000E18AE" w:rsidRPr="00D61C0D">
        <w:rPr>
          <w:rFonts w:ascii="Arial" w:hAnsi="Arial" w:cs="Arial"/>
        </w:rPr>
        <w:t xml:space="preserve">, Morin and </w:t>
      </w:r>
      <w:proofErr w:type="spellStart"/>
      <w:r w:rsidR="000E18AE" w:rsidRPr="00D61C0D">
        <w:rPr>
          <w:rFonts w:ascii="Arial" w:hAnsi="Arial" w:cs="Arial"/>
        </w:rPr>
        <w:t>Barma</w:t>
      </w:r>
      <w:proofErr w:type="spellEnd"/>
      <w:r w:rsidR="000E18AE" w:rsidRPr="00D61C0D">
        <w:rPr>
          <w:rFonts w:ascii="Arial" w:hAnsi="Arial" w:cs="Arial"/>
        </w:rPr>
        <w:t xml:space="preserve">, 2015). </w:t>
      </w:r>
    </w:p>
    <w:p w14:paraId="620C2C17" w14:textId="2742981C" w:rsidR="000E18AE" w:rsidRPr="00D61C0D" w:rsidRDefault="000E18AE" w:rsidP="00D61C0D">
      <w:pPr>
        <w:jc w:val="both"/>
        <w:rPr>
          <w:rFonts w:ascii="Arial" w:hAnsi="Arial" w:cs="Arial"/>
        </w:rPr>
      </w:pPr>
    </w:p>
    <w:p w14:paraId="29FE990F" w14:textId="391A4B77" w:rsidR="000E18AE" w:rsidRPr="000E18AE" w:rsidRDefault="000E18AE" w:rsidP="00D61C0D">
      <w:pPr>
        <w:jc w:val="both"/>
        <w:rPr>
          <w:rFonts w:ascii="Arial" w:hAnsi="Arial" w:cs="Arial"/>
        </w:rPr>
      </w:pPr>
      <w:r w:rsidRPr="00D61C0D">
        <w:rPr>
          <w:rFonts w:ascii="Arial" w:hAnsi="Arial" w:cs="Arial"/>
        </w:rPr>
        <w:t xml:space="preserve">Another recommendation was aimed towards local authorities to review training that schools have had on bullying and that the whole school community including school </w:t>
      </w:r>
      <w:r w:rsidRPr="00D61C0D">
        <w:rPr>
          <w:rFonts w:ascii="Arial" w:hAnsi="Arial" w:cs="Arial"/>
        </w:rPr>
        <w:lastRenderedPageBreak/>
        <w:t xml:space="preserve">governors are also receiving it too (Children’s Commissioner for Wales, 2017). However, the effectiveness of the training that has been implemented can be limited. This is due to bullying being more complex to detect if it is happening outside of the setting when the practitioners are not around to witness it. Social media has made it difficult to distinguish and find solutions to end bullying in the setting (Cunningham </w:t>
      </w:r>
      <w:r w:rsidRPr="00D61C0D">
        <w:rPr>
          <w:rFonts w:ascii="Arial" w:hAnsi="Arial" w:cs="Arial"/>
          <w:i/>
          <w:iCs/>
        </w:rPr>
        <w:t>et al</w:t>
      </w:r>
      <w:r w:rsidRPr="00D61C0D">
        <w:rPr>
          <w:rFonts w:ascii="Arial" w:hAnsi="Arial" w:cs="Arial"/>
        </w:rPr>
        <w:t xml:space="preserve">, 2015). </w:t>
      </w:r>
    </w:p>
    <w:p w14:paraId="06CDA905" w14:textId="77777777" w:rsidR="000E18AE" w:rsidRPr="00D61C0D" w:rsidRDefault="000E18AE" w:rsidP="00D61C0D">
      <w:pPr>
        <w:jc w:val="both"/>
        <w:rPr>
          <w:rFonts w:ascii="Arial" w:hAnsi="Arial" w:cs="Arial"/>
        </w:rPr>
      </w:pPr>
    </w:p>
    <w:p w14:paraId="4E322B0E" w14:textId="75AA9704" w:rsidR="004C1FF5" w:rsidRPr="00D61C0D" w:rsidRDefault="004C1FF5" w:rsidP="00D61C0D">
      <w:pPr>
        <w:jc w:val="both"/>
        <w:rPr>
          <w:rFonts w:ascii="Arial" w:hAnsi="Arial" w:cs="Arial"/>
        </w:rPr>
      </w:pPr>
    </w:p>
    <w:p w14:paraId="29E85F21" w14:textId="3CED5172" w:rsidR="00D340C6" w:rsidRPr="00D61C0D" w:rsidRDefault="004C1FF5" w:rsidP="00D61C0D">
      <w:pPr>
        <w:jc w:val="both"/>
        <w:rPr>
          <w:rFonts w:ascii="Arial" w:hAnsi="Arial" w:cs="Arial"/>
        </w:rPr>
      </w:pPr>
      <w:r w:rsidRPr="00D61C0D">
        <w:rPr>
          <w:rFonts w:ascii="Arial" w:hAnsi="Arial" w:cs="Arial"/>
        </w:rPr>
        <w:t xml:space="preserve">Part 3- </w:t>
      </w:r>
      <w:r w:rsidR="00C57801" w:rsidRPr="00D61C0D">
        <w:rPr>
          <w:rFonts w:ascii="Arial" w:hAnsi="Arial" w:cs="Arial"/>
        </w:rPr>
        <w:t xml:space="preserve">Poverty </w:t>
      </w:r>
    </w:p>
    <w:p w14:paraId="775A6910" w14:textId="627D852B" w:rsidR="00C57801" w:rsidRPr="00D61C0D" w:rsidRDefault="00C57801" w:rsidP="00D61C0D">
      <w:pPr>
        <w:jc w:val="both"/>
        <w:rPr>
          <w:rFonts w:ascii="Arial" w:hAnsi="Arial" w:cs="Arial"/>
        </w:rPr>
      </w:pPr>
    </w:p>
    <w:p w14:paraId="2694651D" w14:textId="77777777" w:rsidR="00C57801" w:rsidRPr="00D61C0D" w:rsidRDefault="00C57801" w:rsidP="00D61C0D">
      <w:pPr>
        <w:jc w:val="both"/>
        <w:rPr>
          <w:rFonts w:ascii="Arial" w:hAnsi="Arial" w:cs="Arial"/>
        </w:rPr>
      </w:pPr>
      <w:r w:rsidRPr="00D61C0D">
        <w:rPr>
          <w:rFonts w:ascii="Arial" w:hAnsi="Arial" w:cs="Arial"/>
        </w:rPr>
        <w:t xml:space="preserve">One sociological aspect that challenges children’s life experiences is poverty. Millions of people in the UK are affected by poverty. It means that people are unable to use heating in their homes, afford to pay for their home or even buy the essentials for themselves or children. Poverty means people are waking up every day facing uncertainty and finding themselves needing to make impossible decisions about money often. People living in poverty find themselves facing discrimination, marginalisation because of their financial situation (Joseph Rowntree Foundation, 2018). Children who are living in poverty are being deprived of water, nutritious foods, access to health care services, protection, shelter, or education. A child missing out on </w:t>
      </w:r>
      <w:proofErr w:type="gramStart"/>
      <w:r w:rsidRPr="00D61C0D">
        <w:rPr>
          <w:rFonts w:ascii="Arial" w:hAnsi="Arial" w:cs="Arial"/>
        </w:rPr>
        <w:t>all of</w:t>
      </w:r>
      <w:proofErr w:type="gramEnd"/>
      <w:r w:rsidRPr="00D61C0D">
        <w:rPr>
          <w:rFonts w:ascii="Arial" w:hAnsi="Arial" w:cs="Arial"/>
        </w:rPr>
        <w:t xml:space="preserve"> those day-to-day basic needs is threatening and damaging. This makes it near impossible for children to be able to enjoy the rights they’ve been given and to reach their highest potential in all aspects in life (Jones and Summer, 2011). </w:t>
      </w:r>
    </w:p>
    <w:p w14:paraId="2CAAA74C" w14:textId="77777777" w:rsidR="00C57801" w:rsidRPr="00D61C0D" w:rsidRDefault="00C57801" w:rsidP="00D61C0D">
      <w:pPr>
        <w:jc w:val="both"/>
        <w:rPr>
          <w:rFonts w:ascii="Arial" w:hAnsi="Arial" w:cs="Arial"/>
        </w:rPr>
      </w:pPr>
    </w:p>
    <w:p w14:paraId="5DA3060B" w14:textId="33103534" w:rsidR="00ED04F8" w:rsidRPr="00D61C0D" w:rsidRDefault="00C57801" w:rsidP="00D61C0D">
      <w:pPr>
        <w:jc w:val="both"/>
        <w:rPr>
          <w:rFonts w:ascii="Arial" w:hAnsi="Arial" w:cs="Arial"/>
        </w:rPr>
      </w:pPr>
      <w:r w:rsidRPr="00D61C0D">
        <w:rPr>
          <w:rFonts w:ascii="Arial" w:hAnsi="Arial" w:cs="Arial"/>
        </w:rPr>
        <w:t xml:space="preserve">If children are exposed to factors such as, unhealthy lifestyles, feeling anxious and stressed about living in poverty, poor education which leads to poor employment opportunities or limited money for daily essentials, including a warm dry clean home, they can have a negative effect on the child’s development and their health outcomes. Children may find they might experience bullying, or they might feel excluded from other children, due to having less friends and less access to social activates with other children (Public Health Scotland, 2021). Children will find they are missing out on school trips with their friends as they are unable to afford it. They might feel like they </w:t>
      </w:r>
      <w:proofErr w:type="gramStart"/>
      <w:r w:rsidRPr="00D61C0D">
        <w:rPr>
          <w:rFonts w:ascii="Arial" w:hAnsi="Arial" w:cs="Arial"/>
        </w:rPr>
        <w:t>have to</w:t>
      </w:r>
      <w:proofErr w:type="gramEnd"/>
      <w:r w:rsidRPr="00D61C0D">
        <w:rPr>
          <w:rFonts w:ascii="Arial" w:hAnsi="Arial" w:cs="Arial"/>
        </w:rPr>
        <w:t xml:space="preserve"> work harder to be able to live the ‘same life’ as their peers (The Children’s Society, 2020).</w:t>
      </w:r>
      <w:r w:rsidR="00ED04F8" w:rsidRPr="00D61C0D">
        <w:rPr>
          <w:rFonts w:ascii="Arial" w:hAnsi="Arial" w:cs="Arial"/>
        </w:rPr>
        <w:t xml:space="preserve"> Experiences for children were narrower in school if they come from a poorer background to others (Joseph Rowntree Foundation, 2007). </w:t>
      </w:r>
    </w:p>
    <w:p w14:paraId="18EC91DA" w14:textId="2C4B9041" w:rsidR="00C57801" w:rsidRPr="00D61C0D" w:rsidRDefault="00C57801" w:rsidP="00D61C0D">
      <w:pPr>
        <w:jc w:val="both"/>
        <w:rPr>
          <w:rFonts w:ascii="Arial" w:hAnsi="Arial" w:cs="Arial"/>
        </w:rPr>
      </w:pPr>
    </w:p>
    <w:p w14:paraId="154D6CD8" w14:textId="1EE2EE5B" w:rsidR="00C57801" w:rsidRPr="00D61C0D" w:rsidRDefault="00C57801" w:rsidP="00D61C0D">
      <w:pPr>
        <w:jc w:val="both"/>
        <w:rPr>
          <w:rFonts w:ascii="Arial" w:hAnsi="Arial" w:cs="Arial"/>
        </w:rPr>
      </w:pPr>
      <w:r w:rsidRPr="00D61C0D">
        <w:rPr>
          <w:rFonts w:ascii="Arial" w:hAnsi="Arial" w:cs="Arial"/>
        </w:rPr>
        <w:t xml:space="preserve">The impact that poverty has on children’s mental and physical health can be permanent, this </w:t>
      </w:r>
      <w:r w:rsidR="009D4CB4" w:rsidRPr="00D61C0D">
        <w:rPr>
          <w:rFonts w:ascii="Arial" w:hAnsi="Arial" w:cs="Arial"/>
        </w:rPr>
        <w:t>has been</w:t>
      </w:r>
      <w:r w:rsidRPr="00D61C0D">
        <w:rPr>
          <w:rFonts w:ascii="Arial" w:hAnsi="Arial" w:cs="Arial"/>
        </w:rPr>
        <w:t xml:space="preserve"> in larger rates of arthritis, respiratory illness, high blood pressure and depression, </w:t>
      </w:r>
      <w:r w:rsidR="009D4CB4" w:rsidRPr="00D61C0D">
        <w:rPr>
          <w:rFonts w:ascii="Arial" w:hAnsi="Arial" w:cs="Arial"/>
        </w:rPr>
        <w:t>along</w:t>
      </w:r>
      <w:r w:rsidRPr="00D61C0D">
        <w:rPr>
          <w:rFonts w:ascii="Arial" w:hAnsi="Arial" w:cs="Arial"/>
        </w:rPr>
        <w:t xml:space="preserve"> as other illness </w:t>
      </w:r>
      <w:proofErr w:type="gramStart"/>
      <w:r w:rsidRPr="00D61C0D">
        <w:rPr>
          <w:rFonts w:ascii="Arial" w:hAnsi="Arial" w:cs="Arial"/>
        </w:rPr>
        <w:t>later on</w:t>
      </w:r>
      <w:proofErr w:type="gramEnd"/>
      <w:r w:rsidRPr="00D61C0D">
        <w:rPr>
          <w:rFonts w:ascii="Arial" w:hAnsi="Arial" w:cs="Arial"/>
        </w:rPr>
        <w:t xml:space="preserve"> in life (Royal College of Paediatrics and Child Health, 2018). </w:t>
      </w:r>
    </w:p>
    <w:p w14:paraId="1656F9D6" w14:textId="663982D5" w:rsidR="00C57801" w:rsidRPr="00D61C0D" w:rsidRDefault="00C57801" w:rsidP="00D61C0D">
      <w:pPr>
        <w:jc w:val="both"/>
        <w:rPr>
          <w:rFonts w:ascii="Arial" w:hAnsi="Arial" w:cs="Arial"/>
        </w:rPr>
      </w:pPr>
    </w:p>
    <w:p w14:paraId="0113452F" w14:textId="4E8FCA86" w:rsidR="009D4CB4" w:rsidRPr="009D4CB4" w:rsidRDefault="009D4CB4" w:rsidP="00D61C0D">
      <w:pPr>
        <w:jc w:val="both"/>
        <w:rPr>
          <w:rFonts w:ascii="Arial" w:eastAsiaTheme="minorHAnsi" w:hAnsi="Arial" w:cs="Arial"/>
          <w:lang w:eastAsia="en-US"/>
        </w:rPr>
      </w:pPr>
      <w:r w:rsidRPr="00D61C0D">
        <w:rPr>
          <w:rFonts w:ascii="Arial" w:hAnsi="Arial" w:cs="Arial"/>
        </w:rPr>
        <w:t xml:space="preserve">It is estimated that around £78 Billion of public spending is related to dealing the poverty and the consequences that comes with it. This money goes into spending on justice, child and adult services, </w:t>
      </w:r>
      <w:proofErr w:type="gramStart"/>
      <w:r w:rsidRPr="00D61C0D">
        <w:rPr>
          <w:rFonts w:ascii="Arial" w:hAnsi="Arial" w:cs="Arial"/>
        </w:rPr>
        <w:t>education</w:t>
      </w:r>
      <w:proofErr w:type="gramEnd"/>
      <w:r w:rsidRPr="00D61C0D">
        <w:rPr>
          <w:rFonts w:ascii="Arial" w:hAnsi="Arial" w:cs="Arial"/>
        </w:rPr>
        <w:t xml:space="preserve"> and healthcare (Joseph Rowntree Foundation, 2016). Timely support is an essential. A family or child’s needs being addressed early on could increase protective factors and reduce the risk factors within a child’s life (NSPCC, 2021). </w:t>
      </w:r>
    </w:p>
    <w:p w14:paraId="008BB7C9" w14:textId="77777777" w:rsidR="009D4CB4" w:rsidRPr="00D61C0D" w:rsidRDefault="009D4CB4" w:rsidP="00D61C0D">
      <w:pPr>
        <w:jc w:val="both"/>
        <w:rPr>
          <w:rFonts w:ascii="Arial" w:hAnsi="Arial" w:cs="Arial"/>
        </w:rPr>
      </w:pPr>
    </w:p>
    <w:p w14:paraId="6BD7EC41" w14:textId="02A2B866" w:rsidR="009D4CB4" w:rsidRPr="009D4CB4" w:rsidRDefault="00C57801" w:rsidP="00D61C0D">
      <w:pPr>
        <w:jc w:val="both"/>
        <w:rPr>
          <w:rFonts w:ascii="Arial" w:hAnsi="Arial" w:cs="Arial"/>
        </w:rPr>
      </w:pPr>
      <w:r w:rsidRPr="00D61C0D">
        <w:rPr>
          <w:rFonts w:ascii="Arial" w:hAnsi="Arial" w:cs="Arial"/>
        </w:rPr>
        <w:lastRenderedPageBreak/>
        <w:t xml:space="preserve">A wide range of evidence proposes that early interventions is one of the most successful approaches. This type of intervention is suggested as it saves higher costs in the future to address the consequences of sociological factors. If early intervention services for children and families are invested in, intergenerational cycles of deprivation can be broken. It is important that it is understood that early intervention does not mean in the first years of a child’s life as sociological factors can appear at many different times in a child’s life. It is meeting a need as soon as it arises, regardless of their age (GOV.UK, 2011). </w:t>
      </w:r>
      <w:r w:rsidR="009D4CB4" w:rsidRPr="00D61C0D">
        <w:rPr>
          <w:rFonts w:ascii="Arial" w:hAnsi="Arial" w:cs="Arial"/>
        </w:rPr>
        <w:t xml:space="preserve">Specific groups can be targeted by early intervention programmes, like the Family Nurse Partnership for first time mums who are aged 19 or under or they could target vulnerable families, where there is a higher risk of the children having poor outcomes </w:t>
      </w:r>
      <w:proofErr w:type="gramStart"/>
      <w:r w:rsidR="009D4CB4" w:rsidRPr="00D61C0D">
        <w:rPr>
          <w:rFonts w:ascii="Arial" w:hAnsi="Arial" w:cs="Arial"/>
        </w:rPr>
        <w:t>later on</w:t>
      </w:r>
      <w:proofErr w:type="gramEnd"/>
      <w:r w:rsidR="009D4CB4" w:rsidRPr="00D61C0D">
        <w:rPr>
          <w:rFonts w:ascii="Arial" w:hAnsi="Arial" w:cs="Arial"/>
        </w:rPr>
        <w:t xml:space="preserve"> (Powell </w:t>
      </w:r>
      <w:r w:rsidR="009D4CB4" w:rsidRPr="00D61C0D">
        <w:rPr>
          <w:rFonts w:ascii="Arial" w:hAnsi="Arial" w:cs="Arial"/>
          <w:i/>
          <w:iCs/>
        </w:rPr>
        <w:t>et al</w:t>
      </w:r>
      <w:r w:rsidR="009D4CB4" w:rsidRPr="00D61C0D">
        <w:rPr>
          <w:rFonts w:ascii="Arial" w:hAnsi="Arial" w:cs="Arial"/>
        </w:rPr>
        <w:t xml:space="preserve">, 2021). </w:t>
      </w:r>
    </w:p>
    <w:p w14:paraId="14CBFCB9" w14:textId="70AAFC94" w:rsidR="009D4CB4" w:rsidRPr="00D61C0D" w:rsidRDefault="009D4CB4" w:rsidP="00D61C0D">
      <w:pPr>
        <w:jc w:val="both"/>
        <w:rPr>
          <w:rFonts w:ascii="Arial" w:hAnsi="Arial" w:cs="Arial"/>
        </w:rPr>
      </w:pPr>
    </w:p>
    <w:p w14:paraId="314087B0" w14:textId="5E36F3D8" w:rsidR="009D4CB4" w:rsidRPr="00D61C0D" w:rsidRDefault="009D4CB4" w:rsidP="00D61C0D">
      <w:pPr>
        <w:jc w:val="both"/>
        <w:rPr>
          <w:rFonts w:ascii="Arial" w:hAnsi="Arial" w:cs="Arial"/>
        </w:rPr>
      </w:pPr>
      <w:r w:rsidRPr="00D61C0D">
        <w:rPr>
          <w:rFonts w:ascii="Arial" w:hAnsi="Arial" w:cs="Arial"/>
        </w:rPr>
        <w:t xml:space="preserve">However, although early interventions are seen to be a successful approach, they also have their limitations. One limitation to early interventions is funding. It is important to ensure that other children’s services are not being de-prioritised due to over funding on early interventions (Parliament UK, n.d.). Even though there has been cut back on funding for early interventions, there is some cases may have been too many cutbacks. The local authorities to some of the most deprived areas in the UK have reduced the funding for early interventions for an average of 59% between the years of 2010 and 2020 (Gaunt, 2021). </w:t>
      </w:r>
    </w:p>
    <w:p w14:paraId="7D358BE4" w14:textId="0A44B5A6" w:rsidR="00ED04F8" w:rsidRPr="00D61C0D" w:rsidRDefault="00ED04F8" w:rsidP="00D61C0D">
      <w:pPr>
        <w:jc w:val="both"/>
        <w:rPr>
          <w:rFonts w:ascii="Arial" w:hAnsi="Arial" w:cs="Arial"/>
        </w:rPr>
      </w:pPr>
    </w:p>
    <w:p w14:paraId="28C5ECF2" w14:textId="6477EB06" w:rsidR="00ED04F8" w:rsidRPr="00ED04F8" w:rsidRDefault="00ED04F8" w:rsidP="00D61C0D">
      <w:pPr>
        <w:jc w:val="both"/>
        <w:rPr>
          <w:rFonts w:ascii="Arial" w:hAnsi="Arial" w:cs="Arial"/>
        </w:rPr>
      </w:pPr>
      <w:r w:rsidRPr="00D61C0D">
        <w:rPr>
          <w:rFonts w:ascii="Arial" w:hAnsi="Arial" w:cs="Arial"/>
        </w:rPr>
        <w:t xml:space="preserve">Another limitation to early intervention services is parents not being able to access the services. </w:t>
      </w:r>
      <w:proofErr w:type="gramStart"/>
      <w:r w:rsidRPr="00D61C0D">
        <w:rPr>
          <w:rFonts w:ascii="Arial" w:hAnsi="Arial" w:cs="Arial"/>
        </w:rPr>
        <w:t>A number of</w:t>
      </w:r>
      <w:proofErr w:type="gramEnd"/>
      <w:r w:rsidRPr="00D61C0D">
        <w:rPr>
          <w:rFonts w:ascii="Arial" w:hAnsi="Arial" w:cs="Arial"/>
        </w:rPr>
        <w:t xml:space="preserve"> parents were asked in a survey if they had any concerns about their child not being able to access the services, and over three quarters of the parents asked (78%) responded that they were extremely worried that this would have a negative impact on their child (Action for Children, 2021). Poverty is holding back many children and young people and they have limited life </w:t>
      </w:r>
      <w:proofErr w:type="gramStart"/>
      <w:r w:rsidRPr="00D61C0D">
        <w:rPr>
          <w:rFonts w:ascii="Arial" w:hAnsi="Arial" w:cs="Arial"/>
        </w:rPr>
        <w:t>chances</w:t>
      </w:r>
      <w:proofErr w:type="gramEnd"/>
      <w:r w:rsidRPr="00D61C0D">
        <w:rPr>
          <w:rFonts w:ascii="Arial" w:hAnsi="Arial" w:cs="Arial"/>
        </w:rPr>
        <w:t xml:space="preserve"> and this generates obstruction around their access to education (National Education Union, 2021). </w:t>
      </w:r>
    </w:p>
    <w:p w14:paraId="4F80C2A4" w14:textId="77777777" w:rsidR="009D4CB4" w:rsidRPr="00D61C0D" w:rsidRDefault="009D4CB4" w:rsidP="00D61C0D">
      <w:pPr>
        <w:jc w:val="both"/>
        <w:rPr>
          <w:rFonts w:ascii="Arial" w:hAnsi="Arial" w:cs="Arial"/>
        </w:rPr>
      </w:pPr>
    </w:p>
    <w:p w14:paraId="61082C39" w14:textId="02B82D73" w:rsidR="009D4CB4" w:rsidRPr="00D61C0D" w:rsidRDefault="00C57801" w:rsidP="00D61C0D">
      <w:pPr>
        <w:jc w:val="both"/>
        <w:rPr>
          <w:rFonts w:ascii="Arial" w:eastAsiaTheme="minorHAnsi" w:hAnsi="Arial" w:cs="Arial"/>
          <w:lang w:eastAsia="en-US"/>
        </w:rPr>
      </w:pPr>
      <w:r w:rsidRPr="00D61C0D">
        <w:rPr>
          <w:rFonts w:ascii="Arial" w:hAnsi="Arial" w:cs="Arial"/>
        </w:rPr>
        <w:t xml:space="preserve">The relationship children have with their parents is seen to have one of the biggest effects on reversing the impact poverty has on their lives. Both parental involvement and parental styles inside and outside school settings have a huge impact on children’s early development. Parenting characteristics like verbal behaviour, social responsiveness, positive role modelling and predictability of behaviour have shown they have a positive effect on many aspects of children’s outcome (Ferguson, Bovaird and Mueller, 2007). </w:t>
      </w:r>
      <w:r w:rsidR="009D4CB4" w:rsidRPr="00D61C0D">
        <w:rPr>
          <w:rFonts w:ascii="Arial" w:hAnsi="Arial" w:cs="Arial"/>
        </w:rPr>
        <w:t>The Welsh Government (2017) acknowledges how important providing high quality parenting support, as there is a lot of evidence showing that the key to successful outcomes for children is good parenting. Positive and negative experiences both have an impact on children’s health and well-being.</w:t>
      </w:r>
    </w:p>
    <w:p w14:paraId="2B7A62F6" w14:textId="77777777" w:rsidR="009D4CB4" w:rsidRPr="00D61C0D" w:rsidRDefault="009D4CB4" w:rsidP="00D61C0D">
      <w:pPr>
        <w:jc w:val="both"/>
        <w:rPr>
          <w:rFonts w:ascii="Arial" w:hAnsi="Arial" w:cs="Arial"/>
        </w:rPr>
      </w:pPr>
    </w:p>
    <w:p w14:paraId="360557F5" w14:textId="36C92BFB" w:rsidR="009D4CB4" w:rsidRPr="009D4CB4" w:rsidRDefault="00C57801" w:rsidP="00D61C0D">
      <w:pPr>
        <w:jc w:val="both"/>
        <w:rPr>
          <w:rFonts w:ascii="Arial" w:hAnsi="Arial" w:cs="Arial"/>
          <w:color w:val="333333"/>
        </w:rPr>
      </w:pPr>
      <w:r w:rsidRPr="00D61C0D">
        <w:rPr>
          <w:rFonts w:ascii="Arial" w:hAnsi="Arial" w:cs="Arial"/>
        </w:rPr>
        <w:t xml:space="preserve">There is evidence to show that individualised home support visits being offered during children’s first few years of life can considerably decrease the learning gaps that are normally associated with low family income (Molloy, 2019). </w:t>
      </w:r>
      <w:r w:rsidR="009D4CB4" w:rsidRPr="00D61C0D">
        <w:rPr>
          <w:rFonts w:ascii="Arial" w:hAnsi="Arial" w:cs="Arial"/>
        </w:rPr>
        <w:t xml:space="preserve">Poverty can be addressed in a couple of ways through home visits. One way is it encourages financial independence directly by expanding parents’ knowledge, motivation, and skills in relation to employment opportunities they can receive and acknowledging them about service they can use like </w:t>
      </w:r>
      <w:r w:rsidR="009D4CB4" w:rsidRPr="00D61C0D">
        <w:rPr>
          <w:rFonts w:ascii="Arial" w:hAnsi="Arial" w:cs="Arial"/>
        </w:rPr>
        <w:lastRenderedPageBreak/>
        <w:t>job training. Home visits also lessens the effects of poverty through direct community and service connections to improve parents’ capability of positive parenting and their family function and personal health (</w:t>
      </w:r>
      <w:proofErr w:type="spellStart"/>
      <w:r w:rsidR="009D4CB4" w:rsidRPr="00D61C0D">
        <w:rPr>
          <w:rFonts w:ascii="Arial" w:hAnsi="Arial" w:cs="Arial"/>
        </w:rPr>
        <w:t>Minkovitz</w:t>
      </w:r>
      <w:proofErr w:type="spellEnd"/>
      <w:r w:rsidR="009D4CB4" w:rsidRPr="00D61C0D">
        <w:rPr>
          <w:rFonts w:ascii="Arial" w:hAnsi="Arial" w:cs="Arial"/>
        </w:rPr>
        <w:t xml:space="preserve">, O’Neill and Duggan, 2016). Children benefit through home visits as they can improve health, reduce antisocial and criminal </w:t>
      </w:r>
      <w:proofErr w:type="gramStart"/>
      <w:r w:rsidR="009D4CB4" w:rsidRPr="00D61C0D">
        <w:rPr>
          <w:rFonts w:ascii="Arial" w:hAnsi="Arial" w:cs="Arial"/>
        </w:rPr>
        <w:t>behaviour</w:t>
      </w:r>
      <w:proofErr w:type="gramEnd"/>
      <w:r w:rsidR="009D4CB4" w:rsidRPr="00D61C0D">
        <w:rPr>
          <w:rFonts w:ascii="Arial" w:hAnsi="Arial" w:cs="Arial"/>
        </w:rPr>
        <w:t xml:space="preserve"> and improve academic achievements (Sandstorm and White, 2018). </w:t>
      </w:r>
    </w:p>
    <w:p w14:paraId="6DF4E394" w14:textId="77777777" w:rsidR="0080197D" w:rsidRDefault="0080197D" w:rsidP="00D61C0D">
      <w:pPr>
        <w:jc w:val="both"/>
        <w:rPr>
          <w:u w:val="single"/>
        </w:rPr>
      </w:pPr>
    </w:p>
    <w:p w14:paraId="4847F370" w14:textId="77777777" w:rsidR="009D4CB4" w:rsidRPr="004C1FF5" w:rsidRDefault="009D4CB4" w:rsidP="00D61C0D">
      <w:pPr>
        <w:jc w:val="both"/>
        <w:rPr>
          <w:u w:val="single"/>
        </w:rPr>
      </w:pPr>
    </w:p>
    <w:p w14:paraId="608A51D4" w14:textId="2B6A23EC" w:rsidR="00D61C0D" w:rsidRPr="00D61C0D" w:rsidRDefault="004C1FF5" w:rsidP="00D61C0D">
      <w:pPr>
        <w:jc w:val="both"/>
        <w:rPr>
          <w:rFonts w:ascii="Arial" w:hAnsi="Arial" w:cs="Arial"/>
          <w:u w:val="single"/>
        </w:rPr>
      </w:pPr>
      <w:r w:rsidRPr="00D61C0D">
        <w:rPr>
          <w:rFonts w:ascii="Arial" w:hAnsi="Arial" w:cs="Arial"/>
          <w:u w:val="single"/>
        </w:rPr>
        <w:t xml:space="preserve">Reference list </w:t>
      </w:r>
    </w:p>
    <w:p w14:paraId="35720E2E"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Action for Children (2021) </w:t>
      </w:r>
      <w:r w:rsidRPr="00D61C0D">
        <w:rPr>
          <w:rFonts w:ascii="Arial" w:hAnsi="Arial" w:cs="Arial"/>
          <w:i/>
          <w:iCs/>
        </w:rPr>
        <w:t>Barriers for Accessing Early Intervention.</w:t>
      </w:r>
      <w:r w:rsidRPr="00D61C0D">
        <w:rPr>
          <w:rFonts w:ascii="Arial" w:hAnsi="Arial" w:cs="Arial"/>
        </w:rPr>
        <w:t xml:space="preserve"> Available at: </w:t>
      </w:r>
      <w:hyperlink r:id="rId7" w:history="1">
        <w:r w:rsidRPr="00D61C0D">
          <w:rPr>
            <w:rStyle w:val="Hyperlink"/>
            <w:rFonts w:ascii="Arial" w:hAnsi="Arial" w:cs="Arial"/>
          </w:rPr>
          <w:t>https://www.actionforchildren.org.uk/our-work-and-impact/policy-work-campaigns-and-research/policy-reports/barriers-to-accessing-early-years-services-for-children/</w:t>
        </w:r>
      </w:hyperlink>
      <w:r w:rsidRPr="00D61C0D">
        <w:rPr>
          <w:rFonts w:ascii="Arial" w:hAnsi="Arial" w:cs="Arial"/>
        </w:rPr>
        <w:t xml:space="preserve"> (Accessed: 2 March 2023). </w:t>
      </w:r>
    </w:p>
    <w:p w14:paraId="7396BE38"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Blaisdell, A. (2021) </w:t>
      </w:r>
      <w:r w:rsidRPr="00D61C0D">
        <w:rPr>
          <w:rFonts w:ascii="Arial" w:hAnsi="Arial" w:cs="Arial"/>
          <w:i/>
          <w:iCs/>
        </w:rPr>
        <w:t xml:space="preserve">Bullying Prevention in the Early Years. </w:t>
      </w:r>
      <w:r w:rsidRPr="00D61C0D">
        <w:rPr>
          <w:rFonts w:ascii="Arial" w:hAnsi="Arial" w:cs="Arial"/>
        </w:rPr>
        <w:t xml:space="preserve">Available at: </w:t>
      </w:r>
      <w:hyperlink r:id="rId8" w:history="1">
        <w:r w:rsidRPr="00D61C0D">
          <w:rPr>
            <w:rStyle w:val="Hyperlink"/>
            <w:rFonts w:ascii="Arial" w:hAnsi="Arial" w:cs="Arial"/>
          </w:rPr>
          <w:t>http://www.promoteprevent.org/blog/bullying-prevention-early-years</w:t>
        </w:r>
      </w:hyperlink>
      <w:r w:rsidRPr="00D61C0D">
        <w:rPr>
          <w:rFonts w:ascii="Arial" w:hAnsi="Arial" w:cs="Arial"/>
        </w:rPr>
        <w:t xml:space="preserve"> (Accessed: 26 February). </w:t>
      </w:r>
    </w:p>
    <w:p w14:paraId="790C5D6E" w14:textId="77777777" w:rsidR="00D61C0D" w:rsidRPr="00D61C0D" w:rsidRDefault="00D61C0D" w:rsidP="00D61C0D">
      <w:pPr>
        <w:jc w:val="both"/>
        <w:rPr>
          <w:rFonts w:ascii="Arial" w:hAnsi="Arial" w:cs="Arial"/>
        </w:rPr>
      </w:pPr>
      <w:r w:rsidRPr="00D61C0D">
        <w:rPr>
          <w:rFonts w:ascii="Arial" w:hAnsi="Arial" w:cs="Arial"/>
        </w:rPr>
        <w:t>Bolden, J. (2004)</w:t>
      </w:r>
      <w:r w:rsidRPr="00D61C0D">
        <w:rPr>
          <w:rFonts w:ascii="Arial" w:hAnsi="Arial" w:cs="Arial"/>
          <w:i/>
          <w:iCs/>
        </w:rPr>
        <w:t xml:space="preserve"> What is Leadership? </w:t>
      </w:r>
      <w:r w:rsidRPr="00D61C0D">
        <w:rPr>
          <w:rFonts w:ascii="Arial" w:hAnsi="Arial" w:cs="Arial"/>
        </w:rPr>
        <w:t xml:space="preserve">Available at: </w:t>
      </w:r>
      <w:hyperlink r:id="rId9" w:history="1">
        <w:r w:rsidRPr="00D61C0D">
          <w:rPr>
            <w:rStyle w:val="Hyperlink"/>
            <w:rFonts w:ascii="Arial" w:hAnsi="Arial" w:cs="Arial"/>
          </w:rPr>
          <w:t>https://ore.exeter.ac.uk/repository/bitstream/handle/10036/17493/what_is_leadership.pdf?sequence=1&amp;isAllowed=y</w:t>
        </w:r>
      </w:hyperlink>
      <w:r w:rsidRPr="00D61C0D">
        <w:rPr>
          <w:rFonts w:ascii="Arial" w:hAnsi="Arial" w:cs="Arial"/>
        </w:rPr>
        <w:t xml:space="preserve"> (Accessed: 19 February 2023). </w:t>
      </w:r>
    </w:p>
    <w:p w14:paraId="6A694529"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Bolden, R. and Kirk, P. (n.d.). </w:t>
      </w:r>
      <w:r w:rsidRPr="00D61C0D">
        <w:rPr>
          <w:rFonts w:ascii="Arial" w:hAnsi="Arial" w:cs="Arial"/>
          <w:i/>
          <w:iCs/>
        </w:rPr>
        <w:t xml:space="preserve">Leadership Development as a Catalyst for Social Change: Lessons from a Pan-African Programme. </w:t>
      </w:r>
      <w:r w:rsidRPr="00D61C0D">
        <w:rPr>
          <w:rFonts w:ascii="Arial" w:hAnsi="Arial" w:cs="Arial"/>
        </w:rPr>
        <w:t xml:space="preserve">Available at: </w:t>
      </w:r>
      <w:hyperlink r:id="rId10" w:history="1">
        <w:r w:rsidRPr="00D61C0D">
          <w:rPr>
            <w:rStyle w:val="Hyperlink"/>
            <w:rFonts w:ascii="Arial" w:hAnsi="Arial" w:cs="Arial"/>
          </w:rPr>
          <w:t>https://business-school.exeter.ac.uk/documents/papers/leadership/694.pdf</w:t>
        </w:r>
      </w:hyperlink>
      <w:r w:rsidRPr="00D61C0D">
        <w:rPr>
          <w:rFonts w:ascii="Arial" w:hAnsi="Arial" w:cs="Arial"/>
        </w:rPr>
        <w:t xml:space="preserve"> (Accessed: 4 March 2023). </w:t>
      </w:r>
    </w:p>
    <w:p w14:paraId="638F2E01" w14:textId="77777777" w:rsidR="00D61C0D" w:rsidRPr="00D61C0D" w:rsidRDefault="00D61C0D" w:rsidP="00D61C0D">
      <w:pPr>
        <w:pStyle w:val="Heading1"/>
        <w:spacing w:before="0" w:beforeAutospacing="0" w:after="375" w:afterAutospacing="0"/>
        <w:jc w:val="both"/>
        <w:rPr>
          <w:rFonts w:ascii="Arial" w:hAnsi="Arial" w:cs="Arial"/>
          <w:b w:val="0"/>
          <w:bCs w:val="0"/>
          <w:color w:val="1F1F1F"/>
          <w:sz w:val="24"/>
          <w:szCs w:val="24"/>
        </w:rPr>
      </w:pPr>
      <w:r w:rsidRPr="00D61C0D">
        <w:rPr>
          <w:rFonts w:ascii="Arial" w:hAnsi="Arial" w:cs="Arial"/>
          <w:b w:val="0"/>
          <w:bCs w:val="0"/>
          <w:color w:val="1F1F1F"/>
          <w:sz w:val="24"/>
          <w:szCs w:val="24"/>
        </w:rPr>
        <w:t xml:space="preserve">Children's Commissioner for Wales (n.d.) </w:t>
      </w:r>
      <w:r w:rsidRPr="00D61C0D">
        <w:rPr>
          <w:rFonts w:ascii="Arial" w:hAnsi="Arial" w:cs="Arial"/>
          <w:b w:val="0"/>
          <w:bCs w:val="0"/>
          <w:i/>
          <w:iCs/>
          <w:color w:val="1F1F1F"/>
          <w:sz w:val="24"/>
          <w:szCs w:val="24"/>
        </w:rPr>
        <w:t xml:space="preserve">About us. </w:t>
      </w:r>
      <w:r w:rsidRPr="00D61C0D">
        <w:rPr>
          <w:rFonts w:ascii="Arial" w:hAnsi="Arial" w:cs="Arial"/>
          <w:b w:val="0"/>
          <w:bCs w:val="0"/>
          <w:color w:val="1F1F1F"/>
          <w:sz w:val="24"/>
          <w:szCs w:val="24"/>
        </w:rPr>
        <w:t xml:space="preserve">Available at: </w:t>
      </w:r>
      <w:hyperlink r:id="rId11" w:history="1">
        <w:r w:rsidRPr="00D61C0D">
          <w:rPr>
            <w:rStyle w:val="Hyperlink"/>
            <w:rFonts w:ascii="Arial" w:hAnsi="Arial" w:cs="Arial"/>
            <w:b w:val="0"/>
            <w:bCs w:val="0"/>
            <w:sz w:val="24"/>
            <w:szCs w:val="24"/>
          </w:rPr>
          <w:t>https://www.childcomwales.org.uk/about-us/</w:t>
        </w:r>
      </w:hyperlink>
      <w:r w:rsidRPr="00D61C0D">
        <w:rPr>
          <w:rFonts w:ascii="Arial" w:hAnsi="Arial" w:cs="Arial"/>
          <w:b w:val="0"/>
          <w:bCs w:val="0"/>
          <w:color w:val="1F1F1F"/>
          <w:sz w:val="24"/>
          <w:szCs w:val="24"/>
        </w:rPr>
        <w:t xml:space="preserve"> (Accessed: 18 February 2023).</w:t>
      </w:r>
    </w:p>
    <w:p w14:paraId="06E4BCBA" w14:textId="77777777" w:rsidR="00D61C0D" w:rsidRPr="00D61C0D" w:rsidRDefault="00D61C0D" w:rsidP="00D61C0D">
      <w:pPr>
        <w:jc w:val="both"/>
        <w:rPr>
          <w:rFonts w:ascii="Arial" w:hAnsi="Arial" w:cs="Arial"/>
        </w:rPr>
      </w:pPr>
      <w:r w:rsidRPr="00D61C0D">
        <w:rPr>
          <w:rFonts w:ascii="Arial" w:hAnsi="Arial" w:cs="Arial"/>
        </w:rPr>
        <w:t xml:space="preserve">Children's Commissioner for Wales. (2017) </w:t>
      </w:r>
      <w:r w:rsidRPr="00D61C0D">
        <w:rPr>
          <w:rFonts w:ascii="Arial" w:hAnsi="Arial" w:cs="Arial"/>
          <w:i/>
          <w:iCs/>
        </w:rPr>
        <w:t>Sam’s Story</w:t>
      </w:r>
      <w:r w:rsidRPr="00D61C0D">
        <w:rPr>
          <w:rFonts w:ascii="Arial" w:hAnsi="Arial" w:cs="Arial"/>
        </w:rPr>
        <w:t xml:space="preserve">. Available at: </w:t>
      </w:r>
      <w:hyperlink r:id="rId12" w:history="1">
        <w:r w:rsidRPr="00D61C0D">
          <w:rPr>
            <w:rStyle w:val="Hyperlink"/>
            <w:rFonts w:ascii="Arial" w:hAnsi="Arial" w:cs="Arial"/>
          </w:rPr>
          <w:t>https://www.childcomwales.org.uk/our-work/commissioners-blog/sams-story/</w:t>
        </w:r>
      </w:hyperlink>
      <w:r w:rsidRPr="00D61C0D">
        <w:rPr>
          <w:rFonts w:ascii="Arial" w:hAnsi="Arial" w:cs="Arial"/>
        </w:rPr>
        <w:t xml:space="preserve"> (Accessed: 19 February 2023). </w:t>
      </w:r>
    </w:p>
    <w:p w14:paraId="1028CF50" w14:textId="77777777" w:rsidR="00D61C0D" w:rsidRPr="00D61C0D" w:rsidRDefault="00D61C0D" w:rsidP="00D61C0D">
      <w:pPr>
        <w:jc w:val="both"/>
        <w:rPr>
          <w:rFonts w:ascii="Arial" w:hAnsi="Arial" w:cs="Arial"/>
        </w:rPr>
      </w:pPr>
      <w:r w:rsidRPr="00D61C0D">
        <w:rPr>
          <w:rFonts w:ascii="Arial" w:hAnsi="Arial" w:cs="Arial"/>
        </w:rPr>
        <w:t xml:space="preserve">Children’s Commissioner for Wales (2008) </w:t>
      </w:r>
      <w:r w:rsidRPr="00D61C0D">
        <w:rPr>
          <w:rFonts w:ascii="Arial" w:hAnsi="Arial" w:cs="Arial"/>
          <w:i/>
          <w:iCs/>
        </w:rPr>
        <w:t xml:space="preserve">Evaluating the Children’s Commissioner for Wales. </w:t>
      </w:r>
      <w:r w:rsidRPr="00D61C0D">
        <w:rPr>
          <w:rFonts w:ascii="Arial" w:hAnsi="Arial" w:cs="Arial"/>
        </w:rPr>
        <w:t xml:space="preserve">Available at: </w:t>
      </w:r>
      <w:hyperlink r:id="rId13" w:history="1">
        <w:r w:rsidRPr="00D61C0D">
          <w:rPr>
            <w:rStyle w:val="Hyperlink"/>
            <w:rFonts w:ascii="Arial" w:hAnsi="Arial" w:cs="Arial"/>
          </w:rPr>
          <w:t>https://www.childcomwales.org.uk/wp-content/uploads/2016/04/CCfW-Evaluation.pdf</w:t>
        </w:r>
      </w:hyperlink>
      <w:r w:rsidRPr="00D61C0D">
        <w:rPr>
          <w:rFonts w:ascii="Arial" w:hAnsi="Arial" w:cs="Arial"/>
        </w:rPr>
        <w:t xml:space="preserve"> (Accessed: 18 February 2023). </w:t>
      </w:r>
    </w:p>
    <w:p w14:paraId="08A5FC31" w14:textId="77777777" w:rsidR="00D61C0D" w:rsidRPr="00D61C0D" w:rsidRDefault="00D61C0D" w:rsidP="00D61C0D">
      <w:pPr>
        <w:pStyle w:val="Heading1"/>
        <w:spacing w:after="375"/>
        <w:jc w:val="both"/>
        <w:rPr>
          <w:rFonts w:ascii="Arial" w:hAnsi="Arial" w:cs="Arial"/>
          <w:b w:val="0"/>
          <w:bCs w:val="0"/>
          <w:color w:val="1F1F1F"/>
          <w:sz w:val="24"/>
          <w:szCs w:val="24"/>
          <w:lang w:val="en-US"/>
        </w:rPr>
      </w:pPr>
      <w:r w:rsidRPr="00D61C0D">
        <w:rPr>
          <w:rFonts w:ascii="Arial" w:hAnsi="Arial" w:cs="Arial"/>
          <w:b w:val="0"/>
          <w:bCs w:val="0"/>
          <w:color w:val="1F1F1F"/>
          <w:sz w:val="24"/>
          <w:szCs w:val="24"/>
        </w:rPr>
        <w:t xml:space="preserve">Children’s Commissioner for Wales (n.d.) </w:t>
      </w:r>
      <w:r w:rsidRPr="00D61C0D">
        <w:rPr>
          <w:rFonts w:ascii="Arial" w:hAnsi="Arial" w:cs="Arial"/>
          <w:b w:val="0"/>
          <w:bCs w:val="0"/>
          <w:i/>
          <w:iCs/>
          <w:color w:val="1F1F1F"/>
          <w:sz w:val="24"/>
          <w:szCs w:val="24"/>
          <w:lang w:val="en-US"/>
        </w:rPr>
        <w:t>A Children’s Rights Approach: Early Years and non-maintained nursery settings</w:t>
      </w:r>
      <w:r w:rsidRPr="00D61C0D">
        <w:rPr>
          <w:rFonts w:ascii="Arial" w:hAnsi="Arial" w:cs="Arial"/>
          <w:b w:val="0"/>
          <w:bCs w:val="0"/>
          <w:i/>
          <w:iCs/>
          <w:color w:val="1F1F1F"/>
          <w:sz w:val="24"/>
          <w:szCs w:val="24"/>
          <w:lang w:val="en-US"/>
        </w:rPr>
        <w:t xml:space="preserve">. </w:t>
      </w:r>
      <w:r w:rsidRPr="00D61C0D">
        <w:rPr>
          <w:rFonts w:ascii="Arial" w:hAnsi="Arial" w:cs="Arial"/>
          <w:b w:val="0"/>
          <w:bCs w:val="0"/>
          <w:color w:val="1F1F1F"/>
          <w:sz w:val="24"/>
          <w:szCs w:val="24"/>
          <w:lang w:val="en-US"/>
        </w:rPr>
        <w:t xml:space="preserve">Available at: </w:t>
      </w:r>
      <w:hyperlink r:id="rId14" w:history="1">
        <w:r w:rsidRPr="00D61C0D">
          <w:rPr>
            <w:rStyle w:val="Hyperlink"/>
            <w:rFonts w:ascii="Arial" w:hAnsi="Arial" w:cs="Arial"/>
            <w:b w:val="0"/>
            <w:bCs w:val="0"/>
            <w:sz w:val="24"/>
            <w:szCs w:val="24"/>
            <w:lang w:val="en-US"/>
          </w:rPr>
          <w:t>https://www.childcomwales.org.uk/resources/the-right-way-a-childrens-rights-approach/a-childrens-rights-approach-in-wales/</w:t>
        </w:r>
      </w:hyperlink>
      <w:r w:rsidRPr="00D61C0D">
        <w:rPr>
          <w:rFonts w:ascii="Arial" w:hAnsi="Arial" w:cs="Arial"/>
          <w:b w:val="0"/>
          <w:bCs w:val="0"/>
          <w:color w:val="1F1F1F"/>
          <w:sz w:val="24"/>
          <w:szCs w:val="24"/>
          <w:lang w:val="en-US"/>
        </w:rPr>
        <w:t xml:space="preserve"> (Accessed: 18 February 2023). </w:t>
      </w:r>
    </w:p>
    <w:p w14:paraId="62C8AC41"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Connor, J. (2013) Be You Community’s Catalytic Leader. Available at: </w:t>
      </w:r>
      <w:hyperlink r:id="rId15" w:history="1">
        <w:r w:rsidRPr="00D61C0D">
          <w:rPr>
            <w:rStyle w:val="Hyperlink"/>
            <w:rFonts w:ascii="Arial" w:hAnsi="Arial" w:cs="Arial"/>
          </w:rPr>
          <w:t>http://www.workingdifferently.org/working-differently-blog/be-your-communitys-catalytic-leader</w:t>
        </w:r>
      </w:hyperlink>
      <w:r w:rsidRPr="00D61C0D">
        <w:rPr>
          <w:rFonts w:ascii="Arial" w:hAnsi="Arial" w:cs="Arial"/>
        </w:rPr>
        <w:t xml:space="preserve"> (Accessed: 4 March 2023).</w:t>
      </w:r>
    </w:p>
    <w:p w14:paraId="47852C41" w14:textId="77777777" w:rsidR="00D61C0D" w:rsidRPr="00D61C0D" w:rsidRDefault="00D61C0D" w:rsidP="00D61C0D">
      <w:pPr>
        <w:pStyle w:val="NormalWeb"/>
        <w:jc w:val="both"/>
        <w:rPr>
          <w:rFonts w:ascii="Arial" w:hAnsi="Arial" w:cs="Arial"/>
        </w:rPr>
      </w:pPr>
      <w:r w:rsidRPr="00D61C0D">
        <w:rPr>
          <w:rFonts w:ascii="Arial" w:hAnsi="Arial" w:cs="Arial"/>
        </w:rPr>
        <w:lastRenderedPageBreak/>
        <w:t xml:space="preserve">Cooper, M. (2014). ‘Everyday teacher leadership’: A reconceptualization for early childhood education’, </w:t>
      </w:r>
      <w:r w:rsidRPr="00D61C0D">
        <w:rPr>
          <w:rFonts w:ascii="Arial" w:hAnsi="Arial" w:cs="Arial"/>
          <w:i/>
          <w:iCs/>
        </w:rPr>
        <w:t xml:space="preserve">Journal of Educational Leadership, Policy, and Practice, </w:t>
      </w:r>
      <w:r w:rsidRPr="00D61C0D">
        <w:rPr>
          <w:rFonts w:ascii="Arial" w:hAnsi="Arial" w:cs="Arial"/>
        </w:rPr>
        <w:t>29(2), pp. 84-96.</w:t>
      </w:r>
    </w:p>
    <w:p w14:paraId="5AFF9001"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Cummingham</w:t>
      </w:r>
      <w:proofErr w:type="spellEnd"/>
      <w:r w:rsidRPr="00D61C0D">
        <w:rPr>
          <w:rFonts w:ascii="Arial" w:hAnsi="Arial" w:cs="Arial"/>
        </w:rPr>
        <w:t xml:space="preserve">, C. E. </w:t>
      </w:r>
      <w:r w:rsidRPr="00D61C0D">
        <w:rPr>
          <w:rFonts w:ascii="Arial" w:hAnsi="Arial" w:cs="Arial"/>
          <w:i/>
          <w:iCs/>
        </w:rPr>
        <w:t xml:space="preserve">et al. </w:t>
      </w:r>
      <w:r w:rsidRPr="00D61C0D">
        <w:rPr>
          <w:rFonts w:ascii="Arial" w:hAnsi="Arial" w:cs="Arial"/>
        </w:rPr>
        <w:t xml:space="preserve">(2015) ‘What Limits the Effectiveness of Antibullying Programs? A Thematic Analysis of the Perspective of Teachers’, </w:t>
      </w:r>
      <w:r w:rsidRPr="00D61C0D">
        <w:rPr>
          <w:rFonts w:ascii="Arial" w:hAnsi="Arial" w:cs="Arial"/>
          <w:i/>
          <w:iCs/>
        </w:rPr>
        <w:t>Journal of School Violence</w:t>
      </w:r>
      <w:r w:rsidRPr="00D61C0D">
        <w:rPr>
          <w:rFonts w:ascii="Arial" w:hAnsi="Arial" w:cs="Arial"/>
        </w:rPr>
        <w:t xml:space="preserve">, 15(4), pp.460-482. </w:t>
      </w:r>
      <w:hyperlink r:id="rId16" w:history="1">
        <w:r w:rsidRPr="00D61C0D">
          <w:rPr>
            <w:rStyle w:val="Hyperlink"/>
            <w:rFonts w:ascii="Arial" w:hAnsi="Arial" w:cs="Arial"/>
          </w:rPr>
          <w:t>https://doi.org/10.1080/15388220.2015.1095100</w:t>
        </w:r>
      </w:hyperlink>
      <w:r w:rsidRPr="00D61C0D">
        <w:rPr>
          <w:rFonts w:ascii="Arial" w:hAnsi="Arial" w:cs="Arial"/>
        </w:rPr>
        <w:t xml:space="preserve"> </w:t>
      </w:r>
    </w:p>
    <w:p w14:paraId="194460C4"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Desko</w:t>
      </w:r>
      <w:proofErr w:type="spellEnd"/>
      <w:r w:rsidRPr="00D61C0D">
        <w:rPr>
          <w:rFonts w:ascii="Arial" w:hAnsi="Arial" w:cs="Arial"/>
        </w:rPr>
        <w:t xml:space="preserve">, J. (2017) </w:t>
      </w:r>
      <w:r w:rsidRPr="00D61C0D">
        <w:rPr>
          <w:rFonts w:ascii="Arial" w:hAnsi="Arial" w:cs="Arial"/>
          <w:i/>
          <w:iCs/>
        </w:rPr>
        <w:t xml:space="preserve">6 Characteristics of a Catalyst Leader. </w:t>
      </w:r>
      <w:r w:rsidRPr="00D61C0D">
        <w:rPr>
          <w:rFonts w:ascii="Arial" w:hAnsi="Arial" w:cs="Arial"/>
        </w:rPr>
        <w:t xml:space="preserve">Available at: </w:t>
      </w:r>
      <w:r w:rsidRPr="00D61C0D">
        <w:rPr>
          <w:rFonts w:ascii="Arial" w:hAnsi="Arial" w:cs="Arial"/>
          <w:i/>
          <w:iCs/>
        </w:rPr>
        <w:t xml:space="preserve"> </w:t>
      </w:r>
      <w:hyperlink r:id="rId17" w:history="1">
        <w:r w:rsidRPr="00D61C0D">
          <w:rPr>
            <w:rStyle w:val="Hyperlink"/>
            <w:rFonts w:ascii="Arial" w:hAnsi="Arial" w:cs="Arial"/>
          </w:rPr>
          <w:t>https://www.centerconsulting.org/blog/6-characteristics-of-a-catalyst-leader</w:t>
        </w:r>
      </w:hyperlink>
      <w:r w:rsidRPr="00D61C0D">
        <w:rPr>
          <w:rFonts w:ascii="Arial" w:hAnsi="Arial" w:cs="Arial"/>
        </w:rPr>
        <w:t xml:space="preserve"> (Accessed: 24 February 2023).</w:t>
      </w:r>
    </w:p>
    <w:p w14:paraId="6F40EFFB"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Deslandes</w:t>
      </w:r>
      <w:proofErr w:type="spellEnd"/>
      <w:r w:rsidRPr="00D61C0D">
        <w:rPr>
          <w:rFonts w:ascii="Arial" w:hAnsi="Arial" w:cs="Arial"/>
        </w:rPr>
        <w:t xml:space="preserve">, R., Morin, L. and </w:t>
      </w:r>
      <w:proofErr w:type="spellStart"/>
      <w:r w:rsidRPr="00D61C0D">
        <w:rPr>
          <w:rFonts w:ascii="Arial" w:hAnsi="Arial" w:cs="Arial"/>
        </w:rPr>
        <w:t>Barma</w:t>
      </w:r>
      <w:proofErr w:type="spellEnd"/>
      <w:r w:rsidRPr="00D61C0D">
        <w:rPr>
          <w:rFonts w:ascii="Arial" w:hAnsi="Arial" w:cs="Arial"/>
        </w:rPr>
        <w:t xml:space="preserve">, S. (2015) ‘Understanding Complex Relationships between Teachers and Parents’ </w:t>
      </w:r>
      <w:r w:rsidRPr="00D61C0D">
        <w:rPr>
          <w:rFonts w:ascii="Arial" w:hAnsi="Arial" w:cs="Arial"/>
          <w:i/>
          <w:iCs/>
        </w:rPr>
        <w:t>International Journal about Parents in Education</w:t>
      </w:r>
      <w:r w:rsidRPr="00D61C0D">
        <w:rPr>
          <w:rFonts w:ascii="Arial" w:hAnsi="Arial" w:cs="Arial"/>
        </w:rPr>
        <w:t xml:space="preserve">, 9(1), pp.131-144. </w:t>
      </w:r>
    </w:p>
    <w:p w14:paraId="2943538A" w14:textId="77777777" w:rsidR="00D61C0D" w:rsidRPr="00D61C0D" w:rsidRDefault="00D61C0D" w:rsidP="00D61C0D">
      <w:pPr>
        <w:pStyle w:val="NormalWeb"/>
        <w:shd w:val="clear" w:color="auto" w:fill="FFFFFF"/>
        <w:jc w:val="both"/>
        <w:rPr>
          <w:rFonts w:ascii="Arial" w:hAnsi="Arial" w:cs="Arial"/>
        </w:rPr>
      </w:pPr>
      <w:proofErr w:type="spellStart"/>
      <w:proofErr w:type="gramStart"/>
      <w:r w:rsidRPr="00D61C0D">
        <w:rPr>
          <w:rFonts w:ascii="Arial" w:hAnsi="Arial" w:cs="Arial"/>
        </w:rPr>
        <w:t>Ferguson,H</w:t>
      </w:r>
      <w:proofErr w:type="spellEnd"/>
      <w:r w:rsidRPr="00D61C0D">
        <w:rPr>
          <w:rFonts w:ascii="Arial" w:hAnsi="Arial" w:cs="Arial"/>
        </w:rPr>
        <w:t>.</w:t>
      </w:r>
      <w:proofErr w:type="gramEnd"/>
      <w:r w:rsidRPr="00D61C0D">
        <w:rPr>
          <w:rFonts w:ascii="Arial" w:hAnsi="Arial" w:cs="Arial"/>
        </w:rPr>
        <w:t xml:space="preserve">, Bovaird, S. and Muller, M. (2007) ‘The impact of poverty on educational outcomes for children. Paediatrics &amp; Child Health, 12(8), pp. 701-706. </w:t>
      </w:r>
    </w:p>
    <w:p w14:paraId="16E8A994"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Gaille</w:t>
      </w:r>
      <w:proofErr w:type="spellEnd"/>
      <w:r w:rsidRPr="00D61C0D">
        <w:rPr>
          <w:rFonts w:ascii="Arial" w:hAnsi="Arial" w:cs="Arial"/>
        </w:rPr>
        <w:t xml:space="preserve">, L. (2020) </w:t>
      </w:r>
      <w:r w:rsidRPr="00D61C0D">
        <w:rPr>
          <w:rFonts w:ascii="Arial" w:hAnsi="Arial" w:cs="Arial"/>
          <w:i/>
          <w:iCs/>
        </w:rPr>
        <w:t xml:space="preserve">20 Advantages and Disadvantages of Survey Research. </w:t>
      </w:r>
      <w:r w:rsidRPr="00D61C0D">
        <w:rPr>
          <w:rFonts w:ascii="Arial" w:hAnsi="Arial" w:cs="Arial"/>
        </w:rPr>
        <w:t xml:space="preserve">Available at: </w:t>
      </w:r>
      <w:hyperlink r:id="rId18" w:history="1">
        <w:r w:rsidRPr="00D61C0D">
          <w:rPr>
            <w:rStyle w:val="Hyperlink"/>
            <w:rFonts w:ascii="Arial" w:hAnsi="Arial" w:cs="Arial"/>
          </w:rPr>
          <w:t>https://vittana.org/20-advantages-and-disadvantages-of-survey-research</w:t>
        </w:r>
      </w:hyperlink>
      <w:r w:rsidRPr="00D61C0D">
        <w:rPr>
          <w:rFonts w:ascii="Arial" w:hAnsi="Arial" w:cs="Arial"/>
        </w:rPr>
        <w:t xml:space="preserve"> (Accessed: 25 February 2023).</w:t>
      </w:r>
    </w:p>
    <w:p w14:paraId="76BE6170"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Gandolffi</w:t>
      </w:r>
      <w:proofErr w:type="spellEnd"/>
      <w:r w:rsidRPr="00D61C0D">
        <w:rPr>
          <w:rFonts w:ascii="Arial" w:hAnsi="Arial" w:cs="Arial"/>
        </w:rPr>
        <w:t xml:space="preserve">, H. E. and Mills, M. (2022) ‘Teachers for social justice: exploring the lives and work of teachers committed to social justice in education’ </w:t>
      </w:r>
      <w:r w:rsidRPr="00D61C0D">
        <w:rPr>
          <w:rFonts w:ascii="Arial" w:hAnsi="Arial" w:cs="Arial"/>
          <w:i/>
          <w:iCs/>
        </w:rPr>
        <w:t xml:space="preserve">Oxford Review of Education, </w:t>
      </w:r>
      <w:r w:rsidRPr="00D61C0D">
        <w:rPr>
          <w:rFonts w:ascii="Arial" w:hAnsi="Arial" w:cs="Arial"/>
        </w:rPr>
        <w:t xml:space="preserve">pp. 1-19. </w:t>
      </w:r>
      <w:hyperlink r:id="rId19" w:history="1">
        <w:r w:rsidRPr="00D61C0D">
          <w:rPr>
            <w:rStyle w:val="Hyperlink"/>
            <w:rFonts w:ascii="Arial" w:hAnsi="Arial" w:cs="Arial"/>
          </w:rPr>
          <w:t>https://doi.org/10.1080/03054985.2022.2105314</w:t>
        </w:r>
      </w:hyperlink>
      <w:r w:rsidRPr="00D61C0D">
        <w:rPr>
          <w:rFonts w:ascii="Arial" w:hAnsi="Arial" w:cs="Arial"/>
        </w:rPr>
        <w:t xml:space="preserve">. </w:t>
      </w:r>
    </w:p>
    <w:p w14:paraId="00ACFB41"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Gaunt, C. (2021) </w:t>
      </w:r>
      <w:r w:rsidRPr="00D61C0D">
        <w:rPr>
          <w:rFonts w:ascii="Arial" w:hAnsi="Arial" w:cs="Arial"/>
          <w:i/>
          <w:iCs/>
        </w:rPr>
        <w:t>Funding for Early Interventions ‘cut by half’ over Ten Years – Analysis.</w:t>
      </w:r>
      <w:r w:rsidRPr="00D61C0D">
        <w:rPr>
          <w:rFonts w:ascii="Arial" w:hAnsi="Arial" w:cs="Arial"/>
        </w:rPr>
        <w:t xml:space="preserve"> Available at: </w:t>
      </w:r>
      <w:hyperlink r:id="rId20" w:history="1">
        <w:r w:rsidRPr="00D61C0D">
          <w:rPr>
            <w:rStyle w:val="Hyperlink"/>
            <w:rFonts w:ascii="Arial" w:hAnsi="Arial" w:cs="Arial"/>
          </w:rPr>
          <w:t>https://www.nurseryworld.co.uk/news/article/funding-for-early-intervention-cut-by-half-over-ten-years-analysis</w:t>
        </w:r>
      </w:hyperlink>
      <w:r w:rsidRPr="00D61C0D">
        <w:rPr>
          <w:rFonts w:ascii="Arial" w:hAnsi="Arial" w:cs="Arial"/>
        </w:rPr>
        <w:t xml:space="preserve"> (Accessed: 2 March 2023). </w:t>
      </w:r>
    </w:p>
    <w:p w14:paraId="072F9FF1"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GOV.UK (2011) </w:t>
      </w:r>
      <w:r w:rsidRPr="00D61C0D">
        <w:rPr>
          <w:rFonts w:ascii="Arial" w:hAnsi="Arial" w:cs="Arial"/>
          <w:i/>
          <w:iCs/>
        </w:rPr>
        <w:t xml:space="preserve">Tackling Child Poverty and Improving Life Chances: Consulting on a New Approach- SSAC Response. </w:t>
      </w:r>
      <w:r w:rsidRPr="00D61C0D">
        <w:rPr>
          <w:rFonts w:ascii="Arial" w:hAnsi="Arial" w:cs="Arial"/>
        </w:rPr>
        <w:t xml:space="preserve">Available at: </w:t>
      </w:r>
      <w:hyperlink r:id="rId21" w:history="1">
        <w:r w:rsidRPr="00D61C0D">
          <w:rPr>
            <w:rStyle w:val="Hyperlink"/>
            <w:rFonts w:ascii="Arial" w:hAnsi="Arial" w:cs="Arial"/>
          </w:rPr>
          <w:t>https://www.gov.uk/government/publications/tackling-child-poverty-and-improving-life-chances-consulting-on-a-new-approach-ssac-response</w:t>
        </w:r>
      </w:hyperlink>
      <w:r w:rsidRPr="00D61C0D">
        <w:rPr>
          <w:rFonts w:ascii="Arial" w:hAnsi="Arial" w:cs="Arial"/>
        </w:rPr>
        <w:t xml:space="preserve"> (Accessed: 1 March 2023). </w:t>
      </w:r>
    </w:p>
    <w:p w14:paraId="4917A449"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Harvard University (2015) </w:t>
      </w:r>
      <w:r w:rsidRPr="00D61C0D">
        <w:rPr>
          <w:rFonts w:ascii="Arial" w:hAnsi="Arial" w:cs="Arial"/>
          <w:i/>
          <w:iCs/>
        </w:rPr>
        <w:t xml:space="preserve">Early Childhood Mental Health. </w:t>
      </w:r>
      <w:r w:rsidRPr="00D61C0D">
        <w:rPr>
          <w:rFonts w:ascii="Arial" w:hAnsi="Arial" w:cs="Arial"/>
        </w:rPr>
        <w:t xml:space="preserve">Available at: </w:t>
      </w:r>
      <w:hyperlink r:id="rId22" w:history="1">
        <w:r w:rsidRPr="00D61C0D">
          <w:rPr>
            <w:rStyle w:val="Hyperlink"/>
            <w:rFonts w:ascii="Arial" w:hAnsi="Arial" w:cs="Arial"/>
          </w:rPr>
          <w:t>https://developingchild.harvard.edu/science/deep-dives/mental-health/</w:t>
        </w:r>
      </w:hyperlink>
      <w:r w:rsidRPr="00D61C0D">
        <w:rPr>
          <w:rFonts w:ascii="Arial" w:hAnsi="Arial" w:cs="Arial"/>
        </w:rPr>
        <w:t xml:space="preserve"> (Accessed: 2 March 2023). </w:t>
      </w:r>
    </w:p>
    <w:p w14:paraId="2B0671A7" w14:textId="77777777" w:rsidR="00D61C0D" w:rsidRPr="00D61C0D" w:rsidRDefault="00D61C0D" w:rsidP="00D61C0D">
      <w:pPr>
        <w:pStyle w:val="NormalWeb"/>
        <w:jc w:val="both"/>
        <w:rPr>
          <w:rFonts w:ascii="Arial" w:hAnsi="Arial" w:cs="Arial"/>
        </w:rPr>
      </w:pPr>
      <w:r w:rsidRPr="00D61C0D">
        <w:rPr>
          <w:rFonts w:ascii="Arial" w:hAnsi="Arial" w:cs="Arial"/>
        </w:rPr>
        <w:t xml:space="preserve">Hughes, J. (2009) ‘Time for leadership development interventions in the public health nutrition workforce’, </w:t>
      </w:r>
      <w:r w:rsidRPr="00D61C0D">
        <w:rPr>
          <w:rFonts w:ascii="Arial" w:hAnsi="Arial" w:cs="Arial"/>
          <w:i/>
          <w:iCs/>
        </w:rPr>
        <w:t xml:space="preserve">Public Health Nutrition, </w:t>
      </w:r>
      <w:r w:rsidRPr="00D61C0D">
        <w:rPr>
          <w:rFonts w:ascii="Arial" w:hAnsi="Arial" w:cs="Arial"/>
        </w:rPr>
        <w:t xml:space="preserve">12(8), pp. 1029. DOI: </w:t>
      </w:r>
      <w:r w:rsidRPr="00D61C0D">
        <w:rPr>
          <w:rFonts w:ascii="Arial" w:hAnsi="Arial" w:cs="Arial"/>
        </w:rPr>
        <w:t>10.1017/S1368980009990395</w:t>
      </w:r>
      <w:r w:rsidRPr="00D61C0D">
        <w:rPr>
          <w:rFonts w:ascii="Arial" w:hAnsi="Arial" w:cs="Arial"/>
        </w:rPr>
        <w:t xml:space="preserve">. </w:t>
      </w:r>
    </w:p>
    <w:p w14:paraId="3142EFD5"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lastRenderedPageBreak/>
        <w:t xml:space="preserve">Jones, N. and Summer, A. (2011). </w:t>
      </w:r>
      <w:r w:rsidRPr="00D61C0D">
        <w:rPr>
          <w:rFonts w:ascii="Arial" w:hAnsi="Arial" w:cs="Arial"/>
          <w:i/>
          <w:iCs/>
        </w:rPr>
        <w:t xml:space="preserve">Child Poverty, </w:t>
      </w:r>
      <w:proofErr w:type="gramStart"/>
      <w:r w:rsidRPr="00D61C0D">
        <w:rPr>
          <w:rFonts w:ascii="Arial" w:hAnsi="Arial" w:cs="Arial"/>
          <w:i/>
          <w:iCs/>
        </w:rPr>
        <w:t>evidence</w:t>
      </w:r>
      <w:proofErr w:type="gramEnd"/>
      <w:r w:rsidRPr="00D61C0D">
        <w:rPr>
          <w:rFonts w:ascii="Arial" w:hAnsi="Arial" w:cs="Arial"/>
          <w:i/>
          <w:iCs/>
        </w:rPr>
        <w:t xml:space="preserve"> and policy: Mainstreaming children in international development.</w:t>
      </w:r>
      <w:r w:rsidRPr="00D61C0D">
        <w:rPr>
          <w:rFonts w:ascii="Arial" w:hAnsi="Arial" w:cs="Arial"/>
        </w:rPr>
        <w:t xml:space="preserve"> 1</w:t>
      </w:r>
      <w:r w:rsidRPr="00D61C0D">
        <w:rPr>
          <w:rFonts w:ascii="Arial" w:hAnsi="Arial" w:cs="Arial"/>
          <w:vertAlign w:val="superscript"/>
        </w:rPr>
        <w:t>st</w:t>
      </w:r>
      <w:r w:rsidRPr="00D61C0D">
        <w:rPr>
          <w:rFonts w:ascii="Arial" w:hAnsi="Arial" w:cs="Arial"/>
        </w:rPr>
        <w:t xml:space="preserve"> </w:t>
      </w:r>
      <w:proofErr w:type="spellStart"/>
      <w:r w:rsidRPr="00D61C0D">
        <w:rPr>
          <w:rFonts w:ascii="Arial" w:hAnsi="Arial" w:cs="Arial"/>
        </w:rPr>
        <w:t>edn</w:t>
      </w:r>
      <w:proofErr w:type="spellEnd"/>
      <w:r w:rsidRPr="00D61C0D">
        <w:rPr>
          <w:rFonts w:ascii="Arial" w:hAnsi="Arial" w:cs="Arial"/>
        </w:rPr>
        <w:t xml:space="preserve">. Bristol: Bristol University Press, Policy Press. </w:t>
      </w:r>
    </w:p>
    <w:p w14:paraId="6FF781E3"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Joseph Rowntree Foundation (2007) </w:t>
      </w:r>
      <w:r w:rsidRPr="00D61C0D">
        <w:rPr>
          <w:rFonts w:ascii="Arial" w:hAnsi="Arial" w:cs="Arial"/>
          <w:i/>
          <w:iCs/>
        </w:rPr>
        <w:t xml:space="preserve">The Impact of poverty on Young Children’s Experience of School. </w:t>
      </w:r>
      <w:r w:rsidRPr="00D61C0D">
        <w:rPr>
          <w:rFonts w:ascii="Arial" w:hAnsi="Arial" w:cs="Arial"/>
        </w:rPr>
        <w:t xml:space="preserve">Available at: </w:t>
      </w:r>
      <w:hyperlink r:id="rId23" w:history="1">
        <w:r w:rsidRPr="00D61C0D">
          <w:rPr>
            <w:rStyle w:val="Hyperlink"/>
            <w:rFonts w:ascii="Arial" w:hAnsi="Arial" w:cs="Arial"/>
          </w:rPr>
          <w:t>https://www.jrf.org.uk/report/impact-poverty-young-childrens-experience-school</w:t>
        </w:r>
      </w:hyperlink>
      <w:r w:rsidRPr="00D61C0D">
        <w:rPr>
          <w:rFonts w:ascii="Arial" w:hAnsi="Arial" w:cs="Arial"/>
        </w:rPr>
        <w:t xml:space="preserve"> (Accessed: 2 March 2023). </w:t>
      </w:r>
    </w:p>
    <w:p w14:paraId="053ED48F"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Joseph Rowntree Foundation (2016) </w:t>
      </w:r>
      <w:r w:rsidRPr="00D61C0D">
        <w:rPr>
          <w:rFonts w:ascii="Arial" w:hAnsi="Arial" w:cs="Arial"/>
          <w:i/>
          <w:iCs/>
        </w:rPr>
        <w:t xml:space="preserve">We Can Solve Poverty in the UK. </w:t>
      </w:r>
      <w:r w:rsidRPr="00D61C0D">
        <w:rPr>
          <w:rFonts w:ascii="Arial" w:hAnsi="Arial" w:cs="Arial"/>
        </w:rPr>
        <w:t xml:space="preserve">Available at: </w:t>
      </w:r>
      <w:hyperlink r:id="rId24" w:history="1">
        <w:r w:rsidRPr="00D61C0D">
          <w:rPr>
            <w:rStyle w:val="Hyperlink"/>
            <w:rFonts w:ascii="Arial" w:hAnsi="Arial" w:cs="Arial"/>
          </w:rPr>
          <w:t>https://www.jrf.org.uk/report/we-can-solve-poverty-uk</w:t>
        </w:r>
      </w:hyperlink>
      <w:r w:rsidRPr="00D61C0D">
        <w:rPr>
          <w:rFonts w:ascii="Arial" w:hAnsi="Arial" w:cs="Arial"/>
        </w:rPr>
        <w:t xml:space="preserve"> (Accessed: 2 March 2023). </w:t>
      </w:r>
    </w:p>
    <w:p w14:paraId="566D256D"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Joseph Rowntree Foundation (2018) </w:t>
      </w:r>
      <w:r w:rsidRPr="00D61C0D">
        <w:rPr>
          <w:rFonts w:ascii="Arial" w:hAnsi="Arial" w:cs="Arial"/>
          <w:i/>
          <w:iCs/>
        </w:rPr>
        <w:t>What is Poverty?</w:t>
      </w:r>
      <w:r w:rsidRPr="00D61C0D">
        <w:rPr>
          <w:rFonts w:ascii="Arial" w:hAnsi="Arial" w:cs="Arial"/>
        </w:rPr>
        <w:t xml:space="preserve">  Available at: </w:t>
      </w:r>
      <w:hyperlink r:id="rId25" w:history="1">
        <w:r w:rsidRPr="00D61C0D">
          <w:rPr>
            <w:rStyle w:val="Hyperlink"/>
            <w:rFonts w:ascii="Arial" w:hAnsi="Arial" w:cs="Arial"/>
          </w:rPr>
          <w:t>https://www.jrf.org.uk/our-work/what-is-poverty</w:t>
        </w:r>
      </w:hyperlink>
      <w:r w:rsidRPr="00D61C0D">
        <w:rPr>
          <w:rFonts w:ascii="Arial" w:hAnsi="Arial" w:cs="Arial"/>
        </w:rPr>
        <w:t xml:space="preserve"> (Accessed: 27 February 2023). </w:t>
      </w:r>
    </w:p>
    <w:p w14:paraId="34419845" w14:textId="77777777" w:rsidR="00D61C0D" w:rsidRPr="00D61C0D" w:rsidRDefault="00D61C0D" w:rsidP="00D61C0D">
      <w:pPr>
        <w:pStyle w:val="NormalWeb"/>
        <w:shd w:val="clear" w:color="auto" w:fill="FFFFFF"/>
        <w:jc w:val="both"/>
        <w:rPr>
          <w:rFonts w:ascii="Arial" w:hAnsi="Arial" w:cs="Arial"/>
          <w:i/>
          <w:iCs/>
        </w:rPr>
      </w:pPr>
      <w:r w:rsidRPr="00D61C0D">
        <w:rPr>
          <w:rFonts w:ascii="Arial" w:hAnsi="Arial" w:cs="Arial"/>
        </w:rPr>
        <w:t xml:space="preserve">Kimberly (2015) </w:t>
      </w:r>
      <w:r w:rsidRPr="00D61C0D">
        <w:rPr>
          <w:rFonts w:ascii="Arial" w:hAnsi="Arial" w:cs="Arial"/>
          <w:i/>
          <w:iCs/>
        </w:rPr>
        <w:t xml:space="preserve">Being an effective early </w:t>
      </w:r>
      <w:proofErr w:type="gramStart"/>
      <w:r w:rsidRPr="00D61C0D">
        <w:rPr>
          <w:rFonts w:ascii="Arial" w:hAnsi="Arial" w:cs="Arial"/>
          <w:i/>
          <w:iCs/>
        </w:rPr>
        <w:t>years</w:t>
      </w:r>
      <w:proofErr w:type="gramEnd"/>
      <w:r w:rsidRPr="00D61C0D">
        <w:rPr>
          <w:rFonts w:ascii="Arial" w:hAnsi="Arial" w:cs="Arial"/>
          <w:i/>
          <w:iCs/>
        </w:rPr>
        <w:t xml:space="preserve"> leader. </w:t>
      </w:r>
      <w:r w:rsidRPr="00D61C0D">
        <w:rPr>
          <w:rFonts w:ascii="Arial" w:hAnsi="Arial" w:cs="Arial"/>
        </w:rPr>
        <w:t xml:space="preserve">Available at: </w:t>
      </w:r>
      <w:hyperlink r:id="rId26" w:history="1">
        <w:r w:rsidRPr="00D61C0D">
          <w:rPr>
            <w:rStyle w:val="Hyperlink"/>
            <w:rFonts w:ascii="Arial" w:hAnsi="Arial" w:cs="Arial"/>
          </w:rPr>
          <w:t>https://www.earlyyearscareers.com/eyc/latest-news/being-an-effective-early-years-leader/</w:t>
        </w:r>
      </w:hyperlink>
      <w:r w:rsidRPr="00D61C0D">
        <w:rPr>
          <w:rFonts w:ascii="Arial" w:hAnsi="Arial" w:cs="Arial"/>
        </w:rPr>
        <w:t xml:space="preserve"> (Accessed: 4 March 2023). </w:t>
      </w:r>
    </w:p>
    <w:p w14:paraId="537B6874"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Lester, T. (2019) Early Years – Communicating with parents is the key to success. Available at: </w:t>
      </w:r>
      <w:hyperlink r:id="rId27" w:history="1">
        <w:r w:rsidRPr="00D61C0D">
          <w:rPr>
            <w:rStyle w:val="Hyperlink"/>
            <w:rFonts w:ascii="Arial" w:hAnsi="Arial" w:cs="Arial"/>
          </w:rPr>
          <w:t>https://www.iris.co.uk/blog/education/early-years-communicating-parents-key-success/</w:t>
        </w:r>
      </w:hyperlink>
      <w:r w:rsidRPr="00D61C0D">
        <w:rPr>
          <w:rFonts w:ascii="Arial" w:hAnsi="Arial" w:cs="Arial"/>
        </w:rPr>
        <w:t xml:space="preserve"> (Accessed: 4 March 2023). </w:t>
      </w:r>
    </w:p>
    <w:p w14:paraId="40631EB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Lloyd, M. (2018) ‘Domestic Violence and Education: Examining the Impact of Domestic violence on Young Children, Children and Young People and the Potential Role of Schools’, F</w:t>
      </w:r>
      <w:r w:rsidRPr="00D61C0D">
        <w:rPr>
          <w:rFonts w:ascii="Arial" w:hAnsi="Arial" w:cs="Arial"/>
          <w:i/>
          <w:iCs/>
        </w:rPr>
        <w:t>rontiers in Psychology</w:t>
      </w:r>
      <w:r w:rsidRPr="00D61C0D">
        <w:rPr>
          <w:rFonts w:ascii="Arial" w:hAnsi="Arial" w:cs="Arial"/>
        </w:rPr>
        <w:t xml:space="preserve">, 9(1). DOI: </w:t>
      </w:r>
      <w:hyperlink r:id="rId28" w:history="1">
        <w:r w:rsidRPr="00D61C0D">
          <w:rPr>
            <w:rStyle w:val="Hyperlink"/>
            <w:rFonts w:ascii="Arial" w:hAnsi="Arial" w:cs="Arial"/>
          </w:rPr>
          <w:t>https://doi.org/10.3389%2Ffpsyg.2018.02094</w:t>
        </w:r>
      </w:hyperlink>
      <w:r w:rsidRPr="00D61C0D">
        <w:rPr>
          <w:rFonts w:ascii="Arial" w:hAnsi="Arial" w:cs="Arial"/>
        </w:rPr>
        <w:t xml:space="preserve"> </w:t>
      </w:r>
    </w:p>
    <w:p w14:paraId="359EB7B0" w14:textId="77777777" w:rsidR="00D61C0D" w:rsidRPr="00D61C0D" w:rsidRDefault="00D61C0D" w:rsidP="00D61C0D">
      <w:pPr>
        <w:pStyle w:val="NormalWeb"/>
        <w:jc w:val="both"/>
        <w:rPr>
          <w:rFonts w:ascii="Arial" w:hAnsi="Arial" w:cs="Arial"/>
        </w:rPr>
      </w:pPr>
      <w:r w:rsidRPr="00D61C0D">
        <w:rPr>
          <w:rFonts w:ascii="Arial" w:hAnsi="Arial" w:cs="Arial"/>
        </w:rPr>
        <w:t xml:space="preserve">Maxwell, J. (1993). </w:t>
      </w:r>
      <w:r w:rsidRPr="00D61C0D">
        <w:rPr>
          <w:rFonts w:ascii="Arial" w:hAnsi="Arial" w:cs="Arial"/>
          <w:i/>
          <w:iCs/>
        </w:rPr>
        <w:t xml:space="preserve">Developing the leader within you. </w:t>
      </w:r>
      <w:r w:rsidRPr="00D61C0D">
        <w:rPr>
          <w:rFonts w:ascii="Arial" w:hAnsi="Arial" w:cs="Arial"/>
        </w:rPr>
        <w:t xml:space="preserve">Nashville: Thomas Nelson. </w:t>
      </w:r>
    </w:p>
    <w:p w14:paraId="24F9A6E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Mentally Healthy Schools (n.d.) Domestic Violence. Available at: </w:t>
      </w:r>
      <w:hyperlink r:id="rId29" w:history="1">
        <w:r w:rsidRPr="00D61C0D">
          <w:rPr>
            <w:rStyle w:val="Hyperlink"/>
            <w:rFonts w:ascii="Arial" w:hAnsi="Arial" w:cs="Arial"/>
          </w:rPr>
          <w:t>https://mentallyhealthyschools.org.uk/risks-and-protective-factors/home-based-risk-factors/domestic-violence/</w:t>
        </w:r>
      </w:hyperlink>
      <w:r w:rsidRPr="00D61C0D">
        <w:rPr>
          <w:rFonts w:ascii="Arial" w:hAnsi="Arial" w:cs="Arial"/>
        </w:rPr>
        <w:t xml:space="preserve"> (Accessed: 3 March 2023). </w:t>
      </w:r>
    </w:p>
    <w:p w14:paraId="18853FE5"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Metha</w:t>
      </w:r>
      <w:proofErr w:type="spellEnd"/>
      <w:r w:rsidRPr="00D61C0D">
        <w:rPr>
          <w:rFonts w:ascii="Arial" w:hAnsi="Arial" w:cs="Arial"/>
        </w:rPr>
        <w:t xml:space="preserve">, P. N. (2008) ‘Communication Skills – Talking to Parents’, </w:t>
      </w:r>
      <w:r w:rsidRPr="00D61C0D">
        <w:rPr>
          <w:rFonts w:ascii="Arial" w:hAnsi="Arial" w:cs="Arial"/>
          <w:i/>
          <w:iCs/>
        </w:rPr>
        <w:t xml:space="preserve">Paediatrics in Practice, </w:t>
      </w:r>
      <w:r w:rsidRPr="00D61C0D">
        <w:rPr>
          <w:rFonts w:ascii="Arial" w:hAnsi="Arial" w:cs="Arial"/>
        </w:rPr>
        <w:t xml:space="preserve">45. Pp. 300-304. </w:t>
      </w:r>
    </w:p>
    <w:p w14:paraId="4AF0E259"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Minkovitz</w:t>
      </w:r>
      <w:proofErr w:type="spellEnd"/>
      <w:r w:rsidRPr="00D61C0D">
        <w:rPr>
          <w:rFonts w:ascii="Arial" w:hAnsi="Arial" w:cs="Arial"/>
        </w:rPr>
        <w:t xml:space="preserve">, C. S., O’Neill, K. M. G. and Duggan, A. K. (2016) ‘Home Visiting: A Service Strategy to Reduce Poverty and Mitigate Its Consequences’, </w:t>
      </w:r>
      <w:r w:rsidRPr="00D61C0D">
        <w:rPr>
          <w:rFonts w:ascii="Arial" w:hAnsi="Arial" w:cs="Arial"/>
          <w:i/>
          <w:iCs/>
        </w:rPr>
        <w:t>Academic Paediatrics</w:t>
      </w:r>
      <w:r w:rsidRPr="00D61C0D">
        <w:rPr>
          <w:rFonts w:ascii="Arial" w:hAnsi="Arial" w:cs="Arial"/>
        </w:rPr>
        <w:t xml:space="preserve">, 16(3), pp. S105-S111. DOI: </w:t>
      </w:r>
      <w:hyperlink r:id="rId30" w:history="1">
        <w:r w:rsidRPr="00D61C0D">
          <w:rPr>
            <w:rStyle w:val="Hyperlink"/>
            <w:rFonts w:ascii="Arial" w:hAnsi="Arial" w:cs="Arial"/>
          </w:rPr>
          <w:t>https://doi.org/10.1016/j.acap.2016.01.005</w:t>
        </w:r>
      </w:hyperlink>
      <w:r w:rsidRPr="00D61C0D">
        <w:rPr>
          <w:rFonts w:ascii="Arial" w:hAnsi="Arial" w:cs="Arial"/>
        </w:rPr>
        <w:t xml:space="preserve"> </w:t>
      </w:r>
    </w:p>
    <w:p w14:paraId="162845FA"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Molloy, D. (2019) </w:t>
      </w:r>
      <w:r w:rsidRPr="00D61C0D">
        <w:rPr>
          <w:rFonts w:ascii="Arial" w:hAnsi="Arial" w:cs="Arial"/>
          <w:i/>
          <w:iCs/>
        </w:rPr>
        <w:t xml:space="preserve">Child Poverty and Early Intervention. </w:t>
      </w:r>
      <w:r w:rsidRPr="00D61C0D">
        <w:rPr>
          <w:rFonts w:ascii="Arial" w:hAnsi="Arial" w:cs="Arial"/>
        </w:rPr>
        <w:t xml:space="preserve">Available at: </w:t>
      </w:r>
      <w:hyperlink r:id="rId31" w:history="1">
        <w:r w:rsidRPr="00D61C0D">
          <w:rPr>
            <w:rStyle w:val="Hyperlink"/>
            <w:rFonts w:ascii="Arial" w:hAnsi="Arial" w:cs="Arial"/>
          </w:rPr>
          <w:t>https://www.eif.org.uk/blog/child-poverty-and-early-intervention</w:t>
        </w:r>
      </w:hyperlink>
      <w:r w:rsidRPr="00D61C0D">
        <w:rPr>
          <w:rFonts w:ascii="Arial" w:hAnsi="Arial" w:cs="Arial"/>
        </w:rPr>
        <w:t xml:space="preserve"> (Accessed: 1 March 2023). </w:t>
      </w:r>
    </w:p>
    <w:p w14:paraId="221152E7" w14:textId="77777777" w:rsidR="00D61C0D" w:rsidRPr="00D61C0D" w:rsidRDefault="00D61C0D" w:rsidP="00D61C0D">
      <w:pPr>
        <w:pStyle w:val="NormalWeb"/>
        <w:jc w:val="both"/>
        <w:rPr>
          <w:rFonts w:ascii="Arial" w:hAnsi="Arial" w:cs="Arial"/>
        </w:rPr>
      </w:pPr>
      <w:r w:rsidRPr="00D61C0D">
        <w:rPr>
          <w:rFonts w:ascii="Arial" w:hAnsi="Arial" w:cs="Arial"/>
        </w:rPr>
        <w:t xml:space="preserve">Monroe, M. (2008). </w:t>
      </w:r>
      <w:r w:rsidRPr="00D61C0D">
        <w:rPr>
          <w:rFonts w:ascii="Arial" w:hAnsi="Arial" w:cs="Arial"/>
          <w:i/>
          <w:iCs/>
        </w:rPr>
        <w:t xml:space="preserve">Becoming a Leader. </w:t>
      </w:r>
      <w:r w:rsidRPr="00D61C0D">
        <w:rPr>
          <w:rFonts w:ascii="Arial" w:hAnsi="Arial" w:cs="Arial"/>
        </w:rPr>
        <w:t xml:space="preserve">New Kensington: Whitaker House. </w:t>
      </w:r>
    </w:p>
    <w:p w14:paraId="0DA61B8C"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lastRenderedPageBreak/>
        <w:t xml:space="preserve">National Education Union (2021) </w:t>
      </w:r>
      <w:r w:rsidRPr="00D61C0D">
        <w:rPr>
          <w:rFonts w:ascii="Arial" w:hAnsi="Arial" w:cs="Arial"/>
          <w:i/>
          <w:iCs/>
        </w:rPr>
        <w:t>Child poverty- The Facts</w:t>
      </w:r>
      <w:r w:rsidRPr="00D61C0D">
        <w:rPr>
          <w:rFonts w:ascii="Arial" w:hAnsi="Arial" w:cs="Arial"/>
        </w:rPr>
        <w:t xml:space="preserve">. Available at: </w:t>
      </w:r>
      <w:hyperlink r:id="rId32" w:history="1">
        <w:r w:rsidRPr="00D61C0D">
          <w:rPr>
            <w:rStyle w:val="Hyperlink"/>
            <w:rFonts w:ascii="Arial" w:hAnsi="Arial" w:cs="Arial"/>
          </w:rPr>
          <w:t>https://neu.org.uk/child-poverty-facts</w:t>
        </w:r>
      </w:hyperlink>
      <w:r w:rsidRPr="00D61C0D">
        <w:rPr>
          <w:rFonts w:ascii="Arial" w:hAnsi="Arial" w:cs="Arial"/>
        </w:rPr>
        <w:t xml:space="preserve"> (Accessed: 2 March 2023). </w:t>
      </w:r>
    </w:p>
    <w:p w14:paraId="387B831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NSPCC (2021) </w:t>
      </w:r>
      <w:r w:rsidRPr="00D61C0D">
        <w:rPr>
          <w:rFonts w:ascii="Arial" w:hAnsi="Arial" w:cs="Arial"/>
          <w:i/>
          <w:iCs/>
        </w:rPr>
        <w:t>Early help (or early interventions).</w:t>
      </w:r>
      <w:r w:rsidRPr="00D61C0D">
        <w:rPr>
          <w:rFonts w:ascii="Arial" w:hAnsi="Arial" w:cs="Arial"/>
        </w:rPr>
        <w:t xml:space="preserve"> Available at: </w:t>
      </w:r>
      <w:hyperlink r:id="rId33" w:history="1">
        <w:r w:rsidRPr="00D61C0D">
          <w:rPr>
            <w:rStyle w:val="Hyperlink"/>
            <w:rFonts w:ascii="Arial" w:hAnsi="Arial" w:cs="Arial"/>
          </w:rPr>
          <w:t>https://learning.nspcc.org.uk/safeguarding-child-protection/early-help-early-intervention</w:t>
        </w:r>
      </w:hyperlink>
      <w:r w:rsidRPr="00D61C0D">
        <w:rPr>
          <w:rFonts w:ascii="Arial" w:hAnsi="Arial" w:cs="Arial"/>
        </w:rPr>
        <w:t xml:space="preserve"> (Accessed: 2 March 2023). </w:t>
      </w:r>
    </w:p>
    <w:p w14:paraId="756173F4" w14:textId="77777777" w:rsidR="00D61C0D" w:rsidRPr="00D61C0D" w:rsidRDefault="00D61C0D" w:rsidP="00D61C0D">
      <w:pPr>
        <w:jc w:val="both"/>
        <w:rPr>
          <w:rFonts w:ascii="Arial" w:hAnsi="Arial" w:cs="Arial"/>
        </w:rPr>
      </w:pPr>
      <w:r w:rsidRPr="00D61C0D">
        <w:rPr>
          <w:rFonts w:ascii="Arial" w:hAnsi="Arial" w:cs="Arial"/>
        </w:rPr>
        <w:t xml:space="preserve">NSPCC Learning (2022) </w:t>
      </w:r>
      <w:r w:rsidRPr="00D61C0D">
        <w:rPr>
          <w:rFonts w:ascii="Arial" w:hAnsi="Arial" w:cs="Arial"/>
          <w:i/>
          <w:iCs/>
        </w:rPr>
        <w:t xml:space="preserve">Children and the Law. </w:t>
      </w:r>
      <w:r w:rsidRPr="00D61C0D">
        <w:rPr>
          <w:rFonts w:ascii="Arial" w:hAnsi="Arial" w:cs="Arial"/>
        </w:rPr>
        <w:t xml:space="preserve">Available at: </w:t>
      </w:r>
      <w:hyperlink r:id="rId34" w:history="1">
        <w:r w:rsidRPr="00D61C0D">
          <w:rPr>
            <w:rStyle w:val="Hyperlink"/>
            <w:rFonts w:ascii="Arial" w:hAnsi="Arial" w:cs="Arial"/>
          </w:rPr>
          <w:t>https://learning.nspcc.org.uk/child-protection-system/children-the-law</w:t>
        </w:r>
      </w:hyperlink>
      <w:r w:rsidRPr="00D61C0D">
        <w:rPr>
          <w:rFonts w:ascii="Arial" w:hAnsi="Arial" w:cs="Arial"/>
        </w:rPr>
        <w:t xml:space="preserve"> (Accessed: 18 February 2023). </w:t>
      </w:r>
    </w:p>
    <w:p w14:paraId="36AA4CF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Nursery World (2007) </w:t>
      </w:r>
      <w:r w:rsidRPr="00D61C0D">
        <w:rPr>
          <w:rFonts w:ascii="Arial" w:hAnsi="Arial" w:cs="Arial"/>
          <w:i/>
          <w:iCs/>
        </w:rPr>
        <w:t xml:space="preserve">The Children’s Commissioner for Wales, Peter Clarke. </w:t>
      </w:r>
      <w:r w:rsidRPr="00D61C0D">
        <w:rPr>
          <w:rFonts w:ascii="Arial" w:hAnsi="Arial" w:cs="Arial"/>
        </w:rPr>
        <w:t xml:space="preserve">Available at: </w:t>
      </w:r>
      <w:hyperlink r:id="rId35" w:history="1">
        <w:r w:rsidRPr="00D61C0D">
          <w:rPr>
            <w:rStyle w:val="Hyperlink"/>
            <w:rFonts w:ascii="Arial" w:hAnsi="Arial" w:cs="Arial"/>
          </w:rPr>
          <w:t>https://www.nurseryworld.co.uk/News/article/the-children-s-commissioner-for-wales-peter-clarke</w:t>
        </w:r>
      </w:hyperlink>
      <w:r w:rsidRPr="00D61C0D">
        <w:rPr>
          <w:rFonts w:ascii="Arial" w:hAnsi="Arial" w:cs="Arial"/>
        </w:rPr>
        <w:t xml:space="preserve"> (Accessed: 24 February 2023). </w:t>
      </w:r>
    </w:p>
    <w:p w14:paraId="3E57FE0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Parker, P. S. (2020). </w:t>
      </w:r>
      <w:r w:rsidRPr="00D61C0D">
        <w:rPr>
          <w:rFonts w:ascii="Arial" w:hAnsi="Arial" w:cs="Arial"/>
          <w:i/>
          <w:iCs/>
        </w:rPr>
        <w:t>Ella Baker’s Catalytic Leadership: A Primer on Community Engagement and communication for Social Justice.</w:t>
      </w:r>
      <w:r w:rsidRPr="00D61C0D">
        <w:rPr>
          <w:rFonts w:ascii="Arial" w:hAnsi="Arial" w:cs="Arial"/>
        </w:rPr>
        <w:t xml:space="preserve"> 1</w:t>
      </w:r>
      <w:r w:rsidRPr="00D61C0D">
        <w:rPr>
          <w:rFonts w:ascii="Arial" w:hAnsi="Arial" w:cs="Arial"/>
          <w:vertAlign w:val="superscript"/>
        </w:rPr>
        <w:t>st</w:t>
      </w:r>
      <w:r w:rsidRPr="00D61C0D">
        <w:rPr>
          <w:rFonts w:ascii="Arial" w:hAnsi="Arial" w:cs="Arial"/>
        </w:rPr>
        <w:t xml:space="preserve"> </w:t>
      </w:r>
      <w:proofErr w:type="spellStart"/>
      <w:r w:rsidRPr="00D61C0D">
        <w:rPr>
          <w:rFonts w:ascii="Arial" w:hAnsi="Arial" w:cs="Arial"/>
        </w:rPr>
        <w:t>edn</w:t>
      </w:r>
      <w:proofErr w:type="spellEnd"/>
      <w:r w:rsidRPr="00D61C0D">
        <w:rPr>
          <w:rFonts w:ascii="Arial" w:hAnsi="Arial" w:cs="Arial"/>
        </w:rPr>
        <w:t>. Oakland: University of California Press.</w:t>
      </w:r>
    </w:p>
    <w:p w14:paraId="50B9C310"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Parliament UK (n.d.) </w:t>
      </w:r>
      <w:r w:rsidRPr="00D61C0D">
        <w:rPr>
          <w:rFonts w:ascii="Arial" w:hAnsi="Arial" w:cs="Arial"/>
          <w:i/>
          <w:iCs/>
        </w:rPr>
        <w:t xml:space="preserve">Key Challenges to Delivering Early Intervention. </w:t>
      </w:r>
      <w:r w:rsidRPr="00D61C0D">
        <w:rPr>
          <w:rFonts w:ascii="Arial" w:hAnsi="Arial" w:cs="Arial"/>
        </w:rPr>
        <w:t xml:space="preserve">Available at: </w:t>
      </w:r>
      <w:hyperlink r:id="rId36" w:history="1">
        <w:r w:rsidRPr="00D61C0D">
          <w:rPr>
            <w:rStyle w:val="Hyperlink"/>
            <w:rFonts w:ascii="Arial" w:hAnsi="Arial" w:cs="Arial"/>
          </w:rPr>
          <w:t>https://publications.parliament.uk/pa/cm201719/cmselect/cmsctech/506/50607.htm</w:t>
        </w:r>
      </w:hyperlink>
      <w:r w:rsidRPr="00D61C0D">
        <w:rPr>
          <w:rFonts w:ascii="Arial" w:hAnsi="Arial" w:cs="Arial"/>
        </w:rPr>
        <w:t xml:space="preserve"> (Accessed: 2</w:t>
      </w:r>
      <w:r w:rsidRPr="00D61C0D">
        <w:rPr>
          <w:rFonts w:ascii="Arial" w:hAnsi="Arial" w:cs="Arial"/>
          <w:vertAlign w:val="superscript"/>
        </w:rPr>
        <w:t xml:space="preserve"> </w:t>
      </w:r>
      <w:r w:rsidRPr="00D61C0D">
        <w:rPr>
          <w:rFonts w:ascii="Arial" w:hAnsi="Arial" w:cs="Arial"/>
        </w:rPr>
        <w:t xml:space="preserve">March 2023). </w:t>
      </w:r>
    </w:p>
    <w:p w14:paraId="017D1934"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Plymouth </w:t>
      </w:r>
      <w:proofErr w:type="spellStart"/>
      <w:r w:rsidRPr="00D61C0D">
        <w:rPr>
          <w:rFonts w:ascii="Arial" w:hAnsi="Arial" w:cs="Arial"/>
        </w:rPr>
        <w:t>Marjon</w:t>
      </w:r>
      <w:proofErr w:type="spellEnd"/>
      <w:r w:rsidRPr="00D61C0D">
        <w:rPr>
          <w:rFonts w:ascii="Arial" w:hAnsi="Arial" w:cs="Arial"/>
        </w:rPr>
        <w:t xml:space="preserve"> University (n.d.) </w:t>
      </w:r>
      <w:r w:rsidRPr="00D61C0D">
        <w:rPr>
          <w:rFonts w:ascii="Arial" w:hAnsi="Arial" w:cs="Arial"/>
          <w:i/>
          <w:iCs/>
        </w:rPr>
        <w:t xml:space="preserve">Leadership in Early Years. </w:t>
      </w:r>
      <w:r w:rsidRPr="00D61C0D">
        <w:rPr>
          <w:rFonts w:ascii="Arial" w:hAnsi="Arial" w:cs="Arial"/>
        </w:rPr>
        <w:t xml:space="preserve">Available at: </w:t>
      </w:r>
      <w:hyperlink r:id="rId37" w:history="1">
        <w:r w:rsidRPr="00D61C0D">
          <w:rPr>
            <w:rStyle w:val="Hyperlink"/>
            <w:rFonts w:ascii="Arial" w:hAnsi="Arial" w:cs="Arial"/>
          </w:rPr>
          <w:t>https://www.marjon.ac.uk/professional-development-for-teachers/leadership-in-the-early-years/</w:t>
        </w:r>
      </w:hyperlink>
      <w:r w:rsidRPr="00D61C0D">
        <w:rPr>
          <w:rFonts w:ascii="Arial" w:hAnsi="Arial" w:cs="Arial"/>
        </w:rPr>
        <w:t xml:space="preserve"> (Accessed: 27 February 2023). </w:t>
      </w:r>
    </w:p>
    <w:p w14:paraId="373C91F2"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Powell, T. </w:t>
      </w:r>
      <w:r w:rsidRPr="00D61C0D">
        <w:rPr>
          <w:rFonts w:ascii="Arial" w:hAnsi="Arial" w:cs="Arial"/>
          <w:i/>
          <w:iCs/>
        </w:rPr>
        <w:t xml:space="preserve">et al. </w:t>
      </w:r>
      <w:r w:rsidRPr="00D61C0D">
        <w:rPr>
          <w:rFonts w:ascii="Arial" w:hAnsi="Arial" w:cs="Arial"/>
        </w:rPr>
        <w:t xml:space="preserve">(2021) </w:t>
      </w:r>
      <w:r w:rsidRPr="00D61C0D">
        <w:rPr>
          <w:rFonts w:ascii="Arial" w:hAnsi="Arial" w:cs="Arial"/>
          <w:i/>
          <w:iCs/>
        </w:rPr>
        <w:t>Early Intervention: Policy and Provision.</w:t>
      </w:r>
      <w:r w:rsidRPr="00D61C0D">
        <w:rPr>
          <w:rFonts w:ascii="Arial" w:hAnsi="Arial" w:cs="Arial"/>
        </w:rPr>
        <w:t xml:space="preserve"> Available at: </w:t>
      </w:r>
      <w:hyperlink r:id="rId38" w:history="1">
        <w:r w:rsidRPr="00D61C0D">
          <w:rPr>
            <w:rStyle w:val="Hyperlink"/>
            <w:rFonts w:ascii="Arial" w:hAnsi="Arial" w:cs="Arial"/>
          </w:rPr>
          <w:t>https://researchbriefings.files.parliament.uk/documents/CBP-7647/CBP-7647.pdf</w:t>
        </w:r>
      </w:hyperlink>
      <w:r w:rsidRPr="00D61C0D">
        <w:rPr>
          <w:rFonts w:ascii="Arial" w:hAnsi="Arial" w:cs="Arial"/>
        </w:rPr>
        <w:t xml:space="preserve"> (</w:t>
      </w:r>
      <w:proofErr w:type="spellStart"/>
      <w:r w:rsidRPr="00D61C0D">
        <w:rPr>
          <w:rFonts w:ascii="Arial" w:hAnsi="Arial" w:cs="Arial"/>
        </w:rPr>
        <w:t>Accesse</w:t>
      </w:r>
      <w:proofErr w:type="spellEnd"/>
      <w:r w:rsidRPr="00D61C0D">
        <w:rPr>
          <w:rFonts w:ascii="Arial" w:hAnsi="Arial" w:cs="Arial"/>
        </w:rPr>
        <w:t xml:space="preserve">: 2 March 2023). </w:t>
      </w:r>
    </w:p>
    <w:p w14:paraId="29B7B148"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Public Health Scotland (2021) Child Poverty Overview. Available at: </w:t>
      </w:r>
      <w:hyperlink r:id="rId39" w:history="1">
        <w:r w:rsidRPr="00D61C0D">
          <w:rPr>
            <w:rStyle w:val="Hyperlink"/>
            <w:rFonts w:ascii="Arial" w:hAnsi="Arial" w:cs="Arial"/>
          </w:rPr>
          <w:t>https://www.healthscotland.scot/population-groups/children/child-poverty/child-poverty-overview/impact-of-child-poverty</w:t>
        </w:r>
      </w:hyperlink>
      <w:r w:rsidRPr="00D61C0D">
        <w:rPr>
          <w:rFonts w:ascii="Arial" w:hAnsi="Arial" w:cs="Arial"/>
        </w:rPr>
        <w:t xml:space="preserve"> (Accessed: 1 March 2023). </w:t>
      </w:r>
    </w:p>
    <w:p w14:paraId="0718D739"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Repo, L. (2015) </w:t>
      </w:r>
      <w:r w:rsidRPr="00D61C0D">
        <w:rPr>
          <w:rFonts w:ascii="Arial" w:hAnsi="Arial" w:cs="Arial"/>
          <w:i/>
          <w:iCs/>
        </w:rPr>
        <w:t xml:space="preserve">Bullying in its prevention in early childhood education. </w:t>
      </w:r>
      <w:r w:rsidRPr="00D61C0D">
        <w:rPr>
          <w:rFonts w:ascii="Arial" w:hAnsi="Arial" w:cs="Arial"/>
        </w:rPr>
        <w:t xml:space="preserve">Available at: </w:t>
      </w:r>
      <w:hyperlink r:id="rId40" w:history="1">
        <w:r w:rsidRPr="00D61C0D">
          <w:rPr>
            <w:rStyle w:val="Hyperlink"/>
            <w:rFonts w:ascii="Arial" w:hAnsi="Arial" w:cs="Arial"/>
          </w:rPr>
          <w:t>https://helda.helsinki.fi/bitstream/handle/10138/154445/bullying.pdf?sequence=1&amp;isAllowed=y</w:t>
        </w:r>
      </w:hyperlink>
      <w:r w:rsidRPr="00D61C0D">
        <w:rPr>
          <w:rFonts w:ascii="Arial" w:hAnsi="Arial" w:cs="Arial"/>
        </w:rPr>
        <w:t xml:space="preserve"> (Accessed: 26 February 2023). </w:t>
      </w:r>
    </w:p>
    <w:p w14:paraId="5F0564CC"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Rodd, J. (2013) </w:t>
      </w:r>
      <w:r w:rsidRPr="00D61C0D">
        <w:rPr>
          <w:rFonts w:ascii="Arial" w:hAnsi="Arial" w:cs="Arial"/>
          <w:i/>
          <w:iCs/>
        </w:rPr>
        <w:t xml:space="preserve">Leadership in Early Childhood: The Pathway to </w:t>
      </w:r>
      <w:proofErr w:type="gramStart"/>
      <w:r w:rsidRPr="00D61C0D">
        <w:rPr>
          <w:rFonts w:ascii="Arial" w:hAnsi="Arial" w:cs="Arial"/>
          <w:i/>
          <w:iCs/>
        </w:rPr>
        <w:t>Professionalism .</w:t>
      </w:r>
      <w:proofErr w:type="gramEnd"/>
      <w:r w:rsidRPr="00D61C0D">
        <w:rPr>
          <w:rFonts w:ascii="Arial" w:hAnsi="Arial" w:cs="Arial"/>
          <w:i/>
          <w:iCs/>
        </w:rPr>
        <w:t xml:space="preserve"> </w:t>
      </w:r>
      <w:r w:rsidRPr="00D61C0D">
        <w:rPr>
          <w:rFonts w:ascii="Arial" w:hAnsi="Arial" w:cs="Arial"/>
        </w:rPr>
        <w:t>4</w:t>
      </w:r>
      <w:r w:rsidRPr="00D61C0D">
        <w:rPr>
          <w:rFonts w:ascii="Arial" w:hAnsi="Arial" w:cs="Arial"/>
          <w:vertAlign w:val="superscript"/>
        </w:rPr>
        <w:t>th</w:t>
      </w:r>
      <w:r w:rsidRPr="00D61C0D">
        <w:rPr>
          <w:rFonts w:ascii="Arial" w:hAnsi="Arial" w:cs="Arial"/>
        </w:rPr>
        <w:t xml:space="preserve"> </w:t>
      </w:r>
      <w:proofErr w:type="spellStart"/>
      <w:r w:rsidRPr="00D61C0D">
        <w:rPr>
          <w:rFonts w:ascii="Arial" w:hAnsi="Arial" w:cs="Arial"/>
        </w:rPr>
        <w:t>edn</w:t>
      </w:r>
      <w:proofErr w:type="spellEnd"/>
      <w:r w:rsidRPr="00D61C0D">
        <w:rPr>
          <w:rFonts w:ascii="Arial" w:hAnsi="Arial" w:cs="Arial"/>
        </w:rPr>
        <w:t xml:space="preserve">. Maidenhead: Open University Press. </w:t>
      </w:r>
    </w:p>
    <w:p w14:paraId="6CF8BDB3"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Royal College of Paediatrics and Child Health (2018) </w:t>
      </w:r>
      <w:r w:rsidRPr="00D61C0D">
        <w:rPr>
          <w:rFonts w:ascii="Arial" w:hAnsi="Arial" w:cs="Arial"/>
          <w:i/>
          <w:iCs/>
        </w:rPr>
        <w:t>The Impact of Poverty on Child Health</w:t>
      </w:r>
      <w:r w:rsidRPr="00D61C0D">
        <w:rPr>
          <w:rFonts w:ascii="Arial" w:hAnsi="Arial" w:cs="Arial"/>
        </w:rPr>
        <w:t xml:space="preserve">. Available at: </w:t>
      </w:r>
      <w:hyperlink r:id="rId41" w:history="1">
        <w:r w:rsidRPr="00D61C0D">
          <w:rPr>
            <w:rStyle w:val="Hyperlink"/>
            <w:rFonts w:ascii="Arial" w:hAnsi="Arial" w:cs="Arial"/>
          </w:rPr>
          <w:t>https://www.rcpch.ac.uk/news-events/news/impact-poverty-child-health</w:t>
        </w:r>
      </w:hyperlink>
      <w:r w:rsidRPr="00D61C0D">
        <w:rPr>
          <w:rFonts w:ascii="Arial" w:hAnsi="Arial" w:cs="Arial"/>
        </w:rPr>
        <w:t xml:space="preserve"> (Accessed: 1 March 2023). </w:t>
      </w:r>
    </w:p>
    <w:p w14:paraId="1D9262D5"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lastRenderedPageBreak/>
        <w:t>Salimi</w:t>
      </w:r>
      <w:proofErr w:type="spellEnd"/>
      <w:r w:rsidRPr="00D61C0D">
        <w:rPr>
          <w:rFonts w:ascii="Arial" w:hAnsi="Arial" w:cs="Arial"/>
        </w:rPr>
        <w:t xml:space="preserve">, S. (n.d.). </w:t>
      </w:r>
      <w:r w:rsidRPr="00D61C0D">
        <w:rPr>
          <w:rFonts w:ascii="Arial" w:hAnsi="Arial" w:cs="Arial"/>
          <w:i/>
          <w:iCs/>
        </w:rPr>
        <w:t xml:space="preserve">Seven questions on Catalyst leadership. </w:t>
      </w:r>
      <w:r w:rsidRPr="00D61C0D">
        <w:rPr>
          <w:rFonts w:ascii="Arial" w:hAnsi="Arial" w:cs="Arial"/>
        </w:rPr>
        <w:t xml:space="preserve">Available at: </w:t>
      </w:r>
      <w:hyperlink r:id="rId42" w:history="1">
        <w:r w:rsidRPr="00D61C0D">
          <w:rPr>
            <w:rStyle w:val="Hyperlink"/>
            <w:rFonts w:ascii="Arial" w:hAnsi="Arial" w:cs="Arial"/>
          </w:rPr>
          <w:t>https://www.agile-academy.com/en/agile-leader/catalyst-leadership/</w:t>
        </w:r>
      </w:hyperlink>
      <w:r w:rsidRPr="00D61C0D">
        <w:rPr>
          <w:rFonts w:ascii="Arial" w:hAnsi="Arial" w:cs="Arial"/>
        </w:rPr>
        <w:t xml:space="preserve"> (Accessed: 25 February 2023). </w:t>
      </w:r>
    </w:p>
    <w:p w14:paraId="13E640F3"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Sandstorm, H. and White, R. (2018) </w:t>
      </w:r>
      <w:r w:rsidRPr="00D61C0D">
        <w:rPr>
          <w:rFonts w:ascii="Arial" w:hAnsi="Arial" w:cs="Arial"/>
          <w:i/>
          <w:iCs/>
        </w:rPr>
        <w:t xml:space="preserve">Scale Evidence-Based home Visiting Programs to Reduce Poverty and Improve Health. </w:t>
      </w:r>
      <w:r w:rsidRPr="00D61C0D">
        <w:rPr>
          <w:rFonts w:ascii="Arial" w:hAnsi="Arial" w:cs="Arial"/>
        </w:rPr>
        <w:t xml:space="preserve">Available at: </w:t>
      </w:r>
      <w:hyperlink r:id="rId43" w:history="1">
        <w:r w:rsidRPr="00D61C0D">
          <w:rPr>
            <w:rStyle w:val="Hyperlink"/>
            <w:rFonts w:ascii="Arial" w:hAnsi="Arial" w:cs="Arial"/>
          </w:rPr>
          <w:t>https://www.mobilitypartnership.org/scale-evidence-based-home-visiting-programs-reduce-poverty-and-improve-health</w:t>
        </w:r>
      </w:hyperlink>
      <w:r w:rsidRPr="00D61C0D">
        <w:rPr>
          <w:rFonts w:ascii="Arial" w:hAnsi="Arial" w:cs="Arial"/>
        </w:rPr>
        <w:t xml:space="preserve"> (Accessed: 2 March 2023). </w:t>
      </w:r>
    </w:p>
    <w:p w14:paraId="03566D44" w14:textId="77777777" w:rsidR="00D61C0D" w:rsidRPr="00D61C0D" w:rsidRDefault="00D61C0D" w:rsidP="00D61C0D">
      <w:pPr>
        <w:jc w:val="both"/>
        <w:rPr>
          <w:rFonts w:ascii="Arial" w:hAnsi="Arial" w:cs="Arial"/>
        </w:rPr>
      </w:pPr>
      <w:r w:rsidRPr="00D61C0D">
        <w:rPr>
          <w:rFonts w:ascii="Arial" w:hAnsi="Arial" w:cs="Arial"/>
        </w:rPr>
        <w:t xml:space="preserve">Save the Children (n.d.) </w:t>
      </w:r>
      <w:r w:rsidRPr="00D61C0D">
        <w:rPr>
          <w:rFonts w:ascii="Arial" w:hAnsi="Arial" w:cs="Arial"/>
          <w:i/>
          <w:iCs/>
        </w:rPr>
        <w:t xml:space="preserve">About Us. </w:t>
      </w:r>
      <w:r w:rsidRPr="00D61C0D">
        <w:rPr>
          <w:rFonts w:ascii="Arial" w:hAnsi="Arial" w:cs="Arial"/>
        </w:rPr>
        <w:t xml:space="preserve">Available at: </w:t>
      </w:r>
      <w:hyperlink r:id="rId44" w:history="1">
        <w:r w:rsidRPr="00D61C0D">
          <w:rPr>
            <w:rStyle w:val="Hyperlink"/>
            <w:rFonts w:ascii="Arial" w:hAnsi="Arial" w:cs="Arial"/>
          </w:rPr>
          <w:t>https://www.savethechildren.org.uk/about-us</w:t>
        </w:r>
      </w:hyperlink>
      <w:r w:rsidRPr="00D61C0D">
        <w:rPr>
          <w:rFonts w:ascii="Arial" w:hAnsi="Arial" w:cs="Arial"/>
        </w:rPr>
        <w:t xml:space="preserve"> (Accessed: 18 February 2023). </w:t>
      </w:r>
    </w:p>
    <w:p w14:paraId="25AA8C04" w14:textId="77777777" w:rsidR="00D61C0D" w:rsidRPr="00D61C0D" w:rsidRDefault="00D61C0D" w:rsidP="00D61C0D">
      <w:pPr>
        <w:pStyle w:val="NormalWeb"/>
        <w:jc w:val="both"/>
        <w:rPr>
          <w:rFonts w:ascii="Arial" w:hAnsi="Arial" w:cs="Arial"/>
        </w:rPr>
      </w:pPr>
      <w:r w:rsidRPr="00D61C0D">
        <w:rPr>
          <w:rFonts w:ascii="Arial" w:hAnsi="Arial" w:cs="Arial"/>
        </w:rPr>
        <w:t xml:space="preserve">Sims, M. (2014) ‘Conceptions of early childhood leadership: driving new professionalism?’, </w:t>
      </w:r>
      <w:r w:rsidRPr="00D61C0D">
        <w:rPr>
          <w:rFonts w:ascii="Arial" w:hAnsi="Arial" w:cs="Arial"/>
          <w:i/>
          <w:iCs/>
        </w:rPr>
        <w:t>International Journal of Leadership in Education,</w:t>
      </w:r>
      <w:r w:rsidRPr="00D61C0D">
        <w:rPr>
          <w:rFonts w:ascii="Arial" w:hAnsi="Arial" w:cs="Arial"/>
        </w:rPr>
        <w:t xml:space="preserve"> 18(2), pp. 149-166. DOI: </w:t>
      </w:r>
      <w:r w:rsidRPr="00D61C0D">
        <w:rPr>
          <w:rFonts w:ascii="Arial" w:hAnsi="Arial" w:cs="Arial"/>
        </w:rPr>
        <w:t>10.1080/13603124.2014.962101</w:t>
      </w:r>
      <w:r w:rsidRPr="00D61C0D">
        <w:rPr>
          <w:rFonts w:ascii="Arial" w:hAnsi="Arial" w:cs="Arial"/>
        </w:rPr>
        <w:t xml:space="preserve">. </w:t>
      </w:r>
    </w:p>
    <w:p w14:paraId="1ACA45C7"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Siraj-Blatchford, I. and </w:t>
      </w:r>
      <w:proofErr w:type="spellStart"/>
      <w:r w:rsidRPr="00D61C0D">
        <w:rPr>
          <w:rFonts w:ascii="Arial" w:hAnsi="Arial" w:cs="Arial"/>
        </w:rPr>
        <w:t>Hallet</w:t>
      </w:r>
      <w:proofErr w:type="spellEnd"/>
      <w:r w:rsidRPr="00D61C0D">
        <w:rPr>
          <w:rFonts w:ascii="Arial" w:hAnsi="Arial" w:cs="Arial"/>
        </w:rPr>
        <w:t xml:space="preserve">, E. (2014) </w:t>
      </w:r>
      <w:r w:rsidRPr="00D61C0D">
        <w:rPr>
          <w:rFonts w:ascii="Arial" w:hAnsi="Arial" w:cs="Arial"/>
          <w:i/>
          <w:iCs/>
        </w:rPr>
        <w:t xml:space="preserve">effective and Caring Leadership in the Early Years. </w:t>
      </w:r>
      <w:r w:rsidRPr="00D61C0D">
        <w:rPr>
          <w:rFonts w:ascii="Arial" w:hAnsi="Arial" w:cs="Arial"/>
        </w:rPr>
        <w:t>London: SAGE Publications.</w:t>
      </w:r>
    </w:p>
    <w:p w14:paraId="5CE3B257"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The Children’s Society (2020) </w:t>
      </w:r>
      <w:r w:rsidRPr="00D61C0D">
        <w:rPr>
          <w:rFonts w:ascii="Arial" w:hAnsi="Arial" w:cs="Arial"/>
          <w:i/>
          <w:iCs/>
        </w:rPr>
        <w:t xml:space="preserve">What are the effects of Child Poverty? </w:t>
      </w:r>
      <w:r w:rsidRPr="00D61C0D">
        <w:rPr>
          <w:rFonts w:ascii="Arial" w:hAnsi="Arial" w:cs="Arial"/>
        </w:rPr>
        <w:t xml:space="preserve">Available at: </w:t>
      </w:r>
      <w:hyperlink r:id="rId45" w:history="1">
        <w:r w:rsidRPr="00D61C0D">
          <w:rPr>
            <w:rStyle w:val="Hyperlink"/>
            <w:rFonts w:ascii="Arial" w:hAnsi="Arial" w:cs="Arial"/>
          </w:rPr>
          <w:t>https://www.childrenssociety.org.uk/what-we-do/our-work/ending-child-poverty/effects-of-living-in-poverty</w:t>
        </w:r>
      </w:hyperlink>
      <w:r w:rsidRPr="00D61C0D">
        <w:rPr>
          <w:rFonts w:ascii="Arial" w:hAnsi="Arial" w:cs="Arial"/>
        </w:rPr>
        <w:t xml:space="preserve"> (Accessed: 1 March 2023). </w:t>
      </w:r>
    </w:p>
    <w:p w14:paraId="263DA5A6"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Towler, K. (2013). </w:t>
      </w:r>
      <w:r w:rsidRPr="00D61C0D">
        <w:rPr>
          <w:rFonts w:ascii="Arial" w:hAnsi="Arial" w:cs="Arial"/>
          <w:i/>
          <w:iCs/>
        </w:rPr>
        <w:t>National Assembly for Wales’ Communities, Equality and Local Government Committee Inquiry into the future of equality and human rights in Wales</w:t>
      </w:r>
      <w:r w:rsidRPr="00D61C0D">
        <w:rPr>
          <w:rFonts w:ascii="Arial" w:hAnsi="Arial" w:cs="Arial"/>
          <w:i/>
          <w:iCs/>
        </w:rPr>
        <w:t xml:space="preserve">. </w:t>
      </w:r>
      <w:r w:rsidRPr="00D61C0D">
        <w:rPr>
          <w:rFonts w:ascii="Arial" w:hAnsi="Arial" w:cs="Arial"/>
        </w:rPr>
        <w:t xml:space="preserve">Available at: </w:t>
      </w:r>
      <w:hyperlink r:id="rId46" w:history="1">
        <w:r w:rsidRPr="00D61C0D">
          <w:rPr>
            <w:rStyle w:val="Hyperlink"/>
            <w:rFonts w:ascii="Arial" w:hAnsi="Arial" w:cs="Arial"/>
          </w:rPr>
          <w:t>https://business.senedd.wales/documents/s16637/EHR%2024%20-%20Childrens%20Commissioner%20for%20Wales.pdf</w:t>
        </w:r>
      </w:hyperlink>
      <w:r w:rsidRPr="00D61C0D">
        <w:rPr>
          <w:rFonts w:ascii="Arial" w:hAnsi="Arial" w:cs="Arial"/>
        </w:rPr>
        <w:t xml:space="preserve">  (Accessed: 24 February 2023). </w:t>
      </w:r>
    </w:p>
    <w:p w14:paraId="26089651" w14:textId="77777777" w:rsidR="00D61C0D" w:rsidRPr="00D61C0D" w:rsidRDefault="00D61C0D" w:rsidP="00D61C0D">
      <w:pPr>
        <w:jc w:val="both"/>
        <w:rPr>
          <w:rFonts w:ascii="Arial" w:hAnsi="Arial" w:cs="Arial"/>
        </w:rPr>
      </w:pPr>
      <w:r w:rsidRPr="00D61C0D">
        <w:rPr>
          <w:rFonts w:ascii="Arial" w:hAnsi="Arial" w:cs="Arial"/>
        </w:rPr>
        <w:t xml:space="preserve">UNICEF (2010) </w:t>
      </w:r>
      <w:r w:rsidRPr="00D61C0D">
        <w:rPr>
          <w:rFonts w:ascii="Arial" w:hAnsi="Arial" w:cs="Arial"/>
          <w:i/>
          <w:iCs/>
        </w:rPr>
        <w:t xml:space="preserve">History of Childs rights. </w:t>
      </w:r>
      <w:r w:rsidRPr="00D61C0D">
        <w:rPr>
          <w:rFonts w:ascii="Arial" w:hAnsi="Arial" w:cs="Arial"/>
        </w:rPr>
        <w:t xml:space="preserve">Available at: </w:t>
      </w:r>
      <w:hyperlink r:id="rId47" w:history="1">
        <w:r w:rsidRPr="00D61C0D">
          <w:rPr>
            <w:rStyle w:val="Hyperlink"/>
            <w:rFonts w:ascii="Arial" w:hAnsi="Arial" w:cs="Arial"/>
          </w:rPr>
          <w:t>https://www.unicef.org/child-rights-convention/history-child-rights</w:t>
        </w:r>
      </w:hyperlink>
      <w:r w:rsidRPr="00D61C0D">
        <w:rPr>
          <w:rFonts w:ascii="Arial" w:hAnsi="Arial" w:cs="Arial"/>
        </w:rPr>
        <w:t xml:space="preserve"> (Available at: 18 February 2023). </w:t>
      </w:r>
    </w:p>
    <w:p w14:paraId="327B6011" w14:textId="77777777" w:rsidR="00D61C0D" w:rsidRPr="00D61C0D" w:rsidRDefault="00D61C0D" w:rsidP="00D61C0D">
      <w:pPr>
        <w:pStyle w:val="Heading1"/>
        <w:spacing w:before="0" w:beforeAutospacing="0" w:after="375" w:afterAutospacing="0"/>
        <w:jc w:val="both"/>
        <w:rPr>
          <w:rFonts w:ascii="Arial" w:hAnsi="Arial" w:cs="Arial"/>
          <w:b w:val="0"/>
          <w:bCs w:val="0"/>
          <w:color w:val="1F1F1F"/>
          <w:sz w:val="24"/>
          <w:szCs w:val="24"/>
        </w:rPr>
      </w:pPr>
      <w:r w:rsidRPr="00D61C0D">
        <w:rPr>
          <w:rFonts w:ascii="Arial" w:hAnsi="Arial" w:cs="Arial"/>
          <w:b w:val="0"/>
          <w:bCs w:val="0"/>
          <w:sz w:val="24"/>
          <w:szCs w:val="24"/>
        </w:rPr>
        <w:t xml:space="preserve">Welsh Government (2014) </w:t>
      </w:r>
      <w:r w:rsidRPr="00D61C0D">
        <w:rPr>
          <w:rFonts w:ascii="Arial" w:hAnsi="Arial" w:cs="Arial"/>
          <w:b w:val="0"/>
          <w:bCs w:val="0"/>
          <w:i/>
          <w:iCs/>
          <w:color w:val="1F1F1F"/>
          <w:sz w:val="24"/>
          <w:szCs w:val="24"/>
        </w:rPr>
        <w:t>Written Statement - Review of the role and functions of the Children’s Commissioner for Wales</w:t>
      </w:r>
      <w:r w:rsidRPr="00D61C0D">
        <w:rPr>
          <w:rFonts w:ascii="Arial" w:hAnsi="Arial" w:cs="Arial"/>
          <w:b w:val="0"/>
          <w:bCs w:val="0"/>
          <w:i/>
          <w:iCs/>
          <w:color w:val="1F1F1F"/>
          <w:sz w:val="24"/>
          <w:szCs w:val="24"/>
        </w:rPr>
        <w:t xml:space="preserve">. </w:t>
      </w:r>
      <w:r w:rsidRPr="00D61C0D">
        <w:rPr>
          <w:rFonts w:ascii="Arial" w:hAnsi="Arial" w:cs="Arial"/>
          <w:b w:val="0"/>
          <w:bCs w:val="0"/>
          <w:color w:val="1F1F1F"/>
          <w:sz w:val="24"/>
          <w:szCs w:val="24"/>
        </w:rPr>
        <w:t xml:space="preserve">Available at: </w:t>
      </w:r>
      <w:hyperlink r:id="rId48" w:history="1">
        <w:r w:rsidRPr="00D61C0D">
          <w:rPr>
            <w:rStyle w:val="Hyperlink"/>
            <w:rFonts w:ascii="Arial" w:hAnsi="Arial" w:cs="Arial"/>
            <w:b w:val="0"/>
            <w:bCs w:val="0"/>
            <w:sz w:val="24"/>
            <w:szCs w:val="24"/>
          </w:rPr>
          <w:t>https://www.gov.wales/written-statement-review-role-and-functions-childrens-commissioner-wales</w:t>
        </w:r>
      </w:hyperlink>
      <w:r w:rsidRPr="00D61C0D">
        <w:rPr>
          <w:rFonts w:ascii="Arial" w:hAnsi="Arial" w:cs="Arial"/>
          <w:b w:val="0"/>
          <w:bCs w:val="0"/>
          <w:color w:val="1F1F1F"/>
          <w:sz w:val="24"/>
          <w:szCs w:val="24"/>
        </w:rPr>
        <w:t xml:space="preserve"> (Accessed: 18 February 2023). </w:t>
      </w:r>
    </w:p>
    <w:p w14:paraId="42214052"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Welsh Government (2019) </w:t>
      </w:r>
      <w:r w:rsidRPr="00D61C0D">
        <w:rPr>
          <w:rFonts w:ascii="Arial" w:hAnsi="Arial" w:cs="Arial"/>
          <w:i/>
          <w:iCs/>
        </w:rPr>
        <w:t xml:space="preserve">Rights, Respect, Equality: Guidance for Parents and Carers. </w:t>
      </w:r>
      <w:r w:rsidRPr="00D61C0D">
        <w:rPr>
          <w:rFonts w:ascii="Arial" w:hAnsi="Arial" w:cs="Arial"/>
        </w:rPr>
        <w:t xml:space="preserve">Available at: </w:t>
      </w:r>
      <w:hyperlink r:id="rId49" w:history="1">
        <w:r w:rsidRPr="00D61C0D">
          <w:rPr>
            <w:rStyle w:val="Hyperlink"/>
            <w:rFonts w:ascii="Arial" w:hAnsi="Arial" w:cs="Arial"/>
          </w:rPr>
          <w:t>https://www.gov.wales/sites/default/files/publications/2019-11/rights-respect-equality-guidance-for-parents-and-carers.pdf</w:t>
        </w:r>
      </w:hyperlink>
      <w:r w:rsidRPr="00D61C0D">
        <w:rPr>
          <w:rFonts w:ascii="Arial" w:hAnsi="Arial" w:cs="Arial"/>
        </w:rPr>
        <w:t xml:space="preserve"> (Accessed: 4 March 2023). </w:t>
      </w:r>
    </w:p>
    <w:p w14:paraId="10AD62F5" w14:textId="77777777" w:rsidR="00D61C0D" w:rsidRPr="00D61C0D" w:rsidRDefault="00D61C0D" w:rsidP="00D61C0D">
      <w:pPr>
        <w:jc w:val="both"/>
        <w:rPr>
          <w:rFonts w:ascii="Arial" w:hAnsi="Arial" w:cs="Arial"/>
        </w:rPr>
      </w:pPr>
      <w:r w:rsidRPr="00D61C0D">
        <w:rPr>
          <w:rFonts w:ascii="Arial" w:hAnsi="Arial" w:cs="Arial"/>
        </w:rPr>
        <w:t xml:space="preserve">Welsh Government (2022) </w:t>
      </w:r>
      <w:r w:rsidRPr="00D61C0D">
        <w:rPr>
          <w:rFonts w:ascii="Arial" w:hAnsi="Arial" w:cs="Arial"/>
          <w:i/>
          <w:iCs/>
        </w:rPr>
        <w:t xml:space="preserve">Children’s Rights in Wales. </w:t>
      </w:r>
      <w:r w:rsidRPr="00D61C0D">
        <w:rPr>
          <w:rFonts w:ascii="Arial" w:hAnsi="Arial" w:cs="Arial"/>
        </w:rPr>
        <w:t xml:space="preserve">Available at: </w:t>
      </w:r>
      <w:hyperlink r:id="rId50" w:history="1">
        <w:r w:rsidRPr="00D61C0D">
          <w:rPr>
            <w:rStyle w:val="Hyperlink"/>
            <w:rFonts w:ascii="Arial" w:hAnsi="Arial" w:cs="Arial"/>
          </w:rPr>
          <w:t>https://www.gov.wales/childrens-rights-in-wales#30714</w:t>
        </w:r>
      </w:hyperlink>
      <w:r w:rsidRPr="00D61C0D">
        <w:rPr>
          <w:rFonts w:ascii="Arial" w:hAnsi="Arial" w:cs="Arial"/>
        </w:rPr>
        <w:t xml:space="preserve"> (Accessed: 18 February 2023). </w:t>
      </w:r>
    </w:p>
    <w:p w14:paraId="66BA0A52" w14:textId="77777777" w:rsidR="00D61C0D" w:rsidRPr="00D61C0D" w:rsidRDefault="00D61C0D" w:rsidP="00D61C0D">
      <w:pPr>
        <w:pStyle w:val="Heading1"/>
        <w:spacing w:after="375"/>
        <w:jc w:val="both"/>
        <w:rPr>
          <w:rFonts w:ascii="Arial" w:hAnsi="Arial" w:cs="Arial"/>
          <w:b w:val="0"/>
          <w:bCs w:val="0"/>
          <w:color w:val="1F1F1F"/>
          <w:sz w:val="24"/>
          <w:szCs w:val="24"/>
        </w:rPr>
      </w:pPr>
      <w:r w:rsidRPr="00D61C0D">
        <w:rPr>
          <w:rFonts w:ascii="Arial" w:hAnsi="Arial" w:cs="Arial"/>
          <w:b w:val="0"/>
          <w:bCs w:val="0"/>
          <w:color w:val="1F1F1F"/>
          <w:sz w:val="24"/>
          <w:szCs w:val="24"/>
          <w:lang w:val="en-US"/>
        </w:rPr>
        <w:t xml:space="preserve">Welsh Government (n.d.). </w:t>
      </w:r>
      <w:r w:rsidRPr="00D61C0D">
        <w:rPr>
          <w:rFonts w:ascii="Arial" w:hAnsi="Arial" w:cs="Arial"/>
          <w:b w:val="0"/>
          <w:bCs w:val="0"/>
          <w:i/>
          <w:iCs/>
          <w:color w:val="1F1F1F"/>
          <w:sz w:val="24"/>
          <w:szCs w:val="24"/>
          <w:lang w:val="en-US"/>
        </w:rPr>
        <w:t xml:space="preserve">Children’s Commissioner for Wales. </w:t>
      </w:r>
      <w:r w:rsidRPr="00D61C0D">
        <w:rPr>
          <w:rFonts w:ascii="Arial" w:hAnsi="Arial" w:cs="Arial"/>
          <w:b w:val="0"/>
          <w:bCs w:val="0"/>
          <w:color w:val="1F1F1F"/>
          <w:sz w:val="24"/>
          <w:szCs w:val="24"/>
          <w:lang w:val="en-US"/>
        </w:rPr>
        <w:t xml:space="preserve">Available at: </w:t>
      </w:r>
      <w:hyperlink r:id="rId51" w:history="1">
        <w:r w:rsidRPr="00D61C0D">
          <w:rPr>
            <w:rStyle w:val="Hyperlink"/>
            <w:rFonts w:ascii="Arial" w:hAnsi="Arial" w:cs="Arial"/>
            <w:b w:val="0"/>
            <w:bCs w:val="0"/>
            <w:sz w:val="24"/>
            <w:szCs w:val="24"/>
            <w:lang w:val="en-US"/>
          </w:rPr>
          <w:t>https://www.gov.wales/childrens-commissioner-wales</w:t>
        </w:r>
      </w:hyperlink>
      <w:r w:rsidRPr="00D61C0D">
        <w:rPr>
          <w:rFonts w:ascii="Arial" w:hAnsi="Arial" w:cs="Arial"/>
          <w:b w:val="0"/>
          <w:bCs w:val="0"/>
          <w:color w:val="1F1F1F"/>
          <w:sz w:val="24"/>
          <w:szCs w:val="24"/>
          <w:lang w:val="en-US"/>
        </w:rPr>
        <w:t xml:space="preserve"> (Accessed: 18 February 2023). </w:t>
      </w:r>
    </w:p>
    <w:p w14:paraId="0A2AEA46" w14:textId="77777777" w:rsidR="00D61C0D" w:rsidRPr="00D61C0D" w:rsidRDefault="00D61C0D" w:rsidP="00D61C0D">
      <w:pPr>
        <w:pStyle w:val="NormalWeb"/>
        <w:jc w:val="both"/>
        <w:rPr>
          <w:rFonts w:ascii="Arial" w:hAnsi="Arial" w:cs="Arial"/>
        </w:rPr>
      </w:pPr>
      <w:r w:rsidRPr="00D61C0D">
        <w:rPr>
          <w:rFonts w:ascii="Arial" w:hAnsi="Arial" w:cs="Arial"/>
        </w:rPr>
        <w:lastRenderedPageBreak/>
        <w:t xml:space="preserve">Zachery, K. M. (2011) ‘The Leadership Catalyst: A New Paradigm for Helping Leadership flourish in Organisations’, </w:t>
      </w:r>
      <w:r w:rsidRPr="00D61C0D">
        <w:rPr>
          <w:rFonts w:ascii="Arial" w:hAnsi="Arial" w:cs="Arial"/>
          <w:i/>
          <w:iCs/>
        </w:rPr>
        <w:t xml:space="preserve">Master of Science in Organisational Dynamics Theses, </w:t>
      </w:r>
      <w:r w:rsidRPr="00D61C0D">
        <w:rPr>
          <w:rFonts w:ascii="Arial" w:hAnsi="Arial" w:cs="Arial"/>
        </w:rPr>
        <w:t xml:space="preserve">65. </w:t>
      </w:r>
      <w:hyperlink r:id="rId52" w:history="1">
        <w:r w:rsidRPr="00D61C0D">
          <w:rPr>
            <w:rStyle w:val="Hyperlink"/>
            <w:rFonts w:ascii="Arial" w:hAnsi="Arial" w:cs="Arial"/>
          </w:rPr>
          <w:t>https://repository.upenn.edu/od_theses_msod/65/?utm_source=repository.upenn.edu%2Fod_theses_msod%2F65&amp;utm_medium=PDF&amp;utm_campaign=PDFCoverPages</w:t>
        </w:r>
      </w:hyperlink>
      <w:r w:rsidRPr="00D61C0D">
        <w:rPr>
          <w:rFonts w:ascii="Arial" w:hAnsi="Arial" w:cs="Arial"/>
        </w:rPr>
        <w:t xml:space="preserve"> </w:t>
      </w:r>
    </w:p>
    <w:sectPr w:rsidR="00D61C0D" w:rsidRPr="00D61C0D">
      <w:headerReference w:type="default" r:id="rId5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00AC1" w14:textId="77777777" w:rsidR="00B141A2" w:rsidRDefault="00B141A2" w:rsidP="004C1FF5">
      <w:r>
        <w:separator/>
      </w:r>
    </w:p>
  </w:endnote>
  <w:endnote w:type="continuationSeparator" w:id="0">
    <w:p w14:paraId="24189861" w14:textId="77777777" w:rsidR="00B141A2" w:rsidRDefault="00B141A2" w:rsidP="004C1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E7736" w14:textId="77777777" w:rsidR="00B141A2" w:rsidRDefault="00B141A2" w:rsidP="004C1FF5">
      <w:r>
        <w:separator/>
      </w:r>
    </w:p>
  </w:footnote>
  <w:footnote w:type="continuationSeparator" w:id="0">
    <w:p w14:paraId="260B8F23" w14:textId="77777777" w:rsidR="00B141A2" w:rsidRDefault="00B141A2" w:rsidP="004C1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E2E67" w14:textId="704E0D8E" w:rsidR="004C1FF5" w:rsidRDefault="004C1FF5">
    <w:pPr>
      <w:pStyle w:val="Header"/>
    </w:pPr>
    <w:r>
      <w:t xml:space="preserve">Sophie Pritchard- 2114735 </w:t>
    </w:r>
  </w:p>
  <w:p w14:paraId="77481FF3" w14:textId="3E29FF6D" w:rsidR="004C1FF5" w:rsidRDefault="004C1FF5">
    <w:pPr>
      <w:pStyle w:val="Header"/>
    </w:pPr>
    <w:r>
      <w:t>Module number:</w:t>
    </w:r>
  </w:p>
  <w:p w14:paraId="6C38CDCA" w14:textId="5F5430EF" w:rsidR="004C1FF5" w:rsidRDefault="004C1FF5">
    <w:pPr>
      <w:pStyle w:val="Header"/>
    </w:pPr>
    <w: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52C68"/>
    <w:multiLevelType w:val="hybridMultilevel"/>
    <w:tmpl w:val="92A68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343CC"/>
    <w:multiLevelType w:val="multilevel"/>
    <w:tmpl w:val="47CCA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6A2EF1"/>
    <w:multiLevelType w:val="multilevel"/>
    <w:tmpl w:val="30E647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244DA8"/>
    <w:multiLevelType w:val="multilevel"/>
    <w:tmpl w:val="E382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AE2931"/>
    <w:multiLevelType w:val="multilevel"/>
    <w:tmpl w:val="148242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C4115A"/>
    <w:multiLevelType w:val="multilevel"/>
    <w:tmpl w:val="C0C0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01C15EA"/>
    <w:multiLevelType w:val="multilevel"/>
    <w:tmpl w:val="E7B6E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E61D16"/>
    <w:multiLevelType w:val="multilevel"/>
    <w:tmpl w:val="0B22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352FA5"/>
    <w:multiLevelType w:val="multilevel"/>
    <w:tmpl w:val="3312B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72243A"/>
    <w:multiLevelType w:val="multilevel"/>
    <w:tmpl w:val="09BCC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181504">
    <w:abstractNumId w:val="6"/>
  </w:num>
  <w:num w:numId="2" w16cid:durableId="2019312065">
    <w:abstractNumId w:val="5"/>
  </w:num>
  <w:num w:numId="3" w16cid:durableId="808859303">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4" w16cid:durableId="1104154948">
    <w:abstractNumId w:val="0"/>
  </w:num>
  <w:num w:numId="5" w16cid:durableId="300038241">
    <w:abstractNumId w:val="7"/>
  </w:num>
  <w:num w:numId="6" w16cid:durableId="1408303347">
    <w:abstractNumId w:val="2"/>
  </w:num>
  <w:num w:numId="7" w16cid:durableId="36466826">
    <w:abstractNumId w:val="9"/>
  </w:num>
  <w:num w:numId="8" w16cid:durableId="1441141889">
    <w:abstractNumId w:val="1"/>
  </w:num>
  <w:num w:numId="9" w16cid:durableId="417672309">
    <w:abstractNumId w:val="8"/>
  </w:num>
  <w:num w:numId="10" w16cid:durableId="7532844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FF5"/>
    <w:rsid w:val="000C2372"/>
    <w:rsid w:val="000E18AE"/>
    <w:rsid w:val="00132209"/>
    <w:rsid w:val="00225EA7"/>
    <w:rsid w:val="00260F98"/>
    <w:rsid w:val="00264463"/>
    <w:rsid w:val="002F3AFF"/>
    <w:rsid w:val="00376073"/>
    <w:rsid w:val="00445A4D"/>
    <w:rsid w:val="004C1FF5"/>
    <w:rsid w:val="004C25C6"/>
    <w:rsid w:val="004D1301"/>
    <w:rsid w:val="0051795D"/>
    <w:rsid w:val="005237F9"/>
    <w:rsid w:val="00585226"/>
    <w:rsid w:val="005C38B9"/>
    <w:rsid w:val="006638C4"/>
    <w:rsid w:val="00666555"/>
    <w:rsid w:val="006B3C37"/>
    <w:rsid w:val="007E37A4"/>
    <w:rsid w:val="0080197D"/>
    <w:rsid w:val="00864E51"/>
    <w:rsid w:val="008B006F"/>
    <w:rsid w:val="00927E0F"/>
    <w:rsid w:val="009845C3"/>
    <w:rsid w:val="009D4CB4"/>
    <w:rsid w:val="00A574CB"/>
    <w:rsid w:val="00B141A2"/>
    <w:rsid w:val="00B21601"/>
    <w:rsid w:val="00B265EE"/>
    <w:rsid w:val="00B939DC"/>
    <w:rsid w:val="00C54848"/>
    <w:rsid w:val="00C57801"/>
    <w:rsid w:val="00C75E64"/>
    <w:rsid w:val="00CC6F22"/>
    <w:rsid w:val="00D0398B"/>
    <w:rsid w:val="00D340C6"/>
    <w:rsid w:val="00D5597B"/>
    <w:rsid w:val="00D61C0D"/>
    <w:rsid w:val="00ED04F8"/>
    <w:rsid w:val="00F12642"/>
    <w:rsid w:val="00F34A97"/>
    <w:rsid w:val="00F47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FA1E84"/>
  <w15:chartTrackingRefBased/>
  <w15:docId w15:val="{D5C4B300-DE7B-EF45-BB54-BFC2B12D6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8AE"/>
    <w:rPr>
      <w:rFonts w:ascii="Times New Roman" w:eastAsia="Times New Roman" w:hAnsi="Times New Roman" w:cs="Times New Roman"/>
      <w:lang w:eastAsia="en-GB"/>
    </w:rPr>
  </w:style>
  <w:style w:type="paragraph" w:styleId="Heading1">
    <w:name w:val="heading 1"/>
    <w:basedOn w:val="Normal"/>
    <w:link w:val="Heading1Char"/>
    <w:uiPriority w:val="9"/>
    <w:qFormat/>
    <w:rsid w:val="00445A4D"/>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FF5"/>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C1FF5"/>
  </w:style>
  <w:style w:type="paragraph" w:styleId="Footer">
    <w:name w:val="footer"/>
    <w:basedOn w:val="Normal"/>
    <w:link w:val="FooterChar"/>
    <w:uiPriority w:val="99"/>
    <w:unhideWhenUsed/>
    <w:rsid w:val="004C1FF5"/>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C1FF5"/>
  </w:style>
  <w:style w:type="paragraph" w:styleId="NormalWeb">
    <w:name w:val="Normal (Web)"/>
    <w:basedOn w:val="Normal"/>
    <w:uiPriority w:val="99"/>
    <w:unhideWhenUsed/>
    <w:rsid w:val="00F34A97"/>
    <w:pPr>
      <w:spacing w:before="100" w:beforeAutospacing="1" w:after="100" w:afterAutospacing="1"/>
    </w:pPr>
  </w:style>
  <w:style w:type="character" w:customStyle="1" w:styleId="Heading1Char">
    <w:name w:val="Heading 1 Char"/>
    <w:basedOn w:val="DefaultParagraphFont"/>
    <w:link w:val="Heading1"/>
    <w:uiPriority w:val="9"/>
    <w:rsid w:val="00445A4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445A4D"/>
    <w:rPr>
      <w:color w:val="0563C1" w:themeColor="hyperlink"/>
      <w:u w:val="single"/>
    </w:rPr>
  </w:style>
  <w:style w:type="character" w:styleId="UnresolvedMention">
    <w:name w:val="Unresolved Mention"/>
    <w:basedOn w:val="DefaultParagraphFont"/>
    <w:uiPriority w:val="99"/>
    <w:semiHidden/>
    <w:unhideWhenUsed/>
    <w:rsid w:val="00445A4D"/>
    <w:rPr>
      <w:color w:val="605E5C"/>
      <w:shd w:val="clear" w:color="auto" w:fill="E1DFDD"/>
    </w:rPr>
  </w:style>
  <w:style w:type="character" w:customStyle="1" w:styleId="apple-converted-space">
    <w:name w:val="apple-converted-space"/>
    <w:basedOn w:val="DefaultParagraphFont"/>
    <w:rsid w:val="000C2372"/>
  </w:style>
  <w:style w:type="character" w:styleId="Strong">
    <w:name w:val="Strong"/>
    <w:basedOn w:val="DefaultParagraphFont"/>
    <w:uiPriority w:val="22"/>
    <w:qFormat/>
    <w:rsid w:val="000C2372"/>
    <w:rPr>
      <w:b/>
      <w:bCs/>
    </w:rPr>
  </w:style>
  <w:style w:type="character" w:styleId="FollowedHyperlink">
    <w:name w:val="FollowedHyperlink"/>
    <w:basedOn w:val="DefaultParagraphFont"/>
    <w:uiPriority w:val="99"/>
    <w:semiHidden/>
    <w:unhideWhenUsed/>
    <w:rsid w:val="00D340C6"/>
    <w:rPr>
      <w:color w:val="954F72" w:themeColor="followedHyperlink"/>
      <w:u w:val="single"/>
    </w:rPr>
  </w:style>
  <w:style w:type="paragraph" w:customStyle="1" w:styleId="excerpt">
    <w:name w:val="excerpt"/>
    <w:basedOn w:val="Normal"/>
    <w:rsid w:val="00D340C6"/>
    <w:pPr>
      <w:spacing w:before="100" w:beforeAutospacing="1" w:after="100" w:afterAutospacing="1"/>
    </w:pPr>
  </w:style>
  <w:style w:type="paragraph" w:styleId="ListParagraph">
    <w:name w:val="List Paragraph"/>
    <w:basedOn w:val="Normal"/>
    <w:uiPriority w:val="34"/>
    <w:qFormat/>
    <w:rsid w:val="00C75E64"/>
    <w:pPr>
      <w:ind w:left="720"/>
      <w:contextualSpacing/>
    </w:pPr>
    <w:rPr>
      <w:rFonts w:asciiTheme="minorHAnsi" w:eastAsiaTheme="minorHAnsi" w:hAnsiTheme="minorHAnsi" w:cstheme="minorBidi"/>
      <w:lang w:eastAsia="en-US"/>
    </w:rPr>
  </w:style>
  <w:style w:type="character" w:styleId="Emphasis">
    <w:name w:val="Emphasis"/>
    <w:basedOn w:val="DefaultParagraphFont"/>
    <w:uiPriority w:val="20"/>
    <w:qFormat/>
    <w:rsid w:val="000E18AE"/>
    <w:rPr>
      <w:i/>
      <w:iCs/>
    </w:rPr>
  </w:style>
  <w:style w:type="character" w:customStyle="1" w:styleId="page-wrapper">
    <w:name w:val="page-wrapper"/>
    <w:basedOn w:val="DefaultParagraphFont"/>
    <w:rsid w:val="000E1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4297">
      <w:bodyDiv w:val="1"/>
      <w:marLeft w:val="0"/>
      <w:marRight w:val="0"/>
      <w:marTop w:val="0"/>
      <w:marBottom w:val="0"/>
      <w:divBdr>
        <w:top w:val="none" w:sz="0" w:space="0" w:color="auto"/>
        <w:left w:val="none" w:sz="0" w:space="0" w:color="auto"/>
        <w:bottom w:val="none" w:sz="0" w:space="0" w:color="auto"/>
        <w:right w:val="none" w:sz="0" w:space="0" w:color="auto"/>
      </w:divBdr>
      <w:divsChild>
        <w:div w:id="2106144962">
          <w:marLeft w:val="0"/>
          <w:marRight w:val="0"/>
          <w:marTop w:val="0"/>
          <w:marBottom w:val="0"/>
          <w:divBdr>
            <w:top w:val="none" w:sz="0" w:space="0" w:color="auto"/>
            <w:left w:val="none" w:sz="0" w:space="0" w:color="auto"/>
            <w:bottom w:val="none" w:sz="0" w:space="0" w:color="auto"/>
            <w:right w:val="none" w:sz="0" w:space="0" w:color="auto"/>
          </w:divBdr>
          <w:divsChild>
            <w:div w:id="648364420">
              <w:marLeft w:val="0"/>
              <w:marRight w:val="0"/>
              <w:marTop w:val="0"/>
              <w:marBottom w:val="0"/>
              <w:divBdr>
                <w:top w:val="none" w:sz="0" w:space="0" w:color="auto"/>
                <w:left w:val="none" w:sz="0" w:space="0" w:color="auto"/>
                <w:bottom w:val="none" w:sz="0" w:space="0" w:color="auto"/>
                <w:right w:val="none" w:sz="0" w:space="0" w:color="auto"/>
              </w:divBdr>
              <w:divsChild>
                <w:div w:id="91220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04993">
      <w:bodyDiv w:val="1"/>
      <w:marLeft w:val="0"/>
      <w:marRight w:val="0"/>
      <w:marTop w:val="0"/>
      <w:marBottom w:val="0"/>
      <w:divBdr>
        <w:top w:val="none" w:sz="0" w:space="0" w:color="auto"/>
        <w:left w:val="none" w:sz="0" w:space="0" w:color="auto"/>
        <w:bottom w:val="none" w:sz="0" w:space="0" w:color="auto"/>
        <w:right w:val="none" w:sz="0" w:space="0" w:color="auto"/>
      </w:divBdr>
      <w:divsChild>
        <w:div w:id="2017421626">
          <w:marLeft w:val="0"/>
          <w:marRight w:val="0"/>
          <w:marTop w:val="0"/>
          <w:marBottom w:val="0"/>
          <w:divBdr>
            <w:top w:val="none" w:sz="0" w:space="0" w:color="auto"/>
            <w:left w:val="none" w:sz="0" w:space="0" w:color="auto"/>
            <w:bottom w:val="none" w:sz="0" w:space="0" w:color="auto"/>
            <w:right w:val="none" w:sz="0" w:space="0" w:color="auto"/>
          </w:divBdr>
          <w:divsChild>
            <w:div w:id="1512853">
              <w:marLeft w:val="0"/>
              <w:marRight w:val="0"/>
              <w:marTop w:val="0"/>
              <w:marBottom w:val="0"/>
              <w:divBdr>
                <w:top w:val="none" w:sz="0" w:space="0" w:color="auto"/>
                <w:left w:val="none" w:sz="0" w:space="0" w:color="auto"/>
                <w:bottom w:val="none" w:sz="0" w:space="0" w:color="auto"/>
                <w:right w:val="none" w:sz="0" w:space="0" w:color="auto"/>
              </w:divBdr>
              <w:divsChild>
                <w:div w:id="207920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48220">
      <w:bodyDiv w:val="1"/>
      <w:marLeft w:val="0"/>
      <w:marRight w:val="0"/>
      <w:marTop w:val="0"/>
      <w:marBottom w:val="0"/>
      <w:divBdr>
        <w:top w:val="none" w:sz="0" w:space="0" w:color="auto"/>
        <w:left w:val="none" w:sz="0" w:space="0" w:color="auto"/>
        <w:bottom w:val="none" w:sz="0" w:space="0" w:color="auto"/>
        <w:right w:val="none" w:sz="0" w:space="0" w:color="auto"/>
      </w:divBdr>
      <w:divsChild>
        <w:div w:id="405762620">
          <w:marLeft w:val="0"/>
          <w:marRight w:val="0"/>
          <w:marTop w:val="0"/>
          <w:marBottom w:val="0"/>
          <w:divBdr>
            <w:top w:val="none" w:sz="0" w:space="0" w:color="auto"/>
            <w:left w:val="none" w:sz="0" w:space="0" w:color="auto"/>
            <w:bottom w:val="none" w:sz="0" w:space="0" w:color="auto"/>
            <w:right w:val="none" w:sz="0" w:space="0" w:color="auto"/>
          </w:divBdr>
          <w:divsChild>
            <w:div w:id="459498684">
              <w:marLeft w:val="0"/>
              <w:marRight w:val="0"/>
              <w:marTop w:val="0"/>
              <w:marBottom w:val="0"/>
              <w:divBdr>
                <w:top w:val="none" w:sz="0" w:space="0" w:color="auto"/>
                <w:left w:val="none" w:sz="0" w:space="0" w:color="auto"/>
                <w:bottom w:val="none" w:sz="0" w:space="0" w:color="auto"/>
                <w:right w:val="none" w:sz="0" w:space="0" w:color="auto"/>
              </w:divBdr>
              <w:divsChild>
                <w:div w:id="94472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12194">
      <w:bodyDiv w:val="1"/>
      <w:marLeft w:val="0"/>
      <w:marRight w:val="0"/>
      <w:marTop w:val="0"/>
      <w:marBottom w:val="0"/>
      <w:divBdr>
        <w:top w:val="none" w:sz="0" w:space="0" w:color="auto"/>
        <w:left w:val="none" w:sz="0" w:space="0" w:color="auto"/>
        <w:bottom w:val="none" w:sz="0" w:space="0" w:color="auto"/>
        <w:right w:val="none" w:sz="0" w:space="0" w:color="auto"/>
      </w:divBdr>
    </w:div>
    <w:div w:id="164829117">
      <w:bodyDiv w:val="1"/>
      <w:marLeft w:val="0"/>
      <w:marRight w:val="0"/>
      <w:marTop w:val="0"/>
      <w:marBottom w:val="0"/>
      <w:divBdr>
        <w:top w:val="none" w:sz="0" w:space="0" w:color="auto"/>
        <w:left w:val="none" w:sz="0" w:space="0" w:color="auto"/>
        <w:bottom w:val="none" w:sz="0" w:space="0" w:color="auto"/>
        <w:right w:val="none" w:sz="0" w:space="0" w:color="auto"/>
      </w:divBdr>
    </w:div>
    <w:div w:id="170679539">
      <w:bodyDiv w:val="1"/>
      <w:marLeft w:val="0"/>
      <w:marRight w:val="0"/>
      <w:marTop w:val="0"/>
      <w:marBottom w:val="0"/>
      <w:divBdr>
        <w:top w:val="none" w:sz="0" w:space="0" w:color="auto"/>
        <w:left w:val="none" w:sz="0" w:space="0" w:color="auto"/>
        <w:bottom w:val="none" w:sz="0" w:space="0" w:color="auto"/>
        <w:right w:val="none" w:sz="0" w:space="0" w:color="auto"/>
      </w:divBdr>
    </w:div>
    <w:div w:id="187068624">
      <w:bodyDiv w:val="1"/>
      <w:marLeft w:val="0"/>
      <w:marRight w:val="0"/>
      <w:marTop w:val="0"/>
      <w:marBottom w:val="0"/>
      <w:divBdr>
        <w:top w:val="none" w:sz="0" w:space="0" w:color="auto"/>
        <w:left w:val="none" w:sz="0" w:space="0" w:color="auto"/>
        <w:bottom w:val="none" w:sz="0" w:space="0" w:color="auto"/>
        <w:right w:val="none" w:sz="0" w:space="0" w:color="auto"/>
      </w:divBdr>
    </w:div>
    <w:div w:id="227153505">
      <w:bodyDiv w:val="1"/>
      <w:marLeft w:val="0"/>
      <w:marRight w:val="0"/>
      <w:marTop w:val="0"/>
      <w:marBottom w:val="0"/>
      <w:divBdr>
        <w:top w:val="none" w:sz="0" w:space="0" w:color="auto"/>
        <w:left w:val="none" w:sz="0" w:space="0" w:color="auto"/>
        <w:bottom w:val="none" w:sz="0" w:space="0" w:color="auto"/>
        <w:right w:val="none" w:sz="0" w:space="0" w:color="auto"/>
      </w:divBdr>
    </w:div>
    <w:div w:id="305546170">
      <w:bodyDiv w:val="1"/>
      <w:marLeft w:val="0"/>
      <w:marRight w:val="0"/>
      <w:marTop w:val="0"/>
      <w:marBottom w:val="0"/>
      <w:divBdr>
        <w:top w:val="none" w:sz="0" w:space="0" w:color="auto"/>
        <w:left w:val="none" w:sz="0" w:space="0" w:color="auto"/>
        <w:bottom w:val="none" w:sz="0" w:space="0" w:color="auto"/>
        <w:right w:val="none" w:sz="0" w:space="0" w:color="auto"/>
      </w:divBdr>
    </w:div>
    <w:div w:id="319190697">
      <w:bodyDiv w:val="1"/>
      <w:marLeft w:val="0"/>
      <w:marRight w:val="0"/>
      <w:marTop w:val="0"/>
      <w:marBottom w:val="0"/>
      <w:divBdr>
        <w:top w:val="none" w:sz="0" w:space="0" w:color="auto"/>
        <w:left w:val="none" w:sz="0" w:space="0" w:color="auto"/>
        <w:bottom w:val="none" w:sz="0" w:space="0" w:color="auto"/>
        <w:right w:val="none" w:sz="0" w:space="0" w:color="auto"/>
      </w:divBdr>
    </w:div>
    <w:div w:id="343408717">
      <w:bodyDiv w:val="1"/>
      <w:marLeft w:val="0"/>
      <w:marRight w:val="0"/>
      <w:marTop w:val="0"/>
      <w:marBottom w:val="0"/>
      <w:divBdr>
        <w:top w:val="none" w:sz="0" w:space="0" w:color="auto"/>
        <w:left w:val="none" w:sz="0" w:space="0" w:color="auto"/>
        <w:bottom w:val="none" w:sz="0" w:space="0" w:color="auto"/>
        <w:right w:val="none" w:sz="0" w:space="0" w:color="auto"/>
      </w:divBdr>
    </w:div>
    <w:div w:id="383527180">
      <w:bodyDiv w:val="1"/>
      <w:marLeft w:val="0"/>
      <w:marRight w:val="0"/>
      <w:marTop w:val="0"/>
      <w:marBottom w:val="0"/>
      <w:divBdr>
        <w:top w:val="none" w:sz="0" w:space="0" w:color="auto"/>
        <w:left w:val="none" w:sz="0" w:space="0" w:color="auto"/>
        <w:bottom w:val="none" w:sz="0" w:space="0" w:color="auto"/>
        <w:right w:val="none" w:sz="0" w:space="0" w:color="auto"/>
      </w:divBdr>
      <w:divsChild>
        <w:div w:id="211580730">
          <w:marLeft w:val="0"/>
          <w:marRight w:val="0"/>
          <w:marTop w:val="0"/>
          <w:marBottom w:val="0"/>
          <w:divBdr>
            <w:top w:val="none" w:sz="0" w:space="0" w:color="auto"/>
            <w:left w:val="none" w:sz="0" w:space="0" w:color="auto"/>
            <w:bottom w:val="none" w:sz="0" w:space="0" w:color="auto"/>
            <w:right w:val="none" w:sz="0" w:space="0" w:color="auto"/>
          </w:divBdr>
          <w:divsChild>
            <w:div w:id="584148986">
              <w:marLeft w:val="0"/>
              <w:marRight w:val="0"/>
              <w:marTop w:val="0"/>
              <w:marBottom w:val="0"/>
              <w:divBdr>
                <w:top w:val="none" w:sz="0" w:space="0" w:color="auto"/>
                <w:left w:val="none" w:sz="0" w:space="0" w:color="auto"/>
                <w:bottom w:val="none" w:sz="0" w:space="0" w:color="auto"/>
                <w:right w:val="none" w:sz="0" w:space="0" w:color="auto"/>
              </w:divBdr>
              <w:divsChild>
                <w:div w:id="186543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047585">
      <w:bodyDiv w:val="1"/>
      <w:marLeft w:val="0"/>
      <w:marRight w:val="0"/>
      <w:marTop w:val="0"/>
      <w:marBottom w:val="0"/>
      <w:divBdr>
        <w:top w:val="none" w:sz="0" w:space="0" w:color="auto"/>
        <w:left w:val="none" w:sz="0" w:space="0" w:color="auto"/>
        <w:bottom w:val="none" w:sz="0" w:space="0" w:color="auto"/>
        <w:right w:val="none" w:sz="0" w:space="0" w:color="auto"/>
      </w:divBdr>
    </w:div>
    <w:div w:id="466431880">
      <w:bodyDiv w:val="1"/>
      <w:marLeft w:val="0"/>
      <w:marRight w:val="0"/>
      <w:marTop w:val="0"/>
      <w:marBottom w:val="0"/>
      <w:divBdr>
        <w:top w:val="none" w:sz="0" w:space="0" w:color="auto"/>
        <w:left w:val="none" w:sz="0" w:space="0" w:color="auto"/>
        <w:bottom w:val="none" w:sz="0" w:space="0" w:color="auto"/>
        <w:right w:val="none" w:sz="0" w:space="0" w:color="auto"/>
      </w:divBdr>
      <w:divsChild>
        <w:div w:id="853956268">
          <w:marLeft w:val="0"/>
          <w:marRight w:val="0"/>
          <w:marTop w:val="0"/>
          <w:marBottom w:val="0"/>
          <w:divBdr>
            <w:top w:val="none" w:sz="0" w:space="0" w:color="auto"/>
            <w:left w:val="none" w:sz="0" w:space="0" w:color="auto"/>
            <w:bottom w:val="none" w:sz="0" w:space="0" w:color="auto"/>
            <w:right w:val="none" w:sz="0" w:space="0" w:color="auto"/>
          </w:divBdr>
          <w:divsChild>
            <w:div w:id="1759596524">
              <w:marLeft w:val="0"/>
              <w:marRight w:val="0"/>
              <w:marTop w:val="0"/>
              <w:marBottom w:val="0"/>
              <w:divBdr>
                <w:top w:val="none" w:sz="0" w:space="0" w:color="auto"/>
                <w:left w:val="none" w:sz="0" w:space="0" w:color="auto"/>
                <w:bottom w:val="none" w:sz="0" w:space="0" w:color="auto"/>
                <w:right w:val="none" w:sz="0" w:space="0" w:color="auto"/>
              </w:divBdr>
              <w:divsChild>
                <w:div w:id="1806503900">
                  <w:marLeft w:val="0"/>
                  <w:marRight w:val="0"/>
                  <w:marTop w:val="0"/>
                  <w:marBottom w:val="0"/>
                  <w:divBdr>
                    <w:top w:val="none" w:sz="0" w:space="0" w:color="auto"/>
                    <w:left w:val="none" w:sz="0" w:space="0" w:color="auto"/>
                    <w:bottom w:val="none" w:sz="0" w:space="0" w:color="auto"/>
                    <w:right w:val="none" w:sz="0" w:space="0" w:color="auto"/>
                  </w:divBdr>
                  <w:divsChild>
                    <w:div w:id="158610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923797">
      <w:bodyDiv w:val="1"/>
      <w:marLeft w:val="0"/>
      <w:marRight w:val="0"/>
      <w:marTop w:val="0"/>
      <w:marBottom w:val="0"/>
      <w:divBdr>
        <w:top w:val="none" w:sz="0" w:space="0" w:color="auto"/>
        <w:left w:val="none" w:sz="0" w:space="0" w:color="auto"/>
        <w:bottom w:val="none" w:sz="0" w:space="0" w:color="auto"/>
        <w:right w:val="none" w:sz="0" w:space="0" w:color="auto"/>
      </w:divBdr>
    </w:div>
    <w:div w:id="577909346">
      <w:bodyDiv w:val="1"/>
      <w:marLeft w:val="0"/>
      <w:marRight w:val="0"/>
      <w:marTop w:val="0"/>
      <w:marBottom w:val="0"/>
      <w:divBdr>
        <w:top w:val="none" w:sz="0" w:space="0" w:color="auto"/>
        <w:left w:val="none" w:sz="0" w:space="0" w:color="auto"/>
        <w:bottom w:val="none" w:sz="0" w:space="0" w:color="auto"/>
        <w:right w:val="none" w:sz="0" w:space="0" w:color="auto"/>
      </w:divBdr>
      <w:divsChild>
        <w:div w:id="1433815773">
          <w:marLeft w:val="0"/>
          <w:marRight w:val="0"/>
          <w:marTop w:val="0"/>
          <w:marBottom w:val="0"/>
          <w:divBdr>
            <w:top w:val="none" w:sz="0" w:space="0" w:color="auto"/>
            <w:left w:val="none" w:sz="0" w:space="0" w:color="auto"/>
            <w:bottom w:val="none" w:sz="0" w:space="0" w:color="auto"/>
            <w:right w:val="none" w:sz="0" w:space="0" w:color="auto"/>
          </w:divBdr>
          <w:divsChild>
            <w:div w:id="724642571">
              <w:marLeft w:val="0"/>
              <w:marRight w:val="0"/>
              <w:marTop w:val="0"/>
              <w:marBottom w:val="0"/>
              <w:divBdr>
                <w:top w:val="none" w:sz="0" w:space="0" w:color="auto"/>
                <w:left w:val="none" w:sz="0" w:space="0" w:color="auto"/>
                <w:bottom w:val="none" w:sz="0" w:space="0" w:color="auto"/>
                <w:right w:val="none" w:sz="0" w:space="0" w:color="auto"/>
              </w:divBdr>
              <w:divsChild>
                <w:div w:id="741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808450">
      <w:bodyDiv w:val="1"/>
      <w:marLeft w:val="0"/>
      <w:marRight w:val="0"/>
      <w:marTop w:val="0"/>
      <w:marBottom w:val="0"/>
      <w:divBdr>
        <w:top w:val="none" w:sz="0" w:space="0" w:color="auto"/>
        <w:left w:val="none" w:sz="0" w:space="0" w:color="auto"/>
        <w:bottom w:val="none" w:sz="0" w:space="0" w:color="auto"/>
        <w:right w:val="none" w:sz="0" w:space="0" w:color="auto"/>
      </w:divBdr>
    </w:div>
    <w:div w:id="595404331">
      <w:bodyDiv w:val="1"/>
      <w:marLeft w:val="0"/>
      <w:marRight w:val="0"/>
      <w:marTop w:val="0"/>
      <w:marBottom w:val="0"/>
      <w:divBdr>
        <w:top w:val="none" w:sz="0" w:space="0" w:color="auto"/>
        <w:left w:val="none" w:sz="0" w:space="0" w:color="auto"/>
        <w:bottom w:val="none" w:sz="0" w:space="0" w:color="auto"/>
        <w:right w:val="none" w:sz="0" w:space="0" w:color="auto"/>
      </w:divBdr>
    </w:div>
    <w:div w:id="677386433">
      <w:bodyDiv w:val="1"/>
      <w:marLeft w:val="0"/>
      <w:marRight w:val="0"/>
      <w:marTop w:val="0"/>
      <w:marBottom w:val="0"/>
      <w:divBdr>
        <w:top w:val="none" w:sz="0" w:space="0" w:color="auto"/>
        <w:left w:val="none" w:sz="0" w:space="0" w:color="auto"/>
        <w:bottom w:val="none" w:sz="0" w:space="0" w:color="auto"/>
        <w:right w:val="none" w:sz="0" w:space="0" w:color="auto"/>
      </w:divBdr>
    </w:div>
    <w:div w:id="687175541">
      <w:bodyDiv w:val="1"/>
      <w:marLeft w:val="0"/>
      <w:marRight w:val="0"/>
      <w:marTop w:val="0"/>
      <w:marBottom w:val="0"/>
      <w:divBdr>
        <w:top w:val="none" w:sz="0" w:space="0" w:color="auto"/>
        <w:left w:val="none" w:sz="0" w:space="0" w:color="auto"/>
        <w:bottom w:val="none" w:sz="0" w:space="0" w:color="auto"/>
        <w:right w:val="none" w:sz="0" w:space="0" w:color="auto"/>
      </w:divBdr>
      <w:divsChild>
        <w:div w:id="1816410928">
          <w:marLeft w:val="0"/>
          <w:marRight w:val="0"/>
          <w:marTop w:val="0"/>
          <w:marBottom w:val="0"/>
          <w:divBdr>
            <w:top w:val="none" w:sz="0" w:space="0" w:color="auto"/>
            <w:left w:val="none" w:sz="0" w:space="0" w:color="auto"/>
            <w:bottom w:val="none" w:sz="0" w:space="0" w:color="auto"/>
            <w:right w:val="none" w:sz="0" w:space="0" w:color="auto"/>
          </w:divBdr>
          <w:divsChild>
            <w:div w:id="1584757962">
              <w:marLeft w:val="0"/>
              <w:marRight w:val="0"/>
              <w:marTop w:val="0"/>
              <w:marBottom w:val="0"/>
              <w:divBdr>
                <w:top w:val="none" w:sz="0" w:space="0" w:color="auto"/>
                <w:left w:val="none" w:sz="0" w:space="0" w:color="auto"/>
                <w:bottom w:val="none" w:sz="0" w:space="0" w:color="auto"/>
                <w:right w:val="none" w:sz="0" w:space="0" w:color="auto"/>
              </w:divBdr>
              <w:divsChild>
                <w:div w:id="5286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19159">
      <w:bodyDiv w:val="1"/>
      <w:marLeft w:val="0"/>
      <w:marRight w:val="0"/>
      <w:marTop w:val="0"/>
      <w:marBottom w:val="0"/>
      <w:divBdr>
        <w:top w:val="none" w:sz="0" w:space="0" w:color="auto"/>
        <w:left w:val="none" w:sz="0" w:space="0" w:color="auto"/>
        <w:bottom w:val="none" w:sz="0" w:space="0" w:color="auto"/>
        <w:right w:val="none" w:sz="0" w:space="0" w:color="auto"/>
      </w:divBdr>
    </w:div>
    <w:div w:id="817235046">
      <w:bodyDiv w:val="1"/>
      <w:marLeft w:val="0"/>
      <w:marRight w:val="0"/>
      <w:marTop w:val="0"/>
      <w:marBottom w:val="0"/>
      <w:divBdr>
        <w:top w:val="none" w:sz="0" w:space="0" w:color="auto"/>
        <w:left w:val="none" w:sz="0" w:space="0" w:color="auto"/>
        <w:bottom w:val="none" w:sz="0" w:space="0" w:color="auto"/>
        <w:right w:val="none" w:sz="0" w:space="0" w:color="auto"/>
      </w:divBdr>
      <w:divsChild>
        <w:div w:id="858814323">
          <w:marLeft w:val="0"/>
          <w:marRight w:val="0"/>
          <w:marTop w:val="0"/>
          <w:marBottom w:val="0"/>
          <w:divBdr>
            <w:top w:val="none" w:sz="0" w:space="0" w:color="auto"/>
            <w:left w:val="none" w:sz="0" w:space="0" w:color="auto"/>
            <w:bottom w:val="none" w:sz="0" w:space="0" w:color="auto"/>
            <w:right w:val="none" w:sz="0" w:space="0" w:color="auto"/>
          </w:divBdr>
          <w:divsChild>
            <w:div w:id="1886914045">
              <w:marLeft w:val="0"/>
              <w:marRight w:val="0"/>
              <w:marTop w:val="0"/>
              <w:marBottom w:val="0"/>
              <w:divBdr>
                <w:top w:val="none" w:sz="0" w:space="0" w:color="auto"/>
                <w:left w:val="none" w:sz="0" w:space="0" w:color="auto"/>
                <w:bottom w:val="none" w:sz="0" w:space="0" w:color="auto"/>
                <w:right w:val="none" w:sz="0" w:space="0" w:color="auto"/>
              </w:divBdr>
              <w:divsChild>
                <w:div w:id="213860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702036">
      <w:bodyDiv w:val="1"/>
      <w:marLeft w:val="0"/>
      <w:marRight w:val="0"/>
      <w:marTop w:val="0"/>
      <w:marBottom w:val="0"/>
      <w:divBdr>
        <w:top w:val="none" w:sz="0" w:space="0" w:color="auto"/>
        <w:left w:val="none" w:sz="0" w:space="0" w:color="auto"/>
        <w:bottom w:val="none" w:sz="0" w:space="0" w:color="auto"/>
        <w:right w:val="none" w:sz="0" w:space="0" w:color="auto"/>
      </w:divBdr>
    </w:div>
    <w:div w:id="845635978">
      <w:bodyDiv w:val="1"/>
      <w:marLeft w:val="0"/>
      <w:marRight w:val="0"/>
      <w:marTop w:val="0"/>
      <w:marBottom w:val="0"/>
      <w:divBdr>
        <w:top w:val="none" w:sz="0" w:space="0" w:color="auto"/>
        <w:left w:val="none" w:sz="0" w:space="0" w:color="auto"/>
        <w:bottom w:val="none" w:sz="0" w:space="0" w:color="auto"/>
        <w:right w:val="none" w:sz="0" w:space="0" w:color="auto"/>
      </w:divBdr>
      <w:divsChild>
        <w:div w:id="560211358">
          <w:marLeft w:val="0"/>
          <w:marRight w:val="0"/>
          <w:marTop w:val="0"/>
          <w:marBottom w:val="0"/>
          <w:divBdr>
            <w:top w:val="none" w:sz="0" w:space="0" w:color="auto"/>
            <w:left w:val="none" w:sz="0" w:space="0" w:color="auto"/>
            <w:bottom w:val="none" w:sz="0" w:space="0" w:color="auto"/>
            <w:right w:val="none" w:sz="0" w:space="0" w:color="auto"/>
          </w:divBdr>
          <w:divsChild>
            <w:div w:id="27531233">
              <w:marLeft w:val="0"/>
              <w:marRight w:val="0"/>
              <w:marTop w:val="0"/>
              <w:marBottom w:val="0"/>
              <w:divBdr>
                <w:top w:val="none" w:sz="0" w:space="0" w:color="auto"/>
                <w:left w:val="none" w:sz="0" w:space="0" w:color="auto"/>
                <w:bottom w:val="none" w:sz="0" w:space="0" w:color="auto"/>
                <w:right w:val="none" w:sz="0" w:space="0" w:color="auto"/>
              </w:divBdr>
              <w:divsChild>
                <w:div w:id="152138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410038">
      <w:bodyDiv w:val="1"/>
      <w:marLeft w:val="0"/>
      <w:marRight w:val="0"/>
      <w:marTop w:val="0"/>
      <w:marBottom w:val="0"/>
      <w:divBdr>
        <w:top w:val="none" w:sz="0" w:space="0" w:color="auto"/>
        <w:left w:val="none" w:sz="0" w:space="0" w:color="auto"/>
        <w:bottom w:val="none" w:sz="0" w:space="0" w:color="auto"/>
        <w:right w:val="none" w:sz="0" w:space="0" w:color="auto"/>
      </w:divBdr>
      <w:divsChild>
        <w:div w:id="64422940">
          <w:marLeft w:val="0"/>
          <w:marRight w:val="0"/>
          <w:marTop w:val="0"/>
          <w:marBottom w:val="0"/>
          <w:divBdr>
            <w:top w:val="none" w:sz="0" w:space="0" w:color="auto"/>
            <w:left w:val="none" w:sz="0" w:space="0" w:color="auto"/>
            <w:bottom w:val="none" w:sz="0" w:space="0" w:color="auto"/>
            <w:right w:val="none" w:sz="0" w:space="0" w:color="auto"/>
          </w:divBdr>
          <w:divsChild>
            <w:div w:id="1346976789">
              <w:marLeft w:val="0"/>
              <w:marRight w:val="0"/>
              <w:marTop w:val="0"/>
              <w:marBottom w:val="0"/>
              <w:divBdr>
                <w:top w:val="none" w:sz="0" w:space="0" w:color="auto"/>
                <w:left w:val="none" w:sz="0" w:space="0" w:color="auto"/>
                <w:bottom w:val="none" w:sz="0" w:space="0" w:color="auto"/>
                <w:right w:val="none" w:sz="0" w:space="0" w:color="auto"/>
              </w:divBdr>
              <w:divsChild>
                <w:div w:id="487405714">
                  <w:marLeft w:val="0"/>
                  <w:marRight w:val="0"/>
                  <w:marTop w:val="0"/>
                  <w:marBottom w:val="0"/>
                  <w:divBdr>
                    <w:top w:val="none" w:sz="0" w:space="0" w:color="auto"/>
                    <w:left w:val="none" w:sz="0" w:space="0" w:color="auto"/>
                    <w:bottom w:val="none" w:sz="0" w:space="0" w:color="auto"/>
                    <w:right w:val="none" w:sz="0" w:space="0" w:color="auto"/>
                  </w:divBdr>
                  <w:divsChild>
                    <w:div w:id="37061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557238">
      <w:bodyDiv w:val="1"/>
      <w:marLeft w:val="0"/>
      <w:marRight w:val="0"/>
      <w:marTop w:val="0"/>
      <w:marBottom w:val="0"/>
      <w:divBdr>
        <w:top w:val="none" w:sz="0" w:space="0" w:color="auto"/>
        <w:left w:val="none" w:sz="0" w:space="0" w:color="auto"/>
        <w:bottom w:val="none" w:sz="0" w:space="0" w:color="auto"/>
        <w:right w:val="none" w:sz="0" w:space="0" w:color="auto"/>
      </w:divBdr>
    </w:div>
    <w:div w:id="966393941">
      <w:bodyDiv w:val="1"/>
      <w:marLeft w:val="0"/>
      <w:marRight w:val="0"/>
      <w:marTop w:val="0"/>
      <w:marBottom w:val="0"/>
      <w:divBdr>
        <w:top w:val="none" w:sz="0" w:space="0" w:color="auto"/>
        <w:left w:val="none" w:sz="0" w:space="0" w:color="auto"/>
        <w:bottom w:val="none" w:sz="0" w:space="0" w:color="auto"/>
        <w:right w:val="none" w:sz="0" w:space="0" w:color="auto"/>
      </w:divBdr>
      <w:divsChild>
        <w:div w:id="1723364738">
          <w:marLeft w:val="0"/>
          <w:marRight w:val="0"/>
          <w:marTop w:val="0"/>
          <w:marBottom w:val="0"/>
          <w:divBdr>
            <w:top w:val="none" w:sz="0" w:space="0" w:color="auto"/>
            <w:left w:val="none" w:sz="0" w:space="0" w:color="auto"/>
            <w:bottom w:val="none" w:sz="0" w:space="0" w:color="auto"/>
            <w:right w:val="none" w:sz="0" w:space="0" w:color="auto"/>
          </w:divBdr>
          <w:divsChild>
            <w:div w:id="1475831938">
              <w:marLeft w:val="0"/>
              <w:marRight w:val="0"/>
              <w:marTop w:val="0"/>
              <w:marBottom w:val="0"/>
              <w:divBdr>
                <w:top w:val="none" w:sz="0" w:space="0" w:color="auto"/>
                <w:left w:val="none" w:sz="0" w:space="0" w:color="auto"/>
                <w:bottom w:val="none" w:sz="0" w:space="0" w:color="auto"/>
                <w:right w:val="none" w:sz="0" w:space="0" w:color="auto"/>
              </w:divBdr>
              <w:divsChild>
                <w:div w:id="203426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068468">
      <w:bodyDiv w:val="1"/>
      <w:marLeft w:val="0"/>
      <w:marRight w:val="0"/>
      <w:marTop w:val="0"/>
      <w:marBottom w:val="0"/>
      <w:divBdr>
        <w:top w:val="none" w:sz="0" w:space="0" w:color="auto"/>
        <w:left w:val="none" w:sz="0" w:space="0" w:color="auto"/>
        <w:bottom w:val="none" w:sz="0" w:space="0" w:color="auto"/>
        <w:right w:val="none" w:sz="0" w:space="0" w:color="auto"/>
      </w:divBdr>
    </w:div>
    <w:div w:id="1007051750">
      <w:bodyDiv w:val="1"/>
      <w:marLeft w:val="0"/>
      <w:marRight w:val="0"/>
      <w:marTop w:val="0"/>
      <w:marBottom w:val="0"/>
      <w:divBdr>
        <w:top w:val="none" w:sz="0" w:space="0" w:color="auto"/>
        <w:left w:val="none" w:sz="0" w:space="0" w:color="auto"/>
        <w:bottom w:val="none" w:sz="0" w:space="0" w:color="auto"/>
        <w:right w:val="none" w:sz="0" w:space="0" w:color="auto"/>
      </w:divBdr>
    </w:div>
    <w:div w:id="1019895819">
      <w:bodyDiv w:val="1"/>
      <w:marLeft w:val="0"/>
      <w:marRight w:val="0"/>
      <w:marTop w:val="0"/>
      <w:marBottom w:val="0"/>
      <w:divBdr>
        <w:top w:val="none" w:sz="0" w:space="0" w:color="auto"/>
        <w:left w:val="none" w:sz="0" w:space="0" w:color="auto"/>
        <w:bottom w:val="none" w:sz="0" w:space="0" w:color="auto"/>
        <w:right w:val="none" w:sz="0" w:space="0" w:color="auto"/>
      </w:divBdr>
      <w:divsChild>
        <w:div w:id="354816443">
          <w:marLeft w:val="-225"/>
          <w:marRight w:val="-225"/>
          <w:marTop w:val="0"/>
          <w:marBottom w:val="0"/>
          <w:divBdr>
            <w:top w:val="none" w:sz="0" w:space="0" w:color="auto"/>
            <w:left w:val="none" w:sz="0" w:space="0" w:color="auto"/>
            <w:bottom w:val="none" w:sz="0" w:space="0" w:color="auto"/>
            <w:right w:val="none" w:sz="0" w:space="0" w:color="auto"/>
          </w:divBdr>
          <w:divsChild>
            <w:div w:id="137195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671523">
      <w:bodyDiv w:val="1"/>
      <w:marLeft w:val="0"/>
      <w:marRight w:val="0"/>
      <w:marTop w:val="0"/>
      <w:marBottom w:val="0"/>
      <w:divBdr>
        <w:top w:val="none" w:sz="0" w:space="0" w:color="auto"/>
        <w:left w:val="none" w:sz="0" w:space="0" w:color="auto"/>
        <w:bottom w:val="none" w:sz="0" w:space="0" w:color="auto"/>
        <w:right w:val="none" w:sz="0" w:space="0" w:color="auto"/>
      </w:divBdr>
      <w:divsChild>
        <w:div w:id="1505121431">
          <w:marLeft w:val="0"/>
          <w:marRight w:val="0"/>
          <w:marTop w:val="0"/>
          <w:marBottom w:val="0"/>
          <w:divBdr>
            <w:top w:val="none" w:sz="0" w:space="0" w:color="auto"/>
            <w:left w:val="none" w:sz="0" w:space="0" w:color="auto"/>
            <w:bottom w:val="none" w:sz="0" w:space="0" w:color="auto"/>
            <w:right w:val="none" w:sz="0" w:space="0" w:color="auto"/>
          </w:divBdr>
          <w:divsChild>
            <w:div w:id="558177014">
              <w:marLeft w:val="0"/>
              <w:marRight w:val="0"/>
              <w:marTop w:val="0"/>
              <w:marBottom w:val="0"/>
              <w:divBdr>
                <w:top w:val="none" w:sz="0" w:space="0" w:color="auto"/>
                <w:left w:val="none" w:sz="0" w:space="0" w:color="auto"/>
                <w:bottom w:val="none" w:sz="0" w:space="0" w:color="auto"/>
                <w:right w:val="none" w:sz="0" w:space="0" w:color="auto"/>
              </w:divBdr>
              <w:divsChild>
                <w:div w:id="660040255">
                  <w:marLeft w:val="0"/>
                  <w:marRight w:val="0"/>
                  <w:marTop w:val="0"/>
                  <w:marBottom w:val="0"/>
                  <w:divBdr>
                    <w:top w:val="none" w:sz="0" w:space="0" w:color="auto"/>
                    <w:left w:val="none" w:sz="0" w:space="0" w:color="auto"/>
                    <w:bottom w:val="none" w:sz="0" w:space="0" w:color="auto"/>
                    <w:right w:val="none" w:sz="0" w:space="0" w:color="auto"/>
                  </w:divBdr>
                  <w:divsChild>
                    <w:div w:id="152320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974755">
      <w:bodyDiv w:val="1"/>
      <w:marLeft w:val="0"/>
      <w:marRight w:val="0"/>
      <w:marTop w:val="0"/>
      <w:marBottom w:val="0"/>
      <w:divBdr>
        <w:top w:val="none" w:sz="0" w:space="0" w:color="auto"/>
        <w:left w:val="none" w:sz="0" w:space="0" w:color="auto"/>
        <w:bottom w:val="none" w:sz="0" w:space="0" w:color="auto"/>
        <w:right w:val="none" w:sz="0" w:space="0" w:color="auto"/>
      </w:divBdr>
    </w:div>
    <w:div w:id="1134174148">
      <w:bodyDiv w:val="1"/>
      <w:marLeft w:val="0"/>
      <w:marRight w:val="0"/>
      <w:marTop w:val="0"/>
      <w:marBottom w:val="0"/>
      <w:divBdr>
        <w:top w:val="none" w:sz="0" w:space="0" w:color="auto"/>
        <w:left w:val="none" w:sz="0" w:space="0" w:color="auto"/>
        <w:bottom w:val="none" w:sz="0" w:space="0" w:color="auto"/>
        <w:right w:val="none" w:sz="0" w:space="0" w:color="auto"/>
      </w:divBdr>
      <w:divsChild>
        <w:div w:id="1942755188">
          <w:marLeft w:val="0"/>
          <w:marRight w:val="0"/>
          <w:marTop w:val="0"/>
          <w:marBottom w:val="0"/>
          <w:divBdr>
            <w:top w:val="none" w:sz="0" w:space="0" w:color="auto"/>
            <w:left w:val="none" w:sz="0" w:space="0" w:color="auto"/>
            <w:bottom w:val="none" w:sz="0" w:space="0" w:color="auto"/>
            <w:right w:val="none" w:sz="0" w:space="0" w:color="auto"/>
          </w:divBdr>
          <w:divsChild>
            <w:div w:id="1366953441">
              <w:marLeft w:val="0"/>
              <w:marRight w:val="0"/>
              <w:marTop w:val="0"/>
              <w:marBottom w:val="0"/>
              <w:divBdr>
                <w:top w:val="none" w:sz="0" w:space="0" w:color="auto"/>
                <w:left w:val="none" w:sz="0" w:space="0" w:color="auto"/>
                <w:bottom w:val="none" w:sz="0" w:space="0" w:color="auto"/>
                <w:right w:val="none" w:sz="0" w:space="0" w:color="auto"/>
              </w:divBdr>
              <w:divsChild>
                <w:div w:id="23458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674135">
      <w:bodyDiv w:val="1"/>
      <w:marLeft w:val="0"/>
      <w:marRight w:val="0"/>
      <w:marTop w:val="0"/>
      <w:marBottom w:val="0"/>
      <w:divBdr>
        <w:top w:val="none" w:sz="0" w:space="0" w:color="auto"/>
        <w:left w:val="none" w:sz="0" w:space="0" w:color="auto"/>
        <w:bottom w:val="none" w:sz="0" w:space="0" w:color="auto"/>
        <w:right w:val="none" w:sz="0" w:space="0" w:color="auto"/>
      </w:divBdr>
      <w:divsChild>
        <w:div w:id="1976328901">
          <w:marLeft w:val="0"/>
          <w:marRight w:val="0"/>
          <w:marTop w:val="0"/>
          <w:marBottom w:val="0"/>
          <w:divBdr>
            <w:top w:val="none" w:sz="0" w:space="0" w:color="auto"/>
            <w:left w:val="none" w:sz="0" w:space="0" w:color="auto"/>
            <w:bottom w:val="none" w:sz="0" w:space="0" w:color="auto"/>
            <w:right w:val="none" w:sz="0" w:space="0" w:color="auto"/>
          </w:divBdr>
          <w:divsChild>
            <w:div w:id="1006775">
              <w:marLeft w:val="0"/>
              <w:marRight w:val="0"/>
              <w:marTop w:val="0"/>
              <w:marBottom w:val="0"/>
              <w:divBdr>
                <w:top w:val="none" w:sz="0" w:space="0" w:color="auto"/>
                <w:left w:val="none" w:sz="0" w:space="0" w:color="auto"/>
                <w:bottom w:val="none" w:sz="0" w:space="0" w:color="auto"/>
                <w:right w:val="none" w:sz="0" w:space="0" w:color="auto"/>
              </w:divBdr>
              <w:divsChild>
                <w:div w:id="1541936903">
                  <w:marLeft w:val="0"/>
                  <w:marRight w:val="0"/>
                  <w:marTop w:val="0"/>
                  <w:marBottom w:val="0"/>
                  <w:divBdr>
                    <w:top w:val="none" w:sz="0" w:space="0" w:color="auto"/>
                    <w:left w:val="none" w:sz="0" w:space="0" w:color="auto"/>
                    <w:bottom w:val="none" w:sz="0" w:space="0" w:color="auto"/>
                    <w:right w:val="none" w:sz="0" w:space="0" w:color="auto"/>
                  </w:divBdr>
                  <w:divsChild>
                    <w:div w:id="152085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834436">
      <w:bodyDiv w:val="1"/>
      <w:marLeft w:val="0"/>
      <w:marRight w:val="0"/>
      <w:marTop w:val="0"/>
      <w:marBottom w:val="0"/>
      <w:divBdr>
        <w:top w:val="none" w:sz="0" w:space="0" w:color="auto"/>
        <w:left w:val="none" w:sz="0" w:space="0" w:color="auto"/>
        <w:bottom w:val="none" w:sz="0" w:space="0" w:color="auto"/>
        <w:right w:val="none" w:sz="0" w:space="0" w:color="auto"/>
      </w:divBdr>
    </w:div>
    <w:div w:id="1228882414">
      <w:bodyDiv w:val="1"/>
      <w:marLeft w:val="0"/>
      <w:marRight w:val="0"/>
      <w:marTop w:val="0"/>
      <w:marBottom w:val="0"/>
      <w:divBdr>
        <w:top w:val="none" w:sz="0" w:space="0" w:color="auto"/>
        <w:left w:val="none" w:sz="0" w:space="0" w:color="auto"/>
        <w:bottom w:val="none" w:sz="0" w:space="0" w:color="auto"/>
        <w:right w:val="none" w:sz="0" w:space="0" w:color="auto"/>
      </w:divBdr>
      <w:divsChild>
        <w:div w:id="1535464739">
          <w:marLeft w:val="0"/>
          <w:marRight w:val="0"/>
          <w:marTop w:val="0"/>
          <w:marBottom w:val="0"/>
          <w:divBdr>
            <w:top w:val="none" w:sz="0" w:space="0" w:color="auto"/>
            <w:left w:val="none" w:sz="0" w:space="0" w:color="auto"/>
            <w:bottom w:val="none" w:sz="0" w:space="0" w:color="auto"/>
            <w:right w:val="none" w:sz="0" w:space="0" w:color="auto"/>
          </w:divBdr>
          <w:divsChild>
            <w:div w:id="761804960">
              <w:marLeft w:val="0"/>
              <w:marRight w:val="0"/>
              <w:marTop w:val="0"/>
              <w:marBottom w:val="0"/>
              <w:divBdr>
                <w:top w:val="none" w:sz="0" w:space="0" w:color="auto"/>
                <w:left w:val="none" w:sz="0" w:space="0" w:color="auto"/>
                <w:bottom w:val="none" w:sz="0" w:space="0" w:color="auto"/>
                <w:right w:val="none" w:sz="0" w:space="0" w:color="auto"/>
              </w:divBdr>
              <w:divsChild>
                <w:div w:id="135908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485467">
      <w:bodyDiv w:val="1"/>
      <w:marLeft w:val="0"/>
      <w:marRight w:val="0"/>
      <w:marTop w:val="0"/>
      <w:marBottom w:val="0"/>
      <w:divBdr>
        <w:top w:val="none" w:sz="0" w:space="0" w:color="auto"/>
        <w:left w:val="none" w:sz="0" w:space="0" w:color="auto"/>
        <w:bottom w:val="none" w:sz="0" w:space="0" w:color="auto"/>
        <w:right w:val="none" w:sz="0" w:space="0" w:color="auto"/>
      </w:divBdr>
    </w:div>
    <w:div w:id="1368094009">
      <w:bodyDiv w:val="1"/>
      <w:marLeft w:val="0"/>
      <w:marRight w:val="0"/>
      <w:marTop w:val="0"/>
      <w:marBottom w:val="0"/>
      <w:divBdr>
        <w:top w:val="none" w:sz="0" w:space="0" w:color="auto"/>
        <w:left w:val="none" w:sz="0" w:space="0" w:color="auto"/>
        <w:bottom w:val="none" w:sz="0" w:space="0" w:color="auto"/>
        <w:right w:val="none" w:sz="0" w:space="0" w:color="auto"/>
      </w:divBdr>
      <w:divsChild>
        <w:div w:id="1445610489">
          <w:marLeft w:val="0"/>
          <w:marRight w:val="0"/>
          <w:marTop w:val="0"/>
          <w:marBottom w:val="0"/>
          <w:divBdr>
            <w:top w:val="none" w:sz="0" w:space="0" w:color="auto"/>
            <w:left w:val="none" w:sz="0" w:space="0" w:color="auto"/>
            <w:bottom w:val="none" w:sz="0" w:space="0" w:color="auto"/>
            <w:right w:val="none" w:sz="0" w:space="0" w:color="auto"/>
          </w:divBdr>
          <w:divsChild>
            <w:div w:id="817960036">
              <w:marLeft w:val="0"/>
              <w:marRight w:val="0"/>
              <w:marTop w:val="0"/>
              <w:marBottom w:val="0"/>
              <w:divBdr>
                <w:top w:val="none" w:sz="0" w:space="0" w:color="auto"/>
                <w:left w:val="none" w:sz="0" w:space="0" w:color="auto"/>
                <w:bottom w:val="none" w:sz="0" w:space="0" w:color="auto"/>
                <w:right w:val="none" w:sz="0" w:space="0" w:color="auto"/>
              </w:divBdr>
              <w:divsChild>
                <w:div w:id="181340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046822">
      <w:bodyDiv w:val="1"/>
      <w:marLeft w:val="0"/>
      <w:marRight w:val="0"/>
      <w:marTop w:val="0"/>
      <w:marBottom w:val="0"/>
      <w:divBdr>
        <w:top w:val="none" w:sz="0" w:space="0" w:color="auto"/>
        <w:left w:val="none" w:sz="0" w:space="0" w:color="auto"/>
        <w:bottom w:val="none" w:sz="0" w:space="0" w:color="auto"/>
        <w:right w:val="none" w:sz="0" w:space="0" w:color="auto"/>
      </w:divBdr>
    </w:div>
    <w:div w:id="1403988856">
      <w:bodyDiv w:val="1"/>
      <w:marLeft w:val="0"/>
      <w:marRight w:val="0"/>
      <w:marTop w:val="0"/>
      <w:marBottom w:val="0"/>
      <w:divBdr>
        <w:top w:val="none" w:sz="0" w:space="0" w:color="auto"/>
        <w:left w:val="none" w:sz="0" w:space="0" w:color="auto"/>
        <w:bottom w:val="none" w:sz="0" w:space="0" w:color="auto"/>
        <w:right w:val="none" w:sz="0" w:space="0" w:color="auto"/>
      </w:divBdr>
    </w:div>
    <w:div w:id="1426921925">
      <w:bodyDiv w:val="1"/>
      <w:marLeft w:val="0"/>
      <w:marRight w:val="0"/>
      <w:marTop w:val="0"/>
      <w:marBottom w:val="0"/>
      <w:divBdr>
        <w:top w:val="none" w:sz="0" w:space="0" w:color="auto"/>
        <w:left w:val="none" w:sz="0" w:space="0" w:color="auto"/>
        <w:bottom w:val="none" w:sz="0" w:space="0" w:color="auto"/>
        <w:right w:val="none" w:sz="0" w:space="0" w:color="auto"/>
      </w:divBdr>
    </w:div>
    <w:div w:id="1445271221">
      <w:bodyDiv w:val="1"/>
      <w:marLeft w:val="0"/>
      <w:marRight w:val="0"/>
      <w:marTop w:val="0"/>
      <w:marBottom w:val="0"/>
      <w:divBdr>
        <w:top w:val="none" w:sz="0" w:space="0" w:color="auto"/>
        <w:left w:val="none" w:sz="0" w:space="0" w:color="auto"/>
        <w:bottom w:val="none" w:sz="0" w:space="0" w:color="auto"/>
        <w:right w:val="none" w:sz="0" w:space="0" w:color="auto"/>
      </w:divBdr>
    </w:div>
    <w:div w:id="1554804278">
      <w:bodyDiv w:val="1"/>
      <w:marLeft w:val="0"/>
      <w:marRight w:val="0"/>
      <w:marTop w:val="0"/>
      <w:marBottom w:val="0"/>
      <w:divBdr>
        <w:top w:val="none" w:sz="0" w:space="0" w:color="auto"/>
        <w:left w:val="none" w:sz="0" w:space="0" w:color="auto"/>
        <w:bottom w:val="none" w:sz="0" w:space="0" w:color="auto"/>
        <w:right w:val="none" w:sz="0" w:space="0" w:color="auto"/>
      </w:divBdr>
    </w:div>
    <w:div w:id="1602103723">
      <w:bodyDiv w:val="1"/>
      <w:marLeft w:val="0"/>
      <w:marRight w:val="0"/>
      <w:marTop w:val="0"/>
      <w:marBottom w:val="0"/>
      <w:divBdr>
        <w:top w:val="none" w:sz="0" w:space="0" w:color="auto"/>
        <w:left w:val="none" w:sz="0" w:space="0" w:color="auto"/>
        <w:bottom w:val="none" w:sz="0" w:space="0" w:color="auto"/>
        <w:right w:val="none" w:sz="0" w:space="0" w:color="auto"/>
      </w:divBdr>
    </w:div>
    <w:div w:id="1602570287">
      <w:bodyDiv w:val="1"/>
      <w:marLeft w:val="0"/>
      <w:marRight w:val="0"/>
      <w:marTop w:val="0"/>
      <w:marBottom w:val="0"/>
      <w:divBdr>
        <w:top w:val="none" w:sz="0" w:space="0" w:color="auto"/>
        <w:left w:val="none" w:sz="0" w:space="0" w:color="auto"/>
        <w:bottom w:val="none" w:sz="0" w:space="0" w:color="auto"/>
        <w:right w:val="none" w:sz="0" w:space="0" w:color="auto"/>
      </w:divBdr>
    </w:div>
    <w:div w:id="1620184996">
      <w:bodyDiv w:val="1"/>
      <w:marLeft w:val="0"/>
      <w:marRight w:val="0"/>
      <w:marTop w:val="0"/>
      <w:marBottom w:val="0"/>
      <w:divBdr>
        <w:top w:val="none" w:sz="0" w:space="0" w:color="auto"/>
        <w:left w:val="none" w:sz="0" w:space="0" w:color="auto"/>
        <w:bottom w:val="none" w:sz="0" w:space="0" w:color="auto"/>
        <w:right w:val="none" w:sz="0" w:space="0" w:color="auto"/>
      </w:divBdr>
    </w:div>
    <w:div w:id="1669944373">
      <w:bodyDiv w:val="1"/>
      <w:marLeft w:val="0"/>
      <w:marRight w:val="0"/>
      <w:marTop w:val="0"/>
      <w:marBottom w:val="0"/>
      <w:divBdr>
        <w:top w:val="none" w:sz="0" w:space="0" w:color="auto"/>
        <w:left w:val="none" w:sz="0" w:space="0" w:color="auto"/>
        <w:bottom w:val="none" w:sz="0" w:space="0" w:color="auto"/>
        <w:right w:val="none" w:sz="0" w:space="0" w:color="auto"/>
      </w:divBdr>
    </w:div>
    <w:div w:id="1683506912">
      <w:bodyDiv w:val="1"/>
      <w:marLeft w:val="0"/>
      <w:marRight w:val="0"/>
      <w:marTop w:val="0"/>
      <w:marBottom w:val="0"/>
      <w:divBdr>
        <w:top w:val="none" w:sz="0" w:space="0" w:color="auto"/>
        <w:left w:val="none" w:sz="0" w:space="0" w:color="auto"/>
        <w:bottom w:val="none" w:sz="0" w:space="0" w:color="auto"/>
        <w:right w:val="none" w:sz="0" w:space="0" w:color="auto"/>
      </w:divBdr>
    </w:div>
    <w:div w:id="1695227791">
      <w:bodyDiv w:val="1"/>
      <w:marLeft w:val="0"/>
      <w:marRight w:val="0"/>
      <w:marTop w:val="0"/>
      <w:marBottom w:val="0"/>
      <w:divBdr>
        <w:top w:val="none" w:sz="0" w:space="0" w:color="auto"/>
        <w:left w:val="none" w:sz="0" w:space="0" w:color="auto"/>
        <w:bottom w:val="none" w:sz="0" w:space="0" w:color="auto"/>
        <w:right w:val="none" w:sz="0" w:space="0" w:color="auto"/>
      </w:divBdr>
      <w:divsChild>
        <w:div w:id="930816272">
          <w:marLeft w:val="0"/>
          <w:marRight w:val="0"/>
          <w:marTop w:val="0"/>
          <w:marBottom w:val="0"/>
          <w:divBdr>
            <w:top w:val="none" w:sz="0" w:space="0" w:color="auto"/>
            <w:left w:val="none" w:sz="0" w:space="0" w:color="auto"/>
            <w:bottom w:val="none" w:sz="0" w:space="0" w:color="auto"/>
            <w:right w:val="none" w:sz="0" w:space="0" w:color="auto"/>
          </w:divBdr>
          <w:divsChild>
            <w:div w:id="1723140471">
              <w:marLeft w:val="0"/>
              <w:marRight w:val="0"/>
              <w:marTop w:val="0"/>
              <w:marBottom w:val="0"/>
              <w:divBdr>
                <w:top w:val="none" w:sz="0" w:space="0" w:color="auto"/>
                <w:left w:val="none" w:sz="0" w:space="0" w:color="auto"/>
                <w:bottom w:val="none" w:sz="0" w:space="0" w:color="auto"/>
                <w:right w:val="none" w:sz="0" w:space="0" w:color="auto"/>
              </w:divBdr>
              <w:divsChild>
                <w:div w:id="123150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51539">
      <w:bodyDiv w:val="1"/>
      <w:marLeft w:val="0"/>
      <w:marRight w:val="0"/>
      <w:marTop w:val="0"/>
      <w:marBottom w:val="0"/>
      <w:divBdr>
        <w:top w:val="none" w:sz="0" w:space="0" w:color="auto"/>
        <w:left w:val="none" w:sz="0" w:space="0" w:color="auto"/>
        <w:bottom w:val="none" w:sz="0" w:space="0" w:color="auto"/>
        <w:right w:val="none" w:sz="0" w:space="0" w:color="auto"/>
      </w:divBdr>
      <w:divsChild>
        <w:div w:id="1221945637">
          <w:marLeft w:val="0"/>
          <w:marRight w:val="0"/>
          <w:marTop w:val="0"/>
          <w:marBottom w:val="0"/>
          <w:divBdr>
            <w:top w:val="none" w:sz="0" w:space="0" w:color="auto"/>
            <w:left w:val="none" w:sz="0" w:space="0" w:color="auto"/>
            <w:bottom w:val="none" w:sz="0" w:space="0" w:color="auto"/>
            <w:right w:val="none" w:sz="0" w:space="0" w:color="auto"/>
          </w:divBdr>
          <w:divsChild>
            <w:div w:id="272250899">
              <w:marLeft w:val="0"/>
              <w:marRight w:val="0"/>
              <w:marTop w:val="0"/>
              <w:marBottom w:val="0"/>
              <w:divBdr>
                <w:top w:val="none" w:sz="0" w:space="0" w:color="auto"/>
                <w:left w:val="none" w:sz="0" w:space="0" w:color="auto"/>
                <w:bottom w:val="none" w:sz="0" w:space="0" w:color="auto"/>
                <w:right w:val="none" w:sz="0" w:space="0" w:color="auto"/>
              </w:divBdr>
              <w:divsChild>
                <w:div w:id="173257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82637">
      <w:bodyDiv w:val="1"/>
      <w:marLeft w:val="0"/>
      <w:marRight w:val="0"/>
      <w:marTop w:val="0"/>
      <w:marBottom w:val="0"/>
      <w:divBdr>
        <w:top w:val="none" w:sz="0" w:space="0" w:color="auto"/>
        <w:left w:val="none" w:sz="0" w:space="0" w:color="auto"/>
        <w:bottom w:val="none" w:sz="0" w:space="0" w:color="auto"/>
        <w:right w:val="none" w:sz="0" w:space="0" w:color="auto"/>
      </w:divBdr>
    </w:div>
    <w:div w:id="1763524961">
      <w:bodyDiv w:val="1"/>
      <w:marLeft w:val="0"/>
      <w:marRight w:val="0"/>
      <w:marTop w:val="0"/>
      <w:marBottom w:val="0"/>
      <w:divBdr>
        <w:top w:val="none" w:sz="0" w:space="0" w:color="auto"/>
        <w:left w:val="none" w:sz="0" w:space="0" w:color="auto"/>
        <w:bottom w:val="none" w:sz="0" w:space="0" w:color="auto"/>
        <w:right w:val="none" w:sz="0" w:space="0" w:color="auto"/>
      </w:divBdr>
      <w:divsChild>
        <w:div w:id="1466852495">
          <w:marLeft w:val="0"/>
          <w:marRight w:val="0"/>
          <w:marTop w:val="0"/>
          <w:marBottom w:val="0"/>
          <w:divBdr>
            <w:top w:val="none" w:sz="0" w:space="0" w:color="auto"/>
            <w:left w:val="none" w:sz="0" w:space="0" w:color="auto"/>
            <w:bottom w:val="none" w:sz="0" w:space="0" w:color="auto"/>
            <w:right w:val="none" w:sz="0" w:space="0" w:color="auto"/>
          </w:divBdr>
          <w:divsChild>
            <w:div w:id="841630700">
              <w:marLeft w:val="0"/>
              <w:marRight w:val="0"/>
              <w:marTop w:val="0"/>
              <w:marBottom w:val="0"/>
              <w:divBdr>
                <w:top w:val="none" w:sz="0" w:space="0" w:color="auto"/>
                <w:left w:val="none" w:sz="0" w:space="0" w:color="auto"/>
                <w:bottom w:val="none" w:sz="0" w:space="0" w:color="auto"/>
                <w:right w:val="none" w:sz="0" w:space="0" w:color="auto"/>
              </w:divBdr>
              <w:divsChild>
                <w:div w:id="202231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391505">
      <w:bodyDiv w:val="1"/>
      <w:marLeft w:val="0"/>
      <w:marRight w:val="0"/>
      <w:marTop w:val="0"/>
      <w:marBottom w:val="0"/>
      <w:divBdr>
        <w:top w:val="none" w:sz="0" w:space="0" w:color="auto"/>
        <w:left w:val="none" w:sz="0" w:space="0" w:color="auto"/>
        <w:bottom w:val="none" w:sz="0" w:space="0" w:color="auto"/>
        <w:right w:val="none" w:sz="0" w:space="0" w:color="auto"/>
      </w:divBdr>
    </w:div>
    <w:div w:id="1809274291">
      <w:bodyDiv w:val="1"/>
      <w:marLeft w:val="0"/>
      <w:marRight w:val="0"/>
      <w:marTop w:val="0"/>
      <w:marBottom w:val="0"/>
      <w:divBdr>
        <w:top w:val="none" w:sz="0" w:space="0" w:color="auto"/>
        <w:left w:val="none" w:sz="0" w:space="0" w:color="auto"/>
        <w:bottom w:val="none" w:sz="0" w:space="0" w:color="auto"/>
        <w:right w:val="none" w:sz="0" w:space="0" w:color="auto"/>
      </w:divBdr>
      <w:divsChild>
        <w:div w:id="126748195">
          <w:marLeft w:val="0"/>
          <w:marRight w:val="0"/>
          <w:marTop w:val="0"/>
          <w:marBottom w:val="0"/>
          <w:divBdr>
            <w:top w:val="none" w:sz="0" w:space="0" w:color="auto"/>
            <w:left w:val="none" w:sz="0" w:space="0" w:color="auto"/>
            <w:bottom w:val="none" w:sz="0" w:space="0" w:color="auto"/>
            <w:right w:val="none" w:sz="0" w:space="0" w:color="auto"/>
          </w:divBdr>
          <w:divsChild>
            <w:div w:id="244922062">
              <w:marLeft w:val="0"/>
              <w:marRight w:val="0"/>
              <w:marTop w:val="0"/>
              <w:marBottom w:val="0"/>
              <w:divBdr>
                <w:top w:val="none" w:sz="0" w:space="0" w:color="auto"/>
                <w:left w:val="none" w:sz="0" w:space="0" w:color="auto"/>
                <w:bottom w:val="none" w:sz="0" w:space="0" w:color="auto"/>
                <w:right w:val="none" w:sz="0" w:space="0" w:color="auto"/>
              </w:divBdr>
              <w:divsChild>
                <w:div w:id="199841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93159">
      <w:bodyDiv w:val="1"/>
      <w:marLeft w:val="0"/>
      <w:marRight w:val="0"/>
      <w:marTop w:val="0"/>
      <w:marBottom w:val="0"/>
      <w:divBdr>
        <w:top w:val="none" w:sz="0" w:space="0" w:color="auto"/>
        <w:left w:val="none" w:sz="0" w:space="0" w:color="auto"/>
        <w:bottom w:val="none" w:sz="0" w:space="0" w:color="auto"/>
        <w:right w:val="none" w:sz="0" w:space="0" w:color="auto"/>
      </w:divBdr>
      <w:divsChild>
        <w:div w:id="1620450642">
          <w:marLeft w:val="0"/>
          <w:marRight w:val="0"/>
          <w:marTop w:val="0"/>
          <w:marBottom w:val="0"/>
          <w:divBdr>
            <w:top w:val="none" w:sz="0" w:space="0" w:color="auto"/>
            <w:left w:val="none" w:sz="0" w:space="0" w:color="auto"/>
            <w:bottom w:val="none" w:sz="0" w:space="0" w:color="auto"/>
            <w:right w:val="none" w:sz="0" w:space="0" w:color="auto"/>
          </w:divBdr>
          <w:divsChild>
            <w:div w:id="1533954186">
              <w:marLeft w:val="0"/>
              <w:marRight w:val="0"/>
              <w:marTop w:val="0"/>
              <w:marBottom w:val="0"/>
              <w:divBdr>
                <w:top w:val="none" w:sz="0" w:space="0" w:color="auto"/>
                <w:left w:val="none" w:sz="0" w:space="0" w:color="auto"/>
                <w:bottom w:val="none" w:sz="0" w:space="0" w:color="auto"/>
                <w:right w:val="none" w:sz="0" w:space="0" w:color="auto"/>
              </w:divBdr>
              <w:divsChild>
                <w:div w:id="111163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225973">
      <w:bodyDiv w:val="1"/>
      <w:marLeft w:val="0"/>
      <w:marRight w:val="0"/>
      <w:marTop w:val="0"/>
      <w:marBottom w:val="0"/>
      <w:divBdr>
        <w:top w:val="none" w:sz="0" w:space="0" w:color="auto"/>
        <w:left w:val="none" w:sz="0" w:space="0" w:color="auto"/>
        <w:bottom w:val="none" w:sz="0" w:space="0" w:color="auto"/>
        <w:right w:val="none" w:sz="0" w:space="0" w:color="auto"/>
      </w:divBdr>
    </w:div>
    <w:div w:id="1832215547">
      <w:bodyDiv w:val="1"/>
      <w:marLeft w:val="0"/>
      <w:marRight w:val="0"/>
      <w:marTop w:val="0"/>
      <w:marBottom w:val="0"/>
      <w:divBdr>
        <w:top w:val="none" w:sz="0" w:space="0" w:color="auto"/>
        <w:left w:val="none" w:sz="0" w:space="0" w:color="auto"/>
        <w:bottom w:val="none" w:sz="0" w:space="0" w:color="auto"/>
        <w:right w:val="none" w:sz="0" w:space="0" w:color="auto"/>
      </w:divBdr>
    </w:div>
    <w:div w:id="1854875354">
      <w:bodyDiv w:val="1"/>
      <w:marLeft w:val="0"/>
      <w:marRight w:val="0"/>
      <w:marTop w:val="0"/>
      <w:marBottom w:val="0"/>
      <w:divBdr>
        <w:top w:val="none" w:sz="0" w:space="0" w:color="auto"/>
        <w:left w:val="none" w:sz="0" w:space="0" w:color="auto"/>
        <w:bottom w:val="none" w:sz="0" w:space="0" w:color="auto"/>
        <w:right w:val="none" w:sz="0" w:space="0" w:color="auto"/>
      </w:divBdr>
    </w:div>
    <w:div w:id="1859079977">
      <w:bodyDiv w:val="1"/>
      <w:marLeft w:val="0"/>
      <w:marRight w:val="0"/>
      <w:marTop w:val="0"/>
      <w:marBottom w:val="0"/>
      <w:divBdr>
        <w:top w:val="none" w:sz="0" w:space="0" w:color="auto"/>
        <w:left w:val="none" w:sz="0" w:space="0" w:color="auto"/>
        <w:bottom w:val="none" w:sz="0" w:space="0" w:color="auto"/>
        <w:right w:val="none" w:sz="0" w:space="0" w:color="auto"/>
      </w:divBdr>
    </w:div>
    <w:div w:id="1927878302">
      <w:bodyDiv w:val="1"/>
      <w:marLeft w:val="0"/>
      <w:marRight w:val="0"/>
      <w:marTop w:val="0"/>
      <w:marBottom w:val="0"/>
      <w:divBdr>
        <w:top w:val="none" w:sz="0" w:space="0" w:color="auto"/>
        <w:left w:val="none" w:sz="0" w:space="0" w:color="auto"/>
        <w:bottom w:val="none" w:sz="0" w:space="0" w:color="auto"/>
        <w:right w:val="none" w:sz="0" w:space="0" w:color="auto"/>
      </w:divBdr>
      <w:divsChild>
        <w:div w:id="1498417596">
          <w:marLeft w:val="0"/>
          <w:marRight w:val="0"/>
          <w:marTop w:val="0"/>
          <w:marBottom w:val="0"/>
          <w:divBdr>
            <w:top w:val="none" w:sz="0" w:space="0" w:color="auto"/>
            <w:left w:val="none" w:sz="0" w:space="0" w:color="auto"/>
            <w:bottom w:val="none" w:sz="0" w:space="0" w:color="auto"/>
            <w:right w:val="none" w:sz="0" w:space="0" w:color="auto"/>
          </w:divBdr>
          <w:divsChild>
            <w:div w:id="919288214">
              <w:marLeft w:val="0"/>
              <w:marRight w:val="0"/>
              <w:marTop w:val="0"/>
              <w:marBottom w:val="0"/>
              <w:divBdr>
                <w:top w:val="none" w:sz="0" w:space="0" w:color="auto"/>
                <w:left w:val="none" w:sz="0" w:space="0" w:color="auto"/>
                <w:bottom w:val="none" w:sz="0" w:space="0" w:color="auto"/>
                <w:right w:val="none" w:sz="0" w:space="0" w:color="auto"/>
              </w:divBdr>
              <w:divsChild>
                <w:div w:id="1723138336">
                  <w:marLeft w:val="0"/>
                  <w:marRight w:val="0"/>
                  <w:marTop w:val="0"/>
                  <w:marBottom w:val="0"/>
                  <w:divBdr>
                    <w:top w:val="none" w:sz="0" w:space="0" w:color="auto"/>
                    <w:left w:val="none" w:sz="0" w:space="0" w:color="auto"/>
                    <w:bottom w:val="none" w:sz="0" w:space="0" w:color="auto"/>
                    <w:right w:val="none" w:sz="0" w:space="0" w:color="auto"/>
                  </w:divBdr>
                  <w:divsChild>
                    <w:div w:id="114635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228448">
      <w:bodyDiv w:val="1"/>
      <w:marLeft w:val="0"/>
      <w:marRight w:val="0"/>
      <w:marTop w:val="0"/>
      <w:marBottom w:val="0"/>
      <w:divBdr>
        <w:top w:val="none" w:sz="0" w:space="0" w:color="auto"/>
        <w:left w:val="none" w:sz="0" w:space="0" w:color="auto"/>
        <w:bottom w:val="none" w:sz="0" w:space="0" w:color="auto"/>
        <w:right w:val="none" w:sz="0" w:space="0" w:color="auto"/>
      </w:divBdr>
      <w:divsChild>
        <w:div w:id="288054208">
          <w:marLeft w:val="0"/>
          <w:marRight w:val="0"/>
          <w:marTop w:val="0"/>
          <w:marBottom w:val="0"/>
          <w:divBdr>
            <w:top w:val="none" w:sz="0" w:space="0" w:color="auto"/>
            <w:left w:val="none" w:sz="0" w:space="0" w:color="auto"/>
            <w:bottom w:val="none" w:sz="0" w:space="0" w:color="auto"/>
            <w:right w:val="none" w:sz="0" w:space="0" w:color="auto"/>
          </w:divBdr>
          <w:divsChild>
            <w:div w:id="504593240">
              <w:marLeft w:val="0"/>
              <w:marRight w:val="0"/>
              <w:marTop w:val="0"/>
              <w:marBottom w:val="0"/>
              <w:divBdr>
                <w:top w:val="none" w:sz="0" w:space="0" w:color="auto"/>
                <w:left w:val="none" w:sz="0" w:space="0" w:color="auto"/>
                <w:bottom w:val="none" w:sz="0" w:space="0" w:color="auto"/>
                <w:right w:val="none" w:sz="0" w:space="0" w:color="auto"/>
              </w:divBdr>
              <w:divsChild>
                <w:div w:id="75532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684156">
      <w:bodyDiv w:val="1"/>
      <w:marLeft w:val="0"/>
      <w:marRight w:val="0"/>
      <w:marTop w:val="0"/>
      <w:marBottom w:val="0"/>
      <w:divBdr>
        <w:top w:val="none" w:sz="0" w:space="0" w:color="auto"/>
        <w:left w:val="none" w:sz="0" w:space="0" w:color="auto"/>
        <w:bottom w:val="none" w:sz="0" w:space="0" w:color="auto"/>
        <w:right w:val="none" w:sz="0" w:space="0" w:color="auto"/>
      </w:divBdr>
    </w:div>
    <w:div w:id="2045013090">
      <w:bodyDiv w:val="1"/>
      <w:marLeft w:val="0"/>
      <w:marRight w:val="0"/>
      <w:marTop w:val="0"/>
      <w:marBottom w:val="0"/>
      <w:divBdr>
        <w:top w:val="none" w:sz="0" w:space="0" w:color="auto"/>
        <w:left w:val="none" w:sz="0" w:space="0" w:color="auto"/>
        <w:bottom w:val="none" w:sz="0" w:space="0" w:color="auto"/>
        <w:right w:val="none" w:sz="0" w:space="0" w:color="auto"/>
      </w:divBdr>
    </w:div>
    <w:div w:id="2099908954">
      <w:bodyDiv w:val="1"/>
      <w:marLeft w:val="0"/>
      <w:marRight w:val="0"/>
      <w:marTop w:val="0"/>
      <w:marBottom w:val="0"/>
      <w:divBdr>
        <w:top w:val="none" w:sz="0" w:space="0" w:color="auto"/>
        <w:left w:val="none" w:sz="0" w:space="0" w:color="auto"/>
        <w:bottom w:val="none" w:sz="0" w:space="0" w:color="auto"/>
        <w:right w:val="none" w:sz="0" w:space="0" w:color="auto"/>
      </w:divBdr>
    </w:div>
    <w:div w:id="2141604911">
      <w:bodyDiv w:val="1"/>
      <w:marLeft w:val="0"/>
      <w:marRight w:val="0"/>
      <w:marTop w:val="0"/>
      <w:marBottom w:val="0"/>
      <w:divBdr>
        <w:top w:val="none" w:sz="0" w:space="0" w:color="auto"/>
        <w:left w:val="none" w:sz="0" w:space="0" w:color="auto"/>
        <w:bottom w:val="none" w:sz="0" w:space="0" w:color="auto"/>
        <w:right w:val="none" w:sz="0" w:space="0" w:color="auto"/>
      </w:divBdr>
    </w:div>
    <w:div w:id="214546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comwales.org.uk/wp-content/uploads/2016/04/CCfW-Evaluation.pdf" TargetMode="External"/><Relationship Id="rId18" Type="http://schemas.openxmlformats.org/officeDocument/2006/relationships/hyperlink" Target="https://vittana.org/20-advantages-and-disadvantages-of-survey-research" TargetMode="External"/><Relationship Id="rId26" Type="http://schemas.openxmlformats.org/officeDocument/2006/relationships/hyperlink" Target="https://www.earlyyearscareers.com/eyc/latest-news/being-an-effective-early-years-leader/" TargetMode="External"/><Relationship Id="rId39" Type="http://schemas.openxmlformats.org/officeDocument/2006/relationships/hyperlink" Target="https://www.healthscotland.scot/population-groups/children/child-poverty/child-poverty-overview/impact-of-child-poverty" TargetMode="External"/><Relationship Id="rId21" Type="http://schemas.openxmlformats.org/officeDocument/2006/relationships/hyperlink" Target="https://www.gov.uk/government/publications/tackling-child-poverty-and-improving-life-chances-consulting-on-a-new-approach-ssac-response" TargetMode="External"/><Relationship Id="rId34" Type="http://schemas.openxmlformats.org/officeDocument/2006/relationships/hyperlink" Target="https://learning.nspcc.org.uk/child-protection-system/children-the-law" TargetMode="External"/><Relationship Id="rId42" Type="http://schemas.openxmlformats.org/officeDocument/2006/relationships/hyperlink" Target="https://www.agile-academy.com/en/agile-leader/catalyst-leadership/" TargetMode="External"/><Relationship Id="rId47" Type="http://schemas.openxmlformats.org/officeDocument/2006/relationships/hyperlink" Target="https://www.unicef.org/child-rights-convention/history-child-rights" TargetMode="External"/><Relationship Id="rId50" Type="http://schemas.openxmlformats.org/officeDocument/2006/relationships/hyperlink" Target="https://www.gov.wales/childrens-rights-in-wales#30714" TargetMode="External"/><Relationship Id="rId55" Type="http://schemas.openxmlformats.org/officeDocument/2006/relationships/theme" Target="theme/theme1.xml"/><Relationship Id="rId7" Type="http://schemas.openxmlformats.org/officeDocument/2006/relationships/hyperlink" Target="https://www.actionforchildren.org.uk/our-work-and-impact/policy-work-campaigns-and-research/policy-reports/barriers-to-accessing-early-years-services-for-children/" TargetMode="External"/><Relationship Id="rId2" Type="http://schemas.openxmlformats.org/officeDocument/2006/relationships/styles" Target="styles.xml"/><Relationship Id="rId16" Type="http://schemas.openxmlformats.org/officeDocument/2006/relationships/hyperlink" Target="https://doi.org/10.1080/15388220.2015.1095100" TargetMode="External"/><Relationship Id="rId29" Type="http://schemas.openxmlformats.org/officeDocument/2006/relationships/hyperlink" Target="https://mentallyhealthyschools.org.uk/risks-and-protective-factors/home-based-risk-factors/domestic-violence/" TargetMode="External"/><Relationship Id="rId11" Type="http://schemas.openxmlformats.org/officeDocument/2006/relationships/hyperlink" Target="https://www.childcomwales.org.uk/about-us/" TargetMode="External"/><Relationship Id="rId24" Type="http://schemas.openxmlformats.org/officeDocument/2006/relationships/hyperlink" Target="https://www.jrf.org.uk/report/we-can-solve-poverty-uk" TargetMode="External"/><Relationship Id="rId32" Type="http://schemas.openxmlformats.org/officeDocument/2006/relationships/hyperlink" Target="https://neu.org.uk/child-poverty-facts" TargetMode="External"/><Relationship Id="rId37" Type="http://schemas.openxmlformats.org/officeDocument/2006/relationships/hyperlink" Target="https://www.marjon.ac.uk/professional-development-for-teachers/leadership-in-the-early-years/" TargetMode="External"/><Relationship Id="rId40" Type="http://schemas.openxmlformats.org/officeDocument/2006/relationships/hyperlink" Target="https://helda.helsinki.fi/bitstream/handle/10138/154445/bullying.pdf?sequence=1&amp;isAllowed=y" TargetMode="External"/><Relationship Id="rId45" Type="http://schemas.openxmlformats.org/officeDocument/2006/relationships/hyperlink" Target="https://www.childrenssociety.org.uk/what-we-do/our-work/ending-child-poverty/effects-of-living-in-poverty"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business-school.exeter.ac.uk/documents/papers/leadership/694.pdf" TargetMode="External"/><Relationship Id="rId19" Type="http://schemas.openxmlformats.org/officeDocument/2006/relationships/hyperlink" Target="https://doi.org/10.1080/03054985.2022.2105314" TargetMode="External"/><Relationship Id="rId31" Type="http://schemas.openxmlformats.org/officeDocument/2006/relationships/hyperlink" Target="https://www.eif.org.uk/blog/child-poverty-and-early-intervention" TargetMode="External"/><Relationship Id="rId44" Type="http://schemas.openxmlformats.org/officeDocument/2006/relationships/hyperlink" Target="https://www.savethechildren.org.uk/about-us" TargetMode="External"/><Relationship Id="rId52" Type="http://schemas.openxmlformats.org/officeDocument/2006/relationships/hyperlink" Target="https://repository.upenn.edu/od_theses_msod/65/?utm_source=repository.upenn.edu%2Fod_theses_msod%2F65&amp;utm_medium=PDF&amp;utm_campaign=PDFCoverPages" TargetMode="External"/><Relationship Id="rId4" Type="http://schemas.openxmlformats.org/officeDocument/2006/relationships/webSettings" Target="webSettings.xml"/><Relationship Id="rId9" Type="http://schemas.openxmlformats.org/officeDocument/2006/relationships/hyperlink" Target="https://ore.exeter.ac.uk/repository/bitstream/handle/10036/17493/what_is_leadership.pdf?sequence=1&amp;isAllowed=y" TargetMode="External"/><Relationship Id="rId14" Type="http://schemas.openxmlformats.org/officeDocument/2006/relationships/hyperlink" Target="https://www.childcomwales.org.uk/resources/the-right-way-a-childrens-rights-approach/a-childrens-rights-approach-in-wales/" TargetMode="External"/><Relationship Id="rId22" Type="http://schemas.openxmlformats.org/officeDocument/2006/relationships/hyperlink" Target="https://developingchild.harvard.edu/science/deep-dives/mental-health/" TargetMode="External"/><Relationship Id="rId27" Type="http://schemas.openxmlformats.org/officeDocument/2006/relationships/hyperlink" Target="https://www.iris.co.uk/blog/education/early-years-communicating-parents-key-success/" TargetMode="External"/><Relationship Id="rId30" Type="http://schemas.openxmlformats.org/officeDocument/2006/relationships/hyperlink" Target="https://doi.org/10.1016/j.acap.2016.01.005" TargetMode="External"/><Relationship Id="rId35" Type="http://schemas.openxmlformats.org/officeDocument/2006/relationships/hyperlink" Target="https://www.nurseryworld.co.uk/News/article/the-children-s-commissioner-for-wales-peter-clarke" TargetMode="External"/><Relationship Id="rId43" Type="http://schemas.openxmlformats.org/officeDocument/2006/relationships/hyperlink" Target="https://www.mobilitypartnership.org/scale-evidence-based-home-visiting-programs-reduce-poverty-and-improve-health" TargetMode="External"/><Relationship Id="rId48" Type="http://schemas.openxmlformats.org/officeDocument/2006/relationships/hyperlink" Target="https://www.gov.wales/written-statement-review-role-and-functions-childrens-commissioner-wales" TargetMode="External"/><Relationship Id="rId8" Type="http://schemas.openxmlformats.org/officeDocument/2006/relationships/hyperlink" Target="http://www.promoteprevent.org/blog/bullying-prevention-early-years" TargetMode="External"/><Relationship Id="rId51" Type="http://schemas.openxmlformats.org/officeDocument/2006/relationships/hyperlink" Target="https://www.gov.wales/childrens-commissioner-wales" TargetMode="External"/><Relationship Id="rId3" Type="http://schemas.openxmlformats.org/officeDocument/2006/relationships/settings" Target="settings.xml"/><Relationship Id="rId12" Type="http://schemas.openxmlformats.org/officeDocument/2006/relationships/hyperlink" Target="https://www.childcomwales.org.uk/our-work/commissioners-blog/sams-story/" TargetMode="External"/><Relationship Id="rId17" Type="http://schemas.openxmlformats.org/officeDocument/2006/relationships/hyperlink" Target="https://www.centerconsulting.org/blog/6-characteristics-of-a-catalyst-leader" TargetMode="External"/><Relationship Id="rId25" Type="http://schemas.openxmlformats.org/officeDocument/2006/relationships/hyperlink" Target="https://www.jrf.org.uk/our-work/what-is-poverty" TargetMode="External"/><Relationship Id="rId33" Type="http://schemas.openxmlformats.org/officeDocument/2006/relationships/hyperlink" Target="https://learning.nspcc.org.uk/safeguarding-child-protection/early-help-early-intervention" TargetMode="External"/><Relationship Id="rId38" Type="http://schemas.openxmlformats.org/officeDocument/2006/relationships/hyperlink" Target="https://researchbriefings.files.parliament.uk/documents/CBP-7647/CBP-7647.pdf" TargetMode="External"/><Relationship Id="rId46" Type="http://schemas.openxmlformats.org/officeDocument/2006/relationships/hyperlink" Target="https://business.senedd.wales/documents/s16637/EHR%2024%20-%20Childrens%20Commissioner%20for%20Wales.pdf" TargetMode="External"/><Relationship Id="rId20" Type="http://schemas.openxmlformats.org/officeDocument/2006/relationships/hyperlink" Target="https://www.nurseryworld.co.uk/news/article/funding-for-early-intervention-cut-by-half-over-ten-years-analysis" TargetMode="External"/><Relationship Id="rId41" Type="http://schemas.openxmlformats.org/officeDocument/2006/relationships/hyperlink" Target="https://www.rcpch.ac.uk/news-events/news/impact-poverty-child-health"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orkingdifferently.org/working-differently-blog/be-your-communitys-catalytic-leader" TargetMode="External"/><Relationship Id="rId23" Type="http://schemas.openxmlformats.org/officeDocument/2006/relationships/hyperlink" Target="https://www.jrf.org.uk/report/impact-poverty-young-childrens-experience-school" TargetMode="External"/><Relationship Id="rId28" Type="http://schemas.openxmlformats.org/officeDocument/2006/relationships/hyperlink" Target="https://doi.org/10.3389%2Ffpsyg.2018.02094" TargetMode="External"/><Relationship Id="rId36" Type="http://schemas.openxmlformats.org/officeDocument/2006/relationships/hyperlink" Target="https://publications.parliament.uk/pa/cm201719/cmselect/cmsctech/506/50607.htm" TargetMode="External"/><Relationship Id="rId49" Type="http://schemas.openxmlformats.org/officeDocument/2006/relationships/hyperlink" Target="https://www.gov.wales/sites/default/files/publications/2019-11/rights-respect-equality-guidance-for-parents-and-car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2103</TotalTime>
  <Pages>13</Pages>
  <Words>5854</Words>
  <Characters>33369</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Pritchard (2114735)</dc:creator>
  <cp:keywords/>
  <dc:description/>
  <cp:lastModifiedBy>Sophie Pritchard (2114735)</cp:lastModifiedBy>
  <cp:revision>19</cp:revision>
  <dcterms:created xsi:type="dcterms:W3CDTF">2023-02-20T09:07:00Z</dcterms:created>
  <dcterms:modified xsi:type="dcterms:W3CDTF">2023-03-05T13:47:00Z</dcterms:modified>
</cp:coreProperties>
</file>