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2C7" w:rsidRPr="0053647D" w:rsidRDefault="001342C7" w:rsidP="001342C7">
      <w:pPr>
        <w:ind w:right="-199"/>
        <w:rPr>
          <w:b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558"/>
      </w:tblGrid>
      <w:tr w:rsidR="001342C7" w:rsidRPr="0053647D" w:rsidTr="004D74C5">
        <w:tc>
          <w:tcPr>
            <w:tcW w:w="9558" w:type="dxa"/>
            <w:shd w:val="pct15" w:color="auto" w:fill="FFFFFF"/>
          </w:tcPr>
          <w:p w:rsidR="001342C7" w:rsidRPr="0053647D" w:rsidRDefault="001342C7" w:rsidP="001342C7">
            <w:pPr>
              <w:ind w:right="-199"/>
              <w:rPr>
                <w:b/>
                <w:sz w:val="40"/>
                <w:szCs w:val="40"/>
              </w:rPr>
            </w:pPr>
            <w:r w:rsidRPr="0053647D">
              <w:rPr>
                <w:b/>
                <w:sz w:val="40"/>
                <w:szCs w:val="40"/>
              </w:rPr>
              <w:t>ILETS Indicative Content.</w:t>
            </w:r>
          </w:p>
          <w:p w:rsidR="001342C7" w:rsidRPr="0053647D" w:rsidRDefault="001342C7" w:rsidP="004D74C5">
            <w:pPr>
              <w:ind w:right="-199"/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1342C7" w:rsidRPr="0053647D" w:rsidRDefault="001342C7" w:rsidP="001342C7">
      <w:pPr>
        <w:ind w:right="-199"/>
        <w:rPr>
          <w:b/>
          <w:sz w:val="40"/>
          <w:szCs w:val="40"/>
        </w:rPr>
      </w:pPr>
    </w:p>
    <w:p w:rsidR="001342C7" w:rsidRPr="0053647D" w:rsidRDefault="001342C7" w:rsidP="001342C7">
      <w:pPr>
        <w:ind w:right="-199"/>
        <w:rPr>
          <w:b/>
          <w:sz w:val="40"/>
          <w:szCs w:val="40"/>
        </w:rPr>
      </w:pPr>
    </w:p>
    <w:tbl>
      <w:tblPr>
        <w:tblW w:w="7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0"/>
      </w:tblGrid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ind w:right="-199"/>
              <w:jc w:val="center"/>
              <w:rPr>
                <w:b/>
                <w:sz w:val="40"/>
                <w:szCs w:val="40"/>
              </w:rPr>
            </w:pPr>
            <w:r w:rsidRPr="0053647D">
              <w:rPr>
                <w:b/>
                <w:sz w:val="40"/>
                <w:szCs w:val="40"/>
              </w:rPr>
              <w:t>TOPICS</w:t>
            </w:r>
          </w:p>
          <w:p w:rsidR="001342C7" w:rsidRPr="0053647D" w:rsidRDefault="001342C7" w:rsidP="004D74C5">
            <w:pPr>
              <w:ind w:right="-199"/>
              <w:jc w:val="center"/>
              <w:rPr>
                <w:b/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 xml:space="preserve"> Definitions of LETS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Concepts and LETS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Historical Developments of LETS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LETS and Societal Needs / Motivations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LETS Participation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LETS Trends and Developments in the 21</w:t>
            </w:r>
            <w:r w:rsidRPr="0053647D">
              <w:rPr>
                <w:sz w:val="40"/>
                <w:szCs w:val="40"/>
                <w:vertAlign w:val="superscript"/>
              </w:rPr>
              <w:t>st</w:t>
            </w:r>
            <w:r w:rsidRPr="0053647D">
              <w:rPr>
                <w:sz w:val="40"/>
                <w:szCs w:val="40"/>
              </w:rPr>
              <w:t xml:space="preserve"> Century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Local Provision for LETS – Swansea case study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Government Involvement in LETS Provision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Private and Voluntary Provision of LETS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Leisure / Sports Participation + Societal Health</w:t>
            </w: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lastRenderedPageBreak/>
              <w:t>Disability and LETS Provision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tabs>
                <w:tab w:val="left" w:pos="1035"/>
              </w:tabs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 xml:space="preserve">EVENTS = 2012 Olympics CASE </w:t>
            </w:r>
          </w:p>
          <w:p w:rsidR="001342C7" w:rsidRPr="0053647D" w:rsidRDefault="001342C7" w:rsidP="004D74C5">
            <w:pPr>
              <w:tabs>
                <w:tab w:val="left" w:pos="1035"/>
              </w:tabs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tabs>
                <w:tab w:val="left" w:pos="1035"/>
              </w:tabs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Discrimination in LETS</w:t>
            </w:r>
          </w:p>
          <w:p w:rsidR="001342C7" w:rsidRPr="0053647D" w:rsidRDefault="001342C7" w:rsidP="004D74C5">
            <w:pPr>
              <w:tabs>
                <w:tab w:val="left" w:pos="1035"/>
              </w:tabs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Arts and Heritage Provision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The Media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Deviance in Leisure / Sports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Rural Access for Leisure / Sports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Influence of Social Class in LETS Participation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 xml:space="preserve">Tourism Impacts 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In Class Debate Assessments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  <w:tr w:rsidR="001342C7" w:rsidRPr="0053647D" w:rsidTr="004D74C5">
        <w:tc>
          <w:tcPr>
            <w:tcW w:w="7020" w:type="dxa"/>
          </w:tcPr>
          <w:p w:rsidR="001342C7" w:rsidRPr="0053647D" w:rsidRDefault="001342C7" w:rsidP="004D74C5">
            <w:pPr>
              <w:rPr>
                <w:sz w:val="40"/>
                <w:szCs w:val="40"/>
              </w:rPr>
            </w:pPr>
            <w:r w:rsidRPr="0053647D">
              <w:rPr>
                <w:sz w:val="40"/>
                <w:szCs w:val="40"/>
              </w:rPr>
              <w:t>Field Trip</w:t>
            </w:r>
          </w:p>
          <w:p w:rsidR="001342C7" w:rsidRPr="0053647D" w:rsidRDefault="001342C7" w:rsidP="004D74C5">
            <w:pPr>
              <w:rPr>
                <w:sz w:val="40"/>
                <w:szCs w:val="40"/>
              </w:rPr>
            </w:pPr>
          </w:p>
        </w:tc>
      </w:tr>
    </w:tbl>
    <w:p w:rsidR="00BF535D" w:rsidRPr="0053647D" w:rsidRDefault="00BF535D">
      <w:pPr>
        <w:rPr>
          <w:sz w:val="40"/>
          <w:szCs w:val="40"/>
        </w:rPr>
      </w:pPr>
    </w:p>
    <w:sectPr w:rsidR="00BF535D" w:rsidRPr="0053647D" w:rsidSect="00BF53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1342C7"/>
    <w:rsid w:val="001342C7"/>
    <w:rsid w:val="0053647D"/>
    <w:rsid w:val="00BF535D"/>
    <w:rsid w:val="00D0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2C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615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 Flynn</cp:lastModifiedBy>
  <cp:revision>2</cp:revision>
  <cp:lastPrinted>2011-10-05T07:40:00Z</cp:lastPrinted>
  <dcterms:created xsi:type="dcterms:W3CDTF">2011-10-05T07:40:00Z</dcterms:created>
  <dcterms:modified xsi:type="dcterms:W3CDTF">2011-10-05T07:40:00Z</dcterms:modified>
</cp:coreProperties>
</file>