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7665D" w14:textId="77777777" w:rsidR="00BC1074" w:rsidRPr="005A68C4" w:rsidRDefault="00BC1074" w:rsidP="005A68C4">
      <w:pPr>
        <w:spacing w:line="360" w:lineRule="auto"/>
        <w:rPr>
          <w:rFonts w:ascii="Arial" w:hAnsi="Arial" w:cs="Arial"/>
          <w:b/>
          <w:bCs/>
          <w:sz w:val="22"/>
          <w:szCs w:val="22"/>
        </w:rPr>
      </w:pPr>
      <w:r w:rsidRPr="005A68C4">
        <w:rPr>
          <w:rFonts w:ascii="Arial" w:hAnsi="Arial" w:cs="Arial"/>
          <w:b/>
          <w:bCs/>
          <w:sz w:val="22"/>
          <w:szCs w:val="22"/>
        </w:rPr>
        <w:t>Student Name: Naila Akhtar</w:t>
      </w:r>
    </w:p>
    <w:p w14:paraId="38287690" w14:textId="609626F8" w:rsidR="00BC1074" w:rsidRPr="005A68C4" w:rsidRDefault="00BC1074" w:rsidP="005A68C4">
      <w:pPr>
        <w:spacing w:line="360" w:lineRule="auto"/>
        <w:rPr>
          <w:rFonts w:ascii="Arial" w:hAnsi="Arial" w:cs="Arial"/>
          <w:b/>
          <w:bCs/>
          <w:sz w:val="22"/>
          <w:szCs w:val="22"/>
        </w:rPr>
      </w:pPr>
      <w:r w:rsidRPr="005A68C4">
        <w:rPr>
          <w:rFonts w:ascii="Arial" w:hAnsi="Arial" w:cs="Arial"/>
          <w:b/>
          <w:bCs/>
          <w:sz w:val="22"/>
          <w:szCs w:val="22"/>
        </w:rPr>
        <w:t>Student ID:</w:t>
      </w:r>
      <w:r w:rsidR="005A68C4" w:rsidRPr="005A68C4">
        <w:rPr>
          <w:rFonts w:ascii="Arial" w:hAnsi="Arial" w:cs="Arial"/>
          <w:b/>
          <w:bCs/>
          <w:sz w:val="22"/>
          <w:szCs w:val="22"/>
        </w:rPr>
        <w:t xml:space="preserve"> </w:t>
      </w:r>
      <w:r w:rsidRPr="005A68C4">
        <w:rPr>
          <w:rFonts w:ascii="Arial" w:hAnsi="Arial" w:cs="Arial"/>
          <w:b/>
          <w:bCs/>
          <w:sz w:val="22"/>
          <w:szCs w:val="22"/>
        </w:rPr>
        <w:t>2522162</w:t>
      </w:r>
    </w:p>
    <w:p w14:paraId="146F1E79" w14:textId="6754A218" w:rsidR="00BC1074" w:rsidRPr="005A68C4" w:rsidRDefault="00BC1074" w:rsidP="005A68C4">
      <w:pPr>
        <w:spacing w:line="360" w:lineRule="auto"/>
        <w:rPr>
          <w:rFonts w:ascii="Arial" w:hAnsi="Arial" w:cs="Arial"/>
          <w:b/>
          <w:bCs/>
          <w:sz w:val="22"/>
          <w:szCs w:val="22"/>
        </w:rPr>
      </w:pPr>
      <w:r w:rsidRPr="005A68C4">
        <w:rPr>
          <w:rFonts w:ascii="Arial" w:hAnsi="Arial" w:cs="Arial"/>
          <w:b/>
          <w:bCs/>
          <w:sz w:val="22"/>
          <w:szCs w:val="22"/>
        </w:rPr>
        <w:t>Module: Introduction to Health and Social Care</w:t>
      </w:r>
    </w:p>
    <w:p w14:paraId="62E49C2A" w14:textId="7FE61461" w:rsidR="001337DF" w:rsidRPr="005A68C4" w:rsidRDefault="00BC1074" w:rsidP="005A68C4">
      <w:pPr>
        <w:spacing w:line="360" w:lineRule="auto"/>
        <w:rPr>
          <w:rFonts w:ascii="Arial" w:hAnsi="Arial" w:cs="Arial"/>
          <w:b/>
          <w:bCs/>
          <w:sz w:val="22"/>
          <w:szCs w:val="22"/>
        </w:rPr>
      </w:pPr>
      <w:r w:rsidRPr="005A68C4">
        <w:rPr>
          <w:rFonts w:ascii="Arial" w:hAnsi="Arial" w:cs="Arial"/>
          <w:b/>
          <w:bCs/>
          <w:sz w:val="22"/>
          <w:szCs w:val="22"/>
        </w:rPr>
        <w:t>Module Code: LCHS4003</w:t>
      </w:r>
    </w:p>
    <w:p w14:paraId="7C6E5BBF" w14:textId="347D9CE5" w:rsidR="00BC1074" w:rsidRDefault="00BC1074" w:rsidP="005A68C4">
      <w:pPr>
        <w:spacing w:line="360" w:lineRule="auto"/>
        <w:rPr>
          <w:rFonts w:ascii="Arial" w:hAnsi="Arial" w:cs="Arial"/>
          <w:b/>
          <w:bCs/>
          <w:sz w:val="22"/>
          <w:szCs w:val="22"/>
        </w:rPr>
      </w:pPr>
      <w:r w:rsidRPr="005A68C4">
        <w:rPr>
          <w:rFonts w:ascii="Arial" w:hAnsi="Arial" w:cs="Arial"/>
          <w:b/>
          <w:bCs/>
          <w:sz w:val="22"/>
          <w:szCs w:val="22"/>
        </w:rPr>
        <w:t xml:space="preserve">Lecturer Name: Farah </w:t>
      </w:r>
      <w:r w:rsidR="005A68C4" w:rsidRPr="005A68C4">
        <w:rPr>
          <w:rFonts w:ascii="Arial" w:hAnsi="Arial" w:cs="Arial"/>
          <w:b/>
          <w:bCs/>
          <w:sz w:val="22"/>
          <w:szCs w:val="22"/>
        </w:rPr>
        <w:t>Isl</w:t>
      </w:r>
      <w:r w:rsidR="00FB0A48">
        <w:rPr>
          <w:rFonts w:ascii="Arial" w:hAnsi="Arial" w:cs="Arial"/>
          <w:b/>
          <w:bCs/>
          <w:sz w:val="22"/>
          <w:szCs w:val="22"/>
        </w:rPr>
        <w:t>am</w:t>
      </w:r>
    </w:p>
    <w:p w14:paraId="53966F13" w14:textId="5EF664A8" w:rsidR="006E4A5D" w:rsidRPr="005A68C4" w:rsidRDefault="006E4A5D" w:rsidP="005A68C4">
      <w:pPr>
        <w:spacing w:line="360" w:lineRule="auto"/>
        <w:rPr>
          <w:rFonts w:ascii="Arial" w:hAnsi="Arial" w:cs="Arial"/>
          <w:b/>
          <w:bCs/>
          <w:sz w:val="22"/>
          <w:szCs w:val="22"/>
        </w:rPr>
      </w:pPr>
      <w:r>
        <w:rPr>
          <w:rFonts w:ascii="Arial" w:hAnsi="Arial" w:cs="Arial"/>
          <w:b/>
          <w:bCs/>
          <w:sz w:val="22"/>
          <w:szCs w:val="22"/>
        </w:rPr>
        <w:t>Assignment title</w:t>
      </w:r>
      <w:r w:rsidR="00FB0A48">
        <w:rPr>
          <w:rFonts w:ascii="Arial" w:hAnsi="Arial" w:cs="Arial"/>
          <w:b/>
          <w:bCs/>
          <w:sz w:val="22"/>
          <w:szCs w:val="22"/>
        </w:rPr>
        <w:t>: written assignment</w:t>
      </w:r>
    </w:p>
    <w:p w14:paraId="08319237" w14:textId="77777777" w:rsidR="00BC1074" w:rsidRPr="005A68C4" w:rsidRDefault="00BC1074" w:rsidP="005A68C4">
      <w:pPr>
        <w:spacing w:line="360" w:lineRule="auto"/>
        <w:rPr>
          <w:rFonts w:ascii="Arial" w:hAnsi="Arial" w:cs="Arial"/>
          <w:sz w:val="22"/>
          <w:szCs w:val="22"/>
        </w:rPr>
      </w:pPr>
    </w:p>
    <w:p w14:paraId="6797CA54" w14:textId="3BF87604" w:rsidR="00766FFC" w:rsidRPr="005A68C4" w:rsidRDefault="00766FFC" w:rsidP="005A68C4">
      <w:pPr>
        <w:spacing w:line="360" w:lineRule="auto"/>
        <w:rPr>
          <w:rFonts w:ascii="Arial" w:hAnsi="Arial" w:cs="Arial"/>
          <w:b/>
          <w:bCs/>
          <w:sz w:val="22"/>
          <w:szCs w:val="22"/>
        </w:rPr>
      </w:pPr>
      <w:r w:rsidRPr="005A68C4">
        <w:rPr>
          <w:rFonts w:ascii="Arial" w:hAnsi="Arial" w:cs="Arial"/>
          <w:b/>
          <w:bCs/>
          <w:sz w:val="22"/>
          <w:szCs w:val="22"/>
        </w:rPr>
        <w:t>Introduction</w:t>
      </w:r>
    </w:p>
    <w:p w14:paraId="2FBBA0AC" w14:textId="18DD57F2" w:rsidR="00BC1074" w:rsidRPr="005A68C4" w:rsidRDefault="00955350" w:rsidP="005A68C4">
      <w:pPr>
        <w:spacing w:line="360" w:lineRule="auto"/>
        <w:rPr>
          <w:rFonts w:ascii="Arial" w:hAnsi="Arial" w:cs="Arial"/>
          <w:sz w:val="22"/>
          <w:szCs w:val="22"/>
        </w:rPr>
      </w:pPr>
      <w:r w:rsidRPr="005A68C4">
        <w:rPr>
          <w:rFonts w:ascii="Arial" w:hAnsi="Arial" w:cs="Arial"/>
          <w:sz w:val="22"/>
          <w:szCs w:val="22"/>
        </w:rPr>
        <w:t>Mrs Thompson, an 84-year</w:t>
      </w:r>
      <w:r w:rsidR="00E30DD5" w:rsidRPr="005A68C4">
        <w:rPr>
          <w:rFonts w:ascii="Arial" w:hAnsi="Arial" w:cs="Arial"/>
          <w:sz w:val="22"/>
          <w:szCs w:val="22"/>
        </w:rPr>
        <w:t>-old woman</w:t>
      </w:r>
      <w:r w:rsidR="0038190D" w:rsidRPr="005A68C4">
        <w:rPr>
          <w:rFonts w:ascii="Arial" w:hAnsi="Arial" w:cs="Arial"/>
          <w:sz w:val="22"/>
          <w:szCs w:val="22"/>
        </w:rPr>
        <w:t xml:space="preserve">, is recovering from </w:t>
      </w:r>
      <w:r w:rsidR="00015964" w:rsidRPr="005A68C4">
        <w:rPr>
          <w:rFonts w:ascii="Arial" w:hAnsi="Arial" w:cs="Arial"/>
          <w:sz w:val="22"/>
          <w:szCs w:val="22"/>
        </w:rPr>
        <w:t xml:space="preserve">pneumonia. She lives alone </w:t>
      </w:r>
      <w:r w:rsidR="00C902CF" w:rsidRPr="005A68C4">
        <w:rPr>
          <w:rFonts w:ascii="Arial" w:hAnsi="Arial" w:cs="Arial"/>
          <w:sz w:val="22"/>
          <w:szCs w:val="22"/>
        </w:rPr>
        <w:t xml:space="preserve">in sheltered housing and </w:t>
      </w:r>
      <w:r w:rsidR="00D32937" w:rsidRPr="005A68C4">
        <w:rPr>
          <w:rFonts w:ascii="Arial" w:hAnsi="Arial" w:cs="Arial"/>
          <w:sz w:val="22"/>
          <w:szCs w:val="22"/>
        </w:rPr>
        <w:t>received domiciliary care twice a day.</w:t>
      </w:r>
      <w:r w:rsidR="00795B95" w:rsidRPr="005A68C4">
        <w:rPr>
          <w:rFonts w:ascii="Arial" w:hAnsi="Arial" w:cs="Arial"/>
          <w:sz w:val="22"/>
          <w:szCs w:val="22"/>
        </w:rPr>
        <w:t xml:space="preserve"> </w:t>
      </w:r>
      <w:r w:rsidR="007046EE" w:rsidRPr="005A68C4">
        <w:rPr>
          <w:rFonts w:ascii="Arial" w:hAnsi="Arial" w:cs="Arial"/>
          <w:sz w:val="22"/>
          <w:szCs w:val="22"/>
        </w:rPr>
        <w:t xml:space="preserve">Her ability to remember her medication is affected by </w:t>
      </w:r>
      <w:r w:rsidR="004B15C0" w:rsidRPr="005A68C4">
        <w:rPr>
          <w:rFonts w:ascii="Arial" w:hAnsi="Arial" w:cs="Arial"/>
          <w:sz w:val="22"/>
          <w:szCs w:val="22"/>
        </w:rPr>
        <w:t xml:space="preserve">her mild dementia, which also </w:t>
      </w:r>
      <w:r w:rsidR="002805D6" w:rsidRPr="005A68C4">
        <w:rPr>
          <w:rFonts w:ascii="Arial" w:hAnsi="Arial" w:cs="Arial"/>
          <w:sz w:val="22"/>
          <w:szCs w:val="22"/>
        </w:rPr>
        <w:t xml:space="preserve">contributed to recent </w:t>
      </w:r>
      <w:r w:rsidR="0096190D" w:rsidRPr="005A68C4">
        <w:rPr>
          <w:rFonts w:ascii="Arial" w:hAnsi="Arial" w:cs="Arial"/>
          <w:sz w:val="22"/>
          <w:szCs w:val="22"/>
        </w:rPr>
        <w:t xml:space="preserve">incidents like </w:t>
      </w:r>
      <w:r w:rsidR="00D6379C" w:rsidRPr="005A68C4">
        <w:rPr>
          <w:rFonts w:ascii="Arial" w:hAnsi="Arial" w:cs="Arial"/>
          <w:sz w:val="22"/>
          <w:szCs w:val="22"/>
        </w:rPr>
        <w:t xml:space="preserve">missed doses which lead to increased confusion, </w:t>
      </w:r>
      <w:r w:rsidR="00C62EF2" w:rsidRPr="005A68C4">
        <w:rPr>
          <w:rFonts w:ascii="Arial" w:hAnsi="Arial" w:cs="Arial"/>
          <w:sz w:val="22"/>
          <w:szCs w:val="22"/>
        </w:rPr>
        <w:t xml:space="preserve">and being found outdoors without proper </w:t>
      </w:r>
      <w:r w:rsidR="000E25CB" w:rsidRPr="005A68C4">
        <w:rPr>
          <w:rFonts w:ascii="Arial" w:hAnsi="Arial" w:cs="Arial"/>
          <w:sz w:val="22"/>
          <w:szCs w:val="22"/>
        </w:rPr>
        <w:t>clothing during cold weather.</w:t>
      </w:r>
      <w:r w:rsidR="005B3FBC" w:rsidRPr="005A68C4">
        <w:rPr>
          <w:rFonts w:ascii="Arial" w:hAnsi="Arial" w:cs="Arial"/>
          <w:sz w:val="22"/>
          <w:szCs w:val="22"/>
        </w:rPr>
        <w:t xml:space="preserve"> These </w:t>
      </w:r>
      <w:r w:rsidR="005B61CD" w:rsidRPr="005A68C4">
        <w:rPr>
          <w:rFonts w:ascii="Arial" w:hAnsi="Arial" w:cs="Arial"/>
          <w:sz w:val="22"/>
          <w:szCs w:val="22"/>
        </w:rPr>
        <w:t xml:space="preserve">events </w:t>
      </w:r>
      <w:r w:rsidR="009B52B9" w:rsidRPr="005A68C4">
        <w:rPr>
          <w:rFonts w:ascii="Arial" w:hAnsi="Arial" w:cs="Arial"/>
          <w:sz w:val="22"/>
          <w:szCs w:val="22"/>
        </w:rPr>
        <w:t xml:space="preserve">show the importance of </w:t>
      </w:r>
      <w:r w:rsidR="00214AD6" w:rsidRPr="005A68C4">
        <w:rPr>
          <w:rFonts w:ascii="Arial" w:hAnsi="Arial" w:cs="Arial"/>
          <w:sz w:val="22"/>
          <w:szCs w:val="22"/>
        </w:rPr>
        <w:t xml:space="preserve">giving safe, person-centred care via proper communication, </w:t>
      </w:r>
      <w:r w:rsidR="000529AF" w:rsidRPr="005A68C4">
        <w:rPr>
          <w:rFonts w:ascii="Arial" w:hAnsi="Arial" w:cs="Arial"/>
          <w:sz w:val="22"/>
          <w:szCs w:val="22"/>
        </w:rPr>
        <w:t xml:space="preserve">accurate admin, and teamwork between </w:t>
      </w:r>
      <w:r w:rsidR="00E31E2C" w:rsidRPr="005A68C4">
        <w:rPr>
          <w:rFonts w:ascii="Arial" w:hAnsi="Arial" w:cs="Arial"/>
          <w:sz w:val="22"/>
          <w:szCs w:val="22"/>
        </w:rPr>
        <w:t xml:space="preserve">health and social care professionals. </w:t>
      </w:r>
      <w:r w:rsidR="00835871" w:rsidRPr="005A68C4">
        <w:rPr>
          <w:rFonts w:ascii="Arial" w:hAnsi="Arial" w:cs="Arial"/>
          <w:sz w:val="22"/>
          <w:szCs w:val="22"/>
        </w:rPr>
        <w:t xml:space="preserve">As the population of </w:t>
      </w:r>
      <w:r w:rsidR="00464AAE" w:rsidRPr="005A68C4">
        <w:rPr>
          <w:rFonts w:ascii="Arial" w:hAnsi="Arial" w:cs="Arial"/>
          <w:sz w:val="22"/>
          <w:szCs w:val="22"/>
        </w:rPr>
        <w:t xml:space="preserve">the </w:t>
      </w:r>
      <w:r w:rsidR="00835871" w:rsidRPr="005A68C4">
        <w:rPr>
          <w:rFonts w:ascii="Arial" w:hAnsi="Arial" w:cs="Arial"/>
          <w:sz w:val="22"/>
          <w:szCs w:val="22"/>
        </w:rPr>
        <w:t xml:space="preserve">aging </w:t>
      </w:r>
      <w:r w:rsidR="00464AAE" w:rsidRPr="005A68C4">
        <w:rPr>
          <w:rFonts w:ascii="Arial" w:hAnsi="Arial" w:cs="Arial"/>
          <w:sz w:val="22"/>
          <w:szCs w:val="22"/>
        </w:rPr>
        <w:t xml:space="preserve">increases, coordinated care for the elderly </w:t>
      </w:r>
      <w:r w:rsidR="00C31915" w:rsidRPr="005A68C4">
        <w:rPr>
          <w:rFonts w:ascii="Arial" w:hAnsi="Arial" w:cs="Arial"/>
          <w:sz w:val="22"/>
          <w:szCs w:val="22"/>
        </w:rPr>
        <w:t xml:space="preserve">with complicated physical and cognitive </w:t>
      </w:r>
      <w:r w:rsidR="007F0036" w:rsidRPr="005A68C4">
        <w:rPr>
          <w:rFonts w:ascii="Arial" w:hAnsi="Arial" w:cs="Arial"/>
          <w:sz w:val="22"/>
          <w:szCs w:val="22"/>
        </w:rPr>
        <w:t>needs has become a vital part of the health and social care practice</w:t>
      </w:r>
      <w:r w:rsidR="00F42F86" w:rsidRPr="005A68C4">
        <w:rPr>
          <w:rFonts w:ascii="Arial" w:hAnsi="Arial" w:cs="Arial"/>
          <w:sz w:val="22"/>
          <w:szCs w:val="22"/>
        </w:rPr>
        <w:t xml:space="preserve">. Understanding </w:t>
      </w:r>
      <w:r w:rsidR="00025728" w:rsidRPr="005A68C4">
        <w:rPr>
          <w:rFonts w:ascii="Arial" w:hAnsi="Arial" w:cs="Arial"/>
          <w:sz w:val="22"/>
          <w:szCs w:val="22"/>
        </w:rPr>
        <w:t>the importance of effective communication with Mrs Thompson</w:t>
      </w:r>
      <w:r w:rsidR="00617365" w:rsidRPr="005A68C4">
        <w:rPr>
          <w:rFonts w:ascii="Arial" w:hAnsi="Arial" w:cs="Arial"/>
          <w:sz w:val="22"/>
          <w:szCs w:val="22"/>
        </w:rPr>
        <w:t xml:space="preserve"> and her relatives</w:t>
      </w:r>
      <w:r w:rsidR="002333EC" w:rsidRPr="005A68C4">
        <w:rPr>
          <w:rFonts w:ascii="Arial" w:hAnsi="Arial" w:cs="Arial"/>
          <w:sz w:val="22"/>
          <w:szCs w:val="22"/>
        </w:rPr>
        <w:t>, the role of good administrative practice</w:t>
      </w:r>
      <w:r w:rsidR="005A7391" w:rsidRPr="005A68C4">
        <w:rPr>
          <w:rFonts w:ascii="Arial" w:hAnsi="Arial" w:cs="Arial"/>
          <w:sz w:val="22"/>
          <w:szCs w:val="22"/>
        </w:rPr>
        <w:t xml:space="preserve"> and record keeping</w:t>
      </w:r>
      <w:r w:rsidR="00F62FCA" w:rsidRPr="005A68C4">
        <w:rPr>
          <w:rFonts w:ascii="Arial" w:hAnsi="Arial" w:cs="Arial"/>
          <w:sz w:val="22"/>
          <w:szCs w:val="22"/>
        </w:rPr>
        <w:t xml:space="preserve"> in maintaining safe care, </w:t>
      </w:r>
      <w:r w:rsidR="00376F64" w:rsidRPr="005A68C4">
        <w:rPr>
          <w:rFonts w:ascii="Arial" w:hAnsi="Arial" w:cs="Arial"/>
          <w:sz w:val="22"/>
          <w:szCs w:val="22"/>
        </w:rPr>
        <w:t xml:space="preserve">is needed to understand </w:t>
      </w:r>
      <w:r w:rsidR="00AC108C" w:rsidRPr="005A68C4">
        <w:rPr>
          <w:rFonts w:ascii="Arial" w:hAnsi="Arial" w:cs="Arial"/>
          <w:sz w:val="22"/>
          <w:szCs w:val="22"/>
        </w:rPr>
        <w:t>the best way to help</w:t>
      </w:r>
      <w:r w:rsidR="00FA30E2" w:rsidRPr="005A68C4">
        <w:rPr>
          <w:rFonts w:ascii="Arial" w:hAnsi="Arial" w:cs="Arial"/>
          <w:sz w:val="22"/>
          <w:szCs w:val="22"/>
        </w:rPr>
        <w:t xml:space="preserve"> promote positive outcomes</w:t>
      </w:r>
      <w:r w:rsidR="00E9762B" w:rsidRPr="005A68C4">
        <w:rPr>
          <w:rFonts w:ascii="Arial" w:hAnsi="Arial" w:cs="Arial"/>
          <w:sz w:val="22"/>
          <w:szCs w:val="22"/>
        </w:rPr>
        <w:t xml:space="preserve"> and safeguard her wellbeing</w:t>
      </w:r>
      <w:r w:rsidR="00AC108C" w:rsidRPr="005A68C4">
        <w:rPr>
          <w:rFonts w:ascii="Arial" w:hAnsi="Arial" w:cs="Arial"/>
          <w:sz w:val="22"/>
          <w:szCs w:val="22"/>
        </w:rPr>
        <w:t>.</w:t>
      </w:r>
    </w:p>
    <w:p w14:paraId="254D61EF" w14:textId="363BE742" w:rsidR="00344CFD" w:rsidRPr="005A68C4" w:rsidRDefault="004D5182" w:rsidP="005A68C4">
      <w:pPr>
        <w:spacing w:line="360" w:lineRule="auto"/>
        <w:rPr>
          <w:rFonts w:ascii="Arial" w:hAnsi="Arial" w:cs="Arial"/>
          <w:b/>
          <w:bCs/>
          <w:sz w:val="22"/>
          <w:szCs w:val="22"/>
        </w:rPr>
      </w:pPr>
      <w:r w:rsidRPr="005A68C4">
        <w:rPr>
          <w:rFonts w:ascii="Arial" w:hAnsi="Arial" w:cs="Arial"/>
          <w:b/>
          <w:bCs/>
          <w:sz w:val="22"/>
          <w:szCs w:val="22"/>
        </w:rPr>
        <w:t xml:space="preserve">Importance of </w:t>
      </w:r>
      <w:r w:rsidR="000527B3" w:rsidRPr="005A68C4">
        <w:rPr>
          <w:rFonts w:ascii="Arial" w:hAnsi="Arial" w:cs="Arial"/>
          <w:b/>
          <w:bCs/>
          <w:sz w:val="22"/>
          <w:szCs w:val="22"/>
        </w:rPr>
        <w:t>Effective Communication</w:t>
      </w:r>
      <w:r w:rsidR="0083056F" w:rsidRPr="005A68C4">
        <w:rPr>
          <w:rFonts w:ascii="Arial" w:hAnsi="Arial" w:cs="Arial"/>
          <w:b/>
          <w:bCs/>
          <w:sz w:val="22"/>
          <w:szCs w:val="22"/>
        </w:rPr>
        <w:t xml:space="preserve"> </w:t>
      </w:r>
    </w:p>
    <w:p w14:paraId="77BA467F" w14:textId="51A0FE5E" w:rsidR="0083056F" w:rsidRPr="005A68C4" w:rsidRDefault="0083056F" w:rsidP="005A68C4">
      <w:pPr>
        <w:spacing w:line="360" w:lineRule="auto"/>
        <w:rPr>
          <w:rFonts w:ascii="Arial" w:hAnsi="Arial" w:cs="Arial"/>
          <w:sz w:val="22"/>
          <w:szCs w:val="22"/>
        </w:rPr>
      </w:pPr>
      <w:r w:rsidRPr="005A68C4">
        <w:rPr>
          <w:rFonts w:ascii="Arial" w:hAnsi="Arial" w:cs="Arial"/>
          <w:sz w:val="22"/>
          <w:szCs w:val="22"/>
        </w:rPr>
        <w:t xml:space="preserve">Proper communication is vital for any </w:t>
      </w:r>
      <w:r w:rsidR="0082023B" w:rsidRPr="005A68C4">
        <w:rPr>
          <w:rFonts w:ascii="Arial" w:hAnsi="Arial" w:cs="Arial"/>
          <w:sz w:val="22"/>
          <w:szCs w:val="22"/>
        </w:rPr>
        <w:t>the care of any client</w:t>
      </w:r>
      <w:r w:rsidR="00B515A9" w:rsidRPr="005A68C4">
        <w:rPr>
          <w:rFonts w:ascii="Arial" w:hAnsi="Arial" w:cs="Arial"/>
          <w:sz w:val="22"/>
          <w:szCs w:val="22"/>
        </w:rPr>
        <w:t>, especially ones with conditions like dementia</w:t>
      </w:r>
      <w:r w:rsidR="00FC7757" w:rsidRPr="005A68C4">
        <w:rPr>
          <w:rFonts w:ascii="Arial" w:hAnsi="Arial" w:cs="Arial"/>
          <w:sz w:val="22"/>
          <w:szCs w:val="22"/>
        </w:rPr>
        <w:t xml:space="preserve"> (NICE, 2018)</w:t>
      </w:r>
      <w:r w:rsidR="00B515A9" w:rsidRPr="005A68C4">
        <w:rPr>
          <w:rFonts w:ascii="Arial" w:hAnsi="Arial" w:cs="Arial"/>
          <w:sz w:val="22"/>
          <w:szCs w:val="22"/>
        </w:rPr>
        <w:t xml:space="preserve">. Because Mrs Thomas was recently hospitalised and been diagnosed with mild depression, it is imperative her health and general wellbeing is being taken care of. Due to her diagnosis, she has shown difficulties in remembering to take her medication as prescribes, often becoming confused and forgetful. Therefore, proper communication to Mrs </w:t>
      </w:r>
      <w:r w:rsidR="00B515A9" w:rsidRPr="005A68C4">
        <w:rPr>
          <w:rFonts w:ascii="Arial" w:hAnsi="Arial" w:cs="Arial"/>
          <w:sz w:val="22"/>
          <w:szCs w:val="22"/>
        </w:rPr>
        <w:lastRenderedPageBreak/>
        <w:t>Thompson, her family, and to the care workers is necessary to fully understand her condition and deliver care accordingly</w:t>
      </w:r>
      <w:r w:rsidR="00FC7757" w:rsidRPr="005A68C4">
        <w:rPr>
          <w:rFonts w:ascii="Arial" w:hAnsi="Arial" w:cs="Arial"/>
          <w:sz w:val="22"/>
          <w:szCs w:val="22"/>
        </w:rPr>
        <w:t xml:space="preserve"> (Health and Care Professions Council (HCPC), 2024).</w:t>
      </w:r>
    </w:p>
    <w:p w14:paraId="6C451AC6" w14:textId="7A1596B8" w:rsidR="00B515A9" w:rsidRPr="005A68C4" w:rsidRDefault="00824F90" w:rsidP="005A68C4">
      <w:pPr>
        <w:spacing w:line="360" w:lineRule="auto"/>
        <w:rPr>
          <w:rFonts w:ascii="Arial" w:hAnsi="Arial" w:cs="Arial"/>
          <w:sz w:val="22"/>
          <w:szCs w:val="22"/>
        </w:rPr>
      </w:pPr>
      <w:r w:rsidRPr="005A68C4">
        <w:rPr>
          <w:rFonts w:ascii="Arial" w:hAnsi="Arial" w:cs="Arial"/>
          <w:sz w:val="22"/>
          <w:szCs w:val="22"/>
        </w:rPr>
        <w:t>When attempting to communicate with Mrs Thompson, its important to take her cognitive skills into account and understand how her dementia has affected her mentally, utilising strategies like avoiding complex language, giving sufficient time to respond to questions  or understand health information</w:t>
      </w:r>
      <w:r w:rsidR="00FC7757" w:rsidRPr="005A68C4">
        <w:rPr>
          <w:rFonts w:ascii="Arial" w:hAnsi="Arial" w:cs="Arial"/>
          <w:sz w:val="22"/>
          <w:szCs w:val="22"/>
        </w:rPr>
        <w:t xml:space="preserve"> (Alzheimer's Society, 2023).</w:t>
      </w:r>
      <w:r w:rsidRPr="005A68C4">
        <w:rPr>
          <w:rFonts w:ascii="Arial" w:hAnsi="Arial" w:cs="Arial"/>
          <w:sz w:val="22"/>
          <w:szCs w:val="22"/>
        </w:rPr>
        <w:t>.</w:t>
      </w:r>
      <w:r w:rsidR="00C677C9" w:rsidRPr="005A68C4">
        <w:rPr>
          <w:rFonts w:ascii="Arial" w:hAnsi="Arial" w:cs="Arial"/>
          <w:sz w:val="22"/>
          <w:szCs w:val="22"/>
        </w:rPr>
        <w:t xml:space="preserve"> Active listening strategies are also useful in understanding of the patients concerns as well as making sure she feels safe and respected in the care given to her. Furthermore, checking for understanding is required to ensure she understands the information she’s given and reduce the likelihood of misunderstandings regarding her health and what’s needed to provide effective care.</w:t>
      </w:r>
    </w:p>
    <w:p w14:paraId="60DDA45B" w14:textId="0BBCB87C" w:rsidR="001D506E" w:rsidRPr="005A68C4" w:rsidRDefault="001D506E" w:rsidP="005A68C4">
      <w:pPr>
        <w:spacing w:line="360" w:lineRule="auto"/>
        <w:rPr>
          <w:rFonts w:ascii="Arial" w:hAnsi="Arial" w:cs="Arial"/>
          <w:sz w:val="22"/>
          <w:szCs w:val="22"/>
        </w:rPr>
      </w:pPr>
      <w:r w:rsidRPr="005A68C4">
        <w:rPr>
          <w:rFonts w:ascii="Arial" w:hAnsi="Arial" w:cs="Arial"/>
          <w:sz w:val="22"/>
          <w:szCs w:val="22"/>
        </w:rPr>
        <w:t>On top of facilitating effective communication between the care workers and the client, its also important to talk to the family of the patient. They may be able to give information on any changes in her behaviour or condition</w:t>
      </w:r>
      <w:r w:rsidR="00FC7757" w:rsidRPr="005A68C4">
        <w:rPr>
          <w:rFonts w:ascii="Arial" w:hAnsi="Arial" w:cs="Arial"/>
          <w:sz w:val="22"/>
          <w:szCs w:val="22"/>
        </w:rPr>
        <w:t xml:space="preserve"> (NICE, 2018).</w:t>
      </w:r>
      <w:r w:rsidRPr="005A68C4">
        <w:rPr>
          <w:rFonts w:ascii="Arial" w:hAnsi="Arial" w:cs="Arial"/>
          <w:sz w:val="22"/>
          <w:szCs w:val="22"/>
        </w:rPr>
        <w:t xml:space="preserve"> It’s extremely important to remember the client is still the most important and that their rights to privacy and autonomy are respected</w:t>
      </w:r>
      <w:r w:rsidR="00FC7757" w:rsidRPr="005A68C4">
        <w:rPr>
          <w:rFonts w:ascii="Arial" w:hAnsi="Arial" w:cs="Arial"/>
          <w:sz w:val="22"/>
          <w:szCs w:val="22"/>
        </w:rPr>
        <w:t xml:space="preserve"> in accordance with the principles of the Mental Capacity Act 2005, where applicable (Department for Constitutional Affairs, 2007).</w:t>
      </w:r>
      <w:r w:rsidRPr="005A68C4">
        <w:rPr>
          <w:rFonts w:ascii="Arial" w:hAnsi="Arial" w:cs="Arial"/>
          <w:sz w:val="22"/>
          <w:szCs w:val="22"/>
        </w:rPr>
        <w:t xml:space="preserve"> </w:t>
      </w:r>
    </w:p>
    <w:p w14:paraId="7DDE8C07" w14:textId="56F3C33F" w:rsidR="001D506E" w:rsidRPr="005A68C4" w:rsidRDefault="001D506E" w:rsidP="005A68C4">
      <w:pPr>
        <w:spacing w:line="360" w:lineRule="auto"/>
        <w:rPr>
          <w:rFonts w:ascii="Arial" w:hAnsi="Arial" w:cs="Arial"/>
          <w:sz w:val="22"/>
          <w:szCs w:val="22"/>
        </w:rPr>
      </w:pPr>
      <w:r w:rsidRPr="005A68C4">
        <w:rPr>
          <w:rFonts w:ascii="Arial" w:hAnsi="Arial" w:cs="Arial"/>
          <w:sz w:val="22"/>
          <w:szCs w:val="22"/>
        </w:rPr>
        <w:t>The Equality Act of 2010 relates to the communication strategies that are to be used with Mrs. Thompson in that her dementia may be considered a disability under the Act</w:t>
      </w:r>
      <w:r w:rsidR="00FC7757" w:rsidRPr="005A68C4">
        <w:rPr>
          <w:rFonts w:ascii="Arial" w:hAnsi="Arial" w:cs="Arial"/>
          <w:sz w:val="22"/>
          <w:szCs w:val="22"/>
        </w:rPr>
        <w:t xml:space="preserve"> (Equality Act, 2010).</w:t>
      </w:r>
      <w:r w:rsidRPr="005A68C4">
        <w:rPr>
          <w:rFonts w:ascii="Arial" w:hAnsi="Arial" w:cs="Arial"/>
          <w:sz w:val="22"/>
          <w:szCs w:val="22"/>
        </w:rPr>
        <w:t xml:space="preserve"> The Act aims to prevent discrimination against those with disabilities. Furthermore, it requires certain adjustments to be made in the provision of services to those with disabilities in order to ensure that they can access such services equally to non-disabled individuals. For instance, adjustments to the communication process will ensure that Mrs. Thompson feels as though she is treated with dignity and fairness in relation to her care</w:t>
      </w:r>
      <w:r w:rsidR="00FC7757" w:rsidRPr="005A68C4">
        <w:rPr>
          <w:rFonts w:ascii="Arial" w:hAnsi="Arial" w:cs="Arial"/>
          <w:sz w:val="22"/>
          <w:szCs w:val="22"/>
        </w:rPr>
        <w:t xml:space="preserve"> (Equality Act, 2010).</w:t>
      </w:r>
      <w:r w:rsidRPr="005A68C4">
        <w:rPr>
          <w:rFonts w:ascii="Arial" w:hAnsi="Arial" w:cs="Arial"/>
          <w:sz w:val="22"/>
          <w:szCs w:val="22"/>
        </w:rPr>
        <w:t>.</w:t>
      </w:r>
    </w:p>
    <w:p w14:paraId="7516F5D4" w14:textId="30649211" w:rsidR="001D506E" w:rsidRPr="005A68C4" w:rsidRDefault="001D506E" w:rsidP="005A68C4">
      <w:pPr>
        <w:spacing w:line="360" w:lineRule="auto"/>
        <w:rPr>
          <w:rFonts w:ascii="Arial" w:hAnsi="Arial" w:cs="Arial"/>
          <w:sz w:val="22"/>
          <w:szCs w:val="22"/>
        </w:rPr>
      </w:pPr>
      <w:r w:rsidRPr="005A68C4">
        <w:rPr>
          <w:rFonts w:ascii="Arial" w:hAnsi="Arial" w:cs="Arial"/>
          <w:sz w:val="22"/>
          <w:szCs w:val="22"/>
        </w:rPr>
        <w:t>One model of communication that can be applied to the care of Mrs Thompson is the transactional model of communication. This model shows that communication occurs between two individuals (a sender and a receiver), with the potential for responses, feedback, and barriers between those two individuals. By encouraging Mrs Thompson to indicate her understanding of the conversations with her care providers, any barriers can be removed, and communication between those two parties can be ensured to be effective. Thus, effective communication will not only lead to better relationships between healthcare providers and patients, but also ensure that the individual’s needs are appropriately recognised</w:t>
      </w:r>
      <w:r w:rsidR="00FC7757" w:rsidRPr="005A68C4">
        <w:rPr>
          <w:rFonts w:ascii="Arial" w:hAnsi="Arial" w:cs="Arial"/>
          <w:sz w:val="22"/>
          <w:szCs w:val="22"/>
        </w:rPr>
        <w:t xml:space="preserve"> (Arnold and Boggs, 2020).</w:t>
      </w:r>
    </w:p>
    <w:p w14:paraId="52522990" w14:textId="77777777" w:rsidR="00C50334" w:rsidRPr="005A68C4" w:rsidRDefault="00C50334" w:rsidP="005A68C4">
      <w:pPr>
        <w:spacing w:line="360" w:lineRule="auto"/>
        <w:rPr>
          <w:rFonts w:ascii="Arial" w:hAnsi="Arial" w:cs="Arial"/>
          <w:b/>
          <w:bCs/>
          <w:sz w:val="22"/>
          <w:szCs w:val="22"/>
        </w:rPr>
      </w:pPr>
    </w:p>
    <w:p w14:paraId="7693132B" w14:textId="4E24B804" w:rsidR="00C50334" w:rsidRPr="005A68C4" w:rsidRDefault="00C50334" w:rsidP="005A68C4">
      <w:pPr>
        <w:spacing w:line="360" w:lineRule="auto"/>
        <w:rPr>
          <w:rFonts w:ascii="Arial" w:hAnsi="Arial" w:cs="Arial"/>
          <w:b/>
          <w:bCs/>
          <w:sz w:val="22"/>
          <w:szCs w:val="22"/>
        </w:rPr>
      </w:pPr>
      <w:r w:rsidRPr="005A68C4">
        <w:rPr>
          <w:rFonts w:ascii="Arial" w:hAnsi="Arial" w:cs="Arial"/>
          <w:b/>
          <w:bCs/>
          <w:sz w:val="22"/>
          <w:szCs w:val="22"/>
        </w:rPr>
        <w:lastRenderedPageBreak/>
        <w:t>Importance of Proper Administrative Procedures</w:t>
      </w:r>
    </w:p>
    <w:p w14:paraId="73767EEF" w14:textId="07511DF1" w:rsidR="00C50334" w:rsidRPr="005A68C4" w:rsidRDefault="00C50334" w:rsidP="005A68C4">
      <w:pPr>
        <w:spacing w:line="360" w:lineRule="auto"/>
        <w:rPr>
          <w:rFonts w:ascii="Arial" w:hAnsi="Arial" w:cs="Arial"/>
          <w:sz w:val="22"/>
          <w:szCs w:val="22"/>
        </w:rPr>
      </w:pPr>
      <w:r w:rsidRPr="005A68C4">
        <w:rPr>
          <w:rFonts w:ascii="Arial" w:hAnsi="Arial" w:cs="Arial"/>
          <w:sz w:val="22"/>
          <w:szCs w:val="22"/>
        </w:rPr>
        <w:t>When it comes to delivering health and social care services, good administrative skills are essential. The majority of admin tasks connected to health and social care work to make sure the client is cared for continuously and that the choices made by professionals are well informed. In Mrs Thompsons case, the documentation of information like, when she was discharged from the hospital, how she lives alone, how she suffers from mild dementia, and how she’s missed medication and wandered outside whilst insufficiently dressed would allow workers to monitor her and provide necessary care that prioritises her wellbeing (NICE, 2018).</w:t>
      </w:r>
    </w:p>
    <w:p w14:paraId="208CC6F0" w14:textId="77777777" w:rsidR="00C50334" w:rsidRPr="005A68C4" w:rsidRDefault="00C50334" w:rsidP="005A68C4">
      <w:pPr>
        <w:spacing w:line="360" w:lineRule="auto"/>
        <w:rPr>
          <w:rFonts w:ascii="Arial" w:hAnsi="Arial" w:cs="Arial"/>
          <w:sz w:val="22"/>
          <w:szCs w:val="22"/>
        </w:rPr>
      </w:pPr>
      <w:r w:rsidRPr="005A68C4">
        <w:rPr>
          <w:rFonts w:ascii="Arial" w:hAnsi="Arial" w:cs="Arial"/>
          <w:sz w:val="22"/>
          <w:szCs w:val="22"/>
        </w:rPr>
        <w:t>Record keeping is an essential part of the care that is provided to patients by health and social care professionals. The records that are kept for patients should always be accurate and up to date, and should be completed as soon as possible after the incident in question has occurred (Nursing and Midwifery Council (NMC), 2018). For instance, the incident of Mrs Thompson taking her medication incorrectly can be documented in her MAR. Additionally, the record of her wandering outside without the appropriate clothing can be logged in the organization’s incident report form. By maintaining accurate records of the care that is provided to patients, health and social care professionals are able to have an accurate account of the care that they have provided, and to recognize areas of increased need for such care.</w:t>
      </w:r>
    </w:p>
    <w:p w14:paraId="5292D846" w14:textId="77777777" w:rsidR="00D27A03" w:rsidRPr="005A68C4" w:rsidRDefault="00D27A03" w:rsidP="005A68C4">
      <w:pPr>
        <w:spacing w:line="360" w:lineRule="auto"/>
        <w:rPr>
          <w:rFonts w:ascii="Arial" w:hAnsi="Arial" w:cs="Arial"/>
          <w:sz w:val="22"/>
          <w:szCs w:val="22"/>
        </w:rPr>
      </w:pPr>
      <w:r w:rsidRPr="005A68C4">
        <w:rPr>
          <w:rFonts w:ascii="Arial" w:hAnsi="Arial" w:cs="Arial"/>
          <w:sz w:val="22"/>
          <w:szCs w:val="22"/>
        </w:rPr>
        <w:t>On top of this, the review request for Mrs Thompsons medication was made because of the missed accuracy of the administrative records. If professionals had access to accurate patient records, there’d be an improvement in the communication amongst the workers like the GP, pharmacist, nurse, and others in charge of her care (Care Quality Commission, 2024).</w:t>
      </w:r>
    </w:p>
    <w:p w14:paraId="21FA2A13" w14:textId="59E0BC82" w:rsidR="00D27A03" w:rsidRPr="005A68C4" w:rsidRDefault="00D27A03" w:rsidP="005A68C4">
      <w:pPr>
        <w:spacing w:line="360" w:lineRule="auto"/>
        <w:rPr>
          <w:rFonts w:ascii="Arial" w:hAnsi="Arial" w:cs="Arial"/>
          <w:sz w:val="22"/>
          <w:szCs w:val="22"/>
        </w:rPr>
      </w:pPr>
      <w:r w:rsidRPr="005A68C4">
        <w:rPr>
          <w:rFonts w:ascii="Arial" w:hAnsi="Arial" w:cs="Arial"/>
          <w:sz w:val="22"/>
          <w:szCs w:val="22"/>
        </w:rPr>
        <w:t>The data that is recorded regarding Mrs Thompson’s health and medical issues is essential to be kept confidentially. Such information can only be accessed by those in need to know the information about her health, as required by the Data Protection Act 2018 and the UK General Data Protection Regulation (UK GDPR). These acts state that personal information must be processed in a way that ensures that any confidential information is only passed to those who require access to it (Data Protection Act, 2018). Such information will be recorded within a secure database and only be passed to those who are involved in the care of Mrs Thompson.</w:t>
      </w:r>
    </w:p>
    <w:p w14:paraId="688ED877" w14:textId="77777777" w:rsidR="00D27A03" w:rsidRPr="005A68C4" w:rsidRDefault="00D27A03" w:rsidP="005A68C4">
      <w:pPr>
        <w:spacing w:line="360" w:lineRule="auto"/>
        <w:rPr>
          <w:rFonts w:ascii="Arial" w:hAnsi="Arial" w:cs="Arial"/>
          <w:sz w:val="22"/>
          <w:szCs w:val="22"/>
        </w:rPr>
      </w:pPr>
      <w:r w:rsidRPr="005A68C4">
        <w:rPr>
          <w:rFonts w:ascii="Arial" w:hAnsi="Arial" w:cs="Arial"/>
          <w:sz w:val="22"/>
          <w:szCs w:val="22"/>
        </w:rPr>
        <w:lastRenderedPageBreak/>
        <w:t>The Care Act 2014 further emphasizes the importance of accurate record keeping. Mrs. Thompson’s confusion and leaving the home in the cold weather indicate the need for further assessments and safeguards for her. These records will form the necessary evidence for the local council and the care professionals involved to ensure accountability. Thus, good administrative skills are required to provide effective care to these clients.</w:t>
      </w:r>
    </w:p>
    <w:p w14:paraId="067509DC" w14:textId="77777777" w:rsidR="00B81A3A" w:rsidRPr="005A68C4" w:rsidRDefault="00B81A3A" w:rsidP="005A68C4">
      <w:pPr>
        <w:spacing w:line="360" w:lineRule="auto"/>
        <w:rPr>
          <w:rFonts w:ascii="Arial" w:hAnsi="Arial" w:cs="Arial"/>
          <w:sz w:val="22"/>
          <w:szCs w:val="22"/>
        </w:rPr>
      </w:pPr>
    </w:p>
    <w:p w14:paraId="6022E429" w14:textId="0FBCBEC8" w:rsidR="00D44C3F" w:rsidRPr="005A68C4" w:rsidRDefault="00B81A3A" w:rsidP="005A68C4">
      <w:pPr>
        <w:spacing w:line="360" w:lineRule="auto"/>
        <w:rPr>
          <w:rFonts w:ascii="Arial" w:hAnsi="Arial" w:cs="Arial"/>
          <w:b/>
          <w:bCs/>
          <w:sz w:val="22"/>
          <w:szCs w:val="22"/>
        </w:rPr>
      </w:pPr>
      <w:r w:rsidRPr="005A68C4">
        <w:rPr>
          <w:rFonts w:ascii="Arial" w:hAnsi="Arial" w:cs="Arial"/>
          <w:b/>
          <w:bCs/>
          <w:sz w:val="22"/>
          <w:szCs w:val="22"/>
        </w:rPr>
        <w:t xml:space="preserve">Collaborative Working </w:t>
      </w:r>
      <w:r w:rsidR="00D44C3F" w:rsidRPr="005A68C4">
        <w:rPr>
          <w:rFonts w:ascii="Arial" w:hAnsi="Arial" w:cs="Arial"/>
          <w:b/>
          <w:bCs/>
          <w:sz w:val="22"/>
          <w:szCs w:val="22"/>
        </w:rPr>
        <w:t>Within Mrs Thompsons Care</w:t>
      </w:r>
    </w:p>
    <w:p w14:paraId="5E4BA40A" w14:textId="52356530" w:rsidR="00D84452" w:rsidRPr="005A68C4" w:rsidRDefault="008D12C7" w:rsidP="005A68C4">
      <w:pPr>
        <w:spacing w:line="360" w:lineRule="auto"/>
        <w:rPr>
          <w:rFonts w:ascii="Arial" w:hAnsi="Arial" w:cs="Arial"/>
          <w:sz w:val="22"/>
          <w:szCs w:val="22"/>
        </w:rPr>
      </w:pPr>
      <w:r w:rsidRPr="005A68C4">
        <w:rPr>
          <w:rFonts w:ascii="Arial" w:hAnsi="Arial" w:cs="Arial"/>
          <w:sz w:val="22"/>
          <w:szCs w:val="22"/>
        </w:rPr>
        <w:t>Within the care sector, collaborative working between the professionals is essential to providing the most effective care to the individuals who are being cared for. In Mrs Thompsons case, there are many professionals who will need to contribute to the care she receives. For instance, her GP will be responsible for reviewing her medications and general health</w:t>
      </w:r>
      <w:r w:rsidR="00D84452" w:rsidRPr="005A68C4">
        <w:rPr>
          <w:rFonts w:ascii="Arial" w:hAnsi="Arial" w:cs="Arial"/>
          <w:sz w:val="22"/>
          <w:szCs w:val="22"/>
        </w:rPr>
        <w:t>, a community nurse will assess how she recovered from pneumonia, a domiciliary care worker will help with medication and observe her behaviour, and social workers and the local authority will issue safeguarding assessments to see if she needs further care</w:t>
      </w:r>
      <w:r w:rsidR="00D84452" w:rsidRPr="005A68C4">
        <w:rPr>
          <w:rFonts w:ascii="Arial" w:hAnsi="Arial" w:cs="Arial"/>
          <w:sz w:val="22"/>
          <w:szCs w:val="22"/>
        </w:rPr>
        <w:t xml:space="preserve"> (Care Act, 2014; NICE, 2018).</w:t>
      </w:r>
    </w:p>
    <w:p w14:paraId="23B6967D" w14:textId="12E2EE78" w:rsidR="00B13041" w:rsidRPr="005A68C4" w:rsidRDefault="00D84452" w:rsidP="005A68C4">
      <w:pPr>
        <w:spacing w:line="360" w:lineRule="auto"/>
        <w:rPr>
          <w:rFonts w:ascii="Arial" w:hAnsi="Arial" w:cs="Arial"/>
          <w:sz w:val="22"/>
          <w:szCs w:val="22"/>
        </w:rPr>
      </w:pPr>
      <w:r w:rsidRPr="005A68C4">
        <w:rPr>
          <w:rFonts w:ascii="Arial" w:hAnsi="Arial" w:cs="Arial"/>
          <w:sz w:val="22"/>
          <w:szCs w:val="22"/>
        </w:rPr>
        <w:t xml:space="preserve">There are several approaches to effective collaboration within the multidisciplinary team. Multidisciplinary team (MDT) meetings can be held to discuss Mrs Thompson’s progress and to create care plans for her. All professionals can also work to ensure that the records of Mrs Thompson’s care are up to date and readily accessible to those involved in her care. Finally, the various professionals can work to ensure that there is open communication and collaboration within the team. However, multi-agency working can be affected by issues such as poor communication between team members, different roles of the professionals within the team, and concerns regarding confidentiality of patient information. These issues can be addressed through improved communication between all professionals within the care team, improved information sharing systems that comply with the Data Protection Act 2018, and a commitment to providing Mrs Thompson with care that is </w:t>
      </w:r>
      <w:proofErr w:type="spellStart"/>
      <w:r w:rsidRPr="005A68C4">
        <w:rPr>
          <w:rFonts w:ascii="Arial" w:hAnsi="Arial" w:cs="Arial"/>
          <w:sz w:val="22"/>
          <w:szCs w:val="22"/>
        </w:rPr>
        <w:t>centered</w:t>
      </w:r>
      <w:proofErr w:type="spellEnd"/>
      <w:r w:rsidRPr="005A68C4">
        <w:rPr>
          <w:rFonts w:ascii="Arial" w:hAnsi="Arial" w:cs="Arial"/>
          <w:sz w:val="22"/>
          <w:szCs w:val="22"/>
        </w:rPr>
        <w:t xml:space="preserve"> around her individual needs. Through working in these teams and addressing the challenges associated with teaming, the professionals will be able to provide Mrs Thompson with the safest, most independent, and most effective care</w:t>
      </w:r>
      <w:r w:rsidRPr="005A68C4">
        <w:rPr>
          <w:rFonts w:ascii="Arial" w:hAnsi="Arial" w:cs="Arial"/>
          <w:sz w:val="22"/>
          <w:szCs w:val="22"/>
        </w:rPr>
        <w:t xml:space="preserve"> possible</w:t>
      </w:r>
      <w:r w:rsidR="00B13041" w:rsidRPr="005A68C4">
        <w:rPr>
          <w:rFonts w:ascii="Arial" w:hAnsi="Arial" w:cs="Arial"/>
          <w:sz w:val="22"/>
          <w:szCs w:val="22"/>
        </w:rPr>
        <w:t>.</w:t>
      </w:r>
    </w:p>
    <w:p w14:paraId="770B876D" w14:textId="77777777" w:rsidR="00B13041" w:rsidRPr="005A68C4" w:rsidRDefault="00B13041" w:rsidP="005A68C4">
      <w:pPr>
        <w:spacing w:line="360" w:lineRule="auto"/>
        <w:rPr>
          <w:rFonts w:ascii="Arial" w:hAnsi="Arial" w:cs="Arial"/>
          <w:sz w:val="22"/>
          <w:szCs w:val="22"/>
        </w:rPr>
      </w:pPr>
    </w:p>
    <w:p w14:paraId="02EFECCF" w14:textId="45C49D9D" w:rsidR="00B13041" w:rsidRPr="005A68C4" w:rsidRDefault="00B13041" w:rsidP="005A68C4">
      <w:pPr>
        <w:spacing w:line="360" w:lineRule="auto"/>
        <w:rPr>
          <w:rFonts w:ascii="Arial" w:hAnsi="Arial" w:cs="Arial"/>
          <w:b/>
          <w:bCs/>
          <w:sz w:val="22"/>
          <w:szCs w:val="22"/>
        </w:rPr>
      </w:pPr>
      <w:r w:rsidRPr="005A68C4">
        <w:rPr>
          <w:rFonts w:ascii="Arial" w:hAnsi="Arial" w:cs="Arial"/>
          <w:b/>
          <w:bCs/>
          <w:sz w:val="22"/>
          <w:szCs w:val="22"/>
        </w:rPr>
        <w:t>Conclusion</w:t>
      </w:r>
    </w:p>
    <w:p w14:paraId="1171C1A9" w14:textId="77777777" w:rsidR="00EE61C7" w:rsidRPr="005A68C4" w:rsidRDefault="00EE61C7" w:rsidP="005A68C4">
      <w:pPr>
        <w:spacing w:line="360" w:lineRule="auto"/>
        <w:rPr>
          <w:rFonts w:ascii="Arial" w:hAnsi="Arial" w:cs="Arial"/>
          <w:sz w:val="22"/>
          <w:szCs w:val="22"/>
        </w:rPr>
      </w:pPr>
      <w:r w:rsidRPr="005A68C4">
        <w:rPr>
          <w:rFonts w:ascii="Arial" w:hAnsi="Arial" w:cs="Arial"/>
          <w:sz w:val="22"/>
          <w:szCs w:val="22"/>
        </w:rPr>
        <w:lastRenderedPageBreak/>
        <w:t>In order to effectively provide care for Mrs Thompson it is essential that all involved in her care have good communication with one another, undertake appropriate administrative practice and work collaboratively with others involved in her care. By adapting the communication with Mrs Thompson to meet her individual needs and involving her family in the care in an appropriate manner, the care for Mrs Thompson can be further improved. Additionally, appropriate record keeping and administrative skills are also required to provide for Mrs Thompson’s care, to make appropriate decisions regarding her care, and to comply with legislation regarding her care. Finally, collaboration between the GP, the community nurse, the domiciliary care workers, the social workers, and others involved in Mrs Thompson’s care will ensure that the care that is provided to her is coordinated and effective. Through working together in an appropriate manner, Mrs Thompson stand to gain improvements in her safety, her wellbeing, the quality of her life, and the likelihood of any future incidents in her care.</w:t>
      </w:r>
    </w:p>
    <w:p w14:paraId="4422845D" w14:textId="16E10D18" w:rsidR="00D27A03" w:rsidRPr="005A68C4" w:rsidRDefault="00D27A03" w:rsidP="005A68C4">
      <w:pPr>
        <w:spacing w:line="360" w:lineRule="auto"/>
        <w:rPr>
          <w:rFonts w:ascii="Arial" w:hAnsi="Arial" w:cs="Arial"/>
          <w:sz w:val="22"/>
          <w:szCs w:val="22"/>
        </w:rPr>
      </w:pPr>
    </w:p>
    <w:p w14:paraId="7E33785C" w14:textId="5C80FFCE" w:rsidR="00C50334" w:rsidRDefault="00EE61C7" w:rsidP="001D506E">
      <w:pPr>
        <w:rPr>
          <w:b/>
          <w:bCs/>
        </w:rPr>
      </w:pPr>
      <w:r>
        <w:rPr>
          <w:b/>
          <w:bCs/>
        </w:rPr>
        <w:t>References</w:t>
      </w:r>
    </w:p>
    <w:p w14:paraId="6F8CB221" w14:textId="30DEB407" w:rsidR="00EE61C7" w:rsidRPr="00EE61C7" w:rsidRDefault="00EE61C7" w:rsidP="00EE61C7">
      <w:r w:rsidRPr="00EE61C7">
        <w:t xml:space="preserve">Alzheimer’s Society. “Communicating and Dementia.” </w:t>
      </w:r>
      <w:r w:rsidRPr="00EE61C7">
        <w:rPr>
          <w:i/>
          <w:iCs/>
        </w:rPr>
        <w:t>Alzheimer’s Society</w:t>
      </w:r>
      <w:r w:rsidRPr="00EE61C7">
        <w:t xml:space="preserve">, 2025, </w:t>
      </w:r>
      <w:hyperlink r:id="rId9" w:history="1">
        <w:r w:rsidRPr="00956F00">
          <w:rPr>
            <w:rStyle w:val="Hyperlink"/>
          </w:rPr>
          <w:t>https://www.alzheimers.org.uk/about-dementia/stages-and-symptoms/dementia-symptoms/communicating-and-dementia. Accessed 17 July 2026</w:t>
        </w:r>
      </w:hyperlink>
      <w:r w:rsidRPr="00EE61C7">
        <w:t>.</w:t>
      </w:r>
      <w:r>
        <w:t xml:space="preserve"> </w:t>
      </w:r>
    </w:p>
    <w:p w14:paraId="039A9D05" w14:textId="4688212A" w:rsidR="00EE61C7" w:rsidRPr="00EE61C7" w:rsidRDefault="00EE61C7" w:rsidP="00EE61C7">
      <w:proofErr w:type="spellStart"/>
      <w:r w:rsidRPr="00EE61C7">
        <w:t>Barnlund</w:t>
      </w:r>
      <w:proofErr w:type="spellEnd"/>
      <w:r w:rsidRPr="00EE61C7">
        <w:t xml:space="preserve">, Dean C. “A Transactional Model of Communication.” </w:t>
      </w:r>
      <w:r w:rsidRPr="00EE61C7">
        <w:rPr>
          <w:i/>
          <w:iCs/>
        </w:rPr>
        <w:t>Communication Theory</w:t>
      </w:r>
      <w:r w:rsidRPr="00EE61C7">
        <w:t>, 4 Sept. 2008, pp. 47–57, 10.4324/9781315080918-5.</w:t>
      </w:r>
    </w:p>
    <w:p w14:paraId="5D867433" w14:textId="1A7C08DB" w:rsidR="00EE61C7" w:rsidRPr="00EE61C7" w:rsidRDefault="00EE61C7" w:rsidP="00EE61C7">
      <w:r w:rsidRPr="00EE61C7">
        <w:t xml:space="preserve">Boggs, Kathleen, and Elizabeth Arnold. </w:t>
      </w:r>
      <w:r w:rsidRPr="00EE61C7">
        <w:rPr>
          <w:i/>
          <w:iCs/>
        </w:rPr>
        <w:t>Interpersonal Relationships: Professional Communication Skills for Nurses.</w:t>
      </w:r>
      <w:r w:rsidRPr="00EE61C7">
        <w:t xml:space="preserve"> 9th ed., Elsevier, 2023.</w:t>
      </w:r>
    </w:p>
    <w:p w14:paraId="0A24A8E4" w14:textId="6F6D2910" w:rsidR="00EE61C7" w:rsidRPr="00EE61C7" w:rsidRDefault="00EE61C7" w:rsidP="00EE61C7">
      <w:r w:rsidRPr="00EE61C7">
        <w:t>Care Act. “Care Act 2014.” 2014.</w:t>
      </w:r>
      <w:r>
        <w:t xml:space="preserve"> </w:t>
      </w:r>
    </w:p>
    <w:p w14:paraId="3B6FD692" w14:textId="49CD3EBA" w:rsidR="00EE61C7" w:rsidRPr="00EE61C7" w:rsidRDefault="00EE61C7" w:rsidP="00EE61C7">
      <w:r w:rsidRPr="00EE61C7">
        <w:t>GOV.UK. “Data Protection Act 2018.” 2018.</w:t>
      </w:r>
      <w:r>
        <w:t xml:space="preserve"> </w:t>
      </w:r>
    </w:p>
    <w:p w14:paraId="4C876B2A" w14:textId="7B8A5831" w:rsidR="00EE61C7" w:rsidRPr="00EE61C7" w:rsidRDefault="00EE61C7" w:rsidP="00EE61C7">
      <w:r w:rsidRPr="00EE61C7">
        <w:t xml:space="preserve">“Equality Act 2010.” </w:t>
      </w:r>
      <w:r w:rsidRPr="00EE61C7">
        <w:rPr>
          <w:i/>
          <w:iCs/>
        </w:rPr>
        <w:t>Legislation.Gov.Uk</w:t>
      </w:r>
      <w:r w:rsidRPr="00EE61C7">
        <w:t xml:space="preserve">, Gov.uk, 2010, </w:t>
      </w:r>
      <w:hyperlink r:id="rId10" w:history="1">
        <w:r w:rsidRPr="00956F00">
          <w:rPr>
            <w:rStyle w:val="Hyperlink"/>
          </w:rPr>
          <w:t>https://www.legislation.gov.uk/ukpga/2010/15/contents</w:t>
        </w:r>
      </w:hyperlink>
      <w:r w:rsidRPr="00EE61C7">
        <w:t>.</w:t>
      </w:r>
      <w:r>
        <w:t xml:space="preserve"> </w:t>
      </w:r>
      <w:r w:rsidRPr="00EE61C7">
        <w:t xml:space="preserve"> Accessed 17 July 2026.</w:t>
      </w:r>
    </w:p>
    <w:p w14:paraId="02271915" w14:textId="15885A52" w:rsidR="00EE61C7" w:rsidRPr="00EE61C7" w:rsidRDefault="00EE61C7" w:rsidP="00EE61C7">
      <w:r w:rsidRPr="00EE61C7">
        <w:t xml:space="preserve">“Mental Capacity Act Code of Practice.” </w:t>
      </w:r>
      <w:r w:rsidRPr="00EE61C7">
        <w:rPr>
          <w:i/>
          <w:iCs/>
        </w:rPr>
        <w:t>GOV.UK</w:t>
      </w:r>
      <w:r w:rsidRPr="00EE61C7">
        <w:t xml:space="preserve">, 22 July 2013, </w:t>
      </w:r>
      <w:hyperlink r:id="rId11" w:history="1">
        <w:r w:rsidRPr="00956F00">
          <w:rPr>
            <w:rStyle w:val="Hyperlink"/>
          </w:rPr>
          <w:t>https://www.gov.uk/government/publications/mental-capacity-act-code-of-practice</w:t>
        </w:r>
      </w:hyperlink>
      <w:r w:rsidRPr="00EE61C7">
        <w:t>.</w:t>
      </w:r>
      <w:r>
        <w:t xml:space="preserve"> </w:t>
      </w:r>
      <w:r w:rsidRPr="00EE61C7">
        <w:t>Accessed 17 July 2026.</w:t>
      </w:r>
    </w:p>
    <w:p w14:paraId="30F9E08B" w14:textId="7700859A" w:rsidR="00EE61C7" w:rsidRPr="00EE61C7" w:rsidRDefault="00EE61C7" w:rsidP="00EE61C7">
      <w:r w:rsidRPr="00EE61C7">
        <w:lastRenderedPageBreak/>
        <w:t xml:space="preserve">Health and Care Professions Council. “Standards of Conduct, Performance and Ethics.” </w:t>
      </w:r>
      <w:r w:rsidRPr="00EE61C7">
        <w:rPr>
          <w:i/>
          <w:iCs/>
        </w:rPr>
        <w:t>Health and Care Professions Council</w:t>
      </w:r>
      <w:r w:rsidRPr="00EE61C7">
        <w:t xml:space="preserve">, 1 Sept. 2024, </w:t>
      </w:r>
      <w:hyperlink r:id="rId12" w:history="1">
        <w:r w:rsidRPr="00956F00">
          <w:rPr>
            <w:rStyle w:val="Hyperlink"/>
          </w:rPr>
          <w:t>https://www.hcpc-uk.org/standards/standards-of-conduct-performance-and-ethics/</w:t>
        </w:r>
      </w:hyperlink>
      <w:r w:rsidRPr="00EE61C7">
        <w:t>.</w:t>
      </w:r>
      <w:r>
        <w:t xml:space="preserve"> </w:t>
      </w:r>
      <w:r w:rsidRPr="00EE61C7">
        <w:t xml:space="preserve"> Accessed 17 July 2026.</w:t>
      </w:r>
    </w:p>
    <w:p w14:paraId="7D280AE3" w14:textId="77777777" w:rsidR="00EE61C7" w:rsidRPr="00EE61C7" w:rsidRDefault="00EE61C7" w:rsidP="00EE61C7">
      <w:r w:rsidRPr="00EE61C7">
        <w:t>---. “Standards of Conduct, Performance and Ethics.” 1 Sept. 2024.</w:t>
      </w:r>
    </w:p>
    <w:p w14:paraId="0436A7DF" w14:textId="3EB1AB21" w:rsidR="00EE61C7" w:rsidRPr="00EE61C7" w:rsidRDefault="00EE61C7" w:rsidP="00EE61C7">
      <w:r w:rsidRPr="00EE61C7">
        <w:t xml:space="preserve">NICE. “Dementia: Assessment, Management and Support for People Living with Dementia and Their Carers | Guidance | NICE.” </w:t>
      </w:r>
      <w:r w:rsidRPr="00EE61C7">
        <w:rPr>
          <w:i/>
          <w:iCs/>
        </w:rPr>
        <w:t>Nice.Org.Uk</w:t>
      </w:r>
      <w:r w:rsidRPr="00EE61C7">
        <w:t xml:space="preserve">, NICE, 20 June 2018, </w:t>
      </w:r>
      <w:hyperlink r:id="rId13" w:history="1">
        <w:r w:rsidRPr="00956F00">
          <w:rPr>
            <w:rStyle w:val="Hyperlink"/>
          </w:rPr>
          <w:t>https://www.nice.org.uk/guidance/ng97</w:t>
        </w:r>
      </w:hyperlink>
      <w:r w:rsidRPr="00EE61C7">
        <w:t>.</w:t>
      </w:r>
      <w:r>
        <w:t xml:space="preserve"> </w:t>
      </w:r>
      <w:r w:rsidRPr="00EE61C7">
        <w:t xml:space="preserve"> Accessed 17 July 2026.</w:t>
      </w:r>
    </w:p>
    <w:p w14:paraId="3F94BA6F" w14:textId="52CBBE0B" w:rsidR="00C50334" w:rsidRPr="005A68C4" w:rsidRDefault="00EE61C7" w:rsidP="001D506E">
      <w:r w:rsidRPr="00EE61C7">
        <w:t>---. “Dementia: Assessment, Management and Support for People Living with Dementia and Their Carers | Guidance | NICE.” NICE, 20 June 2018.</w:t>
      </w:r>
    </w:p>
    <w:p w14:paraId="2C2F8525" w14:textId="77777777" w:rsidR="001D506E" w:rsidRPr="0083056F" w:rsidRDefault="001D506E"/>
    <w:sectPr w:rsidR="001D506E" w:rsidRPr="0083056F" w:rsidSect="00FB0A48">
      <w:headerReference w:type="default" r:id="rId14"/>
      <w:pgSz w:w="18087" w:h="11907" w:orient="landscape" w:code="9"/>
      <w:pgMar w:top="1440" w:right="1440" w:bottom="1440" w:left="1440" w:header="709"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D057F" w14:textId="77777777" w:rsidR="00D53873" w:rsidRDefault="00D53873" w:rsidP="00FB0A48">
      <w:pPr>
        <w:spacing w:after="0" w:line="240" w:lineRule="auto"/>
      </w:pPr>
      <w:r>
        <w:separator/>
      </w:r>
    </w:p>
  </w:endnote>
  <w:endnote w:type="continuationSeparator" w:id="0">
    <w:p w14:paraId="5BDEFAC5" w14:textId="77777777" w:rsidR="00D53873" w:rsidRDefault="00D53873" w:rsidP="00FB0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2D1BC" w14:textId="77777777" w:rsidR="00D53873" w:rsidRDefault="00D53873" w:rsidP="00FB0A48">
      <w:pPr>
        <w:spacing w:after="0" w:line="240" w:lineRule="auto"/>
      </w:pPr>
      <w:r>
        <w:separator/>
      </w:r>
    </w:p>
  </w:footnote>
  <w:footnote w:type="continuationSeparator" w:id="0">
    <w:p w14:paraId="19ECE02F" w14:textId="77777777" w:rsidR="00D53873" w:rsidRDefault="00D53873" w:rsidP="00FB0A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50628"/>
      <w:docPartObj>
        <w:docPartGallery w:val="Page Numbers (Top of Page)"/>
        <w:docPartUnique/>
      </w:docPartObj>
    </w:sdtPr>
    <w:sdtContent>
      <w:p w14:paraId="17D926AA" w14:textId="07F275AE" w:rsidR="00FB0A48" w:rsidRDefault="00FB0A48">
        <w:pPr>
          <w:pStyle w:val="Header"/>
        </w:pPr>
        <w:r>
          <w:fldChar w:fldCharType="begin"/>
        </w:r>
        <w:r>
          <w:instrText>PAGE   \* MERGEFORMAT</w:instrText>
        </w:r>
        <w:r>
          <w:fldChar w:fldCharType="separate"/>
        </w:r>
        <w:r>
          <w:t>2</w:t>
        </w:r>
        <w:r>
          <w:fldChar w:fldCharType="end"/>
        </w:r>
      </w:p>
    </w:sdtContent>
  </w:sdt>
  <w:p w14:paraId="7A46F020" w14:textId="77777777" w:rsidR="00FB0A48" w:rsidRDefault="00FB0A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074"/>
    <w:rsid w:val="00015964"/>
    <w:rsid w:val="00025728"/>
    <w:rsid w:val="000527B3"/>
    <w:rsid w:val="000529AF"/>
    <w:rsid w:val="000C2376"/>
    <w:rsid w:val="000E25CB"/>
    <w:rsid w:val="001337DF"/>
    <w:rsid w:val="001D506E"/>
    <w:rsid w:val="00214AD6"/>
    <w:rsid w:val="002333EC"/>
    <w:rsid w:val="002805D6"/>
    <w:rsid w:val="00344CFD"/>
    <w:rsid w:val="00376F64"/>
    <w:rsid w:val="0038190D"/>
    <w:rsid w:val="00464AAE"/>
    <w:rsid w:val="004B15C0"/>
    <w:rsid w:val="004D5182"/>
    <w:rsid w:val="00532140"/>
    <w:rsid w:val="005A68C4"/>
    <w:rsid w:val="005A7391"/>
    <w:rsid w:val="005B3FBC"/>
    <w:rsid w:val="005B61CD"/>
    <w:rsid w:val="00617365"/>
    <w:rsid w:val="006202CE"/>
    <w:rsid w:val="006E4A5D"/>
    <w:rsid w:val="007046EE"/>
    <w:rsid w:val="00766FFC"/>
    <w:rsid w:val="00795B95"/>
    <w:rsid w:val="007F0036"/>
    <w:rsid w:val="00812C68"/>
    <w:rsid w:val="00813ECA"/>
    <w:rsid w:val="0082023B"/>
    <w:rsid w:val="00824F90"/>
    <w:rsid w:val="0083056F"/>
    <w:rsid w:val="00835871"/>
    <w:rsid w:val="008D12C7"/>
    <w:rsid w:val="00955350"/>
    <w:rsid w:val="0096190D"/>
    <w:rsid w:val="009B52B9"/>
    <w:rsid w:val="00A42056"/>
    <w:rsid w:val="00AC108C"/>
    <w:rsid w:val="00B13041"/>
    <w:rsid w:val="00B515A9"/>
    <w:rsid w:val="00B81A3A"/>
    <w:rsid w:val="00BC1074"/>
    <w:rsid w:val="00C31915"/>
    <w:rsid w:val="00C50334"/>
    <w:rsid w:val="00C62EF2"/>
    <w:rsid w:val="00C677C9"/>
    <w:rsid w:val="00C902CF"/>
    <w:rsid w:val="00D27A03"/>
    <w:rsid w:val="00D32937"/>
    <w:rsid w:val="00D44C3F"/>
    <w:rsid w:val="00D53873"/>
    <w:rsid w:val="00D6379C"/>
    <w:rsid w:val="00D7594B"/>
    <w:rsid w:val="00D84452"/>
    <w:rsid w:val="00D91E06"/>
    <w:rsid w:val="00E30DD5"/>
    <w:rsid w:val="00E31E2C"/>
    <w:rsid w:val="00E9762B"/>
    <w:rsid w:val="00EE61C7"/>
    <w:rsid w:val="00F42F86"/>
    <w:rsid w:val="00F62FCA"/>
    <w:rsid w:val="00F64312"/>
    <w:rsid w:val="00FA30E2"/>
    <w:rsid w:val="00FB0A48"/>
    <w:rsid w:val="00FC7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A9F52"/>
  <w15:chartTrackingRefBased/>
  <w15:docId w15:val="{8EBB4D1E-CBFE-4057-80F9-8E78B5D5C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0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0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0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0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0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0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0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0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0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0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0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0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0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0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0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0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0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074"/>
    <w:rPr>
      <w:rFonts w:eastAsiaTheme="majorEastAsia" w:cstheme="majorBidi"/>
      <w:color w:val="272727" w:themeColor="text1" w:themeTint="D8"/>
    </w:rPr>
  </w:style>
  <w:style w:type="paragraph" w:styleId="Title">
    <w:name w:val="Title"/>
    <w:basedOn w:val="Normal"/>
    <w:next w:val="Normal"/>
    <w:link w:val="TitleChar"/>
    <w:uiPriority w:val="10"/>
    <w:qFormat/>
    <w:rsid w:val="00BC10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0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0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0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074"/>
    <w:pPr>
      <w:spacing w:before="160"/>
      <w:jc w:val="center"/>
    </w:pPr>
    <w:rPr>
      <w:i/>
      <w:iCs/>
      <w:color w:val="404040" w:themeColor="text1" w:themeTint="BF"/>
    </w:rPr>
  </w:style>
  <w:style w:type="character" w:customStyle="1" w:styleId="QuoteChar">
    <w:name w:val="Quote Char"/>
    <w:basedOn w:val="DefaultParagraphFont"/>
    <w:link w:val="Quote"/>
    <w:uiPriority w:val="29"/>
    <w:rsid w:val="00BC1074"/>
    <w:rPr>
      <w:i/>
      <w:iCs/>
      <w:color w:val="404040" w:themeColor="text1" w:themeTint="BF"/>
    </w:rPr>
  </w:style>
  <w:style w:type="paragraph" w:styleId="ListParagraph">
    <w:name w:val="List Paragraph"/>
    <w:basedOn w:val="Normal"/>
    <w:uiPriority w:val="34"/>
    <w:qFormat/>
    <w:rsid w:val="00BC1074"/>
    <w:pPr>
      <w:ind w:left="720"/>
      <w:contextualSpacing/>
    </w:pPr>
  </w:style>
  <w:style w:type="character" w:styleId="IntenseEmphasis">
    <w:name w:val="Intense Emphasis"/>
    <w:basedOn w:val="DefaultParagraphFont"/>
    <w:uiPriority w:val="21"/>
    <w:qFormat/>
    <w:rsid w:val="00BC1074"/>
    <w:rPr>
      <w:i/>
      <w:iCs/>
      <w:color w:val="0F4761" w:themeColor="accent1" w:themeShade="BF"/>
    </w:rPr>
  </w:style>
  <w:style w:type="paragraph" w:styleId="IntenseQuote">
    <w:name w:val="Intense Quote"/>
    <w:basedOn w:val="Normal"/>
    <w:next w:val="Normal"/>
    <w:link w:val="IntenseQuoteChar"/>
    <w:uiPriority w:val="30"/>
    <w:qFormat/>
    <w:rsid w:val="00BC10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074"/>
    <w:rPr>
      <w:i/>
      <w:iCs/>
      <w:color w:val="0F4761" w:themeColor="accent1" w:themeShade="BF"/>
    </w:rPr>
  </w:style>
  <w:style w:type="character" w:styleId="IntenseReference">
    <w:name w:val="Intense Reference"/>
    <w:basedOn w:val="DefaultParagraphFont"/>
    <w:uiPriority w:val="32"/>
    <w:qFormat/>
    <w:rsid w:val="00BC1074"/>
    <w:rPr>
      <w:b/>
      <w:bCs/>
      <w:smallCaps/>
      <w:color w:val="0F4761" w:themeColor="accent1" w:themeShade="BF"/>
      <w:spacing w:val="5"/>
    </w:rPr>
  </w:style>
  <w:style w:type="character" w:styleId="Hyperlink">
    <w:name w:val="Hyperlink"/>
    <w:basedOn w:val="DefaultParagraphFont"/>
    <w:uiPriority w:val="99"/>
    <w:unhideWhenUsed/>
    <w:rsid w:val="00EE61C7"/>
    <w:rPr>
      <w:color w:val="467886" w:themeColor="hyperlink"/>
      <w:u w:val="single"/>
    </w:rPr>
  </w:style>
  <w:style w:type="character" w:styleId="UnresolvedMention">
    <w:name w:val="Unresolved Mention"/>
    <w:basedOn w:val="DefaultParagraphFont"/>
    <w:uiPriority w:val="99"/>
    <w:semiHidden/>
    <w:unhideWhenUsed/>
    <w:rsid w:val="00EE61C7"/>
    <w:rPr>
      <w:color w:val="605E5C"/>
      <w:shd w:val="clear" w:color="auto" w:fill="E1DFDD"/>
    </w:rPr>
  </w:style>
  <w:style w:type="paragraph" w:styleId="Header">
    <w:name w:val="header"/>
    <w:basedOn w:val="Normal"/>
    <w:link w:val="HeaderChar"/>
    <w:uiPriority w:val="99"/>
    <w:unhideWhenUsed/>
    <w:rsid w:val="00FB0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A48"/>
  </w:style>
  <w:style w:type="paragraph" w:styleId="Footer">
    <w:name w:val="footer"/>
    <w:basedOn w:val="Normal"/>
    <w:link w:val="FooterChar"/>
    <w:uiPriority w:val="99"/>
    <w:unhideWhenUsed/>
    <w:rsid w:val="00FB0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A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97"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hcpc-uk.org/standards/standards-of-conduct-performance-and-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mental-capacity-act-code-of-practic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legislation.gov.uk/ukpga/2010/15/contents" TargetMode="External"/><Relationship Id="rId4" Type="http://schemas.openxmlformats.org/officeDocument/2006/relationships/styles" Target="styles.xml"/><Relationship Id="rId9" Type="http://schemas.openxmlformats.org/officeDocument/2006/relationships/hyperlink" Target="https://www.alzheimers.org.uk/about-dementia/stages-and-symptoms/dementia-symptoms/communicating-and-dementia.%20Accessed%2017%20July%20202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8f9c74466c65dbcfa4fe3e4f0e6bc3d">
  <xsd:schema xmlns:xsd="http://www.w3.org/2001/XMLSchema" xmlns:xs="http://www.w3.org/2001/XMLSchema" xmlns:p="http://schemas.microsoft.com/office/2006/metadata/properties" xmlns:ns3="901b7179-a49d-4669-ab88-101a0e80079b" targetNamespace="http://schemas.microsoft.com/office/2006/metadata/properties" ma:root="true" ma:fieldsID="c0fa06b0f062e5558be117f1b5783ab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5CB497-01DE-45D5-9CC7-51869E79A2F1}">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4EFD65C4-B954-4C91-8BDE-7137164AD756}">
  <ds:schemaRefs>
    <ds:schemaRef ds:uri="http://schemas.microsoft.com/sharepoint/v3/contenttype/forms"/>
  </ds:schemaRefs>
</ds:datastoreItem>
</file>

<file path=customXml/itemProps3.xml><?xml version="1.0" encoding="utf-8"?>
<ds:datastoreItem xmlns:ds="http://schemas.openxmlformats.org/officeDocument/2006/customXml" ds:itemID="{3ACD0E0A-B2B0-4F32-BEEA-7C1E94A880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Akhtar (2522162)</dc:creator>
  <cp:keywords/>
  <dc:description/>
  <cp:lastModifiedBy>Naila Akhtar (2522162)</cp:lastModifiedBy>
  <cp:revision>45</cp:revision>
  <dcterms:created xsi:type="dcterms:W3CDTF">2026-07-12T21:19:00Z</dcterms:created>
  <dcterms:modified xsi:type="dcterms:W3CDTF">2026-07-31T05:01:00Z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