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2D746" w14:textId="77777777" w:rsidR="00906D31" w:rsidRDefault="00906D31" w:rsidP="00222B08">
      <w:pPr>
        <w:spacing w:line="259" w:lineRule="auto"/>
        <w:jc w:val="center"/>
        <w:rPr>
          <w:b/>
          <w:bCs/>
          <w:sz w:val="56"/>
          <w:szCs w:val="52"/>
          <w:lang w:val="en-US"/>
        </w:rPr>
      </w:pPr>
    </w:p>
    <w:p w14:paraId="6C2884EC" w14:textId="77777777" w:rsidR="00906D31" w:rsidRDefault="00222B08" w:rsidP="00222B08">
      <w:pPr>
        <w:spacing w:line="259" w:lineRule="auto"/>
        <w:jc w:val="center"/>
        <w:rPr>
          <w:b/>
          <w:bCs/>
          <w:sz w:val="36"/>
          <w:szCs w:val="36"/>
          <w:u w:val="single"/>
          <w:lang w:val="en-US"/>
        </w:rPr>
      </w:pPr>
      <w:r w:rsidRPr="00906D31">
        <w:rPr>
          <w:b/>
          <w:bCs/>
          <w:sz w:val="36"/>
          <w:szCs w:val="36"/>
          <w:u w:val="single"/>
          <w:lang w:val="en-US"/>
        </w:rPr>
        <w:t>STRATEGIC MANAGEMENT AND SUSTAINABILITY</w:t>
      </w:r>
    </w:p>
    <w:p w14:paraId="797B4573" w14:textId="77777777" w:rsidR="00906D31" w:rsidRDefault="00906D31" w:rsidP="00222B08">
      <w:pPr>
        <w:spacing w:line="259" w:lineRule="auto"/>
        <w:jc w:val="center"/>
        <w:rPr>
          <w:b/>
          <w:bCs/>
          <w:sz w:val="36"/>
          <w:szCs w:val="36"/>
          <w:u w:val="single"/>
          <w:lang w:val="en-US"/>
        </w:rPr>
      </w:pPr>
    </w:p>
    <w:p w14:paraId="09244F4E" w14:textId="5D533E9D" w:rsidR="00906D31" w:rsidRPr="005A5CC1" w:rsidRDefault="00906D31" w:rsidP="00906D31">
      <w:pPr>
        <w:spacing w:after="200" w:line="276" w:lineRule="auto"/>
        <w:jc w:val="center"/>
        <w:rPr>
          <w:sz w:val="32"/>
          <w:szCs w:val="32"/>
        </w:rPr>
      </w:pPr>
      <w:r w:rsidRPr="005A5CC1">
        <w:rPr>
          <w:sz w:val="32"/>
          <w:szCs w:val="32"/>
        </w:rPr>
        <w:t xml:space="preserve">LECTURER: </w:t>
      </w:r>
      <w:r w:rsidRPr="00906D31">
        <w:rPr>
          <w:sz w:val="32"/>
          <w:szCs w:val="32"/>
        </w:rPr>
        <w:t>Dr Hossein Shokri</w:t>
      </w:r>
    </w:p>
    <w:p w14:paraId="510326FF" w14:textId="77777777" w:rsidR="00906D31" w:rsidRPr="005A5CC1" w:rsidRDefault="00906D31" w:rsidP="00906D31">
      <w:pPr>
        <w:spacing w:after="200" w:line="276" w:lineRule="auto"/>
        <w:jc w:val="center"/>
        <w:rPr>
          <w:sz w:val="32"/>
          <w:szCs w:val="32"/>
        </w:rPr>
      </w:pPr>
    </w:p>
    <w:p w14:paraId="00FBDF4E" w14:textId="77777777" w:rsidR="00906D31" w:rsidRPr="005A5CC1" w:rsidRDefault="00906D31" w:rsidP="00906D31">
      <w:pPr>
        <w:spacing w:after="200" w:line="276" w:lineRule="auto"/>
        <w:jc w:val="center"/>
        <w:rPr>
          <w:sz w:val="32"/>
          <w:szCs w:val="32"/>
        </w:rPr>
      </w:pPr>
      <w:r w:rsidRPr="005A5CC1">
        <w:rPr>
          <w:sz w:val="32"/>
          <w:szCs w:val="32"/>
        </w:rPr>
        <w:t xml:space="preserve">STUDENT NAME: Diana </w:t>
      </w:r>
      <w:proofErr w:type="spellStart"/>
      <w:r w:rsidRPr="005A5CC1">
        <w:rPr>
          <w:sz w:val="32"/>
          <w:szCs w:val="32"/>
        </w:rPr>
        <w:t>Velikova</w:t>
      </w:r>
      <w:proofErr w:type="spellEnd"/>
    </w:p>
    <w:p w14:paraId="59B25E91" w14:textId="77777777" w:rsidR="00906D31" w:rsidRPr="005A5CC1" w:rsidRDefault="00906D31" w:rsidP="00906D31">
      <w:pPr>
        <w:spacing w:after="200" w:line="276" w:lineRule="auto"/>
        <w:jc w:val="center"/>
        <w:rPr>
          <w:sz w:val="32"/>
          <w:szCs w:val="32"/>
          <w:lang w:val="en-US"/>
        </w:rPr>
      </w:pPr>
      <w:r w:rsidRPr="005A5CC1">
        <w:rPr>
          <w:sz w:val="32"/>
          <w:szCs w:val="32"/>
        </w:rPr>
        <w:t xml:space="preserve">STIDENT ID: </w:t>
      </w:r>
      <w:r w:rsidRPr="005A5CC1">
        <w:rPr>
          <w:bCs/>
          <w:sz w:val="32"/>
          <w:szCs w:val="32"/>
          <w:lang w:val="en-US"/>
        </w:rPr>
        <w:t>1916908</w:t>
      </w:r>
    </w:p>
    <w:p w14:paraId="5936F636" w14:textId="698048F1" w:rsidR="00222B08" w:rsidRPr="00906D31" w:rsidRDefault="00222B08" w:rsidP="00222B08">
      <w:pPr>
        <w:spacing w:line="259" w:lineRule="auto"/>
        <w:jc w:val="center"/>
        <w:rPr>
          <w:b/>
          <w:bCs/>
          <w:sz w:val="36"/>
          <w:szCs w:val="36"/>
          <w:u w:val="single"/>
          <w:lang w:val="en-US"/>
        </w:rPr>
      </w:pPr>
      <w:r w:rsidRPr="00906D31">
        <w:rPr>
          <w:b/>
          <w:bCs/>
          <w:sz w:val="36"/>
          <w:szCs w:val="36"/>
          <w:u w:val="single"/>
          <w:lang w:val="en-US"/>
        </w:rPr>
        <w:br w:type="page"/>
      </w:r>
    </w:p>
    <w:sdt>
      <w:sdtPr>
        <w:rPr>
          <w:rFonts w:ascii="Times New Roman" w:eastAsiaTheme="minorHAnsi" w:hAnsi="Times New Roman" w:cstheme="minorBidi"/>
          <w:color w:val="auto"/>
          <w:sz w:val="24"/>
          <w:szCs w:val="22"/>
          <w:lang w:val="en-IN"/>
        </w:rPr>
        <w:id w:val="-1620678305"/>
        <w:docPartObj>
          <w:docPartGallery w:val="Table of Contents"/>
          <w:docPartUnique/>
        </w:docPartObj>
      </w:sdtPr>
      <w:sdtEndPr>
        <w:rPr>
          <w:b/>
          <w:bCs/>
          <w:noProof/>
        </w:rPr>
      </w:sdtEndPr>
      <w:sdtContent>
        <w:p w14:paraId="5A1B0D67" w14:textId="6BAB22FD" w:rsidR="00892046" w:rsidRDefault="00892046">
          <w:pPr>
            <w:pStyle w:val="TOCHeading"/>
          </w:pPr>
          <w:r>
            <w:t>Table of Contents</w:t>
          </w:r>
        </w:p>
        <w:p w14:paraId="4BDA3343" w14:textId="50610A76" w:rsidR="00397175" w:rsidRDefault="00892046">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19493721" w:history="1">
            <w:r w:rsidR="00397175" w:rsidRPr="00A642E6">
              <w:rPr>
                <w:rStyle w:val="Hyperlink"/>
                <w:noProof/>
                <w:lang w:val="en-US"/>
              </w:rPr>
              <w:t>Introduction</w:t>
            </w:r>
            <w:r w:rsidR="00397175">
              <w:rPr>
                <w:noProof/>
                <w:webHidden/>
              </w:rPr>
              <w:tab/>
            </w:r>
            <w:r w:rsidR="00397175">
              <w:rPr>
                <w:noProof/>
                <w:webHidden/>
              </w:rPr>
              <w:fldChar w:fldCharType="begin"/>
            </w:r>
            <w:r w:rsidR="00397175">
              <w:rPr>
                <w:noProof/>
                <w:webHidden/>
              </w:rPr>
              <w:instrText xml:space="preserve"> PAGEREF _Toc119493721 \h </w:instrText>
            </w:r>
            <w:r w:rsidR="00397175">
              <w:rPr>
                <w:noProof/>
                <w:webHidden/>
              </w:rPr>
            </w:r>
            <w:r w:rsidR="00397175">
              <w:rPr>
                <w:noProof/>
                <w:webHidden/>
              </w:rPr>
              <w:fldChar w:fldCharType="separate"/>
            </w:r>
            <w:r w:rsidR="00397175">
              <w:rPr>
                <w:noProof/>
                <w:webHidden/>
              </w:rPr>
              <w:t>3</w:t>
            </w:r>
            <w:r w:rsidR="00397175">
              <w:rPr>
                <w:noProof/>
                <w:webHidden/>
              </w:rPr>
              <w:fldChar w:fldCharType="end"/>
            </w:r>
          </w:hyperlink>
        </w:p>
        <w:p w14:paraId="0CED6364" w14:textId="65546934" w:rsidR="00397175" w:rsidRDefault="00000000">
          <w:pPr>
            <w:pStyle w:val="TOC1"/>
            <w:tabs>
              <w:tab w:val="right" w:leader="dot" w:pos="9016"/>
            </w:tabs>
            <w:rPr>
              <w:rFonts w:asciiTheme="minorHAnsi" w:eastAsiaTheme="minorEastAsia" w:hAnsiTheme="minorHAnsi"/>
              <w:noProof/>
              <w:sz w:val="22"/>
              <w:lang w:eastAsia="en-IN"/>
            </w:rPr>
          </w:pPr>
          <w:hyperlink w:anchor="_Toc119493722" w:history="1">
            <w:r w:rsidR="00397175" w:rsidRPr="00A642E6">
              <w:rPr>
                <w:rStyle w:val="Hyperlink"/>
                <w:noProof/>
                <w:lang w:val="en-US"/>
              </w:rPr>
              <w:t>Key Business Strategies of Volkswagen over five years</w:t>
            </w:r>
            <w:r w:rsidR="00397175">
              <w:rPr>
                <w:noProof/>
                <w:webHidden/>
              </w:rPr>
              <w:tab/>
            </w:r>
            <w:r w:rsidR="00397175">
              <w:rPr>
                <w:noProof/>
                <w:webHidden/>
              </w:rPr>
              <w:fldChar w:fldCharType="begin"/>
            </w:r>
            <w:r w:rsidR="00397175">
              <w:rPr>
                <w:noProof/>
                <w:webHidden/>
              </w:rPr>
              <w:instrText xml:space="preserve"> PAGEREF _Toc119493722 \h </w:instrText>
            </w:r>
            <w:r w:rsidR="00397175">
              <w:rPr>
                <w:noProof/>
                <w:webHidden/>
              </w:rPr>
            </w:r>
            <w:r w:rsidR="00397175">
              <w:rPr>
                <w:noProof/>
                <w:webHidden/>
              </w:rPr>
              <w:fldChar w:fldCharType="separate"/>
            </w:r>
            <w:r w:rsidR="00397175">
              <w:rPr>
                <w:noProof/>
                <w:webHidden/>
              </w:rPr>
              <w:t>4</w:t>
            </w:r>
            <w:r w:rsidR="00397175">
              <w:rPr>
                <w:noProof/>
                <w:webHidden/>
              </w:rPr>
              <w:fldChar w:fldCharType="end"/>
            </w:r>
          </w:hyperlink>
        </w:p>
        <w:p w14:paraId="0A0AA2D6" w14:textId="7E482AD1" w:rsidR="00397175" w:rsidRDefault="00000000">
          <w:pPr>
            <w:pStyle w:val="TOC1"/>
            <w:tabs>
              <w:tab w:val="right" w:leader="dot" w:pos="9016"/>
            </w:tabs>
            <w:rPr>
              <w:rFonts w:asciiTheme="minorHAnsi" w:eastAsiaTheme="minorEastAsia" w:hAnsiTheme="minorHAnsi"/>
              <w:noProof/>
              <w:sz w:val="22"/>
              <w:lang w:eastAsia="en-IN"/>
            </w:rPr>
          </w:pPr>
          <w:hyperlink w:anchor="_Toc119493723" w:history="1">
            <w:r w:rsidR="00397175" w:rsidRPr="00A642E6">
              <w:rPr>
                <w:rStyle w:val="Hyperlink"/>
                <w:noProof/>
                <w:lang w:val="en-US"/>
              </w:rPr>
              <w:t>Resources and capabilities of Volkswagen Group over the past five years</w:t>
            </w:r>
            <w:r w:rsidR="00397175">
              <w:rPr>
                <w:noProof/>
                <w:webHidden/>
              </w:rPr>
              <w:tab/>
            </w:r>
            <w:r w:rsidR="00397175">
              <w:rPr>
                <w:noProof/>
                <w:webHidden/>
              </w:rPr>
              <w:fldChar w:fldCharType="begin"/>
            </w:r>
            <w:r w:rsidR="00397175">
              <w:rPr>
                <w:noProof/>
                <w:webHidden/>
              </w:rPr>
              <w:instrText xml:space="preserve"> PAGEREF _Toc119493723 \h </w:instrText>
            </w:r>
            <w:r w:rsidR="00397175">
              <w:rPr>
                <w:noProof/>
                <w:webHidden/>
              </w:rPr>
            </w:r>
            <w:r w:rsidR="00397175">
              <w:rPr>
                <w:noProof/>
                <w:webHidden/>
              </w:rPr>
              <w:fldChar w:fldCharType="separate"/>
            </w:r>
            <w:r w:rsidR="00397175">
              <w:rPr>
                <w:noProof/>
                <w:webHidden/>
              </w:rPr>
              <w:t>6</w:t>
            </w:r>
            <w:r w:rsidR="00397175">
              <w:rPr>
                <w:noProof/>
                <w:webHidden/>
              </w:rPr>
              <w:fldChar w:fldCharType="end"/>
            </w:r>
          </w:hyperlink>
        </w:p>
        <w:p w14:paraId="5515A55C" w14:textId="382F69CE" w:rsidR="00397175" w:rsidRDefault="00000000">
          <w:pPr>
            <w:pStyle w:val="TOC1"/>
            <w:tabs>
              <w:tab w:val="right" w:leader="dot" w:pos="9016"/>
            </w:tabs>
            <w:rPr>
              <w:rFonts w:asciiTheme="minorHAnsi" w:eastAsiaTheme="minorEastAsia" w:hAnsiTheme="minorHAnsi"/>
              <w:noProof/>
              <w:sz w:val="22"/>
              <w:lang w:eastAsia="en-IN"/>
            </w:rPr>
          </w:pPr>
          <w:hyperlink w:anchor="_Toc119493724" w:history="1">
            <w:r w:rsidR="00397175" w:rsidRPr="00A642E6">
              <w:rPr>
                <w:rStyle w:val="Hyperlink"/>
                <w:noProof/>
              </w:rPr>
              <w:t>Implementation of environmental sustainability by the Volkswagen Group</w:t>
            </w:r>
            <w:r w:rsidR="00397175">
              <w:rPr>
                <w:noProof/>
                <w:webHidden/>
              </w:rPr>
              <w:tab/>
            </w:r>
            <w:r w:rsidR="00397175">
              <w:rPr>
                <w:noProof/>
                <w:webHidden/>
              </w:rPr>
              <w:fldChar w:fldCharType="begin"/>
            </w:r>
            <w:r w:rsidR="00397175">
              <w:rPr>
                <w:noProof/>
                <w:webHidden/>
              </w:rPr>
              <w:instrText xml:space="preserve"> PAGEREF _Toc119493724 \h </w:instrText>
            </w:r>
            <w:r w:rsidR="00397175">
              <w:rPr>
                <w:noProof/>
                <w:webHidden/>
              </w:rPr>
            </w:r>
            <w:r w:rsidR="00397175">
              <w:rPr>
                <w:noProof/>
                <w:webHidden/>
              </w:rPr>
              <w:fldChar w:fldCharType="separate"/>
            </w:r>
            <w:r w:rsidR="00397175">
              <w:rPr>
                <w:noProof/>
                <w:webHidden/>
              </w:rPr>
              <w:t>8</w:t>
            </w:r>
            <w:r w:rsidR="00397175">
              <w:rPr>
                <w:noProof/>
                <w:webHidden/>
              </w:rPr>
              <w:fldChar w:fldCharType="end"/>
            </w:r>
          </w:hyperlink>
        </w:p>
        <w:p w14:paraId="3A75AE69" w14:textId="337767BA" w:rsidR="00397175" w:rsidRDefault="00000000">
          <w:pPr>
            <w:pStyle w:val="TOC1"/>
            <w:tabs>
              <w:tab w:val="right" w:leader="dot" w:pos="9016"/>
            </w:tabs>
            <w:rPr>
              <w:rFonts w:asciiTheme="minorHAnsi" w:eastAsiaTheme="minorEastAsia" w:hAnsiTheme="minorHAnsi"/>
              <w:noProof/>
              <w:sz w:val="22"/>
              <w:lang w:eastAsia="en-IN"/>
            </w:rPr>
          </w:pPr>
          <w:hyperlink w:anchor="_Toc119493725" w:history="1">
            <w:r w:rsidR="00397175" w:rsidRPr="00A642E6">
              <w:rPr>
                <w:rStyle w:val="Hyperlink"/>
                <w:noProof/>
              </w:rPr>
              <w:t>Recommendations to develop sustainability in the future</w:t>
            </w:r>
            <w:r w:rsidR="00397175">
              <w:rPr>
                <w:noProof/>
                <w:webHidden/>
              </w:rPr>
              <w:tab/>
            </w:r>
            <w:r w:rsidR="00397175">
              <w:rPr>
                <w:noProof/>
                <w:webHidden/>
              </w:rPr>
              <w:fldChar w:fldCharType="begin"/>
            </w:r>
            <w:r w:rsidR="00397175">
              <w:rPr>
                <w:noProof/>
                <w:webHidden/>
              </w:rPr>
              <w:instrText xml:space="preserve"> PAGEREF _Toc119493725 \h </w:instrText>
            </w:r>
            <w:r w:rsidR="00397175">
              <w:rPr>
                <w:noProof/>
                <w:webHidden/>
              </w:rPr>
            </w:r>
            <w:r w:rsidR="00397175">
              <w:rPr>
                <w:noProof/>
                <w:webHidden/>
              </w:rPr>
              <w:fldChar w:fldCharType="separate"/>
            </w:r>
            <w:r w:rsidR="00397175">
              <w:rPr>
                <w:noProof/>
                <w:webHidden/>
              </w:rPr>
              <w:t>10</w:t>
            </w:r>
            <w:r w:rsidR="00397175">
              <w:rPr>
                <w:noProof/>
                <w:webHidden/>
              </w:rPr>
              <w:fldChar w:fldCharType="end"/>
            </w:r>
          </w:hyperlink>
        </w:p>
        <w:p w14:paraId="4FB0D2E0" w14:textId="39594C6C" w:rsidR="00397175" w:rsidRDefault="00000000">
          <w:pPr>
            <w:pStyle w:val="TOC1"/>
            <w:tabs>
              <w:tab w:val="right" w:leader="dot" w:pos="9016"/>
            </w:tabs>
            <w:rPr>
              <w:rFonts w:asciiTheme="minorHAnsi" w:eastAsiaTheme="minorEastAsia" w:hAnsiTheme="minorHAnsi"/>
              <w:noProof/>
              <w:sz w:val="22"/>
              <w:lang w:eastAsia="en-IN"/>
            </w:rPr>
          </w:pPr>
          <w:hyperlink w:anchor="_Toc119493726" w:history="1">
            <w:r w:rsidR="00397175" w:rsidRPr="00A642E6">
              <w:rPr>
                <w:rStyle w:val="Hyperlink"/>
                <w:noProof/>
              </w:rPr>
              <w:t>Conclusion</w:t>
            </w:r>
            <w:r w:rsidR="00397175">
              <w:rPr>
                <w:noProof/>
                <w:webHidden/>
              </w:rPr>
              <w:tab/>
            </w:r>
            <w:r w:rsidR="00397175">
              <w:rPr>
                <w:noProof/>
                <w:webHidden/>
              </w:rPr>
              <w:fldChar w:fldCharType="begin"/>
            </w:r>
            <w:r w:rsidR="00397175">
              <w:rPr>
                <w:noProof/>
                <w:webHidden/>
              </w:rPr>
              <w:instrText xml:space="preserve"> PAGEREF _Toc119493726 \h </w:instrText>
            </w:r>
            <w:r w:rsidR="00397175">
              <w:rPr>
                <w:noProof/>
                <w:webHidden/>
              </w:rPr>
            </w:r>
            <w:r w:rsidR="00397175">
              <w:rPr>
                <w:noProof/>
                <w:webHidden/>
              </w:rPr>
              <w:fldChar w:fldCharType="separate"/>
            </w:r>
            <w:r w:rsidR="00397175">
              <w:rPr>
                <w:noProof/>
                <w:webHidden/>
              </w:rPr>
              <w:t>13</w:t>
            </w:r>
            <w:r w:rsidR="00397175">
              <w:rPr>
                <w:noProof/>
                <w:webHidden/>
              </w:rPr>
              <w:fldChar w:fldCharType="end"/>
            </w:r>
          </w:hyperlink>
        </w:p>
        <w:p w14:paraId="4D96C852" w14:textId="2A680F48" w:rsidR="00397175" w:rsidRDefault="00000000">
          <w:pPr>
            <w:pStyle w:val="TOC1"/>
            <w:tabs>
              <w:tab w:val="right" w:leader="dot" w:pos="9016"/>
            </w:tabs>
            <w:rPr>
              <w:rFonts w:asciiTheme="minorHAnsi" w:eastAsiaTheme="minorEastAsia" w:hAnsiTheme="minorHAnsi"/>
              <w:noProof/>
              <w:sz w:val="22"/>
              <w:lang w:eastAsia="en-IN"/>
            </w:rPr>
          </w:pPr>
          <w:hyperlink w:anchor="_Toc119493727" w:history="1">
            <w:r w:rsidR="00397175" w:rsidRPr="00A642E6">
              <w:rPr>
                <w:rStyle w:val="Hyperlink"/>
                <w:noProof/>
              </w:rPr>
              <w:t>Reference list</w:t>
            </w:r>
            <w:r w:rsidR="00397175">
              <w:rPr>
                <w:noProof/>
                <w:webHidden/>
              </w:rPr>
              <w:tab/>
            </w:r>
            <w:r w:rsidR="00397175">
              <w:rPr>
                <w:noProof/>
                <w:webHidden/>
              </w:rPr>
              <w:fldChar w:fldCharType="begin"/>
            </w:r>
            <w:r w:rsidR="00397175">
              <w:rPr>
                <w:noProof/>
                <w:webHidden/>
              </w:rPr>
              <w:instrText xml:space="preserve"> PAGEREF _Toc119493727 \h </w:instrText>
            </w:r>
            <w:r w:rsidR="00397175">
              <w:rPr>
                <w:noProof/>
                <w:webHidden/>
              </w:rPr>
            </w:r>
            <w:r w:rsidR="00397175">
              <w:rPr>
                <w:noProof/>
                <w:webHidden/>
              </w:rPr>
              <w:fldChar w:fldCharType="separate"/>
            </w:r>
            <w:r w:rsidR="00397175">
              <w:rPr>
                <w:noProof/>
                <w:webHidden/>
              </w:rPr>
              <w:t>14</w:t>
            </w:r>
            <w:r w:rsidR="00397175">
              <w:rPr>
                <w:noProof/>
                <w:webHidden/>
              </w:rPr>
              <w:fldChar w:fldCharType="end"/>
            </w:r>
          </w:hyperlink>
        </w:p>
        <w:p w14:paraId="5ADE0C12" w14:textId="2C8FCFAD" w:rsidR="00892046" w:rsidRDefault="00892046">
          <w:r>
            <w:rPr>
              <w:b/>
              <w:bCs/>
              <w:noProof/>
            </w:rPr>
            <w:fldChar w:fldCharType="end"/>
          </w:r>
        </w:p>
      </w:sdtContent>
    </w:sdt>
    <w:p w14:paraId="3A27CBF1" w14:textId="777BAAFC" w:rsidR="00222B08" w:rsidRDefault="00222B08" w:rsidP="002A7B00">
      <w:pPr>
        <w:rPr>
          <w:b/>
          <w:bCs/>
          <w:lang w:val="en-US"/>
        </w:rPr>
      </w:pPr>
      <w:r>
        <w:rPr>
          <w:b/>
          <w:bCs/>
          <w:lang w:val="en-US"/>
        </w:rPr>
        <w:br w:type="page"/>
      </w:r>
    </w:p>
    <w:p w14:paraId="5E5B84EC" w14:textId="77777777" w:rsidR="00B27E19" w:rsidRPr="00892046" w:rsidRDefault="00B27E19" w:rsidP="00892046">
      <w:pPr>
        <w:pStyle w:val="Heading1"/>
        <w:rPr>
          <w:sz w:val="36"/>
          <w:szCs w:val="36"/>
          <w:lang w:val="en-US"/>
        </w:rPr>
      </w:pPr>
      <w:bookmarkStart w:id="0" w:name="_Toc119493721"/>
      <w:r w:rsidRPr="00892046">
        <w:rPr>
          <w:sz w:val="36"/>
          <w:szCs w:val="36"/>
          <w:lang w:val="en-US"/>
        </w:rPr>
        <w:lastRenderedPageBreak/>
        <w:t>Introduction</w:t>
      </w:r>
      <w:bookmarkEnd w:id="0"/>
    </w:p>
    <w:p w14:paraId="3C1DB4FF" w14:textId="02BCCCC1" w:rsidR="00222B08" w:rsidRDefault="00B27E19" w:rsidP="00B27E19">
      <w:pPr>
        <w:rPr>
          <w:b/>
          <w:bCs/>
          <w:lang w:val="en-US"/>
        </w:rPr>
      </w:pPr>
      <w:r>
        <w:rPr>
          <w:lang w:val="en-US"/>
        </w:rPr>
        <w:t xml:space="preserve">The Volkswagen </w:t>
      </w:r>
      <w:r w:rsidRPr="002A7B00">
        <w:t>Group, also</w:t>
      </w:r>
      <w:r w:rsidR="00467084">
        <w:t xml:space="preserve"> </w:t>
      </w:r>
      <w:r w:rsidRPr="002A7B00">
        <w:t xml:space="preserve">known as Volkswagen AG which is one of the </w:t>
      </w:r>
      <w:r w:rsidR="00467084">
        <w:t>leading</w:t>
      </w:r>
      <w:r w:rsidRPr="002A7B00">
        <w:t xml:space="preserve"> German automobile manufacturers</w:t>
      </w:r>
      <w:r>
        <w:rPr>
          <w:lang w:val="en-US"/>
        </w:rPr>
        <w:t xml:space="preserve"> in the automobile industry founded by the German government in the year 1937</w:t>
      </w:r>
      <w:r w:rsidR="00892046">
        <w:rPr>
          <w:lang w:val="en-US"/>
        </w:rPr>
        <w:t xml:space="preserve"> (Volkswagen AG, 2022)</w:t>
      </w:r>
      <w:r>
        <w:rPr>
          <w:lang w:val="en-US"/>
        </w:rPr>
        <w:t xml:space="preserve">. </w:t>
      </w:r>
      <w:r w:rsidR="00467084">
        <w:rPr>
          <w:lang w:val="en-US"/>
        </w:rPr>
        <w:t xml:space="preserve">After Toyota, </w:t>
      </w:r>
      <w:r>
        <w:rPr>
          <w:lang w:val="en-US"/>
        </w:rPr>
        <w:t xml:space="preserve">Volkswagen is the second largest </w:t>
      </w:r>
      <w:r w:rsidR="00467084">
        <w:rPr>
          <w:lang w:val="en-US"/>
        </w:rPr>
        <w:t>car</w:t>
      </w:r>
      <w:r>
        <w:rPr>
          <w:lang w:val="en-US"/>
        </w:rPr>
        <w:t xml:space="preserve"> manufacturer in the world with a 7.2% market share in the automobile industry globally behind the leader Toyota which is still in the first position with a dominating 9.2% market share in the global automobile industry</w:t>
      </w:r>
      <w:r w:rsidR="00892046">
        <w:rPr>
          <w:lang w:val="en-US"/>
        </w:rPr>
        <w:t xml:space="preserve"> (Statista, 2022)</w:t>
      </w:r>
      <w:r>
        <w:rPr>
          <w:lang w:val="en-US"/>
        </w:rPr>
        <w:t xml:space="preserve">. In addition, there are some important external factors as well as some internal factors that are highlighted in this report such as the strategies and resources used by the organization over the last five years, implementation of sustainability through the management and operations of the organization, and also strategic recommendations to the organization to develop a competitive advantage for the organization in the near future. </w:t>
      </w:r>
      <w:r w:rsidR="00222B08">
        <w:rPr>
          <w:b/>
          <w:bCs/>
          <w:lang w:val="en-US"/>
        </w:rPr>
        <w:br w:type="page"/>
      </w:r>
    </w:p>
    <w:p w14:paraId="53B4907B" w14:textId="0F565607" w:rsidR="00664531" w:rsidRPr="00892046" w:rsidRDefault="00467084" w:rsidP="00892046">
      <w:pPr>
        <w:pStyle w:val="Heading1"/>
        <w:rPr>
          <w:sz w:val="36"/>
          <w:szCs w:val="36"/>
          <w:lang w:val="en-US"/>
        </w:rPr>
      </w:pPr>
      <w:bookmarkStart w:id="1" w:name="_Toc119493722"/>
      <w:r>
        <w:rPr>
          <w:sz w:val="36"/>
          <w:szCs w:val="36"/>
          <w:lang w:val="en-US"/>
        </w:rPr>
        <w:lastRenderedPageBreak/>
        <w:t xml:space="preserve">Fundamental </w:t>
      </w:r>
      <w:r w:rsidR="00DA6434" w:rsidRPr="00892046">
        <w:rPr>
          <w:sz w:val="36"/>
          <w:szCs w:val="36"/>
          <w:lang w:val="en-US"/>
        </w:rPr>
        <w:t xml:space="preserve">Business Strategies </w:t>
      </w:r>
      <w:r>
        <w:rPr>
          <w:sz w:val="36"/>
          <w:szCs w:val="36"/>
          <w:lang w:val="en-US"/>
        </w:rPr>
        <w:t>used by</w:t>
      </w:r>
      <w:r w:rsidR="00DA6434" w:rsidRPr="00892046">
        <w:rPr>
          <w:sz w:val="36"/>
          <w:szCs w:val="36"/>
          <w:lang w:val="en-US"/>
        </w:rPr>
        <w:t xml:space="preserve"> Volkswagen </w:t>
      </w:r>
      <w:r>
        <w:rPr>
          <w:sz w:val="36"/>
          <w:szCs w:val="36"/>
          <w:lang w:val="en-US"/>
        </w:rPr>
        <w:t xml:space="preserve">AG </w:t>
      </w:r>
      <w:r w:rsidR="00DA6434" w:rsidRPr="00892046">
        <w:rPr>
          <w:sz w:val="36"/>
          <w:szCs w:val="36"/>
          <w:lang w:val="en-US"/>
        </w:rPr>
        <w:t>over five years</w:t>
      </w:r>
      <w:bookmarkEnd w:id="1"/>
    </w:p>
    <w:p w14:paraId="5117905B" w14:textId="5666AA6C" w:rsidR="00F13B0F" w:rsidRDefault="00DA6434" w:rsidP="00DA6434">
      <w:pPr>
        <w:rPr>
          <w:lang w:val="en-US"/>
        </w:rPr>
      </w:pPr>
      <w:r>
        <w:rPr>
          <w:lang w:val="en-US"/>
        </w:rPr>
        <w:t xml:space="preserve">The </w:t>
      </w:r>
      <w:r w:rsidR="00467084">
        <w:rPr>
          <w:lang w:val="en-US"/>
        </w:rPr>
        <w:t>fundamental</w:t>
      </w:r>
      <w:r>
        <w:rPr>
          <w:lang w:val="en-US"/>
        </w:rPr>
        <w:t xml:space="preserve"> business strategies of Volkswagen </w:t>
      </w:r>
      <w:r w:rsidR="00467084">
        <w:rPr>
          <w:lang w:val="en-US"/>
        </w:rPr>
        <w:t>in</w:t>
      </w:r>
      <w:r>
        <w:rPr>
          <w:lang w:val="en-US"/>
        </w:rPr>
        <w:t xml:space="preserve"> the last five years </w:t>
      </w:r>
      <w:r w:rsidR="003323BE">
        <w:rPr>
          <w:lang w:val="en-US"/>
        </w:rPr>
        <w:t>consist</w:t>
      </w:r>
      <w:r>
        <w:rPr>
          <w:lang w:val="en-US"/>
        </w:rPr>
        <w:t xml:space="preserve"> of </w:t>
      </w:r>
      <w:proofErr w:type="gramStart"/>
      <w:r w:rsidR="00467084">
        <w:rPr>
          <w:lang w:val="en-US"/>
        </w:rPr>
        <w:t xml:space="preserve">developing </w:t>
      </w:r>
      <w:r>
        <w:rPr>
          <w:lang w:val="en-US"/>
        </w:rPr>
        <w:t xml:space="preserve"> a</w:t>
      </w:r>
      <w:proofErr w:type="gramEnd"/>
      <w:r>
        <w:rPr>
          <w:lang w:val="en-US"/>
        </w:rPr>
        <w:t xml:space="preserve"> </w:t>
      </w:r>
      <w:r w:rsidR="00467084">
        <w:rPr>
          <w:lang w:val="en-US"/>
        </w:rPr>
        <w:t>innovative</w:t>
      </w:r>
      <w:r>
        <w:rPr>
          <w:lang w:val="en-US"/>
        </w:rPr>
        <w:t xml:space="preserve"> state of the art product range, and enhancing the </w:t>
      </w:r>
      <w:r w:rsidR="00467084">
        <w:rPr>
          <w:lang w:val="en-US"/>
        </w:rPr>
        <w:t>R &amp; D</w:t>
      </w:r>
      <w:r>
        <w:rPr>
          <w:lang w:val="en-US"/>
        </w:rPr>
        <w:t xml:space="preserve"> department of the organization, </w:t>
      </w:r>
      <w:r w:rsidR="000E1356">
        <w:rPr>
          <w:lang w:val="en-US"/>
        </w:rPr>
        <w:t xml:space="preserve">improvement of partnerships, and acquisitions, increasing efficiency of marketing operations, and aggressive expansion of the organization in the </w:t>
      </w:r>
      <w:r w:rsidR="00467084">
        <w:rPr>
          <w:lang w:val="en-US"/>
        </w:rPr>
        <w:t>global</w:t>
      </w:r>
      <w:r w:rsidR="000E1356">
        <w:rPr>
          <w:lang w:val="en-US"/>
        </w:rPr>
        <w:t xml:space="preserve"> market. The </w:t>
      </w:r>
      <w:r w:rsidR="00467084">
        <w:rPr>
          <w:lang w:val="en-US"/>
        </w:rPr>
        <w:t>organization</w:t>
      </w:r>
      <w:r w:rsidR="000E1356">
        <w:rPr>
          <w:lang w:val="en-US"/>
        </w:rPr>
        <w:t xml:space="preserve"> has </w:t>
      </w:r>
      <w:r w:rsidR="00467084">
        <w:rPr>
          <w:lang w:val="en-US"/>
        </w:rPr>
        <w:t xml:space="preserve">also </w:t>
      </w:r>
      <w:r w:rsidR="000E1356">
        <w:rPr>
          <w:lang w:val="en-US"/>
        </w:rPr>
        <w:t>implemented the above strategies that will help the organization to overcome various issues arising from the five forces of Michael Porter. The European market demands vehicles that are more fuel efficient and small in size. The organization has risen in order to meet these challenges in the manufacturing facilities of the organization</w:t>
      </w:r>
      <w:r w:rsidR="00B27E19">
        <w:rPr>
          <w:lang w:val="en-US"/>
        </w:rPr>
        <w:t xml:space="preserve"> (Hassan, 2019)</w:t>
      </w:r>
      <w:r w:rsidR="000E1356">
        <w:rPr>
          <w:lang w:val="en-US"/>
        </w:rPr>
        <w:t>. The Volkswagen Group experienced a fifty percent growth</w:t>
      </w:r>
      <w:r w:rsidR="006F5710">
        <w:rPr>
          <w:lang w:val="en-US"/>
        </w:rPr>
        <w:t xml:space="preserve"> in its sales between </w:t>
      </w:r>
      <w:r w:rsidR="007E20BF">
        <w:rPr>
          <w:lang w:val="en-US"/>
        </w:rPr>
        <w:t xml:space="preserve">2003 and 2008 as it precipitated the need that initiated the implementation of new strategies that will help in maintaining and continuing the growth of the organization. The organization Volkswagen has to face one of the five forces of Porter’s which is the rivalry among </w:t>
      </w:r>
      <w:r w:rsidR="00467084">
        <w:rPr>
          <w:lang w:val="en-US"/>
        </w:rPr>
        <w:t xml:space="preserve">the firms in the </w:t>
      </w:r>
      <w:r w:rsidR="007E20BF">
        <w:rPr>
          <w:lang w:val="en-US"/>
        </w:rPr>
        <w:t>compe</w:t>
      </w:r>
      <w:r w:rsidR="00467084">
        <w:rPr>
          <w:lang w:val="en-US"/>
        </w:rPr>
        <w:t>titive market</w:t>
      </w:r>
      <w:r w:rsidR="007E20BF">
        <w:rPr>
          <w:lang w:val="en-US"/>
        </w:rPr>
        <w:t xml:space="preserve">. The </w:t>
      </w:r>
      <w:r w:rsidR="00467084">
        <w:rPr>
          <w:lang w:val="en-US"/>
        </w:rPr>
        <w:t>organization</w:t>
      </w:r>
      <w:r w:rsidR="007E20BF">
        <w:rPr>
          <w:lang w:val="en-US"/>
        </w:rPr>
        <w:t xml:space="preserve"> was strong enough to overcome competition in one way that was through the new collaborations and realizing new brands and products in the market</w:t>
      </w:r>
      <w:r w:rsidR="00B27E19">
        <w:rPr>
          <w:lang w:val="en-US"/>
        </w:rPr>
        <w:t xml:space="preserve"> (Jung and Sharon, 2019)</w:t>
      </w:r>
      <w:r w:rsidR="007E20BF">
        <w:rPr>
          <w:lang w:val="en-US"/>
        </w:rPr>
        <w:t xml:space="preserve">. </w:t>
      </w:r>
    </w:p>
    <w:p w14:paraId="1009CC74" w14:textId="66633B51" w:rsidR="00DA6434" w:rsidRDefault="007E20BF" w:rsidP="00DA6434">
      <w:pPr>
        <w:rPr>
          <w:lang w:val="en-US"/>
        </w:rPr>
      </w:pPr>
      <w:r>
        <w:rPr>
          <w:lang w:val="en-US"/>
        </w:rPr>
        <w:t xml:space="preserve">The sales of the Volkswagen Group </w:t>
      </w:r>
      <w:r w:rsidR="00467084">
        <w:rPr>
          <w:lang w:val="en-US"/>
        </w:rPr>
        <w:t>increased</w:t>
      </w:r>
      <w:r>
        <w:rPr>
          <w:lang w:val="en-US"/>
        </w:rPr>
        <w:t xml:space="preserve"> exceptionally between </w:t>
      </w:r>
      <w:r w:rsidR="003323BE">
        <w:rPr>
          <w:lang w:val="en-US"/>
        </w:rPr>
        <w:t xml:space="preserve">the year </w:t>
      </w:r>
      <w:r>
        <w:rPr>
          <w:lang w:val="en-US"/>
        </w:rPr>
        <w:t xml:space="preserve">2003 and </w:t>
      </w:r>
      <w:r w:rsidR="003323BE">
        <w:rPr>
          <w:lang w:val="en-US"/>
        </w:rPr>
        <w:t xml:space="preserve">the year </w:t>
      </w:r>
      <w:r>
        <w:rPr>
          <w:lang w:val="en-US"/>
        </w:rPr>
        <w:t xml:space="preserve">2008. </w:t>
      </w:r>
      <w:r w:rsidR="003323BE">
        <w:rPr>
          <w:lang w:val="en-US"/>
        </w:rPr>
        <w:t>For</w:t>
      </w:r>
      <w:r>
        <w:rPr>
          <w:lang w:val="en-US"/>
        </w:rPr>
        <w:t xml:space="preserve"> an estimat</w:t>
      </w:r>
      <w:r w:rsidR="003323BE">
        <w:rPr>
          <w:lang w:val="en-US"/>
        </w:rPr>
        <w:t>ion</w:t>
      </w:r>
      <w:r>
        <w:rPr>
          <w:lang w:val="en-US"/>
        </w:rPr>
        <w:t xml:space="preserve"> for the near future, the </w:t>
      </w:r>
      <w:r w:rsidR="003323BE">
        <w:rPr>
          <w:lang w:val="en-US"/>
        </w:rPr>
        <w:t>organization</w:t>
      </w:r>
      <w:r>
        <w:rPr>
          <w:lang w:val="en-US"/>
        </w:rPr>
        <w:t xml:space="preserve"> has </w:t>
      </w:r>
      <w:r w:rsidR="003323BE">
        <w:rPr>
          <w:lang w:val="en-US"/>
        </w:rPr>
        <w:t>projected</w:t>
      </w:r>
      <w:r w:rsidR="00A42195">
        <w:rPr>
          <w:lang w:val="en-US"/>
        </w:rPr>
        <w:t xml:space="preserve"> a high sales of 9 million units in the year 2008. </w:t>
      </w:r>
      <w:r w:rsidR="00F346FC">
        <w:rPr>
          <w:lang w:val="en-US"/>
        </w:rPr>
        <w:t xml:space="preserve">The organization was becoming to be a customer focused organization through its efforts and operations in order to reach in a dominating position in the global market by reaching at the point of acquiring </w:t>
      </w:r>
      <w:r w:rsidR="003323BE">
        <w:rPr>
          <w:lang w:val="en-US"/>
        </w:rPr>
        <w:t xml:space="preserve">a </w:t>
      </w:r>
      <w:r w:rsidR="00F346FC">
        <w:rPr>
          <w:lang w:val="en-US"/>
        </w:rPr>
        <w:t xml:space="preserve">ten percent </w:t>
      </w:r>
      <w:r w:rsidR="003323BE">
        <w:rPr>
          <w:lang w:val="en-US"/>
        </w:rPr>
        <w:t>market share</w:t>
      </w:r>
      <w:r w:rsidR="00F346FC">
        <w:rPr>
          <w:lang w:val="en-US"/>
        </w:rPr>
        <w:t xml:space="preserve"> of the global economy by the year 2010. Over the last five years, the Volkswagen Group has made strides through its green technology used in </w:t>
      </w:r>
      <w:r w:rsidR="003323BE">
        <w:rPr>
          <w:lang w:val="en-US"/>
        </w:rPr>
        <w:t xml:space="preserve">the </w:t>
      </w:r>
      <w:r w:rsidR="00F346FC">
        <w:rPr>
          <w:lang w:val="en-US"/>
        </w:rPr>
        <w:t>manufacturing of its cars in the European market</w:t>
      </w:r>
      <w:r w:rsidR="009F475B">
        <w:rPr>
          <w:lang w:val="en-US"/>
        </w:rPr>
        <w:t>. Much of the competition in the industry has just started to design and manufacture hybrid model cars</w:t>
      </w:r>
      <w:r w:rsidR="00B27E19">
        <w:rPr>
          <w:lang w:val="en-US"/>
        </w:rPr>
        <w:t xml:space="preserve"> (Toma and Tohanean, 2019)</w:t>
      </w:r>
      <w:r w:rsidR="009F475B">
        <w:rPr>
          <w:lang w:val="en-US"/>
        </w:rPr>
        <w:t xml:space="preserve">. The organizations in the industry </w:t>
      </w:r>
      <w:r w:rsidR="003323BE">
        <w:rPr>
          <w:lang w:val="en-US"/>
        </w:rPr>
        <w:t>are using</w:t>
      </w:r>
      <w:r w:rsidR="009F475B">
        <w:rPr>
          <w:lang w:val="en-US"/>
        </w:rPr>
        <w:t xml:space="preserve"> the emotional aspect of the </w:t>
      </w:r>
      <w:r w:rsidR="003323BE">
        <w:rPr>
          <w:lang w:val="en-US"/>
        </w:rPr>
        <w:t>people</w:t>
      </w:r>
      <w:r w:rsidR="009F475B">
        <w:rPr>
          <w:lang w:val="en-US"/>
        </w:rPr>
        <w:t xml:space="preserve"> and </w:t>
      </w:r>
      <w:r w:rsidR="003323BE">
        <w:rPr>
          <w:lang w:val="en-US"/>
        </w:rPr>
        <w:t xml:space="preserve">beliefs of </w:t>
      </w:r>
      <w:r w:rsidR="009F475B">
        <w:rPr>
          <w:lang w:val="en-US"/>
        </w:rPr>
        <w:t>their surrounding</w:t>
      </w:r>
      <w:r w:rsidR="003323BE">
        <w:rPr>
          <w:lang w:val="en-US"/>
        </w:rPr>
        <w:t>s</w:t>
      </w:r>
      <w:r w:rsidR="009F475B">
        <w:rPr>
          <w:lang w:val="en-US"/>
        </w:rPr>
        <w:t xml:space="preserve"> about the environmental and green issues to sell their hybrid cars in the market. This strategy has given them a small cause to think and worry about the substitute products and services coming into the market that will override their launch of hybrid technology in the market. </w:t>
      </w:r>
      <w:r w:rsidR="003323BE">
        <w:rPr>
          <w:lang w:val="en-US"/>
        </w:rPr>
        <w:t>The organization</w:t>
      </w:r>
      <w:r w:rsidR="009F475B">
        <w:rPr>
          <w:lang w:val="en-US"/>
        </w:rPr>
        <w:t xml:space="preserve"> was one of the first in the market to launch </w:t>
      </w:r>
      <w:r w:rsidR="00F13B0F">
        <w:rPr>
          <w:lang w:val="en-US"/>
        </w:rPr>
        <w:t xml:space="preserve">hybrid cars </w:t>
      </w:r>
      <w:r w:rsidR="003323BE">
        <w:rPr>
          <w:lang w:val="en-US"/>
        </w:rPr>
        <w:t>which</w:t>
      </w:r>
      <w:r w:rsidR="00F13B0F">
        <w:rPr>
          <w:lang w:val="en-US"/>
        </w:rPr>
        <w:t xml:space="preserve"> </w:t>
      </w:r>
      <w:r w:rsidR="003323BE">
        <w:rPr>
          <w:lang w:val="en-US"/>
        </w:rPr>
        <w:t>gives</w:t>
      </w:r>
      <w:r w:rsidR="00F13B0F">
        <w:rPr>
          <w:lang w:val="en-US"/>
        </w:rPr>
        <w:t xml:space="preserve"> a competitive advantage to the organization in the market. In addition to this, the </w:t>
      </w:r>
      <w:r w:rsidR="003323BE">
        <w:rPr>
          <w:lang w:val="en-US"/>
        </w:rPr>
        <w:t xml:space="preserve">organization </w:t>
      </w:r>
      <w:r w:rsidR="00F13B0F">
        <w:rPr>
          <w:lang w:val="en-US"/>
        </w:rPr>
        <w:t>has expanded it</w:t>
      </w:r>
      <w:r w:rsidR="003323BE">
        <w:rPr>
          <w:lang w:val="en-US"/>
        </w:rPr>
        <w:t>s</w:t>
      </w:r>
      <w:r w:rsidR="00F13B0F">
        <w:rPr>
          <w:lang w:val="en-US"/>
        </w:rPr>
        <w:t xml:space="preserve"> production facilities </w:t>
      </w:r>
      <w:r w:rsidR="003323BE">
        <w:rPr>
          <w:lang w:val="en-US"/>
        </w:rPr>
        <w:t>for</w:t>
      </w:r>
      <w:r w:rsidR="00F13B0F">
        <w:rPr>
          <w:lang w:val="en-US"/>
        </w:rPr>
        <w:t xml:space="preserve"> </w:t>
      </w:r>
      <w:r w:rsidR="00F13B0F">
        <w:rPr>
          <w:lang w:val="en-US"/>
        </w:rPr>
        <w:lastRenderedPageBreak/>
        <w:t>ensur</w:t>
      </w:r>
      <w:r w:rsidR="003323BE">
        <w:rPr>
          <w:lang w:val="en-US"/>
        </w:rPr>
        <w:t>ing</w:t>
      </w:r>
      <w:r w:rsidR="00F13B0F">
        <w:rPr>
          <w:lang w:val="en-US"/>
        </w:rPr>
        <w:t xml:space="preserve"> </w:t>
      </w:r>
      <w:r w:rsidR="003323BE">
        <w:rPr>
          <w:lang w:val="en-US"/>
        </w:rPr>
        <w:t xml:space="preserve">an </w:t>
      </w:r>
      <w:r w:rsidR="00F13B0F">
        <w:rPr>
          <w:lang w:val="en-US"/>
        </w:rPr>
        <w:t xml:space="preserve">immense </w:t>
      </w:r>
      <w:r w:rsidR="003323BE">
        <w:rPr>
          <w:lang w:val="en-US"/>
        </w:rPr>
        <w:t>increase</w:t>
      </w:r>
      <w:r w:rsidR="00F13B0F">
        <w:rPr>
          <w:lang w:val="en-US"/>
        </w:rPr>
        <w:t xml:space="preserve"> in the sales of the organization in the market. The first manufacturing facility of the organization was completed in the same period</w:t>
      </w:r>
      <w:r w:rsidR="00B27E19">
        <w:rPr>
          <w:lang w:val="en-US"/>
        </w:rPr>
        <w:t xml:space="preserve"> (Paz and Galvex, 2020)</w:t>
      </w:r>
      <w:r w:rsidR="00F13B0F">
        <w:rPr>
          <w:lang w:val="en-US"/>
        </w:rPr>
        <w:t xml:space="preserve">. Within three years of the inauguration of that manufacturing facility in China, the Volkswagen Group has expanded its plant and manufacturing operations throughout Asia. </w:t>
      </w:r>
      <w:r w:rsidR="00D268F2">
        <w:rPr>
          <w:lang w:val="en-US"/>
        </w:rPr>
        <w:t xml:space="preserve">The organization has </w:t>
      </w:r>
      <w:r w:rsidR="003323BE">
        <w:rPr>
          <w:lang w:val="en-US"/>
        </w:rPr>
        <w:t>pushed</w:t>
      </w:r>
      <w:r w:rsidR="00D268F2">
        <w:rPr>
          <w:lang w:val="en-US"/>
        </w:rPr>
        <w:t xml:space="preserve"> </w:t>
      </w:r>
      <w:r w:rsidR="003323BE">
        <w:rPr>
          <w:lang w:val="en-US"/>
        </w:rPr>
        <w:t>its</w:t>
      </w:r>
      <w:r w:rsidR="00D268F2">
        <w:rPr>
          <w:lang w:val="en-US"/>
        </w:rPr>
        <w:t xml:space="preserve"> production from 200,000 cars to the production of 500,000 cars by the end of the third year of opening the production facility in China. By the end of three years, the Volkswagen Group has also expanded its operation in India and Africa as they are struggling to build its image for larger expansion and also trying not to appear as the European Invader in the market globally</w:t>
      </w:r>
      <w:r w:rsidR="00B27E19">
        <w:rPr>
          <w:lang w:val="en-US"/>
        </w:rPr>
        <w:t xml:space="preserve"> (Topal et al., 2020)</w:t>
      </w:r>
      <w:r w:rsidR="00D268F2">
        <w:rPr>
          <w:lang w:val="en-US"/>
        </w:rPr>
        <w:t xml:space="preserve">. </w:t>
      </w:r>
      <w:r w:rsidR="00E800E9">
        <w:rPr>
          <w:lang w:val="en-US"/>
        </w:rPr>
        <w:t xml:space="preserve">The organization between 2003 and 2008 has opened a new plant four times for carrying out its operations systematically in the industry as well as in the market. </w:t>
      </w:r>
      <w:r w:rsidR="00E95EE3">
        <w:rPr>
          <w:lang w:val="en-US"/>
        </w:rPr>
        <w:t>The Volkswagen Group has successfully established itself as a strong competitor in the international market by becoming a trusted brand throughout North America and Europe</w:t>
      </w:r>
      <w:r w:rsidR="00892046">
        <w:rPr>
          <w:lang w:val="en-US"/>
        </w:rPr>
        <w:t xml:space="preserve"> (Sabadka et al., 2019)</w:t>
      </w:r>
      <w:r w:rsidR="00E95EE3">
        <w:rPr>
          <w:lang w:val="en-US"/>
        </w:rPr>
        <w:t xml:space="preserve">. </w:t>
      </w:r>
    </w:p>
    <w:p w14:paraId="62D529C6" w14:textId="77777777" w:rsidR="00892046" w:rsidRDefault="00892046">
      <w:pPr>
        <w:spacing w:line="259" w:lineRule="auto"/>
        <w:jc w:val="left"/>
        <w:rPr>
          <w:b/>
          <w:bCs/>
          <w:lang w:val="en-US"/>
        </w:rPr>
      </w:pPr>
      <w:r>
        <w:rPr>
          <w:b/>
          <w:bCs/>
          <w:lang w:val="en-US"/>
        </w:rPr>
        <w:br w:type="page"/>
      </w:r>
    </w:p>
    <w:p w14:paraId="62F52600" w14:textId="70B02BC1" w:rsidR="00E95EE3" w:rsidRPr="00892046" w:rsidRDefault="00E95EE3" w:rsidP="00892046">
      <w:pPr>
        <w:pStyle w:val="Heading1"/>
        <w:rPr>
          <w:sz w:val="36"/>
          <w:szCs w:val="36"/>
          <w:lang w:val="en-US"/>
        </w:rPr>
      </w:pPr>
      <w:bookmarkStart w:id="2" w:name="_Toc119493723"/>
      <w:r w:rsidRPr="00892046">
        <w:rPr>
          <w:sz w:val="36"/>
          <w:szCs w:val="36"/>
          <w:lang w:val="en-US"/>
        </w:rPr>
        <w:lastRenderedPageBreak/>
        <w:t>Resources</w:t>
      </w:r>
      <w:r w:rsidR="003323BE">
        <w:rPr>
          <w:sz w:val="36"/>
          <w:szCs w:val="36"/>
          <w:lang w:val="en-US"/>
        </w:rPr>
        <w:t xml:space="preserve"> used by</w:t>
      </w:r>
      <w:r w:rsidRPr="00892046">
        <w:rPr>
          <w:sz w:val="36"/>
          <w:szCs w:val="36"/>
          <w:lang w:val="en-US"/>
        </w:rPr>
        <w:t xml:space="preserve"> Volkswagen Group </w:t>
      </w:r>
      <w:r w:rsidR="003323BE">
        <w:rPr>
          <w:sz w:val="36"/>
          <w:szCs w:val="36"/>
          <w:lang w:val="en-US"/>
        </w:rPr>
        <w:t>in</w:t>
      </w:r>
      <w:r w:rsidRPr="00892046">
        <w:rPr>
          <w:sz w:val="36"/>
          <w:szCs w:val="36"/>
          <w:lang w:val="en-US"/>
        </w:rPr>
        <w:t xml:space="preserve"> the past five year</w:t>
      </w:r>
      <w:r w:rsidR="00892046" w:rsidRPr="00892046">
        <w:rPr>
          <w:sz w:val="36"/>
          <w:szCs w:val="36"/>
          <w:lang w:val="en-US"/>
        </w:rPr>
        <w:t>s</w:t>
      </w:r>
      <w:bookmarkEnd w:id="2"/>
    </w:p>
    <w:p w14:paraId="71BFC01D" w14:textId="030BC7B6" w:rsidR="00E95EE3" w:rsidRDefault="00E95EE3" w:rsidP="00DA6434">
      <w:r>
        <w:rPr>
          <w:lang w:val="en-US"/>
        </w:rPr>
        <w:t xml:space="preserve"> The Volkswagen Group has used so many resources that will always help them to reach their position in the market and also in the society that they are acquiring today. The Volkswagen Group has evolved from a German organization to a dominating international organization with the help of different resources and capabilities of the organization. </w:t>
      </w:r>
      <w:r w:rsidR="000E385F">
        <w:rPr>
          <w:lang w:val="en-US"/>
        </w:rPr>
        <w:t xml:space="preserve">The human resource is one of the resources that the organization have used over the last five years. Therefore, both the national as well as international success of the organization is because of the talent, skills, qualifications, and intelligence of the middle level staff and management team of the organization. The </w:t>
      </w:r>
      <w:r w:rsidR="003323BE">
        <w:rPr>
          <w:lang w:val="en-US"/>
        </w:rPr>
        <w:t>count</w:t>
      </w:r>
      <w:r w:rsidR="000E385F">
        <w:rPr>
          <w:lang w:val="en-US"/>
        </w:rPr>
        <w:t xml:space="preserve"> of </w:t>
      </w:r>
      <w:r w:rsidR="003323BE">
        <w:rPr>
          <w:lang w:val="en-US"/>
        </w:rPr>
        <w:t>workforce</w:t>
      </w:r>
      <w:r w:rsidR="000E385F">
        <w:rPr>
          <w:lang w:val="en-US"/>
        </w:rPr>
        <w:t xml:space="preserve"> in the </w:t>
      </w:r>
      <w:r w:rsidR="003323BE">
        <w:rPr>
          <w:lang w:val="en-US"/>
        </w:rPr>
        <w:t xml:space="preserve">organization </w:t>
      </w:r>
      <w:r w:rsidR="000E385F">
        <w:rPr>
          <w:lang w:val="en-US"/>
        </w:rPr>
        <w:t xml:space="preserve">is growing </w:t>
      </w:r>
      <w:r w:rsidR="003323BE">
        <w:rPr>
          <w:lang w:val="en-US"/>
        </w:rPr>
        <w:t>every year</w:t>
      </w:r>
      <w:r w:rsidR="00B27E19">
        <w:rPr>
          <w:lang w:val="en-US"/>
        </w:rPr>
        <w:t xml:space="preserve"> (Imiolczyk, 2018)</w:t>
      </w:r>
      <w:r w:rsidR="000E385F">
        <w:rPr>
          <w:lang w:val="en-US"/>
        </w:rPr>
        <w:t xml:space="preserve">. As the organization innovates a new model, it attracts new qualified and effective employees and also helps in retaining the existing staff of the organization by offering good remuneration to the old employees </w:t>
      </w:r>
      <w:r w:rsidR="00F567F8">
        <w:rPr>
          <w:lang w:val="en-US"/>
        </w:rPr>
        <w:t xml:space="preserve">and </w:t>
      </w:r>
      <w:r w:rsidR="009B5F33">
        <w:rPr>
          <w:lang w:val="en-US"/>
        </w:rPr>
        <w:t>also</w:t>
      </w:r>
      <w:r w:rsidR="000E385F">
        <w:rPr>
          <w:lang w:val="en-US"/>
        </w:rPr>
        <w:t xml:space="preserve"> giving them recognition and promotions where necessary for the organization. </w:t>
      </w:r>
      <w:r w:rsidR="00242FD8">
        <w:t>The employees and the staff of the organization are required to report their performance to the management of the organization regularly for the evaluation of their performance in terms of accomplishments of the goals and objectives of the organization. The control style</w:t>
      </w:r>
      <w:r w:rsidR="009B5F33">
        <w:t xml:space="preserve"> of management</w:t>
      </w:r>
      <w:r w:rsidR="00242FD8">
        <w:t xml:space="preserve"> implemented </w:t>
      </w:r>
      <w:r w:rsidR="009B5F33">
        <w:t>in</w:t>
      </w:r>
      <w:r w:rsidR="00242FD8">
        <w:t xml:space="preserve"> the Volkswagen Group is the autocratic style which is why the employees have to report to their respective departments or management regularly for performance evaluation</w:t>
      </w:r>
      <w:r w:rsidR="00B27E19">
        <w:t xml:space="preserve"> (Xie et al., 2018)</w:t>
      </w:r>
      <w:r w:rsidR="00242FD8">
        <w:t xml:space="preserve">. </w:t>
      </w:r>
    </w:p>
    <w:p w14:paraId="643A0AE0" w14:textId="3FC8E3AD" w:rsidR="00242FD8" w:rsidRDefault="00242FD8" w:rsidP="00DA6434">
      <w:r>
        <w:t xml:space="preserve">Financial ability is the another resource which is been used by the organization to generate financial resources for the expansion and growth of the organization. </w:t>
      </w:r>
      <w:r w:rsidR="009A29F5">
        <w:t xml:space="preserve">The profits and revenues of the organization are showing a reasonable growth when </w:t>
      </w:r>
      <w:r w:rsidR="009B5F33">
        <w:t>matched</w:t>
      </w:r>
      <w:r w:rsidR="009A29F5">
        <w:t xml:space="preserve"> to the </w:t>
      </w:r>
      <w:r w:rsidR="009B5F33">
        <w:t>different</w:t>
      </w:r>
      <w:r w:rsidR="009A29F5">
        <w:t xml:space="preserve"> car manufacturers in Germany. At </w:t>
      </w:r>
      <w:r w:rsidR="009B5F33">
        <w:t>a</w:t>
      </w:r>
      <w:r w:rsidR="009A29F5">
        <w:t xml:space="preserve"> moment, the growth rate of revenues and profits of the organization is also at a pace because of </w:t>
      </w:r>
      <w:r w:rsidR="009B5F33">
        <w:t xml:space="preserve">growing </w:t>
      </w:r>
      <w:r w:rsidR="009A29F5">
        <w:t xml:space="preserve">competition internationally but the return on </w:t>
      </w:r>
      <w:r w:rsidR="009B5F33">
        <w:t xml:space="preserve">the </w:t>
      </w:r>
      <w:r w:rsidR="009A29F5">
        <w:t>capital employed by the organization is been maintained</w:t>
      </w:r>
      <w:r w:rsidR="00B27E19">
        <w:t xml:space="preserve"> (Tabirca </w:t>
      </w:r>
      <w:r w:rsidR="00397175" w:rsidRPr="00397175">
        <w:t>et al</w:t>
      </w:r>
      <w:r w:rsidR="00B27E19">
        <w:t>., 2019)</w:t>
      </w:r>
      <w:r w:rsidR="009A29F5">
        <w:t>. The revenue growth of the organization is also a result of international diversification and expansion in the form of new investments that require small investments as compared to the gains of the organization from these investments</w:t>
      </w:r>
      <w:r w:rsidR="00B27E19">
        <w:t xml:space="preserve"> (Tabirca </w:t>
      </w:r>
      <w:r w:rsidR="00397175">
        <w:t>et</w:t>
      </w:r>
      <w:r w:rsidR="00B27E19">
        <w:t xml:space="preserve"> al., 2019)</w:t>
      </w:r>
      <w:r w:rsidR="009A29F5">
        <w:t>.</w:t>
      </w:r>
    </w:p>
    <w:p w14:paraId="21C01469" w14:textId="119FE6E7" w:rsidR="00813350" w:rsidRDefault="009A29F5" w:rsidP="00DA6434">
      <w:r>
        <w:t xml:space="preserve">Another resource that the organization has been using to generate and sustain its revenues and profitability is the use of new and advanced technologies. </w:t>
      </w:r>
      <w:r w:rsidR="00663633">
        <w:t>The above mentioned resources have helped the organization to become a household name in Germany as well as in many countries. The success of the organization in the international market is ensured by the strong financial position of the organization and also to remain competitive in the market</w:t>
      </w:r>
      <w:r w:rsidR="00B27E19">
        <w:t xml:space="preserve"> (Kohn and Harborth, </w:t>
      </w:r>
      <w:r w:rsidR="00B27E19">
        <w:lastRenderedPageBreak/>
        <w:t>2018)</w:t>
      </w:r>
      <w:r w:rsidR="00663633">
        <w:t>. The organization will lose its customers and the</w:t>
      </w:r>
      <w:r w:rsidR="009B5F33">
        <w:t>y</w:t>
      </w:r>
      <w:r w:rsidR="00663633">
        <w:t xml:space="preserve"> will lose trust </w:t>
      </w:r>
      <w:r w:rsidR="00F567F8">
        <w:t>in</w:t>
      </w:r>
      <w:r w:rsidR="00663633">
        <w:t xml:space="preserve"> the products of the organization if the organization does not have a strong financial position. Highly qualified and intelligent employees of the organization have helped the organization </w:t>
      </w:r>
      <w:r w:rsidR="00DE3730">
        <w:t xml:space="preserve">in its branding, innovation, and marketing </w:t>
      </w:r>
      <w:r w:rsidR="00813350">
        <w:t>which</w:t>
      </w:r>
      <w:r w:rsidR="00DE3730">
        <w:t xml:space="preserve"> gives a competitive advantage to the organization over its competitors in the industry</w:t>
      </w:r>
      <w:r w:rsidR="00B27E19">
        <w:t xml:space="preserve"> (Tlili et al., 2022)</w:t>
      </w:r>
      <w:r w:rsidR="00DE3730">
        <w:t>.</w:t>
      </w:r>
    </w:p>
    <w:p w14:paraId="65781720" w14:textId="77777777" w:rsidR="00892046" w:rsidRDefault="00DE3730" w:rsidP="00892046">
      <w:pPr>
        <w:pStyle w:val="Heading1"/>
      </w:pPr>
      <w:r>
        <w:t xml:space="preserve"> </w:t>
      </w:r>
    </w:p>
    <w:p w14:paraId="0C814473" w14:textId="77777777" w:rsidR="00892046" w:rsidRDefault="00892046">
      <w:pPr>
        <w:spacing w:line="259" w:lineRule="auto"/>
        <w:jc w:val="left"/>
        <w:rPr>
          <w:rFonts w:asciiTheme="majorHAnsi" w:eastAsiaTheme="majorEastAsia" w:hAnsiTheme="majorHAnsi" w:cstheme="majorBidi"/>
          <w:color w:val="2F5496" w:themeColor="accent1" w:themeShade="BF"/>
          <w:sz w:val="32"/>
          <w:szCs w:val="32"/>
        </w:rPr>
      </w:pPr>
      <w:r>
        <w:br w:type="page"/>
      </w:r>
    </w:p>
    <w:p w14:paraId="60DBBC3C" w14:textId="4B1C01E3" w:rsidR="009A29F5" w:rsidRPr="00892046" w:rsidRDefault="00813350" w:rsidP="00892046">
      <w:pPr>
        <w:pStyle w:val="Heading1"/>
        <w:rPr>
          <w:sz w:val="36"/>
          <w:szCs w:val="36"/>
        </w:rPr>
      </w:pPr>
      <w:bookmarkStart w:id="3" w:name="_Toc119493724"/>
      <w:r w:rsidRPr="00892046">
        <w:rPr>
          <w:sz w:val="36"/>
          <w:szCs w:val="36"/>
        </w:rPr>
        <w:lastRenderedPageBreak/>
        <w:t>Implementation of environmental sustainability by the Volkswagen Group</w:t>
      </w:r>
      <w:bookmarkEnd w:id="3"/>
    </w:p>
    <w:p w14:paraId="05F3FE0E" w14:textId="37BF8C49" w:rsidR="00F67978" w:rsidRDefault="00813350" w:rsidP="00813350">
      <w:r>
        <w:t xml:space="preserve">Environment sustainability means </w:t>
      </w:r>
      <w:r w:rsidR="00F567F8">
        <w:t>maintaining</w:t>
      </w:r>
      <w:r>
        <w:t xml:space="preserve"> an overall </w:t>
      </w:r>
      <w:r w:rsidR="009B5F33">
        <w:t xml:space="preserve">system of </w:t>
      </w:r>
      <w:r w:rsidR="00F567F8">
        <w:t>environmental</w:t>
      </w:r>
      <w:r>
        <w:t xml:space="preserve">, social, and economic </w:t>
      </w:r>
      <w:r w:rsidR="009B5F33">
        <w:t>aspects</w:t>
      </w:r>
      <w:r>
        <w:t xml:space="preserve"> at local, regional as well as on global levels. The </w:t>
      </w:r>
      <w:r w:rsidR="00F567F8">
        <w:t>organization</w:t>
      </w:r>
      <w:r>
        <w:t xml:space="preserve"> is influencing th</w:t>
      </w:r>
      <w:r w:rsidR="00F567F8">
        <w:t>ose</w:t>
      </w:r>
      <w:r>
        <w:t xml:space="preserve"> systems and factors </w:t>
      </w:r>
      <w:r w:rsidR="00106AB9">
        <w:t>in different ways and also takes the responsibility for making a contribution</w:t>
      </w:r>
      <w:r w:rsidR="00BD5483">
        <w:t xml:space="preserve"> to the sustainability of the environment. The sustainability management is an extensive system that was set up by the organization for this purpose</w:t>
      </w:r>
      <w:r w:rsidR="00546F60">
        <w:t xml:space="preserve"> (Karandish et al., 2021)</w:t>
      </w:r>
      <w:r w:rsidR="00BD5483">
        <w:t>. The group policy is codified as related to specific structures, responsibilities, and processes. The organization views its sustainability management</w:t>
      </w:r>
      <w:r w:rsidR="00F67978">
        <w:t xml:space="preserve"> as CIP which stands for Continuous Improvement Process. </w:t>
      </w:r>
    </w:p>
    <w:p w14:paraId="1720266D" w14:textId="0D522ECC" w:rsidR="00F67978" w:rsidRDefault="00F67978" w:rsidP="00813350">
      <w:r>
        <w:t xml:space="preserve">The major challenge for the global society in at present situation is to find </w:t>
      </w:r>
      <w:r w:rsidR="007635BB">
        <w:t>the</w:t>
      </w:r>
      <w:r>
        <w:t xml:space="preserve"> right balance while shaping the mobility</w:t>
      </w:r>
      <w:r w:rsidR="004F4AFF">
        <w:t>. Both deficits and overloading exist concurrently such as the limit for noise, accidents, traffic jams, poor air quality index, or parking space that have been exceeded or reached in many cities. Concurrently, at the same time, few means of transport are available for the people or the available means of transport are too expensive for them to afford</w:t>
      </w:r>
      <w:r w:rsidR="0048332C">
        <w:t xml:space="preserve"> which will limit the access of the participation of the people in the society</w:t>
      </w:r>
      <w:r w:rsidR="00546F60">
        <w:t xml:space="preserve"> (Kasych and Vochozka, 2018)</w:t>
      </w:r>
      <w:r w:rsidR="0048332C">
        <w:t xml:space="preserve">. The Volkswagen Group is offering both the forward looking mobility services as well as the innovative vehicle technologies which help the organization to meet the requirements and expectations of its customers as well as to solve local traffic and environmental problems in both rural as well as urban areas of the country to the climate and environment globally. </w:t>
      </w:r>
      <w:r w:rsidR="007257C3">
        <w:t xml:space="preserve">The global cooperation with the outside partners of the group plays a </w:t>
      </w:r>
      <w:r w:rsidR="001610BD">
        <w:t>critical</w:t>
      </w:r>
      <w:r w:rsidR="007257C3">
        <w:t xml:space="preserve"> role in the implementation of environmental sustainability by the organization</w:t>
      </w:r>
      <w:r w:rsidR="00546F60">
        <w:t xml:space="preserve"> (Kitheka et al., 2021)</w:t>
      </w:r>
      <w:r w:rsidR="007257C3">
        <w:t xml:space="preserve">. </w:t>
      </w:r>
    </w:p>
    <w:p w14:paraId="0C9C6F02" w14:textId="01034496" w:rsidR="007257C3" w:rsidRDefault="007257C3" w:rsidP="00813350">
      <w:r>
        <w:t xml:space="preserve">The </w:t>
      </w:r>
      <w:r w:rsidR="001610BD">
        <w:t>organization</w:t>
      </w:r>
      <w:r>
        <w:t>, being the one of the largest manufacturers in the automo</w:t>
      </w:r>
      <w:r w:rsidR="001610BD">
        <w:t>bile</w:t>
      </w:r>
      <w:r>
        <w:t xml:space="preserve"> industry of the world, they must have to follow and meet extensive requirements of the legal aspects for all the markets and sites and also to work and meet for the expectations of its stake holder’s internally as well as externally with the effectiveness of the management of the environmental sustainability</w:t>
      </w:r>
      <w:r w:rsidR="00546F60">
        <w:t xml:space="preserve"> (Kitheka et al., 2021)</w:t>
      </w:r>
      <w:r>
        <w:t xml:space="preserve">.  </w:t>
      </w:r>
    </w:p>
    <w:p w14:paraId="0B1CB81A" w14:textId="60C643C7" w:rsidR="00684285" w:rsidRDefault="00684285" w:rsidP="00813350">
      <w:r>
        <w:t xml:space="preserve">The sustainability report of the Volkswagen Group outlines the progress of the organization in four focus areas that are </w:t>
      </w:r>
      <w:r w:rsidR="004A55E0">
        <w:t>discussed below:</w:t>
      </w:r>
    </w:p>
    <w:p w14:paraId="616298D8" w14:textId="128BBBD7" w:rsidR="004A55E0" w:rsidRDefault="004A55E0" w:rsidP="00813350">
      <w:r>
        <w:rPr>
          <w:b/>
          <w:bCs/>
        </w:rPr>
        <w:lastRenderedPageBreak/>
        <w:t xml:space="preserve">Decarbonization – </w:t>
      </w:r>
      <w:r>
        <w:t>The Volkswagen Group is committed to the 2</w:t>
      </w:r>
      <w:r>
        <w:rPr>
          <w:rFonts w:cs="Times New Roman"/>
        </w:rPr>
        <w:t>º</w:t>
      </w:r>
      <w:r>
        <w:t xml:space="preserve"> C as the target of the Paris Climate Agreement. The goal of the organization is that they wanted to become net carbon neutral by the year 2050. This ambition of the Volkswagen Group for protecting the climate is considered as the core part of the “goTOzero” mission statement of the environment which means for a net carbon free way of carrying out business operation by the organizations</w:t>
      </w:r>
      <w:r w:rsidR="00B315EA">
        <w:t xml:space="preserve"> (Sustainability Report, 2020)</w:t>
      </w:r>
      <w:r>
        <w:t xml:space="preserve">. </w:t>
      </w:r>
    </w:p>
    <w:p w14:paraId="7F7CA63D" w14:textId="7661B286" w:rsidR="004A55E0" w:rsidRDefault="004A55E0" w:rsidP="00813350">
      <w:r>
        <w:rPr>
          <w:b/>
          <w:bCs/>
        </w:rPr>
        <w:t xml:space="preserve">Circular economy – </w:t>
      </w:r>
      <w:r>
        <w:t>The organization Volkswagen Group has already developed their plans for reusing and recycling the parts of the vehicles which will help the organization to reduce the environmental footprints of their own and also to cultivate a circular model of business</w:t>
      </w:r>
      <w:r w:rsidR="00B315EA">
        <w:t xml:space="preserve"> (CSR Europe, 2021)</w:t>
      </w:r>
      <w:r>
        <w:t xml:space="preserve">. </w:t>
      </w:r>
    </w:p>
    <w:p w14:paraId="630593A4" w14:textId="7295F605" w:rsidR="00821CEB" w:rsidRDefault="00821CEB" w:rsidP="00813350">
      <w:r>
        <w:rPr>
          <w:b/>
          <w:bCs/>
        </w:rPr>
        <w:t xml:space="preserve">Responsibility in business and supply chains </w:t>
      </w:r>
      <w:r w:rsidR="00807D2F">
        <w:rPr>
          <w:b/>
          <w:bCs/>
        </w:rPr>
        <w:t>–</w:t>
      </w:r>
      <w:r>
        <w:rPr>
          <w:b/>
          <w:bCs/>
        </w:rPr>
        <w:t xml:space="preserve"> </w:t>
      </w:r>
      <w:r w:rsidR="00807D2F">
        <w:t>The organization is totally committed to the corporate and social responsibilities in their business operations, relationships, and also in their business units at their sites. In addition, to end this, the organization is in the way to establish and implement a systematic and strong system of human rights management</w:t>
      </w:r>
      <w:r w:rsidR="00B315EA">
        <w:t xml:space="preserve"> (CSR Europe, 2021)</w:t>
      </w:r>
      <w:r w:rsidR="00807D2F">
        <w:t xml:space="preserve">. </w:t>
      </w:r>
    </w:p>
    <w:p w14:paraId="76DE2FC0" w14:textId="6B052BDC" w:rsidR="00042F41" w:rsidRDefault="00807D2F" w:rsidP="00813350">
      <w:r>
        <w:rPr>
          <w:b/>
          <w:bCs/>
        </w:rPr>
        <w:t xml:space="preserve">Workforce transformation report – </w:t>
      </w:r>
      <w:r>
        <w:t>The Volkswagen Group is commenced to the transformation of the workforce of the organization in a systematic manner from the starting of the year 2020 by increasing their budgets on training and development of their total workforce by which the convectional plants are transformed and changed into the plants for manufacturing electric</w:t>
      </w:r>
      <w:r w:rsidR="001610BD">
        <w:t xml:space="preserve"> powered</w:t>
      </w:r>
      <w:r>
        <w:t xml:space="preserve"> vehicles followed by a </w:t>
      </w:r>
      <w:r w:rsidR="003667A9">
        <w:t>full-fledged</w:t>
      </w:r>
      <w:r>
        <w:t xml:space="preserve"> research and the consequences of digitalization on the employment policy on the expansion of staff and strategic planning in the organization</w:t>
      </w:r>
      <w:r w:rsidR="00B315EA">
        <w:t xml:space="preserve"> (Sustainability Report, 2020)</w:t>
      </w:r>
      <w:r>
        <w:t xml:space="preserve">. </w:t>
      </w:r>
    </w:p>
    <w:p w14:paraId="0ADA24AD" w14:textId="77777777" w:rsidR="00042F41" w:rsidRDefault="00042F41">
      <w:pPr>
        <w:spacing w:line="259" w:lineRule="auto"/>
        <w:jc w:val="left"/>
      </w:pPr>
      <w:r>
        <w:br w:type="page"/>
      </w:r>
    </w:p>
    <w:p w14:paraId="68E89008" w14:textId="5FF94FF8" w:rsidR="00807D2F" w:rsidRPr="00892046" w:rsidRDefault="00042F41" w:rsidP="00892046">
      <w:pPr>
        <w:pStyle w:val="Heading1"/>
        <w:rPr>
          <w:sz w:val="36"/>
          <w:szCs w:val="36"/>
        </w:rPr>
      </w:pPr>
      <w:bookmarkStart w:id="4" w:name="_Toc119493725"/>
      <w:r w:rsidRPr="00892046">
        <w:rPr>
          <w:sz w:val="36"/>
          <w:szCs w:val="36"/>
        </w:rPr>
        <w:lastRenderedPageBreak/>
        <w:t>Recommendations to develop sustainability in the future</w:t>
      </w:r>
      <w:bookmarkEnd w:id="4"/>
    </w:p>
    <w:p w14:paraId="63E91640" w14:textId="2BB8FEB6" w:rsidR="009B06D4" w:rsidRDefault="00042F41" w:rsidP="00042F41">
      <w:r>
        <w:t xml:space="preserve">The main reason behind the </w:t>
      </w:r>
      <w:r w:rsidR="003667A9">
        <w:t>victory</w:t>
      </w:r>
      <w:r>
        <w:t xml:space="preserve"> of the </w:t>
      </w:r>
      <w:r w:rsidR="003667A9">
        <w:t xml:space="preserve">organization </w:t>
      </w:r>
      <w:r>
        <w:t>is that the organization is focus</w:t>
      </w:r>
      <w:r w:rsidR="003667A9">
        <w:t>ing</w:t>
      </w:r>
      <w:r>
        <w:t xml:space="preserve"> on </w:t>
      </w:r>
      <w:r w:rsidR="003667A9">
        <w:t>its</w:t>
      </w:r>
      <w:r>
        <w:t xml:space="preserve"> weaknesses and</w:t>
      </w:r>
      <w:r w:rsidR="003667A9">
        <w:t xml:space="preserve"> various </w:t>
      </w:r>
      <w:r>
        <w:t xml:space="preserve">threats to the organization related to the economy and the competition remaining as one of the major factors in the organization. </w:t>
      </w:r>
      <w:r w:rsidR="0071571C">
        <w:t xml:space="preserve">Therefore the organization has continued to offer their products to the customers at various prices and they are engaged in </w:t>
      </w:r>
      <w:r w:rsidR="003667A9">
        <w:t>selecting</w:t>
      </w:r>
      <w:r w:rsidR="0071571C">
        <w:t xml:space="preserve"> new potential </w:t>
      </w:r>
      <w:r w:rsidR="003667A9">
        <w:t>consumers</w:t>
      </w:r>
      <w:r w:rsidR="0071571C">
        <w:t xml:space="preserve"> to </w:t>
      </w:r>
      <w:r w:rsidR="003667A9">
        <w:t xml:space="preserve">increase its </w:t>
      </w:r>
      <w:r w:rsidR="0071571C">
        <w:t>share</w:t>
      </w:r>
      <w:r w:rsidR="003667A9">
        <w:t xml:space="preserve"> in the market</w:t>
      </w:r>
      <w:r w:rsidR="0071571C">
        <w:t>. There is</w:t>
      </w:r>
      <w:r w:rsidR="003667A9">
        <w:t xml:space="preserve"> an </w:t>
      </w:r>
      <w:r w:rsidR="0071571C">
        <w:t xml:space="preserve">integration </w:t>
      </w:r>
      <w:r w:rsidR="009B06D4">
        <w:t xml:space="preserve">between the </w:t>
      </w:r>
      <w:r w:rsidR="003667A9">
        <w:t>business units</w:t>
      </w:r>
      <w:r w:rsidR="009B06D4">
        <w:t xml:space="preserve"> and the managers in the organization as the organization is shifting its experts to their underperforming departments and operations so that they can turn them into a business unit which is profitable and beneficial for the organization</w:t>
      </w:r>
      <w:r w:rsidR="00B315EA">
        <w:t xml:space="preserve"> (Hanno, 2019)</w:t>
      </w:r>
      <w:r w:rsidR="009B06D4">
        <w:t xml:space="preserve">.  </w:t>
      </w:r>
    </w:p>
    <w:p w14:paraId="134B75F0" w14:textId="527FAD1D" w:rsidR="00B73E53" w:rsidRDefault="00B315EA" w:rsidP="00042F41">
      <w:r>
        <w:t>T</w:t>
      </w:r>
      <w:r w:rsidR="009B06D4">
        <w:t>he recommended strategies that should be implemented and used by the Volkswagen Group to add a value to the success of the organization globally in the market as well as in the industry comprises of diversification of the products of the organization that enables the organization to meet the needs and requirements of their customers in every country in which they operate</w:t>
      </w:r>
      <w:r>
        <w:t xml:space="preserve"> (Hanno, 2019)</w:t>
      </w:r>
      <w:r w:rsidR="009B06D4">
        <w:t>. Another strategic recommendation or factor is the</w:t>
      </w:r>
      <w:r w:rsidR="003667A9">
        <w:t xml:space="preserve"> growth</w:t>
      </w:r>
      <w:r w:rsidR="009B06D4">
        <w:t xml:space="preserve"> of the base </w:t>
      </w:r>
      <w:r w:rsidR="003667A9">
        <w:t xml:space="preserve">product </w:t>
      </w:r>
      <w:r w:rsidR="009B06D4">
        <w:t>of the organization in all the countries in which they operate</w:t>
      </w:r>
      <w:r w:rsidR="00B73E53">
        <w:t xml:space="preserve"> as well as to reduce the cost of its business operations by outsourcing methods in their business operations and activities that helps the organization in making them remain competitive in the market industry. To select different strategies the organization should keep in mind some criteria and factors such as feasibility, sustainability, and acceptability of the strategy that should be developed and implemented by the organization</w:t>
      </w:r>
      <w:r w:rsidR="00546F60">
        <w:t xml:space="preserve"> (Turna)</w:t>
      </w:r>
      <w:r w:rsidR="00B73E53">
        <w:t xml:space="preserve">. </w:t>
      </w:r>
    </w:p>
    <w:tbl>
      <w:tblPr>
        <w:tblStyle w:val="GridTable5Dark-Accent2"/>
        <w:tblW w:w="8926" w:type="dxa"/>
        <w:tblInd w:w="-5" w:type="dxa"/>
        <w:tblLook w:val="04A0" w:firstRow="1" w:lastRow="0" w:firstColumn="1" w:lastColumn="0" w:noHBand="0" w:noVBand="1"/>
      </w:tblPr>
      <w:tblGrid>
        <w:gridCol w:w="1870"/>
        <w:gridCol w:w="2458"/>
        <w:gridCol w:w="2188"/>
        <w:gridCol w:w="2410"/>
      </w:tblGrid>
      <w:tr w:rsidR="00B73E53" w:rsidRPr="00042F41" w14:paraId="2CD93C6F" w14:textId="77777777" w:rsidTr="00222B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Borders>
              <w:right w:val="single" w:sz="4" w:space="0" w:color="FFFFFF" w:themeColor="background1"/>
            </w:tcBorders>
            <w:hideMark/>
          </w:tcPr>
          <w:p w14:paraId="3DC1A01B" w14:textId="77777777" w:rsidR="00B73E53" w:rsidRPr="003667A9" w:rsidRDefault="00B73E53" w:rsidP="00222B08">
            <w:pPr>
              <w:spacing w:after="60" w:line="360" w:lineRule="atLeast"/>
              <w:jc w:val="center"/>
              <w:rPr>
                <w:rFonts w:eastAsia="Times New Roman" w:cs="Times New Roman"/>
                <w:color w:val="1F2024"/>
                <w:szCs w:val="24"/>
                <w:lang w:eastAsia="en-IN"/>
              </w:rPr>
            </w:pPr>
            <w:r w:rsidRPr="003667A9">
              <w:rPr>
                <w:rFonts w:eastAsia="Times New Roman" w:cs="Times New Roman"/>
                <w:color w:val="1F2024"/>
                <w:szCs w:val="24"/>
                <w:lang w:eastAsia="en-IN"/>
              </w:rPr>
              <w:t>Strategy</w:t>
            </w:r>
          </w:p>
        </w:tc>
        <w:tc>
          <w:tcPr>
            <w:tcW w:w="2458" w:type="dxa"/>
            <w:tcBorders>
              <w:left w:val="single" w:sz="4" w:space="0" w:color="FFFFFF" w:themeColor="background1"/>
              <w:right w:val="single" w:sz="4" w:space="0" w:color="FFFFFF" w:themeColor="background1"/>
            </w:tcBorders>
            <w:hideMark/>
          </w:tcPr>
          <w:p w14:paraId="4827EFB2" w14:textId="77777777" w:rsidR="00B73E53" w:rsidRPr="003667A9" w:rsidRDefault="00B73E53" w:rsidP="00222B08">
            <w:pPr>
              <w:spacing w:after="60" w:line="36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Suitability</w:t>
            </w:r>
          </w:p>
        </w:tc>
        <w:tc>
          <w:tcPr>
            <w:tcW w:w="2188" w:type="dxa"/>
            <w:tcBorders>
              <w:left w:val="single" w:sz="4" w:space="0" w:color="FFFFFF" w:themeColor="background1"/>
              <w:right w:val="single" w:sz="4" w:space="0" w:color="FFFFFF" w:themeColor="background1"/>
            </w:tcBorders>
            <w:hideMark/>
          </w:tcPr>
          <w:p w14:paraId="3F2348DF" w14:textId="77777777" w:rsidR="00B73E53" w:rsidRPr="003667A9" w:rsidRDefault="00B73E53" w:rsidP="00222B08">
            <w:pPr>
              <w:spacing w:after="60" w:line="36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Acceptability</w:t>
            </w:r>
          </w:p>
        </w:tc>
        <w:tc>
          <w:tcPr>
            <w:tcW w:w="2410" w:type="dxa"/>
            <w:tcBorders>
              <w:left w:val="single" w:sz="4" w:space="0" w:color="FFFFFF" w:themeColor="background1"/>
            </w:tcBorders>
            <w:hideMark/>
          </w:tcPr>
          <w:p w14:paraId="47AF583F" w14:textId="77777777" w:rsidR="00B73E53" w:rsidRPr="003667A9" w:rsidRDefault="00B73E53" w:rsidP="00222B08">
            <w:pPr>
              <w:spacing w:after="60" w:line="36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Feasibility</w:t>
            </w:r>
          </w:p>
        </w:tc>
      </w:tr>
      <w:tr w:rsidR="00B73E53" w:rsidRPr="00042F41" w14:paraId="425D5F0F" w14:textId="77777777" w:rsidTr="003E7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hideMark/>
          </w:tcPr>
          <w:p w14:paraId="24F0361C" w14:textId="77777777" w:rsidR="00B73E53" w:rsidRPr="003667A9" w:rsidRDefault="00B73E53" w:rsidP="003E75F4">
            <w:pPr>
              <w:spacing w:after="60" w:line="360" w:lineRule="atLeast"/>
              <w:jc w:val="left"/>
              <w:rPr>
                <w:rFonts w:eastAsia="Times New Roman" w:cs="Times New Roman"/>
                <w:color w:val="1F2024"/>
                <w:szCs w:val="24"/>
                <w:lang w:eastAsia="en-IN"/>
              </w:rPr>
            </w:pPr>
            <w:r w:rsidRPr="003667A9">
              <w:rPr>
                <w:rFonts w:eastAsia="Times New Roman" w:cs="Times New Roman"/>
                <w:color w:val="1F2024"/>
                <w:szCs w:val="24"/>
                <w:lang w:eastAsia="en-IN"/>
              </w:rPr>
              <w:t>Diversification</w:t>
            </w:r>
          </w:p>
        </w:tc>
        <w:tc>
          <w:tcPr>
            <w:tcW w:w="2458" w:type="dxa"/>
            <w:hideMark/>
          </w:tcPr>
          <w:p w14:paraId="2E588419" w14:textId="2C496CE4" w:rsidR="00B73E53" w:rsidRPr="003667A9" w:rsidRDefault="006C651E" w:rsidP="003E75F4">
            <w:pPr>
              <w:spacing w:after="60" w:line="360" w:lineRule="atLeast"/>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D</w:t>
            </w:r>
            <w:r w:rsidR="00B73E53" w:rsidRPr="003667A9">
              <w:rPr>
                <w:rFonts w:eastAsia="Times New Roman" w:cs="Times New Roman"/>
                <w:color w:val="1F2024"/>
                <w:szCs w:val="24"/>
                <w:lang w:eastAsia="en-IN"/>
              </w:rPr>
              <w:t>ifferent market</w:t>
            </w:r>
            <w:r w:rsidRPr="003667A9">
              <w:rPr>
                <w:rFonts w:eastAsia="Times New Roman" w:cs="Times New Roman"/>
                <w:color w:val="1F2024"/>
                <w:szCs w:val="24"/>
                <w:lang w:eastAsia="en-IN"/>
              </w:rPr>
              <w:t xml:space="preserve"> entry helps the organization</w:t>
            </w:r>
            <w:r w:rsidR="00B73E53" w:rsidRPr="003667A9">
              <w:rPr>
                <w:rFonts w:eastAsia="Times New Roman" w:cs="Times New Roman"/>
                <w:color w:val="1F2024"/>
                <w:szCs w:val="24"/>
                <w:lang w:eastAsia="en-IN"/>
              </w:rPr>
              <w:t xml:space="preserve"> to reduce its weakness</w:t>
            </w:r>
            <w:r w:rsidR="003667A9" w:rsidRPr="003667A9">
              <w:rPr>
                <w:rFonts w:eastAsia="Times New Roman" w:cs="Times New Roman"/>
                <w:color w:val="1F2024"/>
                <w:szCs w:val="24"/>
                <w:lang w:eastAsia="en-IN"/>
              </w:rPr>
              <w:t xml:space="preserve"> in countries</w:t>
            </w:r>
            <w:r w:rsidR="00B73E53" w:rsidRPr="003667A9">
              <w:rPr>
                <w:rFonts w:eastAsia="Times New Roman" w:cs="Times New Roman"/>
                <w:color w:val="1F2024"/>
                <w:szCs w:val="24"/>
                <w:lang w:eastAsia="en-IN"/>
              </w:rPr>
              <w:t xml:space="preserve"> such as </w:t>
            </w:r>
            <w:r w:rsidRPr="003667A9">
              <w:rPr>
                <w:rFonts w:eastAsia="Times New Roman" w:cs="Times New Roman"/>
                <w:color w:val="1F2024"/>
                <w:szCs w:val="24"/>
                <w:lang w:eastAsia="en-IN"/>
              </w:rPr>
              <w:t>China</w:t>
            </w:r>
            <w:r w:rsidR="00B73E53" w:rsidRPr="003667A9">
              <w:rPr>
                <w:rFonts w:eastAsia="Times New Roman" w:cs="Times New Roman"/>
                <w:color w:val="1F2024"/>
                <w:szCs w:val="24"/>
                <w:lang w:eastAsia="en-IN"/>
              </w:rPr>
              <w:t>, Africa,</w:t>
            </w:r>
            <w:r w:rsidR="003667A9" w:rsidRPr="003667A9">
              <w:rPr>
                <w:rFonts w:eastAsia="Times New Roman" w:cs="Times New Roman"/>
                <w:color w:val="1F2024"/>
                <w:szCs w:val="24"/>
                <w:lang w:eastAsia="en-IN"/>
              </w:rPr>
              <w:t xml:space="preserve"> etc. </w:t>
            </w:r>
          </w:p>
        </w:tc>
        <w:tc>
          <w:tcPr>
            <w:tcW w:w="2188" w:type="dxa"/>
            <w:hideMark/>
          </w:tcPr>
          <w:p w14:paraId="14D08834" w14:textId="75FDA7C5" w:rsidR="00B73E53" w:rsidRPr="003667A9" w:rsidRDefault="003667A9" w:rsidP="003E75F4">
            <w:pPr>
              <w:spacing w:after="60" w:line="360" w:lineRule="atLeast"/>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2024"/>
                <w:szCs w:val="24"/>
                <w:lang w:eastAsia="en-IN"/>
              </w:rPr>
            </w:pPr>
            <w:r>
              <w:rPr>
                <w:rFonts w:eastAsia="Times New Roman" w:cs="Times New Roman"/>
                <w:color w:val="1F2024"/>
                <w:szCs w:val="24"/>
                <w:lang w:eastAsia="en-IN"/>
              </w:rPr>
              <w:t>enabling</w:t>
            </w:r>
            <w:r w:rsidR="00B73E53" w:rsidRPr="003667A9">
              <w:rPr>
                <w:rFonts w:eastAsia="Times New Roman" w:cs="Times New Roman"/>
                <w:color w:val="1F2024"/>
                <w:szCs w:val="24"/>
                <w:lang w:eastAsia="en-IN"/>
              </w:rPr>
              <w:t xml:space="preserve"> </w:t>
            </w:r>
            <w:r w:rsidR="006C651E" w:rsidRPr="003667A9">
              <w:rPr>
                <w:rFonts w:eastAsia="Times New Roman" w:cs="Times New Roman"/>
                <w:color w:val="1F2024"/>
                <w:szCs w:val="24"/>
                <w:lang w:eastAsia="en-IN"/>
              </w:rPr>
              <w:t xml:space="preserve">the </w:t>
            </w:r>
            <w:r w:rsidR="00B73E53" w:rsidRPr="003667A9">
              <w:rPr>
                <w:rFonts w:eastAsia="Times New Roman" w:cs="Times New Roman"/>
                <w:color w:val="1F2024"/>
                <w:szCs w:val="24"/>
                <w:lang w:eastAsia="en-IN"/>
              </w:rPr>
              <w:t xml:space="preserve">capabilities to </w:t>
            </w:r>
            <w:r>
              <w:rPr>
                <w:rFonts w:eastAsia="Times New Roman" w:cs="Times New Roman"/>
                <w:color w:val="1F2024"/>
                <w:szCs w:val="24"/>
                <w:lang w:eastAsia="en-IN"/>
              </w:rPr>
              <w:t>stand in</w:t>
            </w:r>
            <w:r w:rsidR="00B73E53" w:rsidRPr="003667A9">
              <w:rPr>
                <w:rFonts w:eastAsia="Times New Roman" w:cs="Times New Roman"/>
                <w:color w:val="1F2024"/>
                <w:szCs w:val="24"/>
                <w:lang w:eastAsia="en-IN"/>
              </w:rPr>
              <w:t xml:space="preserve"> </w:t>
            </w:r>
            <w:r>
              <w:rPr>
                <w:rFonts w:eastAsia="Times New Roman" w:cs="Times New Roman"/>
                <w:color w:val="1F2024"/>
                <w:szCs w:val="24"/>
                <w:lang w:eastAsia="en-IN"/>
              </w:rPr>
              <w:t>various</w:t>
            </w:r>
            <w:r w:rsidR="00B73E53" w:rsidRPr="003667A9">
              <w:rPr>
                <w:rFonts w:eastAsia="Times New Roman" w:cs="Times New Roman"/>
                <w:color w:val="1F2024"/>
                <w:szCs w:val="24"/>
                <w:lang w:eastAsia="en-IN"/>
              </w:rPr>
              <w:t xml:space="preserve"> </w:t>
            </w:r>
            <w:r w:rsidR="007D2C8C">
              <w:rPr>
                <w:rFonts w:eastAsia="Times New Roman" w:cs="Times New Roman"/>
                <w:color w:val="1F2024"/>
                <w:szCs w:val="24"/>
                <w:lang w:eastAsia="en-IN"/>
              </w:rPr>
              <w:t>markets</w:t>
            </w:r>
            <w:r>
              <w:rPr>
                <w:rFonts w:eastAsia="Times New Roman" w:cs="Times New Roman"/>
                <w:color w:val="1F2024"/>
                <w:szCs w:val="24"/>
                <w:lang w:eastAsia="en-IN"/>
              </w:rPr>
              <w:t xml:space="preserve"> internationally</w:t>
            </w:r>
          </w:p>
        </w:tc>
        <w:tc>
          <w:tcPr>
            <w:tcW w:w="2410" w:type="dxa"/>
            <w:hideMark/>
          </w:tcPr>
          <w:p w14:paraId="1F05F38E" w14:textId="58E4E648" w:rsidR="00B73E53" w:rsidRPr="003667A9" w:rsidRDefault="006C651E" w:rsidP="003E75F4">
            <w:pPr>
              <w:spacing w:after="60" w:line="360" w:lineRule="atLeast"/>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Creates a value for the organization</w:t>
            </w:r>
          </w:p>
        </w:tc>
      </w:tr>
      <w:tr w:rsidR="00B73E53" w:rsidRPr="00042F41" w14:paraId="33AD029C" w14:textId="77777777" w:rsidTr="003E75F4">
        <w:tc>
          <w:tcPr>
            <w:cnfStyle w:val="001000000000" w:firstRow="0" w:lastRow="0" w:firstColumn="1" w:lastColumn="0" w:oddVBand="0" w:evenVBand="0" w:oddHBand="0" w:evenHBand="0" w:firstRowFirstColumn="0" w:firstRowLastColumn="0" w:lastRowFirstColumn="0" w:lastRowLastColumn="0"/>
            <w:tcW w:w="1870" w:type="dxa"/>
            <w:hideMark/>
          </w:tcPr>
          <w:p w14:paraId="13149F70" w14:textId="02170B70" w:rsidR="00B73E53" w:rsidRPr="003667A9" w:rsidRDefault="00B73E53" w:rsidP="003E75F4">
            <w:pPr>
              <w:spacing w:after="60" w:line="360" w:lineRule="atLeast"/>
              <w:jc w:val="left"/>
              <w:rPr>
                <w:rFonts w:eastAsia="Times New Roman" w:cs="Times New Roman"/>
                <w:color w:val="1F2024"/>
                <w:szCs w:val="24"/>
                <w:lang w:eastAsia="en-IN"/>
              </w:rPr>
            </w:pPr>
            <w:r w:rsidRPr="003667A9">
              <w:rPr>
                <w:rFonts w:eastAsia="Times New Roman" w:cs="Times New Roman"/>
                <w:color w:val="1F2024"/>
                <w:szCs w:val="24"/>
                <w:lang w:eastAsia="en-IN"/>
              </w:rPr>
              <w:t xml:space="preserve">Expansion </w:t>
            </w:r>
            <w:r w:rsidR="006C651E" w:rsidRPr="003667A9">
              <w:rPr>
                <w:rFonts w:eastAsia="Times New Roman" w:cs="Times New Roman"/>
                <w:color w:val="1F2024"/>
                <w:szCs w:val="24"/>
                <w:lang w:eastAsia="en-IN"/>
              </w:rPr>
              <w:t>in</w:t>
            </w:r>
            <w:r w:rsidRPr="003667A9">
              <w:rPr>
                <w:rFonts w:eastAsia="Times New Roman" w:cs="Times New Roman"/>
                <w:color w:val="1F2024"/>
                <w:szCs w:val="24"/>
                <w:lang w:eastAsia="en-IN"/>
              </w:rPr>
              <w:t xml:space="preserve"> America, China, and India</w:t>
            </w:r>
          </w:p>
        </w:tc>
        <w:tc>
          <w:tcPr>
            <w:tcW w:w="2458" w:type="dxa"/>
            <w:hideMark/>
          </w:tcPr>
          <w:p w14:paraId="19354F20" w14:textId="0264B0EE" w:rsidR="00B73E53" w:rsidRPr="003667A9" w:rsidRDefault="003667A9" w:rsidP="003E75F4">
            <w:pPr>
              <w:spacing w:after="60" w:line="360" w:lineRule="atLeast"/>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2024"/>
                <w:szCs w:val="24"/>
                <w:lang w:eastAsia="en-IN"/>
              </w:rPr>
            </w:pPr>
            <w:r>
              <w:rPr>
                <w:rFonts w:eastAsia="Times New Roman" w:cs="Times New Roman"/>
                <w:color w:val="1F2024"/>
                <w:szCs w:val="24"/>
                <w:lang w:eastAsia="en-IN"/>
              </w:rPr>
              <w:t xml:space="preserve">Provide overall </w:t>
            </w:r>
            <w:r w:rsidR="00B73E53" w:rsidRPr="003667A9">
              <w:rPr>
                <w:rFonts w:eastAsia="Times New Roman" w:cs="Times New Roman"/>
                <w:color w:val="1F2024"/>
                <w:szCs w:val="24"/>
                <w:lang w:eastAsia="en-IN"/>
              </w:rPr>
              <w:t xml:space="preserve">control of </w:t>
            </w:r>
            <w:r>
              <w:rPr>
                <w:rFonts w:eastAsia="Times New Roman" w:cs="Times New Roman"/>
                <w:color w:val="1F2024"/>
                <w:szCs w:val="24"/>
                <w:lang w:eastAsia="en-IN"/>
              </w:rPr>
              <w:t xml:space="preserve">the </w:t>
            </w:r>
            <w:r w:rsidR="00B73E53" w:rsidRPr="003667A9">
              <w:rPr>
                <w:rFonts w:eastAsia="Times New Roman" w:cs="Times New Roman"/>
                <w:color w:val="1F2024"/>
                <w:szCs w:val="24"/>
                <w:lang w:eastAsia="en-IN"/>
              </w:rPr>
              <w:t>resources</w:t>
            </w:r>
          </w:p>
        </w:tc>
        <w:tc>
          <w:tcPr>
            <w:tcW w:w="2188" w:type="dxa"/>
            <w:hideMark/>
          </w:tcPr>
          <w:p w14:paraId="2D294462" w14:textId="545A575F" w:rsidR="00B73E53" w:rsidRPr="003667A9" w:rsidRDefault="00B73E53" w:rsidP="003E75F4">
            <w:pPr>
              <w:spacing w:after="60" w:line="360" w:lineRule="atLeast"/>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Competiti</w:t>
            </w:r>
            <w:r w:rsidR="003667A9">
              <w:rPr>
                <w:rFonts w:eastAsia="Times New Roman" w:cs="Times New Roman"/>
                <w:color w:val="1F2024"/>
                <w:szCs w:val="24"/>
                <w:lang w:eastAsia="en-IN"/>
              </w:rPr>
              <w:t xml:space="preserve">on in the </w:t>
            </w:r>
            <w:r w:rsidRPr="003667A9">
              <w:rPr>
                <w:rFonts w:eastAsia="Times New Roman" w:cs="Times New Roman"/>
                <w:color w:val="1F2024"/>
                <w:szCs w:val="24"/>
                <w:lang w:eastAsia="en-IN"/>
              </w:rPr>
              <w:t xml:space="preserve"> </w:t>
            </w:r>
            <w:r w:rsidR="003667A9">
              <w:rPr>
                <w:rFonts w:eastAsia="Times New Roman" w:cs="Times New Roman"/>
                <w:color w:val="1F2024"/>
                <w:szCs w:val="24"/>
                <w:lang w:eastAsia="en-IN"/>
              </w:rPr>
              <w:t>market</w:t>
            </w:r>
          </w:p>
        </w:tc>
        <w:tc>
          <w:tcPr>
            <w:tcW w:w="2410" w:type="dxa"/>
            <w:hideMark/>
          </w:tcPr>
          <w:p w14:paraId="23314190" w14:textId="1C0F67F2" w:rsidR="00B73E53" w:rsidRPr="003667A9" w:rsidRDefault="00B73E53" w:rsidP="003E75F4">
            <w:pPr>
              <w:spacing w:after="60" w:line="360" w:lineRule="atLeast"/>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 xml:space="preserve">Barriers </w:t>
            </w:r>
            <w:r w:rsidR="007D2C8C">
              <w:rPr>
                <w:rFonts w:eastAsia="Times New Roman" w:cs="Times New Roman"/>
                <w:color w:val="1F2024"/>
                <w:szCs w:val="24"/>
                <w:lang w:eastAsia="en-IN"/>
              </w:rPr>
              <w:t>to</w:t>
            </w:r>
            <w:r w:rsidR="003667A9">
              <w:rPr>
                <w:rFonts w:eastAsia="Times New Roman" w:cs="Times New Roman"/>
                <w:color w:val="1F2024"/>
                <w:szCs w:val="24"/>
                <w:lang w:eastAsia="en-IN"/>
              </w:rPr>
              <w:t xml:space="preserve"> the</w:t>
            </w:r>
            <w:r w:rsidRPr="003667A9">
              <w:rPr>
                <w:rFonts w:eastAsia="Times New Roman" w:cs="Times New Roman"/>
                <w:color w:val="1F2024"/>
                <w:szCs w:val="24"/>
                <w:lang w:eastAsia="en-IN"/>
              </w:rPr>
              <w:t xml:space="preserve"> entry</w:t>
            </w:r>
            <w:r w:rsidR="003667A9">
              <w:rPr>
                <w:rFonts w:eastAsia="Times New Roman" w:cs="Times New Roman"/>
                <w:color w:val="1F2024"/>
                <w:szCs w:val="24"/>
                <w:lang w:eastAsia="en-IN"/>
              </w:rPr>
              <w:t xml:space="preserve"> to the market</w:t>
            </w:r>
            <w:r w:rsidRPr="003667A9">
              <w:rPr>
                <w:rFonts w:eastAsia="Times New Roman" w:cs="Times New Roman"/>
                <w:color w:val="1F2024"/>
                <w:szCs w:val="24"/>
                <w:lang w:eastAsia="en-IN"/>
              </w:rPr>
              <w:t xml:space="preserve">, </w:t>
            </w:r>
            <w:r w:rsidR="006C651E" w:rsidRPr="003667A9">
              <w:rPr>
                <w:rFonts w:eastAsia="Times New Roman" w:cs="Times New Roman"/>
                <w:color w:val="1F2024"/>
                <w:szCs w:val="24"/>
                <w:lang w:eastAsia="en-IN"/>
              </w:rPr>
              <w:t xml:space="preserve">requires </w:t>
            </w:r>
            <w:r w:rsidRPr="003667A9">
              <w:rPr>
                <w:rFonts w:eastAsia="Times New Roman" w:cs="Times New Roman"/>
                <w:color w:val="1F2024"/>
                <w:szCs w:val="24"/>
                <w:lang w:eastAsia="en-IN"/>
              </w:rPr>
              <w:t>high cost, and risk of failure</w:t>
            </w:r>
          </w:p>
        </w:tc>
      </w:tr>
      <w:tr w:rsidR="00B73E53" w:rsidRPr="00042F41" w14:paraId="06B820C8" w14:textId="77777777" w:rsidTr="003E7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hideMark/>
          </w:tcPr>
          <w:p w14:paraId="0F49F796" w14:textId="77777777" w:rsidR="00B73E53" w:rsidRPr="003667A9" w:rsidRDefault="00B73E53" w:rsidP="003E75F4">
            <w:pPr>
              <w:spacing w:after="60" w:line="360" w:lineRule="atLeast"/>
              <w:jc w:val="left"/>
              <w:rPr>
                <w:rFonts w:eastAsia="Times New Roman" w:cs="Times New Roman"/>
                <w:color w:val="1F2024"/>
                <w:szCs w:val="24"/>
                <w:lang w:eastAsia="en-IN"/>
              </w:rPr>
            </w:pPr>
            <w:r w:rsidRPr="003667A9">
              <w:rPr>
                <w:rFonts w:eastAsia="Times New Roman" w:cs="Times New Roman"/>
                <w:color w:val="1F2024"/>
                <w:szCs w:val="24"/>
                <w:lang w:eastAsia="en-IN"/>
              </w:rPr>
              <w:lastRenderedPageBreak/>
              <w:t>Outsourcing</w:t>
            </w:r>
          </w:p>
        </w:tc>
        <w:tc>
          <w:tcPr>
            <w:tcW w:w="2458" w:type="dxa"/>
            <w:hideMark/>
          </w:tcPr>
          <w:p w14:paraId="23ABF1F6" w14:textId="69F242AC" w:rsidR="00B73E53" w:rsidRPr="003667A9" w:rsidRDefault="00B73E53" w:rsidP="003E75F4">
            <w:pPr>
              <w:spacing w:after="60" w:line="360" w:lineRule="atLeast"/>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 xml:space="preserve">Increase </w:t>
            </w:r>
            <w:r w:rsidR="006C651E" w:rsidRPr="003667A9">
              <w:rPr>
                <w:rFonts w:eastAsia="Times New Roman" w:cs="Times New Roman"/>
                <w:color w:val="1F2024"/>
                <w:szCs w:val="24"/>
                <w:lang w:eastAsia="en-IN"/>
              </w:rPr>
              <w:t xml:space="preserve">the </w:t>
            </w:r>
            <w:r w:rsidRPr="003667A9">
              <w:rPr>
                <w:rFonts w:eastAsia="Times New Roman" w:cs="Times New Roman"/>
                <w:color w:val="1F2024"/>
                <w:szCs w:val="24"/>
                <w:lang w:eastAsia="en-IN"/>
              </w:rPr>
              <w:t>profitability</w:t>
            </w:r>
            <w:r w:rsidR="006C651E" w:rsidRPr="003667A9">
              <w:rPr>
                <w:rFonts w:eastAsia="Times New Roman" w:cs="Times New Roman"/>
                <w:color w:val="1F2024"/>
                <w:szCs w:val="24"/>
                <w:lang w:eastAsia="en-IN"/>
              </w:rPr>
              <w:t xml:space="preserve"> of the organization</w:t>
            </w:r>
          </w:p>
        </w:tc>
        <w:tc>
          <w:tcPr>
            <w:tcW w:w="2188" w:type="dxa"/>
            <w:hideMark/>
          </w:tcPr>
          <w:p w14:paraId="166E3440" w14:textId="0ACE85F0" w:rsidR="00B73E53" w:rsidRPr="003667A9" w:rsidRDefault="006C651E" w:rsidP="003E75F4">
            <w:pPr>
              <w:spacing w:after="60" w:line="360" w:lineRule="atLeast"/>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 xml:space="preserve">This </w:t>
            </w:r>
            <w:r w:rsidR="00B73E53" w:rsidRPr="003667A9">
              <w:rPr>
                <w:rFonts w:eastAsia="Times New Roman" w:cs="Times New Roman"/>
                <w:color w:val="1F2024"/>
                <w:szCs w:val="24"/>
                <w:lang w:eastAsia="en-IN"/>
              </w:rPr>
              <w:t>Could lead to industrial action</w:t>
            </w:r>
          </w:p>
        </w:tc>
        <w:tc>
          <w:tcPr>
            <w:tcW w:w="2410" w:type="dxa"/>
            <w:hideMark/>
          </w:tcPr>
          <w:p w14:paraId="1CD7327A" w14:textId="591B9EDF" w:rsidR="00B73E53" w:rsidRPr="003667A9" w:rsidRDefault="006C651E" w:rsidP="003E75F4">
            <w:pPr>
              <w:spacing w:after="60" w:line="360" w:lineRule="atLeast"/>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There is a chance of failure</w:t>
            </w:r>
          </w:p>
        </w:tc>
      </w:tr>
      <w:tr w:rsidR="00B73E53" w:rsidRPr="00042F41" w14:paraId="5B7D4022" w14:textId="77777777" w:rsidTr="003E75F4">
        <w:tc>
          <w:tcPr>
            <w:cnfStyle w:val="001000000000" w:firstRow="0" w:lastRow="0" w:firstColumn="1" w:lastColumn="0" w:oddVBand="0" w:evenVBand="0" w:oddHBand="0" w:evenHBand="0" w:firstRowFirstColumn="0" w:firstRowLastColumn="0" w:lastRowFirstColumn="0" w:lastRowLastColumn="0"/>
            <w:tcW w:w="1870" w:type="dxa"/>
            <w:hideMark/>
          </w:tcPr>
          <w:p w14:paraId="60CE3D72" w14:textId="77777777" w:rsidR="00B73E53" w:rsidRPr="003667A9" w:rsidRDefault="00B73E53" w:rsidP="003E75F4">
            <w:pPr>
              <w:spacing w:after="60" w:line="360" w:lineRule="atLeast"/>
              <w:jc w:val="left"/>
              <w:rPr>
                <w:rFonts w:eastAsia="Times New Roman" w:cs="Times New Roman"/>
                <w:color w:val="1F2024"/>
                <w:szCs w:val="24"/>
                <w:lang w:eastAsia="en-IN"/>
              </w:rPr>
            </w:pPr>
            <w:r w:rsidRPr="003667A9">
              <w:rPr>
                <w:rFonts w:eastAsia="Times New Roman" w:cs="Times New Roman"/>
                <w:color w:val="1F2024"/>
                <w:szCs w:val="24"/>
                <w:lang w:eastAsia="en-IN"/>
              </w:rPr>
              <w:t>Joint Venture or Acquisition</w:t>
            </w:r>
          </w:p>
        </w:tc>
        <w:tc>
          <w:tcPr>
            <w:tcW w:w="2458" w:type="dxa"/>
            <w:hideMark/>
          </w:tcPr>
          <w:p w14:paraId="63181F5F" w14:textId="7F1C112A" w:rsidR="00B73E53" w:rsidRPr="003667A9" w:rsidRDefault="00B73E53" w:rsidP="003E75F4">
            <w:pPr>
              <w:spacing w:after="60" w:line="360" w:lineRule="atLeast"/>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Reduc</w:t>
            </w:r>
            <w:r w:rsidR="006C651E" w:rsidRPr="003667A9">
              <w:rPr>
                <w:rFonts w:eastAsia="Times New Roman" w:cs="Times New Roman"/>
                <w:color w:val="1F2024"/>
                <w:szCs w:val="24"/>
                <w:lang w:eastAsia="en-IN"/>
              </w:rPr>
              <w:t xml:space="preserve">tion in </w:t>
            </w:r>
            <w:r w:rsidRPr="003667A9">
              <w:rPr>
                <w:rFonts w:eastAsia="Times New Roman" w:cs="Times New Roman"/>
                <w:color w:val="1F2024"/>
                <w:szCs w:val="24"/>
                <w:lang w:eastAsia="en-IN"/>
              </w:rPr>
              <w:t>competition</w:t>
            </w:r>
            <w:r w:rsidR="006C651E" w:rsidRPr="003667A9">
              <w:rPr>
                <w:rFonts w:eastAsia="Times New Roman" w:cs="Times New Roman"/>
                <w:color w:val="1F2024"/>
                <w:szCs w:val="24"/>
                <w:lang w:eastAsia="en-IN"/>
              </w:rPr>
              <w:t xml:space="preserve"> and</w:t>
            </w:r>
            <w:r w:rsidR="007D2C8C">
              <w:rPr>
                <w:rFonts w:eastAsia="Times New Roman" w:cs="Times New Roman"/>
                <w:color w:val="1F2024"/>
                <w:szCs w:val="24"/>
                <w:lang w:eastAsia="en-IN"/>
              </w:rPr>
              <w:t xml:space="preserve"> increased</w:t>
            </w:r>
            <w:r w:rsidRPr="003667A9">
              <w:rPr>
                <w:rFonts w:eastAsia="Times New Roman" w:cs="Times New Roman"/>
                <w:color w:val="1F2024"/>
                <w:szCs w:val="24"/>
                <w:lang w:eastAsia="en-IN"/>
              </w:rPr>
              <w:t xml:space="preserve"> profitability</w:t>
            </w:r>
            <w:r w:rsidR="006C651E" w:rsidRPr="003667A9">
              <w:rPr>
                <w:rFonts w:eastAsia="Times New Roman" w:cs="Times New Roman"/>
                <w:color w:val="1F2024"/>
                <w:szCs w:val="24"/>
                <w:lang w:eastAsia="en-IN"/>
              </w:rPr>
              <w:t xml:space="preserve"> </w:t>
            </w:r>
          </w:p>
        </w:tc>
        <w:tc>
          <w:tcPr>
            <w:tcW w:w="2188" w:type="dxa"/>
            <w:hideMark/>
          </w:tcPr>
          <w:p w14:paraId="2F785B00" w14:textId="6A560CDD" w:rsidR="00B73E53" w:rsidRPr="003667A9" w:rsidRDefault="00F600BF" w:rsidP="003E75F4">
            <w:pPr>
              <w:spacing w:after="60" w:line="360" w:lineRule="atLeast"/>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2024"/>
                <w:szCs w:val="24"/>
                <w:lang w:eastAsia="en-IN"/>
              </w:rPr>
            </w:pPr>
            <w:r>
              <w:rPr>
                <w:rFonts w:eastAsia="Times New Roman" w:cs="Times New Roman"/>
                <w:color w:val="1F2024"/>
                <w:szCs w:val="24"/>
                <w:lang w:eastAsia="en-IN"/>
              </w:rPr>
              <w:t xml:space="preserve">It does not require further new investments </w:t>
            </w:r>
            <w:r w:rsidR="006C651E" w:rsidRPr="003667A9">
              <w:rPr>
                <w:rFonts w:eastAsia="Times New Roman" w:cs="Times New Roman"/>
                <w:color w:val="1F2024"/>
                <w:szCs w:val="24"/>
                <w:lang w:eastAsia="en-IN"/>
              </w:rPr>
              <w:t>in the organization</w:t>
            </w:r>
          </w:p>
        </w:tc>
        <w:tc>
          <w:tcPr>
            <w:tcW w:w="2410" w:type="dxa"/>
            <w:hideMark/>
          </w:tcPr>
          <w:p w14:paraId="3747E086" w14:textId="5B50C3F4" w:rsidR="00B73E53" w:rsidRPr="003667A9" w:rsidRDefault="00B73E53" w:rsidP="003E75F4">
            <w:pPr>
              <w:spacing w:after="60" w:line="360" w:lineRule="atLeast"/>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Increases</w:t>
            </w:r>
            <w:r w:rsidR="006C651E" w:rsidRPr="003667A9">
              <w:rPr>
                <w:rFonts w:eastAsia="Times New Roman" w:cs="Times New Roman"/>
                <w:color w:val="1F2024"/>
                <w:szCs w:val="24"/>
                <w:lang w:eastAsia="en-IN"/>
              </w:rPr>
              <w:t xml:space="preserve"> </w:t>
            </w:r>
            <w:r w:rsidR="007D2C8C">
              <w:rPr>
                <w:rFonts w:eastAsia="Times New Roman" w:cs="Times New Roman"/>
                <w:color w:val="1F2024"/>
                <w:szCs w:val="24"/>
                <w:lang w:eastAsia="en-IN"/>
              </w:rPr>
              <w:t xml:space="preserve">in </w:t>
            </w:r>
            <w:r w:rsidR="006C651E" w:rsidRPr="003667A9">
              <w:rPr>
                <w:rFonts w:eastAsia="Times New Roman" w:cs="Times New Roman"/>
                <w:color w:val="1F2024"/>
                <w:szCs w:val="24"/>
                <w:lang w:eastAsia="en-IN"/>
              </w:rPr>
              <w:t>the</w:t>
            </w:r>
            <w:r w:rsidRPr="003667A9">
              <w:rPr>
                <w:rFonts w:eastAsia="Times New Roman" w:cs="Times New Roman"/>
                <w:color w:val="1F2024"/>
                <w:szCs w:val="24"/>
                <w:lang w:eastAsia="en-IN"/>
              </w:rPr>
              <w:t xml:space="preserve"> market share </w:t>
            </w:r>
            <w:r w:rsidR="00F600BF">
              <w:rPr>
                <w:rFonts w:eastAsia="Times New Roman" w:cs="Times New Roman"/>
                <w:color w:val="1F2024"/>
                <w:szCs w:val="24"/>
                <w:lang w:eastAsia="en-IN"/>
              </w:rPr>
              <w:t>of the organization make it a globally reputed brand</w:t>
            </w:r>
          </w:p>
        </w:tc>
      </w:tr>
      <w:tr w:rsidR="00B73E53" w:rsidRPr="00042F41" w14:paraId="5B018DFC" w14:textId="77777777" w:rsidTr="003E7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hideMark/>
          </w:tcPr>
          <w:p w14:paraId="6F122ED1" w14:textId="77777777" w:rsidR="00B73E53" w:rsidRPr="003667A9" w:rsidRDefault="00B73E53" w:rsidP="003E75F4">
            <w:pPr>
              <w:spacing w:after="60" w:line="360" w:lineRule="atLeast"/>
              <w:jc w:val="left"/>
              <w:rPr>
                <w:rFonts w:eastAsia="Times New Roman" w:cs="Times New Roman"/>
                <w:color w:val="1F2024"/>
                <w:szCs w:val="24"/>
                <w:lang w:eastAsia="en-IN"/>
              </w:rPr>
            </w:pPr>
            <w:r w:rsidRPr="003667A9">
              <w:rPr>
                <w:rFonts w:eastAsia="Times New Roman" w:cs="Times New Roman"/>
                <w:color w:val="1F2024"/>
                <w:szCs w:val="24"/>
                <w:lang w:eastAsia="en-IN"/>
              </w:rPr>
              <w:t>Technological investments</w:t>
            </w:r>
          </w:p>
        </w:tc>
        <w:tc>
          <w:tcPr>
            <w:tcW w:w="2458" w:type="dxa"/>
            <w:hideMark/>
          </w:tcPr>
          <w:p w14:paraId="279AF94B" w14:textId="0E6CCD41" w:rsidR="00B73E53" w:rsidRPr="003667A9" w:rsidRDefault="006C651E" w:rsidP="003E75F4">
            <w:pPr>
              <w:spacing w:after="60" w:line="360" w:lineRule="atLeast"/>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The organization o</w:t>
            </w:r>
            <w:r w:rsidR="00B73E53" w:rsidRPr="003667A9">
              <w:rPr>
                <w:rFonts w:eastAsia="Times New Roman" w:cs="Times New Roman"/>
                <w:color w:val="1F2024"/>
                <w:szCs w:val="24"/>
                <w:lang w:eastAsia="en-IN"/>
              </w:rPr>
              <w:t xml:space="preserve">perates in </w:t>
            </w:r>
            <w:r w:rsidRPr="003667A9">
              <w:rPr>
                <w:rFonts w:eastAsia="Times New Roman" w:cs="Times New Roman"/>
                <w:color w:val="1F2024"/>
                <w:szCs w:val="24"/>
                <w:lang w:eastAsia="en-IN"/>
              </w:rPr>
              <w:t>the automobiles</w:t>
            </w:r>
            <w:r w:rsidR="00B73E53" w:rsidRPr="003667A9">
              <w:rPr>
                <w:rFonts w:eastAsia="Times New Roman" w:cs="Times New Roman"/>
                <w:color w:val="1F2024"/>
                <w:szCs w:val="24"/>
                <w:lang w:eastAsia="en-IN"/>
              </w:rPr>
              <w:t xml:space="preserve"> industry so innovation and </w:t>
            </w:r>
            <w:r w:rsidRPr="003667A9">
              <w:rPr>
                <w:rFonts w:eastAsia="Times New Roman" w:cs="Times New Roman"/>
                <w:color w:val="1F2024"/>
                <w:szCs w:val="24"/>
                <w:lang w:eastAsia="en-IN"/>
              </w:rPr>
              <w:t>development</w:t>
            </w:r>
            <w:r w:rsidR="00B73E53" w:rsidRPr="003667A9">
              <w:rPr>
                <w:rFonts w:eastAsia="Times New Roman" w:cs="Times New Roman"/>
                <w:color w:val="1F2024"/>
                <w:szCs w:val="24"/>
                <w:lang w:eastAsia="en-IN"/>
              </w:rPr>
              <w:t xml:space="preserve"> required</w:t>
            </w:r>
          </w:p>
        </w:tc>
        <w:tc>
          <w:tcPr>
            <w:tcW w:w="2188" w:type="dxa"/>
            <w:hideMark/>
          </w:tcPr>
          <w:p w14:paraId="7F5A8557" w14:textId="77777777" w:rsidR="00B73E53" w:rsidRPr="003667A9" w:rsidRDefault="00B73E53" w:rsidP="003E75F4">
            <w:pPr>
              <w:spacing w:after="60" w:line="360" w:lineRule="atLeast"/>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Shareholders may not be happy due to high costs</w:t>
            </w:r>
          </w:p>
        </w:tc>
        <w:tc>
          <w:tcPr>
            <w:tcW w:w="2410" w:type="dxa"/>
            <w:hideMark/>
          </w:tcPr>
          <w:p w14:paraId="4EBA454E" w14:textId="77777777" w:rsidR="00B73E53" w:rsidRPr="003667A9" w:rsidRDefault="00B73E53" w:rsidP="003E75F4">
            <w:pPr>
              <w:spacing w:after="60" w:line="360" w:lineRule="atLeast"/>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Competitive advantage</w:t>
            </w:r>
          </w:p>
        </w:tc>
      </w:tr>
      <w:tr w:rsidR="00B73E53" w:rsidRPr="00042F41" w14:paraId="6B15AA21" w14:textId="77777777" w:rsidTr="003E75F4">
        <w:tc>
          <w:tcPr>
            <w:cnfStyle w:val="001000000000" w:firstRow="0" w:lastRow="0" w:firstColumn="1" w:lastColumn="0" w:oddVBand="0" w:evenVBand="0" w:oddHBand="0" w:evenHBand="0" w:firstRowFirstColumn="0" w:firstRowLastColumn="0" w:lastRowFirstColumn="0" w:lastRowLastColumn="0"/>
            <w:tcW w:w="1870" w:type="dxa"/>
            <w:hideMark/>
          </w:tcPr>
          <w:p w14:paraId="65B0F5C7" w14:textId="77777777" w:rsidR="00B73E53" w:rsidRPr="003667A9" w:rsidRDefault="00B73E53" w:rsidP="003E75F4">
            <w:pPr>
              <w:spacing w:after="60" w:line="360" w:lineRule="atLeast"/>
              <w:jc w:val="left"/>
              <w:rPr>
                <w:rFonts w:eastAsia="Times New Roman" w:cs="Times New Roman"/>
                <w:color w:val="1F2024"/>
                <w:szCs w:val="24"/>
                <w:lang w:eastAsia="en-IN"/>
              </w:rPr>
            </w:pPr>
            <w:r w:rsidRPr="003667A9">
              <w:rPr>
                <w:rFonts w:eastAsia="Times New Roman" w:cs="Times New Roman"/>
                <w:color w:val="1F2024"/>
                <w:szCs w:val="24"/>
                <w:lang w:eastAsia="en-IN"/>
              </w:rPr>
              <w:t>Motor vehicle manufactured</w:t>
            </w:r>
          </w:p>
        </w:tc>
        <w:tc>
          <w:tcPr>
            <w:tcW w:w="2458" w:type="dxa"/>
            <w:hideMark/>
          </w:tcPr>
          <w:p w14:paraId="50D1CF73" w14:textId="2B94CA5D" w:rsidR="00B73E53" w:rsidRPr="003667A9" w:rsidRDefault="00B73E53" w:rsidP="003E75F4">
            <w:pPr>
              <w:spacing w:after="60" w:line="360" w:lineRule="atLeast"/>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 xml:space="preserve">Attract </w:t>
            </w:r>
            <w:r w:rsidR="00F600BF">
              <w:rPr>
                <w:rFonts w:eastAsia="Times New Roman" w:cs="Times New Roman"/>
                <w:color w:val="1F2024"/>
                <w:szCs w:val="24"/>
                <w:lang w:eastAsia="en-IN"/>
              </w:rPr>
              <w:t xml:space="preserve">various </w:t>
            </w:r>
            <w:r w:rsidRPr="003667A9">
              <w:rPr>
                <w:rFonts w:eastAsia="Times New Roman" w:cs="Times New Roman"/>
                <w:color w:val="1F2024"/>
                <w:szCs w:val="24"/>
                <w:lang w:eastAsia="en-IN"/>
              </w:rPr>
              <w:t xml:space="preserve">customers </w:t>
            </w:r>
            <w:r w:rsidR="00F600BF">
              <w:rPr>
                <w:rFonts w:eastAsia="Times New Roman" w:cs="Times New Roman"/>
                <w:color w:val="1F2024"/>
                <w:szCs w:val="24"/>
                <w:lang w:eastAsia="en-IN"/>
              </w:rPr>
              <w:t xml:space="preserve">which have more spending power and </w:t>
            </w:r>
            <w:r w:rsidR="007D2C8C">
              <w:rPr>
                <w:rFonts w:eastAsia="Times New Roman" w:cs="Times New Roman"/>
                <w:color w:val="1F2024"/>
                <w:szCs w:val="24"/>
                <w:lang w:eastAsia="en-IN"/>
              </w:rPr>
              <w:t>build</w:t>
            </w:r>
            <w:r w:rsidR="00F600BF">
              <w:rPr>
                <w:rFonts w:eastAsia="Times New Roman" w:cs="Times New Roman"/>
                <w:color w:val="1F2024"/>
                <w:szCs w:val="24"/>
                <w:lang w:eastAsia="en-IN"/>
              </w:rPr>
              <w:t xml:space="preserve"> their confidence</w:t>
            </w:r>
          </w:p>
        </w:tc>
        <w:tc>
          <w:tcPr>
            <w:tcW w:w="2188" w:type="dxa"/>
            <w:hideMark/>
          </w:tcPr>
          <w:p w14:paraId="1C1047CB" w14:textId="71E91094" w:rsidR="00B73E53" w:rsidRPr="003667A9" w:rsidRDefault="00F600BF" w:rsidP="003E75F4">
            <w:pPr>
              <w:spacing w:after="60" w:line="360" w:lineRule="atLeast"/>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2024"/>
                <w:szCs w:val="24"/>
                <w:lang w:eastAsia="en-IN"/>
              </w:rPr>
            </w:pPr>
            <w:r>
              <w:rPr>
                <w:rFonts w:eastAsia="Times New Roman" w:cs="Times New Roman"/>
                <w:color w:val="1F2024"/>
                <w:szCs w:val="24"/>
                <w:lang w:eastAsia="en-IN"/>
              </w:rPr>
              <w:t>Create a reputed global image of the organization and also increase customers</w:t>
            </w:r>
          </w:p>
        </w:tc>
        <w:tc>
          <w:tcPr>
            <w:tcW w:w="2410" w:type="dxa"/>
            <w:hideMark/>
          </w:tcPr>
          <w:p w14:paraId="379F087E" w14:textId="77777777" w:rsidR="00B73E53" w:rsidRPr="003667A9" w:rsidRDefault="00B73E53" w:rsidP="003E75F4">
            <w:pPr>
              <w:spacing w:after="60" w:line="360" w:lineRule="atLeast"/>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May increase market as sales will increase</w:t>
            </w:r>
          </w:p>
        </w:tc>
      </w:tr>
      <w:tr w:rsidR="00B73E53" w:rsidRPr="00042F41" w14:paraId="144ED1EB" w14:textId="77777777" w:rsidTr="003E7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hideMark/>
          </w:tcPr>
          <w:p w14:paraId="392CA475" w14:textId="77777777" w:rsidR="00B73E53" w:rsidRPr="003667A9" w:rsidRDefault="00B73E53" w:rsidP="003E75F4">
            <w:pPr>
              <w:spacing w:after="60" w:line="360" w:lineRule="atLeast"/>
              <w:jc w:val="left"/>
              <w:rPr>
                <w:rFonts w:eastAsia="Times New Roman" w:cs="Times New Roman"/>
                <w:color w:val="1F2024"/>
                <w:szCs w:val="24"/>
                <w:lang w:eastAsia="en-IN"/>
              </w:rPr>
            </w:pPr>
            <w:r w:rsidRPr="003667A9">
              <w:rPr>
                <w:rFonts w:eastAsia="Times New Roman" w:cs="Times New Roman"/>
                <w:color w:val="1F2024"/>
                <w:szCs w:val="24"/>
                <w:lang w:eastAsia="en-IN"/>
              </w:rPr>
              <w:t>Sales</w:t>
            </w:r>
          </w:p>
        </w:tc>
        <w:tc>
          <w:tcPr>
            <w:tcW w:w="2458" w:type="dxa"/>
            <w:hideMark/>
          </w:tcPr>
          <w:p w14:paraId="00ADE8B6" w14:textId="73378517" w:rsidR="00B73E53" w:rsidRPr="003667A9" w:rsidRDefault="00B73E53" w:rsidP="003E75F4">
            <w:pPr>
              <w:spacing w:after="60" w:line="360" w:lineRule="atLeast"/>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Meet objective</w:t>
            </w:r>
            <w:r w:rsidR="004F555B" w:rsidRPr="003667A9">
              <w:rPr>
                <w:rFonts w:eastAsia="Times New Roman" w:cs="Times New Roman"/>
                <w:color w:val="1F2024"/>
                <w:szCs w:val="24"/>
                <w:lang w:eastAsia="en-IN"/>
              </w:rPr>
              <w:t xml:space="preserve">s of the organization that </w:t>
            </w:r>
            <w:r w:rsidRPr="003667A9">
              <w:rPr>
                <w:rFonts w:eastAsia="Times New Roman" w:cs="Times New Roman"/>
                <w:color w:val="1F2024"/>
                <w:szCs w:val="24"/>
                <w:lang w:eastAsia="en-IN"/>
              </w:rPr>
              <w:t xml:space="preserve"> relat</w:t>
            </w:r>
            <w:r w:rsidR="004F555B" w:rsidRPr="003667A9">
              <w:rPr>
                <w:rFonts w:eastAsia="Times New Roman" w:cs="Times New Roman"/>
                <w:color w:val="1F2024"/>
                <w:szCs w:val="24"/>
                <w:lang w:eastAsia="en-IN"/>
              </w:rPr>
              <w:t>es</w:t>
            </w:r>
            <w:r w:rsidRPr="003667A9">
              <w:rPr>
                <w:rFonts w:eastAsia="Times New Roman" w:cs="Times New Roman"/>
                <w:color w:val="1F2024"/>
                <w:szCs w:val="24"/>
                <w:lang w:eastAsia="en-IN"/>
              </w:rPr>
              <w:t xml:space="preserve"> to </w:t>
            </w:r>
            <w:r w:rsidR="004F555B" w:rsidRPr="003667A9">
              <w:rPr>
                <w:rFonts w:eastAsia="Times New Roman" w:cs="Times New Roman"/>
                <w:color w:val="1F2024"/>
                <w:szCs w:val="24"/>
                <w:lang w:eastAsia="en-IN"/>
              </w:rPr>
              <w:t>increases</w:t>
            </w:r>
            <w:r w:rsidRPr="003667A9">
              <w:rPr>
                <w:rFonts w:eastAsia="Times New Roman" w:cs="Times New Roman"/>
                <w:color w:val="1F2024"/>
                <w:szCs w:val="24"/>
                <w:lang w:eastAsia="en-IN"/>
              </w:rPr>
              <w:t xml:space="preserve"> in </w:t>
            </w:r>
            <w:r w:rsidR="004F555B" w:rsidRPr="003667A9">
              <w:rPr>
                <w:rFonts w:eastAsia="Times New Roman" w:cs="Times New Roman"/>
                <w:color w:val="1F2024"/>
                <w:szCs w:val="24"/>
                <w:lang w:eastAsia="en-IN"/>
              </w:rPr>
              <w:t xml:space="preserve">the </w:t>
            </w:r>
            <w:r w:rsidRPr="003667A9">
              <w:rPr>
                <w:rFonts w:eastAsia="Times New Roman" w:cs="Times New Roman"/>
                <w:color w:val="1F2024"/>
                <w:szCs w:val="24"/>
                <w:lang w:eastAsia="en-IN"/>
              </w:rPr>
              <w:t>market share</w:t>
            </w:r>
          </w:p>
        </w:tc>
        <w:tc>
          <w:tcPr>
            <w:tcW w:w="2188" w:type="dxa"/>
            <w:hideMark/>
          </w:tcPr>
          <w:p w14:paraId="2AC5372E" w14:textId="5F703852" w:rsidR="00B73E53" w:rsidRPr="003667A9" w:rsidRDefault="004F555B" w:rsidP="003E75F4">
            <w:pPr>
              <w:spacing w:after="60" w:line="360" w:lineRule="atLeast"/>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 xml:space="preserve">There </w:t>
            </w:r>
            <w:r w:rsidR="00222B08" w:rsidRPr="003667A9">
              <w:rPr>
                <w:rFonts w:eastAsia="Times New Roman" w:cs="Times New Roman"/>
                <w:color w:val="1F2024"/>
                <w:szCs w:val="24"/>
                <w:lang w:eastAsia="en-IN"/>
              </w:rPr>
              <w:t>are</w:t>
            </w:r>
            <w:r w:rsidRPr="003667A9">
              <w:rPr>
                <w:rFonts w:eastAsia="Times New Roman" w:cs="Times New Roman"/>
                <w:color w:val="1F2024"/>
                <w:szCs w:val="24"/>
                <w:lang w:eastAsia="en-IN"/>
              </w:rPr>
              <w:t xml:space="preserve"> n</w:t>
            </w:r>
            <w:r w:rsidR="00B73E53" w:rsidRPr="003667A9">
              <w:rPr>
                <w:rFonts w:eastAsia="Times New Roman" w:cs="Times New Roman"/>
                <w:color w:val="1F2024"/>
                <w:szCs w:val="24"/>
                <w:lang w:eastAsia="en-IN"/>
              </w:rPr>
              <w:t>o additional investments</w:t>
            </w:r>
            <w:r w:rsidRPr="003667A9">
              <w:rPr>
                <w:rFonts w:eastAsia="Times New Roman" w:cs="Times New Roman"/>
                <w:color w:val="1F2024"/>
                <w:szCs w:val="24"/>
                <w:lang w:eastAsia="en-IN"/>
              </w:rPr>
              <w:t xml:space="preserve"> </w:t>
            </w:r>
            <w:r w:rsidR="00B73E53" w:rsidRPr="003667A9">
              <w:rPr>
                <w:rFonts w:eastAsia="Times New Roman" w:cs="Times New Roman"/>
                <w:color w:val="1F2024"/>
                <w:szCs w:val="24"/>
                <w:lang w:eastAsia="en-IN"/>
              </w:rPr>
              <w:t>required</w:t>
            </w:r>
          </w:p>
        </w:tc>
        <w:tc>
          <w:tcPr>
            <w:tcW w:w="2410" w:type="dxa"/>
            <w:hideMark/>
          </w:tcPr>
          <w:p w14:paraId="6AE2A7DE" w14:textId="77777777" w:rsidR="00B73E53" w:rsidRPr="003667A9" w:rsidRDefault="00B73E53" w:rsidP="003E75F4">
            <w:pPr>
              <w:spacing w:after="60" w:line="360" w:lineRule="atLeast"/>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Increases revenue and market share</w:t>
            </w:r>
          </w:p>
        </w:tc>
      </w:tr>
      <w:tr w:rsidR="00B73E53" w:rsidRPr="00042F41" w14:paraId="0A7B1C64" w14:textId="77777777" w:rsidTr="003E75F4">
        <w:tc>
          <w:tcPr>
            <w:cnfStyle w:val="001000000000" w:firstRow="0" w:lastRow="0" w:firstColumn="1" w:lastColumn="0" w:oddVBand="0" w:evenVBand="0" w:oddHBand="0" w:evenHBand="0" w:firstRowFirstColumn="0" w:firstRowLastColumn="0" w:lastRowFirstColumn="0" w:lastRowLastColumn="0"/>
            <w:tcW w:w="1870" w:type="dxa"/>
            <w:hideMark/>
          </w:tcPr>
          <w:p w14:paraId="2ED7F392" w14:textId="77777777" w:rsidR="00B73E53" w:rsidRPr="003667A9" w:rsidRDefault="00B73E53" w:rsidP="003E75F4">
            <w:pPr>
              <w:spacing w:after="60" w:line="360" w:lineRule="atLeast"/>
              <w:jc w:val="left"/>
              <w:rPr>
                <w:rFonts w:eastAsia="Times New Roman" w:cs="Times New Roman"/>
                <w:color w:val="1F2024"/>
                <w:szCs w:val="24"/>
                <w:lang w:eastAsia="en-IN"/>
              </w:rPr>
            </w:pPr>
            <w:r w:rsidRPr="003667A9">
              <w:rPr>
                <w:rFonts w:eastAsia="Times New Roman" w:cs="Times New Roman"/>
                <w:color w:val="1F2024"/>
                <w:szCs w:val="24"/>
                <w:lang w:eastAsia="en-IN"/>
              </w:rPr>
              <w:t>Differentiation strategy</w:t>
            </w:r>
          </w:p>
        </w:tc>
        <w:tc>
          <w:tcPr>
            <w:tcW w:w="2458" w:type="dxa"/>
            <w:hideMark/>
          </w:tcPr>
          <w:p w14:paraId="2DA801A8" w14:textId="77777777" w:rsidR="00B73E53" w:rsidRPr="003667A9" w:rsidRDefault="00B73E53" w:rsidP="003E75F4">
            <w:pPr>
              <w:spacing w:after="60" w:line="360" w:lineRule="atLeast"/>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Competitive advantage</w:t>
            </w:r>
          </w:p>
        </w:tc>
        <w:tc>
          <w:tcPr>
            <w:tcW w:w="2188" w:type="dxa"/>
            <w:hideMark/>
          </w:tcPr>
          <w:p w14:paraId="215446CD" w14:textId="77777777" w:rsidR="00B73E53" w:rsidRPr="003667A9" w:rsidRDefault="00B73E53" w:rsidP="003E75F4">
            <w:pPr>
              <w:spacing w:after="60" w:line="360" w:lineRule="atLeast"/>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2024"/>
                <w:szCs w:val="24"/>
                <w:lang w:eastAsia="en-IN"/>
              </w:rPr>
            </w:pPr>
            <w:r w:rsidRPr="003667A9">
              <w:rPr>
                <w:rFonts w:eastAsia="Times New Roman" w:cs="Times New Roman"/>
                <w:color w:val="1F2024"/>
                <w:szCs w:val="24"/>
                <w:lang w:eastAsia="en-IN"/>
              </w:rPr>
              <w:t>Widely valued by buyers</w:t>
            </w:r>
          </w:p>
        </w:tc>
        <w:tc>
          <w:tcPr>
            <w:tcW w:w="2410" w:type="dxa"/>
            <w:hideMark/>
          </w:tcPr>
          <w:p w14:paraId="392CE5DD" w14:textId="58EE4169" w:rsidR="00B73E53" w:rsidRPr="003667A9" w:rsidRDefault="00F600BF" w:rsidP="003E75F4">
            <w:pPr>
              <w:spacing w:after="60" w:line="360" w:lineRule="atLeast"/>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1F2024"/>
                <w:szCs w:val="24"/>
                <w:lang w:eastAsia="en-IN"/>
              </w:rPr>
            </w:pPr>
            <w:r>
              <w:rPr>
                <w:rFonts w:eastAsia="Times New Roman" w:cs="Times New Roman"/>
                <w:color w:val="1F2024"/>
                <w:szCs w:val="24"/>
                <w:lang w:eastAsia="en-IN"/>
              </w:rPr>
              <w:t xml:space="preserve">Increase </w:t>
            </w:r>
            <w:r w:rsidR="007D2C8C">
              <w:rPr>
                <w:rFonts w:eastAsia="Times New Roman" w:cs="Times New Roman"/>
                <w:color w:val="1F2024"/>
                <w:szCs w:val="24"/>
                <w:lang w:eastAsia="en-IN"/>
              </w:rPr>
              <w:t xml:space="preserve">the </w:t>
            </w:r>
            <w:r>
              <w:rPr>
                <w:rFonts w:eastAsia="Times New Roman" w:cs="Times New Roman"/>
                <w:color w:val="1F2024"/>
                <w:szCs w:val="24"/>
                <w:lang w:eastAsia="en-IN"/>
              </w:rPr>
              <w:t>profitability of the organization</w:t>
            </w:r>
          </w:p>
        </w:tc>
      </w:tr>
    </w:tbl>
    <w:p w14:paraId="5AAA5632" w14:textId="77777777" w:rsidR="00B73E53" w:rsidRDefault="00B73E53" w:rsidP="00042F41">
      <w:pPr>
        <w:rPr>
          <w:b/>
          <w:bCs/>
        </w:rPr>
      </w:pPr>
    </w:p>
    <w:p w14:paraId="5FF7E9A0" w14:textId="2FB510BD" w:rsidR="00042F41" w:rsidRDefault="004F555B" w:rsidP="00042F41">
      <w:pPr>
        <w:rPr>
          <w:b/>
          <w:bCs/>
        </w:rPr>
      </w:pPr>
      <w:r>
        <w:t xml:space="preserve">There are a number of </w:t>
      </w:r>
      <w:r w:rsidR="00F600BF">
        <w:t>satisfactory</w:t>
      </w:r>
      <w:r>
        <w:t xml:space="preserve"> recommendations of strategies for the organization </w:t>
      </w:r>
      <w:r w:rsidR="00F600BF">
        <w:t>that</w:t>
      </w:r>
      <w:r>
        <w:t xml:space="preserve"> will help the organization in increasing its market share as well as the revenues of the organization which are required to maintain a good return on the capital employed by the organization.  The winning strategies for the organization should be the joint ventures, expansions, and acquisitions, as well as the investment of the organization in the technology, as these strategies will minimize the risk for the organization and also they meet the criteria of acceptability, feasibility, and sustainability</w:t>
      </w:r>
      <w:r w:rsidR="00546F60">
        <w:t xml:space="preserve"> (Sergio and Rylova, 2018)</w:t>
      </w:r>
      <w:r>
        <w:t xml:space="preserve">. The organization Volkswagen Group is growing very fast so they must have to identify, grab, and also create opportunities for the growth of the organization which will provide additional benefits to the organization. </w:t>
      </w:r>
      <w:r w:rsidR="00222B08">
        <w:t xml:space="preserve">Although the cars of the organization Volkswagen Group is increasing its customers day by day because </w:t>
      </w:r>
      <w:r w:rsidR="00222B08">
        <w:lastRenderedPageBreak/>
        <w:t xml:space="preserve">of the </w:t>
      </w:r>
      <w:r w:rsidR="00F600BF">
        <w:t xml:space="preserve">R &amp; D of </w:t>
      </w:r>
      <w:r w:rsidR="00222B08">
        <w:t>the organization, but they should also have to merge with some other manufacturers in the industry to increase revenues and market share as the rival firms of the organization are also performing better</w:t>
      </w:r>
      <w:r w:rsidR="00546F60">
        <w:t xml:space="preserve"> (Soviar et al., 2019).</w:t>
      </w:r>
      <w:r w:rsidR="00042F41">
        <w:rPr>
          <w:b/>
          <w:bCs/>
        </w:rPr>
        <w:br w:type="page"/>
      </w:r>
    </w:p>
    <w:p w14:paraId="67939D78" w14:textId="2FA802D2" w:rsidR="00042F41" w:rsidRPr="00892046" w:rsidRDefault="00A25F7F" w:rsidP="00892046">
      <w:pPr>
        <w:pStyle w:val="Heading1"/>
        <w:rPr>
          <w:sz w:val="36"/>
          <w:szCs w:val="36"/>
        </w:rPr>
      </w:pPr>
      <w:bookmarkStart w:id="5" w:name="_Toc119493726"/>
      <w:r w:rsidRPr="00892046">
        <w:rPr>
          <w:sz w:val="36"/>
          <w:szCs w:val="36"/>
        </w:rPr>
        <w:lastRenderedPageBreak/>
        <w:t>Conclusion</w:t>
      </w:r>
      <w:bookmarkEnd w:id="5"/>
    </w:p>
    <w:p w14:paraId="5B80F101" w14:textId="41710D50" w:rsidR="00A25F7F" w:rsidRPr="00A25F7F" w:rsidRDefault="00A25F7F" w:rsidP="00813350">
      <w:r>
        <w:t xml:space="preserve">In conclusion, the study evaluates the business strategies of the organization over the last five years and concludes that the reason for the growth of the organization is that the organization is focusing on </w:t>
      </w:r>
      <w:r w:rsidR="00B315EA">
        <w:t>its</w:t>
      </w:r>
      <w:r>
        <w:t xml:space="preserve"> weaknesses and threats. For this</w:t>
      </w:r>
      <w:r w:rsidR="00B315EA">
        <w:t>,</w:t>
      </w:r>
      <w:r>
        <w:t xml:space="preserve"> the organization is using various resources</w:t>
      </w:r>
      <w:r w:rsidR="00B315EA">
        <w:t xml:space="preserve"> </w:t>
      </w:r>
      <w:r>
        <w:t xml:space="preserve">and capabilities that helped in the expansion and growth of the business </w:t>
      </w:r>
      <w:r w:rsidR="00B315EA">
        <w:t>operations</w:t>
      </w:r>
      <w:r>
        <w:t xml:space="preserve"> of the organization globally. The organization Volkswagen Group is also implemented and committed to the environmental sustainability </w:t>
      </w:r>
      <w:r w:rsidR="00B315EA">
        <w:t>through</w:t>
      </w:r>
      <w:r>
        <w:t xml:space="preserve"> its operations such as decarbonization and workforce transformation</w:t>
      </w:r>
      <w:r w:rsidR="00B315EA">
        <w:t xml:space="preserve">. The strategic recommendations that will add a value to the growth of the organization globally are joint ventures, acquisitions, and investment in the technological advancements. </w:t>
      </w:r>
    </w:p>
    <w:p w14:paraId="2D38CF65" w14:textId="61571C5D" w:rsidR="00807D2F" w:rsidRDefault="00B315EA" w:rsidP="00892046">
      <w:pPr>
        <w:pStyle w:val="Heading1"/>
      </w:pPr>
      <w:r>
        <w:br w:type="page"/>
      </w:r>
      <w:bookmarkStart w:id="6" w:name="_Toc119493727"/>
      <w:r w:rsidRPr="00892046">
        <w:rPr>
          <w:sz w:val="36"/>
          <w:szCs w:val="36"/>
        </w:rPr>
        <w:lastRenderedPageBreak/>
        <w:t>Reference list</w:t>
      </w:r>
      <w:bookmarkEnd w:id="6"/>
      <w:r w:rsidRPr="00892046">
        <w:rPr>
          <w:sz w:val="36"/>
          <w:szCs w:val="36"/>
        </w:rPr>
        <w:t xml:space="preserve"> </w:t>
      </w:r>
    </w:p>
    <w:p w14:paraId="12D5D86A" w14:textId="77777777" w:rsidR="00892046" w:rsidRPr="00892046" w:rsidRDefault="00892046" w:rsidP="00892046">
      <w:pPr>
        <w:rPr>
          <w:rFonts w:cs="Times New Roman"/>
          <w:szCs w:val="24"/>
        </w:rPr>
      </w:pPr>
      <w:r w:rsidRPr="00892046">
        <w:rPr>
          <w:rFonts w:cs="Times New Roman"/>
          <w:szCs w:val="24"/>
        </w:rPr>
        <w:t xml:space="preserve">CSR Europe (2021) online available at: </w:t>
      </w:r>
      <w:hyperlink r:id="rId8" w:history="1">
        <w:r w:rsidRPr="00892046">
          <w:rPr>
            <w:rStyle w:val="Hyperlink"/>
            <w:rFonts w:cs="Times New Roman"/>
            <w:szCs w:val="24"/>
          </w:rPr>
          <w:t>https://www.csreurope.org/newsbundle-articles/volkswagen-groups-2020-sustainability-report</w:t>
        </w:r>
      </w:hyperlink>
      <w:r w:rsidRPr="00892046">
        <w:rPr>
          <w:rFonts w:cs="Times New Roman"/>
          <w:szCs w:val="24"/>
        </w:rPr>
        <w:t xml:space="preserve"> last accessed on: 12</w:t>
      </w:r>
      <w:r w:rsidRPr="00892046">
        <w:rPr>
          <w:rFonts w:cs="Times New Roman"/>
          <w:szCs w:val="24"/>
          <w:vertAlign w:val="superscript"/>
        </w:rPr>
        <w:t>th</w:t>
      </w:r>
      <w:r w:rsidRPr="00892046">
        <w:rPr>
          <w:rFonts w:cs="Times New Roman"/>
          <w:szCs w:val="24"/>
        </w:rPr>
        <w:t xml:space="preserve"> November 2022</w:t>
      </w:r>
    </w:p>
    <w:p w14:paraId="30DC18B3" w14:textId="77777777" w:rsidR="00892046" w:rsidRPr="00892046" w:rsidRDefault="00892046" w:rsidP="00892046">
      <w:pPr>
        <w:rPr>
          <w:rFonts w:cs="Times New Roman"/>
          <w:szCs w:val="24"/>
        </w:rPr>
      </w:pPr>
      <w:r w:rsidRPr="00892046">
        <w:rPr>
          <w:rFonts w:cs="Times New Roman"/>
          <w:color w:val="222222"/>
          <w:szCs w:val="24"/>
          <w:shd w:val="clear" w:color="auto" w:fill="FFFFFF"/>
        </w:rPr>
        <w:t>Hassan, A.S., 2019. Evaluating the marketing communication strategy of Volkswagen in post-crisis period: application of image repair theory. </w:t>
      </w:r>
      <w:r w:rsidRPr="00892046">
        <w:rPr>
          <w:rFonts w:cs="Times New Roman"/>
          <w:i/>
          <w:iCs/>
          <w:color w:val="222222"/>
          <w:szCs w:val="24"/>
          <w:shd w:val="clear" w:color="auto" w:fill="FFFFFF"/>
        </w:rPr>
        <w:t>International Journal of Marketing Studies</w:t>
      </w:r>
      <w:r w:rsidRPr="00892046">
        <w:rPr>
          <w:rFonts w:cs="Times New Roman"/>
          <w:color w:val="222222"/>
          <w:szCs w:val="24"/>
          <w:shd w:val="clear" w:color="auto" w:fill="FFFFFF"/>
        </w:rPr>
        <w:t>, </w:t>
      </w:r>
      <w:r w:rsidRPr="00892046">
        <w:rPr>
          <w:rFonts w:cs="Times New Roman"/>
          <w:i/>
          <w:iCs/>
          <w:color w:val="222222"/>
          <w:szCs w:val="24"/>
          <w:shd w:val="clear" w:color="auto" w:fill="FFFFFF"/>
        </w:rPr>
        <w:t>11</w:t>
      </w:r>
      <w:r w:rsidRPr="00892046">
        <w:rPr>
          <w:rFonts w:cs="Times New Roman"/>
          <w:color w:val="222222"/>
          <w:szCs w:val="24"/>
          <w:shd w:val="clear" w:color="auto" w:fill="FFFFFF"/>
        </w:rPr>
        <w:t>(2), pp.87-101.</w:t>
      </w:r>
    </w:p>
    <w:p w14:paraId="06AC5BBB" w14:textId="77777777" w:rsidR="00892046" w:rsidRPr="00892046" w:rsidRDefault="00892046" w:rsidP="00892046">
      <w:pPr>
        <w:rPr>
          <w:rFonts w:cs="Times New Roman"/>
          <w:szCs w:val="24"/>
        </w:rPr>
      </w:pPr>
      <w:r w:rsidRPr="00892046">
        <w:rPr>
          <w:rFonts w:cs="Times New Roman"/>
          <w:color w:val="222222"/>
          <w:szCs w:val="24"/>
          <w:shd w:val="clear" w:color="auto" w:fill="FFFFFF"/>
        </w:rPr>
        <w:t>Imiołczyk, J., 2018. Implementation of the principles of sustainable development as an element of the organization's strategy-the Volkswagen case study. </w:t>
      </w:r>
      <w:r w:rsidRPr="00892046">
        <w:rPr>
          <w:rFonts w:cs="Times New Roman"/>
          <w:i/>
          <w:iCs/>
          <w:color w:val="222222"/>
          <w:szCs w:val="24"/>
          <w:shd w:val="clear" w:color="auto" w:fill="FFFFFF"/>
        </w:rPr>
        <w:t>World Scientific News</w:t>
      </w:r>
      <w:r w:rsidRPr="00892046">
        <w:rPr>
          <w:rFonts w:cs="Times New Roman"/>
          <w:color w:val="222222"/>
          <w:szCs w:val="24"/>
          <w:shd w:val="clear" w:color="auto" w:fill="FFFFFF"/>
        </w:rPr>
        <w:t>, </w:t>
      </w:r>
      <w:r w:rsidRPr="00892046">
        <w:rPr>
          <w:rFonts w:cs="Times New Roman"/>
          <w:i/>
          <w:iCs/>
          <w:color w:val="222222"/>
          <w:szCs w:val="24"/>
          <w:shd w:val="clear" w:color="auto" w:fill="FFFFFF"/>
        </w:rPr>
        <w:t>104</w:t>
      </w:r>
      <w:r w:rsidRPr="00892046">
        <w:rPr>
          <w:rFonts w:cs="Times New Roman"/>
          <w:color w:val="222222"/>
          <w:szCs w:val="24"/>
          <w:shd w:val="clear" w:color="auto" w:fill="FFFFFF"/>
        </w:rPr>
        <w:t>, pp.179-189.</w:t>
      </w:r>
    </w:p>
    <w:p w14:paraId="1D47BA1A" w14:textId="1136D22F" w:rsidR="00892046" w:rsidRPr="00892046" w:rsidRDefault="00892046" w:rsidP="00892046">
      <w:pPr>
        <w:rPr>
          <w:rFonts w:cs="Times New Roman"/>
          <w:szCs w:val="24"/>
        </w:rPr>
      </w:pPr>
      <w:r w:rsidRPr="00892046">
        <w:rPr>
          <w:rFonts w:cs="Times New Roman"/>
          <w:color w:val="222222"/>
          <w:szCs w:val="24"/>
          <w:shd w:val="clear" w:color="auto" w:fill="FFFFFF"/>
        </w:rPr>
        <w:t>Jung, J.C.</w:t>
      </w:r>
      <w:r w:rsidR="00397175">
        <w:rPr>
          <w:rFonts w:cs="Times New Roman"/>
          <w:color w:val="222222"/>
          <w:szCs w:val="24"/>
          <w:shd w:val="clear" w:color="auto" w:fill="FFFFFF"/>
        </w:rPr>
        <w:t>,</w:t>
      </w:r>
      <w:r w:rsidRPr="00892046">
        <w:rPr>
          <w:rFonts w:cs="Times New Roman"/>
          <w:color w:val="222222"/>
          <w:szCs w:val="24"/>
          <w:shd w:val="clear" w:color="auto" w:fill="FFFFFF"/>
        </w:rPr>
        <w:t xml:space="preserve"> and Sharon, E., 2019. The Volkswagen emissions scandal and its aftermath. </w:t>
      </w:r>
      <w:r w:rsidRPr="00892046">
        <w:rPr>
          <w:rFonts w:cs="Times New Roman"/>
          <w:i/>
          <w:iCs/>
          <w:color w:val="222222"/>
          <w:szCs w:val="24"/>
          <w:shd w:val="clear" w:color="auto" w:fill="FFFFFF"/>
        </w:rPr>
        <w:t>Global business and organizational excellence</w:t>
      </w:r>
      <w:r w:rsidRPr="00892046">
        <w:rPr>
          <w:rFonts w:cs="Times New Roman"/>
          <w:color w:val="222222"/>
          <w:szCs w:val="24"/>
          <w:shd w:val="clear" w:color="auto" w:fill="FFFFFF"/>
        </w:rPr>
        <w:t>, </w:t>
      </w:r>
      <w:r w:rsidRPr="00892046">
        <w:rPr>
          <w:rFonts w:cs="Times New Roman"/>
          <w:i/>
          <w:iCs/>
          <w:color w:val="222222"/>
          <w:szCs w:val="24"/>
          <w:shd w:val="clear" w:color="auto" w:fill="FFFFFF"/>
        </w:rPr>
        <w:t>38</w:t>
      </w:r>
      <w:r w:rsidRPr="00892046">
        <w:rPr>
          <w:rFonts w:cs="Times New Roman"/>
          <w:color w:val="222222"/>
          <w:szCs w:val="24"/>
          <w:shd w:val="clear" w:color="auto" w:fill="FFFFFF"/>
        </w:rPr>
        <w:t>(4), pp.6-15.</w:t>
      </w:r>
    </w:p>
    <w:p w14:paraId="63BB2E84" w14:textId="77777777" w:rsidR="00892046" w:rsidRPr="00892046" w:rsidRDefault="00892046" w:rsidP="00892046">
      <w:pPr>
        <w:rPr>
          <w:rFonts w:cs="Times New Roman"/>
          <w:szCs w:val="24"/>
        </w:rPr>
      </w:pPr>
      <w:r w:rsidRPr="00892046">
        <w:rPr>
          <w:rFonts w:cs="Times New Roman"/>
          <w:color w:val="222222"/>
          <w:szCs w:val="24"/>
          <w:shd w:val="clear" w:color="auto" w:fill="FFFFFF"/>
        </w:rPr>
        <w:t>Karandish, Fatemeh, Hamideh Nouri, and Marcela Brugnach. "Agro-economic and socio-environmental assessments of food and virtual water trades of Iran." </w:t>
      </w:r>
      <w:r w:rsidRPr="00892046">
        <w:rPr>
          <w:rFonts w:cs="Times New Roman"/>
          <w:i/>
          <w:iCs/>
          <w:color w:val="222222"/>
          <w:szCs w:val="24"/>
          <w:shd w:val="clear" w:color="auto" w:fill="FFFFFF"/>
        </w:rPr>
        <w:t>Scientific reports</w:t>
      </w:r>
      <w:r w:rsidRPr="00892046">
        <w:rPr>
          <w:rFonts w:cs="Times New Roman"/>
          <w:color w:val="222222"/>
          <w:szCs w:val="24"/>
          <w:shd w:val="clear" w:color="auto" w:fill="FFFFFF"/>
        </w:rPr>
        <w:t> 11, no. 1 (2021): 1-16.</w:t>
      </w:r>
    </w:p>
    <w:p w14:paraId="1EF46B33" w14:textId="77777777" w:rsidR="00892046" w:rsidRPr="00892046" w:rsidRDefault="00892046" w:rsidP="00892046">
      <w:pPr>
        <w:rPr>
          <w:rFonts w:cs="Times New Roman"/>
          <w:szCs w:val="24"/>
        </w:rPr>
      </w:pPr>
      <w:r w:rsidRPr="00892046">
        <w:rPr>
          <w:rFonts w:cs="Times New Roman"/>
          <w:color w:val="222222"/>
          <w:szCs w:val="24"/>
          <w:shd w:val="clear" w:color="auto" w:fill="FFFFFF"/>
        </w:rPr>
        <w:t>Kasych, A. and Vochozka, M., 2018. Methodical support of the enterprise sustainable development management.</w:t>
      </w:r>
    </w:p>
    <w:p w14:paraId="21C156ED" w14:textId="77777777" w:rsidR="00892046" w:rsidRPr="00892046" w:rsidRDefault="00892046" w:rsidP="00892046">
      <w:pPr>
        <w:rPr>
          <w:rFonts w:cs="Times New Roman"/>
          <w:szCs w:val="24"/>
        </w:rPr>
      </w:pPr>
      <w:r w:rsidRPr="00892046">
        <w:rPr>
          <w:rFonts w:cs="Times New Roman"/>
          <w:color w:val="222222"/>
          <w:szCs w:val="24"/>
          <w:shd w:val="clear" w:color="auto" w:fill="FFFFFF"/>
        </w:rPr>
        <w:t>Kitheka, B.M., Baldwin, E.D. and Powell, R.B., 2021. Grey to green: Tracing the path to environmental transformation and regeneration of a major industrial city. </w:t>
      </w:r>
      <w:r w:rsidRPr="00892046">
        <w:rPr>
          <w:rFonts w:cs="Times New Roman"/>
          <w:i/>
          <w:iCs/>
          <w:color w:val="222222"/>
          <w:szCs w:val="24"/>
          <w:shd w:val="clear" w:color="auto" w:fill="FFFFFF"/>
        </w:rPr>
        <w:t>Cities</w:t>
      </w:r>
      <w:r w:rsidRPr="00892046">
        <w:rPr>
          <w:rFonts w:cs="Times New Roman"/>
          <w:color w:val="222222"/>
          <w:szCs w:val="24"/>
          <w:shd w:val="clear" w:color="auto" w:fill="FFFFFF"/>
        </w:rPr>
        <w:t>, </w:t>
      </w:r>
      <w:r w:rsidRPr="00892046">
        <w:rPr>
          <w:rFonts w:cs="Times New Roman"/>
          <w:i/>
          <w:iCs/>
          <w:color w:val="222222"/>
          <w:szCs w:val="24"/>
          <w:shd w:val="clear" w:color="auto" w:fill="FFFFFF"/>
        </w:rPr>
        <w:t>108</w:t>
      </w:r>
      <w:r w:rsidRPr="00892046">
        <w:rPr>
          <w:rFonts w:cs="Times New Roman"/>
          <w:color w:val="222222"/>
          <w:szCs w:val="24"/>
          <w:shd w:val="clear" w:color="auto" w:fill="FFFFFF"/>
        </w:rPr>
        <w:t>, p.102987.</w:t>
      </w:r>
    </w:p>
    <w:p w14:paraId="11307BF2" w14:textId="77777777" w:rsidR="00892046" w:rsidRPr="00892046" w:rsidRDefault="00892046" w:rsidP="00892046">
      <w:pPr>
        <w:rPr>
          <w:rFonts w:cs="Times New Roman"/>
          <w:szCs w:val="24"/>
        </w:rPr>
      </w:pPr>
      <w:r w:rsidRPr="00892046">
        <w:rPr>
          <w:rFonts w:cs="Times New Roman"/>
          <w:color w:val="222222"/>
          <w:szCs w:val="24"/>
          <w:shd w:val="clear" w:color="auto" w:fill="FFFFFF"/>
        </w:rPr>
        <w:t>Kohn, V. and Harborth, D., 2018, November. Augmented reality-A game changing technology for manufacturing processes?. In </w:t>
      </w:r>
      <w:r w:rsidRPr="00892046">
        <w:rPr>
          <w:rFonts w:cs="Times New Roman"/>
          <w:i/>
          <w:iCs/>
          <w:color w:val="222222"/>
          <w:szCs w:val="24"/>
          <w:shd w:val="clear" w:color="auto" w:fill="FFFFFF"/>
        </w:rPr>
        <w:t>ECIS</w:t>
      </w:r>
      <w:r w:rsidRPr="00892046">
        <w:rPr>
          <w:rFonts w:cs="Times New Roman"/>
          <w:color w:val="222222"/>
          <w:szCs w:val="24"/>
          <w:shd w:val="clear" w:color="auto" w:fill="FFFFFF"/>
        </w:rPr>
        <w:t> (p. 111).</w:t>
      </w:r>
    </w:p>
    <w:p w14:paraId="0C0FAF16" w14:textId="77777777" w:rsidR="00892046" w:rsidRPr="00892046" w:rsidRDefault="00892046" w:rsidP="00892046">
      <w:pPr>
        <w:rPr>
          <w:rFonts w:cs="Times New Roman"/>
          <w:szCs w:val="24"/>
        </w:rPr>
      </w:pPr>
      <w:r w:rsidRPr="00892046">
        <w:rPr>
          <w:rFonts w:cs="Times New Roman"/>
          <w:szCs w:val="24"/>
        </w:rPr>
        <w:t>Maha Hanno., (2019) ‘</w:t>
      </w:r>
      <w:r w:rsidRPr="00892046">
        <w:rPr>
          <w:rFonts w:cs="Times New Roman"/>
          <w:i/>
          <w:iCs/>
          <w:szCs w:val="24"/>
        </w:rPr>
        <w:t>A Real-Time Case Analysis</w:t>
      </w:r>
      <w:r w:rsidRPr="00892046">
        <w:rPr>
          <w:rFonts w:cs="Times New Roman"/>
          <w:szCs w:val="24"/>
        </w:rPr>
        <w:t xml:space="preserve">’ online available at: </w:t>
      </w:r>
      <w:hyperlink r:id="rId9" w:history="1">
        <w:r w:rsidRPr="00892046">
          <w:rPr>
            <w:rStyle w:val="Hyperlink"/>
            <w:rFonts w:cs="Times New Roman"/>
            <w:szCs w:val="24"/>
          </w:rPr>
          <w:t>https://www.studocu.com/row/document/university-of-karachi/marketing/volkswagen-strategic-business-analysis/16666453</w:t>
        </w:r>
      </w:hyperlink>
      <w:r w:rsidRPr="00892046">
        <w:rPr>
          <w:rFonts w:cs="Times New Roman"/>
          <w:szCs w:val="24"/>
        </w:rPr>
        <w:t xml:space="preserve"> last accessed on: 12</w:t>
      </w:r>
      <w:r w:rsidRPr="00892046">
        <w:rPr>
          <w:rFonts w:cs="Times New Roman"/>
          <w:szCs w:val="24"/>
          <w:vertAlign w:val="superscript"/>
        </w:rPr>
        <w:t>th</w:t>
      </w:r>
      <w:r w:rsidRPr="00892046">
        <w:rPr>
          <w:rFonts w:cs="Times New Roman"/>
          <w:szCs w:val="24"/>
        </w:rPr>
        <w:t xml:space="preserve"> November 2022</w:t>
      </w:r>
    </w:p>
    <w:p w14:paraId="50BC8CFF" w14:textId="77777777" w:rsidR="00892046" w:rsidRPr="00892046" w:rsidRDefault="00892046" w:rsidP="00892046">
      <w:pPr>
        <w:rPr>
          <w:rFonts w:cs="Times New Roman"/>
          <w:szCs w:val="24"/>
        </w:rPr>
      </w:pPr>
      <w:r w:rsidRPr="00892046">
        <w:rPr>
          <w:rFonts w:cs="Times New Roman"/>
          <w:color w:val="222222"/>
          <w:szCs w:val="24"/>
          <w:shd w:val="clear" w:color="auto" w:fill="FFFFFF"/>
        </w:rPr>
        <w:t>Paz, M.J. and Gálvez, M.E.R., 2020. Effects of modular platforms on suppliers companies: evidence from Volkswagen Polo manufacturing in Navarra (Spain). </w:t>
      </w:r>
      <w:r w:rsidRPr="00892046">
        <w:rPr>
          <w:rFonts w:cs="Times New Roman"/>
          <w:i/>
          <w:iCs/>
          <w:color w:val="222222"/>
          <w:szCs w:val="24"/>
          <w:shd w:val="clear" w:color="auto" w:fill="FFFFFF"/>
        </w:rPr>
        <w:t>Journal of Manufacturing Technology Management</w:t>
      </w:r>
      <w:r w:rsidRPr="00892046">
        <w:rPr>
          <w:rFonts w:cs="Times New Roman"/>
          <w:color w:val="222222"/>
          <w:szCs w:val="24"/>
          <w:shd w:val="clear" w:color="auto" w:fill="FFFFFF"/>
        </w:rPr>
        <w:t>.</w:t>
      </w:r>
    </w:p>
    <w:p w14:paraId="6C7A00B4" w14:textId="77777777" w:rsidR="00892046" w:rsidRPr="00892046" w:rsidRDefault="00892046" w:rsidP="00892046">
      <w:pPr>
        <w:rPr>
          <w:rFonts w:cs="Times New Roman"/>
          <w:szCs w:val="24"/>
        </w:rPr>
      </w:pPr>
      <w:r w:rsidRPr="00892046">
        <w:rPr>
          <w:rFonts w:cs="Times New Roman"/>
          <w:color w:val="222222"/>
          <w:szCs w:val="24"/>
          <w:shd w:val="clear" w:color="auto" w:fill="FFFFFF"/>
        </w:rPr>
        <w:t>Sabadka, D., Molnár, V. and Fedorko, G., 2019. Shortening of life cycle and complexity impact on the automotive industry. </w:t>
      </w:r>
      <w:r w:rsidRPr="00892046">
        <w:rPr>
          <w:rFonts w:cs="Times New Roman"/>
          <w:i/>
          <w:iCs/>
          <w:color w:val="222222"/>
          <w:szCs w:val="24"/>
          <w:shd w:val="clear" w:color="auto" w:fill="FFFFFF"/>
        </w:rPr>
        <w:t>TEM journal</w:t>
      </w:r>
      <w:r w:rsidRPr="00892046">
        <w:rPr>
          <w:rFonts w:cs="Times New Roman"/>
          <w:color w:val="222222"/>
          <w:szCs w:val="24"/>
          <w:shd w:val="clear" w:color="auto" w:fill="FFFFFF"/>
        </w:rPr>
        <w:t>, </w:t>
      </w:r>
      <w:r w:rsidRPr="00892046">
        <w:rPr>
          <w:rFonts w:cs="Times New Roman"/>
          <w:i/>
          <w:iCs/>
          <w:color w:val="222222"/>
          <w:szCs w:val="24"/>
          <w:shd w:val="clear" w:color="auto" w:fill="FFFFFF"/>
        </w:rPr>
        <w:t>8</w:t>
      </w:r>
      <w:r w:rsidRPr="00892046">
        <w:rPr>
          <w:rFonts w:cs="Times New Roman"/>
          <w:color w:val="222222"/>
          <w:szCs w:val="24"/>
          <w:shd w:val="clear" w:color="auto" w:fill="FFFFFF"/>
        </w:rPr>
        <w:t>(4), p.1295.</w:t>
      </w:r>
    </w:p>
    <w:p w14:paraId="1F79F314" w14:textId="77777777" w:rsidR="00892046" w:rsidRPr="00892046" w:rsidRDefault="00892046" w:rsidP="00892046">
      <w:pPr>
        <w:rPr>
          <w:rFonts w:cs="Times New Roman"/>
          <w:szCs w:val="24"/>
        </w:rPr>
      </w:pPr>
      <w:r w:rsidRPr="00892046">
        <w:rPr>
          <w:rFonts w:cs="Times New Roman"/>
          <w:color w:val="222222"/>
          <w:szCs w:val="24"/>
          <w:shd w:val="clear" w:color="auto" w:fill="FFFFFF"/>
        </w:rPr>
        <w:lastRenderedPageBreak/>
        <w:t>Sergio, R.P. and Rylova, M., 2018. Employee engagement and empowerment as gateway towards retention: The case of Volkswagen group. </w:t>
      </w:r>
      <w:r w:rsidRPr="00892046">
        <w:rPr>
          <w:rFonts w:cs="Times New Roman"/>
          <w:i/>
          <w:iCs/>
          <w:color w:val="222222"/>
          <w:szCs w:val="24"/>
          <w:shd w:val="clear" w:color="auto" w:fill="FFFFFF"/>
        </w:rPr>
        <w:t>Journal of Eastern European and Central Asian Research</w:t>
      </w:r>
      <w:r w:rsidRPr="00892046">
        <w:rPr>
          <w:rFonts w:cs="Times New Roman"/>
          <w:color w:val="222222"/>
          <w:szCs w:val="24"/>
          <w:shd w:val="clear" w:color="auto" w:fill="FFFFFF"/>
        </w:rPr>
        <w:t>, </w:t>
      </w:r>
      <w:r w:rsidRPr="00892046">
        <w:rPr>
          <w:rFonts w:cs="Times New Roman"/>
          <w:i/>
          <w:iCs/>
          <w:color w:val="222222"/>
          <w:szCs w:val="24"/>
          <w:shd w:val="clear" w:color="auto" w:fill="FFFFFF"/>
        </w:rPr>
        <w:t>5</w:t>
      </w:r>
      <w:r w:rsidRPr="00892046">
        <w:rPr>
          <w:rFonts w:cs="Times New Roman"/>
          <w:color w:val="222222"/>
          <w:szCs w:val="24"/>
          <w:shd w:val="clear" w:color="auto" w:fill="FFFFFF"/>
        </w:rPr>
        <w:t>(2)</w:t>
      </w:r>
    </w:p>
    <w:p w14:paraId="246EF925" w14:textId="77777777" w:rsidR="00892046" w:rsidRPr="00892046" w:rsidRDefault="00892046" w:rsidP="00892046">
      <w:pPr>
        <w:rPr>
          <w:rFonts w:cs="Times New Roman"/>
          <w:szCs w:val="24"/>
        </w:rPr>
      </w:pPr>
      <w:r w:rsidRPr="00892046">
        <w:rPr>
          <w:rFonts w:cs="Times New Roman"/>
          <w:color w:val="222222"/>
          <w:szCs w:val="24"/>
          <w:shd w:val="clear" w:color="auto" w:fill="FFFFFF"/>
        </w:rPr>
        <w:t>Soviar, J., Holubčík, M., Vodák, J., Rechtorík, M. and Pollák, F., 2019. The Presentation of Automotive Brands in the On-Line Environment—The Perspective of KIA, Peugeot, Toyota and VW in the Slovak Republic. </w:t>
      </w:r>
      <w:r w:rsidRPr="00892046">
        <w:rPr>
          <w:rFonts w:cs="Times New Roman"/>
          <w:i/>
          <w:iCs/>
          <w:color w:val="222222"/>
          <w:szCs w:val="24"/>
          <w:shd w:val="clear" w:color="auto" w:fill="FFFFFF"/>
        </w:rPr>
        <w:t>Sustainability</w:t>
      </w:r>
      <w:r w:rsidRPr="00892046">
        <w:rPr>
          <w:rFonts w:cs="Times New Roman"/>
          <w:color w:val="222222"/>
          <w:szCs w:val="24"/>
          <w:shd w:val="clear" w:color="auto" w:fill="FFFFFF"/>
        </w:rPr>
        <w:t>, </w:t>
      </w:r>
      <w:r w:rsidRPr="00892046">
        <w:rPr>
          <w:rFonts w:cs="Times New Roman"/>
          <w:i/>
          <w:iCs/>
          <w:color w:val="222222"/>
          <w:szCs w:val="24"/>
          <w:shd w:val="clear" w:color="auto" w:fill="FFFFFF"/>
        </w:rPr>
        <w:t>11</w:t>
      </w:r>
      <w:r w:rsidRPr="00892046">
        <w:rPr>
          <w:rFonts w:cs="Times New Roman"/>
          <w:color w:val="222222"/>
          <w:szCs w:val="24"/>
          <w:shd w:val="clear" w:color="auto" w:fill="FFFFFF"/>
        </w:rPr>
        <w:t>(7), p.2132.</w:t>
      </w:r>
    </w:p>
    <w:p w14:paraId="5058C0BB" w14:textId="77777777" w:rsidR="00892046" w:rsidRPr="00892046" w:rsidRDefault="00892046" w:rsidP="00892046">
      <w:pPr>
        <w:rPr>
          <w:rFonts w:cs="Times New Roman"/>
          <w:szCs w:val="24"/>
        </w:rPr>
      </w:pPr>
      <w:r w:rsidRPr="00892046">
        <w:rPr>
          <w:rFonts w:cs="Times New Roman"/>
          <w:szCs w:val="24"/>
        </w:rPr>
        <w:t>Statista (2022) ‘</w:t>
      </w:r>
      <w:r w:rsidRPr="00892046">
        <w:rPr>
          <w:rFonts w:cs="Times New Roman"/>
          <w:i/>
          <w:iCs/>
          <w:szCs w:val="24"/>
        </w:rPr>
        <w:t>Car Brand Market Share Worldwide 2021</w:t>
      </w:r>
      <w:r w:rsidRPr="00892046">
        <w:rPr>
          <w:rFonts w:cs="Times New Roman"/>
          <w:szCs w:val="24"/>
        </w:rPr>
        <w:t xml:space="preserve">’ online available at: </w:t>
      </w:r>
      <w:hyperlink r:id="rId10" w:history="1">
        <w:r w:rsidRPr="00892046">
          <w:rPr>
            <w:rStyle w:val="Hyperlink"/>
            <w:rFonts w:cs="Times New Roman"/>
            <w:szCs w:val="24"/>
          </w:rPr>
          <w:t>https://www.statista.com/statistics/316786/global-market-share-of-the-leading-automakers/</w:t>
        </w:r>
      </w:hyperlink>
      <w:r w:rsidRPr="00892046">
        <w:rPr>
          <w:rFonts w:cs="Times New Roman"/>
          <w:szCs w:val="24"/>
        </w:rPr>
        <w:t xml:space="preserve"> last accessed on: 12</w:t>
      </w:r>
      <w:r w:rsidRPr="00892046">
        <w:rPr>
          <w:rFonts w:cs="Times New Roman"/>
          <w:szCs w:val="24"/>
          <w:vertAlign w:val="superscript"/>
        </w:rPr>
        <w:t>th</w:t>
      </w:r>
      <w:r w:rsidRPr="00892046">
        <w:rPr>
          <w:rFonts w:cs="Times New Roman"/>
          <w:szCs w:val="24"/>
        </w:rPr>
        <w:t xml:space="preserve"> November 2022</w:t>
      </w:r>
    </w:p>
    <w:p w14:paraId="77E699ED" w14:textId="77777777" w:rsidR="00892046" w:rsidRPr="00892046" w:rsidRDefault="00892046" w:rsidP="00892046">
      <w:pPr>
        <w:rPr>
          <w:rFonts w:cs="Times New Roman"/>
          <w:szCs w:val="24"/>
        </w:rPr>
      </w:pPr>
      <w:r w:rsidRPr="00892046">
        <w:rPr>
          <w:rFonts w:cs="Times New Roman"/>
          <w:szCs w:val="24"/>
        </w:rPr>
        <w:t xml:space="preserve">Sustainability Report 2020 online available at: </w:t>
      </w:r>
      <w:hyperlink r:id="rId11" w:history="1">
        <w:r w:rsidRPr="00892046">
          <w:rPr>
            <w:rStyle w:val="Hyperlink"/>
            <w:rFonts w:cs="Times New Roman"/>
            <w:szCs w:val="24"/>
          </w:rPr>
          <w:t>https://www.volkswagenag.com/presence/nachhaltigkeit/documents/sustainability-report/2020/Nonfinancial_Report_2020_e.pdf</w:t>
        </w:r>
      </w:hyperlink>
      <w:r w:rsidRPr="00892046">
        <w:rPr>
          <w:rFonts w:cs="Times New Roman"/>
          <w:szCs w:val="24"/>
        </w:rPr>
        <w:t xml:space="preserve"> last accessed on: 12</w:t>
      </w:r>
      <w:r w:rsidRPr="00892046">
        <w:rPr>
          <w:rFonts w:cs="Times New Roman"/>
          <w:szCs w:val="24"/>
          <w:vertAlign w:val="superscript"/>
        </w:rPr>
        <w:t>th</w:t>
      </w:r>
      <w:r w:rsidRPr="00892046">
        <w:rPr>
          <w:rFonts w:cs="Times New Roman"/>
          <w:szCs w:val="24"/>
        </w:rPr>
        <w:t xml:space="preserve"> November 2022</w:t>
      </w:r>
    </w:p>
    <w:p w14:paraId="64AC0AB0" w14:textId="77777777" w:rsidR="00892046" w:rsidRPr="00892046" w:rsidRDefault="00892046" w:rsidP="00892046">
      <w:pPr>
        <w:rPr>
          <w:rFonts w:cs="Times New Roman"/>
          <w:szCs w:val="24"/>
        </w:rPr>
      </w:pPr>
      <w:r w:rsidRPr="00892046">
        <w:rPr>
          <w:rFonts w:cs="Times New Roman"/>
          <w:color w:val="222222"/>
          <w:szCs w:val="24"/>
          <w:shd w:val="clear" w:color="auto" w:fill="FFFFFF"/>
        </w:rPr>
        <w:t>Tăbîrca, A.I., Ivan, O.R., Radu, F. and Djaouahdou, R., 2019. Qualitative Research in WoS of the Link between Corporate Social Responsibility and Corporate Financial Performance. </w:t>
      </w:r>
      <w:r w:rsidRPr="00892046">
        <w:rPr>
          <w:rFonts w:cs="Times New Roman"/>
          <w:i/>
          <w:iCs/>
          <w:color w:val="222222"/>
          <w:szCs w:val="24"/>
          <w:shd w:val="clear" w:color="auto" w:fill="FFFFFF"/>
        </w:rPr>
        <w:t>Valahian Journal of Economic Studies</w:t>
      </w:r>
      <w:r w:rsidRPr="00892046">
        <w:rPr>
          <w:rFonts w:cs="Times New Roman"/>
          <w:color w:val="222222"/>
          <w:szCs w:val="24"/>
          <w:shd w:val="clear" w:color="auto" w:fill="FFFFFF"/>
        </w:rPr>
        <w:t>, </w:t>
      </w:r>
      <w:r w:rsidRPr="00892046">
        <w:rPr>
          <w:rFonts w:cs="Times New Roman"/>
          <w:i/>
          <w:iCs/>
          <w:color w:val="222222"/>
          <w:szCs w:val="24"/>
          <w:shd w:val="clear" w:color="auto" w:fill="FFFFFF"/>
        </w:rPr>
        <w:t>10</w:t>
      </w:r>
      <w:r w:rsidRPr="00892046">
        <w:rPr>
          <w:rFonts w:cs="Times New Roman"/>
          <w:color w:val="222222"/>
          <w:szCs w:val="24"/>
          <w:shd w:val="clear" w:color="auto" w:fill="FFFFFF"/>
        </w:rPr>
        <w:t>(1), pp.107-118.</w:t>
      </w:r>
    </w:p>
    <w:p w14:paraId="3722E9DD" w14:textId="77777777" w:rsidR="00892046" w:rsidRPr="00892046" w:rsidRDefault="00892046" w:rsidP="00892046">
      <w:pPr>
        <w:rPr>
          <w:rFonts w:cs="Times New Roman"/>
          <w:szCs w:val="24"/>
        </w:rPr>
      </w:pPr>
      <w:r w:rsidRPr="00892046">
        <w:rPr>
          <w:rFonts w:cs="Times New Roman"/>
          <w:color w:val="222222"/>
          <w:szCs w:val="24"/>
          <w:shd w:val="clear" w:color="auto" w:fill="FFFFFF"/>
        </w:rPr>
        <w:t>Tlili, A., Huang, R., Shehata, B., Liu, D., Zhao, J., Metwally, A.H.S., Wang, H., Denden, M., Bozkurt, A., Lee, L.H. and Beyoglu, D., 2022. Is Metaverse in education a blessing or a curse: a combined content and bibliometric analysis. </w:t>
      </w:r>
      <w:r w:rsidRPr="00892046">
        <w:rPr>
          <w:rFonts w:cs="Times New Roman"/>
          <w:i/>
          <w:iCs/>
          <w:color w:val="222222"/>
          <w:szCs w:val="24"/>
          <w:shd w:val="clear" w:color="auto" w:fill="FFFFFF"/>
        </w:rPr>
        <w:t>Smart Learning Environments</w:t>
      </w:r>
      <w:r w:rsidRPr="00892046">
        <w:rPr>
          <w:rFonts w:cs="Times New Roman"/>
          <w:color w:val="222222"/>
          <w:szCs w:val="24"/>
          <w:shd w:val="clear" w:color="auto" w:fill="FFFFFF"/>
        </w:rPr>
        <w:t>, </w:t>
      </w:r>
      <w:r w:rsidRPr="00892046">
        <w:rPr>
          <w:rFonts w:cs="Times New Roman"/>
          <w:i/>
          <w:iCs/>
          <w:color w:val="222222"/>
          <w:szCs w:val="24"/>
          <w:shd w:val="clear" w:color="auto" w:fill="FFFFFF"/>
        </w:rPr>
        <w:t>9</w:t>
      </w:r>
      <w:r w:rsidRPr="00892046">
        <w:rPr>
          <w:rFonts w:cs="Times New Roman"/>
          <w:color w:val="222222"/>
          <w:szCs w:val="24"/>
          <w:shd w:val="clear" w:color="auto" w:fill="FFFFFF"/>
        </w:rPr>
        <w:t>(1), pp.1-31.</w:t>
      </w:r>
    </w:p>
    <w:p w14:paraId="51729AA7" w14:textId="77777777" w:rsidR="00892046" w:rsidRPr="00892046" w:rsidRDefault="00892046" w:rsidP="00892046">
      <w:pPr>
        <w:rPr>
          <w:rFonts w:cs="Times New Roman"/>
          <w:szCs w:val="24"/>
        </w:rPr>
      </w:pPr>
      <w:r w:rsidRPr="00892046">
        <w:rPr>
          <w:rFonts w:cs="Times New Roman"/>
          <w:color w:val="222222"/>
          <w:szCs w:val="24"/>
          <w:shd w:val="clear" w:color="auto" w:fill="FFFFFF"/>
        </w:rPr>
        <w:t>Toma, S.G. and Tohanean, D., 2019. Green business models: The case of a German automaker. </w:t>
      </w:r>
      <w:r w:rsidRPr="00892046">
        <w:rPr>
          <w:rFonts w:cs="Times New Roman"/>
          <w:i/>
          <w:iCs/>
          <w:color w:val="222222"/>
          <w:szCs w:val="24"/>
          <w:shd w:val="clear" w:color="auto" w:fill="FFFFFF"/>
        </w:rPr>
        <w:t>Quality-Access to Success</w:t>
      </w:r>
      <w:r w:rsidRPr="00892046">
        <w:rPr>
          <w:rFonts w:cs="Times New Roman"/>
          <w:color w:val="222222"/>
          <w:szCs w:val="24"/>
          <w:shd w:val="clear" w:color="auto" w:fill="FFFFFF"/>
        </w:rPr>
        <w:t>, </w:t>
      </w:r>
      <w:r w:rsidRPr="00892046">
        <w:rPr>
          <w:rFonts w:cs="Times New Roman"/>
          <w:i/>
          <w:iCs/>
          <w:color w:val="222222"/>
          <w:szCs w:val="24"/>
          <w:shd w:val="clear" w:color="auto" w:fill="FFFFFF"/>
        </w:rPr>
        <w:t>20</w:t>
      </w:r>
      <w:r w:rsidRPr="00892046">
        <w:rPr>
          <w:rFonts w:cs="Times New Roman"/>
          <w:color w:val="222222"/>
          <w:szCs w:val="24"/>
          <w:shd w:val="clear" w:color="auto" w:fill="FFFFFF"/>
        </w:rPr>
        <w:t>.</w:t>
      </w:r>
    </w:p>
    <w:p w14:paraId="34A3CA91" w14:textId="77777777" w:rsidR="00892046" w:rsidRPr="00892046" w:rsidRDefault="00892046" w:rsidP="00892046">
      <w:pPr>
        <w:rPr>
          <w:rFonts w:cs="Times New Roman"/>
          <w:szCs w:val="24"/>
        </w:rPr>
      </w:pPr>
      <w:r w:rsidRPr="00892046">
        <w:rPr>
          <w:rFonts w:cs="Times New Roman"/>
          <w:color w:val="222222"/>
          <w:szCs w:val="24"/>
          <w:shd w:val="clear" w:color="auto" w:fill="FFFFFF"/>
        </w:rPr>
        <w:t>Topal, İ., Nart, S., Akar, C. and Erkollar, A., 2020. The effect of greenwashing on online consumer engagement: A comparative study in France, Germany, Turkey, and the United Kingdom. </w:t>
      </w:r>
      <w:r w:rsidRPr="00892046">
        <w:rPr>
          <w:rFonts w:cs="Times New Roman"/>
          <w:i/>
          <w:iCs/>
          <w:color w:val="222222"/>
          <w:szCs w:val="24"/>
          <w:shd w:val="clear" w:color="auto" w:fill="FFFFFF"/>
        </w:rPr>
        <w:t>Business Strategy and the Environment</w:t>
      </w:r>
      <w:r w:rsidRPr="00892046">
        <w:rPr>
          <w:rFonts w:cs="Times New Roman"/>
          <w:color w:val="222222"/>
          <w:szCs w:val="24"/>
          <w:shd w:val="clear" w:color="auto" w:fill="FFFFFF"/>
        </w:rPr>
        <w:t>, </w:t>
      </w:r>
      <w:r w:rsidRPr="00892046">
        <w:rPr>
          <w:rFonts w:cs="Times New Roman"/>
          <w:i/>
          <w:iCs/>
          <w:color w:val="222222"/>
          <w:szCs w:val="24"/>
          <w:shd w:val="clear" w:color="auto" w:fill="FFFFFF"/>
        </w:rPr>
        <w:t>29</w:t>
      </w:r>
      <w:r w:rsidRPr="00892046">
        <w:rPr>
          <w:rFonts w:cs="Times New Roman"/>
          <w:color w:val="222222"/>
          <w:szCs w:val="24"/>
          <w:shd w:val="clear" w:color="auto" w:fill="FFFFFF"/>
        </w:rPr>
        <w:t>(2), pp.465-480.</w:t>
      </w:r>
    </w:p>
    <w:p w14:paraId="0A9EE49C" w14:textId="77777777" w:rsidR="00892046" w:rsidRPr="00892046" w:rsidRDefault="00892046" w:rsidP="00892046">
      <w:pPr>
        <w:rPr>
          <w:rFonts w:cs="Times New Roman"/>
          <w:szCs w:val="24"/>
        </w:rPr>
      </w:pPr>
      <w:r w:rsidRPr="00892046">
        <w:rPr>
          <w:rFonts w:cs="Times New Roman"/>
          <w:color w:val="222222"/>
          <w:szCs w:val="24"/>
          <w:shd w:val="clear" w:color="auto" w:fill="FFFFFF"/>
        </w:rPr>
        <w:t>Turna, G.B., 2022. How “Dieselgate” Changed Volkswagen: Rushing to Erase the Traces of Greenwashing. In </w:t>
      </w:r>
      <w:r w:rsidRPr="00892046">
        <w:rPr>
          <w:rFonts w:cs="Times New Roman"/>
          <w:i/>
          <w:iCs/>
          <w:color w:val="222222"/>
          <w:szCs w:val="24"/>
          <w:shd w:val="clear" w:color="auto" w:fill="FFFFFF"/>
        </w:rPr>
        <w:t>Socially Responsible Consumption and Marketing in Practice</w:t>
      </w:r>
      <w:r w:rsidRPr="00892046">
        <w:rPr>
          <w:rFonts w:cs="Times New Roman"/>
          <w:color w:val="222222"/>
          <w:szCs w:val="24"/>
          <w:shd w:val="clear" w:color="auto" w:fill="FFFFFF"/>
        </w:rPr>
        <w:t> (pp. 255-273). Springer, Singapore.</w:t>
      </w:r>
    </w:p>
    <w:p w14:paraId="0CB4F68A" w14:textId="77777777" w:rsidR="00892046" w:rsidRPr="00892046" w:rsidRDefault="00892046" w:rsidP="00892046">
      <w:pPr>
        <w:rPr>
          <w:rFonts w:cs="Times New Roman"/>
          <w:szCs w:val="24"/>
        </w:rPr>
      </w:pPr>
      <w:r w:rsidRPr="00892046">
        <w:rPr>
          <w:rFonts w:cs="Times New Roman"/>
          <w:color w:val="222222"/>
          <w:szCs w:val="24"/>
          <w:shd w:val="clear" w:color="auto" w:fill="FFFFFF"/>
        </w:rPr>
        <w:t xml:space="preserve">Volkswagen AG (2022) online available at: </w:t>
      </w:r>
      <w:hyperlink r:id="rId12" w:history="1">
        <w:r w:rsidRPr="00892046">
          <w:rPr>
            <w:rStyle w:val="Hyperlink"/>
            <w:rFonts w:cs="Times New Roman"/>
            <w:szCs w:val="24"/>
            <w:shd w:val="clear" w:color="auto" w:fill="FFFFFF"/>
          </w:rPr>
          <w:t>https://www.volkswagen.co.in/en.html</w:t>
        </w:r>
      </w:hyperlink>
      <w:r w:rsidRPr="00892046">
        <w:rPr>
          <w:rFonts w:cs="Times New Roman"/>
          <w:color w:val="222222"/>
          <w:szCs w:val="24"/>
          <w:shd w:val="clear" w:color="auto" w:fill="FFFFFF"/>
        </w:rPr>
        <w:t xml:space="preserve"> last accessed on: 12</w:t>
      </w:r>
      <w:r w:rsidRPr="00892046">
        <w:rPr>
          <w:rFonts w:cs="Times New Roman"/>
          <w:color w:val="222222"/>
          <w:szCs w:val="24"/>
          <w:shd w:val="clear" w:color="auto" w:fill="FFFFFF"/>
          <w:vertAlign w:val="superscript"/>
        </w:rPr>
        <w:t>th</w:t>
      </w:r>
      <w:r w:rsidRPr="00892046">
        <w:rPr>
          <w:rFonts w:cs="Times New Roman"/>
          <w:color w:val="222222"/>
          <w:szCs w:val="24"/>
          <w:shd w:val="clear" w:color="auto" w:fill="FFFFFF"/>
        </w:rPr>
        <w:t xml:space="preserve"> November 2022</w:t>
      </w:r>
    </w:p>
    <w:p w14:paraId="1562B2A6" w14:textId="77777777" w:rsidR="00892046" w:rsidRPr="00892046" w:rsidRDefault="00892046" w:rsidP="00892046">
      <w:pPr>
        <w:rPr>
          <w:rFonts w:cs="Times New Roman"/>
          <w:szCs w:val="24"/>
        </w:rPr>
      </w:pPr>
      <w:r w:rsidRPr="00892046">
        <w:rPr>
          <w:rFonts w:cs="Times New Roman"/>
          <w:color w:val="222222"/>
          <w:szCs w:val="24"/>
          <w:shd w:val="clear" w:color="auto" w:fill="FFFFFF"/>
        </w:rPr>
        <w:lastRenderedPageBreak/>
        <w:t>Xie, K., Di Tosto, G., Chen, S.B. and Vongkulluksn, V.W., 2018. A systematic review of design and technology components of educational digital resources. </w:t>
      </w:r>
      <w:r w:rsidRPr="00892046">
        <w:rPr>
          <w:rFonts w:cs="Times New Roman"/>
          <w:i/>
          <w:iCs/>
          <w:color w:val="222222"/>
          <w:szCs w:val="24"/>
          <w:shd w:val="clear" w:color="auto" w:fill="FFFFFF"/>
        </w:rPr>
        <w:t>Computers &amp; Education</w:t>
      </w:r>
      <w:r w:rsidRPr="00892046">
        <w:rPr>
          <w:rFonts w:cs="Times New Roman"/>
          <w:color w:val="222222"/>
          <w:szCs w:val="24"/>
          <w:shd w:val="clear" w:color="auto" w:fill="FFFFFF"/>
        </w:rPr>
        <w:t>, </w:t>
      </w:r>
      <w:r w:rsidRPr="00892046">
        <w:rPr>
          <w:rFonts w:cs="Times New Roman"/>
          <w:i/>
          <w:iCs/>
          <w:color w:val="222222"/>
          <w:szCs w:val="24"/>
          <w:shd w:val="clear" w:color="auto" w:fill="FFFFFF"/>
        </w:rPr>
        <w:t>127</w:t>
      </w:r>
      <w:r w:rsidRPr="00892046">
        <w:rPr>
          <w:rFonts w:cs="Times New Roman"/>
          <w:color w:val="222222"/>
          <w:szCs w:val="24"/>
          <w:shd w:val="clear" w:color="auto" w:fill="FFFFFF"/>
        </w:rPr>
        <w:t>, pp.90-106.</w:t>
      </w:r>
    </w:p>
    <w:sectPr w:rsidR="00892046" w:rsidRPr="00892046">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7DE94" w14:textId="77777777" w:rsidR="00987654" w:rsidRDefault="00987654" w:rsidP="00906D31">
      <w:pPr>
        <w:spacing w:after="0" w:line="240" w:lineRule="auto"/>
      </w:pPr>
      <w:r>
        <w:separator/>
      </w:r>
    </w:p>
  </w:endnote>
  <w:endnote w:type="continuationSeparator" w:id="0">
    <w:p w14:paraId="4A398066" w14:textId="77777777" w:rsidR="00987654" w:rsidRDefault="00987654" w:rsidP="00906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A0E49" w14:textId="77777777" w:rsidR="00987654" w:rsidRDefault="00987654" w:rsidP="00906D31">
      <w:pPr>
        <w:spacing w:after="0" w:line="240" w:lineRule="auto"/>
      </w:pPr>
      <w:r>
        <w:separator/>
      </w:r>
    </w:p>
  </w:footnote>
  <w:footnote w:type="continuationSeparator" w:id="0">
    <w:p w14:paraId="05510EC1" w14:textId="77777777" w:rsidR="00987654" w:rsidRDefault="00987654" w:rsidP="00906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D4EDE" w14:textId="2ABE1D7A" w:rsidR="00906D31" w:rsidRDefault="00906D31">
    <w:pPr>
      <w:pStyle w:val="Header"/>
    </w:pPr>
    <w:r w:rsidRPr="003730E7">
      <w:rPr>
        <w:noProof/>
      </w:rPr>
      <w:drawing>
        <wp:anchor distT="0" distB="0" distL="114300" distR="114300" simplePos="0" relativeHeight="251659264" behindDoc="1" locked="0" layoutInCell="1" allowOverlap="1" wp14:anchorId="5A7D8D56" wp14:editId="623F1D88">
          <wp:simplePos x="0" y="0"/>
          <wp:positionH relativeFrom="column">
            <wp:posOffset>-434340</wp:posOffset>
          </wp:positionH>
          <wp:positionV relativeFrom="paragraph">
            <wp:posOffset>-244475</wp:posOffset>
          </wp:positionV>
          <wp:extent cx="1447800" cy="551884"/>
          <wp:effectExtent l="0" t="0" r="0" b="635"/>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47800" cy="55188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E211B"/>
    <w:multiLevelType w:val="hybridMultilevel"/>
    <w:tmpl w:val="81C6FF8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CEC437A"/>
    <w:multiLevelType w:val="hybridMultilevel"/>
    <w:tmpl w:val="CC58F36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42772356">
    <w:abstractNumId w:val="1"/>
  </w:num>
  <w:num w:numId="2" w16cid:durableId="300768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7D5"/>
    <w:rsid w:val="00042F41"/>
    <w:rsid w:val="000E1356"/>
    <w:rsid w:val="000E385F"/>
    <w:rsid w:val="00106AB9"/>
    <w:rsid w:val="001610BD"/>
    <w:rsid w:val="001F27D5"/>
    <w:rsid w:val="00222B08"/>
    <w:rsid w:val="00242FD8"/>
    <w:rsid w:val="002A7B00"/>
    <w:rsid w:val="002C1D75"/>
    <w:rsid w:val="003323BE"/>
    <w:rsid w:val="003667A9"/>
    <w:rsid w:val="00397175"/>
    <w:rsid w:val="00467084"/>
    <w:rsid w:val="0048332C"/>
    <w:rsid w:val="004A55E0"/>
    <w:rsid w:val="004F4AFF"/>
    <w:rsid w:val="004F555B"/>
    <w:rsid w:val="00546F60"/>
    <w:rsid w:val="00663633"/>
    <w:rsid w:val="00664531"/>
    <w:rsid w:val="00684285"/>
    <w:rsid w:val="006C651E"/>
    <w:rsid w:val="006F5710"/>
    <w:rsid w:val="0071571C"/>
    <w:rsid w:val="007257C3"/>
    <w:rsid w:val="0075751E"/>
    <w:rsid w:val="007635BB"/>
    <w:rsid w:val="007D2C8C"/>
    <w:rsid w:val="007E20BF"/>
    <w:rsid w:val="00807D2F"/>
    <w:rsid w:val="00813350"/>
    <w:rsid w:val="00821CEB"/>
    <w:rsid w:val="00892046"/>
    <w:rsid w:val="00906D31"/>
    <w:rsid w:val="00987654"/>
    <w:rsid w:val="009A29F5"/>
    <w:rsid w:val="009B06D4"/>
    <w:rsid w:val="009B5F33"/>
    <w:rsid w:val="009F475B"/>
    <w:rsid w:val="00A25F7F"/>
    <w:rsid w:val="00A42195"/>
    <w:rsid w:val="00B27E19"/>
    <w:rsid w:val="00B315EA"/>
    <w:rsid w:val="00B73E53"/>
    <w:rsid w:val="00BD5483"/>
    <w:rsid w:val="00D268F2"/>
    <w:rsid w:val="00DA6434"/>
    <w:rsid w:val="00DE3730"/>
    <w:rsid w:val="00E800E9"/>
    <w:rsid w:val="00E95EE3"/>
    <w:rsid w:val="00F13B0F"/>
    <w:rsid w:val="00F346FC"/>
    <w:rsid w:val="00F567F8"/>
    <w:rsid w:val="00F600BF"/>
    <w:rsid w:val="00F67978"/>
    <w:rsid w:val="00F92922"/>
    <w:rsid w:val="00FC37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2AAA9"/>
  <w15:chartTrackingRefBased/>
  <w15:docId w15:val="{1B8BE1EA-0D23-4027-B862-7FB2D3C85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43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920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5Dark-Accent2">
    <w:name w:val="Grid Table 5 Dark Accent 2"/>
    <w:basedOn w:val="TableNormal"/>
    <w:uiPriority w:val="50"/>
    <w:rsid w:val="00042F4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ListParagraph">
    <w:name w:val="List Paragraph"/>
    <w:basedOn w:val="Normal"/>
    <w:uiPriority w:val="34"/>
    <w:qFormat/>
    <w:rsid w:val="00222B08"/>
    <w:pPr>
      <w:ind w:left="720"/>
      <w:contextualSpacing/>
    </w:pPr>
  </w:style>
  <w:style w:type="character" w:styleId="Hyperlink">
    <w:name w:val="Hyperlink"/>
    <w:basedOn w:val="DefaultParagraphFont"/>
    <w:uiPriority w:val="99"/>
    <w:unhideWhenUsed/>
    <w:rsid w:val="00B315EA"/>
    <w:rPr>
      <w:color w:val="0563C1" w:themeColor="hyperlink"/>
      <w:u w:val="single"/>
    </w:rPr>
  </w:style>
  <w:style w:type="character" w:styleId="UnresolvedMention">
    <w:name w:val="Unresolved Mention"/>
    <w:basedOn w:val="DefaultParagraphFont"/>
    <w:uiPriority w:val="99"/>
    <w:semiHidden/>
    <w:unhideWhenUsed/>
    <w:rsid w:val="00B315EA"/>
    <w:rPr>
      <w:color w:val="605E5C"/>
      <w:shd w:val="clear" w:color="auto" w:fill="E1DFDD"/>
    </w:rPr>
  </w:style>
  <w:style w:type="character" w:customStyle="1" w:styleId="Heading1Char">
    <w:name w:val="Heading 1 Char"/>
    <w:basedOn w:val="DefaultParagraphFont"/>
    <w:link w:val="Heading1"/>
    <w:uiPriority w:val="9"/>
    <w:rsid w:val="0089204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92046"/>
    <w:pPr>
      <w:spacing w:line="259" w:lineRule="auto"/>
      <w:jc w:val="left"/>
      <w:outlineLvl w:val="9"/>
    </w:pPr>
    <w:rPr>
      <w:lang w:val="en-US"/>
    </w:rPr>
  </w:style>
  <w:style w:type="paragraph" w:styleId="TOC1">
    <w:name w:val="toc 1"/>
    <w:basedOn w:val="Normal"/>
    <w:next w:val="Normal"/>
    <w:autoRedefine/>
    <w:uiPriority w:val="39"/>
    <w:unhideWhenUsed/>
    <w:rsid w:val="00892046"/>
    <w:pPr>
      <w:spacing w:after="100"/>
    </w:pPr>
  </w:style>
  <w:style w:type="paragraph" w:styleId="Header">
    <w:name w:val="header"/>
    <w:basedOn w:val="Normal"/>
    <w:link w:val="HeaderChar"/>
    <w:uiPriority w:val="99"/>
    <w:unhideWhenUsed/>
    <w:rsid w:val="00906D31"/>
    <w:pPr>
      <w:tabs>
        <w:tab w:val="center" w:pos="4536"/>
        <w:tab w:val="right" w:pos="9072"/>
      </w:tabs>
      <w:spacing w:after="0" w:line="240" w:lineRule="auto"/>
    </w:pPr>
  </w:style>
  <w:style w:type="character" w:customStyle="1" w:styleId="HeaderChar">
    <w:name w:val="Header Char"/>
    <w:basedOn w:val="DefaultParagraphFont"/>
    <w:link w:val="Header"/>
    <w:uiPriority w:val="99"/>
    <w:rsid w:val="00906D31"/>
    <w:rPr>
      <w:rFonts w:ascii="Times New Roman" w:hAnsi="Times New Roman"/>
      <w:sz w:val="24"/>
    </w:rPr>
  </w:style>
  <w:style w:type="paragraph" w:styleId="Footer">
    <w:name w:val="footer"/>
    <w:basedOn w:val="Normal"/>
    <w:link w:val="FooterChar"/>
    <w:uiPriority w:val="99"/>
    <w:unhideWhenUsed/>
    <w:rsid w:val="00906D31"/>
    <w:pPr>
      <w:tabs>
        <w:tab w:val="center" w:pos="4536"/>
        <w:tab w:val="right" w:pos="9072"/>
      </w:tabs>
      <w:spacing w:after="0" w:line="240" w:lineRule="auto"/>
    </w:pPr>
  </w:style>
  <w:style w:type="character" w:customStyle="1" w:styleId="FooterChar">
    <w:name w:val="Footer Char"/>
    <w:basedOn w:val="DefaultParagraphFont"/>
    <w:link w:val="Footer"/>
    <w:uiPriority w:val="99"/>
    <w:rsid w:val="00906D3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9577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sreurope.org/newsbundle-articles/volkswagen-groups-2020-sustainability-repor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olkswagen.co.in/e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olkswagenag.com/presence/nachhaltigkeit/documents/sustainability-report/2020/Nonfinancial_Report_2020_e.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tatista.com/statistics/316786/global-market-share-of-the-leading-automakers/" TargetMode="External"/><Relationship Id="rId4" Type="http://schemas.openxmlformats.org/officeDocument/2006/relationships/settings" Target="settings.xml"/><Relationship Id="rId9" Type="http://schemas.openxmlformats.org/officeDocument/2006/relationships/hyperlink" Target="https://www.studocu.com/row/document/university-of-karachi/marketing/volkswagen-strategic-business-analysis/16666453"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E5A8E-C4F6-4596-B29B-08D939E8A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1577</TotalTime>
  <Pages>1</Pages>
  <Words>3467</Words>
  <Characters>19762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Vishesh Kureel</dc:creator>
  <cp:keywords/>
  <dc:description/>
  <cp:lastModifiedBy>Future Projects</cp:lastModifiedBy>
  <cp:revision>16</cp:revision>
  <cp:lastPrinted>2022-11-15T09:32:00Z</cp:lastPrinted>
  <dcterms:created xsi:type="dcterms:W3CDTF">2022-11-15T05:52:00Z</dcterms:created>
  <dcterms:modified xsi:type="dcterms:W3CDTF">2023-01-03T13:51:00Z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31f00042-a4c6-4d68-8662-301d5c28c62f</vt:lpwstr>
  </property>
</Properties>
</file>