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D54BE8" w14:textId="77777777" w:rsidR="00CA221C" w:rsidRDefault="00CA221C" w:rsidP="00CA221C">
      <w:pPr>
        <w:pStyle w:val="BodyA"/>
        <w:widowControl w:val="0"/>
        <w:rPr>
          <w:b/>
          <w:bCs/>
          <w:color w:val="000000" w:themeColor="text1"/>
          <w:u w:val="single"/>
        </w:rPr>
      </w:pPr>
    </w:p>
    <w:tbl>
      <w:tblPr>
        <w:tblW w:w="900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3000"/>
        <w:gridCol w:w="3000"/>
        <w:gridCol w:w="3000"/>
      </w:tblGrid>
      <w:tr w:rsidR="00CA221C" w14:paraId="4231E5A6" w14:textId="77777777" w:rsidTr="00010D71">
        <w:trPr>
          <w:trHeight w:val="1167"/>
        </w:trPr>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43CDE91C" w14:textId="77777777" w:rsidR="00CA221C" w:rsidRPr="00C1406E" w:rsidRDefault="00CA221C" w:rsidP="00010D71">
            <w:pPr>
              <w:rPr>
                <w:rFonts w:ascii="Arial" w:hAnsi="Arial" w:cs="Arial"/>
                <w:sz w:val="22"/>
                <w:szCs w:val="22"/>
              </w:rPr>
            </w:pPr>
          </w:p>
        </w:tc>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hideMark/>
          </w:tcPr>
          <w:p w14:paraId="4D74AB3E" w14:textId="77777777" w:rsidR="00CA221C" w:rsidRPr="00C1406E" w:rsidRDefault="00CA221C" w:rsidP="00010D71">
            <w:pPr>
              <w:tabs>
                <w:tab w:val="left" w:pos="1440"/>
                <w:tab w:val="left" w:pos="2880"/>
              </w:tabs>
              <w:suppressAutoHyphens/>
              <w:outlineLvl w:val="0"/>
              <w:rPr>
                <w:rFonts w:ascii="Arial" w:hAnsi="Arial" w:cs="Arial"/>
                <w:sz w:val="22"/>
                <w:szCs w:val="22"/>
              </w:rPr>
            </w:pPr>
            <w:r w:rsidRPr="00C1406E">
              <w:rPr>
                <w:rFonts w:ascii="Arial" w:hAnsi="Arial" w:cs="Arial"/>
                <w:color w:val="000000"/>
                <w:sz w:val="22"/>
                <w:szCs w:val="22"/>
                <w14:textOutline w14:w="12700" w14:cap="flat" w14:cmpd="sng" w14:algn="ctr">
                  <w14:noFill/>
                  <w14:prstDash w14:val="solid"/>
                  <w14:miter w14:lim="100000"/>
                </w14:textOutline>
              </w:rPr>
              <w:t>Target</w:t>
            </w:r>
          </w:p>
        </w:tc>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hideMark/>
          </w:tcPr>
          <w:p w14:paraId="0FDA3BB9" w14:textId="77777777" w:rsidR="00CA221C" w:rsidRPr="00C1406E" w:rsidRDefault="00CA221C" w:rsidP="00010D71">
            <w:pPr>
              <w:tabs>
                <w:tab w:val="left" w:pos="1440"/>
                <w:tab w:val="left" w:pos="2880"/>
              </w:tabs>
              <w:suppressAutoHyphens/>
              <w:outlineLvl w:val="0"/>
              <w:rPr>
                <w:rFonts w:ascii="Arial" w:hAnsi="Arial" w:cs="Arial"/>
                <w:sz w:val="22"/>
                <w:szCs w:val="22"/>
              </w:rPr>
            </w:pPr>
            <w:r w:rsidRPr="00C1406E">
              <w:rPr>
                <w:rFonts w:ascii="Arial" w:hAnsi="Arial" w:cs="Arial"/>
                <w:color w:val="000000"/>
                <w:sz w:val="22"/>
                <w:szCs w:val="22"/>
                <w14:textOutline w14:w="12700" w14:cap="flat" w14:cmpd="sng" w14:algn="ctr">
                  <w14:noFill/>
                  <w14:prstDash w14:val="solid"/>
                  <w14:miter w14:lim="100000"/>
                </w14:textOutline>
              </w:rPr>
              <w:t>What I have done in this assignment….</w:t>
            </w:r>
          </w:p>
        </w:tc>
      </w:tr>
      <w:tr w:rsidR="00CA221C" w14:paraId="615BF5A5" w14:textId="77777777" w:rsidTr="00010D71">
        <w:trPr>
          <w:trHeight w:val="452"/>
        </w:trPr>
        <w:tc>
          <w:tcPr>
            <w:tcW w:w="3000" w:type="dxa"/>
            <w:tcBorders>
              <w:top w:val="single" w:sz="8" w:space="0" w:color="FFFFFF"/>
              <w:left w:val="single" w:sz="8" w:space="0" w:color="FFFFFF"/>
              <w:bottom w:val="single" w:sz="8" w:space="0" w:color="FFFFFF"/>
              <w:right w:val="single" w:sz="8" w:space="0" w:color="FFFFFF"/>
            </w:tcBorders>
            <w:shd w:val="clear" w:color="auto" w:fill="E7EAF4"/>
            <w:tcMar>
              <w:top w:w="0" w:type="dxa"/>
              <w:left w:w="0" w:type="dxa"/>
              <w:bottom w:w="0" w:type="dxa"/>
              <w:right w:w="0" w:type="dxa"/>
            </w:tcMar>
            <w:hideMark/>
          </w:tcPr>
          <w:p w14:paraId="0F43E90D" w14:textId="77777777" w:rsidR="00CA221C" w:rsidRPr="00C1406E" w:rsidRDefault="00CA221C" w:rsidP="00010D71">
            <w:pPr>
              <w:tabs>
                <w:tab w:val="left" w:pos="1440"/>
                <w:tab w:val="left" w:pos="2880"/>
              </w:tabs>
              <w:suppressAutoHyphens/>
              <w:outlineLvl w:val="0"/>
              <w:rPr>
                <w:rFonts w:ascii="Arial" w:hAnsi="Arial" w:cs="Arial"/>
                <w:sz w:val="22"/>
                <w:szCs w:val="22"/>
              </w:rPr>
            </w:pPr>
            <w:r w:rsidRPr="00C1406E">
              <w:rPr>
                <w:rFonts w:ascii="Arial" w:hAnsi="Arial" w:cs="Arial"/>
                <w:color w:val="000000"/>
                <w:sz w:val="22"/>
                <w:szCs w:val="22"/>
                <w14:textOutline w14:w="12700" w14:cap="flat" w14:cmpd="sng" w14:algn="ctr">
                  <w14:noFill/>
                  <w14:prstDash w14:val="solid"/>
                  <w14:miter w14:lim="100000"/>
                </w14:textOutline>
              </w:rPr>
              <w:t>Target 1</w:t>
            </w:r>
          </w:p>
        </w:tc>
        <w:tc>
          <w:tcPr>
            <w:tcW w:w="3000" w:type="dxa"/>
            <w:tcBorders>
              <w:top w:val="single" w:sz="8" w:space="0" w:color="FFFFFF"/>
              <w:left w:val="single" w:sz="8" w:space="0" w:color="FFFFFF"/>
              <w:bottom w:val="single" w:sz="8" w:space="0" w:color="FFFFFF"/>
              <w:right w:val="single" w:sz="8" w:space="0" w:color="FFFFFF"/>
            </w:tcBorders>
            <w:shd w:val="clear" w:color="auto" w:fill="E7EAF4"/>
            <w:tcMar>
              <w:top w:w="0" w:type="dxa"/>
              <w:left w:w="0" w:type="dxa"/>
              <w:bottom w:w="0" w:type="dxa"/>
              <w:right w:w="0" w:type="dxa"/>
            </w:tcMar>
          </w:tcPr>
          <w:p w14:paraId="3B503FBC" w14:textId="77777777" w:rsidR="00CA221C" w:rsidRPr="00C1406E" w:rsidRDefault="00CA221C" w:rsidP="00010D71">
            <w:pPr>
              <w:rPr>
                <w:rFonts w:ascii="Arial" w:hAnsi="Arial" w:cs="Arial"/>
                <w:sz w:val="22"/>
                <w:szCs w:val="22"/>
              </w:rPr>
            </w:pPr>
            <w:r w:rsidRPr="00C1406E">
              <w:rPr>
                <w:rFonts w:ascii="Arial" w:hAnsi="Arial" w:cs="Arial"/>
                <w:color w:val="000000" w:themeColor="text1"/>
                <w:sz w:val="22"/>
                <w:szCs w:val="22"/>
              </w:rPr>
              <w:t>Use clear and concise language to ensure your writing has clarity of expression.</w:t>
            </w:r>
          </w:p>
        </w:tc>
        <w:tc>
          <w:tcPr>
            <w:tcW w:w="3000" w:type="dxa"/>
            <w:tcBorders>
              <w:top w:val="single" w:sz="8" w:space="0" w:color="FFFFFF"/>
              <w:left w:val="single" w:sz="8" w:space="0" w:color="FFFFFF"/>
              <w:bottom w:val="single" w:sz="8" w:space="0" w:color="FFFFFF"/>
              <w:right w:val="single" w:sz="8" w:space="0" w:color="FFFFFF"/>
            </w:tcBorders>
            <w:shd w:val="clear" w:color="auto" w:fill="E7EAF4"/>
            <w:tcMar>
              <w:top w:w="0" w:type="dxa"/>
              <w:left w:w="0" w:type="dxa"/>
              <w:bottom w:w="0" w:type="dxa"/>
              <w:right w:w="0" w:type="dxa"/>
            </w:tcMar>
          </w:tcPr>
          <w:p w14:paraId="10A9E8FD" w14:textId="77777777" w:rsidR="00CA221C" w:rsidRPr="00C1406E" w:rsidRDefault="00CA221C" w:rsidP="00010D71">
            <w:pPr>
              <w:rPr>
                <w:rFonts w:ascii="Arial" w:hAnsi="Arial" w:cs="Arial"/>
                <w:sz w:val="22"/>
                <w:szCs w:val="22"/>
              </w:rPr>
            </w:pPr>
            <w:r w:rsidRPr="00C1406E">
              <w:rPr>
                <w:rFonts w:ascii="Arial" w:hAnsi="Arial" w:cs="Arial"/>
                <w:sz w:val="22"/>
                <w:szCs w:val="22"/>
              </w:rPr>
              <w:t xml:space="preserve">I tried to ensure that sentences and paragraphs were structured well along with using simple and more complex sentences to vary the pacing of my assignment. </w:t>
            </w:r>
          </w:p>
        </w:tc>
      </w:tr>
      <w:tr w:rsidR="00CA221C" w14:paraId="59DBF898" w14:textId="77777777" w:rsidTr="00010D71">
        <w:trPr>
          <w:trHeight w:val="452"/>
        </w:trPr>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hideMark/>
          </w:tcPr>
          <w:p w14:paraId="1FEB9C93" w14:textId="77777777" w:rsidR="00CA221C" w:rsidRPr="00C1406E" w:rsidRDefault="00CA221C" w:rsidP="00010D71">
            <w:pPr>
              <w:tabs>
                <w:tab w:val="left" w:pos="1440"/>
                <w:tab w:val="left" w:pos="2880"/>
              </w:tabs>
              <w:suppressAutoHyphens/>
              <w:outlineLvl w:val="0"/>
              <w:rPr>
                <w:rFonts w:ascii="Arial" w:hAnsi="Arial" w:cs="Arial"/>
                <w:sz w:val="22"/>
                <w:szCs w:val="22"/>
              </w:rPr>
            </w:pPr>
            <w:r w:rsidRPr="00C1406E">
              <w:rPr>
                <w:rFonts w:ascii="Arial" w:hAnsi="Arial" w:cs="Arial"/>
                <w:color w:val="000000"/>
                <w:sz w:val="22"/>
                <w:szCs w:val="22"/>
                <w14:textOutline w14:w="12700" w14:cap="flat" w14:cmpd="sng" w14:algn="ctr">
                  <w14:noFill/>
                  <w14:prstDash w14:val="solid"/>
                  <w14:miter w14:lim="100000"/>
                </w14:textOutline>
              </w:rPr>
              <w:t>Target 2</w:t>
            </w:r>
          </w:p>
        </w:tc>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2CE280E1" w14:textId="77777777" w:rsidR="00CA221C" w:rsidRPr="00C1406E" w:rsidRDefault="00CA221C" w:rsidP="00010D71">
            <w:pPr>
              <w:rPr>
                <w:rFonts w:ascii="Arial" w:hAnsi="Arial" w:cs="Arial"/>
                <w:sz w:val="22"/>
                <w:szCs w:val="22"/>
              </w:rPr>
            </w:pPr>
            <w:r w:rsidRPr="00C1406E">
              <w:rPr>
                <w:rFonts w:ascii="Arial" w:hAnsi="Arial" w:cs="Arial"/>
                <w:sz w:val="22"/>
                <w:szCs w:val="22"/>
              </w:rPr>
              <w:t xml:space="preserve">Ensure I have read and included enough critical writing from researchers. </w:t>
            </w:r>
          </w:p>
        </w:tc>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08770A8A" w14:textId="77777777" w:rsidR="00CA221C" w:rsidRPr="00C1406E" w:rsidRDefault="00CA221C" w:rsidP="00010D71">
            <w:pPr>
              <w:rPr>
                <w:rFonts w:ascii="Arial" w:hAnsi="Arial" w:cs="Arial"/>
                <w:sz w:val="22"/>
                <w:szCs w:val="22"/>
              </w:rPr>
            </w:pPr>
            <w:r w:rsidRPr="00C1406E">
              <w:rPr>
                <w:rFonts w:ascii="Arial" w:hAnsi="Arial" w:cs="Arial"/>
                <w:sz w:val="22"/>
                <w:szCs w:val="22"/>
              </w:rPr>
              <w:t xml:space="preserve">I tried to ensure I read a lot of different literature when completing my bridging presentation on AFL which allowed me to build a base for this assignment. This, alongside the reading list, helped to inform and lead me towards other writers and theories that I was able to incorporate into my assignment. </w:t>
            </w:r>
          </w:p>
        </w:tc>
      </w:tr>
      <w:tr w:rsidR="00CA221C" w14:paraId="158B59D1" w14:textId="77777777" w:rsidTr="00010D71">
        <w:trPr>
          <w:trHeight w:val="452"/>
        </w:trPr>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hideMark/>
          </w:tcPr>
          <w:p w14:paraId="66DCBC5A" w14:textId="77777777" w:rsidR="00CA221C" w:rsidRPr="00C1406E" w:rsidRDefault="00CA221C" w:rsidP="00010D71">
            <w:pPr>
              <w:tabs>
                <w:tab w:val="left" w:pos="1440"/>
                <w:tab w:val="left" w:pos="2880"/>
              </w:tabs>
              <w:suppressAutoHyphens/>
              <w:outlineLvl w:val="0"/>
              <w:rPr>
                <w:rFonts w:ascii="Arial" w:hAnsi="Arial" w:cs="Arial"/>
                <w:sz w:val="22"/>
                <w:szCs w:val="22"/>
              </w:rPr>
            </w:pPr>
            <w:r w:rsidRPr="00C1406E">
              <w:rPr>
                <w:rFonts w:ascii="Arial" w:hAnsi="Arial" w:cs="Arial"/>
                <w:color w:val="000000"/>
                <w:sz w:val="22"/>
                <w:szCs w:val="22"/>
                <w14:textOutline w14:w="12700" w14:cap="flat" w14:cmpd="sng" w14:algn="ctr">
                  <w14:noFill/>
                  <w14:prstDash w14:val="solid"/>
                  <w14:miter w14:lim="100000"/>
                </w14:textOutline>
              </w:rPr>
              <w:t>Target 3</w:t>
            </w:r>
          </w:p>
        </w:tc>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3D32C06E" w14:textId="77777777" w:rsidR="00CA221C" w:rsidRPr="00C1406E" w:rsidRDefault="00CA221C" w:rsidP="00010D71">
            <w:pPr>
              <w:rPr>
                <w:rFonts w:ascii="Arial" w:hAnsi="Arial" w:cs="Arial"/>
                <w:sz w:val="22"/>
                <w:szCs w:val="22"/>
              </w:rPr>
            </w:pPr>
            <w:r w:rsidRPr="00C1406E">
              <w:rPr>
                <w:rFonts w:ascii="Arial" w:hAnsi="Arial" w:cs="Arial"/>
                <w:sz w:val="22"/>
                <w:szCs w:val="22"/>
              </w:rPr>
              <w:t>Write more critically than my first assignment by backing up/challenging any points with critical theories.</w:t>
            </w:r>
          </w:p>
        </w:tc>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5F0D1FD7" w14:textId="77777777" w:rsidR="00CA221C" w:rsidRPr="00C1406E" w:rsidRDefault="00CA221C" w:rsidP="00010D71">
            <w:pPr>
              <w:rPr>
                <w:rFonts w:ascii="Arial" w:hAnsi="Arial" w:cs="Arial"/>
                <w:sz w:val="22"/>
                <w:szCs w:val="22"/>
              </w:rPr>
            </w:pPr>
            <w:r w:rsidRPr="00C1406E">
              <w:rPr>
                <w:rFonts w:ascii="Arial" w:hAnsi="Arial" w:cs="Arial"/>
                <w:sz w:val="22"/>
                <w:szCs w:val="22"/>
              </w:rPr>
              <w:t xml:space="preserve">In the first assignment I was not nearly critical enough. I simply made points and backed them up with one writer. This time, I tried to bring in a lot more critical writing that supported/challenged theories and ideas to help me present a more well-rounded and informed assignment. </w:t>
            </w:r>
          </w:p>
        </w:tc>
      </w:tr>
    </w:tbl>
    <w:p w14:paraId="42937A39" w14:textId="77777777" w:rsidR="00CA221C" w:rsidRDefault="00CA221C" w:rsidP="2B11A40E">
      <w:pPr>
        <w:widowControl w:val="0"/>
        <w:rPr>
          <w:rFonts w:asciiTheme="minorHAnsi" w:eastAsia="Times New Roman" w:hAnsiTheme="minorHAnsi" w:cstheme="minorBidi"/>
          <w:b/>
          <w:bCs/>
          <w:sz w:val="28"/>
          <w:szCs w:val="28"/>
          <w:u w:val="single"/>
          <w:lang w:val="en-GB" w:eastAsia="en-GB"/>
        </w:rPr>
      </w:pPr>
    </w:p>
    <w:p w14:paraId="385FCBC7" w14:textId="77777777" w:rsidR="00CA221C" w:rsidRDefault="00CA221C" w:rsidP="2B11A40E">
      <w:pPr>
        <w:widowControl w:val="0"/>
        <w:rPr>
          <w:rFonts w:asciiTheme="minorHAnsi" w:eastAsia="Times New Roman" w:hAnsiTheme="minorHAnsi" w:cstheme="minorBidi"/>
          <w:b/>
          <w:bCs/>
          <w:sz w:val="28"/>
          <w:szCs w:val="28"/>
          <w:u w:val="single"/>
          <w:lang w:val="en-GB" w:eastAsia="en-GB"/>
        </w:rPr>
      </w:pPr>
    </w:p>
    <w:p w14:paraId="3C58B541" w14:textId="77777777" w:rsidR="00CA221C" w:rsidRDefault="00CA221C" w:rsidP="2B11A40E">
      <w:pPr>
        <w:widowControl w:val="0"/>
        <w:rPr>
          <w:rFonts w:asciiTheme="minorHAnsi" w:eastAsia="Times New Roman" w:hAnsiTheme="minorHAnsi" w:cstheme="minorBidi"/>
          <w:b/>
          <w:bCs/>
          <w:sz w:val="28"/>
          <w:szCs w:val="28"/>
          <w:u w:val="single"/>
          <w:lang w:val="en-GB" w:eastAsia="en-GB"/>
        </w:rPr>
      </w:pPr>
    </w:p>
    <w:p w14:paraId="3571BDEB" w14:textId="77777777" w:rsidR="00CA221C" w:rsidRDefault="00CA221C" w:rsidP="2B11A40E">
      <w:pPr>
        <w:widowControl w:val="0"/>
        <w:rPr>
          <w:rFonts w:asciiTheme="minorHAnsi" w:eastAsia="Times New Roman" w:hAnsiTheme="minorHAnsi" w:cstheme="minorBidi"/>
          <w:b/>
          <w:bCs/>
          <w:sz w:val="28"/>
          <w:szCs w:val="28"/>
          <w:u w:val="single"/>
          <w:lang w:val="en-GB" w:eastAsia="en-GB"/>
        </w:rPr>
      </w:pPr>
    </w:p>
    <w:p w14:paraId="100FB97B" w14:textId="77777777" w:rsidR="00CA221C" w:rsidRDefault="00CA221C" w:rsidP="2B11A40E">
      <w:pPr>
        <w:widowControl w:val="0"/>
        <w:rPr>
          <w:rFonts w:asciiTheme="minorHAnsi" w:eastAsia="Times New Roman" w:hAnsiTheme="minorHAnsi" w:cstheme="minorBidi"/>
          <w:b/>
          <w:bCs/>
          <w:sz w:val="28"/>
          <w:szCs w:val="28"/>
          <w:u w:val="single"/>
          <w:lang w:val="en-GB" w:eastAsia="en-GB"/>
        </w:rPr>
      </w:pPr>
    </w:p>
    <w:p w14:paraId="5624717E" w14:textId="77777777" w:rsidR="00CA221C" w:rsidRDefault="00CA221C" w:rsidP="2B11A40E">
      <w:pPr>
        <w:widowControl w:val="0"/>
        <w:rPr>
          <w:rFonts w:asciiTheme="minorHAnsi" w:eastAsia="Times New Roman" w:hAnsiTheme="minorHAnsi" w:cstheme="minorBidi"/>
          <w:b/>
          <w:bCs/>
          <w:sz w:val="28"/>
          <w:szCs w:val="28"/>
          <w:u w:val="single"/>
          <w:lang w:val="en-GB" w:eastAsia="en-GB"/>
        </w:rPr>
      </w:pPr>
    </w:p>
    <w:p w14:paraId="0676A9B1" w14:textId="77777777" w:rsidR="00CA221C" w:rsidRDefault="00CA221C" w:rsidP="2B11A40E">
      <w:pPr>
        <w:widowControl w:val="0"/>
        <w:rPr>
          <w:rFonts w:asciiTheme="minorHAnsi" w:eastAsia="Times New Roman" w:hAnsiTheme="minorHAnsi" w:cstheme="minorBidi"/>
          <w:b/>
          <w:bCs/>
          <w:sz w:val="28"/>
          <w:szCs w:val="28"/>
          <w:u w:val="single"/>
          <w:lang w:val="en-GB" w:eastAsia="en-GB"/>
        </w:rPr>
      </w:pPr>
    </w:p>
    <w:p w14:paraId="0F0C92C3" w14:textId="77777777" w:rsidR="00CA221C" w:rsidRDefault="00CA221C" w:rsidP="2B11A40E">
      <w:pPr>
        <w:widowControl w:val="0"/>
        <w:rPr>
          <w:rFonts w:asciiTheme="minorHAnsi" w:eastAsia="Times New Roman" w:hAnsiTheme="minorHAnsi" w:cstheme="minorBidi"/>
          <w:b/>
          <w:bCs/>
          <w:sz w:val="28"/>
          <w:szCs w:val="28"/>
          <w:u w:val="single"/>
          <w:lang w:val="en-GB" w:eastAsia="en-GB"/>
        </w:rPr>
      </w:pPr>
    </w:p>
    <w:p w14:paraId="3AB37FB3" w14:textId="77777777" w:rsidR="00CA221C" w:rsidRDefault="00CA221C" w:rsidP="2B11A40E">
      <w:pPr>
        <w:widowControl w:val="0"/>
        <w:rPr>
          <w:rFonts w:asciiTheme="minorHAnsi" w:eastAsia="Times New Roman" w:hAnsiTheme="minorHAnsi" w:cstheme="minorBidi"/>
          <w:b/>
          <w:bCs/>
          <w:sz w:val="28"/>
          <w:szCs w:val="28"/>
          <w:u w:val="single"/>
          <w:lang w:val="en-GB" w:eastAsia="en-GB"/>
        </w:rPr>
      </w:pPr>
    </w:p>
    <w:p w14:paraId="38195199" w14:textId="77777777" w:rsidR="00CA221C" w:rsidRDefault="00CA221C" w:rsidP="2B11A40E">
      <w:pPr>
        <w:widowControl w:val="0"/>
        <w:rPr>
          <w:rFonts w:asciiTheme="minorHAnsi" w:eastAsia="Times New Roman" w:hAnsiTheme="minorHAnsi" w:cstheme="minorBidi"/>
          <w:b/>
          <w:bCs/>
          <w:sz w:val="28"/>
          <w:szCs w:val="28"/>
          <w:u w:val="single"/>
          <w:lang w:val="en-GB" w:eastAsia="en-GB"/>
        </w:rPr>
      </w:pPr>
    </w:p>
    <w:p w14:paraId="718AADF5" w14:textId="77777777" w:rsidR="00CA221C" w:rsidRDefault="00CA221C" w:rsidP="2B11A40E">
      <w:pPr>
        <w:widowControl w:val="0"/>
        <w:rPr>
          <w:rFonts w:asciiTheme="minorHAnsi" w:eastAsia="Times New Roman" w:hAnsiTheme="minorHAnsi" w:cstheme="minorBidi"/>
          <w:b/>
          <w:bCs/>
          <w:sz w:val="28"/>
          <w:szCs w:val="28"/>
          <w:u w:val="single"/>
          <w:lang w:val="en-GB" w:eastAsia="en-GB"/>
        </w:rPr>
      </w:pPr>
    </w:p>
    <w:p w14:paraId="7514B396" w14:textId="77777777" w:rsidR="00CA221C" w:rsidRDefault="00CA221C" w:rsidP="2B11A40E">
      <w:pPr>
        <w:widowControl w:val="0"/>
        <w:rPr>
          <w:rFonts w:asciiTheme="minorHAnsi" w:eastAsia="Times New Roman" w:hAnsiTheme="minorHAnsi" w:cstheme="minorBidi"/>
          <w:b/>
          <w:bCs/>
          <w:sz w:val="28"/>
          <w:szCs w:val="28"/>
          <w:u w:val="single"/>
          <w:lang w:val="en-GB" w:eastAsia="en-GB"/>
        </w:rPr>
      </w:pPr>
    </w:p>
    <w:p w14:paraId="7EF2CB5F" w14:textId="77777777" w:rsidR="00CA221C" w:rsidRDefault="00CA221C" w:rsidP="2B11A40E">
      <w:pPr>
        <w:widowControl w:val="0"/>
        <w:rPr>
          <w:rFonts w:asciiTheme="minorHAnsi" w:eastAsia="Times New Roman" w:hAnsiTheme="minorHAnsi" w:cstheme="minorBidi"/>
          <w:b/>
          <w:bCs/>
          <w:sz w:val="28"/>
          <w:szCs w:val="28"/>
          <w:u w:val="single"/>
          <w:lang w:val="en-GB" w:eastAsia="en-GB"/>
        </w:rPr>
      </w:pPr>
    </w:p>
    <w:p w14:paraId="4C510262" w14:textId="77777777" w:rsidR="00CA221C" w:rsidRDefault="00CA221C" w:rsidP="2B11A40E">
      <w:pPr>
        <w:widowControl w:val="0"/>
        <w:rPr>
          <w:rFonts w:asciiTheme="minorHAnsi" w:eastAsia="Times New Roman" w:hAnsiTheme="minorHAnsi" w:cstheme="minorBidi"/>
          <w:b/>
          <w:bCs/>
          <w:sz w:val="28"/>
          <w:szCs w:val="28"/>
          <w:u w:val="single"/>
          <w:lang w:val="en-GB" w:eastAsia="en-GB"/>
        </w:rPr>
      </w:pPr>
    </w:p>
    <w:p w14:paraId="67DBE86D" w14:textId="2EC4BB45" w:rsidR="31C2ADE2" w:rsidRPr="00C1406E" w:rsidRDefault="31C2ADE2" w:rsidP="2B11A40E">
      <w:pPr>
        <w:widowControl w:val="0"/>
        <w:rPr>
          <w:rFonts w:ascii="Arial" w:eastAsia="Times New Roman" w:hAnsi="Arial" w:cs="Arial"/>
          <w:b/>
          <w:bCs/>
          <w:sz w:val="28"/>
          <w:szCs w:val="28"/>
          <w:u w:val="single"/>
          <w:lang w:val="en-GB" w:eastAsia="en-GB"/>
        </w:rPr>
      </w:pPr>
      <w:r w:rsidRPr="00C1406E">
        <w:rPr>
          <w:rFonts w:ascii="Arial" w:eastAsia="Times New Roman" w:hAnsi="Arial" w:cs="Arial"/>
          <w:b/>
          <w:bCs/>
          <w:sz w:val="28"/>
          <w:szCs w:val="28"/>
          <w:u w:val="single"/>
          <w:lang w:val="en-GB" w:eastAsia="en-GB"/>
        </w:rPr>
        <w:lastRenderedPageBreak/>
        <w:t>ECAD6008 Assignment: Part 1 </w:t>
      </w:r>
    </w:p>
    <w:p w14:paraId="57CA7452" w14:textId="09F17046" w:rsidR="2B11A40E" w:rsidRPr="00C1406E" w:rsidRDefault="2B11A40E" w:rsidP="2B11A40E">
      <w:pPr>
        <w:widowControl w:val="0"/>
        <w:rPr>
          <w:rFonts w:ascii="Arial" w:hAnsi="Arial" w:cs="Arial"/>
          <w:lang w:val="en-GB" w:eastAsia="en-GB"/>
        </w:rPr>
      </w:pPr>
    </w:p>
    <w:tbl>
      <w:tblPr>
        <w:tblW w:w="0" w:type="auto"/>
        <w:tblBorders>
          <w:top w:val="outset" w:sz="6" w:space="0" w:color="auto"/>
          <w:left w:val="outset" w:sz="6" w:space="0" w:color="auto"/>
          <w:bottom w:val="outset" w:sz="6" w:space="0" w:color="auto"/>
          <w:right w:val="outset" w:sz="6" w:space="0" w:color="auto"/>
        </w:tblBorders>
        <w:tblLook w:val="04A0" w:firstRow="1" w:lastRow="0" w:firstColumn="1" w:lastColumn="0" w:noHBand="0" w:noVBand="1"/>
      </w:tblPr>
      <w:tblGrid>
        <w:gridCol w:w="2685"/>
        <w:gridCol w:w="6315"/>
      </w:tblGrid>
      <w:tr w:rsidR="487CA371" w:rsidRPr="00C1406E" w14:paraId="040F45D2" w14:textId="77777777" w:rsidTr="4BA19284">
        <w:tc>
          <w:tcPr>
            <w:tcW w:w="2685" w:type="dxa"/>
            <w:tcBorders>
              <w:top w:val="single" w:sz="6" w:space="0" w:color="auto"/>
              <w:left w:val="single" w:sz="6" w:space="0" w:color="auto"/>
              <w:bottom w:val="single" w:sz="6" w:space="0" w:color="auto"/>
              <w:right w:val="single" w:sz="6" w:space="0" w:color="auto"/>
            </w:tcBorders>
            <w:shd w:val="clear" w:color="auto" w:fill="auto"/>
          </w:tcPr>
          <w:p w14:paraId="261CF536" w14:textId="77777777" w:rsidR="487CA371" w:rsidRPr="00C1406E" w:rsidRDefault="487CA371" w:rsidP="487CA371">
            <w:pPr>
              <w:jc w:val="center"/>
              <w:rPr>
                <w:rFonts w:ascii="Arial" w:eastAsia="Times New Roman" w:hAnsi="Arial" w:cs="Arial"/>
                <w:b/>
                <w:bCs/>
                <w:color w:val="1F4E79" w:themeColor="accent5" w:themeShade="80"/>
                <w:sz w:val="22"/>
                <w:szCs w:val="22"/>
                <w:lang w:val="en-GB" w:eastAsia="en-GB"/>
              </w:rPr>
            </w:pPr>
            <w:r w:rsidRPr="00C1406E">
              <w:rPr>
                <w:rFonts w:ascii="Arial" w:eastAsia="Times New Roman" w:hAnsi="Arial" w:cs="Arial"/>
                <w:b/>
                <w:bCs/>
                <w:color w:val="1F4E79" w:themeColor="accent5" w:themeShade="80"/>
                <w:sz w:val="22"/>
                <w:szCs w:val="22"/>
                <w:lang w:eastAsia="en-GB"/>
              </w:rPr>
              <w:t>Professional Experience Template 1</w:t>
            </w:r>
            <w:r w:rsidRPr="00C1406E">
              <w:rPr>
                <w:rFonts w:ascii="Arial" w:eastAsia="Times New Roman" w:hAnsi="Arial" w:cs="Arial"/>
                <w:b/>
                <w:bCs/>
                <w:color w:val="1F4E79" w:themeColor="accent5" w:themeShade="80"/>
                <w:sz w:val="22"/>
                <w:szCs w:val="22"/>
                <w:lang w:val="en-GB" w:eastAsia="en-GB"/>
              </w:rPr>
              <w:t> </w:t>
            </w:r>
          </w:p>
        </w:tc>
        <w:tc>
          <w:tcPr>
            <w:tcW w:w="6315" w:type="dxa"/>
            <w:tcBorders>
              <w:top w:val="single" w:sz="6" w:space="0" w:color="auto"/>
              <w:left w:val="single" w:sz="6" w:space="0" w:color="auto"/>
              <w:bottom w:val="single" w:sz="6" w:space="0" w:color="auto"/>
              <w:right w:val="single" w:sz="6" w:space="0" w:color="auto"/>
            </w:tcBorders>
            <w:shd w:val="clear" w:color="auto" w:fill="auto"/>
          </w:tcPr>
          <w:p w14:paraId="0488C6A5" w14:textId="77777777" w:rsidR="487CA371" w:rsidRPr="00C1406E" w:rsidRDefault="487CA371" w:rsidP="487CA371">
            <w:pPr>
              <w:rPr>
                <w:rFonts w:ascii="Arial" w:eastAsia="Times New Roman" w:hAnsi="Arial" w:cs="Arial"/>
                <w:sz w:val="22"/>
                <w:szCs w:val="22"/>
                <w:lang w:val="en-GB" w:eastAsia="en-GB"/>
              </w:rPr>
            </w:pPr>
            <w:r w:rsidRPr="00C1406E">
              <w:rPr>
                <w:rFonts w:ascii="Arial" w:eastAsia="Times New Roman" w:hAnsi="Arial" w:cs="Arial"/>
                <w:sz w:val="22"/>
                <w:szCs w:val="22"/>
                <w:lang w:val="en-GB" w:eastAsia="en-GB"/>
              </w:rPr>
              <w:t> </w:t>
            </w:r>
          </w:p>
        </w:tc>
      </w:tr>
      <w:tr w:rsidR="487CA371" w:rsidRPr="00C1406E" w14:paraId="48170F41" w14:textId="77777777" w:rsidTr="4BA19284">
        <w:tc>
          <w:tcPr>
            <w:tcW w:w="2685" w:type="dxa"/>
            <w:tcBorders>
              <w:top w:val="single" w:sz="6" w:space="0" w:color="auto"/>
              <w:left w:val="single" w:sz="6" w:space="0" w:color="auto"/>
              <w:bottom w:val="single" w:sz="6" w:space="0" w:color="auto"/>
              <w:right w:val="single" w:sz="6" w:space="0" w:color="auto"/>
            </w:tcBorders>
            <w:shd w:val="clear" w:color="auto" w:fill="auto"/>
          </w:tcPr>
          <w:p w14:paraId="609F22CC" w14:textId="77777777" w:rsidR="487CA371" w:rsidRPr="00C1406E" w:rsidRDefault="487CA371" w:rsidP="487CA371">
            <w:pPr>
              <w:jc w:val="center"/>
              <w:rPr>
                <w:rFonts w:ascii="Arial" w:eastAsia="Times New Roman" w:hAnsi="Arial" w:cs="Arial"/>
                <w:b/>
                <w:bCs/>
                <w:color w:val="1F4E79" w:themeColor="accent5" w:themeShade="80"/>
                <w:sz w:val="22"/>
                <w:szCs w:val="22"/>
                <w:lang w:val="en-GB" w:eastAsia="en-GB"/>
              </w:rPr>
            </w:pPr>
            <w:r w:rsidRPr="00C1406E">
              <w:rPr>
                <w:rFonts w:ascii="Arial" w:eastAsia="Times New Roman" w:hAnsi="Arial" w:cs="Arial"/>
                <w:b/>
                <w:bCs/>
                <w:color w:val="1F4E79" w:themeColor="accent5" w:themeShade="80"/>
                <w:sz w:val="22"/>
                <w:szCs w:val="22"/>
                <w:lang w:eastAsia="en-GB"/>
              </w:rPr>
              <w:t>Pedagogy Standard</w:t>
            </w:r>
            <w:r w:rsidRPr="00C1406E">
              <w:rPr>
                <w:rFonts w:ascii="Arial" w:eastAsia="Times New Roman" w:hAnsi="Arial" w:cs="Arial"/>
                <w:b/>
                <w:bCs/>
                <w:color w:val="1F4E79" w:themeColor="accent5" w:themeShade="80"/>
                <w:sz w:val="22"/>
                <w:szCs w:val="22"/>
                <w:lang w:val="en-GB" w:eastAsia="en-GB"/>
              </w:rPr>
              <w:t> </w:t>
            </w:r>
          </w:p>
        </w:tc>
        <w:tc>
          <w:tcPr>
            <w:tcW w:w="6315" w:type="dxa"/>
            <w:tcBorders>
              <w:top w:val="single" w:sz="6" w:space="0" w:color="auto"/>
              <w:left w:val="single" w:sz="6" w:space="0" w:color="auto"/>
              <w:bottom w:val="single" w:sz="6" w:space="0" w:color="auto"/>
              <w:right w:val="single" w:sz="6" w:space="0" w:color="auto"/>
            </w:tcBorders>
            <w:shd w:val="clear" w:color="auto" w:fill="auto"/>
          </w:tcPr>
          <w:p w14:paraId="5ADD110F" w14:textId="77777777" w:rsidR="487CA371" w:rsidRPr="00C1406E" w:rsidRDefault="487CA371" w:rsidP="487CA371">
            <w:pPr>
              <w:rPr>
                <w:rFonts w:ascii="Arial" w:eastAsia="Times New Roman" w:hAnsi="Arial" w:cs="Arial"/>
                <w:sz w:val="22"/>
                <w:szCs w:val="22"/>
                <w:lang w:val="en-GB" w:eastAsia="en-GB"/>
              </w:rPr>
            </w:pPr>
            <w:r w:rsidRPr="00C1406E">
              <w:rPr>
                <w:rFonts w:ascii="Arial" w:eastAsia="Times New Roman" w:hAnsi="Arial" w:cs="Arial"/>
                <w:color w:val="2E74B5" w:themeColor="accent5" w:themeShade="BF"/>
                <w:sz w:val="22"/>
                <w:szCs w:val="22"/>
                <w:lang w:val="en-GB" w:eastAsia="en-GB"/>
              </w:rPr>
              <w:t>Assessment for learning </w:t>
            </w:r>
          </w:p>
        </w:tc>
      </w:tr>
      <w:tr w:rsidR="487CA371" w:rsidRPr="00C1406E" w14:paraId="69B4C536" w14:textId="77777777" w:rsidTr="4BA19284">
        <w:tc>
          <w:tcPr>
            <w:tcW w:w="2685" w:type="dxa"/>
            <w:tcBorders>
              <w:top w:val="single" w:sz="6" w:space="0" w:color="auto"/>
              <w:left w:val="single" w:sz="6" w:space="0" w:color="auto"/>
              <w:bottom w:val="single" w:sz="6" w:space="0" w:color="auto"/>
              <w:right w:val="single" w:sz="6" w:space="0" w:color="auto"/>
            </w:tcBorders>
            <w:shd w:val="clear" w:color="auto" w:fill="auto"/>
          </w:tcPr>
          <w:p w14:paraId="6E1B94E1" w14:textId="77777777" w:rsidR="487CA371" w:rsidRPr="00C1406E" w:rsidRDefault="487CA371" w:rsidP="487CA371">
            <w:pPr>
              <w:jc w:val="center"/>
              <w:rPr>
                <w:rFonts w:ascii="Arial" w:eastAsia="Times New Roman" w:hAnsi="Arial" w:cs="Arial"/>
                <w:b/>
                <w:bCs/>
                <w:color w:val="1F4D78"/>
                <w:sz w:val="22"/>
                <w:szCs w:val="22"/>
                <w:lang w:val="en-GB" w:eastAsia="en-GB"/>
              </w:rPr>
            </w:pPr>
            <w:r w:rsidRPr="00C1406E">
              <w:rPr>
                <w:rFonts w:ascii="Arial" w:eastAsia="Times New Roman" w:hAnsi="Arial" w:cs="Arial"/>
                <w:b/>
                <w:bCs/>
                <w:color w:val="1F4D78"/>
                <w:sz w:val="22"/>
                <w:szCs w:val="22"/>
                <w:lang w:val="en-GB" w:eastAsia="en-GB"/>
              </w:rPr>
              <w:t>What did you do and why? </w:t>
            </w:r>
          </w:p>
          <w:p w14:paraId="3FC6F3BD" w14:textId="77777777" w:rsidR="487CA371" w:rsidRPr="00C1406E" w:rsidRDefault="487CA371" w:rsidP="487CA371">
            <w:pPr>
              <w:jc w:val="center"/>
              <w:rPr>
                <w:rFonts w:ascii="Arial" w:eastAsia="Times New Roman" w:hAnsi="Arial" w:cs="Arial"/>
                <w:sz w:val="22"/>
                <w:szCs w:val="22"/>
                <w:lang w:val="en-GB" w:eastAsia="en-GB"/>
              </w:rPr>
            </w:pPr>
            <w:r w:rsidRPr="00C1406E">
              <w:rPr>
                <w:rFonts w:ascii="Arial" w:eastAsia="Times New Roman" w:hAnsi="Arial" w:cs="Arial"/>
                <w:sz w:val="22"/>
                <w:szCs w:val="22"/>
                <w:lang w:val="en-GB" w:eastAsia="en-GB"/>
              </w:rPr>
              <w:t> </w:t>
            </w:r>
          </w:p>
        </w:tc>
        <w:tc>
          <w:tcPr>
            <w:tcW w:w="6315" w:type="dxa"/>
            <w:tcBorders>
              <w:top w:val="single" w:sz="6" w:space="0" w:color="auto"/>
              <w:left w:val="single" w:sz="6" w:space="0" w:color="auto"/>
              <w:bottom w:val="single" w:sz="6" w:space="0" w:color="auto"/>
              <w:right w:val="single" w:sz="6" w:space="0" w:color="auto"/>
            </w:tcBorders>
            <w:shd w:val="clear" w:color="auto" w:fill="auto"/>
          </w:tcPr>
          <w:p w14:paraId="36A9BF60" w14:textId="4E37F9D5" w:rsidR="487CA371" w:rsidRPr="00C1406E" w:rsidRDefault="27203359" w:rsidP="487CA371">
            <w:pPr>
              <w:rPr>
                <w:rFonts w:ascii="Arial" w:eastAsia="Times New Roman" w:hAnsi="Arial" w:cs="Arial"/>
                <w:sz w:val="22"/>
                <w:szCs w:val="22"/>
                <w:lang w:val="en-GB" w:eastAsia="en-GB"/>
              </w:rPr>
            </w:pPr>
            <w:r w:rsidRPr="00C1406E">
              <w:rPr>
                <w:rFonts w:ascii="Arial" w:eastAsia="Times New Roman" w:hAnsi="Arial" w:cs="Arial"/>
                <w:sz w:val="22"/>
                <w:szCs w:val="22"/>
                <w:lang w:val="en-GB" w:eastAsia="en-GB"/>
              </w:rPr>
              <w:t xml:space="preserve">I utilised the </w:t>
            </w:r>
            <w:r w:rsidR="00453589" w:rsidRPr="00C1406E">
              <w:rPr>
                <w:rFonts w:ascii="Arial" w:eastAsia="Times New Roman" w:hAnsi="Arial" w:cs="Arial"/>
                <w:sz w:val="22"/>
                <w:szCs w:val="22"/>
                <w:lang w:val="en-GB" w:eastAsia="en-GB"/>
              </w:rPr>
              <w:t>s</w:t>
            </w:r>
            <w:r w:rsidRPr="00C1406E">
              <w:rPr>
                <w:rFonts w:ascii="Arial" w:eastAsia="Times New Roman" w:hAnsi="Arial" w:cs="Arial"/>
                <w:sz w:val="22"/>
                <w:szCs w:val="22"/>
                <w:lang w:val="en-GB" w:eastAsia="en-GB"/>
              </w:rPr>
              <w:t xml:space="preserve">ea </w:t>
            </w:r>
            <w:r w:rsidR="00453589" w:rsidRPr="00C1406E">
              <w:rPr>
                <w:rFonts w:ascii="Arial" w:eastAsia="Times New Roman" w:hAnsi="Arial" w:cs="Arial"/>
                <w:sz w:val="22"/>
                <w:szCs w:val="22"/>
                <w:lang w:val="en-GB" w:eastAsia="en-GB"/>
              </w:rPr>
              <w:t>c</w:t>
            </w:r>
            <w:r w:rsidRPr="00C1406E">
              <w:rPr>
                <w:rFonts w:ascii="Arial" w:eastAsia="Times New Roman" w:hAnsi="Arial" w:cs="Arial"/>
                <w:sz w:val="22"/>
                <w:szCs w:val="22"/>
                <w:lang w:val="en-GB" w:eastAsia="en-GB"/>
              </w:rPr>
              <w:t>reature (self-assessment) AFL strategy for </w:t>
            </w:r>
            <w:r w:rsidR="286C04A2" w:rsidRPr="00C1406E">
              <w:rPr>
                <w:rFonts w:ascii="Arial" w:eastAsia="Times New Roman" w:hAnsi="Arial" w:cs="Arial"/>
                <w:sz w:val="22"/>
                <w:szCs w:val="22"/>
                <w:lang w:val="en-GB" w:eastAsia="en-GB"/>
              </w:rPr>
              <w:t>several</w:t>
            </w:r>
            <w:r w:rsidRPr="00C1406E">
              <w:rPr>
                <w:rFonts w:ascii="Arial" w:eastAsia="Times New Roman" w:hAnsi="Arial" w:cs="Arial"/>
                <w:sz w:val="22"/>
                <w:szCs w:val="22"/>
                <w:lang w:val="en-GB" w:eastAsia="en-GB"/>
              </w:rPr>
              <w:t> lessons across my time in my placement school. This strategy allows children to honestly reflect on their own experiences of the lesson and their learning in a safe environment.  </w:t>
            </w:r>
          </w:p>
          <w:p w14:paraId="4607A7E4" w14:textId="58A12B38" w:rsidR="487CA371" w:rsidRPr="00C1406E" w:rsidRDefault="27203359" w:rsidP="487CA371">
            <w:pPr>
              <w:rPr>
                <w:rFonts w:ascii="Arial" w:eastAsia="Times New Roman" w:hAnsi="Arial" w:cs="Arial"/>
                <w:sz w:val="22"/>
                <w:szCs w:val="22"/>
                <w:lang w:val="en-GB" w:eastAsia="en-GB"/>
              </w:rPr>
            </w:pPr>
            <w:r w:rsidRPr="00C1406E">
              <w:rPr>
                <w:rFonts w:ascii="Arial" w:eastAsia="Times New Roman" w:hAnsi="Arial" w:cs="Arial"/>
                <w:sz w:val="22"/>
                <w:szCs w:val="22"/>
                <w:lang w:val="en-GB" w:eastAsia="en-GB"/>
              </w:rPr>
              <w:t>The reflection came at the end of the lesson with different sea creatures adorning the small sheet of paper that was stuck at the top of their page. Children, who know what each sea creature refers to, will then circle this </w:t>
            </w:r>
            <w:r w:rsidR="414D336E" w:rsidRPr="00C1406E">
              <w:rPr>
                <w:rFonts w:ascii="Arial" w:eastAsia="Times New Roman" w:hAnsi="Arial" w:cs="Arial"/>
                <w:sz w:val="22"/>
                <w:szCs w:val="22"/>
                <w:lang w:val="en-GB" w:eastAsia="en-GB"/>
              </w:rPr>
              <w:t>creature,</w:t>
            </w:r>
            <w:r w:rsidRPr="00C1406E">
              <w:rPr>
                <w:rFonts w:ascii="Arial" w:eastAsia="Times New Roman" w:hAnsi="Arial" w:cs="Arial"/>
                <w:sz w:val="22"/>
                <w:szCs w:val="22"/>
                <w:lang w:val="en-GB" w:eastAsia="en-GB"/>
              </w:rPr>
              <w:t> and write a reason why they chose it, such as ‘I feel I worked well even though I found it hard</w:t>
            </w:r>
            <w:r w:rsidR="61FAC0D5" w:rsidRPr="00C1406E">
              <w:rPr>
                <w:rFonts w:ascii="Arial" w:eastAsia="Times New Roman" w:hAnsi="Arial" w:cs="Arial"/>
                <w:sz w:val="22"/>
                <w:szCs w:val="22"/>
                <w:lang w:val="en-GB" w:eastAsia="en-GB"/>
              </w:rPr>
              <w:t>.’</w:t>
            </w:r>
            <w:r w:rsidRPr="00C1406E">
              <w:rPr>
                <w:rFonts w:ascii="Arial" w:eastAsia="Times New Roman" w:hAnsi="Arial" w:cs="Arial"/>
                <w:sz w:val="22"/>
                <w:szCs w:val="22"/>
                <w:lang w:val="en-GB" w:eastAsia="en-GB"/>
              </w:rPr>
              <w:t> </w:t>
            </w:r>
          </w:p>
        </w:tc>
      </w:tr>
      <w:tr w:rsidR="487CA371" w:rsidRPr="00C1406E" w14:paraId="1305318C" w14:textId="77777777" w:rsidTr="4BA19284">
        <w:tc>
          <w:tcPr>
            <w:tcW w:w="2685" w:type="dxa"/>
            <w:tcBorders>
              <w:top w:val="single" w:sz="6" w:space="0" w:color="auto"/>
              <w:left w:val="single" w:sz="6" w:space="0" w:color="auto"/>
              <w:bottom w:val="single" w:sz="6" w:space="0" w:color="auto"/>
              <w:right w:val="single" w:sz="6" w:space="0" w:color="auto"/>
            </w:tcBorders>
            <w:shd w:val="clear" w:color="auto" w:fill="auto"/>
          </w:tcPr>
          <w:p w14:paraId="3DED7A6F" w14:textId="77777777" w:rsidR="487CA371" w:rsidRPr="00C1406E" w:rsidRDefault="487CA371" w:rsidP="487CA371">
            <w:pPr>
              <w:jc w:val="center"/>
              <w:rPr>
                <w:rFonts w:ascii="Arial" w:eastAsia="Times New Roman" w:hAnsi="Arial" w:cs="Arial"/>
                <w:b/>
                <w:bCs/>
                <w:color w:val="1F4D78"/>
                <w:sz w:val="22"/>
                <w:szCs w:val="22"/>
                <w:lang w:val="en-GB" w:eastAsia="en-GB"/>
              </w:rPr>
            </w:pPr>
            <w:r w:rsidRPr="00C1406E">
              <w:rPr>
                <w:rFonts w:ascii="Arial" w:eastAsia="Times New Roman" w:hAnsi="Arial" w:cs="Arial"/>
                <w:b/>
                <w:bCs/>
                <w:color w:val="1F4D78"/>
                <w:sz w:val="22"/>
                <w:szCs w:val="22"/>
                <w:lang w:val="en-GB" w:eastAsia="en-GB"/>
              </w:rPr>
              <w:t>What have you learned? </w:t>
            </w:r>
          </w:p>
          <w:p w14:paraId="403C49CA" w14:textId="77777777" w:rsidR="487CA371" w:rsidRPr="00C1406E" w:rsidRDefault="487CA371" w:rsidP="487CA371">
            <w:pPr>
              <w:jc w:val="center"/>
              <w:rPr>
                <w:rFonts w:ascii="Arial" w:eastAsia="Times New Roman" w:hAnsi="Arial" w:cs="Arial"/>
                <w:sz w:val="22"/>
                <w:szCs w:val="22"/>
                <w:lang w:val="en-GB" w:eastAsia="en-GB"/>
              </w:rPr>
            </w:pPr>
            <w:r w:rsidRPr="00C1406E">
              <w:rPr>
                <w:rFonts w:ascii="Arial" w:eastAsia="Times New Roman" w:hAnsi="Arial" w:cs="Arial"/>
                <w:sz w:val="22"/>
                <w:szCs w:val="22"/>
                <w:lang w:val="en-GB" w:eastAsia="en-GB"/>
              </w:rPr>
              <w:t> </w:t>
            </w:r>
          </w:p>
        </w:tc>
        <w:tc>
          <w:tcPr>
            <w:tcW w:w="6315" w:type="dxa"/>
            <w:tcBorders>
              <w:top w:val="single" w:sz="6" w:space="0" w:color="auto"/>
              <w:left w:val="single" w:sz="6" w:space="0" w:color="auto"/>
              <w:bottom w:val="single" w:sz="6" w:space="0" w:color="auto"/>
              <w:right w:val="single" w:sz="6" w:space="0" w:color="auto"/>
            </w:tcBorders>
            <w:shd w:val="clear" w:color="auto" w:fill="auto"/>
          </w:tcPr>
          <w:p w14:paraId="1646A474" w14:textId="61712C36" w:rsidR="487CA371" w:rsidRPr="00C1406E" w:rsidRDefault="27203359" w:rsidP="487CA371">
            <w:pPr>
              <w:rPr>
                <w:rFonts w:ascii="Arial" w:eastAsia="Times New Roman" w:hAnsi="Arial" w:cs="Arial"/>
                <w:sz w:val="22"/>
                <w:szCs w:val="22"/>
                <w:lang w:val="en-GB" w:eastAsia="en-GB"/>
              </w:rPr>
            </w:pPr>
            <w:r w:rsidRPr="00C1406E">
              <w:rPr>
                <w:rFonts w:ascii="Arial" w:eastAsia="Times New Roman" w:hAnsi="Arial" w:cs="Arial"/>
                <w:sz w:val="22"/>
                <w:szCs w:val="22"/>
                <w:lang w:val="en-GB" w:eastAsia="en-GB"/>
              </w:rPr>
              <w:t>This type of AFL strategy worked best out of the four I used for my Bridging experience, with the others being talk partners, thumbs up/down/in the middle and open</w:t>
            </w:r>
            <w:r w:rsidR="010DEE41" w:rsidRPr="00C1406E">
              <w:rPr>
                <w:rFonts w:ascii="Arial" w:eastAsia="Times New Roman" w:hAnsi="Arial" w:cs="Arial"/>
                <w:sz w:val="22"/>
                <w:szCs w:val="22"/>
                <w:lang w:val="en-GB" w:eastAsia="en-GB"/>
              </w:rPr>
              <w:t>-</w:t>
            </w:r>
            <w:r w:rsidRPr="00C1406E">
              <w:rPr>
                <w:rFonts w:ascii="Arial" w:eastAsia="Times New Roman" w:hAnsi="Arial" w:cs="Arial"/>
                <w:sz w:val="22"/>
                <w:szCs w:val="22"/>
                <w:lang w:val="en-GB" w:eastAsia="en-GB"/>
              </w:rPr>
              <w:t>ended questions. The school in question has been able to create an environment in which the students feel comfortable being honest in their reflection which helps to ensure that their self-assessment</w:t>
            </w:r>
            <w:r w:rsidR="4DAA31A9" w:rsidRPr="00C1406E">
              <w:rPr>
                <w:rFonts w:ascii="Arial" w:eastAsia="Times New Roman" w:hAnsi="Arial" w:cs="Arial"/>
                <w:sz w:val="22"/>
                <w:szCs w:val="22"/>
                <w:lang w:val="en-GB" w:eastAsia="en-GB"/>
              </w:rPr>
              <w:t xml:space="preserve"> is both honest and (usually) genuinely reflective</w:t>
            </w:r>
            <w:r w:rsidRPr="00C1406E">
              <w:rPr>
                <w:rFonts w:ascii="Arial" w:eastAsia="Times New Roman" w:hAnsi="Arial" w:cs="Arial"/>
                <w:sz w:val="22"/>
                <w:szCs w:val="22"/>
                <w:lang w:val="en-GB" w:eastAsia="en-GB"/>
              </w:rPr>
              <w:t>. I have therefore learnt about the importance of ensuring that the pupils are given the platform to talk about their experiences in a way in which they know they will not receive criticism for being honest. Of course, this does not preclude them from sometimes having to go back over their work with a teacher, but if this means that their own understanding of a topic is improved upon, then it is ideal.  </w:t>
            </w:r>
          </w:p>
        </w:tc>
      </w:tr>
      <w:tr w:rsidR="487CA371" w:rsidRPr="00C1406E" w14:paraId="5099ADE8" w14:textId="77777777" w:rsidTr="4BA19284">
        <w:tc>
          <w:tcPr>
            <w:tcW w:w="2685" w:type="dxa"/>
            <w:tcBorders>
              <w:top w:val="single" w:sz="6" w:space="0" w:color="auto"/>
              <w:left w:val="single" w:sz="6" w:space="0" w:color="auto"/>
              <w:bottom w:val="single" w:sz="6" w:space="0" w:color="auto"/>
              <w:right w:val="single" w:sz="6" w:space="0" w:color="auto"/>
            </w:tcBorders>
            <w:shd w:val="clear" w:color="auto" w:fill="auto"/>
          </w:tcPr>
          <w:p w14:paraId="195A66F1" w14:textId="77777777" w:rsidR="487CA371" w:rsidRPr="00C1406E" w:rsidRDefault="487CA371" w:rsidP="487CA371">
            <w:pPr>
              <w:jc w:val="center"/>
              <w:rPr>
                <w:rFonts w:ascii="Arial" w:eastAsia="Times New Roman" w:hAnsi="Arial" w:cs="Arial"/>
                <w:b/>
                <w:bCs/>
                <w:color w:val="1F4D78"/>
                <w:sz w:val="22"/>
                <w:szCs w:val="22"/>
                <w:lang w:val="en-GB" w:eastAsia="en-GB"/>
              </w:rPr>
            </w:pPr>
            <w:r w:rsidRPr="00C1406E">
              <w:rPr>
                <w:rFonts w:ascii="Arial" w:eastAsia="Times New Roman" w:hAnsi="Arial" w:cs="Arial"/>
                <w:b/>
                <w:bCs/>
                <w:color w:val="1F4D78"/>
                <w:sz w:val="22"/>
                <w:szCs w:val="22"/>
                <w:lang w:val="en-GB" w:eastAsia="en-GB"/>
              </w:rPr>
              <w:t>What next? </w:t>
            </w:r>
          </w:p>
          <w:p w14:paraId="427286C0" w14:textId="77777777" w:rsidR="487CA371" w:rsidRPr="00C1406E" w:rsidRDefault="487CA371" w:rsidP="487CA371">
            <w:pPr>
              <w:jc w:val="center"/>
              <w:rPr>
                <w:rFonts w:ascii="Arial" w:eastAsia="Times New Roman" w:hAnsi="Arial" w:cs="Arial"/>
                <w:sz w:val="22"/>
                <w:szCs w:val="22"/>
                <w:lang w:val="en-GB" w:eastAsia="en-GB"/>
              </w:rPr>
            </w:pPr>
            <w:r w:rsidRPr="00C1406E">
              <w:rPr>
                <w:rFonts w:ascii="Arial" w:eastAsia="Times New Roman" w:hAnsi="Arial" w:cs="Arial"/>
                <w:sz w:val="22"/>
                <w:szCs w:val="22"/>
                <w:lang w:val="en-GB" w:eastAsia="en-GB"/>
              </w:rPr>
              <w:t> </w:t>
            </w:r>
          </w:p>
        </w:tc>
        <w:tc>
          <w:tcPr>
            <w:tcW w:w="6315" w:type="dxa"/>
            <w:tcBorders>
              <w:top w:val="single" w:sz="6" w:space="0" w:color="auto"/>
              <w:left w:val="single" w:sz="6" w:space="0" w:color="auto"/>
              <w:bottom w:val="single" w:sz="6" w:space="0" w:color="auto"/>
              <w:right w:val="single" w:sz="6" w:space="0" w:color="auto"/>
            </w:tcBorders>
            <w:shd w:val="clear" w:color="auto" w:fill="auto"/>
          </w:tcPr>
          <w:p w14:paraId="741FE778" w14:textId="4FFE2DD0" w:rsidR="487CA371" w:rsidRPr="00C1406E" w:rsidRDefault="27203359" w:rsidP="487CA371">
            <w:pPr>
              <w:rPr>
                <w:rFonts w:ascii="Arial" w:eastAsia="Times New Roman" w:hAnsi="Arial" w:cs="Arial"/>
                <w:sz w:val="22"/>
                <w:szCs w:val="22"/>
                <w:lang w:val="en-GB" w:eastAsia="en-GB"/>
              </w:rPr>
            </w:pPr>
            <w:r w:rsidRPr="00C1406E">
              <w:rPr>
                <w:rFonts w:ascii="Arial" w:eastAsia="Times New Roman" w:hAnsi="Arial" w:cs="Arial"/>
                <w:sz w:val="22"/>
                <w:szCs w:val="22"/>
                <w:lang w:val="en-GB" w:eastAsia="en-GB"/>
              </w:rPr>
              <w:t>In my future practices I have earmarked the sea creature self-assessment as an excellent way to have the learners assess themselves</w:t>
            </w:r>
            <w:r w:rsidR="270854F0" w:rsidRPr="00C1406E">
              <w:rPr>
                <w:rFonts w:ascii="Arial" w:eastAsia="Times New Roman" w:hAnsi="Arial" w:cs="Arial"/>
                <w:sz w:val="22"/>
                <w:szCs w:val="22"/>
                <w:lang w:val="en-GB" w:eastAsia="en-GB"/>
              </w:rPr>
              <w:t>.</w:t>
            </w:r>
            <w:r w:rsidR="065AC789" w:rsidRPr="00C1406E">
              <w:rPr>
                <w:rFonts w:ascii="Arial" w:eastAsia="Times New Roman" w:hAnsi="Arial" w:cs="Arial"/>
                <w:sz w:val="22"/>
                <w:szCs w:val="22"/>
                <w:lang w:val="en-GB" w:eastAsia="en-GB"/>
              </w:rPr>
              <w:t xml:space="preserve"> It also allows</w:t>
            </w:r>
            <w:r w:rsidRPr="00C1406E">
              <w:rPr>
                <w:rFonts w:ascii="Arial" w:eastAsia="Times New Roman" w:hAnsi="Arial" w:cs="Arial"/>
                <w:sz w:val="22"/>
                <w:szCs w:val="22"/>
                <w:lang w:val="en-GB" w:eastAsia="en-GB"/>
              </w:rPr>
              <w:t xml:space="preserve"> </w:t>
            </w:r>
            <w:r w:rsidR="190A5893" w:rsidRPr="00C1406E">
              <w:rPr>
                <w:rFonts w:ascii="Arial" w:eastAsia="Times New Roman" w:hAnsi="Arial" w:cs="Arial"/>
                <w:sz w:val="22"/>
                <w:szCs w:val="22"/>
                <w:lang w:val="en-GB" w:eastAsia="en-GB"/>
              </w:rPr>
              <w:t>me to gain a better understanding</w:t>
            </w:r>
            <w:r w:rsidRPr="00C1406E">
              <w:rPr>
                <w:rFonts w:ascii="Arial" w:eastAsia="Times New Roman" w:hAnsi="Arial" w:cs="Arial"/>
                <w:sz w:val="22"/>
                <w:szCs w:val="22"/>
                <w:lang w:val="en-GB" w:eastAsia="en-GB"/>
              </w:rPr>
              <w:t xml:space="preserve"> of what they think went well, what was difficult and what can be improved upon.  </w:t>
            </w:r>
          </w:p>
          <w:p w14:paraId="486CBDC6" w14:textId="0C9DF34B" w:rsidR="487CA371" w:rsidRPr="00C1406E" w:rsidRDefault="3B6ACF2C" w:rsidP="487CA371">
            <w:pPr>
              <w:rPr>
                <w:rFonts w:ascii="Arial" w:eastAsia="Times New Roman" w:hAnsi="Arial" w:cs="Arial"/>
                <w:sz w:val="22"/>
                <w:szCs w:val="22"/>
                <w:lang w:val="en-GB" w:eastAsia="en-GB"/>
              </w:rPr>
            </w:pPr>
            <w:r w:rsidRPr="00C1406E">
              <w:rPr>
                <w:rFonts w:ascii="Arial" w:eastAsia="Times New Roman" w:hAnsi="Arial" w:cs="Arial"/>
                <w:sz w:val="22"/>
                <w:szCs w:val="22"/>
                <w:lang w:val="en-GB" w:eastAsia="en-GB"/>
              </w:rPr>
              <w:t>Primarily</w:t>
            </w:r>
            <w:r w:rsidR="27203359" w:rsidRPr="00C1406E">
              <w:rPr>
                <w:rFonts w:ascii="Arial" w:eastAsia="Times New Roman" w:hAnsi="Arial" w:cs="Arial"/>
                <w:sz w:val="22"/>
                <w:szCs w:val="22"/>
                <w:lang w:val="en-GB" w:eastAsia="en-GB"/>
              </w:rPr>
              <w:t>, this will help to ensure that the learners are getting the right help and feedback that they need. It will also enable me to ensure that my own practices are constantly improving, with the children often highlighting specific elements of the lesson or tasks that they found difficult or confusing. By highlighting these, I can augment the work in the right way for all learners to progress in a way that is ideal for them.  </w:t>
            </w:r>
          </w:p>
        </w:tc>
      </w:tr>
    </w:tbl>
    <w:p w14:paraId="5AB9B4FA" w14:textId="77777777" w:rsidR="31C2ADE2" w:rsidRPr="00C1406E" w:rsidRDefault="31C2ADE2" w:rsidP="487CA371">
      <w:pPr>
        <w:jc w:val="center"/>
        <w:rPr>
          <w:rFonts w:ascii="Arial" w:eastAsia="Times New Roman" w:hAnsi="Arial" w:cs="Arial"/>
          <w:sz w:val="22"/>
          <w:szCs w:val="22"/>
          <w:lang w:val="en-GB" w:eastAsia="en-GB"/>
        </w:rPr>
      </w:pPr>
      <w:r w:rsidRPr="00C1406E">
        <w:rPr>
          <w:rFonts w:ascii="Arial" w:eastAsia="Times New Roman" w:hAnsi="Arial" w:cs="Arial"/>
          <w:sz w:val="22"/>
          <w:szCs w:val="22"/>
          <w:lang w:val="en-GB" w:eastAsia="en-GB"/>
        </w:rPr>
        <w:t> </w:t>
      </w:r>
    </w:p>
    <w:tbl>
      <w:tblPr>
        <w:tblW w:w="0" w:type="auto"/>
        <w:tblBorders>
          <w:top w:val="outset" w:sz="6" w:space="0" w:color="auto"/>
          <w:left w:val="outset" w:sz="6" w:space="0" w:color="auto"/>
          <w:bottom w:val="outset" w:sz="6" w:space="0" w:color="auto"/>
          <w:right w:val="outset" w:sz="6" w:space="0" w:color="auto"/>
        </w:tblBorders>
        <w:tblLook w:val="04A0" w:firstRow="1" w:lastRow="0" w:firstColumn="1" w:lastColumn="0" w:noHBand="0" w:noVBand="1"/>
      </w:tblPr>
      <w:tblGrid>
        <w:gridCol w:w="2685"/>
        <w:gridCol w:w="6315"/>
      </w:tblGrid>
      <w:tr w:rsidR="487CA371" w:rsidRPr="00C1406E" w14:paraId="70F166D5" w14:textId="77777777" w:rsidTr="4BA19284">
        <w:tc>
          <w:tcPr>
            <w:tcW w:w="2685" w:type="dxa"/>
            <w:tcBorders>
              <w:top w:val="single" w:sz="6" w:space="0" w:color="auto"/>
              <w:left w:val="single" w:sz="6" w:space="0" w:color="auto"/>
              <w:bottom w:val="single" w:sz="6" w:space="0" w:color="auto"/>
              <w:right w:val="single" w:sz="6" w:space="0" w:color="auto"/>
            </w:tcBorders>
            <w:shd w:val="clear" w:color="auto" w:fill="auto"/>
          </w:tcPr>
          <w:p w14:paraId="312F3192" w14:textId="77777777" w:rsidR="487CA371" w:rsidRPr="00C1406E" w:rsidRDefault="487CA371" w:rsidP="487CA371">
            <w:pPr>
              <w:jc w:val="center"/>
              <w:rPr>
                <w:rFonts w:ascii="Arial" w:eastAsia="Times New Roman" w:hAnsi="Arial" w:cs="Arial"/>
                <w:b/>
                <w:bCs/>
                <w:color w:val="1F4E79" w:themeColor="accent5" w:themeShade="80"/>
                <w:sz w:val="22"/>
                <w:szCs w:val="22"/>
                <w:lang w:val="en-GB" w:eastAsia="en-GB"/>
              </w:rPr>
            </w:pPr>
            <w:r w:rsidRPr="00C1406E">
              <w:rPr>
                <w:rFonts w:ascii="Arial" w:eastAsia="Times New Roman" w:hAnsi="Arial" w:cs="Arial"/>
                <w:b/>
                <w:bCs/>
                <w:color w:val="1F4E79" w:themeColor="accent5" w:themeShade="80"/>
                <w:sz w:val="22"/>
                <w:szCs w:val="22"/>
                <w:lang w:eastAsia="en-GB"/>
              </w:rPr>
              <w:t>Professional Experience Template 2</w:t>
            </w:r>
            <w:r w:rsidRPr="00C1406E">
              <w:rPr>
                <w:rFonts w:ascii="Arial" w:eastAsia="Times New Roman" w:hAnsi="Arial" w:cs="Arial"/>
                <w:b/>
                <w:bCs/>
                <w:color w:val="1F4E79" w:themeColor="accent5" w:themeShade="80"/>
                <w:sz w:val="22"/>
                <w:szCs w:val="22"/>
                <w:lang w:val="en-GB" w:eastAsia="en-GB"/>
              </w:rPr>
              <w:t> </w:t>
            </w:r>
          </w:p>
        </w:tc>
        <w:tc>
          <w:tcPr>
            <w:tcW w:w="6315" w:type="dxa"/>
            <w:tcBorders>
              <w:top w:val="single" w:sz="6" w:space="0" w:color="auto"/>
              <w:left w:val="single" w:sz="6" w:space="0" w:color="auto"/>
              <w:bottom w:val="single" w:sz="6" w:space="0" w:color="auto"/>
              <w:right w:val="single" w:sz="6" w:space="0" w:color="auto"/>
            </w:tcBorders>
            <w:shd w:val="clear" w:color="auto" w:fill="auto"/>
          </w:tcPr>
          <w:p w14:paraId="3BDC6999" w14:textId="77777777" w:rsidR="487CA371" w:rsidRPr="00C1406E" w:rsidRDefault="487CA371" w:rsidP="487CA371">
            <w:pPr>
              <w:rPr>
                <w:rFonts w:ascii="Arial" w:eastAsia="Times New Roman" w:hAnsi="Arial" w:cs="Arial"/>
                <w:sz w:val="22"/>
                <w:szCs w:val="22"/>
                <w:lang w:val="en-GB" w:eastAsia="en-GB"/>
              </w:rPr>
            </w:pPr>
            <w:r w:rsidRPr="00C1406E">
              <w:rPr>
                <w:rFonts w:ascii="Arial" w:eastAsia="Times New Roman" w:hAnsi="Arial" w:cs="Arial"/>
                <w:sz w:val="22"/>
                <w:szCs w:val="22"/>
                <w:lang w:val="en-GB" w:eastAsia="en-GB"/>
              </w:rPr>
              <w:t> </w:t>
            </w:r>
          </w:p>
        </w:tc>
      </w:tr>
      <w:tr w:rsidR="487CA371" w:rsidRPr="00C1406E" w14:paraId="3A405A88" w14:textId="77777777" w:rsidTr="4BA19284">
        <w:tc>
          <w:tcPr>
            <w:tcW w:w="2685" w:type="dxa"/>
            <w:tcBorders>
              <w:top w:val="single" w:sz="6" w:space="0" w:color="auto"/>
              <w:left w:val="single" w:sz="6" w:space="0" w:color="auto"/>
              <w:bottom w:val="single" w:sz="6" w:space="0" w:color="auto"/>
              <w:right w:val="single" w:sz="6" w:space="0" w:color="auto"/>
            </w:tcBorders>
            <w:shd w:val="clear" w:color="auto" w:fill="auto"/>
          </w:tcPr>
          <w:p w14:paraId="63D9742F" w14:textId="77777777" w:rsidR="487CA371" w:rsidRPr="00C1406E" w:rsidRDefault="487CA371" w:rsidP="487CA371">
            <w:pPr>
              <w:jc w:val="center"/>
              <w:rPr>
                <w:rFonts w:ascii="Arial" w:eastAsia="Times New Roman" w:hAnsi="Arial" w:cs="Arial"/>
                <w:b/>
                <w:bCs/>
                <w:color w:val="1F4E79" w:themeColor="accent5" w:themeShade="80"/>
                <w:sz w:val="22"/>
                <w:szCs w:val="22"/>
                <w:lang w:val="en-GB" w:eastAsia="en-GB"/>
              </w:rPr>
            </w:pPr>
            <w:r w:rsidRPr="00C1406E">
              <w:rPr>
                <w:rFonts w:ascii="Arial" w:eastAsia="Times New Roman" w:hAnsi="Arial" w:cs="Arial"/>
                <w:b/>
                <w:bCs/>
                <w:color w:val="1F4E79" w:themeColor="accent5" w:themeShade="80"/>
                <w:sz w:val="22"/>
                <w:szCs w:val="22"/>
                <w:lang w:eastAsia="en-GB"/>
              </w:rPr>
              <w:t>Pedagogy Standard</w:t>
            </w:r>
            <w:r w:rsidRPr="00C1406E">
              <w:rPr>
                <w:rFonts w:ascii="Arial" w:eastAsia="Times New Roman" w:hAnsi="Arial" w:cs="Arial"/>
                <w:b/>
                <w:bCs/>
                <w:color w:val="1F4E79" w:themeColor="accent5" w:themeShade="80"/>
                <w:sz w:val="22"/>
                <w:szCs w:val="22"/>
                <w:lang w:val="en-GB" w:eastAsia="en-GB"/>
              </w:rPr>
              <w:t> </w:t>
            </w:r>
          </w:p>
        </w:tc>
        <w:tc>
          <w:tcPr>
            <w:tcW w:w="6315" w:type="dxa"/>
            <w:tcBorders>
              <w:top w:val="single" w:sz="6" w:space="0" w:color="auto"/>
              <w:left w:val="single" w:sz="6" w:space="0" w:color="auto"/>
              <w:bottom w:val="single" w:sz="6" w:space="0" w:color="auto"/>
              <w:right w:val="single" w:sz="6" w:space="0" w:color="auto"/>
            </w:tcBorders>
            <w:shd w:val="clear" w:color="auto" w:fill="auto"/>
          </w:tcPr>
          <w:p w14:paraId="50399497" w14:textId="77777777" w:rsidR="487CA371" w:rsidRPr="00C1406E" w:rsidRDefault="487CA371" w:rsidP="487CA371">
            <w:pPr>
              <w:rPr>
                <w:rFonts w:ascii="Arial" w:eastAsia="Times New Roman" w:hAnsi="Arial" w:cs="Arial"/>
                <w:sz w:val="22"/>
                <w:szCs w:val="22"/>
                <w:lang w:val="en-GB" w:eastAsia="en-GB"/>
              </w:rPr>
            </w:pPr>
            <w:r w:rsidRPr="00C1406E">
              <w:rPr>
                <w:rFonts w:ascii="Arial" w:eastAsia="Times New Roman" w:hAnsi="Arial" w:cs="Arial"/>
                <w:b/>
                <w:bCs/>
                <w:color w:val="2E74B5" w:themeColor="accent5" w:themeShade="BF"/>
                <w:sz w:val="22"/>
                <w:szCs w:val="22"/>
                <w:lang w:val="en-GB" w:eastAsia="en-GB"/>
              </w:rPr>
              <w:t>Blended learning experiences</w:t>
            </w:r>
            <w:r w:rsidRPr="00C1406E">
              <w:rPr>
                <w:rFonts w:ascii="Arial" w:eastAsia="Times New Roman" w:hAnsi="Arial" w:cs="Arial"/>
                <w:color w:val="2E74B5" w:themeColor="accent5" w:themeShade="BF"/>
                <w:sz w:val="22"/>
                <w:szCs w:val="22"/>
                <w:lang w:val="en-GB" w:eastAsia="en-GB"/>
              </w:rPr>
              <w:t> </w:t>
            </w:r>
          </w:p>
          <w:p w14:paraId="2891DA13" w14:textId="77777777" w:rsidR="487CA371" w:rsidRPr="00C1406E" w:rsidRDefault="487CA371" w:rsidP="487CA371">
            <w:pPr>
              <w:rPr>
                <w:rFonts w:ascii="Arial" w:eastAsia="Times New Roman" w:hAnsi="Arial" w:cs="Arial"/>
                <w:sz w:val="22"/>
                <w:szCs w:val="22"/>
                <w:lang w:val="en-GB" w:eastAsia="en-GB"/>
              </w:rPr>
            </w:pPr>
            <w:r w:rsidRPr="00C1406E">
              <w:rPr>
                <w:rFonts w:ascii="Arial" w:eastAsia="Times New Roman" w:hAnsi="Arial" w:cs="Arial"/>
                <w:color w:val="2E74B5" w:themeColor="accent5" w:themeShade="BF"/>
                <w:sz w:val="22"/>
                <w:szCs w:val="22"/>
                <w:lang w:val="en-GB" w:eastAsia="en-GB"/>
              </w:rPr>
              <w:t> </w:t>
            </w:r>
          </w:p>
        </w:tc>
      </w:tr>
      <w:tr w:rsidR="487CA371" w:rsidRPr="00C1406E" w14:paraId="2945EB2B" w14:textId="77777777" w:rsidTr="4BA19284">
        <w:tc>
          <w:tcPr>
            <w:tcW w:w="2685" w:type="dxa"/>
            <w:tcBorders>
              <w:top w:val="single" w:sz="6" w:space="0" w:color="auto"/>
              <w:left w:val="single" w:sz="6" w:space="0" w:color="auto"/>
              <w:bottom w:val="single" w:sz="6" w:space="0" w:color="auto"/>
              <w:right w:val="single" w:sz="6" w:space="0" w:color="auto"/>
            </w:tcBorders>
            <w:shd w:val="clear" w:color="auto" w:fill="auto"/>
          </w:tcPr>
          <w:p w14:paraId="426E1DB5" w14:textId="77777777" w:rsidR="487CA371" w:rsidRPr="00C1406E" w:rsidRDefault="487CA371" w:rsidP="487CA371">
            <w:pPr>
              <w:jc w:val="center"/>
              <w:rPr>
                <w:rFonts w:ascii="Arial" w:eastAsia="Times New Roman" w:hAnsi="Arial" w:cs="Arial"/>
                <w:b/>
                <w:bCs/>
                <w:color w:val="1F4D78"/>
                <w:sz w:val="22"/>
                <w:szCs w:val="22"/>
                <w:lang w:val="en-GB" w:eastAsia="en-GB"/>
              </w:rPr>
            </w:pPr>
            <w:r w:rsidRPr="00C1406E">
              <w:rPr>
                <w:rFonts w:ascii="Arial" w:eastAsia="Times New Roman" w:hAnsi="Arial" w:cs="Arial"/>
                <w:b/>
                <w:bCs/>
                <w:color w:val="1F4D78"/>
                <w:sz w:val="22"/>
                <w:szCs w:val="22"/>
                <w:lang w:val="en-GB" w:eastAsia="en-GB"/>
              </w:rPr>
              <w:t>What did you do and why? </w:t>
            </w:r>
          </w:p>
          <w:p w14:paraId="78936886" w14:textId="77777777" w:rsidR="487CA371" w:rsidRPr="00C1406E" w:rsidRDefault="487CA371" w:rsidP="487CA371">
            <w:pPr>
              <w:jc w:val="center"/>
              <w:rPr>
                <w:rFonts w:ascii="Arial" w:eastAsia="Times New Roman" w:hAnsi="Arial" w:cs="Arial"/>
                <w:sz w:val="22"/>
                <w:szCs w:val="22"/>
                <w:lang w:val="en-GB" w:eastAsia="en-GB"/>
              </w:rPr>
            </w:pPr>
            <w:r w:rsidRPr="00C1406E">
              <w:rPr>
                <w:rFonts w:ascii="Arial" w:eastAsia="Times New Roman" w:hAnsi="Arial" w:cs="Arial"/>
                <w:sz w:val="22"/>
                <w:szCs w:val="22"/>
                <w:lang w:val="en-GB" w:eastAsia="en-GB"/>
              </w:rPr>
              <w:t> </w:t>
            </w:r>
          </w:p>
        </w:tc>
        <w:tc>
          <w:tcPr>
            <w:tcW w:w="6315" w:type="dxa"/>
            <w:tcBorders>
              <w:top w:val="single" w:sz="6" w:space="0" w:color="auto"/>
              <w:left w:val="single" w:sz="6" w:space="0" w:color="auto"/>
              <w:bottom w:val="single" w:sz="6" w:space="0" w:color="auto"/>
              <w:right w:val="single" w:sz="6" w:space="0" w:color="auto"/>
            </w:tcBorders>
            <w:shd w:val="clear" w:color="auto" w:fill="auto"/>
          </w:tcPr>
          <w:p w14:paraId="26F8F958" w14:textId="0EF6C518" w:rsidR="487CA371" w:rsidRPr="00C1406E" w:rsidRDefault="27203359" w:rsidP="487CA371">
            <w:pPr>
              <w:rPr>
                <w:rFonts w:ascii="Arial" w:eastAsia="Times New Roman" w:hAnsi="Arial" w:cs="Arial"/>
                <w:sz w:val="22"/>
                <w:szCs w:val="22"/>
                <w:lang w:val="en-GB" w:eastAsia="en-GB"/>
              </w:rPr>
            </w:pPr>
            <w:r w:rsidRPr="00C1406E">
              <w:rPr>
                <w:rFonts w:ascii="Arial" w:eastAsia="Times New Roman" w:hAnsi="Arial" w:cs="Arial"/>
                <w:sz w:val="22"/>
                <w:szCs w:val="22"/>
                <w:lang w:val="en-GB" w:eastAsia="en-GB"/>
              </w:rPr>
              <w:t>I was able to utilise blended learning in the classroom environment through ‘Mathletics’ and ‘Reading Eggs’ with the children. The former is a </w:t>
            </w:r>
            <w:r w:rsidR="55413B95" w:rsidRPr="00C1406E">
              <w:rPr>
                <w:rFonts w:ascii="Arial" w:eastAsia="Times New Roman" w:hAnsi="Arial" w:cs="Arial"/>
                <w:sz w:val="22"/>
                <w:szCs w:val="22"/>
                <w:lang w:val="en-GB" w:eastAsia="en-GB"/>
              </w:rPr>
              <w:t>maths-based</w:t>
            </w:r>
            <w:r w:rsidRPr="00C1406E">
              <w:rPr>
                <w:rFonts w:ascii="Arial" w:eastAsia="Times New Roman" w:hAnsi="Arial" w:cs="Arial"/>
                <w:sz w:val="22"/>
                <w:szCs w:val="22"/>
                <w:lang w:val="en-GB" w:eastAsia="en-GB"/>
              </w:rPr>
              <w:t xml:space="preserve"> program that is augmented so the tasks that are given </w:t>
            </w:r>
            <w:r w:rsidR="2E601BFC" w:rsidRPr="00C1406E">
              <w:rPr>
                <w:rFonts w:ascii="Arial" w:eastAsia="Times New Roman" w:hAnsi="Arial" w:cs="Arial"/>
                <w:sz w:val="22"/>
                <w:szCs w:val="22"/>
                <w:lang w:val="en-GB" w:eastAsia="en-GB"/>
              </w:rPr>
              <w:t>are</w:t>
            </w:r>
            <w:r w:rsidRPr="00C1406E">
              <w:rPr>
                <w:rFonts w:ascii="Arial" w:eastAsia="Times New Roman" w:hAnsi="Arial" w:cs="Arial"/>
                <w:sz w:val="22"/>
                <w:szCs w:val="22"/>
                <w:lang w:val="en-GB" w:eastAsia="en-GB"/>
              </w:rPr>
              <w:t xml:space="preserve"> apt for the type of learning that has been provided for them. For example, in lessons delivered on division, the lesson would start with </w:t>
            </w:r>
            <w:r w:rsidR="6AAB8AE0" w:rsidRPr="00C1406E">
              <w:rPr>
                <w:rFonts w:ascii="Arial" w:eastAsia="Times New Roman" w:hAnsi="Arial" w:cs="Arial"/>
                <w:sz w:val="22"/>
                <w:szCs w:val="22"/>
                <w:lang w:val="en-GB" w:eastAsia="en-GB"/>
              </w:rPr>
              <w:t>a</w:t>
            </w:r>
            <w:r w:rsidRPr="00C1406E">
              <w:rPr>
                <w:rFonts w:ascii="Arial" w:eastAsia="Times New Roman" w:hAnsi="Arial" w:cs="Arial"/>
                <w:sz w:val="22"/>
                <w:szCs w:val="22"/>
                <w:lang w:val="en-GB" w:eastAsia="en-GB"/>
              </w:rPr>
              <w:t xml:space="preserve"> whole class lesson on the carpet on </w:t>
            </w:r>
            <w:r w:rsidR="00815D04" w:rsidRPr="00C1406E">
              <w:rPr>
                <w:rFonts w:ascii="Arial" w:eastAsia="Times New Roman" w:hAnsi="Arial" w:cs="Arial"/>
                <w:sz w:val="22"/>
                <w:szCs w:val="22"/>
                <w:lang w:val="en-GB" w:eastAsia="en-GB"/>
              </w:rPr>
              <w:t>the topic</w:t>
            </w:r>
            <w:r w:rsidRPr="00C1406E">
              <w:rPr>
                <w:rFonts w:ascii="Arial" w:eastAsia="Times New Roman" w:hAnsi="Arial" w:cs="Arial"/>
                <w:sz w:val="22"/>
                <w:szCs w:val="22"/>
                <w:lang w:val="en-GB" w:eastAsia="en-GB"/>
              </w:rPr>
              <w:t xml:space="preserve">. This would </w:t>
            </w:r>
            <w:r w:rsidRPr="00C1406E">
              <w:rPr>
                <w:rFonts w:ascii="Arial" w:eastAsia="Times New Roman" w:hAnsi="Arial" w:cs="Arial"/>
                <w:sz w:val="22"/>
                <w:szCs w:val="22"/>
                <w:lang w:val="en-GB" w:eastAsia="en-GB"/>
              </w:rPr>
              <w:lastRenderedPageBreak/>
              <w:t>outline the process that should be undertaken along with explanations of why this works and other ways to come to the correct conclusion depending on the group/learner. A specific group is then sent out into the corridor to use the desks outside where laptops/</w:t>
            </w:r>
            <w:r w:rsidR="5BA7D1F9" w:rsidRPr="00C1406E">
              <w:rPr>
                <w:rFonts w:ascii="Arial" w:eastAsia="Times New Roman" w:hAnsi="Arial" w:cs="Arial"/>
                <w:sz w:val="22"/>
                <w:szCs w:val="22"/>
                <w:lang w:val="en-GB" w:eastAsia="en-GB"/>
              </w:rPr>
              <w:t>iPads</w:t>
            </w:r>
            <w:r w:rsidRPr="00C1406E">
              <w:rPr>
                <w:rFonts w:ascii="Arial" w:eastAsia="Times New Roman" w:hAnsi="Arial" w:cs="Arial"/>
                <w:sz w:val="22"/>
                <w:szCs w:val="22"/>
                <w:lang w:val="en-GB" w:eastAsia="en-GB"/>
              </w:rPr>
              <w:t xml:space="preserve"> have been logged in and have </w:t>
            </w:r>
            <w:r w:rsidR="49B6FDB8" w:rsidRPr="00C1406E">
              <w:rPr>
                <w:rFonts w:ascii="Arial" w:eastAsia="Times New Roman" w:hAnsi="Arial" w:cs="Arial"/>
                <w:sz w:val="22"/>
                <w:szCs w:val="22"/>
                <w:lang w:val="en-GB" w:eastAsia="en-GB"/>
              </w:rPr>
              <w:t>M</w:t>
            </w:r>
            <w:r w:rsidRPr="00C1406E">
              <w:rPr>
                <w:rFonts w:ascii="Arial" w:eastAsia="Times New Roman" w:hAnsi="Arial" w:cs="Arial"/>
                <w:sz w:val="22"/>
                <w:szCs w:val="22"/>
                <w:lang w:val="en-GB" w:eastAsia="en-GB"/>
              </w:rPr>
              <w:t>athletics set</w:t>
            </w:r>
            <w:r w:rsidR="735E80AF" w:rsidRPr="00C1406E">
              <w:rPr>
                <w:rFonts w:ascii="Arial" w:eastAsia="Times New Roman" w:hAnsi="Arial" w:cs="Arial"/>
                <w:sz w:val="22"/>
                <w:szCs w:val="22"/>
                <w:lang w:val="en-GB" w:eastAsia="en-GB"/>
              </w:rPr>
              <w:t>-</w:t>
            </w:r>
            <w:r w:rsidRPr="00C1406E">
              <w:rPr>
                <w:rFonts w:ascii="Arial" w:eastAsia="Times New Roman" w:hAnsi="Arial" w:cs="Arial"/>
                <w:sz w:val="22"/>
                <w:szCs w:val="22"/>
                <w:lang w:val="en-GB" w:eastAsia="en-GB"/>
              </w:rPr>
              <w:t>up on them. The learners will then utilise what they have learnt in the whole class lesson to complete computer</w:t>
            </w:r>
            <w:r w:rsidR="620E685D" w:rsidRPr="00C1406E">
              <w:rPr>
                <w:rFonts w:ascii="Arial" w:eastAsia="Times New Roman" w:hAnsi="Arial" w:cs="Arial"/>
                <w:sz w:val="22"/>
                <w:szCs w:val="22"/>
                <w:lang w:val="en-GB" w:eastAsia="en-GB"/>
              </w:rPr>
              <w:t>-</w:t>
            </w:r>
            <w:r w:rsidRPr="00C1406E">
              <w:rPr>
                <w:rFonts w:ascii="Arial" w:eastAsia="Times New Roman" w:hAnsi="Arial" w:cs="Arial"/>
                <w:sz w:val="22"/>
                <w:szCs w:val="22"/>
                <w:lang w:val="en-GB" w:eastAsia="en-GB"/>
              </w:rPr>
              <w:t>based tasks on the specific subject which, in this scenario, is division.  </w:t>
            </w:r>
          </w:p>
          <w:p w14:paraId="4D1E26EE" w14:textId="12B89E87" w:rsidR="487CA371" w:rsidRPr="00C1406E" w:rsidRDefault="27203359" w:rsidP="487CA371">
            <w:pPr>
              <w:rPr>
                <w:rFonts w:ascii="Arial" w:eastAsia="Times New Roman" w:hAnsi="Arial" w:cs="Arial"/>
                <w:sz w:val="22"/>
                <w:szCs w:val="22"/>
                <w:lang w:val="en-GB" w:eastAsia="en-GB"/>
              </w:rPr>
            </w:pPr>
            <w:r w:rsidRPr="00C1406E">
              <w:rPr>
                <w:rFonts w:ascii="Arial" w:eastAsia="Times New Roman" w:hAnsi="Arial" w:cs="Arial"/>
                <w:sz w:val="22"/>
                <w:szCs w:val="22"/>
                <w:lang w:val="en-GB" w:eastAsia="en-GB"/>
              </w:rPr>
              <w:t xml:space="preserve">For </w:t>
            </w:r>
            <w:r w:rsidR="1E521EF6" w:rsidRPr="00C1406E">
              <w:rPr>
                <w:rFonts w:ascii="Arial" w:eastAsia="Times New Roman" w:hAnsi="Arial" w:cs="Arial"/>
                <w:sz w:val="22"/>
                <w:szCs w:val="22"/>
                <w:lang w:val="en-GB" w:eastAsia="en-GB"/>
              </w:rPr>
              <w:t>R</w:t>
            </w:r>
            <w:r w:rsidRPr="00C1406E">
              <w:rPr>
                <w:rFonts w:ascii="Arial" w:eastAsia="Times New Roman" w:hAnsi="Arial" w:cs="Arial"/>
                <w:sz w:val="22"/>
                <w:szCs w:val="22"/>
                <w:lang w:val="en-GB" w:eastAsia="en-GB"/>
              </w:rPr>
              <w:t xml:space="preserve">eading </w:t>
            </w:r>
            <w:r w:rsidR="1815917A" w:rsidRPr="00C1406E">
              <w:rPr>
                <w:rFonts w:ascii="Arial" w:eastAsia="Times New Roman" w:hAnsi="Arial" w:cs="Arial"/>
                <w:sz w:val="22"/>
                <w:szCs w:val="22"/>
                <w:lang w:val="en-GB" w:eastAsia="en-GB"/>
              </w:rPr>
              <w:t>E</w:t>
            </w:r>
            <w:r w:rsidRPr="00C1406E">
              <w:rPr>
                <w:rFonts w:ascii="Arial" w:eastAsia="Times New Roman" w:hAnsi="Arial" w:cs="Arial"/>
                <w:sz w:val="22"/>
                <w:szCs w:val="22"/>
                <w:lang w:val="en-GB" w:eastAsia="en-GB"/>
              </w:rPr>
              <w:t>ggs meanwhile, the process follows a similar </w:t>
            </w:r>
            <w:r w:rsidR="1E5A5DB2" w:rsidRPr="00C1406E">
              <w:rPr>
                <w:rFonts w:ascii="Arial" w:eastAsia="Times New Roman" w:hAnsi="Arial" w:cs="Arial"/>
                <w:sz w:val="22"/>
                <w:szCs w:val="22"/>
                <w:lang w:val="en-GB" w:eastAsia="en-GB"/>
              </w:rPr>
              <w:t>pattern</w:t>
            </w:r>
            <w:r w:rsidRPr="00C1406E">
              <w:rPr>
                <w:rFonts w:ascii="Arial" w:eastAsia="Times New Roman" w:hAnsi="Arial" w:cs="Arial"/>
                <w:sz w:val="22"/>
                <w:szCs w:val="22"/>
                <w:lang w:val="en-GB" w:eastAsia="en-GB"/>
              </w:rPr>
              <w:t>. The lesson is taught to the whole of the class with a specific group being sent out to work on the computers. The tasks set f</w:t>
            </w:r>
            <w:r w:rsidR="4160DAF6" w:rsidRPr="00C1406E">
              <w:rPr>
                <w:rFonts w:ascii="Arial" w:eastAsia="Times New Roman" w:hAnsi="Arial" w:cs="Arial"/>
                <w:sz w:val="22"/>
                <w:szCs w:val="22"/>
                <w:lang w:val="en-GB" w:eastAsia="en-GB"/>
              </w:rPr>
              <w:t>or</w:t>
            </w:r>
            <w:r w:rsidRPr="00C1406E">
              <w:rPr>
                <w:rFonts w:ascii="Arial" w:eastAsia="Times New Roman" w:hAnsi="Arial" w:cs="Arial"/>
                <w:sz w:val="22"/>
                <w:szCs w:val="22"/>
                <w:lang w:val="en-GB" w:eastAsia="en-GB"/>
              </w:rPr>
              <w:t xml:space="preserve"> them on their computers will follow what has been done in the lesson</w:t>
            </w:r>
            <w:r w:rsidR="528B05F8" w:rsidRPr="00C1406E">
              <w:rPr>
                <w:rFonts w:ascii="Arial" w:eastAsia="Times New Roman" w:hAnsi="Arial" w:cs="Arial"/>
                <w:sz w:val="22"/>
                <w:szCs w:val="22"/>
                <w:lang w:val="en-GB" w:eastAsia="en-GB"/>
              </w:rPr>
              <w:t>. This include</w:t>
            </w:r>
            <w:r w:rsidR="00150825" w:rsidRPr="00C1406E">
              <w:rPr>
                <w:rFonts w:ascii="Arial" w:eastAsia="Times New Roman" w:hAnsi="Arial" w:cs="Arial"/>
                <w:sz w:val="22"/>
                <w:szCs w:val="22"/>
                <w:lang w:val="en-GB" w:eastAsia="en-GB"/>
              </w:rPr>
              <w:t>d</w:t>
            </w:r>
            <w:r w:rsidRPr="00C1406E">
              <w:rPr>
                <w:rFonts w:ascii="Arial" w:eastAsia="Times New Roman" w:hAnsi="Arial" w:cs="Arial"/>
                <w:sz w:val="22"/>
                <w:szCs w:val="22"/>
                <w:lang w:val="en-GB" w:eastAsia="en-GB"/>
              </w:rPr>
              <w:t xml:space="preserve"> a lesson on discussion features in-class</w:t>
            </w:r>
            <w:r w:rsidR="31DD7891" w:rsidRPr="00C1406E">
              <w:rPr>
                <w:rFonts w:ascii="Arial" w:eastAsia="Times New Roman" w:hAnsi="Arial" w:cs="Arial"/>
                <w:sz w:val="22"/>
                <w:szCs w:val="22"/>
                <w:lang w:val="en-GB" w:eastAsia="en-GB"/>
              </w:rPr>
              <w:t>,</w:t>
            </w:r>
            <w:r w:rsidRPr="00C1406E">
              <w:rPr>
                <w:rFonts w:ascii="Arial" w:eastAsia="Times New Roman" w:hAnsi="Arial" w:cs="Arial"/>
                <w:sz w:val="22"/>
                <w:szCs w:val="22"/>
                <w:lang w:val="en-GB" w:eastAsia="en-GB"/>
              </w:rPr>
              <w:t xml:space="preserve"> reinforced by tasks on discussion features on the Reading Eggs application. Use of the applications in numeracy and literacy will change from day-to-day, with each of the four groups having the chance to go on the computers between Monday-Thursday.  </w:t>
            </w:r>
          </w:p>
          <w:p w14:paraId="5E91C7C5" w14:textId="4AEA0F6B" w:rsidR="487CA371" w:rsidRPr="00C1406E" w:rsidRDefault="27203359" w:rsidP="487CA371">
            <w:pPr>
              <w:rPr>
                <w:rFonts w:ascii="Arial" w:eastAsia="Times New Roman" w:hAnsi="Arial" w:cs="Arial"/>
                <w:sz w:val="22"/>
                <w:szCs w:val="22"/>
                <w:lang w:val="en-GB" w:eastAsia="en-GB"/>
              </w:rPr>
            </w:pPr>
            <w:r w:rsidRPr="00C1406E">
              <w:rPr>
                <w:rFonts w:ascii="Arial" w:eastAsia="Times New Roman" w:hAnsi="Arial" w:cs="Arial"/>
                <w:sz w:val="22"/>
                <w:szCs w:val="22"/>
                <w:lang w:val="en-GB" w:eastAsia="en-GB"/>
              </w:rPr>
              <w:t xml:space="preserve">This type of provision was already used often in the </w:t>
            </w:r>
            <w:r w:rsidR="29097051" w:rsidRPr="00C1406E">
              <w:rPr>
                <w:rFonts w:ascii="Arial" w:eastAsia="Times New Roman" w:hAnsi="Arial" w:cs="Arial"/>
                <w:sz w:val="22"/>
                <w:szCs w:val="22"/>
                <w:lang w:val="en-GB" w:eastAsia="en-GB"/>
              </w:rPr>
              <w:t>specific class</w:t>
            </w:r>
            <w:r w:rsidR="58E4FD90" w:rsidRPr="00C1406E">
              <w:rPr>
                <w:rFonts w:ascii="Arial" w:eastAsia="Times New Roman" w:hAnsi="Arial" w:cs="Arial"/>
                <w:sz w:val="22"/>
                <w:szCs w:val="22"/>
                <w:lang w:val="en-GB" w:eastAsia="en-GB"/>
              </w:rPr>
              <w:t>,</w:t>
            </w:r>
            <w:r w:rsidRPr="00C1406E">
              <w:rPr>
                <w:rFonts w:ascii="Arial" w:eastAsia="Times New Roman" w:hAnsi="Arial" w:cs="Arial"/>
                <w:sz w:val="22"/>
                <w:szCs w:val="22"/>
                <w:lang w:val="en-GB" w:eastAsia="en-GB"/>
              </w:rPr>
              <w:t xml:space="preserve"> but its continued use proved </w:t>
            </w:r>
            <w:r w:rsidR="3297EF0F" w:rsidRPr="00C1406E">
              <w:rPr>
                <w:rFonts w:ascii="Arial" w:eastAsia="Times New Roman" w:hAnsi="Arial" w:cs="Arial"/>
                <w:sz w:val="22"/>
                <w:szCs w:val="22"/>
                <w:lang w:val="en-GB" w:eastAsia="en-GB"/>
              </w:rPr>
              <w:t>helpful</w:t>
            </w:r>
            <w:r w:rsidRPr="00C1406E">
              <w:rPr>
                <w:rFonts w:ascii="Arial" w:eastAsia="Times New Roman" w:hAnsi="Arial" w:cs="Arial"/>
                <w:sz w:val="22"/>
                <w:szCs w:val="22"/>
                <w:lang w:val="en-GB" w:eastAsia="en-GB"/>
              </w:rPr>
              <w:t xml:space="preserve"> in supplementing the learning of the children in a style that was different from simply using </w:t>
            </w:r>
            <w:r w:rsidR="50AE0981" w:rsidRPr="00C1406E">
              <w:rPr>
                <w:rFonts w:ascii="Arial" w:eastAsia="Times New Roman" w:hAnsi="Arial" w:cs="Arial"/>
                <w:sz w:val="22"/>
                <w:szCs w:val="22"/>
                <w:lang w:val="en-GB" w:eastAsia="en-GB"/>
              </w:rPr>
              <w:t>traditional</w:t>
            </w:r>
            <w:r w:rsidRPr="00C1406E">
              <w:rPr>
                <w:rFonts w:ascii="Arial" w:eastAsia="Times New Roman" w:hAnsi="Arial" w:cs="Arial"/>
                <w:sz w:val="22"/>
                <w:szCs w:val="22"/>
                <w:lang w:val="en-GB" w:eastAsia="en-GB"/>
              </w:rPr>
              <w:t xml:space="preserve"> writing techniques.  </w:t>
            </w:r>
          </w:p>
        </w:tc>
      </w:tr>
      <w:tr w:rsidR="487CA371" w:rsidRPr="00C1406E" w14:paraId="3A4AA843" w14:textId="77777777" w:rsidTr="4BA19284">
        <w:tc>
          <w:tcPr>
            <w:tcW w:w="2685" w:type="dxa"/>
            <w:tcBorders>
              <w:top w:val="single" w:sz="6" w:space="0" w:color="auto"/>
              <w:left w:val="single" w:sz="6" w:space="0" w:color="auto"/>
              <w:bottom w:val="single" w:sz="6" w:space="0" w:color="auto"/>
              <w:right w:val="single" w:sz="6" w:space="0" w:color="auto"/>
            </w:tcBorders>
            <w:shd w:val="clear" w:color="auto" w:fill="auto"/>
          </w:tcPr>
          <w:p w14:paraId="0B0C548D" w14:textId="77777777" w:rsidR="487CA371" w:rsidRPr="00C1406E" w:rsidRDefault="487CA371" w:rsidP="487CA371">
            <w:pPr>
              <w:jc w:val="center"/>
              <w:rPr>
                <w:rFonts w:ascii="Arial" w:eastAsia="Times New Roman" w:hAnsi="Arial" w:cs="Arial"/>
                <w:b/>
                <w:bCs/>
                <w:color w:val="1F4D78"/>
                <w:sz w:val="22"/>
                <w:szCs w:val="22"/>
                <w:lang w:val="en-GB" w:eastAsia="en-GB"/>
              </w:rPr>
            </w:pPr>
            <w:r w:rsidRPr="00C1406E">
              <w:rPr>
                <w:rFonts w:ascii="Arial" w:eastAsia="Times New Roman" w:hAnsi="Arial" w:cs="Arial"/>
                <w:b/>
                <w:bCs/>
                <w:color w:val="1F4D78"/>
                <w:sz w:val="22"/>
                <w:szCs w:val="22"/>
                <w:lang w:val="en-GB" w:eastAsia="en-GB"/>
              </w:rPr>
              <w:lastRenderedPageBreak/>
              <w:t>What have you learned? </w:t>
            </w:r>
          </w:p>
          <w:p w14:paraId="42FBC2FE" w14:textId="77777777" w:rsidR="487CA371" w:rsidRPr="00C1406E" w:rsidRDefault="487CA371" w:rsidP="487CA371">
            <w:pPr>
              <w:jc w:val="center"/>
              <w:rPr>
                <w:rFonts w:ascii="Arial" w:eastAsia="Times New Roman" w:hAnsi="Arial" w:cs="Arial"/>
                <w:sz w:val="22"/>
                <w:szCs w:val="22"/>
                <w:lang w:val="en-GB" w:eastAsia="en-GB"/>
              </w:rPr>
            </w:pPr>
            <w:r w:rsidRPr="00C1406E">
              <w:rPr>
                <w:rFonts w:ascii="Arial" w:eastAsia="Times New Roman" w:hAnsi="Arial" w:cs="Arial"/>
                <w:sz w:val="22"/>
                <w:szCs w:val="22"/>
                <w:lang w:val="en-GB" w:eastAsia="en-GB"/>
              </w:rPr>
              <w:t> </w:t>
            </w:r>
          </w:p>
        </w:tc>
        <w:tc>
          <w:tcPr>
            <w:tcW w:w="6315" w:type="dxa"/>
            <w:tcBorders>
              <w:top w:val="single" w:sz="6" w:space="0" w:color="auto"/>
              <w:left w:val="single" w:sz="6" w:space="0" w:color="auto"/>
              <w:bottom w:val="single" w:sz="6" w:space="0" w:color="auto"/>
              <w:right w:val="single" w:sz="6" w:space="0" w:color="auto"/>
            </w:tcBorders>
            <w:shd w:val="clear" w:color="auto" w:fill="auto"/>
          </w:tcPr>
          <w:p w14:paraId="01D2B1F3" w14:textId="0A998466" w:rsidR="487CA371" w:rsidRPr="00C1406E" w:rsidRDefault="27203359" w:rsidP="487CA371">
            <w:pPr>
              <w:rPr>
                <w:rFonts w:ascii="Arial" w:eastAsia="Times New Roman" w:hAnsi="Arial" w:cs="Arial"/>
                <w:sz w:val="22"/>
                <w:szCs w:val="22"/>
                <w:lang w:val="en-GB" w:eastAsia="en-GB"/>
              </w:rPr>
            </w:pPr>
            <w:r w:rsidRPr="00C1406E">
              <w:rPr>
                <w:rFonts w:ascii="Arial" w:eastAsia="Times New Roman" w:hAnsi="Arial" w:cs="Arial"/>
                <w:sz w:val="22"/>
                <w:szCs w:val="22"/>
                <w:lang w:val="en-GB" w:eastAsia="en-GB"/>
              </w:rPr>
              <w:t>I have learned that utilising blended learning in the modern teaching space can be incredibly beneficial to the children’s learning. For the children, using a computer is </w:t>
            </w:r>
            <w:r w:rsidR="643AFD6A" w:rsidRPr="00C1406E">
              <w:rPr>
                <w:rFonts w:ascii="Arial" w:eastAsia="Times New Roman" w:hAnsi="Arial" w:cs="Arial"/>
                <w:sz w:val="22"/>
                <w:szCs w:val="22"/>
                <w:lang w:val="en-GB" w:eastAsia="en-GB"/>
              </w:rPr>
              <w:t>commonplace</w:t>
            </w:r>
            <w:r w:rsidRPr="00C1406E">
              <w:rPr>
                <w:rFonts w:ascii="Arial" w:eastAsia="Times New Roman" w:hAnsi="Arial" w:cs="Arial"/>
                <w:sz w:val="22"/>
                <w:szCs w:val="22"/>
                <w:lang w:val="en-GB" w:eastAsia="en-GB"/>
              </w:rPr>
              <w:t> in their lives. By letting them complete tasks online, it gives them a chance to get away from the busy classroom and they do not feel as though they are always having to complete work in the classic written way.  </w:t>
            </w:r>
          </w:p>
          <w:p w14:paraId="38147B20" w14:textId="2E09ABE4" w:rsidR="487CA371" w:rsidRPr="00C1406E" w:rsidRDefault="27203359" w:rsidP="487CA371">
            <w:pPr>
              <w:rPr>
                <w:rFonts w:ascii="Arial" w:eastAsia="Times New Roman" w:hAnsi="Arial" w:cs="Arial"/>
                <w:sz w:val="22"/>
                <w:szCs w:val="22"/>
                <w:lang w:val="en-GB" w:eastAsia="en-GB"/>
              </w:rPr>
            </w:pPr>
            <w:r w:rsidRPr="00C1406E">
              <w:rPr>
                <w:rFonts w:ascii="Arial" w:eastAsia="Times New Roman" w:hAnsi="Arial" w:cs="Arial"/>
                <w:sz w:val="22"/>
                <w:szCs w:val="22"/>
                <w:lang w:val="en-GB" w:eastAsia="en-GB"/>
              </w:rPr>
              <w:t xml:space="preserve">It also allows them to become more proficient with simple ICT. </w:t>
            </w:r>
            <w:r w:rsidR="30007C1A" w:rsidRPr="00C1406E">
              <w:rPr>
                <w:rFonts w:ascii="Arial" w:eastAsia="Times New Roman" w:hAnsi="Arial" w:cs="Arial"/>
                <w:sz w:val="22"/>
                <w:szCs w:val="22"/>
                <w:lang w:val="en-GB" w:eastAsia="en-GB"/>
              </w:rPr>
              <w:t>However</w:t>
            </w:r>
            <w:r w:rsidRPr="00C1406E">
              <w:rPr>
                <w:rFonts w:ascii="Arial" w:eastAsia="Times New Roman" w:hAnsi="Arial" w:cs="Arial"/>
                <w:sz w:val="22"/>
                <w:szCs w:val="22"/>
                <w:lang w:val="en-GB" w:eastAsia="en-GB"/>
              </w:rPr>
              <w:t xml:space="preserve">, this does come with its own challenges. Many children would come to </w:t>
            </w:r>
            <w:r w:rsidR="375E3C75" w:rsidRPr="00C1406E">
              <w:rPr>
                <w:rFonts w:ascii="Arial" w:eastAsia="Times New Roman" w:hAnsi="Arial" w:cs="Arial"/>
                <w:sz w:val="22"/>
                <w:szCs w:val="22"/>
                <w:lang w:val="en-GB" w:eastAsia="en-GB"/>
              </w:rPr>
              <w:t xml:space="preserve">different class leaders </w:t>
            </w:r>
            <w:r w:rsidRPr="00C1406E">
              <w:rPr>
                <w:rFonts w:ascii="Arial" w:eastAsia="Times New Roman" w:hAnsi="Arial" w:cs="Arial"/>
                <w:sz w:val="22"/>
                <w:szCs w:val="22"/>
                <w:lang w:val="en-GB" w:eastAsia="en-GB"/>
              </w:rPr>
              <w:t xml:space="preserve">while </w:t>
            </w:r>
            <w:r w:rsidR="28D0054C" w:rsidRPr="00C1406E">
              <w:rPr>
                <w:rFonts w:ascii="Arial" w:eastAsia="Times New Roman" w:hAnsi="Arial" w:cs="Arial"/>
                <w:sz w:val="22"/>
                <w:szCs w:val="22"/>
                <w:lang w:val="en-GB" w:eastAsia="en-GB"/>
              </w:rPr>
              <w:t xml:space="preserve">they were </w:t>
            </w:r>
            <w:r w:rsidRPr="00C1406E">
              <w:rPr>
                <w:rFonts w:ascii="Arial" w:eastAsia="Times New Roman" w:hAnsi="Arial" w:cs="Arial"/>
                <w:sz w:val="22"/>
                <w:szCs w:val="22"/>
                <w:lang w:val="en-GB" w:eastAsia="en-GB"/>
              </w:rPr>
              <w:t xml:space="preserve">teaching a different group to present </w:t>
            </w:r>
            <w:r w:rsidR="792F8411" w:rsidRPr="00C1406E">
              <w:rPr>
                <w:rFonts w:ascii="Arial" w:eastAsia="Times New Roman" w:hAnsi="Arial" w:cs="Arial"/>
                <w:sz w:val="22"/>
                <w:szCs w:val="22"/>
                <w:lang w:val="en-GB" w:eastAsia="en-GB"/>
              </w:rPr>
              <w:t xml:space="preserve">them </w:t>
            </w:r>
            <w:r w:rsidRPr="00C1406E">
              <w:rPr>
                <w:rFonts w:ascii="Arial" w:eastAsia="Times New Roman" w:hAnsi="Arial" w:cs="Arial"/>
                <w:sz w:val="22"/>
                <w:szCs w:val="22"/>
                <w:lang w:val="en-GB" w:eastAsia="en-GB"/>
              </w:rPr>
              <w:t xml:space="preserve">with a problem that had stopped them in their tracks. Upon further inspection, the problem was often </w:t>
            </w:r>
            <w:r w:rsidR="06EE20BD" w:rsidRPr="00C1406E">
              <w:rPr>
                <w:rFonts w:ascii="Arial" w:eastAsia="Times New Roman" w:hAnsi="Arial" w:cs="Arial"/>
                <w:sz w:val="22"/>
                <w:szCs w:val="22"/>
                <w:lang w:val="en-GB" w:eastAsia="en-GB"/>
              </w:rPr>
              <w:t>quite simple</w:t>
            </w:r>
            <w:r w:rsidRPr="00C1406E">
              <w:rPr>
                <w:rFonts w:ascii="Arial" w:eastAsia="Times New Roman" w:hAnsi="Arial" w:cs="Arial"/>
                <w:sz w:val="22"/>
                <w:szCs w:val="22"/>
                <w:lang w:val="en-GB" w:eastAsia="en-GB"/>
              </w:rPr>
              <w:t>, with it usually being something </w:t>
            </w:r>
            <w:r w:rsidR="04FF8719" w:rsidRPr="00C1406E">
              <w:rPr>
                <w:rFonts w:ascii="Arial" w:eastAsia="Times New Roman" w:hAnsi="Arial" w:cs="Arial"/>
                <w:sz w:val="22"/>
                <w:szCs w:val="22"/>
                <w:lang w:val="en-GB" w:eastAsia="en-GB"/>
              </w:rPr>
              <w:t>like</w:t>
            </w:r>
            <w:r w:rsidRPr="00C1406E">
              <w:rPr>
                <w:rFonts w:ascii="Arial" w:eastAsia="Times New Roman" w:hAnsi="Arial" w:cs="Arial"/>
                <w:sz w:val="22"/>
                <w:szCs w:val="22"/>
                <w:lang w:val="en-GB" w:eastAsia="en-GB"/>
              </w:rPr>
              <w:t xml:space="preserve"> </w:t>
            </w:r>
            <w:r w:rsidR="004B5625" w:rsidRPr="00C1406E">
              <w:rPr>
                <w:rFonts w:ascii="Arial" w:eastAsia="Times New Roman" w:hAnsi="Arial" w:cs="Arial"/>
                <w:sz w:val="22"/>
                <w:szCs w:val="22"/>
                <w:lang w:val="en-GB" w:eastAsia="en-GB"/>
              </w:rPr>
              <w:t>the learner</w:t>
            </w:r>
            <w:r w:rsidRPr="00C1406E">
              <w:rPr>
                <w:rFonts w:ascii="Arial" w:eastAsia="Times New Roman" w:hAnsi="Arial" w:cs="Arial"/>
                <w:sz w:val="22"/>
                <w:szCs w:val="22"/>
                <w:lang w:val="en-GB" w:eastAsia="en-GB"/>
              </w:rPr>
              <w:t xml:space="preserve"> clicking the minimise button on the page or they had not clicked in the correct place to type. While these </w:t>
            </w:r>
            <w:r w:rsidR="42E39070" w:rsidRPr="00C1406E">
              <w:rPr>
                <w:rFonts w:ascii="Arial" w:eastAsia="Times New Roman" w:hAnsi="Arial" w:cs="Arial"/>
                <w:sz w:val="22"/>
                <w:szCs w:val="22"/>
                <w:lang w:val="en-GB" w:eastAsia="en-GB"/>
              </w:rPr>
              <w:t xml:space="preserve">technical </w:t>
            </w:r>
            <w:r w:rsidRPr="00C1406E">
              <w:rPr>
                <w:rFonts w:ascii="Arial" w:eastAsia="Times New Roman" w:hAnsi="Arial" w:cs="Arial"/>
                <w:sz w:val="22"/>
                <w:szCs w:val="22"/>
                <w:lang w:val="en-GB" w:eastAsia="en-GB"/>
              </w:rPr>
              <w:t xml:space="preserve">problems seemed simple </w:t>
            </w:r>
            <w:r w:rsidR="4E5C044C" w:rsidRPr="00C1406E">
              <w:rPr>
                <w:rFonts w:ascii="Arial" w:eastAsia="Times New Roman" w:hAnsi="Arial" w:cs="Arial"/>
                <w:sz w:val="22"/>
                <w:szCs w:val="22"/>
                <w:lang w:val="en-GB" w:eastAsia="en-GB"/>
              </w:rPr>
              <w:t>enough</w:t>
            </w:r>
            <w:r w:rsidRPr="00C1406E">
              <w:rPr>
                <w:rFonts w:ascii="Arial" w:eastAsia="Times New Roman" w:hAnsi="Arial" w:cs="Arial"/>
                <w:sz w:val="22"/>
                <w:szCs w:val="22"/>
                <w:lang w:val="en-GB" w:eastAsia="en-GB"/>
              </w:rPr>
              <w:t xml:space="preserve">, for the children, this was a big learning experience, as many of the learners that had </w:t>
            </w:r>
            <w:r w:rsidR="16B0AF0E" w:rsidRPr="00C1406E">
              <w:rPr>
                <w:rFonts w:ascii="Arial" w:eastAsia="Times New Roman" w:hAnsi="Arial" w:cs="Arial"/>
                <w:sz w:val="22"/>
                <w:szCs w:val="22"/>
                <w:lang w:val="en-GB" w:eastAsia="en-GB"/>
              </w:rPr>
              <w:t xml:space="preserve">been </w:t>
            </w:r>
            <w:r w:rsidRPr="00C1406E">
              <w:rPr>
                <w:rFonts w:ascii="Arial" w:eastAsia="Times New Roman" w:hAnsi="Arial" w:cs="Arial"/>
                <w:sz w:val="22"/>
                <w:szCs w:val="22"/>
                <w:lang w:val="en-GB" w:eastAsia="en-GB"/>
              </w:rPr>
              <w:t xml:space="preserve">helped and shown how to do a certain process </w:t>
            </w:r>
            <w:r w:rsidR="6B52E643" w:rsidRPr="00C1406E">
              <w:rPr>
                <w:rFonts w:ascii="Arial" w:eastAsia="Times New Roman" w:hAnsi="Arial" w:cs="Arial"/>
                <w:sz w:val="22"/>
                <w:szCs w:val="22"/>
                <w:lang w:val="en-GB" w:eastAsia="en-GB"/>
              </w:rPr>
              <w:t xml:space="preserve">would then teach </w:t>
            </w:r>
            <w:r w:rsidRPr="00C1406E">
              <w:rPr>
                <w:rFonts w:ascii="Arial" w:eastAsia="Times New Roman" w:hAnsi="Arial" w:cs="Arial"/>
                <w:sz w:val="22"/>
                <w:szCs w:val="22"/>
                <w:lang w:val="en-GB" w:eastAsia="en-GB"/>
              </w:rPr>
              <w:t>their peers how they could fix that </w:t>
            </w:r>
            <w:r w:rsidR="30B83188" w:rsidRPr="00C1406E">
              <w:rPr>
                <w:rFonts w:ascii="Arial" w:eastAsia="Times New Roman" w:hAnsi="Arial" w:cs="Arial"/>
                <w:sz w:val="22"/>
                <w:szCs w:val="22"/>
                <w:lang w:val="en-GB" w:eastAsia="en-GB"/>
              </w:rPr>
              <w:t>problem</w:t>
            </w:r>
            <w:r w:rsidRPr="00C1406E">
              <w:rPr>
                <w:rFonts w:ascii="Arial" w:eastAsia="Times New Roman" w:hAnsi="Arial" w:cs="Arial"/>
                <w:sz w:val="22"/>
                <w:szCs w:val="22"/>
                <w:lang w:val="en-GB" w:eastAsia="en-GB"/>
              </w:rPr>
              <w:t xml:space="preserve"> too. In this circumstance, this type of learning is </w:t>
            </w:r>
            <w:r w:rsidR="236652E0" w:rsidRPr="00C1406E">
              <w:rPr>
                <w:rFonts w:ascii="Arial" w:eastAsia="Times New Roman" w:hAnsi="Arial" w:cs="Arial"/>
                <w:sz w:val="22"/>
                <w:szCs w:val="22"/>
                <w:lang w:val="en-GB" w:eastAsia="en-GB"/>
              </w:rPr>
              <w:t>beneficial</w:t>
            </w:r>
            <w:r w:rsidRPr="00C1406E">
              <w:rPr>
                <w:rFonts w:ascii="Arial" w:eastAsia="Times New Roman" w:hAnsi="Arial" w:cs="Arial"/>
                <w:sz w:val="22"/>
                <w:szCs w:val="22"/>
                <w:lang w:val="en-GB" w:eastAsia="en-GB"/>
              </w:rPr>
              <w:t xml:space="preserve"> for </w:t>
            </w:r>
            <w:r w:rsidR="4E2CB1E1" w:rsidRPr="00C1406E">
              <w:rPr>
                <w:rFonts w:ascii="Arial" w:eastAsia="Times New Roman" w:hAnsi="Arial" w:cs="Arial"/>
                <w:sz w:val="22"/>
                <w:szCs w:val="22"/>
                <w:lang w:val="en-GB" w:eastAsia="en-GB"/>
              </w:rPr>
              <w:t>all</w:t>
            </w:r>
            <w:r w:rsidRPr="00C1406E">
              <w:rPr>
                <w:rFonts w:ascii="Arial" w:eastAsia="Times New Roman" w:hAnsi="Arial" w:cs="Arial"/>
                <w:sz w:val="22"/>
                <w:szCs w:val="22"/>
                <w:lang w:val="en-GB" w:eastAsia="en-GB"/>
              </w:rPr>
              <w:t> the outlined reasons.  </w:t>
            </w:r>
          </w:p>
        </w:tc>
      </w:tr>
      <w:tr w:rsidR="487CA371" w:rsidRPr="00C1406E" w14:paraId="47F3024D" w14:textId="77777777" w:rsidTr="4BA19284">
        <w:tc>
          <w:tcPr>
            <w:tcW w:w="2685" w:type="dxa"/>
            <w:tcBorders>
              <w:top w:val="single" w:sz="6" w:space="0" w:color="auto"/>
              <w:left w:val="single" w:sz="6" w:space="0" w:color="auto"/>
              <w:bottom w:val="single" w:sz="6" w:space="0" w:color="auto"/>
              <w:right w:val="single" w:sz="6" w:space="0" w:color="auto"/>
            </w:tcBorders>
            <w:shd w:val="clear" w:color="auto" w:fill="auto"/>
          </w:tcPr>
          <w:p w14:paraId="6AFA5E72" w14:textId="77777777" w:rsidR="487CA371" w:rsidRPr="00C1406E" w:rsidRDefault="487CA371" w:rsidP="487CA371">
            <w:pPr>
              <w:jc w:val="center"/>
              <w:rPr>
                <w:rFonts w:ascii="Arial" w:eastAsia="Times New Roman" w:hAnsi="Arial" w:cs="Arial"/>
                <w:b/>
                <w:bCs/>
                <w:color w:val="1F4D78"/>
                <w:sz w:val="22"/>
                <w:szCs w:val="22"/>
                <w:lang w:val="en-GB" w:eastAsia="en-GB"/>
              </w:rPr>
            </w:pPr>
            <w:r w:rsidRPr="00C1406E">
              <w:rPr>
                <w:rFonts w:ascii="Arial" w:eastAsia="Times New Roman" w:hAnsi="Arial" w:cs="Arial"/>
                <w:b/>
                <w:bCs/>
                <w:color w:val="1F4D78"/>
                <w:sz w:val="22"/>
                <w:szCs w:val="22"/>
                <w:lang w:val="en-GB" w:eastAsia="en-GB"/>
              </w:rPr>
              <w:t>What next? </w:t>
            </w:r>
          </w:p>
          <w:p w14:paraId="6C21C1EC" w14:textId="77777777" w:rsidR="487CA371" w:rsidRPr="00C1406E" w:rsidRDefault="487CA371" w:rsidP="487CA371">
            <w:pPr>
              <w:jc w:val="center"/>
              <w:rPr>
                <w:rFonts w:ascii="Arial" w:eastAsia="Times New Roman" w:hAnsi="Arial" w:cs="Arial"/>
                <w:sz w:val="22"/>
                <w:szCs w:val="22"/>
                <w:lang w:val="en-GB" w:eastAsia="en-GB"/>
              </w:rPr>
            </w:pPr>
            <w:r w:rsidRPr="00C1406E">
              <w:rPr>
                <w:rFonts w:ascii="Arial" w:eastAsia="Times New Roman" w:hAnsi="Arial" w:cs="Arial"/>
                <w:sz w:val="22"/>
                <w:szCs w:val="22"/>
                <w:lang w:val="en-GB" w:eastAsia="en-GB"/>
              </w:rPr>
              <w:t> </w:t>
            </w:r>
          </w:p>
        </w:tc>
        <w:tc>
          <w:tcPr>
            <w:tcW w:w="6315" w:type="dxa"/>
            <w:tcBorders>
              <w:top w:val="single" w:sz="6" w:space="0" w:color="auto"/>
              <w:left w:val="single" w:sz="6" w:space="0" w:color="auto"/>
              <w:bottom w:val="single" w:sz="6" w:space="0" w:color="auto"/>
              <w:right w:val="single" w:sz="6" w:space="0" w:color="auto"/>
            </w:tcBorders>
            <w:shd w:val="clear" w:color="auto" w:fill="auto"/>
          </w:tcPr>
          <w:p w14:paraId="0C51B837" w14:textId="46A93182" w:rsidR="487CA371" w:rsidRPr="00C1406E" w:rsidRDefault="27203359" w:rsidP="487CA371">
            <w:pPr>
              <w:rPr>
                <w:rFonts w:ascii="Arial" w:eastAsia="Times New Roman" w:hAnsi="Arial" w:cs="Arial"/>
                <w:sz w:val="22"/>
                <w:szCs w:val="22"/>
                <w:lang w:val="en-GB" w:eastAsia="en-GB"/>
              </w:rPr>
            </w:pPr>
            <w:r w:rsidRPr="00C1406E">
              <w:rPr>
                <w:rFonts w:ascii="Arial" w:eastAsia="Times New Roman" w:hAnsi="Arial" w:cs="Arial"/>
                <w:sz w:val="22"/>
                <w:szCs w:val="22"/>
                <w:lang w:val="en-GB" w:eastAsia="en-GB"/>
              </w:rPr>
              <w:t xml:space="preserve">In </w:t>
            </w:r>
            <w:r w:rsidR="27DADA10" w:rsidRPr="00C1406E">
              <w:rPr>
                <w:rFonts w:ascii="Arial" w:eastAsia="Times New Roman" w:hAnsi="Arial" w:cs="Arial"/>
                <w:sz w:val="22"/>
                <w:szCs w:val="22"/>
                <w:lang w:val="en-GB" w:eastAsia="en-GB"/>
              </w:rPr>
              <w:t xml:space="preserve">all </w:t>
            </w:r>
            <w:r w:rsidRPr="00C1406E">
              <w:rPr>
                <w:rFonts w:ascii="Arial" w:eastAsia="Times New Roman" w:hAnsi="Arial" w:cs="Arial"/>
                <w:sz w:val="22"/>
                <w:szCs w:val="22"/>
                <w:lang w:val="en-GB" w:eastAsia="en-GB"/>
              </w:rPr>
              <w:t xml:space="preserve">subsequent teaching practices and beyond, I will look to provide continuous online provision for the children regardless of their age. For younger years, the provision will usually have to come alongside </w:t>
            </w:r>
            <w:r w:rsidR="2E417074" w:rsidRPr="00C1406E">
              <w:rPr>
                <w:rFonts w:ascii="Arial" w:eastAsia="Times New Roman" w:hAnsi="Arial" w:cs="Arial"/>
                <w:sz w:val="22"/>
                <w:szCs w:val="22"/>
                <w:lang w:val="en-GB" w:eastAsia="en-GB"/>
              </w:rPr>
              <w:t xml:space="preserve">a </w:t>
            </w:r>
            <w:r w:rsidRPr="00C1406E">
              <w:rPr>
                <w:rFonts w:ascii="Arial" w:eastAsia="Times New Roman" w:hAnsi="Arial" w:cs="Arial"/>
                <w:sz w:val="22"/>
                <w:szCs w:val="22"/>
                <w:lang w:val="en-GB" w:eastAsia="en-GB"/>
              </w:rPr>
              <w:t xml:space="preserve">teacher sitting with them and providing a lot of help which will be time consuming and only possible in the right teaching environment that lends itself to the </w:t>
            </w:r>
            <w:r w:rsidR="00735271" w:rsidRPr="00C1406E">
              <w:rPr>
                <w:rFonts w:ascii="Arial" w:eastAsia="Times New Roman" w:hAnsi="Arial" w:cs="Arial"/>
                <w:sz w:val="22"/>
                <w:szCs w:val="22"/>
                <w:lang w:val="en-GB" w:eastAsia="en-GB"/>
              </w:rPr>
              <w:t xml:space="preserve">class leaders </w:t>
            </w:r>
            <w:r w:rsidRPr="00C1406E">
              <w:rPr>
                <w:rFonts w:ascii="Arial" w:eastAsia="Times New Roman" w:hAnsi="Arial" w:cs="Arial"/>
                <w:sz w:val="22"/>
                <w:szCs w:val="22"/>
                <w:lang w:val="en-GB" w:eastAsia="en-GB"/>
              </w:rPr>
              <w:t>having a lot of time.  </w:t>
            </w:r>
          </w:p>
          <w:p w14:paraId="1EA2A0CF" w14:textId="09A2C719" w:rsidR="487CA371" w:rsidRPr="00C1406E" w:rsidRDefault="27203359" w:rsidP="487CA371">
            <w:pPr>
              <w:rPr>
                <w:rFonts w:ascii="Arial" w:eastAsia="Times New Roman" w:hAnsi="Arial" w:cs="Arial"/>
                <w:sz w:val="22"/>
                <w:szCs w:val="22"/>
                <w:lang w:val="en-GB" w:eastAsia="en-GB"/>
              </w:rPr>
            </w:pPr>
            <w:r w:rsidRPr="00C1406E">
              <w:rPr>
                <w:rFonts w:ascii="Arial" w:eastAsia="Times New Roman" w:hAnsi="Arial" w:cs="Arial"/>
                <w:sz w:val="22"/>
                <w:szCs w:val="22"/>
                <w:lang w:val="en-GB" w:eastAsia="en-GB"/>
              </w:rPr>
              <w:t xml:space="preserve">In </w:t>
            </w:r>
            <w:r w:rsidR="00735271" w:rsidRPr="00C1406E">
              <w:rPr>
                <w:rFonts w:ascii="Arial" w:eastAsia="Times New Roman" w:hAnsi="Arial" w:cs="Arial"/>
                <w:sz w:val="22"/>
                <w:szCs w:val="22"/>
                <w:lang w:val="en-GB" w:eastAsia="en-GB"/>
              </w:rPr>
              <w:t>K</w:t>
            </w:r>
            <w:r w:rsidRPr="00C1406E">
              <w:rPr>
                <w:rFonts w:ascii="Arial" w:eastAsia="Times New Roman" w:hAnsi="Arial" w:cs="Arial"/>
                <w:sz w:val="22"/>
                <w:szCs w:val="22"/>
                <w:lang w:val="en-GB" w:eastAsia="en-GB"/>
              </w:rPr>
              <w:t xml:space="preserve">ey </w:t>
            </w:r>
            <w:r w:rsidR="00735271" w:rsidRPr="00C1406E">
              <w:rPr>
                <w:rFonts w:ascii="Arial" w:eastAsia="Times New Roman" w:hAnsi="Arial" w:cs="Arial"/>
                <w:sz w:val="22"/>
                <w:szCs w:val="22"/>
                <w:lang w:val="en-GB" w:eastAsia="en-GB"/>
              </w:rPr>
              <w:t>S</w:t>
            </w:r>
            <w:r w:rsidRPr="00C1406E">
              <w:rPr>
                <w:rFonts w:ascii="Arial" w:eastAsia="Times New Roman" w:hAnsi="Arial" w:cs="Arial"/>
                <w:sz w:val="22"/>
                <w:szCs w:val="22"/>
                <w:lang w:val="en-GB" w:eastAsia="en-GB"/>
              </w:rPr>
              <w:t xml:space="preserve">tage 2, I would be inclined to utilise applications like Reading Eggs and Mathletics, </w:t>
            </w:r>
            <w:r w:rsidR="77FBD189" w:rsidRPr="00C1406E">
              <w:rPr>
                <w:rFonts w:ascii="Arial" w:eastAsia="Times New Roman" w:hAnsi="Arial" w:cs="Arial"/>
                <w:sz w:val="22"/>
                <w:szCs w:val="22"/>
                <w:lang w:val="en-GB" w:eastAsia="en-GB"/>
              </w:rPr>
              <w:t>yet,</w:t>
            </w:r>
            <w:r w:rsidRPr="00C1406E">
              <w:rPr>
                <w:rFonts w:ascii="Arial" w:eastAsia="Times New Roman" w:hAnsi="Arial" w:cs="Arial"/>
                <w:sz w:val="22"/>
                <w:szCs w:val="22"/>
                <w:lang w:val="en-GB" w:eastAsia="en-GB"/>
              </w:rPr>
              <w:t xml:space="preserve"> Hwb does have excellent resources like J2E, which </w:t>
            </w:r>
            <w:r w:rsidR="3E9635DE" w:rsidRPr="00C1406E">
              <w:rPr>
                <w:rFonts w:ascii="Arial" w:eastAsia="Times New Roman" w:hAnsi="Arial" w:cs="Arial"/>
                <w:sz w:val="22"/>
                <w:szCs w:val="22"/>
                <w:lang w:val="en-GB" w:eastAsia="en-GB"/>
              </w:rPr>
              <w:t>has proved</w:t>
            </w:r>
            <w:r w:rsidRPr="00C1406E">
              <w:rPr>
                <w:rFonts w:ascii="Arial" w:eastAsia="Times New Roman" w:hAnsi="Arial" w:cs="Arial"/>
                <w:sz w:val="22"/>
                <w:szCs w:val="22"/>
                <w:lang w:val="en-GB" w:eastAsia="en-GB"/>
              </w:rPr>
              <w:t xml:space="preserve"> successful in the past. </w:t>
            </w:r>
            <w:r w:rsidRPr="00C1406E">
              <w:rPr>
                <w:rFonts w:ascii="Arial" w:eastAsia="Times New Roman" w:hAnsi="Arial" w:cs="Arial"/>
                <w:sz w:val="22"/>
                <w:szCs w:val="22"/>
                <w:lang w:val="en-GB" w:eastAsia="en-GB"/>
              </w:rPr>
              <w:lastRenderedPageBreak/>
              <w:t>Minecraft is also another very promising tool for </w:t>
            </w:r>
            <w:r w:rsidR="0AAB6294" w:rsidRPr="00C1406E">
              <w:rPr>
                <w:rFonts w:ascii="Arial" w:eastAsia="Times New Roman" w:hAnsi="Arial" w:cs="Arial"/>
                <w:sz w:val="22"/>
                <w:szCs w:val="22"/>
                <w:lang w:val="en-GB" w:eastAsia="en-GB"/>
              </w:rPr>
              <w:t>learning,</w:t>
            </w:r>
            <w:r w:rsidRPr="00C1406E">
              <w:rPr>
                <w:rFonts w:ascii="Arial" w:eastAsia="Times New Roman" w:hAnsi="Arial" w:cs="Arial"/>
                <w:sz w:val="22"/>
                <w:szCs w:val="22"/>
                <w:lang w:val="en-GB" w:eastAsia="en-GB"/>
              </w:rPr>
              <w:t> and this is something that could also be incorporated too, with it providing children with the chance to complete different tasks and learning through online lessons, whilst it can be used as a reward for children that have excelled in their work</w:t>
            </w:r>
            <w:r w:rsidR="014AE867" w:rsidRPr="00C1406E">
              <w:rPr>
                <w:rFonts w:ascii="Arial" w:eastAsia="Times New Roman" w:hAnsi="Arial" w:cs="Arial"/>
                <w:sz w:val="22"/>
                <w:szCs w:val="22"/>
                <w:lang w:val="en-GB" w:eastAsia="en-GB"/>
              </w:rPr>
              <w:t>, giving them a chance to play one of their favourite games in an educational sense that also helps them to improve their ICT</w:t>
            </w:r>
            <w:r w:rsidRPr="00C1406E">
              <w:rPr>
                <w:rFonts w:ascii="Arial" w:eastAsia="Times New Roman" w:hAnsi="Arial" w:cs="Arial"/>
                <w:sz w:val="22"/>
                <w:szCs w:val="22"/>
                <w:lang w:val="en-GB" w:eastAsia="en-GB"/>
              </w:rPr>
              <w:t>.  </w:t>
            </w:r>
          </w:p>
        </w:tc>
      </w:tr>
    </w:tbl>
    <w:p w14:paraId="4996B8F5" w14:textId="77777777" w:rsidR="31C2ADE2" w:rsidRPr="00C1406E" w:rsidRDefault="31C2ADE2" w:rsidP="487CA371">
      <w:pPr>
        <w:rPr>
          <w:rFonts w:ascii="Arial" w:eastAsia="Times New Roman" w:hAnsi="Arial" w:cs="Arial"/>
          <w:sz w:val="22"/>
          <w:szCs w:val="22"/>
          <w:lang w:val="en-GB" w:eastAsia="en-GB"/>
        </w:rPr>
      </w:pPr>
      <w:r w:rsidRPr="00C1406E">
        <w:rPr>
          <w:rFonts w:ascii="Arial" w:eastAsia="Times New Roman" w:hAnsi="Arial" w:cs="Arial"/>
          <w:sz w:val="22"/>
          <w:szCs w:val="22"/>
          <w:lang w:val="en-GB" w:eastAsia="en-GB"/>
        </w:rPr>
        <w:lastRenderedPageBreak/>
        <w:t> </w:t>
      </w:r>
    </w:p>
    <w:p w14:paraId="2597F6F9" w14:textId="77777777" w:rsidR="31C2ADE2" w:rsidRPr="00C1406E" w:rsidRDefault="31C2ADE2" w:rsidP="487CA371">
      <w:pPr>
        <w:rPr>
          <w:rFonts w:ascii="Arial" w:eastAsia="Times New Roman" w:hAnsi="Arial" w:cs="Arial"/>
          <w:sz w:val="22"/>
          <w:szCs w:val="22"/>
          <w:lang w:val="en-GB" w:eastAsia="en-GB"/>
        </w:rPr>
      </w:pPr>
      <w:r w:rsidRPr="00C1406E">
        <w:rPr>
          <w:rFonts w:ascii="Arial" w:eastAsia="Times New Roman" w:hAnsi="Arial" w:cs="Arial"/>
          <w:sz w:val="22"/>
          <w:szCs w:val="22"/>
          <w:lang w:val="en-GB" w:eastAsia="en-GB"/>
        </w:rPr>
        <w:t> </w:t>
      </w:r>
    </w:p>
    <w:tbl>
      <w:tblPr>
        <w:tblW w:w="0" w:type="auto"/>
        <w:tblBorders>
          <w:top w:val="outset" w:sz="6" w:space="0" w:color="auto"/>
          <w:left w:val="outset" w:sz="6" w:space="0" w:color="auto"/>
          <w:bottom w:val="outset" w:sz="6" w:space="0" w:color="auto"/>
          <w:right w:val="outset" w:sz="6" w:space="0" w:color="auto"/>
        </w:tblBorders>
        <w:tblLook w:val="04A0" w:firstRow="1" w:lastRow="0" w:firstColumn="1" w:lastColumn="0" w:noHBand="0" w:noVBand="1"/>
      </w:tblPr>
      <w:tblGrid>
        <w:gridCol w:w="2685"/>
        <w:gridCol w:w="6315"/>
      </w:tblGrid>
      <w:tr w:rsidR="487CA371" w:rsidRPr="00C1406E" w14:paraId="64BA7D5E" w14:textId="77777777" w:rsidTr="4BA19284">
        <w:tc>
          <w:tcPr>
            <w:tcW w:w="2685" w:type="dxa"/>
            <w:tcBorders>
              <w:top w:val="single" w:sz="6" w:space="0" w:color="auto"/>
              <w:left w:val="single" w:sz="6" w:space="0" w:color="auto"/>
              <w:bottom w:val="single" w:sz="6" w:space="0" w:color="auto"/>
              <w:right w:val="single" w:sz="6" w:space="0" w:color="auto"/>
            </w:tcBorders>
            <w:shd w:val="clear" w:color="auto" w:fill="auto"/>
          </w:tcPr>
          <w:p w14:paraId="6231AF13" w14:textId="77777777" w:rsidR="487CA371" w:rsidRPr="00C1406E" w:rsidRDefault="487CA371" w:rsidP="487CA371">
            <w:pPr>
              <w:jc w:val="center"/>
              <w:rPr>
                <w:rFonts w:ascii="Arial" w:eastAsia="Times New Roman" w:hAnsi="Arial" w:cs="Arial"/>
                <w:b/>
                <w:bCs/>
                <w:color w:val="1F4E79" w:themeColor="accent5" w:themeShade="80"/>
                <w:sz w:val="22"/>
                <w:szCs w:val="22"/>
                <w:lang w:val="en-GB" w:eastAsia="en-GB"/>
              </w:rPr>
            </w:pPr>
            <w:r w:rsidRPr="00C1406E">
              <w:rPr>
                <w:rFonts w:ascii="Arial" w:eastAsia="Times New Roman" w:hAnsi="Arial" w:cs="Arial"/>
                <w:b/>
                <w:bCs/>
                <w:color w:val="1F4E79" w:themeColor="accent5" w:themeShade="80"/>
                <w:sz w:val="22"/>
                <w:szCs w:val="22"/>
                <w:lang w:eastAsia="en-GB"/>
              </w:rPr>
              <w:t>Professional Experience Template 3</w:t>
            </w:r>
            <w:r w:rsidRPr="00C1406E">
              <w:rPr>
                <w:rFonts w:ascii="Arial" w:eastAsia="Times New Roman" w:hAnsi="Arial" w:cs="Arial"/>
                <w:b/>
                <w:bCs/>
                <w:color w:val="1F4E79" w:themeColor="accent5" w:themeShade="80"/>
                <w:sz w:val="22"/>
                <w:szCs w:val="22"/>
                <w:lang w:val="en-GB" w:eastAsia="en-GB"/>
              </w:rPr>
              <w:t> </w:t>
            </w:r>
          </w:p>
        </w:tc>
        <w:tc>
          <w:tcPr>
            <w:tcW w:w="6315" w:type="dxa"/>
            <w:tcBorders>
              <w:top w:val="single" w:sz="6" w:space="0" w:color="auto"/>
              <w:left w:val="single" w:sz="6" w:space="0" w:color="auto"/>
              <w:bottom w:val="single" w:sz="6" w:space="0" w:color="auto"/>
              <w:right w:val="single" w:sz="6" w:space="0" w:color="auto"/>
            </w:tcBorders>
            <w:shd w:val="clear" w:color="auto" w:fill="auto"/>
          </w:tcPr>
          <w:p w14:paraId="5189C7AF" w14:textId="77777777" w:rsidR="487CA371" w:rsidRPr="00C1406E" w:rsidRDefault="487CA371" w:rsidP="487CA371">
            <w:pPr>
              <w:rPr>
                <w:rFonts w:ascii="Arial" w:eastAsia="Times New Roman" w:hAnsi="Arial" w:cs="Arial"/>
                <w:sz w:val="22"/>
                <w:szCs w:val="22"/>
                <w:lang w:val="en-GB" w:eastAsia="en-GB"/>
              </w:rPr>
            </w:pPr>
            <w:r w:rsidRPr="00C1406E">
              <w:rPr>
                <w:rFonts w:ascii="Arial" w:eastAsia="Times New Roman" w:hAnsi="Arial" w:cs="Arial"/>
                <w:sz w:val="22"/>
                <w:szCs w:val="22"/>
                <w:lang w:val="en-GB" w:eastAsia="en-GB"/>
              </w:rPr>
              <w:t> </w:t>
            </w:r>
          </w:p>
        </w:tc>
      </w:tr>
      <w:tr w:rsidR="487CA371" w:rsidRPr="00C1406E" w14:paraId="26BC0697" w14:textId="77777777" w:rsidTr="4BA19284">
        <w:tc>
          <w:tcPr>
            <w:tcW w:w="2685" w:type="dxa"/>
            <w:tcBorders>
              <w:top w:val="single" w:sz="6" w:space="0" w:color="auto"/>
              <w:left w:val="single" w:sz="6" w:space="0" w:color="auto"/>
              <w:bottom w:val="single" w:sz="6" w:space="0" w:color="auto"/>
              <w:right w:val="single" w:sz="6" w:space="0" w:color="auto"/>
            </w:tcBorders>
            <w:shd w:val="clear" w:color="auto" w:fill="auto"/>
          </w:tcPr>
          <w:p w14:paraId="7BBCF39C" w14:textId="77777777" w:rsidR="487CA371" w:rsidRPr="00C1406E" w:rsidRDefault="487CA371" w:rsidP="487CA371">
            <w:pPr>
              <w:jc w:val="center"/>
              <w:rPr>
                <w:rFonts w:ascii="Arial" w:eastAsia="Times New Roman" w:hAnsi="Arial" w:cs="Arial"/>
                <w:b/>
                <w:bCs/>
                <w:color w:val="1F4E79" w:themeColor="accent5" w:themeShade="80"/>
                <w:sz w:val="22"/>
                <w:szCs w:val="22"/>
                <w:lang w:val="en-GB" w:eastAsia="en-GB"/>
              </w:rPr>
            </w:pPr>
            <w:r w:rsidRPr="00C1406E">
              <w:rPr>
                <w:rFonts w:ascii="Arial" w:eastAsia="Times New Roman" w:hAnsi="Arial" w:cs="Arial"/>
                <w:b/>
                <w:bCs/>
                <w:color w:val="1F4E79" w:themeColor="accent5" w:themeShade="80"/>
                <w:sz w:val="22"/>
                <w:szCs w:val="22"/>
                <w:lang w:eastAsia="en-GB"/>
              </w:rPr>
              <w:t>Pedagogy Standard</w:t>
            </w:r>
            <w:r w:rsidRPr="00C1406E">
              <w:rPr>
                <w:rFonts w:ascii="Arial" w:eastAsia="Times New Roman" w:hAnsi="Arial" w:cs="Arial"/>
                <w:b/>
                <w:bCs/>
                <w:color w:val="1F4E79" w:themeColor="accent5" w:themeShade="80"/>
                <w:sz w:val="22"/>
                <w:szCs w:val="22"/>
                <w:lang w:val="en-GB" w:eastAsia="en-GB"/>
              </w:rPr>
              <w:t> </w:t>
            </w:r>
          </w:p>
        </w:tc>
        <w:tc>
          <w:tcPr>
            <w:tcW w:w="6315" w:type="dxa"/>
            <w:tcBorders>
              <w:top w:val="single" w:sz="6" w:space="0" w:color="auto"/>
              <w:left w:val="single" w:sz="6" w:space="0" w:color="auto"/>
              <w:bottom w:val="single" w:sz="6" w:space="0" w:color="auto"/>
              <w:right w:val="single" w:sz="6" w:space="0" w:color="auto"/>
            </w:tcBorders>
            <w:shd w:val="clear" w:color="auto" w:fill="auto"/>
          </w:tcPr>
          <w:p w14:paraId="2DE244C9" w14:textId="77777777" w:rsidR="487CA371" w:rsidRPr="00C1406E" w:rsidRDefault="487CA371" w:rsidP="487CA371">
            <w:pPr>
              <w:rPr>
                <w:rFonts w:ascii="Arial" w:eastAsia="Times New Roman" w:hAnsi="Arial" w:cs="Arial"/>
                <w:sz w:val="22"/>
                <w:szCs w:val="22"/>
                <w:lang w:val="en-GB" w:eastAsia="en-GB"/>
              </w:rPr>
            </w:pPr>
            <w:r w:rsidRPr="00C1406E">
              <w:rPr>
                <w:rFonts w:ascii="Arial" w:eastAsia="Times New Roman" w:hAnsi="Arial" w:cs="Arial"/>
                <w:b/>
                <w:bCs/>
                <w:color w:val="2E74B5" w:themeColor="accent5" w:themeShade="BF"/>
                <w:sz w:val="22"/>
                <w:szCs w:val="22"/>
                <w:lang w:val="en-GB" w:eastAsia="en-GB"/>
              </w:rPr>
              <w:t>Real life authentic contexts</w:t>
            </w:r>
            <w:r w:rsidRPr="00C1406E">
              <w:rPr>
                <w:rFonts w:ascii="Arial" w:eastAsia="Times New Roman" w:hAnsi="Arial" w:cs="Arial"/>
                <w:color w:val="2E74B5" w:themeColor="accent5" w:themeShade="BF"/>
                <w:sz w:val="22"/>
                <w:szCs w:val="22"/>
                <w:lang w:val="en-GB" w:eastAsia="en-GB"/>
              </w:rPr>
              <w:t> </w:t>
            </w:r>
          </w:p>
          <w:p w14:paraId="08FDF131" w14:textId="77777777" w:rsidR="487CA371" w:rsidRPr="00C1406E" w:rsidRDefault="487CA371" w:rsidP="487CA371">
            <w:pPr>
              <w:rPr>
                <w:rFonts w:ascii="Arial" w:eastAsia="Times New Roman" w:hAnsi="Arial" w:cs="Arial"/>
                <w:sz w:val="22"/>
                <w:szCs w:val="22"/>
                <w:lang w:val="en-GB" w:eastAsia="en-GB"/>
              </w:rPr>
            </w:pPr>
            <w:r w:rsidRPr="00C1406E">
              <w:rPr>
                <w:rFonts w:ascii="Arial" w:eastAsia="Times New Roman" w:hAnsi="Arial" w:cs="Arial"/>
                <w:sz w:val="22"/>
                <w:szCs w:val="22"/>
                <w:lang w:val="en-GB" w:eastAsia="en-GB"/>
              </w:rPr>
              <w:t> </w:t>
            </w:r>
          </w:p>
        </w:tc>
      </w:tr>
      <w:tr w:rsidR="487CA371" w:rsidRPr="00C1406E" w14:paraId="4C666939" w14:textId="77777777" w:rsidTr="4BA19284">
        <w:tc>
          <w:tcPr>
            <w:tcW w:w="2685" w:type="dxa"/>
            <w:tcBorders>
              <w:top w:val="single" w:sz="6" w:space="0" w:color="auto"/>
              <w:left w:val="single" w:sz="6" w:space="0" w:color="auto"/>
              <w:bottom w:val="single" w:sz="6" w:space="0" w:color="auto"/>
              <w:right w:val="single" w:sz="6" w:space="0" w:color="auto"/>
            </w:tcBorders>
            <w:shd w:val="clear" w:color="auto" w:fill="auto"/>
          </w:tcPr>
          <w:p w14:paraId="72717D50" w14:textId="77777777" w:rsidR="487CA371" w:rsidRPr="00C1406E" w:rsidRDefault="487CA371" w:rsidP="487CA371">
            <w:pPr>
              <w:jc w:val="center"/>
              <w:rPr>
                <w:rFonts w:ascii="Arial" w:eastAsia="Times New Roman" w:hAnsi="Arial" w:cs="Arial"/>
                <w:b/>
                <w:bCs/>
                <w:color w:val="1F4D78"/>
                <w:sz w:val="22"/>
                <w:szCs w:val="22"/>
                <w:lang w:val="en-GB" w:eastAsia="en-GB"/>
              </w:rPr>
            </w:pPr>
            <w:r w:rsidRPr="00C1406E">
              <w:rPr>
                <w:rFonts w:ascii="Arial" w:eastAsia="Times New Roman" w:hAnsi="Arial" w:cs="Arial"/>
                <w:b/>
                <w:bCs/>
                <w:color w:val="1F4D78"/>
                <w:sz w:val="22"/>
                <w:szCs w:val="22"/>
                <w:lang w:val="en-GB" w:eastAsia="en-GB"/>
              </w:rPr>
              <w:t>What did you do and why? </w:t>
            </w:r>
          </w:p>
          <w:p w14:paraId="7FF547FB" w14:textId="77777777" w:rsidR="487CA371" w:rsidRPr="00C1406E" w:rsidRDefault="487CA371" w:rsidP="487CA371">
            <w:pPr>
              <w:jc w:val="center"/>
              <w:rPr>
                <w:rFonts w:ascii="Arial" w:eastAsia="Times New Roman" w:hAnsi="Arial" w:cs="Arial"/>
                <w:sz w:val="22"/>
                <w:szCs w:val="22"/>
                <w:lang w:val="en-GB" w:eastAsia="en-GB"/>
              </w:rPr>
            </w:pPr>
            <w:r w:rsidRPr="00C1406E">
              <w:rPr>
                <w:rFonts w:ascii="Arial" w:eastAsia="Times New Roman" w:hAnsi="Arial" w:cs="Arial"/>
                <w:sz w:val="22"/>
                <w:szCs w:val="22"/>
                <w:lang w:val="en-GB" w:eastAsia="en-GB"/>
              </w:rPr>
              <w:t> </w:t>
            </w:r>
          </w:p>
        </w:tc>
        <w:tc>
          <w:tcPr>
            <w:tcW w:w="6315" w:type="dxa"/>
            <w:tcBorders>
              <w:top w:val="single" w:sz="6" w:space="0" w:color="auto"/>
              <w:left w:val="single" w:sz="6" w:space="0" w:color="auto"/>
              <w:bottom w:val="single" w:sz="6" w:space="0" w:color="auto"/>
              <w:right w:val="single" w:sz="6" w:space="0" w:color="auto"/>
            </w:tcBorders>
            <w:shd w:val="clear" w:color="auto" w:fill="auto"/>
          </w:tcPr>
          <w:p w14:paraId="75A8BF6E" w14:textId="11815CAE" w:rsidR="487CA371" w:rsidRPr="00C1406E" w:rsidRDefault="2EC5A296" w:rsidP="4BA19284">
            <w:pPr>
              <w:rPr>
                <w:rFonts w:ascii="Arial" w:eastAsia="Times New Roman" w:hAnsi="Arial" w:cs="Arial"/>
                <w:sz w:val="22"/>
                <w:szCs w:val="22"/>
                <w:highlight w:val="yellow"/>
                <w:lang w:val="en-GB" w:eastAsia="en-GB"/>
              </w:rPr>
            </w:pPr>
            <w:r w:rsidRPr="00C1406E">
              <w:rPr>
                <w:rFonts w:ascii="Arial" w:eastAsia="Times New Roman" w:hAnsi="Arial" w:cs="Arial"/>
                <w:sz w:val="22"/>
                <w:szCs w:val="22"/>
                <w:lang w:val="en-GB" w:eastAsia="en-GB"/>
              </w:rPr>
              <w:t xml:space="preserve">A </w:t>
            </w:r>
            <w:r w:rsidR="27203359" w:rsidRPr="00C1406E">
              <w:rPr>
                <w:rFonts w:ascii="Arial" w:eastAsia="Times New Roman" w:hAnsi="Arial" w:cs="Arial"/>
                <w:sz w:val="22"/>
                <w:szCs w:val="22"/>
                <w:lang w:val="en-GB" w:eastAsia="en-GB"/>
              </w:rPr>
              <w:t xml:space="preserve">literacy lesson was used to reinforce learning on discussion features with </w:t>
            </w:r>
            <w:r w:rsidR="755D7A7C" w:rsidRPr="00C1406E">
              <w:rPr>
                <w:rFonts w:ascii="Arial" w:eastAsia="Times New Roman" w:hAnsi="Arial" w:cs="Arial"/>
                <w:sz w:val="22"/>
                <w:szCs w:val="22"/>
                <w:lang w:val="en-GB" w:eastAsia="en-GB"/>
              </w:rPr>
              <w:t>one</w:t>
            </w:r>
            <w:r w:rsidR="27203359" w:rsidRPr="00C1406E">
              <w:rPr>
                <w:rFonts w:ascii="Arial" w:eastAsia="Times New Roman" w:hAnsi="Arial" w:cs="Arial"/>
                <w:sz w:val="22"/>
                <w:szCs w:val="22"/>
                <w:lang w:val="en-GB" w:eastAsia="en-GB"/>
              </w:rPr>
              <w:t xml:space="preserve"> specific question</w:t>
            </w:r>
            <w:r w:rsidR="3D896067" w:rsidRPr="00C1406E">
              <w:rPr>
                <w:rFonts w:ascii="Arial" w:eastAsia="Times New Roman" w:hAnsi="Arial" w:cs="Arial"/>
                <w:sz w:val="22"/>
                <w:szCs w:val="22"/>
                <w:lang w:val="en-GB" w:eastAsia="en-GB"/>
              </w:rPr>
              <w:t xml:space="preserve"> revolving around</w:t>
            </w:r>
            <w:r w:rsidR="27203359" w:rsidRPr="00C1406E">
              <w:rPr>
                <w:rFonts w:ascii="Arial" w:eastAsia="Times New Roman" w:hAnsi="Arial" w:cs="Arial"/>
                <w:sz w:val="22"/>
                <w:szCs w:val="22"/>
                <w:lang w:val="en-GB" w:eastAsia="en-GB"/>
              </w:rPr>
              <w:t> real</w:t>
            </w:r>
            <w:r w:rsidR="2059577F" w:rsidRPr="00C1406E">
              <w:rPr>
                <w:rFonts w:ascii="Arial" w:eastAsia="Times New Roman" w:hAnsi="Arial" w:cs="Arial"/>
                <w:sz w:val="22"/>
                <w:szCs w:val="22"/>
                <w:lang w:val="en-GB" w:eastAsia="en-GB"/>
              </w:rPr>
              <w:t>-</w:t>
            </w:r>
            <w:r w:rsidR="27203359" w:rsidRPr="00C1406E">
              <w:rPr>
                <w:rFonts w:ascii="Arial" w:eastAsia="Times New Roman" w:hAnsi="Arial" w:cs="Arial"/>
                <w:sz w:val="22"/>
                <w:szCs w:val="22"/>
                <w:lang w:val="en-GB" w:eastAsia="en-GB"/>
              </w:rPr>
              <w:t>life contexts. Instead of it being something along the lines of ‘what is better, literacy or numeracy?’,</w:t>
            </w:r>
            <w:r w:rsidR="734CEC09" w:rsidRPr="00C1406E">
              <w:rPr>
                <w:rFonts w:ascii="Arial" w:eastAsia="Times New Roman" w:hAnsi="Arial" w:cs="Arial"/>
                <w:sz w:val="22"/>
                <w:szCs w:val="22"/>
                <w:lang w:val="en-GB" w:eastAsia="en-GB"/>
              </w:rPr>
              <w:t xml:space="preserve"> </w:t>
            </w:r>
            <w:r w:rsidR="734CEC09" w:rsidRPr="00C1406E">
              <w:rPr>
                <w:rFonts w:ascii="Arial" w:eastAsia="Calibri" w:hAnsi="Arial" w:cs="Arial"/>
                <w:color w:val="000000" w:themeColor="text1"/>
                <w:sz w:val="22"/>
                <w:szCs w:val="22"/>
                <w:lang w:val="en-GB"/>
              </w:rPr>
              <w:t>which is not really a question that has real context in the children’s lives,</w:t>
            </w:r>
            <w:r w:rsidR="27203359" w:rsidRPr="00C1406E">
              <w:rPr>
                <w:rFonts w:ascii="Arial" w:eastAsia="Times New Roman" w:hAnsi="Arial" w:cs="Arial"/>
                <w:sz w:val="22"/>
                <w:szCs w:val="22"/>
                <w:lang w:val="en-GB" w:eastAsia="en-GB"/>
              </w:rPr>
              <w:t xml:space="preserve"> the question</w:t>
            </w:r>
            <w:r w:rsidR="1F424031" w:rsidRPr="00C1406E">
              <w:rPr>
                <w:rFonts w:ascii="Arial" w:eastAsia="Times New Roman" w:hAnsi="Arial" w:cs="Arial"/>
                <w:sz w:val="22"/>
                <w:szCs w:val="22"/>
                <w:lang w:val="en-GB" w:eastAsia="en-GB"/>
              </w:rPr>
              <w:t>s</w:t>
            </w:r>
            <w:r w:rsidR="27203359" w:rsidRPr="00C1406E">
              <w:rPr>
                <w:rFonts w:ascii="Arial" w:eastAsia="Times New Roman" w:hAnsi="Arial" w:cs="Arial"/>
                <w:sz w:val="22"/>
                <w:szCs w:val="22"/>
                <w:lang w:val="en-GB" w:eastAsia="en-GB"/>
              </w:rPr>
              <w:t xml:space="preserve"> pertained more to subjects like ‘Should we have</w:t>
            </w:r>
            <w:r w:rsidR="37E14B19" w:rsidRPr="00C1406E">
              <w:rPr>
                <w:rFonts w:ascii="Arial" w:eastAsia="Times New Roman" w:hAnsi="Arial" w:cs="Arial"/>
                <w:sz w:val="22"/>
                <w:szCs w:val="22"/>
                <w:lang w:val="en-GB" w:eastAsia="en-GB"/>
              </w:rPr>
              <w:t xml:space="preserve"> </w:t>
            </w:r>
            <w:r w:rsidR="27203359" w:rsidRPr="00C1406E">
              <w:rPr>
                <w:rFonts w:ascii="Arial" w:eastAsia="Times New Roman" w:hAnsi="Arial" w:cs="Arial"/>
                <w:sz w:val="22"/>
                <w:szCs w:val="22"/>
                <w:lang w:val="en-GB" w:eastAsia="en-GB"/>
              </w:rPr>
              <w:t>less presents at Christmas?’, ‘Should we have school on a Saturday?’ and ‘Should children be allowed mobile phones?</w:t>
            </w:r>
            <w:r w:rsidR="5D31A9C9" w:rsidRPr="00C1406E">
              <w:rPr>
                <w:rFonts w:ascii="Arial" w:eastAsia="Times New Roman" w:hAnsi="Arial" w:cs="Arial"/>
                <w:sz w:val="22"/>
                <w:szCs w:val="22"/>
                <w:lang w:val="en-GB" w:eastAsia="en-GB"/>
              </w:rPr>
              <w:t>.’</w:t>
            </w:r>
            <w:r w:rsidR="27203359" w:rsidRPr="00C1406E">
              <w:rPr>
                <w:rFonts w:ascii="Arial" w:eastAsia="Times New Roman" w:hAnsi="Arial" w:cs="Arial"/>
                <w:sz w:val="22"/>
                <w:szCs w:val="22"/>
                <w:lang w:val="en-GB" w:eastAsia="en-GB"/>
              </w:rPr>
              <w:t> </w:t>
            </w:r>
          </w:p>
          <w:p w14:paraId="4EA6F8D1" w14:textId="7CA215B1" w:rsidR="487CA371" w:rsidRPr="00C1406E" w:rsidRDefault="27203359" w:rsidP="487CA371">
            <w:pPr>
              <w:rPr>
                <w:rFonts w:ascii="Arial" w:eastAsia="Times New Roman" w:hAnsi="Arial" w:cs="Arial"/>
                <w:sz w:val="22"/>
                <w:szCs w:val="22"/>
                <w:lang w:val="en-GB" w:eastAsia="en-GB"/>
              </w:rPr>
            </w:pPr>
            <w:r w:rsidRPr="00C1406E">
              <w:rPr>
                <w:rFonts w:ascii="Arial" w:eastAsia="Times New Roman" w:hAnsi="Arial" w:cs="Arial"/>
                <w:sz w:val="22"/>
                <w:szCs w:val="22"/>
                <w:lang w:val="en-GB" w:eastAsia="en-GB"/>
              </w:rPr>
              <w:t>By posing the children these questions, not only was I able to get the learners to really engage with discussion features and writ</w:t>
            </w:r>
            <w:r w:rsidR="3A0396F3" w:rsidRPr="00C1406E">
              <w:rPr>
                <w:rFonts w:ascii="Arial" w:eastAsia="Times New Roman" w:hAnsi="Arial" w:cs="Arial"/>
                <w:sz w:val="22"/>
                <w:szCs w:val="22"/>
                <w:lang w:val="en-GB" w:eastAsia="en-GB"/>
              </w:rPr>
              <w:t>e</w:t>
            </w:r>
            <w:r w:rsidRPr="00C1406E">
              <w:rPr>
                <w:rFonts w:ascii="Arial" w:eastAsia="Times New Roman" w:hAnsi="Arial" w:cs="Arial"/>
                <w:sz w:val="22"/>
                <w:szCs w:val="22"/>
                <w:lang w:val="en-GB" w:eastAsia="en-GB"/>
              </w:rPr>
              <w:t xml:space="preserve"> a discussion text, but I was also able to enable them to discuss topics that </w:t>
            </w:r>
            <w:r w:rsidR="5AB1245A" w:rsidRPr="00C1406E">
              <w:rPr>
                <w:rFonts w:ascii="Arial" w:eastAsia="Times New Roman" w:hAnsi="Arial" w:cs="Arial"/>
                <w:sz w:val="22"/>
                <w:szCs w:val="22"/>
                <w:lang w:val="en-GB" w:eastAsia="en-GB"/>
              </w:rPr>
              <w:t>impacted</w:t>
            </w:r>
            <w:r w:rsidRPr="00C1406E">
              <w:rPr>
                <w:rFonts w:ascii="Arial" w:eastAsia="Times New Roman" w:hAnsi="Arial" w:cs="Arial"/>
                <w:sz w:val="22"/>
                <w:szCs w:val="22"/>
                <w:lang w:val="en-GB" w:eastAsia="en-GB"/>
              </w:rPr>
              <w:t> </w:t>
            </w:r>
            <w:r w:rsidR="6F7137BF" w:rsidRPr="00C1406E">
              <w:rPr>
                <w:rFonts w:ascii="Arial" w:eastAsia="Times New Roman" w:hAnsi="Arial" w:cs="Arial"/>
                <w:sz w:val="22"/>
                <w:szCs w:val="22"/>
                <w:lang w:val="en-GB" w:eastAsia="en-GB"/>
              </w:rPr>
              <w:t>them,</w:t>
            </w:r>
            <w:r w:rsidRPr="00C1406E">
              <w:rPr>
                <w:rFonts w:ascii="Arial" w:eastAsia="Times New Roman" w:hAnsi="Arial" w:cs="Arial"/>
                <w:sz w:val="22"/>
                <w:szCs w:val="22"/>
                <w:lang w:val="en-GB" w:eastAsia="en-GB"/>
              </w:rPr>
              <w:t> or they would have thought about outside of the confines of a lesson. </w:t>
            </w:r>
          </w:p>
          <w:p w14:paraId="7C12E220" w14:textId="77777777" w:rsidR="487CA371" w:rsidRPr="00C1406E" w:rsidRDefault="487CA371" w:rsidP="487CA371">
            <w:pPr>
              <w:rPr>
                <w:rFonts w:ascii="Arial" w:eastAsia="Times New Roman" w:hAnsi="Arial" w:cs="Arial"/>
                <w:sz w:val="22"/>
                <w:szCs w:val="22"/>
                <w:lang w:val="en-GB" w:eastAsia="en-GB"/>
              </w:rPr>
            </w:pPr>
            <w:r w:rsidRPr="00C1406E">
              <w:rPr>
                <w:rFonts w:ascii="Arial" w:eastAsia="Times New Roman" w:hAnsi="Arial" w:cs="Arial"/>
                <w:sz w:val="22"/>
                <w:szCs w:val="22"/>
                <w:lang w:val="en-GB" w:eastAsia="en-GB"/>
              </w:rPr>
              <w:t> </w:t>
            </w:r>
          </w:p>
        </w:tc>
      </w:tr>
      <w:tr w:rsidR="487CA371" w:rsidRPr="00C1406E" w14:paraId="608AF927" w14:textId="77777777" w:rsidTr="4BA19284">
        <w:tc>
          <w:tcPr>
            <w:tcW w:w="2685" w:type="dxa"/>
            <w:tcBorders>
              <w:top w:val="single" w:sz="6" w:space="0" w:color="auto"/>
              <w:left w:val="single" w:sz="6" w:space="0" w:color="auto"/>
              <w:bottom w:val="single" w:sz="6" w:space="0" w:color="auto"/>
              <w:right w:val="single" w:sz="6" w:space="0" w:color="auto"/>
            </w:tcBorders>
            <w:shd w:val="clear" w:color="auto" w:fill="auto"/>
          </w:tcPr>
          <w:p w14:paraId="321AEBBE" w14:textId="77777777" w:rsidR="487CA371" w:rsidRPr="00C1406E" w:rsidRDefault="487CA371" w:rsidP="487CA371">
            <w:pPr>
              <w:jc w:val="center"/>
              <w:rPr>
                <w:rFonts w:ascii="Arial" w:eastAsia="Times New Roman" w:hAnsi="Arial" w:cs="Arial"/>
                <w:b/>
                <w:bCs/>
                <w:color w:val="1F4D78"/>
                <w:sz w:val="22"/>
                <w:szCs w:val="22"/>
                <w:lang w:val="en-GB" w:eastAsia="en-GB"/>
              </w:rPr>
            </w:pPr>
            <w:r w:rsidRPr="00C1406E">
              <w:rPr>
                <w:rFonts w:ascii="Arial" w:eastAsia="Times New Roman" w:hAnsi="Arial" w:cs="Arial"/>
                <w:b/>
                <w:bCs/>
                <w:color w:val="1F4D78"/>
                <w:sz w:val="22"/>
                <w:szCs w:val="22"/>
                <w:lang w:val="en-GB" w:eastAsia="en-GB"/>
              </w:rPr>
              <w:t>What have you learned? </w:t>
            </w:r>
          </w:p>
          <w:p w14:paraId="3422E519" w14:textId="77777777" w:rsidR="487CA371" w:rsidRPr="00C1406E" w:rsidRDefault="487CA371" w:rsidP="487CA371">
            <w:pPr>
              <w:jc w:val="center"/>
              <w:rPr>
                <w:rFonts w:ascii="Arial" w:eastAsia="Times New Roman" w:hAnsi="Arial" w:cs="Arial"/>
                <w:sz w:val="22"/>
                <w:szCs w:val="22"/>
                <w:lang w:val="en-GB" w:eastAsia="en-GB"/>
              </w:rPr>
            </w:pPr>
            <w:r w:rsidRPr="00C1406E">
              <w:rPr>
                <w:rFonts w:ascii="Arial" w:eastAsia="Times New Roman" w:hAnsi="Arial" w:cs="Arial"/>
                <w:sz w:val="22"/>
                <w:szCs w:val="22"/>
                <w:lang w:val="en-GB" w:eastAsia="en-GB"/>
              </w:rPr>
              <w:t> </w:t>
            </w:r>
          </w:p>
        </w:tc>
        <w:tc>
          <w:tcPr>
            <w:tcW w:w="6315" w:type="dxa"/>
            <w:tcBorders>
              <w:top w:val="single" w:sz="6" w:space="0" w:color="auto"/>
              <w:left w:val="single" w:sz="6" w:space="0" w:color="auto"/>
              <w:bottom w:val="single" w:sz="6" w:space="0" w:color="auto"/>
              <w:right w:val="single" w:sz="6" w:space="0" w:color="auto"/>
            </w:tcBorders>
            <w:shd w:val="clear" w:color="auto" w:fill="auto"/>
          </w:tcPr>
          <w:p w14:paraId="0B87270F" w14:textId="6CD667F0" w:rsidR="487CA371" w:rsidRPr="00C1406E" w:rsidRDefault="27203359" w:rsidP="487CA371">
            <w:pPr>
              <w:rPr>
                <w:rFonts w:ascii="Arial" w:eastAsia="Times New Roman" w:hAnsi="Arial" w:cs="Arial"/>
                <w:sz w:val="22"/>
                <w:szCs w:val="22"/>
                <w:lang w:val="en-GB" w:eastAsia="en-GB"/>
              </w:rPr>
            </w:pPr>
            <w:r w:rsidRPr="00C1406E">
              <w:rPr>
                <w:rFonts w:ascii="Arial" w:eastAsia="Times New Roman" w:hAnsi="Arial" w:cs="Arial"/>
                <w:sz w:val="22"/>
                <w:szCs w:val="22"/>
                <w:lang w:val="en-GB" w:eastAsia="en-GB"/>
              </w:rPr>
              <w:t>I learned that by utilising </w:t>
            </w:r>
            <w:r w:rsidR="31F418B7" w:rsidRPr="00C1406E">
              <w:rPr>
                <w:rFonts w:ascii="Arial" w:eastAsia="Times New Roman" w:hAnsi="Arial" w:cs="Arial"/>
                <w:sz w:val="22"/>
                <w:szCs w:val="22"/>
                <w:lang w:val="en-GB" w:eastAsia="en-GB"/>
              </w:rPr>
              <w:t>these authentic contexts</w:t>
            </w:r>
            <w:r w:rsidRPr="00C1406E">
              <w:rPr>
                <w:rFonts w:ascii="Arial" w:eastAsia="Times New Roman" w:hAnsi="Arial" w:cs="Arial"/>
                <w:sz w:val="22"/>
                <w:szCs w:val="22"/>
                <w:lang w:val="en-GB" w:eastAsia="en-GB"/>
              </w:rPr>
              <w:t xml:space="preserve">, it </w:t>
            </w:r>
            <w:r w:rsidR="1726A816" w:rsidRPr="00C1406E">
              <w:rPr>
                <w:rFonts w:ascii="Arial" w:eastAsia="Times New Roman" w:hAnsi="Arial" w:cs="Arial"/>
                <w:sz w:val="22"/>
                <w:szCs w:val="22"/>
                <w:lang w:val="en-GB" w:eastAsia="en-GB"/>
              </w:rPr>
              <w:t xml:space="preserve">can </w:t>
            </w:r>
            <w:r w:rsidRPr="00C1406E">
              <w:rPr>
                <w:rFonts w:ascii="Arial" w:eastAsia="Times New Roman" w:hAnsi="Arial" w:cs="Arial"/>
                <w:sz w:val="22"/>
                <w:szCs w:val="22"/>
                <w:lang w:val="en-GB" w:eastAsia="en-GB"/>
              </w:rPr>
              <w:t>help to improve engagement amongst the children as it allows them to connect the lesson objectives and success criteria with something that is real to them in their own lives.  </w:t>
            </w:r>
          </w:p>
          <w:p w14:paraId="4E114870" w14:textId="0D480DA2" w:rsidR="487CA371" w:rsidRPr="00C1406E" w:rsidRDefault="27203359" w:rsidP="487CA371">
            <w:pPr>
              <w:rPr>
                <w:rFonts w:ascii="Arial" w:eastAsia="Times New Roman" w:hAnsi="Arial" w:cs="Arial"/>
                <w:sz w:val="22"/>
                <w:szCs w:val="22"/>
                <w:lang w:val="en-GB" w:eastAsia="en-GB"/>
              </w:rPr>
            </w:pPr>
            <w:r w:rsidRPr="00C1406E">
              <w:rPr>
                <w:rFonts w:ascii="Arial" w:eastAsia="Times New Roman" w:hAnsi="Arial" w:cs="Arial"/>
                <w:sz w:val="22"/>
                <w:szCs w:val="22"/>
                <w:lang w:val="en-GB" w:eastAsia="en-GB"/>
              </w:rPr>
              <w:t xml:space="preserve">In particular, I found the ‘Should we have less presents at Christmas?’ question to be particularly effective. Many of the children claimed that they </w:t>
            </w:r>
            <w:r w:rsidR="00EF2126" w:rsidRPr="00C1406E">
              <w:rPr>
                <w:rFonts w:ascii="Arial" w:eastAsia="Times New Roman" w:hAnsi="Arial" w:cs="Arial"/>
                <w:sz w:val="22"/>
                <w:szCs w:val="22"/>
                <w:lang w:val="en-GB" w:eastAsia="en-GB"/>
              </w:rPr>
              <w:t>liked</w:t>
            </w:r>
            <w:r w:rsidRPr="00C1406E">
              <w:rPr>
                <w:rFonts w:ascii="Arial" w:eastAsia="Times New Roman" w:hAnsi="Arial" w:cs="Arial"/>
                <w:sz w:val="22"/>
                <w:szCs w:val="22"/>
                <w:lang w:val="en-GB" w:eastAsia="en-GB"/>
              </w:rPr>
              <w:t xml:space="preserve"> opening presents on Christmas day and that was a major reason as to why they enjoyed it so much. However, there was a small selection of children that cited that having too many presents had made them feel greedy, while others still questioned whether we</w:t>
            </w:r>
            <w:r w:rsidR="37049595" w:rsidRPr="00C1406E">
              <w:rPr>
                <w:rFonts w:ascii="Arial" w:eastAsia="Times New Roman" w:hAnsi="Arial" w:cs="Arial"/>
                <w:sz w:val="22"/>
                <w:szCs w:val="22"/>
                <w:lang w:val="en-GB" w:eastAsia="en-GB"/>
              </w:rPr>
              <w:t xml:space="preserve"> should</w:t>
            </w:r>
            <w:r w:rsidRPr="00C1406E">
              <w:rPr>
                <w:rFonts w:ascii="Arial" w:eastAsia="Times New Roman" w:hAnsi="Arial" w:cs="Arial"/>
                <w:sz w:val="22"/>
                <w:szCs w:val="22"/>
                <w:lang w:val="en-GB" w:eastAsia="en-GB"/>
              </w:rPr>
              <w:t> have so much when there are people out there that have so little. This type of discussion felt as though it should be way above the age that I was teaching, and so it displayed to me that they were thinking and discussing</w:t>
            </w:r>
            <w:r w:rsidR="008B1765" w:rsidRPr="00C1406E">
              <w:rPr>
                <w:rFonts w:ascii="Arial" w:eastAsia="Times New Roman" w:hAnsi="Arial" w:cs="Arial"/>
                <w:sz w:val="22"/>
                <w:szCs w:val="22"/>
                <w:lang w:val="en-GB" w:eastAsia="en-GB"/>
              </w:rPr>
              <w:t xml:space="preserve"> things that they had clearly thought about before</w:t>
            </w:r>
            <w:r w:rsidRPr="00C1406E">
              <w:rPr>
                <w:rFonts w:ascii="Arial" w:eastAsia="Times New Roman" w:hAnsi="Arial" w:cs="Arial"/>
                <w:sz w:val="22"/>
                <w:szCs w:val="22"/>
                <w:lang w:val="en-GB" w:eastAsia="en-GB"/>
              </w:rPr>
              <w:t xml:space="preserve"> at </w:t>
            </w:r>
            <w:r w:rsidR="4F4B2FCB" w:rsidRPr="00C1406E">
              <w:rPr>
                <w:rFonts w:ascii="Arial" w:eastAsia="Times New Roman" w:hAnsi="Arial" w:cs="Arial"/>
                <w:sz w:val="22"/>
                <w:szCs w:val="22"/>
                <w:lang w:val="en-GB" w:eastAsia="en-GB"/>
              </w:rPr>
              <w:t>an elevated level</w:t>
            </w:r>
            <w:r w:rsidRPr="00C1406E">
              <w:rPr>
                <w:rFonts w:ascii="Arial" w:eastAsia="Times New Roman" w:hAnsi="Arial" w:cs="Arial"/>
                <w:sz w:val="22"/>
                <w:szCs w:val="22"/>
                <w:lang w:val="en-GB" w:eastAsia="en-GB"/>
              </w:rPr>
              <w:t>.  </w:t>
            </w:r>
          </w:p>
          <w:p w14:paraId="00802127" w14:textId="614C640A" w:rsidR="487CA371" w:rsidRPr="00C1406E" w:rsidRDefault="27203359" w:rsidP="487CA371">
            <w:pPr>
              <w:rPr>
                <w:rFonts w:ascii="Arial" w:eastAsia="Times New Roman" w:hAnsi="Arial" w:cs="Arial"/>
                <w:sz w:val="22"/>
                <w:szCs w:val="22"/>
                <w:lang w:val="en-GB" w:eastAsia="en-GB"/>
              </w:rPr>
            </w:pPr>
            <w:r w:rsidRPr="00C1406E">
              <w:rPr>
                <w:rFonts w:ascii="Arial" w:eastAsia="Times New Roman" w:hAnsi="Arial" w:cs="Arial"/>
                <w:sz w:val="22"/>
                <w:szCs w:val="22"/>
                <w:lang w:val="en-GB" w:eastAsia="en-GB"/>
              </w:rPr>
              <w:t>As far as being ethically informed citizens goes, I feel this works perfectly with these </w:t>
            </w:r>
            <w:r w:rsidR="7E1978A1" w:rsidRPr="00C1406E">
              <w:rPr>
                <w:rFonts w:ascii="Arial" w:eastAsia="Times New Roman" w:hAnsi="Arial" w:cs="Arial"/>
                <w:sz w:val="22"/>
                <w:szCs w:val="22"/>
                <w:lang w:val="en-GB" w:eastAsia="en-GB"/>
              </w:rPr>
              <w:t>real-life</w:t>
            </w:r>
            <w:r w:rsidRPr="00C1406E">
              <w:rPr>
                <w:rFonts w:ascii="Arial" w:eastAsia="Times New Roman" w:hAnsi="Arial" w:cs="Arial"/>
                <w:sz w:val="22"/>
                <w:szCs w:val="22"/>
                <w:lang w:val="en-GB" w:eastAsia="en-GB"/>
              </w:rPr>
              <w:t> contexts as the children displayed a high level of understanding when it came to matters that many other people simply will not try to address.  </w:t>
            </w:r>
          </w:p>
        </w:tc>
      </w:tr>
      <w:tr w:rsidR="487CA371" w:rsidRPr="00C1406E" w14:paraId="5E5A33A0" w14:textId="77777777" w:rsidTr="4BA19284">
        <w:tc>
          <w:tcPr>
            <w:tcW w:w="2685" w:type="dxa"/>
            <w:tcBorders>
              <w:top w:val="single" w:sz="6" w:space="0" w:color="auto"/>
              <w:left w:val="single" w:sz="6" w:space="0" w:color="auto"/>
              <w:bottom w:val="single" w:sz="6" w:space="0" w:color="auto"/>
              <w:right w:val="single" w:sz="6" w:space="0" w:color="auto"/>
            </w:tcBorders>
            <w:shd w:val="clear" w:color="auto" w:fill="auto"/>
          </w:tcPr>
          <w:p w14:paraId="29AD9983" w14:textId="77777777" w:rsidR="487CA371" w:rsidRPr="00C1406E" w:rsidRDefault="487CA371" w:rsidP="487CA371">
            <w:pPr>
              <w:jc w:val="center"/>
              <w:rPr>
                <w:rFonts w:ascii="Arial" w:eastAsia="Times New Roman" w:hAnsi="Arial" w:cs="Arial"/>
                <w:b/>
                <w:bCs/>
                <w:color w:val="1F4D78"/>
                <w:sz w:val="22"/>
                <w:szCs w:val="22"/>
                <w:lang w:val="en-GB" w:eastAsia="en-GB"/>
              </w:rPr>
            </w:pPr>
            <w:r w:rsidRPr="00C1406E">
              <w:rPr>
                <w:rFonts w:ascii="Arial" w:eastAsia="Times New Roman" w:hAnsi="Arial" w:cs="Arial"/>
                <w:b/>
                <w:bCs/>
                <w:color w:val="1F4D78"/>
                <w:sz w:val="22"/>
                <w:szCs w:val="22"/>
                <w:lang w:val="en-GB" w:eastAsia="en-GB"/>
              </w:rPr>
              <w:t>What next? </w:t>
            </w:r>
          </w:p>
          <w:p w14:paraId="40239A83" w14:textId="77777777" w:rsidR="487CA371" w:rsidRPr="00C1406E" w:rsidRDefault="487CA371" w:rsidP="487CA371">
            <w:pPr>
              <w:jc w:val="center"/>
              <w:rPr>
                <w:rFonts w:ascii="Arial" w:eastAsia="Times New Roman" w:hAnsi="Arial" w:cs="Arial"/>
                <w:sz w:val="22"/>
                <w:szCs w:val="22"/>
                <w:lang w:val="en-GB" w:eastAsia="en-GB"/>
              </w:rPr>
            </w:pPr>
            <w:r w:rsidRPr="00C1406E">
              <w:rPr>
                <w:rFonts w:ascii="Arial" w:eastAsia="Times New Roman" w:hAnsi="Arial" w:cs="Arial"/>
                <w:sz w:val="22"/>
                <w:szCs w:val="22"/>
                <w:lang w:val="en-GB" w:eastAsia="en-GB"/>
              </w:rPr>
              <w:t> </w:t>
            </w:r>
          </w:p>
        </w:tc>
        <w:tc>
          <w:tcPr>
            <w:tcW w:w="6315" w:type="dxa"/>
            <w:tcBorders>
              <w:top w:val="single" w:sz="6" w:space="0" w:color="auto"/>
              <w:left w:val="single" w:sz="6" w:space="0" w:color="auto"/>
              <w:bottom w:val="single" w:sz="6" w:space="0" w:color="auto"/>
              <w:right w:val="single" w:sz="6" w:space="0" w:color="auto"/>
            </w:tcBorders>
            <w:shd w:val="clear" w:color="auto" w:fill="auto"/>
          </w:tcPr>
          <w:p w14:paraId="6DA0EA60" w14:textId="37D3E66B" w:rsidR="487CA371" w:rsidRPr="00C1406E" w:rsidRDefault="27203359" w:rsidP="487CA371">
            <w:pPr>
              <w:rPr>
                <w:rFonts w:ascii="Arial" w:eastAsia="Times New Roman" w:hAnsi="Arial" w:cs="Arial"/>
                <w:sz w:val="22"/>
                <w:szCs w:val="22"/>
                <w:lang w:val="en-GB" w:eastAsia="en-GB"/>
              </w:rPr>
            </w:pPr>
            <w:r w:rsidRPr="00C1406E">
              <w:rPr>
                <w:rFonts w:ascii="Arial" w:eastAsia="Times New Roman" w:hAnsi="Arial" w:cs="Arial"/>
                <w:sz w:val="22"/>
                <w:szCs w:val="22"/>
                <w:lang w:val="en-GB" w:eastAsia="en-GB"/>
              </w:rPr>
              <w:t>I want to ensure that the learners </w:t>
            </w:r>
            <w:r w:rsidR="0F67E948" w:rsidRPr="00C1406E">
              <w:rPr>
                <w:rFonts w:ascii="Arial" w:eastAsia="Times New Roman" w:hAnsi="Arial" w:cs="Arial"/>
                <w:sz w:val="22"/>
                <w:szCs w:val="22"/>
                <w:lang w:val="en-GB" w:eastAsia="en-GB"/>
              </w:rPr>
              <w:t>understand and</w:t>
            </w:r>
            <w:r w:rsidRPr="00C1406E">
              <w:rPr>
                <w:rFonts w:ascii="Arial" w:eastAsia="Times New Roman" w:hAnsi="Arial" w:cs="Arial"/>
                <w:sz w:val="22"/>
                <w:szCs w:val="22"/>
                <w:lang w:val="en-GB" w:eastAsia="en-GB"/>
              </w:rPr>
              <w:t> </w:t>
            </w:r>
            <w:r w:rsidR="4A1E1547" w:rsidRPr="00C1406E">
              <w:rPr>
                <w:rFonts w:ascii="Arial" w:eastAsia="Times New Roman" w:hAnsi="Arial" w:cs="Arial"/>
                <w:sz w:val="22"/>
                <w:szCs w:val="22"/>
                <w:lang w:val="en-GB" w:eastAsia="en-GB"/>
              </w:rPr>
              <w:t>consider</w:t>
            </w:r>
            <w:r w:rsidRPr="00C1406E">
              <w:rPr>
                <w:rFonts w:ascii="Arial" w:eastAsia="Times New Roman" w:hAnsi="Arial" w:cs="Arial"/>
                <w:sz w:val="22"/>
                <w:szCs w:val="22"/>
                <w:lang w:val="en-GB" w:eastAsia="en-GB"/>
              </w:rPr>
              <w:t> the reasons why </w:t>
            </w:r>
            <w:r w:rsidR="1ED723F4" w:rsidRPr="00C1406E">
              <w:rPr>
                <w:rFonts w:ascii="Arial" w:eastAsia="Times New Roman" w:hAnsi="Arial" w:cs="Arial"/>
                <w:sz w:val="22"/>
                <w:szCs w:val="22"/>
                <w:lang w:val="en-GB" w:eastAsia="en-GB"/>
              </w:rPr>
              <w:t>real-life</w:t>
            </w:r>
            <w:r w:rsidRPr="00C1406E">
              <w:rPr>
                <w:rFonts w:ascii="Arial" w:eastAsia="Times New Roman" w:hAnsi="Arial" w:cs="Arial"/>
                <w:sz w:val="22"/>
                <w:szCs w:val="22"/>
                <w:lang w:val="en-GB" w:eastAsia="en-GB"/>
              </w:rPr>
              <w:t> authentic contexts are so important. When I was in school, the focus of the learning was on specific functions rather than how that would be applicable for later life. Utilising authentic contexts in numeracy</w:t>
            </w:r>
            <w:r w:rsidR="0D3B57AB" w:rsidRPr="00C1406E">
              <w:rPr>
                <w:rFonts w:ascii="Arial" w:eastAsia="Times New Roman" w:hAnsi="Arial" w:cs="Arial"/>
                <w:sz w:val="22"/>
                <w:szCs w:val="22"/>
                <w:lang w:val="en-GB" w:eastAsia="en-GB"/>
              </w:rPr>
              <w:t>,</w:t>
            </w:r>
            <w:r w:rsidRPr="00C1406E">
              <w:rPr>
                <w:rFonts w:ascii="Arial" w:eastAsia="Times New Roman" w:hAnsi="Arial" w:cs="Arial"/>
                <w:sz w:val="22"/>
                <w:szCs w:val="22"/>
                <w:lang w:val="en-GB" w:eastAsia="en-GB"/>
              </w:rPr>
              <w:t xml:space="preserve"> for example, enables the children to understand how that </w:t>
            </w:r>
            <w:r w:rsidR="259F0432" w:rsidRPr="00C1406E">
              <w:rPr>
                <w:rFonts w:ascii="Arial" w:eastAsia="Times New Roman" w:hAnsi="Arial" w:cs="Arial"/>
                <w:sz w:val="22"/>
                <w:szCs w:val="22"/>
                <w:lang w:val="en-GB" w:eastAsia="en-GB"/>
              </w:rPr>
              <w:t>lesson</w:t>
            </w:r>
            <w:r w:rsidRPr="00C1406E">
              <w:rPr>
                <w:rFonts w:ascii="Arial" w:eastAsia="Times New Roman" w:hAnsi="Arial" w:cs="Arial"/>
                <w:sz w:val="22"/>
                <w:szCs w:val="22"/>
                <w:lang w:val="en-GB" w:eastAsia="en-GB"/>
              </w:rPr>
              <w:t xml:space="preserve"> could and is used in everyday life. Understanding this means the </w:t>
            </w:r>
            <w:r w:rsidRPr="00C1406E">
              <w:rPr>
                <w:rFonts w:ascii="Arial" w:eastAsia="Times New Roman" w:hAnsi="Arial" w:cs="Arial"/>
                <w:sz w:val="22"/>
                <w:szCs w:val="22"/>
                <w:lang w:val="en-GB" w:eastAsia="en-GB"/>
              </w:rPr>
              <w:lastRenderedPageBreak/>
              <w:t>learners will hopefully link these practices better to their current</w:t>
            </w:r>
            <w:r w:rsidR="6C8DCA43" w:rsidRPr="00C1406E">
              <w:rPr>
                <w:rFonts w:ascii="Arial" w:eastAsia="Times New Roman" w:hAnsi="Arial" w:cs="Arial"/>
                <w:sz w:val="22"/>
                <w:szCs w:val="22"/>
                <w:lang w:val="en-GB" w:eastAsia="en-GB"/>
              </w:rPr>
              <w:t xml:space="preserve"> and</w:t>
            </w:r>
            <w:r w:rsidRPr="00C1406E">
              <w:rPr>
                <w:rFonts w:ascii="Arial" w:eastAsia="Times New Roman" w:hAnsi="Arial" w:cs="Arial"/>
                <w:sz w:val="22"/>
                <w:szCs w:val="22"/>
                <w:lang w:val="en-GB" w:eastAsia="en-GB"/>
              </w:rPr>
              <w:t xml:space="preserve"> future lives, with this helping to make school less about functions they see as meaningless in later life, and more as giving them the tools to be functioning members of society.  </w:t>
            </w:r>
          </w:p>
        </w:tc>
      </w:tr>
    </w:tbl>
    <w:p w14:paraId="2EA9C40E" w14:textId="77777777" w:rsidR="31C2ADE2" w:rsidRPr="00C1406E" w:rsidRDefault="31C2ADE2" w:rsidP="487CA371">
      <w:pPr>
        <w:rPr>
          <w:rFonts w:ascii="Arial" w:eastAsia="Times New Roman" w:hAnsi="Arial" w:cs="Arial"/>
          <w:sz w:val="22"/>
          <w:szCs w:val="22"/>
          <w:lang w:val="en-GB" w:eastAsia="en-GB"/>
        </w:rPr>
      </w:pPr>
      <w:r w:rsidRPr="00C1406E">
        <w:rPr>
          <w:rFonts w:ascii="Arial" w:eastAsia="Times New Roman" w:hAnsi="Arial" w:cs="Arial"/>
          <w:sz w:val="22"/>
          <w:szCs w:val="22"/>
          <w:lang w:val="en-GB" w:eastAsia="en-GB"/>
        </w:rPr>
        <w:lastRenderedPageBreak/>
        <w:t> </w:t>
      </w:r>
    </w:p>
    <w:p w14:paraId="406282FA" w14:textId="77777777" w:rsidR="31C2ADE2" w:rsidRPr="00C1406E" w:rsidRDefault="31C2ADE2" w:rsidP="487CA371">
      <w:pPr>
        <w:rPr>
          <w:rFonts w:ascii="Arial" w:eastAsia="Times New Roman" w:hAnsi="Arial" w:cs="Arial"/>
          <w:sz w:val="22"/>
          <w:szCs w:val="22"/>
          <w:lang w:val="en-GB" w:eastAsia="en-GB"/>
        </w:rPr>
      </w:pPr>
      <w:r w:rsidRPr="00C1406E">
        <w:rPr>
          <w:rFonts w:ascii="Arial" w:eastAsia="Times New Roman" w:hAnsi="Arial" w:cs="Arial"/>
          <w:sz w:val="22"/>
          <w:szCs w:val="22"/>
          <w:lang w:val="en-GB" w:eastAsia="en-GB"/>
        </w:rPr>
        <w:t> </w:t>
      </w:r>
    </w:p>
    <w:tbl>
      <w:tblPr>
        <w:tblW w:w="0" w:type="auto"/>
        <w:tblBorders>
          <w:top w:val="outset" w:sz="6" w:space="0" w:color="auto"/>
          <w:left w:val="outset" w:sz="6" w:space="0" w:color="auto"/>
          <w:bottom w:val="outset" w:sz="6" w:space="0" w:color="auto"/>
          <w:right w:val="outset" w:sz="6" w:space="0" w:color="auto"/>
        </w:tblBorders>
        <w:tblLook w:val="04A0" w:firstRow="1" w:lastRow="0" w:firstColumn="1" w:lastColumn="0" w:noHBand="0" w:noVBand="1"/>
      </w:tblPr>
      <w:tblGrid>
        <w:gridCol w:w="2685"/>
        <w:gridCol w:w="6315"/>
      </w:tblGrid>
      <w:tr w:rsidR="487CA371" w:rsidRPr="00C1406E" w14:paraId="3A9738F3" w14:textId="77777777" w:rsidTr="4BA19284">
        <w:tc>
          <w:tcPr>
            <w:tcW w:w="2685" w:type="dxa"/>
            <w:tcBorders>
              <w:top w:val="single" w:sz="6" w:space="0" w:color="auto"/>
              <w:left w:val="single" w:sz="6" w:space="0" w:color="auto"/>
              <w:bottom w:val="single" w:sz="6" w:space="0" w:color="auto"/>
              <w:right w:val="single" w:sz="6" w:space="0" w:color="auto"/>
            </w:tcBorders>
            <w:shd w:val="clear" w:color="auto" w:fill="auto"/>
          </w:tcPr>
          <w:p w14:paraId="6D1EC4CD" w14:textId="77777777" w:rsidR="487CA371" w:rsidRPr="00C1406E" w:rsidRDefault="487CA371" w:rsidP="487CA371">
            <w:pPr>
              <w:jc w:val="center"/>
              <w:rPr>
                <w:rFonts w:ascii="Arial" w:eastAsia="Times New Roman" w:hAnsi="Arial" w:cs="Arial"/>
                <w:b/>
                <w:bCs/>
                <w:color w:val="1F4E79" w:themeColor="accent5" w:themeShade="80"/>
                <w:sz w:val="22"/>
                <w:szCs w:val="22"/>
                <w:lang w:val="en-GB" w:eastAsia="en-GB"/>
              </w:rPr>
            </w:pPr>
            <w:r w:rsidRPr="00C1406E">
              <w:rPr>
                <w:rFonts w:ascii="Arial" w:eastAsia="Times New Roman" w:hAnsi="Arial" w:cs="Arial"/>
                <w:b/>
                <w:bCs/>
                <w:color w:val="1F4E79" w:themeColor="accent5" w:themeShade="80"/>
                <w:sz w:val="22"/>
                <w:szCs w:val="22"/>
                <w:lang w:eastAsia="en-GB"/>
              </w:rPr>
              <w:t>Professional Experience Template 4</w:t>
            </w:r>
            <w:r w:rsidRPr="00C1406E">
              <w:rPr>
                <w:rFonts w:ascii="Arial" w:eastAsia="Times New Roman" w:hAnsi="Arial" w:cs="Arial"/>
                <w:b/>
                <w:bCs/>
                <w:color w:val="1F4E79" w:themeColor="accent5" w:themeShade="80"/>
                <w:sz w:val="22"/>
                <w:szCs w:val="22"/>
                <w:lang w:val="en-GB" w:eastAsia="en-GB"/>
              </w:rPr>
              <w:t> </w:t>
            </w:r>
          </w:p>
        </w:tc>
        <w:tc>
          <w:tcPr>
            <w:tcW w:w="6315" w:type="dxa"/>
            <w:tcBorders>
              <w:top w:val="single" w:sz="6" w:space="0" w:color="auto"/>
              <w:left w:val="single" w:sz="6" w:space="0" w:color="auto"/>
              <w:bottom w:val="single" w:sz="6" w:space="0" w:color="auto"/>
              <w:right w:val="single" w:sz="6" w:space="0" w:color="auto"/>
            </w:tcBorders>
            <w:shd w:val="clear" w:color="auto" w:fill="auto"/>
          </w:tcPr>
          <w:p w14:paraId="7B356B55" w14:textId="77777777" w:rsidR="487CA371" w:rsidRPr="00C1406E" w:rsidRDefault="487CA371" w:rsidP="487CA371">
            <w:pPr>
              <w:rPr>
                <w:rFonts w:ascii="Arial" w:eastAsia="Times New Roman" w:hAnsi="Arial" w:cs="Arial"/>
                <w:sz w:val="22"/>
                <w:szCs w:val="22"/>
                <w:lang w:val="en-GB" w:eastAsia="en-GB"/>
              </w:rPr>
            </w:pPr>
            <w:r w:rsidRPr="00C1406E">
              <w:rPr>
                <w:rFonts w:ascii="Arial" w:eastAsia="Times New Roman" w:hAnsi="Arial" w:cs="Arial"/>
                <w:sz w:val="22"/>
                <w:szCs w:val="22"/>
                <w:lang w:val="en-GB" w:eastAsia="en-GB"/>
              </w:rPr>
              <w:t> </w:t>
            </w:r>
          </w:p>
        </w:tc>
      </w:tr>
      <w:tr w:rsidR="487CA371" w:rsidRPr="00C1406E" w14:paraId="33ADF30D" w14:textId="77777777" w:rsidTr="4BA19284">
        <w:tc>
          <w:tcPr>
            <w:tcW w:w="2685" w:type="dxa"/>
            <w:tcBorders>
              <w:top w:val="single" w:sz="6" w:space="0" w:color="auto"/>
              <w:left w:val="single" w:sz="6" w:space="0" w:color="auto"/>
              <w:bottom w:val="single" w:sz="6" w:space="0" w:color="auto"/>
              <w:right w:val="single" w:sz="6" w:space="0" w:color="auto"/>
            </w:tcBorders>
            <w:shd w:val="clear" w:color="auto" w:fill="auto"/>
          </w:tcPr>
          <w:p w14:paraId="5CA658DE" w14:textId="77777777" w:rsidR="487CA371" w:rsidRPr="00C1406E" w:rsidRDefault="487CA371" w:rsidP="487CA371">
            <w:pPr>
              <w:jc w:val="center"/>
              <w:rPr>
                <w:rFonts w:ascii="Arial" w:eastAsia="Times New Roman" w:hAnsi="Arial" w:cs="Arial"/>
                <w:b/>
                <w:bCs/>
                <w:color w:val="1F4E79" w:themeColor="accent5" w:themeShade="80"/>
                <w:sz w:val="22"/>
                <w:szCs w:val="22"/>
                <w:lang w:val="en-GB" w:eastAsia="en-GB"/>
              </w:rPr>
            </w:pPr>
            <w:r w:rsidRPr="00C1406E">
              <w:rPr>
                <w:rFonts w:ascii="Arial" w:eastAsia="Times New Roman" w:hAnsi="Arial" w:cs="Arial"/>
                <w:b/>
                <w:bCs/>
                <w:color w:val="1F4E79" w:themeColor="accent5" w:themeShade="80"/>
                <w:sz w:val="22"/>
                <w:szCs w:val="22"/>
                <w:lang w:eastAsia="en-GB"/>
              </w:rPr>
              <w:t>Pedagogy Standard</w:t>
            </w:r>
            <w:r w:rsidRPr="00C1406E">
              <w:rPr>
                <w:rFonts w:ascii="Arial" w:eastAsia="Times New Roman" w:hAnsi="Arial" w:cs="Arial"/>
                <w:b/>
                <w:bCs/>
                <w:color w:val="1F4E79" w:themeColor="accent5" w:themeShade="80"/>
                <w:sz w:val="22"/>
                <w:szCs w:val="22"/>
                <w:lang w:val="en-GB" w:eastAsia="en-GB"/>
              </w:rPr>
              <w:t> </w:t>
            </w:r>
          </w:p>
        </w:tc>
        <w:tc>
          <w:tcPr>
            <w:tcW w:w="6315" w:type="dxa"/>
            <w:tcBorders>
              <w:top w:val="single" w:sz="6" w:space="0" w:color="auto"/>
              <w:left w:val="single" w:sz="6" w:space="0" w:color="auto"/>
              <w:bottom w:val="single" w:sz="6" w:space="0" w:color="auto"/>
              <w:right w:val="single" w:sz="6" w:space="0" w:color="auto"/>
            </w:tcBorders>
            <w:shd w:val="clear" w:color="auto" w:fill="auto"/>
          </w:tcPr>
          <w:p w14:paraId="05DA3595" w14:textId="77777777" w:rsidR="487CA371" w:rsidRPr="00C1406E" w:rsidRDefault="487CA371" w:rsidP="487CA371">
            <w:pPr>
              <w:rPr>
                <w:rFonts w:ascii="Arial" w:eastAsia="Times New Roman" w:hAnsi="Arial" w:cs="Arial"/>
                <w:sz w:val="22"/>
                <w:szCs w:val="22"/>
                <w:lang w:val="en-GB" w:eastAsia="en-GB"/>
              </w:rPr>
            </w:pPr>
            <w:r w:rsidRPr="00C1406E">
              <w:rPr>
                <w:rFonts w:ascii="Arial" w:eastAsia="Times New Roman" w:hAnsi="Arial" w:cs="Arial"/>
                <w:b/>
                <w:bCs/>
                <w:color w:val="2E74B5" w:themeColor="accent5" w:themeShade="BF"/>
                <w:sz w:val="22"/>
                <w:szCs w:val="22"/>
                <w:lang w:val="en-GB" w:eastAsia="en-GB"/>
              </w:rPr>
              <w:t>Cross-curricular themes</w:t>
            </w:r>
            <w:r w:rsidRPr="00C1406E">
              <w:rPr>
                <w:rFonts w:ascii="Arial" w:eastAsia="Times New Roman" w:hAnsi="Arial" w:cs="Arial"/>
                <w:color w:val="2E74B5" w:themeColor="accent5" w:themeShade="BF"/>
                <w:sz w:val="22"/>
                <w:szCs w:val="22"/>
                <w:lang w:val="en-GB" w:eastAsia="en-GB"/>
              </w:rPr>
              <w:t> </w:t>
            </w:r>
          </w:p>
          <w:p w14:paraId="3ABBFAE7" w14:textId="77777777" w:rsidR="487CA371" w:rsidRPr="00C1406E" w:rsidRDefault="487CA371" w:rsidP="487CA371">
            <w:pPr>
              <w:rPr>
                <w:rFonts w:ascii="Arial" w:eastAsia="Times New Roman" w:hAnsi="Arial" w:cs="Arial"/>
                <w:sz w:val="22"/>
                <w:szCs w:val="22"/>
                <w:lang w:val="en-GB" w:eastAsia="en-GB"/>
              </w:rPr>
            </w:pPr>
            <w:r w:rsidRPr="00C1406E">
              <w:rPr>
                <w:rFonts w:ascii="Arial" w:eastAsia="Times New Roman" w:hAnsi="Arial" w:cs="Arial"/>
                <w:sz w:val="22"/>
                <w:szCs w:val="22"/>
                <w:lang w:val="en-GB" w:eastAsia="en-GB"/>
              </w:rPr>
              <w:t> </w:t>
            </w:r>
          </w:p>
        </w:tc>
      </w:tr>
      <w:tr w:rsidR="487CA371" w:rsidRPr="00C1406E" w14:paraId="1668F144" w14:textId="77777777" w:rsidTr="4BA19284">
        <w:tc>
          <w:tcPr>
            <w:tcW w:w="2685" w:type="dxa"/>
            <w:tcBorders>
              <w:top w:val="single" w:sz="6" w:space="0" w:color="auto"/>
              <w:left w:val="single" w:sz="6" w:space="0" w:color="auto"/>
              <w:bottom w:val="single" w:sz="6" w:space="0" w:color="auto"/>
              <w:right w:val="single" w:sz="6" w:space="0" w:color="auto"/>
            </w:tcBorders>
            <w:shd w:val="clear" w:color="auto" w:fill="auto"/>
          </w:tcPr>
          <w:p w14:paraId="6B5C3714" w14:textId="77777777" w:rsidR="487CA371" w:rsidRPr="00C1406E" w:rsidRDefault="487CA371" w:rsidP="487CA371">
            <w:pPr>
              <w:jc w:val="center"/>
              <w:rPr>
                <w:rFonts w:ascii="Arial" w:eastAsia="Times New Roman" w:hAnsi="Arial" w:cs="Arial"/>
                <w:b/>
                <w:bCs/>
                <w:color w:val="1F4D78"/>
                <w:sz w:val="22"/>
                <w:szCs w:val="22"/>
                <w:lang w:val="en-GB" w:eastAsia="en-GB"/>
              </w:rPr>
            </w:pPr>
            <w:r w:rsidRPr="00C1406E">
              <w:rPr>
                <w:rFonts w:ascii="Arial" w:eastAsia="Times New Roman" w:hAnsi="Arial" w:cs="Arial"/>
                <w:b/>
                <w:bCs/>
                <w:color w:val="1F4D78"/>
                <w:sz w:val="22"/>
                <w:szCs w:val="22"/>
                <w:lang w:val="en-GB" w:eastAsia="en-GB"/>
              </w:rPr>
              <w:t>What did you do and why? </w:t>
            </w:r>
          </w:p>
          <w:p w14:paraId="7AFC8C89" w14:textId="77777777" w:rsidR="487CA371" w:rsidRPr="00C1406E" w:rsidRDefault="487CA371" w:rsidP="487CA371">
            <w:pPr>
              <w:jc w:val="center"/>
              <w:rPr>
                <w:rFonts w:ascii="Arial" w:eastAsia="Times New Roman" w:hAnsi="Arial" w:cs="Arial"/>
                <w:sz w:val="22"/>
                <w:szCs w:val="22"/>
                <w:lang w:val="en-GB" w:eastAsia="en-GB"/>
              </w:rPr>
            </w:pPr>
            <w:r w:rsidRPr="00C1406E">
              <w:rPr>
                <w:rFonts w:ascii="Arial" w:eastAsia="Times New Roman" w:hAnsi="Arial" w:cs="Arial"/>
                <w:sz w:val="22"/>
                <w:szCs w:val="22"/>
                <w:lang w:val="en-GB" w:eastAsia="en-GB"/>
              </w:rPr>
              <w:t> </w:t>
            </w:r>
          </w:p>
        </w:tc>
        <w:tc>
          <w:tcPr>
            <w:tcW w:w="6315" w:type="dxa"/>
            <w:tcBorders>
              <w:top w:val="single" w:sz="6" w:space="0" w:color="auto"/>
              <w:left w:val="single" w:sz="6" w:space="0" w:color="auto"/>
              <w:bottom w:val="single" w:sz="6" w:space="0" w:color="auto"/>
              <w:right w:val="single" w:sz="6" w:space="0" w:color="auto"/>
            </w:tcBorders>
            <w:shd w:val="clear" w:color="auto" w:fill="auto"/>
          </w:tcPr>
          <w:p w14:paraId="607942EA" w14:textId="5DF56BF3" w:rsidR="487CA371" w:rsidRPr="00C1406E" w:rsidRDefault="275D2C1E" w:rsidP="487CA371">
            <w:pPr>
              <w:rPr>
                <w:rFonts w:ascii="Arial" w:eastAsia="Times New Roman" w:hAnsi="Arial" w:cs="Arial"/>
                <w:sz w:val="22"/>
                <w:szCs w:val="22"/>
                <w:lang w:val="en-GB" w:eastAsia="en-GB"/>
              </w:rPr>
            </w:pPr>
            <w:r w:rsidRPr="00C1406E">
              <w:rPr>
                <w:rFonts w:ascii="Arial" w:eastAsia="Times New Roman" w:hAnsi="Arial" w:cs="Arial"/>
                <w:sz w:val="22"/>
                <w:szCs w:val="22"/>
                <w:lang w:val="en-GB" w:eastAsia="en-GB"/>
              </w:rPr>
              <w:t xml:space="preserve">I </w:t>
            </w:r>
            <w:r w:rsidR="27203359" w:rsidRPr="00C1406E">
              <w:rPr>
                <w:rFonts w:ascii="Arial" w:eastAsia="Times New Roman" w:hAnsi="Arial" w:cs="Arial"/>
                <w:sz w:val="22"/>
                <w:szCs w:val="22"/>
                <w:lang w:val="en-GB" w:eastAsia="en-GB"/>
              </w:rPr>
              <w:t>created and implemented a humanities lesson that incorporated both numeracy and literacy at their core. The lesson itself was a geography lesson that linked into the topic of Guatemala</w:t>
            </w:r>
            <w:r w:rsidR="00137801" w:rsidRPr="00C1406E">
              <w:rPr>
                <w:rFonts w:ascii="Arial" w:eastAsia="Times New Roman" w:hAnsi="Arial" w:cs="Arial"/>
                <w:sz w:val="22"/>
                <w:szCs w:val="22"/>
                <w:lang w:val="en-GB" w:eastAsia="en-GB"/>
              </w:rPr>
              <w:t xml:space="preserve">, which was what </w:t>
            </w:r>
            <w:r w:rsidR="27203359" w:rsidRPr="00C1406E">
              <w:rPr>
                <w:rFonts w:ascii="Arial" w:eastAsia="Times New Roman" w:hAnsi="Arial" w:cs="Arial"/>
                <w:sz w:val="22"/>
                <w:szCs w:val="22"/>
                <w:lang w:val="en-GB" w:eastAsia="en-GB"/>
              </w:rPr>
              <w:t xml:space="preserve">the class was focussing on for the term. </w:t>
            </w:r>
            <w:r w:rsidR="6AFDE1DD" w:rsidRPr="00C1406E">
              <w:rPr>
                <w:rFonts w:ascii="Arial" w:eastAsia="Times New Roman" w:hAnsi="Arial" w:cs="Arial"/>
                <w:sz w:val="22"/>
                <w:szCs w:val="22"/>
                <w:lang w:val="en-GB" w:eastAsia="en-GB"/>
              </w:rPr>
              <w:t>I</w:t>
            </w:r>
            <w:r w:rsidR="27203359" w:rsidRPr="00C1406E">
              <w:rPr>
                <w:rFonts w:ascii="Arial" w:eastAsia="Times New Roman" w:hAnsi="Arial" w:cs="Arial"/>
                <w:sz w:val="22"/>
                <w:szCs w:val="22"/>
                <w:lang w:val="en-GB" w:eastAsia="en-GB"/>
              </w:rPr>
              <w:t xml:space="preserve">n conjunction with the class teacher doing a lesson on the climate (including trees and flowers) in Guatemala, </w:t>
            </w:r>
            <w:r w:rsidR="373E91B3" w:rsidRPr="00C1406E">
              <w:rPr>
                <w:rFonts w:ascii="Arial" w:eastAsia="Times New Roman" w:hAnsi="Arial" w:cs="Arial"/>
                <w:sz w:val="22"/>
                <w:szCs w:val="22"/>
                <w:lang w:val="en-GB" w:eastAsia="en-GB"/>
              </w:rPr>
              <w:t xml:space="preserve">I </w:t>
            </w:r>
            <w:r w:rsidR="27203359" w:rsidRPr="00C1406E">
              <w:rPr>
                <w:rFonts w:ascii="Arial" w:eastAsia="Times New Roman" w:hAnsi="Arial" w:cs="Arial"/>
                <w:sz w:val="22"/>
                <w:szCs w:val="22"/>
                <w:lang w:val="en-GB" w:eastAsia="en-GB"/>
              </w:rPr>
              <w:t>did a lesson that was taught alongside this that focussed on the trees that grow in the UK and why they grow there. A tally chart with images of </w:t>
            </w:r>
            <w:r w:rsidR="6BE47591" w:rsidRPr="00C1406E">
              <w:rPr>
                <w:rFonts w:ascii="Arial" w:eastAsia="Times New Roman" w:hAnsi="Arial" w:cs="Arial"/>
                <w:sz w:val="22"/>
                <w:szCs w:val="22"/>
                <w:lang w:val="en-GB" w:eastAsia="en-GB"/>
              </w:rPr>
              <w:t xml:space="preserve">a number of </w:t>
            </w:r>
            <w:r w:rsidR="27203359" w:rsidRPr="00C1406E">
              <w:rPr>
                <w:rFonts w:ascii="Arial" w:eastAsia="Times New Roman" w:hAnsi="Arial" w:cs="Arial"/>
                <w:sz w:val="22"/>
                <w:szCs w:val="22"/>
                <w:lang w:val="en-GB" w:eastAsia="en-GB"/>
              </w:rPr>
              <w:t>the most popular trees in the UK was created for the learners to use.  </w:t>
            </w:r>
          </w:p>
          <w:p w14:paraId="5F8B8E7B" w14:textId="07A5700D" w:rsidR="487CA371" w:rsidRPr="00C1406E" w:rsidRDefault="27203359" w:rsidP="487CA371">
            <w:pPr>
              <w:rPr>
                <w:rFonts w:ascii="Arial" w:eastAsia="Times New Roman" w:hAnsi="Arial" w:cs="Arial"/>
                <w:sz w:val="22"/>
                <w:szCs w:val="22"/>
                <w:lang w:val="en-GB" w:eastAsia="en-GB"/>
              </w:rPr>
            </w:pPr>
            <w:r w:rsidRPr="00C1406E">
              <w:rPr>
                <w:rFonts w:ascii="Arial" w:eastAsia="Times New Roman" w:hAnsi="Arial" w:cs="Arial"/>
                <w:sz w:val="22"/>
                <w:szCs w:val="22"/>
                <w:lang w:val="en-GB" w:eastAsia="en-GB"/>
              </w:rPr>
              <w:t>For numeracy, the learners had to display their ability to record the amount of a specific type of tree that they saw in the school grounds</w:t>
            </w:r>
            <w:r w:rsidR="1A9D5E81" w:rsidRPr="00C1406E">
              <w:rPr>
                <w:rFonts w:ascii="Arial" w:eastAsia="Times New Roman" w:hAnsi="Arial" w:cs="Arial"/>
                <w:sz w:val="22"/>
                <w:szCs w:val="22"/>
                <w:lang w:val="en-GB" w:eastAsia="en-GB"/>
              </w:rPr>
              <w:t xml:space="preserve"> on a tally chart</w:t>
            </w:r>
            <w:r w:rsidRPr="00C1406E">
              <w:rPr>
                <w:rFonts w:ascii="Arial" w:eastAsia="Times New Roman" w:hAnsi="Arial" w:cs="Arial"/>
                <w:sz w:val="22"/>
                <w:szCs w:val="22"/>
                <w:lang w:val="en-GB" w:eastAsia="en-GB"/>
              </w:rPr>
              <w:t xml:space="preserve">. Following this, they then had to work out how many of that specific tree there </w:t>
            </w:r>
            <w:r w:rsidR="00D83891" w:rsidRPr="00C1406E">
              <w:rPr>
                <w:rFonts w:ascii="Arial" w:eastAsia="Times New Roman" w:hAnsi="Arial" w:cs="Arial"/>
                <w:sz w:val="22"/>
                <w:szCs w:val="22"/>
                <w:lang w:val="en-GB" w:eastAsia="en-GB"/>
              </w:rPr>
              <w:t>are</w:t>
            </w:r>
            <w:r w:rsidRPr="00C1406E">
              <w:rPr>
                <w:rFonts w:ascii="Arial" w:eastAsia="Times New Roman" w:hAnsi="Arial" w:cs="Arial"/>
                <w:sz w:val="22"/>
                <w:szCs w:val="22"/>
                <w:lang w:val="en-GB" w:eastAsia="en-GB"/>
              </w:rPr>
              <w:t xml:space="preserve"> in the grounds and write the numerical value on their sheets. From there, they then had to work out which was the most popular tree in the </w:t>
            </w:r>
            <w:r w:rsidR="171F2654" w:rsidRPr="00C1406E">
              <w:rPr>
                <w:rFonts w:ascii="Arial" w:eastAsia="Times New Roman" w:hAnsi="Arial" w:cs="Arial"/>
                <w:sz w:val="22"/>
                <w:szCs w:val="22"/>
                <w:lang w:val="en-GB" w:eastAsia="en-GB"/>
              </w:rPr>
              <w:t>g</w:t>
            </w:r>
            <w:r w:rsidRPr="00C1406E">
              <w:rPr>
                <w:rFonts w:ascii="Arial" w:eastAsia="Times New Roman" w:hAnsi="Arial" w:cs="Arial"/>
                <w:sz w:val="22"/>
                <w:szCs w:val="22"/>
                <w:lang w:val="en-GB" w:eastAsia="en-GB"/>
              </w:rPr>
              <w:t>rounds.  </w:t>
            </w:r>
          </w:p>
          <w:p w14:paraId="03675509" w14:textId="4FE7E7FA" w:rsidR="487CA371" w:rsidRPr="00C1406E" w:rsidRDefault="27203359" w:rsidP="487CA371">
            <w:pPr>
              <w:rPr>
                <w:rFonts w:ascii="Arial" w:eastAsia="Times New Roman" w:hAnsi="Arial" w:cs="Arial"/>
                <w:sz w:val="22"/>
                <w:szCs w:val="22"/>
                <w:lang w:val="en-GB" w:eastAsia="en-GB"/>
              </w:rPr>
            </w:pPr>
            <w:r w:rsidRPr="00C1406E">
              <w:rPr>
                <w:rFonts w:ascii="Arial" w:eastAsia="Times New Roman" w:hAnsi="Arial" w:cs="Arial"/>
                <w:sz w:val="22"/>
                <w:szCs w:val="22"/>
                <w:lang w:val="en-GB" w:eastAsia="en-GB"/>
              </w:rPr>
              <w:t>For literacy, children had to use these skills to </w:t>
            </w:r>
            <w:r w:rsidR="61C39902" w:rsidRPr="00C1406E">
              <w:rPr>
                <w:rFonts w:ascii="Arial" w:eastAsia="Times New Roman" w:hAnsi="Arial" w:cs="Arial"/>
                <w:sz w:val="22"/>
                <w:szCs w:val="22"/>
                <w:lang w:val="en-GB" w:eastAsia="en-GB"/>
              </w:rPr>
              <w:t>first</w:t>
            </w:r>
            <w:r w:rsidRPr="00C1406E">
              <w:rPr>
                <w:rFonts w:ascii="Arial" w:eastAsia="Times New Roman" w:hAnsi="Arial" w:cs="Arial"/>
                <w:sz w:val="22"/>
                <w:szCs w:val="22"/>
                <w:lang w:val="en-GB" w:eastAsia="en-GB"/>
              </w:rPr>
              <w:t xml:space="preserve"> read the sheet, before then thinking about, </w:t>
            </w:r>
            <w:r w:rsidR="2F32C12A" w:rsidRPr="00C1406E">
              <w:rPr>
                <w:rFonts w:ascii="Arial" w:eastAsia="Times New Roman" w:hAnsi="Arial" w:cs="Arial"/>
                <w:sz w:val="22"/>
                <w:szCs w:val="22"/>
                <w:lang w:val="en-GB" w:eastAsia="en-GB"/>
              </w:rPr>
              <w:t>discussing,</w:t>
            </w:r>
            <w:r w:rsidRPr="00C1406E">
              <w:rPr>
                <w:rFonts w:ascii="Arial" w:eastAsia="Times New Roman" w:hAnsi="Arial" w:cs="Arial"/>
                <w:sz w:val="22"/>
                <w:szCs w:val="22"/>
                <w:lang w:val="en-GB" w:eastAsia="en-GB"/>
              </w:rPr>
              <w:t xml:space="preserve"> and recording the reasons why certain trees grow in the UK. The learners also had to use their oral skills to talk to one</w:t>
            </w:r>
            <w:r w:rsidR="2D1D61DB" w:rsidRPr="00C1406E">
              <w:rPr>
                <w:rFonts w:ascii="Arial" w:eastAsia="Times New Roman" w:hAnsi="Arial" w:cs="Arial"/>
                <w:sz w:val="22"/>
                <w:szCs w:val="22"/>
                <w:lang w:val="en-GB" w:eastAsia="en-GB"/>
              </w:rPr>
              <w:t xml:space="preserve"> </w:t>
            </w:r>
            <w:r w:rsidRPr="00C1406E">
              <w:rPr>
                <w:rFonts w:ascii="Arial" w:eastAsia="Times New Roman" w:hAnsi="Arial" w:cs="Arial"/>
                <w:sz w:val="22"/>
                <w:szCs w:val="22"/>
                <w:lang w:val="en-GB" w:eastAsia="en-GB"/>
              </w:rPr>
              <w:t>another and discuss what they thought </w:t>
            </w:r>
            <w:r w:rsidR="34951F78" w:rsidRPr="00C1406E">
              <w:rPr>
                <w:rFonts w:ascii="Arial" w:eastAsia="Times New Roman" w:hAnsi="Arial" w:cs="Arial"/>
                <w:sz w:val="22"/>
                <w:szCs w:val="22"/>
                <w:lang w:val="en-GB" w:eastAsia="en-GB"/>
              </w:rPr>
              <w:t>trees</w:t>
            </w:r>
            <w:r w:rsidRPr="00C1406E">
              <w:rPr>
                <w:rFonts w:ascii="Arial" w:eastAsia="Times New Roman" w:hAnsi="Arial" w:cs="Arial"/>
                <w:sz w:val="22"/>
                <w:szCs w:val="22"/>
                <w:lang w:val="en-GB" w:eastAsia="en-GB"/>
              </w:rPr>
              <w:t xml:space="preserve"> were using the images provided, before then talking in a large group with the </w:t>
            </w:r>
            <w:r w:rsidR="00FE502D" w:rsidRPr="00C1406E">
              <w:rPr>
                <w:rFonts w:ascii="Arial" w:eastAsia="Times New Roman" w:hAnsi="Arial" w:cs="Arial"/>
                <w:sz w:val="22"/>
                <w:szCs w:val="22"/>
                <w:lang w:val="en-GB" w:eastAsia="en-GB"/>
              </w:rPr>
              <w:t>class leader</w:t>
            </w:r>
            <w:r w:rsidRPr="00C1406E">
              <w:rPr>
                <w:rFonts w:ascii="Arial" w:eastAsia="Times New Roman" w:hAnsi="Arial" w:cs="Arial"/>
                <w:sz w:val="22"/>
                <w:szCs w:val="22"/>
                <w:lang w:val="en-GB" w:eastAsia="en-GB"/>
              </w:rPr>
              <w:t xml:space="preserve"> about the reasons particular trees grow in this country and not in others.  </w:t>
            </w:r>
          </w:p>
        </w:tc>
      </w:tr>
      <w:tr w:rsidR="487CA371" w:rsidRPr="00C1406E" w14:paraId="29C136B6" w14:textId="77777777" w:rsidTr="4BA19284">
        <w:tc>
          <w:tcPr>
            <w:tcW w:w="2685" w:type="dxa"/>
            <w:tcBorders>
              <w:top w:val="single" w:sz="6" w:space="0" w:color="auto"/>
              <w:left w:val="single" w:sz="6" w:space="0" w:color="auto"/>
              <w:bottom w:val="single" w:sz="6" w:space="0" w:color="auto"/>
              <w:right w:val="single" w:sz="6" w:space="0" w:color="auto"/>
            </w:tcBorders>
            <w:shd w:val="clear" w:color="auto" w:fill="auto"/>
          </w:tcPr>
          <w:p w14:paraId="256B2F60" w14:textId="77777777" w:rsidR="487CA371" w:rsidRPr="00C1406E" w:rsidRDefault="487CA371" w:rsidP="487CA371">
            <w:pPr>
              <w:jc w:val="center"/>
              <w:rPr>
                <w:rFonts w:ascii="Arial" w:eastAsia="Times New Roman" w:hAnsi="Arial" w:cs="Arial"/>
                <w:b/>
                <w:bCs/>
                <w:color w:val="1F4D78"/>
                <w:sz w:val="22"/>
                <w:szCs w:val="22"/>
                <w:lang w:val="en-GB" w:eastAsia="en-GB"/>
              </w:rPr>
            </w:pPr>
            <w:r w:rsidRPr="00C1406E">
              <w:rPr>
                <w:rFonts w:ascii="Arial" w:eastAsia="Times New Roman" w:hAnsi="Arial" w:cs="Arial"/>
                <w:b/>
                <w:bCs/>
                <w:color w:val="1F4D78"/>
                <w:sz w:val="22"/>
                <w:szCs w:val="22"/>
                <w:lang w:val="en-GB" w:eastAsia="en-GB"/>
              </w:rPr>
              <w:t>What have you learned? </w:t>
            </w:r>
          </w:p>
          <w:p w14:paraId="5404D853" w14:textId="77777777" w:rsidR="487CA371" w:rsidRPr="00C1406E" w:rsidRDefault="487CA371" w:rsidP="487CA371">
            <w:pPr>
              <w:jc w:val="center"/>
              <w:rPr>
                <w:rFonts w:ascii="Arial" w:eastAsia="Times New Roman" w:hAnsi="Arial" w:cs="Arial"/>
                <w:sz w:val="22"/>
                <w:szCs w:val="22"/>
                <w:lang w:val="en-GB" w:eastAsia="en-GB"/>
              </w:rPr>
            </w:pPr>
            <w:r w:rsidRPr="00C1406E">
              <w:rPr>
                <w:rFonts w:ascii="Arial" w:eastAsia="Times New Roman" w:hAnsi="Arial" w:cs="Arial"/>
                <w:sz w:val="22"/>
                <w:szCs w:val="22"/>
                <w:lang w:val="en-GB" w:eastAsia="en-GB"/>
              </w:rPr>
              <w:t> </w:t>
            </w:r>
          </w:p>
        </w:tc>
        <w:tc>
          <w:tcPr>
            <w:tcW w:w="6315" w:type="dxa"/>
            <w:tcBorders>
              <w:top w:val="single" w:sz="6" w:space="0" w:color="auto"/>
              <w:left w:val="single" w:sz="6" w:space="0" w:color="auto"/>
              <w:bottom w:val="single" w:sz="6" w:space="0" w:color="auto"/>
              <w:right w:val="single" w:sz="6" w:space="0" w:color="auto"/>
            </w:tcBorders>
            <w:shd w:val="clear" w:color="auto" w:fill="auto"/>
          </w:tcPr>
          <w:p w14:paraId="000C0EBF" w14:textId="6408B3AB" w:rsidR="487CA371" w:rsidRPr="00C1406E" w:rsidRDefault="661DF1CF" w:rsidP="487CA371">
            <w:pPr>
              <w:rPr>
                <w:rFonts w:ascii="Arial" w:eastAsia="Times New Roman" w:hAnsi="Arial" w:cs="Arial"/>
                <w:sz w:val="22"/>
                <w:szCs w:val="22"/>
                <w:lang w:val="en-GB" w:eastAsia="en-GB"/>
              </w:rPr>
            </w:pPr>
            <w:r w:rsidRPr="00C1406E">
              <w:rPr>
                <w:rFonts w:ascii="Arial" w:eastAsia="Times New Roman" w:hAnsi="Arial" w:cs="Arial"/>
                <w:sz w:val="22"/>
                <w:szCs w:val="22"/>
                <w:lang w:val="en-GB" w:eastAsia="en-GB"/>
              </w:rPr>
              <w:t>I have</w:t>
            </w:r>
            <w:r w:rsidR="27203359" w:rsidRPr="00C1406E">
              <w:rPr>
                <w:rFonts w:ascii="Arial" w:eastAsia="Times New Roman" w:hAnsi="Arial" w:cs="Arial"/>
                <w:sz w:val="22"/>
                <w:szCs w:val="22"/>
                <w:lang w:val="en-GB" w:eastAsia="en-GB"/>
              </w:rPr>
              <w:t xml:space="preserve"> learned that children will often </w:t>
            </w:r>
            <w:r w:rsidR="4949F47E" w:rsidRPr="00C1406E">
              <w:rPr>
                <w:rFonts w:ascii="Arial" w:eastAsia="Times New Roman" w:hAnsi="Arial" w:cs="Arial"/>
                <w:sz w:val="22"/>
                <w:szCs w:val="22"/>
                <w:lang w:val="en-GB" w:eastAsia="en-GB"/>
              </w:rPr>
              <w:t>highlight</w:t>
            </w:r>
            <w:r w:rsidR="27203359" w:rsidRPr="00C1406E">
              <w:rPr>
                <w:rFonts w:ascii="Arial" w:eastAsia="Times New Roman" w:hAnsi="Arial" w:cs="Arial"/>
                <w:sz w:val="22"/>
                <w:szCs w:val="22"/>
                <w:lang w:val="en-GB" w:eastAsia="en-GB"/>
              </w:rPr>
              <w:t xml:space="preserve"> excellent abilities in </w:t>
            </w:r>
            <w:proofErr w:type="spellStart"/>
            <w:r w:rsidR="27203359" w:rsidRPr="00C1406E">
              <w:rPr>
                <w:rFonts w:ascii="Arial" w:eastAsia="Times New Roman" w:hAnsi="Arial" w:cs="Arial"/>
                <w:sz w:val="22"/>
                <w:szCs w:val="22"/>
                <w:lang w:val="en-GB" w:eastAsia="en-GB"/>
              </w:rPr>
              <w:t>AoLE’s</w:t>
            </w:r>
            <w:proofErr w:type="spellEnd"/>
            <w:r w:rsidR="27203359" w:rsidRPr="00C1406E">
              <w:rPr>
                <w:rFonts w:ascii="Arial" w:eastAsia="Times New Roman" w:hAnsi="Arial" w:cs="Arial"/>
                <w:sz w:val="22"/>
                <w:szCs w:val="22"/>
                <w:lang w:val="en-GB" w:eastAsia="en-GB"/>
              </w:rPr>
              <w:t> that they are not strictly participating in at the time. For example, a child will show excellent literacy skills when they are embarking upon a discussion when it comes to numeracy. While they may also display numeracy skills when taking part in a science and technology lesson. </w:t>
            </w:r>
          </w:p>
          <w:p w14:paraId="3061B7F7" w14:textId="61D9BC2E" w:rsidR="487CA371" w:rsidRPr="00C1406E" w:rsidRDefault="27203359" w:rsidP="487CA371">
            <w:pPr>
              <w:rPr>
                <w:rFonts w:ascii="Arial" w:eastAsia="Times New Roman" w:hAnsi="Arial" w:cs="Arial"/>
                <w:sz w:val="22"/>
                <w:szCs w:val="22"/>
                <w:lang w:val="en-GB" w:eastAsia="en-GB"/>
              </w:rPr>
            </w:pPr>
            <w:r w:rsidRPr="00C1406E">
              <w:rPr>
                <w:rFonts w:ascii="Arial" w:eastAsia="Times New Roman" w:hAnsi="Arial" w:cs="Arial"/>
                <w:sz w:val="22"/>
                <w:szCs w:val="22"/>
                <w:lang w:val="en-GB" w:eastAsia="en-GB"/>
              </w:rPr>
              <w:t>To try to force children to only feel as though they are learning about literacy in a literacy lesson would go against the values of trying to ensure that no </w:t>
            </w:r>
            <w:proofErr w:type="spellStart"/>
            <w:r w:rsidRPr="00C1406E">
              <w:rPr>
                <w:rFonts w:ascii="Arial" w:eastAsia="Times New Roman" w:hAnsi="Arial" w:cs="Arial"/>
                <w:sz w:val="22"/>
                <w:szCs w:val="22"/>
                <w:lang w:val="en-GB" w:eastAsia="en-GB"/>
              </w:rPr>
              <w:t>AoLE</w:t>
            </w:r>
            <w:proofErr w:type="spellEnd"/>
            <w:r w:rsidRPr="00C1406E">
              <w:rPr>
                <w:rFonts w:ascii="Arial" w:eastAsia="Times New Roman" w:hAnsi="Arial" w:cs="Arial"/>
                <w:sz w:val="22"/>
                <w:szCs w:val="22"/>
                <w:lang w:val="en-GB" w:eastAsia="en-GB"/>
              </w:rPr>
              <w:t> is seen as more important than another. </w:t>
            </w:r>
            <w:bookmarkStart w:id="0" w:name="_Int_NWnIdPAo"/>
            <w:r w:rsidRPr="00C1406E">
              <w:rPr>
                <w:rFonts w:ascii="Arial" w:eastAsia="Times New Roman" w:hAnsi="Arial" w:cs="Arial"/>
                <w:sz w:val="22"/>
                <w:szCs w:val="22"/>
                <w:lang w:val="en-GB" w:eastAsia="en-GB"/>
              </w:rPr>
              <w:t>With this in mind, it</w:t>
            </w:r>
            <w:bookmarkEnd w:id="0"/>
            <w:r w:rsidRPr="00C1406E">
              <w:rPr>
                <w:rFonts w:ascii="Arial" w:eastAsia="Times New Roman" w:hAnsi="Arial" w:cs="Arial"/>
                <w:sz w:val="22"/>
                <w:szCs w:val="22"/>
                <w:lang w:val="en-GB" w:eastAsia="en-GB"/>
              </w:rPr>
              <w:t xml:space="preserve"> is </w:t>
            </w:r>
            <w:r w:rsidR="67602353" w:rsidRPr="00C1406E">
              <w:rPr>
                <w:rFonts w:ascii="Arial" w:eastAsia="Times New Roman" w:hAnsi="Arial" w:cs="Arial"/>
                <w:sz w:val="22"/>
                <w:szCs w:val="22"/>
                <w:lang w:val="en-GB" w:eastAsia="en-GB"/>
              </w:rPr>
              <w:t>especially important</w:t>
            </w:r>
            <w:r w:rsidRPr="00C1406E">
              <w:rPr>
                <w:rFonts w:ascii="Arial" w:eastAsia="Times New Roman" w:hAnsi="Arial" w:cs="Arial"/>
                <w:sz w:val="22"/>
                <w:szCs w:val="22"/>
                <w:lang w:val="en-GB" w:eastAsia="en-GB"/>
              </w:rPr>
              <w:t xml:space="preserve"> to ensure that children understand they are also learning about the humanities </w:t>
            </w:r>
            <w:proofErr w:type="spellStart"/>
            <w:r w:rsidRPr="00C1406E">
              <w:rPr>
                <w:rFonts w:ascii="Arial" w:eastAsia="Times New Roman" w:hAnsi="Arial" w:cs="Arial"/>
                <w:sz w:val="22"/>
                <w:szCs w:val="22"/>
                <w:lang w:val="en-GB" w:eastAsia="en-GB"/>
              </w:rPr>
              <w:t>AoLE</w:t>
            </w:r>
            <w:proofErr w:type="spellEnd"/>
            <w:r w:rsidRPr="00C1406E">
              <w:rPr>
                <w:rFonts w:ascii="Arial" w:eastAsia="Times New Roman" w:hAnsi="Arial" w:cs="Arial"/>
                <w:sz w:val="22"/>
                <w:szCs w:val="22"/>
                <w:lang w:val="en-GB" w:eastAsia="en-GB"/>
              </w:rPr>
              <w:t> in a literacy lesson that is utilising elements of </w:t>
            </w:r>
            <w:r w:rsidR="781B5E09" w:rsidRPr="00C1406E">
              <w:rPr>
                <w:rFonts w:ascii="Arial" w:eastAsia="Times New Roman" w:hAnsi="Arial" w:cs="Arial"/>
                <w:sz w:val="22"/>
                <w:szCs w:val="22"/>
                <w:lang w:val="en-GB" w:eastAsia="en-GB"/>
              </w:rPr>
              <w:t>geography-based</w:t>
            </w:r>
            <w:r w:rsidRPr="00C1406E">
              <w:rPr>
                <w:rFonts w:ascii="Arial" w:eastAsia="Times New Roman" w:hAnsi="Arial" w:cs="Arial"/>
                <w:sz w:val="22"/>
                <w:szCs w:val="22"/>
                <w:lang w:val="en-GB" w:eastAsia="en-GB"/>
              </w:rPr>
              <w:t> study.  </w:t>
            </w:r>
          </w:p>
          <w:p w14:paraId="3F7DA3AF" w14:textId="77777777" w:rsidR="487CA371" w:rsidRPr="00C1406E" w:rsidRDefault="487CA371" w:rsidP="487CA371">
            <w:pPr>
              <w:rPr>
                <w:rFonts w:ascii="Arial" w:eastAsia="Times New Roman" w:hAnsi="Arial" w:cs="Arial"/>
                <w:sz w:val="22"/>
                <w:szCs w:val="22"/>
                <w:lang w:val="en-GB" w:eastAsia="en-GB"/>
              </w:rPr>
            </w:pPr>
            <w:r w:rsidRPr="00C1406E">
              <w:rPr>
                <w:rFonts w:ascii="Arial" w:eastAsia="Times New Roman" w:hAnsi="Arial" w:cs="Arial"/>
                <w:sz w:val="22"/>
                <w:szCs w:val="22"/>
                <w:lang w:val="en-GB" w:eastAsia="en-GB"/>
              </w:rPr>
              <w:t>This has simply displayed to me the importance of ensuring that no lesson is ever confined to a single </w:t>
            </w:r>
            <w:proofErr w:type="spellStart"/>
            <w:r w:rsidRPr="00C1406E">
              <w:rPr>
                <w:rFonts w:ascii="Arial" w:eastAsia="Times New Roman" w:hAnsi="Arial" w:cs="Arial"/>
                <w:sz w:val="22"/>
                <w:szCs w:val="22"/>
                <w:lang w:val="en-GB" w:eastAsia="en-GB"/>
              </w:rPr>
              <w:t>AoLE</w:t>
            </w:r>
            <w:proofErr w:type="spellEnd"/>
            <w:r w:rsidRPr="00C1406E">
              <w:rPr>
                <w:rFonts w:ascii="Arial" w:eastAsia="Times New Roman" w:hAnsi="Arial" w:cs="Arial"/>
                <w:sz w:val="22"/>
                <w:szCs w:val="22"/>
                <w:lang w:val="en-GB" w:eastAsia="en-GB"/>
              </w:rPr>
              <w:t>, with it generally being the case that one </w:t>
            </w:r>
            <w:proofErr w:type="spellStart"/>
            <w:r w:rsidRPr="00C1406E">
              <w:rPr>
                <w:rFonts w:ascii="Arial" w:eastAsia="Times New Roman" w:hAnsi="Arial" w:cs="Arial"/>
                <w:sz w:val="22"/>
                <w:szCs w:val="22"/>
                <w:lang w:val="en-GB" w:eastAsia="en-GB"/>
              </w:rPr>
              <w:t>AoLE</w:t>
            </w:r>
            <w:proofErr w:type="spellEnd"/>
            <w:r w:rsidRPr="00C1406E">
              <w:rPr>
                <w:rFonts w:ascii="Arial" w:eastAsia="Times New Roman" w:hAnsi="Arial" w:cs="Arial"/>
                <w:sz w:val="22"/>
                <w:szCs w:val="22"/>
                <w:lang w:val="en-GB" w:eastAsia="en-GB"/>
              </w:rPr>
              <w:t> will have strong elements of one other area or more.  </w:t>
            </w:r>
          </w:p>
        </w:tc>
      </w:tr>
      <w:tr w:rsidR="487CA371" w:rsidRPr="00C1406E" w14:paraId="6B8CEC79" w14:textId="77777777" w:rsidTr="4BA19284">
        <w:tc>
          <w:tcPr>
            <w:tcW w:w="2685" w:type="dxa"/>
            <w:tcBorders>
              <w:top w:val="single" w:sz="6" w:space="0" w:color="auto"/>
              <w:left w:val="single" w:sz="6" w:space="0" w:color="auto"/>
              <w:bottom w:val="single" w:sz="6" w:space="0" w:color="auto"/>
              <w:right w:val="single" w:sz="6" w:space="0" w:color="auto"/>
            </w:tcBorders>
            <w:shd w:val="clear" w:color="auto" w:fill="auto"/>
          </w:tcPr>
          <w:p w14:paraId="0DC8B694" w14:textId="77777777" w:rsidR="487CA371" w:rsidRPr="00C1406E" w:rsidRDefault="487CA371" w:rsidP="487CA371">
            <w:pPr>
              <w:jc w:val="center"/>
              <w:rPr>
                <w:rFonts w:ascii="Arial" w:eastAsia="Times New Roman" w:hAnsi="Arial" w:cs="Arial"/>
                <w:b/>
                <w:bCs/>
                <w:color w:val="1F4D78"/>
                <w:sz w:val="22"/>
                <w:szCs w:val="22"/>
                <w:lang w:val="en-GB" w:eastAsia="en-GB"/>
              </w:rPr>
            </w:pPr>
            <w:r w:rsidRPr="00C1406E">
              <w:rPr>
                <w:rFonts w:ascii="Arial" w:eastAsia="Times New Roman" w:hAnsi="Arial" w:cs="Arial"/>
                <w:b/>
                <w:bCs/>
                <w:color w:val="1F4D78"/>
                <w:sz w:val="22"/>
                <w:szCs w:val="22"/>
                <w:lang w:val="en-GB" w:eastAsia="en-GB"/>
              </w:rPr>
              <w:lastRenderedPageBreak/>
              <w:t>What next? </w:t>
            </w:r>
          </w:p>
          <w:p w14:paraId="40DC7156" w14:textId="77777777" w:rsidR="487CA371" w:rsidRPr="00C1406E" w:rsidRDefault="487CA371" w:rsidP="487CA371">
            <w:pPr>
              <w:jc w:val="center"/>
              <w:rPr>
                <w:rFonts w:ascii="Arial" w:eastAsia="Times New Roman" w:hAnsi="Arial" w:cs="Arial"/>
                <w:sz w:val="22"/>
                <w:szCs w:val="22"/>
                <w:lang w:val="en-GB" w:eastAsia="en-GB"/>
              </w:rPr>
            </w:pPr>
            <w:r w:rsidRPr="00C1406E">
              <w:rPr>
                <w:rFonts w:ascii="Arial" w:eastAsia="Times New Roman" w:hAnsi="Arial" w:cs="Arial"/>
                <w:sz w:val="22"/>
                <w:szCs w:val="22"/>
                <w:lang w:val="en-GB" w:eastAsia="en-GB"/>
              </w:rPr>
              <w:t> </w:t>
            </w:r>
          </w:p>
        </w:tc>
        <w:tc>
          <w:tcPr>
            <w:tcW w:w="6315" w:type="dxa"/>
            <w:tcBorders>
              <w:top w:val="single" w:sz="6" w:space="0" w:color="auto"/>
              <w:left w:val="single" w:sz="6" w:space="0" w:color="auto"/>
              <w:bottom w:val="single" w:sz="6" w:space="0" w:color="auto"/>
              <w:right w:val="single" w:sz="6" w:space="0" w:color="auto"/>
            </w:tcBorders>
            <w:shd w:val="clear" w:color="auto" w:fill="auto"/>
          </w:tcPr>
          <w:p w14:paraId="1A928679" w14:textId="6EF8F599" w:rsidR="487CA371" w:rsidRPr="00C1406E" w:rsidRDefault="27203359" w:rsidP="487CA371">
            <w:pPr>
              <w:rPr>
                <w:rFonts w:ascii="Arial" w:eastAsia="Times New Roman" w:hAnsi="Arial" w:cs="Arial"/>
                <w:sz w:val="22"/>
                <w:szCs w:val="22"/>
                <w:lang w:val="en-GB" w:eastAsia="en-GB"/>
              </w:rPr>
            </w:pPr>
            <w:r w:rsidRPr="00C1406E">
              <w:rPr>
                <w:rFonts w:ascii="Arial" w:eastAsia="Times New Roman" w:hAnsi="Arial" w:cs="Arial"/>
                <w:sz w:val="22"/>
                <w:szCs w:val="22"/>
                <w:lang w:val="en-GB" w:eastAsia="en-GB"/>
              </w:rPr>
              <w:t xml:space="preserve">In subsequent </w:t>
            </w:r>
            <w:r w:rsidR="47F89A1D" w:rsidRPr="00C1406E">
              <w:rPr>
                <w:rFonts w:ascii="Arial" w:eastAsia="Times New Roman" w:hAnsi="Arial" w:cs="Arial"/>
                <w:sz w:val="22"/>
                <w:szCs w:val="22"/>
                <w:lang w:val="en-GB" w:eastAsia="en-GB"/>
              </w:rPr>
              <w:t xml:space="preserve">PTE </w:t>
            </w:r>
            <w:r w:rsidRPr="00C1406E">
              <w:rPr>
                <w:rFonts w:ascii="Arial" w:eastAsia="Times New Roman" w:hAnsi="Arial" w:cs="Arial"/>
                <w:sz w:val="22"/>
                <w:szCs w:val="22"/>
                <w:lang w:val="en-GB" w:eastAsia="en-GB"/>
              </w:rPr>
              <w:t>and teaching experience, I will look to highlight and utilise cross-curricular themes in each lesson that I can. This will ensure that no </w:t>
            </w:r>
            <w:proofErr w:type="spellStart"/>
            <w:r w:rsidRPr="00C1406E">
              <w:rPr>
                <w:rFonts w:ascii="Arial" w:eastAsia="Times New Roman" w:hAnsi="Arial" w:cs="Arial"/>
                <w:sz w:val="22"/>
                <w:szCs w:val="22"/>
                <w:lang w:val="en-GB" w:eastAsia="en-GB"/>
              </w:rPr>
              <w:t>AoLE</w:t>
            </w:r>
            <w:proofErr w:type="spellEnd"/>
            <w:r w:rsidRPr="00C1406E">
              <w:rPr>
                <w:rFonts w:ascii="Arial" w:eastAsia="Times New Roman" w:hAnsi="Arial" w:cs="Arial"/>
                <w:sz w:val="22"/>
                <w:szCs w:val="22"/>
                <w:lang w:val="en-GB" w:eastAsia="en-GB"/>
              </w:rPr>
              <w:t> is left without proper representation across the days/weeks/months. While this is not always particularly easy to do, this will often be a seamless process, especially when it comes to including literacy and numeracy.  </w:t>
            </w:r>
          </w:p>
        </w:tc>
      </w:tr>
    </w:tbl>
    <w:p w14:paraId="2A667D61" w14:textId="38278D27" w:rsidR="487CA371" w:rsidRPr="00C1406E" w:rsidRDefault="487CA371" w:rsidP="487CA371">
      <w:pPr>
        <w:pStyle w:val="BodyA"/>
        <w:widowControl w:val="0"/>
        <w:rPr>
          <w:rFonts w:ascii="Arial" w:hAnsi="Arial" w:cs="Arial"/>
          <w:b/>
          <w:bCs/>
          <w:color w:val="000000" w:themeColor="text1"/>
          <w:u w:val="single"/>
        </w:rPr>
      </w:pPr>
    </w:p>
    <w:p w14:paraId="2E1D9F23" w14:textId="14B18AD5" w:rsidR="487CA371" w:rsidRPr="00C1406E" w:rsidRDefault="487CA371" w:rsidP="487CA371">
      <w:pPr>
        <w:pStyle w:val="BodyA"/>
        <w:widowControl w:val="0"/>
        <w:rPr>
          <w:rFonts w:ascii="Arial" w:hAnsi="Arial" w:cs="Arial"/>
          <w:b/>
          <w:bCs/>
          <w:sz w:val="22"/>
          <w:szCs w:val="22"/>
          <w:u w:val="single"/>
        </w:rPr>
      </w:pPr>
    </w:p>
    <w:p w14:paraId="41161DED" w14:textId="3F6A4B52" w:rsidR="487CA371" w:rsidRPr="00C1406E" w:rsidRDefault="487CA371" w:rsidP="487CA371">
      <w:pPr>
        <w:pStyle w:val="BodyA"/>
        <w:widowControl w:val="0"/>
        <w:rPr>
          <w:rFonts w:ascii="Arial" w:hAnsi="Arial" w:cs="Arial"/>
          <w:b/>
          <w:bCs/>
          <w:sz w:val="22"/>
          <w:szCs w:val="22"/>
          <w:u w:val="single"/>
        </w:rPr>
      </w:pPr>
    </w:p>
    <w:p w14:paraId="37D7D887" w14:textId="21706367" w:rsidR="487CA371" w:rsidRPr="00C1406E" w:rsidRDefault="487CA371" w:rsidP="487CA371">
      <w:pPr>
        <w:pStyle w:val="BodyA"/>
        <w:widowControl w:val="0"/>
        <w:rPr>
          <w:rFonts w:ascii="Arial" w:hAnsi="Arial" w:cs="Arial"/>
          <w:b/>
          <w:bCs/>
          <w:sz w:val="22"/>
          <w:szCs w:val="22"/>
          <w:u w:val="single"/>
        </w:rPr>
      </w:pPr>
    </w:p>
    <w:p w14:paraId="64761929" w14:textId="366E09F7" w:rsidR="487CA371" w:rsidRPr="00C1406E" w:rsidRDefault="487CA371" w:rsidP="487CA371">
      <w:pPr>
        <w:pStyle w:val="BodyA"/>
        <w:widowControl w:val="0"/>
        <w:rPr>
          <w:rFonts w:ascii="Arial" w:hAnsi="Arial" w:cs="Arial"/>
          <w:b/>
          <w:bCs/>
          <w:sz w:val="22"/>
          <w:szCs w:val="22"/>
          <w:u w:val="single"/>
        </w:rPr>
      </w:pPr>
    </w:p>
    <w:p w14:paraId="52928B28" w14:textId="1BFC013C" w:rsidR="487CA371" w:rsidRDefault="487CA371" w:rsidP="487CA371">
      <w:pPr>
        <w:pStyle w:val="BodyA"/>
        <w:widowControl w:val="0"/>
        <w:rPr>
          <w:rFonts w:asciiTheme="minorHAnsi" w:hAnsiTheme="minorHAnsi" w:cstheme="minorBidi"/>
          <w:b/>
          <w:bCs/>
          <w:sz w:val="22"/>
          <w:szCs w:val="22"/>
          <w:u w:val="single"/>
        </w:rPr>
      </w:pPr>
    </w:p>
    <w:p w14:paraId="6C7B66BE" w14:textId="0FA96B97" w:rsidR="487CA371" w:rsidRDefault="487CA371" w:rsidP="487CA371">
      <w:pPr>
        <w:pStyle w:val="BodyA"/>
        <w:widowControl w:val="0"/>
        <w:rPr>
          <w:rFonts w:asciiTheme="minorHAnsi" w:hAnsiTheme="minorHAnsi" w:cstheme="minorBidi"/>
          <w:b/>
          <w:bCs/>
          <w:sz w:val="22"/>
          <w:szCs w:val="22"/>
          <w:u w:val="single"/>
        </w:rPr>
      </w:pPr>
    </w:p>
    <w:p w14:paraId="0043CB44" w14:textId="08B6D03B" w:rsidR="487CA371" w:rsidRDefault="487CA371" w:rsidP="487CA371">
      <w:pPr>
        <w:pStyle w:val="BodyA"/>
        <w:widowControl w:val="0"/>
        <w:rPr>
          <w:rFonts w:asciiTheme="minorHAnsi" w:hAnsiTheme="minorHAnsi" w:cstheme="minorBidi"/>
          <w:b/>
          <w:bCs/>
          <w:sz w:val="22"/>
          <w:szCs w:val="22"/>
          <w:u w:val="single"/>
        </w:rPr>
      </w:pPr>
    </w:p>
    <w:p w14:paraId="14297F4C" w14:textId="5C6B4725" w:rsidR="487CA371" w:rsidRDefault="487CA371" w:rsidP="487CA371">
      <w:pPr>
        <w:pStyle w:val="BodyA"/>
        <w:widowControl w:val="0"/>
        <w:rPr>
          <w:rFonts w:asciiTheme="minorHAnsi" w:hAnsiTheme="minorHAnsi" w:cstheme="minorBidi"/>
          <w:b/>
          <w:bCs/>
          <w:sz w:val="22"/>
          <w:szCs w:val="22"/>
          <w:u w:val="single"/>
        </w:rPr>
      </w:pPr>
    </w:p>
    <w:p w14:paraId="2C0779E9" w14:textId="61A99235" w:rsidR="487CA371" w:rsidRDefault="487CA371" w:rsidP="487CA371">
      <w:pPr>
        <w:pStyle w:val="BodyA"/>
        <w:widowControl w:val="0"/>
        <w:rPr>
          <w:rFonts w:asciiTheme="minorHAnsi" w:hAnsiTheme="minorHAnsi" w:cstheme="minorBidi"/>
          <w:b/>
          <w:bCs/>
          <w:sz w:val="22"/>
          <w:szCs w:val="22"/>
          <w:u w:val="single"/>
        </w:rPr>
      </w:pPr>
    </w:p>
    <w:p w14:paraId="52D8BE5C" w14:textId="019EF238" w:rsidR="487CA371" w:rsidRDefault="487CA371" w:rsidP="487CA371">
      <w:pPr>
        <w:pStyle w:val="BodyA"/>
        <w:widowControl w:val="0"/>
        <w:rPr>
          <w:rFonts w:asciiTheme="minorHAnsi" w:hAnsiTheme="minorHAnsi" w:cstheme="minorBidi"/>
          <w:b/>
          <w:bCs/>
          <w:sz w:val="22"/>
          <w:szCs w:val="22"/>
          <w:u w:val="single"/>
        </w:rPr>
      </w:pPr>
    </w:p>
    <w:p w14:paraId="41160EB7" w14:textId="2F2AAC1E" w:rsidR="487CA371" w:rsidRDefault="487CA371" w:rsidP="487CA371">
      <w:pPr>
        <w:pStyle w:val="BodyA"/>
        <w:widowControl w:val="0"/>
        <w:rPr>
          <w:rFonts w:asciiTheme="minorHAnsi" w:hAnsiTheme="minorHAnsi" w:cstheme="minorBidi"/>
          <w:b/>
          <w:bCs/>
          <w:sz w:val="22"/>
          <w:szCs w:val="22"/>
          <w:u w:val="single"/>
        </w:rPr>
      </w:pPr>
    </w:p>
    <w:p w14:paraId="6CF219D5" w14:textId="2D6DB74F" w:rsidR="487CA371" w:rsidRDefault="487CA371" w:rsidP="487CA371">
      <w:pPr>
        <w:pStyle w:val="BodyA"/>
        <w:widowControl w:val="0"/>
        <w:rPr>
          <w:rFonts w:asciiTheme="minorHAnsi" w:hAnsiTheme="minorHAnsi" w:cstheme="minorBidi"/>
          <w:b/>
          <w:bCs/>
          <w:sz w:val="22"/>
          <w:szCs w:val="22"/>
          <w:u w:val="single"/>
        </w:rPr>
      </w:pPr>
    </w:p>
    <w:p w14:paraId="476CF166" w14:textId="4F7828C4" w:rsidR="487CA371" w:rsidRDefault="487CA371" w:rsidP="487CA371">
      <w:pPr>
        <w:pStyle w:val="BodyA"/>
        <w:widowControl w:val="0"/>
        <w:rPr>
          <w:rFonts w:asciiTheme="minorHAnsi" w:hAnsiTheme="minorHAnsi" w:cstheme="minorBidi"/>
          <w:b/>
          <w:bCs/>
          <w:sz w:val="22"/>
          <w:szCs w:val="22"/>
          <w:u w:val="single"/>
        </w:rPr>
      </w:pPr>
    </w:p>
    <w:p w14:paraId="0992FA74" w14:textId="380FE0CD" w:rsidR="487CA371" w:rsidRDefault="487CA371" w:rsidP="487CA371">
      <w:pPr>
        <w:pStyle w:val="BodyA"/>
        <w:widowControl w:val="0"/>
        <w:rPr>
          <w:rFonts w:asciiTheme="minorHAnsi" w:hAnsiTheme="minorHAnsi" w:cstheme="minorBidi"/>
          <w:b/>
          <w:bCs/>
          <w:sz w:val="22"/>
          <w:szCs w:val="22"/>
          <w:u w:val="single"/>
        </w:rPr>
      </w:pPr>
    </w:p>
    <w:p w14:paraId="758732E0" w14:textId="6C4FBB23" w:rsidR="487CA371" w:rsidRDefault="487CA371" w:rsidP="487CA371">
      <w:pPr>
        <w:pStyle w:val="BodyA"/>
        <w:widowControl w:val="0"/>
        <w:rPr>
          <w:rFonts w:asciiTheme="minorHAnsi" w:hAnsiTheme="minorHAnsi" w:cstheme="minorBidi"/>
          <w:b/>
          <w:bCs/>
          <w:sz w:val="22"/>
          <w:szCs w:val="22"/>
          <w:u w:val="single"/>
        </w:rPr>
      </w:pPr>
    </w:p>
    <w:p w14:paraId="56A0BAE0" w14:textId="55D63BE1" w:rsidR="487CA371" w:rsidRDefault="487CA371" w:rsidP="487CA371">
      <w:pPr>
        <w:pStyle w:val="BodyA"/>
        <w:widowControl w:val="0"/>
        <w:rPr>
          <w:rFonts w:asciiTheme="minorHAnsi" w:hAnsiTheme="minorHAnsi" w:cstheme="minorBidi"/>
          <w:b/>
          <w:bCs/>
          <w:sz w:val="22"/>
          <w:szCs w:val="22"/>
          <w:u w:val="single"/>
        </w:rPr>
      </w:pPr>
    </w:p>
    <w:p w14:paraId="262F302A" w14:textId="13A2A625" w:rsidR="487CA371" w:rsidRDefault="487CA371" w:rsidP="487CA371">
      <w:pPr>
        <w:pStyle w:val="BodyA"/>
        <w:widowControl w:val="0"/>
        <w:rPr>
          <w:rFonts w:asciiTheme="minorHAnsi" w:hAnsiTheme="minorHAnsi" w:cstheme="minorBidi"/>
          <w:b/>
          <w:bCs/>
          <w:sz w:val="22"/>
          <w:szCs w:val="22"/>
          <w:u w:val="single"/>
        </w:rPr>
      </w:pPr>
    </w:p>
    <w:p w14:paraId="3B9964EE" w14:textId="3C0758E2" w:rsidR="487CA371" w:rsidRDefault="487CA371" w:rsidP="487CA371">
      <w:pPr>
        <w:pStyle w:val="BodyA"/>
        <w:widowControl w:val="0"/>
        <w:rPr>
          <w:rFonts w:asciiTheme="minorHAnsi" w:hAnsiTheme="minorHAnsi" w:cstheme="minorBidi"/>
          <w:b/>
          <w:bCs/>
          <w:sz w:val="22"/>
          <w:szCs w:val="22"/>
          <w:u w:val="single"/>
        </w:rPr>
      </w:pPr>
    </w:p>
    <w:p w14:paraId="67D5A671" w14:textId="26079039" w:rsidR="487CA371" w:rsidRDefault="487CA371" w:rsidP="487CA371">
      <w:pPr>
        <w:pStyle w:val="BodyA"/>
        <w:widowControl w:val="0"/>
        <w:rPr>
          <w:rFonts w:asciiTheme="minorHAnsi" w:hAnsiTheme="minorHAnsi" w:cstheme="minorBidi"/>
          <w:b/>
          <w:bCs/>
          <w:sz w:val="22"/>
          <w:szCs w:val="22"/>
          <w:u w:val="single"/>
        </w:rPr>
      </w:pPr>
    </w:p>
    <w:p w14:paraId="402FFC91" w14:textId="0715BA28" w:rsidR="487CA371" w:rsidRDefault="487CA371" w:rsidP="487CA371">
      <w:pPr>
        <w:pStyle w:val="BodyA"/>
        <w:widowControl w:val="0"/>
        <w:rPr>
          <w:rFonts w:asciiTheme="minorHAnsi" w:hAnsiTheme="minorHAnsi" w:cstheme="minorBidi"/>
          <w:b/>
          <w:bCs/>
          <w:sz w:val="22"/>
          <w:szCs w:val="22"/>
          <w:u w:val="single"/>
        </w:rPr>
      </w:pPr>
    </w:p>
    <w:p w14:paraId="667D2559" w14:textId="56250F27" w:rsidR="487CA371" w:rsidRDefault="487CA371" w:rsidP="487CA371">
      <w:pPr>
        <w:pStyle w:val="BodyA"/>
        <w:widowControl w:val="0"/>
        <w:rPr>
          <w:rFonts w:asciiTheme="minorHAnsi" w:hAnsiTheme="minorHAnsi" w:cstheme="minorBidi"/>
          <w:b/>
          <w:bCs/>
          <w:sz w:val="22"/>
          <w:szCs w:val="22"/>
          <w:u w:val="single"/>
        </w:rPr>
      </w:pPr>
    </w:p>
    <w:p w14:paraId="24489B8F" w14:textId="369606DE" w:rsidR="487CA371" w:rsidRDefault="487CA371" w:rsidP="487CA371">
      <w:pPr>
        <w:pStyle w:val="BodyA"/>
        <w:widowControl w:val="0"/>
        <w:rPr>
          <w:rFonts w:asciiTheme="minorHAnsi" w:hAnsiTheme="minorHAnsi" w:cstheme="minorBidi"/>
          <w:b/>
          <w:bCs/>
          <w:sz w:val="22"/>
          <w:szCs w:val="22"/>
          <w:u w:val="single"/>
        </w:rPr>
      </w:pPr>
    </w:p>
    <w:p w14:paraId="3B3B7FB2" w14:textId="6F0BFDB2" w:rsidR="487CA371" w:rsidRDefault="487CA371" w:rsidP="487CA371">
      <w:pPr>
        <w:pStyle w:val="BodyA"/>
        <w:widowControl w:val="0"/>
        <w:rPr>
          <w:rFonts w:asciiTheme="minorHAnsi" w:hAnsiTheme="minorHAnsi" w:cstheme="minorBidi"/>
          <w:b/>
          <w:bCs/>
          <w:sz w:val="22"/>
          <w:szCs w:val="22"/>
          <w:u w:val="single"/>
        </w:rPr>
      </w:pPr>
    </w:p>
    <w:p w14:paraId="43E4B058" w14:textId="00C084B5" w:rsidR="487CA371" w:rsidRDefault="487CA371" w:rsidP="487CA371">
      <w:pPr>
        <w:pStyle w:val="BodyA"/>
        <w:widowControl w:val="0"/>
        <w:rPr>
          <w:rFonts w:asciiTheme="minorHAnsi" w:hAnsiTheme="minorHAnsi" w:cstheme="minorBidi"/>
          <w:b/>
          <w:bCs/>
          <w:sz w:val="22"/>
          <w:szCs w:val="22"/>
          <w:u w:val="single"/>
        </w:rPr>
      </w:pPr>
    </w:p>
    <w:p w14:paraId="4F50437E" w14:textId="78E67BC9" w:rsidR="487CA371" w:rsidRDefault="487CA371" w:rsidP="487CA371">
      <w:pPr>
        <w:pStyle w:val="BodyA"/>
        <w:widowControl w:val="0"/>
        <w:rPr>
          <w:rFonts w:asciiTheme="minorHAnsi" w:hAnsiTheme="minorHAnsi" w:cstheme="minorBidi"/>
          <w:b/>
          <w:bCs/>
          <w:sz w:val="22"/>
          <w:szCs w:val="22"/>
          <w:u w:val="single"/>
        </w:rPr>
      </w:pPr>
    </w:p>
    <w:p w14:paraId="3692A68A" w14:textId="39D3E9E5" w:rsidR="487CA371" w:rsidRDefault="487CA371" w:rsidP="487CA371">
      <w:pPr>
        <w:pStyle w:val="BodyA"/>
        <w:widowControl w:val="0"/>
        <w:rPr>
          <w:rFonts w:asciiTheme="minorHAnsi" w:hAnsiTheme="minorHAnsi" w:cstheme="minorBidi"/>
          <w:b/>
          <w:bCs/>
          <w:sz w:val="22"/>
          <w:szCs w:val="22"/>
          <w:u w:val="single"/>
        </w:rPr>
      </w:pPr>
    </w:p>
    <w:p w14:paraId="4ED19AB2" w14:textId="16A55400" w:rsidR="487CA371" w:rsidRDefault="487CA371" w:rsidP="487CA371">
      <w:pPr>
        <w:pStyle w:val="BodyA"/>
        <w:widowControl w:val="0"/>
        <w:rPr>
          <w:rFonts w:asciiTheme="minorHAnsi" w:hAnsiTheme="minorHAnsi" w:cstheme="minorBidi"/>
          <w:b/>
          <w:bCs/>
          <w:sz w:val="22"/>
          <w:szCs w:val="22"/>
          <w:u w:val="single"/>
        </w:rPr>
      </w:pPr>
    </w:p>
    <w:p w14:paraId="2F4846E6" w14:textId="1F759C86" w:rsidR="487CA371" w:rsidRDefault="487CA371" w:rsidP="487CA371">
      <w:pPr>
        <w:pStyle w:val="BodyA"/>
        <w:widowControl w:val="0"/>
        <w:rPr>
          <w:rFonts w:asciiTheme="minorHAnsi" w:hAnsiTheme="minorHAnsi" w:cstheme="minorBidi"/>
          <w:b/>
          <w:bCs/>
          <w:sz w:val="22"/>
          <w:szCs w:val="22"/>
          <w:u w:val="single"/>
        </w:rPr>
      </w:pPr>
    </w:p>
    <w:p w14:paraId="696D50CF" w14:textId="5C666A5D" w:rsidR="487CA371" w:rsidRDefault="487CA371" w:rsidP="487CA371">
      <w:pPr>
        <w:pStyle w:val="BodyA"/>
        <w:widowControl w:val="0"/>
        <w:rPr>
          <w:rFonts w:asciiTheme="minorHAnsi" w:hAnsiTheme="minorHAnsi" w:cstheme="minorBidi"/>
          <w:b/>
          <w:bCs/>
          <w:sz w:val="22"/>
          <w:szCs w:val="22"/>
          <w:u w:val="single"/>
        </w:rPr>
      </w:pPr>
    </w:p>
    <w:p w14:paraId="08CB4011" w14:textId="5F201C23" w:rsidR="487CA371" w:rsidRDefault="487CA371" w:rsidP="487CA371">
      <w:pPr>
        <w:pStyle w:val="BodyA"/>
        <w:widowControl w:val="0"/>
        <w:rPr>
          <w:rFonts w:asciiTheme="minorHAnsi" w:hAnsiTheme="minorHAnsi" w:cstheme="minorBidi"/>
          <w:b/>
          <w:bCs/>
          <w:sz w:val="22"/>
          <w:szCs w:val="22"/>
          <w:u w:val="single"/>
        </w:rPr>
      </w:pPr>
    </w:p>
    <w:p w14:paraId="65B0DEF6" w14:textId="72658EC6" w:rsidR="487CA371" w:rsidRDefault="487CA371" w:rsidP="487CA371">
      <w:pPr>
        <w:pStyle w:val="BodyA"/>
        <w:widowControl w:val="0"/>
        <w:rPr>
          <w:rFonts w:asciiTheme="minorHAnsi" w:hAnsiTheme="minorHAnsi" w:cstheme="minorBidi"/>
          <w:b/>
          <w:bCs/>
          <w:sz w:val="22"/>
          <w:szCs w:val="22"/>
          <w:u w:val="single"/>
        </w:rPr>
      </w:pPr>
    </w:p>
    <w:p w14:paraId="73D20F4E" w14:textId="20D7D56D" w:rsidR="487CA371" w:rsidRDefault="487CA371" w:rsidP="487CA371">
      <w:pPr>
        <w:pStyle w:val="BodyA"/>
        <w:widowControl w:val="0"/>
        <w:rPr>
          <w:rFonts w:asciiTheme="minorHAnsi" w:hAnsiTheme="minorHAnsi" w:cstheme="minorBidi"/>
          <w:b/>
          <w:bCs/>
          <w:sz w:val="22"/>
          <w:szCs w:val="22"/>
          <w:u w:val="single"/>
        </w:rPr>
      </w:pPr>
    </w:p>
    <w:p w14:paraId="75C0DE34" w14:textId="178D58A9" w:rsidR="487CA371" w:rsidRDefault="487CA371" w:rsidP="487CA371">
      <w:pPr>
        <w:pStyle w:val="BodyA"/>
        <w:widowControl w:val="0"/>
        <w:rPr>
          <w:rFonts w:asciiTheme="minorHAnsi" w:hAnsiTheme="minorHAnsi" w:cstheme="minorBidi"/>
          <w:b/>
          <w:bCs/>
          <w:sz w:val="22"/>
          <w:szCs w:val="22"/>
          <w:u w:val="single"/>
        </w:rPr>
      </w:pPr>
    </w:p>
    <w:p w14:paraId="19CDB562" w14:textId="17738BAD" w:rsidR="487CA371" w:rsidRDefault="487CA371" w:rsidP="487CA371">
      <w:pPr>
        <w:pStyle w:val="BodyA"/>
        <w:widowControl w:val="0"/>
        <w:rPr>
          <w:rFonts w:asciiTheme="minorHAnsi" w:hAnsiTheme="minorHAnsi" w:cstheme="minorBidi"/>
          <w:b/>
          <w:bCs/>
          <w:sz w:val="22"/>
          <w:szCs w:val="22"/>
          <w:u w:val="single"/>
        </w:rPr>
      </w:pPr>
    </w:p>
    <w:p w14:paraId="5BD031C6" w14:textId="426396F6" w:rsidR="487CA371" w:rsidRDefault="487CA371" w:rsidP="487CA371">
      <w:pPr>
        <w:pStyle w:val="BodyA"/>
        <w:widowControl w:val="0"/>
        <w:rPr>
          <w:rFonts w:asciiTheme="minorHAnsi" w:hAnsiTheme="minorHAnsi" w:cstheme="minorBidi"/>
          <w:b/>
          <w:bCs/>
          <w:sz w:val="22"/>
          <w:szCs w:val="22"/>
          <w:u w:val="single"/>
        </w:rPr>
      </w:pPr>
    </w:p>
    <w:p w14:paraId="6B30C2B1" w14:textId="557B48BA" w:rsidR="487CA371" w:rsidRDefault="487CA371" w:rsidP="487CA371">
      <w:pPr>
        <w:pStyle w:val="BodyA"/>
        <w:widowControl w:val="0"/>
        <w:rPr>
          <w:rFonts w:asciiTheme="minorHAnsi" w:hAnsiTheme="minorHAnsi" w:cstheme="minorBidi"/>
          <w:b/>
          <w:bCs/>
          <w:sz w:val="22"/>
          <w:szCs w:val="22"/>
          <w:u w:val="single"/>
        </w:rPr>
      </w:pPr>
    </w:p>
    <w:p w14:paraId="5FE7DFA8" w14:textId="20B769C2" w:rsidR="487CA371" w:rsidRDefault="487CA371" w:rsidP="487CA371">
      <w:pPr>
        <w:pStyle w:val="BodyA"/>
        <w:widowControl w:val="0"/>
        <w:rPr>
          <w:rFonts w:asciiTheme="minorHAnsi" w:hAnsiTheme="minorHAnsi" w:cstheme="minorBidi"/>
          <w:b/>
          <w:bCs/>
          <w:sz w:val="22"/>
          <w:szCs w:val="22"/>
          <w:u w:val="single"/>
        </w:rPr>
      </w:pPr>
    </w:p>
    <w:p w14:paraId="3EF6B1B8" w14:textId="43CAADA8" w:rsidR="487CA371" w:rsidRDefault="487CA371" w:rsidP="487CA371">
      <w:pPr>
        <w:pStyle w:val="BodyA"/>
        <w:widowControl w:val="0"/>
        <w:rPr>
          <w:rFonts w:asciiTheme="minorHAnsi" w:hAnsiTheme="minorHAnsi" w:cstheme="minorBidi"/>
          <w:b/>
          <w:bCs/>
          <w:sz w:val="22"/>
          <w:szCs w:val="22"/>
          <w:u w:val="single"/>
        </w:rPr>
      </w:pPr>
    </w:p>
    <w:p w14:paraId="6543996D" w14:textId="66263166" w:rsidR="487CA371" w:rsidRDefault="487CA371" w:rsidP="487CA371">
      <w:pPr>
        <w:pStyle w:val="BodyA"/>
        <w:widowControl w:val="0"/>
        <w:rPr>
          <w:rFonts w:asciiTheme="minorHAnsi" w:hAnsiTheme="minorHAnsi" w:cstheme="minorBidi"/>
          <w:b/>
          <w:bCs/>
          <w:sz w:val="22"/>
          <w:szCs w:val="22"/>
          <w:u w:val="single"/>
        </w:rPr>
      </w:pPr>
    </w:p>
    <w:p w14:paraId="6258293D" w14:textId="10E97B0A" w:rsidR="487CA371" w:rsidRDefault="487CA371" w:rsidP="487CA371">
      <w:pPr>
        <w:pStyle w:val="BodyA"/>
        <w:widowControl w:val="0"/>
        <w:rPr>
          <w:rFonts w:asciiTheme="minorHAnsi" w:hAnsiTheme="minorHAnsi" w:cstheme="minorBidi"/>
          <w:b/>
          <w:bCs/>
          <w:sz w:val="22"/>
          <w:szCs w:val="22"/>
          <w:u w:val="single"/>
        </w:rPr>
      </w:pPr>
    </w:p>
    <w:p w14:paraId="20CAC9B3" w14:textId="440443CE" w:rsidR="487CA371" w:rsidRDefault="487CA371" w:rsidP="487CA371">
      <w:pPr>
        <w:pStyle w:val="BodyA"/>
        <w:widowControl w:val="0"/>
        <w:rPr>
          <w:rFonts w:asciiTheme="minorHAnsi" w:hAnsiTheme="minorHAnsi" w:cstheme="minorBidi"/>
          <w:b/>
          <w:bCs/>
          <w:sz w:val="22"/>
          <w:szCs w:val="22"/>
          <w:u w:val="single"/>
        </w:rPr>
      </w:pPr>
    </w:p>
    <w:p w14:paraId="5CD8FC0F" w14:textId="7C32325A" w:rsidR="487CA371" w:rsidRDefault="487CA371" w:rsidP="487CA371">
      <w:pPr>
        <w:pStyle w:val="BodyA"/>
        <w:widowControl w:val="0"/>
        <w:rPr>
          <w:rFonts w:asciiTheme="minorHAnsi" w:hAnsiTheme="minorHAnsi" w:cstheme="minorBidi"/>
          <w:b/>
          <w:bCs/>
          <w:sz w:val="22"/>
          <w:szCs w:val="22"/>
          <w:u w:val="single"/>
        </w:rPr>
      </w:pPr>
    </w:p>
    <w:p w14:paraId="0B6BD533" w14:textId="77777777" w:rsidR="00052B6C" w:rsidRDefault="00052B6C" w:rsidP="487CA371">
      <w:pPr>
        <w:pStyle w:val="BodyA"/>
        <w:widowControl w:val="0"/>
        <w:rPr>
          <w:rFonts w:asciiTheme="minorHAnsi" w:hAnsiTheme="minorHAnsi" w:cstheme="minorBidi"/>
          <w:b/>
          <w:bCs/>
          <w:sz w:val="22"/>
          <w:szCs w:val="22"/>
          <w:u w:val="single"/>
        </w:rPr>
      </w:pPr>
    </w:p>
    <w:p w14:paraId="4CD4C9A6" w14:textId="77777777" w:rsidR="00CA221C" w:rsidRDefault="00CA221C" w:rsidP="487CA371">
      <w:pPr>
        <w:pStyle w:val="BodyA"/>
        <w:widowControl w:val="0"/>
        <w:rPr>
          <w:b/>
          <w:bCs/>
          <w:color w:val="000000" w:themeColor="text1"/>
          <w:u w:val="single"/>
        </w:rPr>
      </w:pPr>
    </w:p>
    <w:p w14:paraId="4A2EB6E8" w14:textId="6ECA6810" w:rsidR="487CA371" w:rsidRPr="00502E0C" w:rsidRDefault="78B66679" w:rsidP="2B11A40E">
      <w:pPr>
        <w:pStyle w:val="BodyA"/>
        <w:widowControl w:val="0"/>
        <w:rPr>
          <w:rFonts w:ascii="Arial" w:hAnsi="Arial" w:cs="Arial"/>
          <w:b/>
          <w:bCs/>
          <w:sz w:val="36"/>
          <w:szCs w:val="36"/>
          <w:u w:val="single"/>
        </w:rPr>
      </w:pPr>
      <w:r w:rsidRPr="00502E0C">
        <w:rPr>
          <w:rFonts w:ascii="Arial" w:hAnsi="Arial" w:cs="Arial"/>
          <w:b/>
          <w:bCs/>
          <w:sz w:val="36"/>
          <w:szCs w:val="36"/>
          <w:u w:val="single"/>
        </w:rPr>
        <w:lastRenderedPageBreak/>
        <w:t>ECAD6008 Assignment: Part 2</w:t>
      </w:r>
    </w:p>
    <w:p w14:paraId="1F741DF5" w14:textId="62CE3EBE" w:rsidR="2B11A40E" w:rsidRPr="00502E0C" w:rsidRDefault="2B11A40E" w:rsidP="2B11A40E">
      <w:pPr>
        <w:pStyle w:val="BodyA"/>
        <w:widowControl w:val="0"/>
        <w:rPr>
          <w:rFonts w:ascii="Arial" w:hAnsi="Arial" w:cs="Arial"/>
          <w:b/>
          <w:bCs/>
          <w:color w:val="000000" w:themeColor="text1"/>
          <w:u w:val="single"/>
        </w:rPr>
      </w:pPr>
    </w:p>
    <w:p w14:paraId="407A49F0" w14:textId="66CA265E" w:rsidR="00D91B36" w:rsidRPr="00502E0C" w:rsidRDefault="00D91B36" w:rsidP="4BA19284">
      <w:pPr>
        <w:pStyle w:val="BodyA"/>
        <w:widowControl w:val="0"/>
        <w:rPr>
          <w:rFonts w:ascii="Arial" w:hAnsi="Arial" w:cs="Arial"/>
          <w:b/>
          <w:bCs/>
          <w:sz w:val="28"/>
          <w:szCs w:val="28"/>
          <w:u w:val="single"/>
        </w:rPr>
      </w:pPr>
      <w:r w:rsidRPr="00502E0C">
        <w:rPr>
          <w:rFonts w:ascii="Arial" w:hAnsi="Arial" w:cs="Arial"/>
          <w:b/>
          <w:bCs/>
          <w:sz w:val="28"/>
          <w:szCs w:val="28"/>
          <w:u w:val="single"/>
        </w:rPr>
        <w:t xml:space="preserve">Critically reflect on your progress in planning, </w:t>
      </w:r>
      <w:r w:rsidR="6A26158F" w:rsidRPr="00502E0C">
        <w:rPr>
          <w:rFonts w:ascii="Arial" w:hAnsi="Arial" w:cs="Arial"/>
          <w:b/>
          <w:bCs/>
          <w:sz w:val="28"/>
          <w:szCs w:val="28"/>
          <w:u w:val="single"/>
        </w:rPr>
        <w:t>preparing,</w:t>
      </w:r>
      <w:r w:rsidRPr="00502E0C">
        <w:rPr>
          <w:rFonts w:ascii="Arial" w:hAnsi="Arial" w:cs="Arial"/>
          <w:b/>
          <w:bCs/>
          <w:sz w:val="28"/>
          <w:szCs w:val="28"/>
          <w:u w:val="single"/>
        </w:rPr>
        <w:t xml:space="preserve"> and teaching lessons that incorporate specific pedagogical principles. (This evidence should be taken from you Professional Learning Passport –PLP.) Identify one of these pedagogical principles as an area for development and justify the next steps in your development.</w:t>
      </w:r>
    </w:p>
    <w:p w14:paraId="17ACF3C1" w14:textId="77777777" w:rsidR="00D91B36" w:rsidRPr="00502E0C" w:rsidRDefault="00D91B36" w:rsidP="00D91B36">
      <w:pPr>
        <w:pStyle w:val="BodyA"/>
        <w:widowControl w:val="0"/>
        <w:rPr>
          <w:rFonts w:ascii="Arial" w:hAnsi="Arial" w:cs="Arial"/>
          <w:b/>
          <w:bCs/>
          <w:sz w:val="22"/>
          <w:szCs w:val="22"/>
        </w:rPr>
      </w:pPr>
    </w:p>
    <w:p w14:paraId="12812C79" w14:textId="08521812" w:rsidR="00D91B36" w:rsidRPr="00502E0C" w:rsidRDefault="08A32B3A" w:rsidP="00C1406E">
      <w:pPr>
        <w:pStyle w:val="BodyA"/>
        <w:widowControl w:val="0"/>
        <w:spacing w:line="360" w:lineRule="auto"/>
        <w:rPr>
          <w:rFonts w:ascii="Arial" w:hAnsi="Arial" w:cs="Arial"/>
          <w:b/>
          <w:bCs/>
          <w:sz w:val="28"/>
          <w:szCs w:val="28"/>
          <w:u w:val="single"/>
        </w:rPr>
      </w:pPr>
      <w:r w:rsidRPr="00502E0C">
        <w:rPr>
          <w:rFonts w:ascii="Arial" w:hAnsi="Arial" w:cs="Arial"/>
          <w:b/>
          <w:bCs/>
          <w:sz w:val="28"/>
          <w:szCs w:val="28"/>
          <w:u w:val="single"/>
        </w:rPr>
        <w:t>Introduction</w:t>
      </w:r>
      <w:r w:rsidRPr="00502E0C">
        <w:rPr>
          <w:rFonts w:ascii="Arial" w:hAnsi="Arial" w:cs="Arial"/>
          <w:b/>
          <w:bCs/>
          <w:sz w:val="28"/>
          <w:szCs w:val="28"/>
        </w:rPr>
        <w:t xml:space="preserve"> </w:t>
      </w:r>
    </w:p>
    <w:p w14:paraId="3E276694" w14:textId="0C4F5CA1" w:rsidR="2D70630D" w:rsidRPr="00502E0C" w:rsidRDefault="78570FC5" w:rsidP="00C1406E">
      <w:pPr>
        <w:pStyle w:val="BodyA"/>
        <w:widowControl w:val="0"/>
        <w:spacing w:line="360" w:lineRule="auto"/>
        <w:rPr>
          <w:rFonts w:ascii="Arial" w:hAnsi="Arial" w:cs="Arial"/>
          <w:color w:val="000000" w:themeColor="text1"/>
          <w:sz w:val="22"/>
          <w:szCs w:val="22"/>
        </w:rPr>
      </w:pPr>
      <w:r w:rsidRPr="00502E0C">
        <w:rPr>
          <w:rFonts w:ascii="Arial" w:hAnsi="Arial" w:cs="Arial"/>
          <w:color w:val="000000" w:themeColor="text1"/>
          <w:sz w:val="22"/>
          <w:szCs w:val="22"/>
        </w:rPr>
        <w:t xml:space="preserve">This assignment will look to critically identify and analyse </w:t>
      </w:r>
      <w:r w:rsidR="0BEC90D6" w:rsidRPr="00502E0C">
        <w:rPr>
          <w:rFonts w:ascii="Arial" w:hAnsi="Arial" w:cs="Arial"/>
          <w:color w:val="000000" w:themeColor="text1"/>
          <w:sz w:val="22"/>
          <w:szCs w:val="22"/>
        </w:rPr>
        <w:t xml:space="preserve">a particular pedagogical principle that has been utilised </w:t>
      </w:r>
      <w:r w:rsidR="6230838B" w:rsidRPr="00502E0C">
        <w:rPr>
          <w:rFonts w:ascii="Arial" w:hAnsi="Arial" w:cs="Arial"/>
          <w:color w:val="000000" w:themeColor="text1"/>
          <w:sz w:val="22"/>
          <w:szCs w:val="22"/>
        </w:rPr>
        <w:t>in the planning, preparation</w:t>
      </w:r>
      <w:r w:rsidR="3977E787" w:rsidRPr="00502E0C">
        <w:rPr>
          <w:rFonts w:ascii="Arial" w:hAnsi="Arial" w:cs="Arial"/>
          <w:color w:val="000000" w:themeColor="text1"/>
          <w:sz w:val="22"/>
          <w:szCs w:val="22"/>
        </w:rPr>
        <w:t>,</w:t>
      </w:r>
      <w:r w:rsidR="6230838B" w:rsidRPr="00502E0C">
        <w:rPr>
          <w:rFonts w:ascii="Arial" w:hAnsi="Arial" w:cs="Arial"/>
          <w:color w:val="000000" w:themeColor="text1"/>
          <w:sz w:val="22"/>
          <w:szCs w:val="22"/>
        </w:rPr>
        <w:t xml:space="preserve"> and teaching of lessons </w:t>
      </w:r>
      <w:r w:rsidR="2DF424D8" w:rsidRPr="00502E0C">
        <w:rPr>
          <w:rFonts w:ascii="Arial" w:hAnsi="Arial" w:cs="Arial"/>
          <w:color w:val="000000" w:themeColor="text1"/>
          <w:sz w:val="22"/>
          <w:szCs w:val="22"/>
        </w:rPr>
        <w:t>across</w:t>
      </w:r>
      <w:r w:rsidR="6230838B" w:rsidRPr="00502E0C">
        <w:rPr>
          <w:rFonts w:ascii="Arial" w:hAnsi="Arial" w:cs="Arial"/>
          <w:color w:val="000000" w:themeColor="text1"/>
          <w:sz w:val="22"/>
          <w:szCs w:val="22"/>
        </w:rPr>
        <w:t xml:space="preserve"> the first professional teaching experience of the PGCE course</w:t>
      </w:r>
      <w:r w:rsidR="26927132" w:rsidRPr="00502E0C">
        <w:rPr>
          <w:rFonts w:ascii="Arial" w:hAnsi="Arial" w:cs="Arial"/>
          <w:color w:val="000000" w:themeColor="text1"/>
          <w:sz w:val="22"/>
          <w:szCs w:val="22"/>
        </w:rPr>
        <w:t xml:space="preserve"> in a placement school</w:t>
      </w:r>
      <w:r w:rsidR="6230838B" w:rsidRPr="00502E0C">
        <w:rPr>
          <w:rFonts w:ascii="Arial" w:hAnsi="Arial" w:cs="Arial"/>
          <w:color w:val="000000" w:themeColor="text1"/>
          <w:sz w:val="22"/>
          <w:szCs w:val="22"/>
        </w:rPr>
        <w:t xml:space="preserve">. This </w:t>
      </w:r>
      <w:r w:rsidR="48534FBC" w:rsidRPr="00502E0C">
        <w:rPr>
          <w:rFonts w:ascii="Arial" w:hAnsi="Arial" w:cs="Arial"/>
          <w:color w:val="000000" w:themeColor="text1"/>
          <w:sz w:val="22"/>
          <w:szCs w:val="22"/>
        </w:rPr>
        <w:t xml:space="preserve">assignment will therefore focus </w:t>
      </w:r>
      <w:r w:rsidR="0DE89046" w:rsidRPr="00502E0C">
        <w:rPr>
          <w:rFonts w:ascii="Arial" w:hAnsi="Arial" w:cs="Arial"/>
          <w:color w:val="000000" w:themeColor="text1"/>
          <w:sz w:val="22"/>
          <w:szCs w:val="22"/>
        </w:rPr>
        <w:t>on assessment for learning (AFL)</w:t>
      </w:r>
      <w:r w:rsidR="451DCCE3" w:rsidRPr="00502E0C">
        <w:rPr>
          <w:rFonts w:ascii="Arial" w:hAnsi="Arial" w:cs="Arial"/>
          <w:color w:val="000000" w:themeColor="text1"/>
          <w:sz w:val="22"/>
          <w:szCs w:val="22"/>
        </w:rPr>
        <w:t>,</w:t>
      </w:r>
      <w:r w:rsidR="0625CB2C" w:rsidRPr="00502E0C">
        <w:rPr>
          <w:rFonts w:ascii="Arial" w:hAnsi="Arial" w:cs="Arial"/>
          <w:color w:val="000000" w:themeColor="text1"/>
          <w:sz w:val="22"/>
          <w:szCs w:val="22"/>
        </w:rPr>
        <w:t xml:space="preserve"> how it was used in a specific placement</w:t>
      </w:r>
      <w:r w:rsidR="00600CE1" w:rsidRPr="00502E0C">
        <w:rPr>
          <w:rFonts w:ascii="Arial" w:hAnsi="Arial" w:cs="Arial"/>
          <w:color w:val="000000" w:themeColor="text1"/>
          <w:sz w:val="22"/>
          <w:szCs w:val="22"/>
        </w:rPr>
        <w:t xml:space="preserve"> school, the literature that both supports and challenges its implementation </w:t>
      </w:r>
      <w:r w:rsidR="0625CB2C" w:rsidRPr="00502E0C">
        <w:rPr>
          <w:rFonts w:ascii="Arial" w:hAnsi="Arial" w:cs="Arial"/>
          <w:color w:val="000000" w:themeColor="text1"/>
          <w:sz w:val="22"/>
          <w:szCs w:val="22"/>
        </w:rPr>
        <w:t>and how it can be employed in later teaching experiences</w:t>
      </w:r>
      <w:r w:rsidR="0DE89046" w:rsidRPr="00502E0C">
        <w:rPr>
          <w:rFonts w:ascii="Arial" w:hAnsi="Arial" w:cs="Arial"/>
          <w:color w:val="000000" w:themeColor="text1"/>
          <w:sz w:val="22"/>
          <w:szCs w:val="22"/>
        </w:rPr>
        <w:t xml:space="preserve">. </w:t>
      </w:r>
    </w:p>
    <w:p w14:paraId="40E7752F" w14:textId="71EDA247" w:rsidR="4BA19284" w:rsidRPr="00502E0C" w:rsidRDefault="19681743" w:rsidP="00C1406E">
      <w:pPr>
        <w:pStyle w:val="BodyA"/>
        <w:widowControl w:val="0"/>
        <w:spacing w:line="360" w:lineRule="auto"/>
        <w:rPr>
          <w:rFonts w:ascii="Arial" w:hAnsi="Arial" w:cs="Arial"/>
          <w:color w:val="000000" w:themeColor="text1"/>
          <w:sz w:val="22"/>
          <w:szCs w:val="22"/>
        </w:rPr>
      </w:pPr>
      <w:r w:rsidRPr="00502E0C">
        <w:rPr>
          <w:rFonts w:ascii="Arial" w:hAnsi="Arial" w:cs="Arial"/>
          <w:color w:val="000000" w:themeColor="text1"/>
          <w:sz w:val="22"/>
          <w:szCs w:val="22"/>
        </w:rPr>
        <w:t xml:space="preserve">The specific pedagogical principle that this assignment will explore </w:t>
      </w:r>
      <w:r w:rsidR="5E62AF76" w:rsidRPr="00502E0C">
        <w:rPr>
          <w:rFonts w:ascii="Arial" w:hAnsi="Arial" w:cs="Arial"/>
          <w:color w:val="000000" w:themeColor="text1"/>
          <w:sz w:val="22"/>
          <w:szCs w:val="22"/>
        </w:rPr>
        <w:t>is self-assessment</w:t>
      </w:r>
      <w:r w:rsidR="17AE9C1B" w:rsidRPr="00502E0C">
        <w:rPr>
          <w:rFonts w:ascii="Arial" w:hAnsi="Arial" w:cs="Arial"/>
          <w:color w:val="000000" w:themeColor="text1"/>
          <w:sz w:val="22"/>
          <w:szCs w:val="22"/>
        </w:rPr>
        <w:t xml:space="preserve">, which </w:t>
      </w:r>
      <w:r w:rsidRPr="00502E0C">
        <w:rPr>
          <w:rFonts w:ascii="Arial" w:hAnsi="Arial" w:cs="Arial"/>
          <w:color w:val="000000" w:themeColor="text1"/>
          <w:sz w:val="22"/>
          <w:szCs w:val="22"/>
        </w:rPr>
        <w:t xml:space="preserve">falls under the umbrella of </w:t>
      </w:r>
      <w:r w:rsidR="4D388474" w:rsidRPr="00502E0C">
        <w:rPr>
          <w:rFonts w:ascii="Arial" w:hAnsi="Arial" w:cs="Arial"/>
          <w:color w:val="000000" w:themeColor="text1"/>
          <w:sz w:val="22"/>
          <w:szCs w:val="22"/>
        </w:rPr>
        <w:t>AFL.</w:t>
      </w:r>
      <w:r w:rsidRPr="00502E0C">
        <w:rPr>
          <w:rFonts w:ascii="Arial" w:hAnsi="Arial" w:cs="Arial"/>
          <w:color w:val="000000" w:themeColor="text1"/>
          <w:sz w:val="22"/>
          <w:szCs w:val="22"/>
        </w:rPr>
        <w:t xml:space="preserve"> </w:t>
      </w:r>
      <w:r w:rsidR="2C310C5A" w:rsidRPr="00502E0C">
        <w:rPr>
          <w:rFonts w:ascii="Arial" w:hAnsi="Arial" w:cs="Arial"/>
          <w:color w:val="000000" w:themeColor="text1"/>
          <w:sz w:val="22"/>
          <w:szCs w:val="22"/>
        </w:rPr>
        <w:t xml:space="preserve">The </w:t>
      </w:r>
      <w:r w:rsidR="372C3F7C" w:rsidRPr="00502E0C">
        <w:rPr>
          <w:rFonts w:ascii="Arial" w:hAnsi="Arial" w:cs="Arial"/>
          <w:color w:val="000000" w:themeColor="text1"/>
          <w:sz w:val="22"/>
          <w:szCs w:val="22"/>
        </w:rPr>
        <w:t xml:space="preserve">particular </w:t>
      </w:r>
      <w:r w:rsidR="2C310C5A" w:rsidRPr="00502E0C">
        <w:rPr>
          <w:rFonts w:ascii="Arial" w:hAnsi="Arial" w:cs="Arial"/>
          <w:color w:val="000000" w:themeColor="text1"/>
          <w:sz w:val="22"/>
          <w:szCs w:val="22"/>
        </w:rPr>
        <w:t xml:space="preserve">style of </w:t>
      </w:r>
      <w:r w:rsidR="45772B43" w:rsidRPr="00502E0C">
        <w:rPr>
          <w:rFonts w:ascii="Arial" w:hAnsi="Arial" w:cs="Arial"/>
          <w:color w:val="000000" w:themeColor="text1"/>
          <w:sz w:val="22"/>
          <w:szCs w:val="22"/>
        </w:rPr>
        <w:t xml:space="preserve">AFL </w:t>
      </w:r>
      <w:r w:rsidR="2C310C5A" w:rsidRPr="00502E0C">
        <w:rPr>
          <w:rFonts w:ascii="Arial" w:hAnsi="Arial" w:cs="Arial"/>
          <w:color w:val="000000" w:themeColor="text1"/>
          <w:sz w:val="22"/>
          <w:szCs w:val="22"/>
        </w:rPr>
        <w:t xml:space="preserve">saw the children at this </w:t>
      </w:r>
      <w:r w:rsidR="528FCA5D" w:rsidRPr="00502E0C">
        <w:rPr>
          <w:rFonts w:ascii="Arial" w:hAnsi="Arial" w:cs="Arial"/>
          <w:color w:val="000000" w:themeColor="text1"/>
          <w:sz w:val="22"/>
          <w:szCs w:val="22"/>
        </w:rPr>
        <w:t>school</w:t>
      </w:r>
      <w:r w:rsidR="2C310C5A" w:rsidRPr="00502E0C">
        <w:rPr>
          <w:rFonts w:ascii="Arial" w:hAnsi="Arial" w:cs="Arial"/>
          <w:color w:val="000000" w:themeColor="text1"/>
          <w:sz w:val="22"/>
          <w:szCs w:val="22"/>
        </w:rPr>
        <w:t xml:space="preserve"> utilising a self-assessment sheet when they had completed a lesson, allowing them to evaluate how they felt they had performed in</w:t>
      </w:r>
      <w:r w:rsidR="312AAB00" w:rsidRPr="00502E0C">
        <w:rPr>
          <w:rFonts w:ascii="Arial" w:hAnsi="Arial" w:cs="Arial"/>
          <w:color w:val="000000" w:themeColor="text1"/>
          <w:sz w:val="22"/>
          <w:szCs w:val="22"/>
        </w:rPr>
        <w:t xml:space="preserve"> that </w:t>
      </w:r>
      <w:r w:rsidR="2D07348E" w:rsidRPr="00502E0C">
        <w:rPr>
          <w:rFonts w:ascii="Arial" w:hAnsi="Arial" w:cs="Arial"/>
          <w:color w:val="000000" w:themeColor="text1"/>
          <w:sz w:val="22"/>
          <w:szCs w:val="22"/>
        </w:rPr>
        <w:t>time</w:t>
      </w:r>
      <w:r w:rsidR="312AAB00" w:rsidRPr="00502E0C">
        <w:rPr>
          <w:rFonts w:ascii="Arial" w:hAnsi="Arial" w:cs="Arial"/>
          <w:color w:val="000000" w:themeColor="text1"/>
          <w:sz w:val="22"/>
          <w:szCs w:val="22"/>
        </w:rPr>
        <w:t xml:space="preserve">. </w:t>
      </w:r>
      <w:r w:rsidR="44053E30" w:rsidRPr="00502E0C">
        <w:rPr>
          <w:rFonts w:ascii="Arial" w:hAnsi="Arial" w:cs="Arial"/>
          <w:color w:val="000000" w:themeColor="text1"/>
          <w:sz w:val="22"/>
          <w:szCs w:val="22"/>
        </w:rPr>
        <w:t xml:space="preserve">This evaluation takes place through the circling of different sea </w:t>
      </w:r>
      <w:r w:rsidR="43A3F042" w:rsidRPr="00502E0C">
        <w:rPr>
          <w:rFonts w:ascii="Arial" w:hAnsi="Arial" w:cs="Arial"/>
          <w:color w:val="000000" w:themeColor="text1"/>
          <w:sz w:val="22"/>
          <w:szCs w:val="22"/>
        </w:rPr>
        <w:t>creatures before</w:t>
      </w:r>
      <w:r w:rsidR="44053E30" w:rsidRPr="00502E0C">
        <w:rPr>
          <w:rFonts w:ascii="Arial" w:hAnsi="Arial" w:cs="Arial"/>
          <w:color w:val="000000" w:themeColor="text1"/>
          <w:sz w:val="22"/>
          <w:szCs w:val="22"/>
        </w:rPr>
        <w:t xml:space="preserve"> giv</w:t>
      </w:r>
      <w:r w:rsidR="733CF1E2" w:rsidRPr="00502E0C">
        <w:rPr>
          <w:rFonts w:ascii="Arial" w:hAnsi="Arial" w:cs="Arial"/>
          <w:color w:val="000000" w:themeColor="text1"/>
          <w:sz w:val="22"/>
          <w:szCs w:val="22"/>
        </w:rPr>
        <w:t>ing</w:t>
      </w:r>
      <w:r w:rsidR="44053E30" w:rsidRPr="00502E0C">
        <w:rPr>
          <w:rFonts w:ascii="Arial" w:hAnsi="Arial" w:cs="Arial"/>
          <w:color w:val="000000" w:themeColor="text1"/>
          <w:sz w:val="22"/>
          <w:szCs w:val="22"/>
        </w:rPr>
        <w:t xml:space="preserve"> a reason why they picked that creature</w:t>
      </w:r>
      <w:r w:rsidR="00DA5650" w:rsidRPr="00502E0C">
        <w:rPr>
          <w:rFonts w:ascii="Arial" w:hAnsi="Arial" w:cs="Arial"/>
          <w:color w:val="000000" w:themeColor="text1"/>
          <w:sz w:val="22"/>
          <w:szCs w:val="22"/>
        </w:rPr>
        <w:t xml:space="preserve"> (see Appendix 1)</w:t>
      </w:r>
      <w:r w:rsidR="44053E30" w:rsidRPr="00502E0C">
        <w:rPr>
          <w:rFonts w:ascii="Arial" w:hAnsi="Arial" w:cs="Arial"/>
          <w:color w:val="000000" w:themeColor="text1"/>
          <w:sz w:val="22"/>
          <w:szCs w:val="22"/>
        </w:rPr>
        <w:t xml:space="preserve">. Each creature has a different </w:t>
      </w:r>
      <w:r w:rsidR="4CDC47E0" w:rsidRPr="00502E0C">
        <w:rPr>
          <w:rFonts w:ascii="Arial" w:hAnsi="Arial" w:cs="Arial"/>
          <w:color w:val="000000" w:themeColor="text1"/>
          <w:sz w:val="22"/>
          <w:szCs w:val="22"/>
        </w:rPr>
        <w:t>meaning</w:t>
      </w:r>
      <w:r w:rsidR="44053E30" w:rsidRPr="00502E0C">
        <w:rPr>
          <w:rFonts w:ascii="Arial" w:hAnsi="Arial" w:cs="Arial"/>
          <w:color w:val="000000" w:themeColor="text1"/>
          <w:sz w:val="22"/>
          <w:szCs w:val="22"/>
        </w:rPr>
        <w:t xml:space="preserve"> behind it, with</w:t>
      </w:r>
      <w:r w:rsidR="4D2C0D84" w:rsidRPr="00502E0C">
        <w:rPr>
          <w:rFonts w:ascii="Arial" w:hAnsi="Arial" w:cs="Arial"/>
          <w:color w:val="000000" w:themeColor="text1"/>
          <w:sz w:val="22"/>
          <w:szCs w:val="22"/>
        </w:rPr>
        <w:t xml:space="preserve"> the </w:t>
      </w:r>
      <w:r w:rsidR="058778C1" w:rsidRPr="00502E0C">
        <w:rPr>
          <w:rFonts w:ascii="Arial" w:hAnsi="Arial" w:cs="Arial"/>
          <w:color w:val="000000" w:themeColor="text1"/>
          <w:sz w:val="22"/>
          <w:szCs w:val="22"/>
        </w:rPr>
        <w:t xml:space="preserve">descriptions </w:t>
      </w:r>
      <w:r w:rsidR="4D2C0D84" w:rsidRPr="00502E0C">
        <w:rPr>
          <w:rFonts w:ascii="Arial" w:hAnsi="Arial" w:cs="Arial"/>
          <w:color w:val="000000" w:themeColor="text1"/>
          <w:sz w:val="22"/>
          <w:szCs w:val="22"/>
        </w:rPr>
        <w:t>ranging from ‘I tried hard</w:t>
      </w:r>
      <w:r w:rsidR="1DE44204" w:rsidRPr="00502E0C">
        <w:rPr>
          <w:rFonts w:ascii="Arial" w:hAnsi="Arial" w:cs="Arial"/>
          <w:color w:val="000000" w:themeColor="text1"/>
          <w:sz w:val="22"/>
          <w:szCs w:val="22"/>
        </w:rPr>
        <w:t>’</w:t>
      </w:r>
      <w:r w:rsidR="4D2C0D84" w:rsidRPr="00502E0C">
        <w:rPr>
          <w:rFonts w:ascii="Arial" w:hAnsi="Arial" w:cs="Arial"/>
          <w:color w:val="000000" w:themeColor="text1"/>
          <w:sz w:val="22"/>
          <w:szCs w:val="22"/>
        </w:rPr>
        <w:t xml:space="preserve"> to ‘I could have worked harder</w:t>
      </w:r>
      <w:r w:rsidR="37FFAA4C" w:rsidRPr="00502E0C">
        <w:rPr>
          <w:rFonts w:ascii="Arial" w:hAnsi="Arial" w:cs="Arial"/>
          <w:color w:val="000000" w:themeColor="text1"/>
          <w:sz w:val="22"/>
          <w:szCs w:val="22"/>
        </w:rPr>
        <w:t>.’</w:t>
      </w:r>
      <w:r w:rsidR="4D2C0D84" w:rsidRPr="00502E0C">
        <w:rPr>
          <w:rFonts w:ascii="Arial" w:hAnsi="Arial" w:cs="Arial"/>
          <w:color w:val="000000" w:themeColor="text1"/>
          <w:sz w:val="22"/>
          <w:szCs w:val="22"/>
        </w:rPr>
        <w:t xml:space="preserve"> </w:t>
      </w:r>
      <w:r w:rsidR="5A9DCBB3" w:rsidRPr="00502E0C">
        <w:rPr>
          <w:rFonts w:ascii="Arial" w:hAnsi="Arial" w:cs="Arial"/>
          <w:color w:val="000000" w:themeColor="text1"/>
          <w:sz w:val="22"/>
          <w:szCs w:val="22"/>
        </w:rPr>
        <w:t xml:space="preserve">The children will </w:t>
      </w:r>
      <w:r w:rsidR="7B5C974A" w:rsidRPr="00502E0C">
        <w:rPr>
          <w:rFonts w:ascii="Arial" w:hAnsi="Arial" w:cs="Arial"/>
          <w:color w:val="000000" w:themeColor="text1"/>
          <w:sz w:val="22"/>
          <w:szCs w:val="22"/>
        </w:rPr>
        <w:t xml:space="preserve">then </w:t>
      </w:r>
      <w:r w:rsidR="5A9DCBB3" w:rsidRPr="00502E0C">
        <w:rPr>
          <w:rFonts w:ascii="Arial" w:hAnsi="Arial" w:cs="Arial"/>
          <w:color w:val="000000" w:themeColor="text1"/>
          <w:sz w:val="22"/>
          <w:szCs w:val="22"/>
        </w:rPr>
        <w:t>write something in green pen that corroborates their decision for choosing that creature. This is a ke</w:t>
      </w:r>
      <w:r w:rsidR="55247BA0" w:rsidRPr="00502E0C">
        <w:rPr>
          <w:rFonts w:ascii="Arial" w:hAnsi="Arial" w:cs="Arial"/>
          <w:color w:val="000000" w:themeColor="text1"/>
          <w:sz w:val="22"/>
          <w:szCs w:val="22"/>
        </w:rPr>
        <w:t xml:space="preserve">y part of the sea creature self-assessment, with the </w:t>
      </w:r>
      <w:r w:rsidR="00A513BF" w:rsidRPr="00502E0C">
        <w:rPr>
          <w:rFonts w:ascii="Arial" w:hAnsi="Arial" w:cs="Arial"/>
          <w:color w:val="000000" w:themeColor="text1"/>
          <w:sz w:val="22"/>
          <w:szCs w:val="22"/>
        </w:rPr>
        <w:t xml:space="preserve">written </w:t>
      </w:r>
      <w:r w:rsidR="55247BA0" w:rsidRPr="00502E0C">
        <w:rPr>
          <w:rFonts w:ascii="Arial" w:hAnsi="Arial" w:cs="Arial"/>
          <w:color w:val="000000" w:themeColor="text1"/>
          <w:sz w:val="22"/>
          <w:szCs w:val="22"/>
        </w:rPr>
        <w:t>reflection allowing the children to expand on their thoughts and assessment</w:t>
      </w:r>
      <w:r w:rsidR="7DC64F44" w:rsidRPr="00502E0C">
        <w:rPr>
          <w:rFonts w:ascii="Arial" w:hAnsi="Arial" w:cs="Arial"/>
          <w:color w:val="000000" w:themeColor="text1"/>
          <w:sz w:val="22"/>
          <w:szCs w:val="22"/>
        </w:rPr>
        <w:t>, whilst also giving the teachers the ability to gain some form of insight</w:t>
      </w:r>
      <w:r w:rsidR="1D787C2C" w:rsidRPr="00502E0C">
        <w:rPr>
          <w:rFonts w:ascii="Arial" w:hAnsi="Arial" w:cs="Arial"/>
          <w:color w:val="000000" w:themeColor="text1"/>
          <w:sz w:val="22"/>
          <w:szCs w:val="22"/>
        </w:rPr>
        <w:t xml:space="preserve"> through the child’s own words and reasoning</w:t>
      </w:r>
      <w:r w:rsidR="55247BA0" w:rsidRPr="00502E0C">
        <w:rPr>
          <w:rFonts w:ascii="Arial" w:hAnsi="Arial" w:cs="Arial"/>
          <w:color w:val="000000" w:themeColor="text1"/>
          <w:sz w:val="22"/>
          <w:szCs w:val="22"/>
        </w:rPr>
        <w:t xml:space="preserve">. </w:t>
      </w:r>
    </w:p>
    <w:p w14:paraId="44C637EE" w14:textId="4AFC39D5" w:rsidR="00A87010" w:rsidRPr="00502E0C" w:rsidRDefault="09AC907F" w:rsidP="00C1406E">
      <w:pPr>
        <w:pStyle w:val="BodyA"/>
        <w:widowControl w:val="0"/>
        <w:spacing w:line="360" w:lineRule="auto"/>
        <w:rPr>
          <w:rFonts w:ascii="Arial" w:hAnsi="Arial" w:cs="Arial"/>
          <w:sz w:val="22"/>
          <w:szCs w:val="22"/>
        </w:rPr>
      </w:pPr>
      <w:r w:rsidRPr="00502E0C">
        <w:rPr>
          <w:rFonts w:ascii="Arial" w:hAnsi="Arial" w:cs="Arial"/>
          <w:sz w:val="22"/>
          <w:szCs w:val="22"/>
        </w:rPr>
        <w:t xml:space="preserve">Assessment itself is, according to </w:t>
      </w:r>
      <w:r w:rsidR="5F291C24" w:rsidRPr="00502E0C">
        <w:rPr>
          <w:rFonts w:ascii="Arial" w:hAnsi="Arial" w:cs="Arial"/>
          <w:sz w:val="22"/>
          <w:szCs w:val="22"/>
        </w:rPr>
        <w:t>Berry (2008)</w:t>
      </w:r>
      <w:r w:rsidR="0D0F70B7" w:rsidRPr="00502E0C">
        <w:rPr>
          <w:rFonts w:ascii="Arial" w:hAnsi="Arial" w:cs="Arial"/>
          <w:sz w:val="22"/>
          <w:szCs w:val="22"/>
        </w:rPr>
        <w:t xml:space="preserve">, </w:t>
      </w:r>
      <w:r w:rsidR="370C3C4B" w:rsidRPr="00502E0C">
        <w:rPr>
          <w:rFonts w:ascii="Arial" w:hAnsi="Arial" w:cs="Arial"/>
          <w:sz w:val="22"/>
          <w:szCs w:val="22"/>
        </w:rPr>
        <w:t>an important</w:t>
      </w:r>
      <w:r w:rsidR="6C763D5A" w:rsidRPr="00502E0C">
        <w:rPr>
          <w:rFonts w:ascii="Arial" w:hAnsi="Arial" w:cs="Arial"/>
          <w:sz w:val="22"/>
          <w:szCs w:val="22"/>
        </w:rPr>
        <w:t xml:space="preserve"> part of learning, with its implementation vital in the continued growth and </w:t>
      </w:r>
      <w:r w:rsidR="4180D20F" w:rsidRPr="00502E0C">
        <w:rPr>
          <w:rFonts w:ascii="Arial" w:hAnsi="Arial" w:cs="Arial"/>
          <w:sz w:val="22"/>
          <w:szCs w:val="22"/>
        </w:rPr>
        <w:t>understanding</w:t>
      </w:r>
      <w:r w:rsidR="6C763D5A" w:rsidRPr="00502E0C">
        <w:rPr>
          <w:rFonts w:ascii="Arial" w:hAnsi="Arial" w:cs="Arial"/>
          <w:sz w:val="22"/>
          <w:szCs w:val="22"/>
        </w:rPr>
        <w:t xml:space="preserve"> that learners are building. </w:t>
      </w:r>
      <w:r w:rsidR="00D04835" w:rsidRPr="00502E0C">
        <w:rPr>
          <w:rFonts w:ascii="Arial" w:hAnsi="Arial" w:cs="Arial"/>
          <w:sz w:val="22"/>
          <w:szCs w:val="22"/>
        </w:rPr>
        <w:t>Meanwhile, self</w:t>
      </w:r>
      <w:r w:rsidR="3C9CD056" w:rsidRPr="00502E0C">
        <w:rPr>
          <w:rFonts w:ascii="Arial" w:hAnsi="Arial" w:cs="Arial"/>
          <w:sz w:val="22"/>
          <w:szCs w:val="22"/>
        </w:rPr>
        <w:t>-</w:t>
      </w:r>
      <w:r w:rsidR="42C7CB45" w:rsidRPr="00502E0C">
        <w:rPr>
          <w:rFonts w:ascii="Arial" w:hAnsi="Arial" w:cs="Arial"/>
          <w:sz w:val="22"/>
          <w:szCs w:val="22"/>
        </w:rPr>
        <w:t>assessment</w:t>
      </w:r>
      <w:r w:rsidR="69347D9B" w:rsidRPr="00502E0C">
        <w:rPr>
          <w:rFonts w:ascii="Arial" w:hAnsi="Arial" w:cs="Arial"/>
          <w:sz w:val="22"/>
          <w:szCs w:val="22"/>
        </w:rPr>
        <w:t>, as defined by</w:t>
      </w:r>
      <w:r w:rsidR="3C9CD056" w:rsidRPr="00502E0C">
        <w:rPr>
          <w:rFonts w:ascii="Arial" w:hAnsi="Arial" w:cs="Arial"/>
          <w:sz w:val="22"/>
          <w:szCs w:val="22"/>
        </w:rPr>
        <w:t xml:space="preserve"> </w:t>
      </w:r>
      <w:proofErr w:type="spellStart"/>
      <w:r w:rsidR="3C9CD056" w:rsidRPr="00502E0C">
        <w:rPr>
          <w:rFonts w:ascii="Arial" w:hAnsi="Arial" w:cs="Arial"/>
          <w:sz w:val="22"/>
          <w:szCs w:val="22"/>
        </w:rPr>
        <w:t>Pandero</w:t>
      </w:r>
      <w:proofErr w:type="spellEnd"/>
      <w:r w:rsidR="3C9CD056" w:rsidRPr="00502E0C">
        <w:rPr>
          <w:rFonts w:ascii="Arial" w:hAnsi="Arial" w:cs="Arial"/>
          <w:sz w:val="22"/>
          <w:szCs w:val="22"/>
        </w:rPr>
        <w:t xml:space="preserve"> et al (2016)</w:t>
      </w:r>
      <w:r w:rsidR="3C3DF58E" w:rsidRPr="00502E0C">
        <w:rPr>
          <w:rFonts w:ascii="Arial" w:hAnsi="Arial" w:cs="Arial"/>
          <w:sz w:val="22"/>
          <w:szCs w:val="22"/>
        </w:rPr>
        <w:t>,</w:t>
      </w:r>
      <w:r w:rsidR="3C9CD056" w:rsidRPr="00502E0C">
        <w:rPr>
          <w:rFonts w:ascii="Arial" w:hAnsi="Arial" w:cs="Arial"/>
          <w:sz w:val="22"/>
          <w:szCs w:val="22"/>
        </w:rPr>
        <w:t xml:space="preserve"> </w:t>
      </w:r>
      <w:r w:rsidR="789764E4" w:rsidRPr="00502E0C">
        <w:rPr>
          <w:rFonts w:ascii="Arial" w:hAnsi="Arial" w:cs="Arial"/>
          <w:sz w:val="22"/>
          <w:szCs w:val="22"/>
        </w:rPr>
        <w:t xml:space="preserve">is a </w:t>
      </w:r>
      <w:r w:rsidR="6FEE1B16" w:rsidRPr="00502E0C">
        <w:rPr>
          <w:rFonts w:ascii="Arial" w:hAnsi="Arial" w:cs="Arial"/>
          <w:sz w:val="22"/>
          <w:szCs w:val="22"/>
        </w:rPr>
        <w:t>process</w:t>
      </w:r>
      <w:r w:rsidR="789764E4" w:rsidRPr="00502E0C">
        <w:rPr>
          <w:rFonts w:ascii="Arial" w:hAnsi="Arial" w:cs="Arial"/>
          <w:sz w:val="22"/>
          <w:szCs w:val="22"/>
        </w:rPr>
        <w:t xml:space="preserve"> that </w:t>
      </w:r>
      <w:r w:rsidR="2F7F01E0" w:rsidRPr="00502E0C">
        <w:rPr>
          <w:rFonts w:ascii="Arial" w:hAnsi="Arial" w:cs="Arial"/>
          <w:sz w:val="22"/>
          <w:szCs w:val="22"/>
        </w:rPr>
        <w:t>allow</w:t>
      </w:r>
      <w:r w:rsidR="588E6436" w:rsidRPr="00502E0C">
        <w:rPr>
          <w:rFonts w:ascii="Arial" w:hAnsi="Arial" w:cs="Arial"/>
          <w:sz w:val="22"/>
          <w:szCs w:val="22"/>
        </w:rPr>
        <w:t>s</w:t>
      </w:r>
      <w:r w:rsidR="2F7F01E0" w:rsidRPr="00502E0C">
        <w:rPr>
          <w:rFonts w:ascii="Arial" w:hAnsi="Arial" w:cs="Arial"/>
          <w:sz w:val="22"/>
          <w:szCs w:val="22"/>
        </w:rPr>
        <w:t xml:space="preserve"> </w:t>
      </w:r>
      <w:r w:rsidR="3C9CD056" w:rsidRPr="00502E0C">
        <w:rPr>
          <w:rFonts w:ascii="Arial" w:hAnsi="Arial" w:cs="Arial"/>
          <w:sz w:val="22"/>
          <w:szCs w:val="22"/>
        </w:rPr>
        <w:t xml:space="preserve">learners </w:t>
      </w:r>
      <w:r w:rsidR="64510AB1" w:rsidRPr="00502E0C">
        <w:rPr>
          <w:rFonts w:ascii="Arial" w:hAnsi="Arial" w:cs="Arial"/>
          <w:sz w:val="22"/>
          <w:szCs w:val="22"/>
        </w:rPr>
        <w:t xml:space="preserve">to </w:t>
      </w:r>
      <w:r w:rsidR="3C9CD056" w:rsidRPr="00502E0C">
        <w:rPr>
          <w:rFonts w:ascii="Arial" w:hAnsi="Arial" w:cs="Arial"/>
          <w:sz w:val="22"/>
          <w:szCs w:val="22"/>
        </w:rPr>
        <w:t xml:space="preserve">utilise different techniques </w:t>
      </w:r>
      <w:r w:rsidR="491AA207" w:rsidRPr="00502E0C">
        <w:rPr>
          <w:rFonts w:ascii="Arial" w:hAnsi="Arial" w:cs="Arial"/>
          <w:sz w:val="22"/>
          <w:szCs w:val="22"/>
        </w:rPr>
        <w:t>to</w:t>
      </w:r>
      <w:r w:rsidR="2AB2D7BD" w:rsidRPr="00502E0C">
        <w:rPr>
          <w:rFonts w:ascii="Arial" w:hAnsi="Arial" w:cs="Arial"/>
          <w:sz w:val="22"/>
          <w:szCs w:val="22"/>
        </w:rPr>
        <w:t xml:space="preserve"> rate their own learning </w:t>
      </w:r>
      <w:r w:rsidR="4E8C93C9" w:rsidRPr="00502E0C">
        <w:rPr>
          <w:rFonts w:ascii="Arial" w:hAnsi="Arial" w:cs="Arial"/>
          <w:sz w:val="22"/>
          <w:szCs w:val="22"/>
        </w:rPr>
        <w:t xml:space="preserve">and the work they have created. </w:t>
      </w:r>
      <w:r w:rsidR="06C92029" w:rsidRPr="00502E0C">
        <w:rPr>
          <w:rFonts w:ascii="Arial" w:hAnsi="Arial" w:cs="Arial"/>
          <w:sz w:val="22"/>
          <w:szCs w:val="22"/>
        </w:rPr>
        <w:t>The use of self-assessment at an early age such as in the placement school could be vital in helping with the c</w:t>
      </w:r>
      <w:r w:rsidR="06FC5F1D" w:rsidRPr="00502E0C">
        <w:rPr>
          <w:rFonts w:ascii="Arial" w:hAnsi="Arial" w:cs="Arial"/>
          <w:sz w:val="22"/>
          <w:szCs w:val="22"/>
        </w:rPr>
        <w:t xml:space="preserve">onsistent </w:t>
      </w:r>
      <w:r w:rsidR="06C92029" w:rsidRPr="00502E0C">
        <w:rPr>
          <w:rFonts w:ascii="Arial" w:hAnsi="Arial" w:cs="Arial"/>
          <w:sz w:val="22"/>
          <w:szCs w:val="22"/>
        </w:rPr>
        <w:t>growth both in a perso</w:t>
      </w:r>
      <w:r w:rsidR="0D2FB68D" w:rsidRPr="00502E0C">
        <w:rPr>
          <w:rFonts w:ascii="Arial" w:hAnsi="Arial" w:cs="Arial"/>
          <w:sz w:val="22"/>
          <w:szCs w:val="22"/>
        </w:rPr>
        <w:t xml:space="preserve">nal and academic sense. </w:t>
      </w:r>
    </w:p>
    <w:p w14:paraId="2CB60F3C" w14:textId="5159DE43" w:rsidR="00A87010" w:rsidRPr="00502E0C" w:rsidRDefault="529D704D" w:rsidP="00C1406E">
      <w:pPr>
        <w:pStyle w:val="BodyA"/>
        <w:widowControl w:val="0"/>
        <w:spacing w:line="360" w:lineRule="auto"/>
        <w:rPr>
          <w:rFonts w:ascii="Arial" w:hAnsi="Arial" w:cs="Arial"/>
          <w:sz w:val="22"/>
          <w:szCs w:val="22"/>
        </w:rPr>
      </w:pPr>
      <w:r w:rsidRPr="00502E0C">
        <w:rPr>
          <w:rFonts w:ascii="Arial" w:hAnsi="Arial" w:cs="Arial"/>
          <w:sz w:val="22"/>
          <w:szCs w:val="22"/>
        </w:rPr>
        <w:t xml:space="preserve">The notion of self-assessment is one that </w:t>
      </w:r>
      <w:r w:rsidR="38A0741F" w:rsidRPr="00502E0C">
        <w:rPr>
          <w:rFonts w:ascii="Arial" w:hAnsi="Arial" w:cs="Arial"/>
          <w:sz w:val="22"/>
          <w:szCs w:val="22"/>
        </w:rPr>
        <w:t>Bond (2013) argues all students do</w:t>
      </w:r>
      <w:r w:rsidR="290EA422" w:rsidRPr="00502E0C">
        <w:rPr>
          <w:rFonts w:ascii="Arial" w:hAnsi="Arial" w:cs="Arial"/>
          <w:sz w:val="22"/>
          <w:szCs w:val="22"/>
        </w:rPr>
        <w:t xml:space="preserve"> as,</w:t>
      </w:r>
      <w:r w:rsidR="38A0741F" w:rsidRPr="00502E0C">
        <w:rPr>
          <w:rFonts w:ascii="Arial" w:hAnsi="Arial" w:cs="Arial"/>
          <w:sz w:val="22"/>
          <w:szCs w:val="22"/>
        </w:rPr>
        <w:t xml:space="preserve"> whenever they hand in a piece of </w:t>
      </w:r>
      <w:r w:rsidR="24C0F61B" w:rsidRPr="00502E0C">
        <w:rPr>
          <w:rFonts w:ascii="Arial" w:hAnsi="Arial" w:cs="Arial"/>
          <w:sz w:val="22"/>
          <w:szCs w:val="22"/>
        </w:rPr>
        <w:t xml:space="preserve">work, the learner will have some idea of how good </w:t>
      </w:r>
      <w:r w:rsidR="36EBD6DB" w:rsidRPr="00502E0C">
        <w:rPr>
          <w:rFonts w:ascii="Arial" w:hAnsi="Arial" w:cs="Arial"/>
          <w:sz w:val="22"/>
          <w:szCs w:val="22"/>
        </w:rPr>
        <w:t xml:space="preserve">it </w:t>
      </w:r>
      <w:r w:rsidR="24C0F61B" w:rsidRPr="00502E0C">
        <w:rPr>
          <w:rFonts w:ascii="Arial" w:hAnsi="Arial" w:cs="Arial"/>
          <w:sz w:val="22"/>
          <w:szCs w:val="22"/>
        </w:rPr>
        <w:t xml:space="preserve">is. </w:t>
      </w:r>
      <w:r w:rsidR="00AE5E59" w:rsidRPr="00502E0C">
        <w:rPr>
          <w:rFonts w:ascii="Arial" w:hAnsi="Arial" w:cs="Arial"/>
          <w:sz w:val="22"/>
          <w:szCs w:val="22"/>
        </w:rPr>
        <w:t xml:space="preserve">However, </w:t>
      </w:r>
      <w:r w:rsidR="6BA71DB6" w:rsidRPr="00502E0C">
        <w:rPr>
          <w:rFonts w:ascii="Arial" w:hAnsi="Arial" w:cs="Arial"/>
          <w:sz w:val="22"/>
          <w:szCs w:val="22"/>
        </w:rPr>
        <w:t xml:space="preserve">Andrade and </w:t>
      </w:r>
      <w:proofErr w:type="spellStart"/>
      <w:r w:rsidR="6BA71DB6" w:rsidRPr="00502E0C">
        <w:rPr>
          <w:rFonts w:ascii="Arial" w:hAnsi="Arial" w:cs="Arial"/>
          <w:sz w:val="22"/>
          <w:szCs w:val="22"/>
        </w:rPr>
        <w:t>Valtcheva</w:t>
      </w:r>
      <w:proofErr w:type="spellEnd"/>
      <w:r w:rsidR="6BA71DB6" w:rsidRPr="00502E0C">
        <w:rPr>
          <w:rFonts w:ascii="Arial" w:hAnsi="Arial" w:cs="Arial"/>
          <w:sz w:val="22"/>
          <w:szCs w:val="22"/>
        </w:rPr>
        <w:t xml:space="preserve"> (2009) claim</w:t>
      </w:r>
      <w:r w:rsidR="3E2AD1BA" w:rsidRPr="00502E0C">
        <w:rPr>
          <w:rFonts w:ascii="Arial" w:hAnsi="Arial" w:cs="Arial"/>
          <w:sz w:val="22"/>
          <w:szCs w:val="22"/>
        </w:rPr>
        <w:t xml:space="preserve"> that</w:t>
      </w:r>
      <w:r w:rsidR="7C7F5949" w:rsidRPr="00502E0C">
        <w:rPr>
          <w:rFonts w:ascii="Arial" w:hAnsi="Arial" w:cs="Arial"/>
          <w:sz w:val="22"/>
          <w:szCs w:val="22"/>
        </w:rPr>
        <w:t xml:space="preserve"> </w:t>
      </w:r>
      <w:r w:rsidR="6C32267E" w:rsidRPr="00502E0C">
        <w:rPr>
          <w:rFonts w:ascii="Arial" w:hAnsi="Arial" w:cs="Arial"/>
          <w:sz w:val="22"/>
          <w:szCs w:val="22"/>
        </w:rPr>
        <w:t>students at an earlier age</w:t>
      </w:r>
      <w:r w:rsidR="00F27DEA" w:rsidRPr="00502E0C">
        <w:rPr>
          <w:rFonts w:ascii="Arial" w:hAnsi="Arial" w:cs="Arial"/>
          <w:sz w:val="22"/>
          <w:szCs w:val="22"/>
        </w:rPr>
        <w:t xml:space="preserve"> can assess themselves</w:t>
      </w:r>
      <w:r w:rsidR="6C32267E" w:rsidRPr="00502E0C">
        <w:rPr>
          <w:rFonts w:ascii="Arial" w:hAnsi="Arial" w:cs="Arial"/>
          <w:sz w:val="22"/>
          <w:szCs w:val="22"/>
        </w:rPr>
        <w:t xml:space="preserve">, but question </w:t>
      </w:r>
      <w:r w:rsidR="50C2F05C" w:rsidRPr="00502E0C">
        <w:rPr>
          <w:rFonts w:ascii="Arial" w:hAnsi="Arial" w:cs="Arial"/>
          <w:sz w:val="22"/>
          <w:szCs w:val="22"/>
        </w:rPr>
        <w:t>whether</w:t>
      </w:r>
      <w:r w:rsidR="6C32267E" w:rsidRPr="00502E0C">
        <w:rPr>
          <w:rFonts w:ascii="Arial" w:hAnsi="Arial" w:cs="Arial"/>
          <w:sz w:val="22"/>
          <w:szCs w:val="22"/>
        </w:rPr>
        <w:t xml:space="preserve"> they have the right tools to</w:t>
      </w:r>
      <w:r w:rsidR="3A656ABA" w:rsidRPr="00502E0C">
        <w:rPr>
          <w:rFonts w:ascii="Arial" w:hAnsi="Arial" w:cs="Arial"/>
          <w:sz w:val="22"/>
          <w:szCs w:val="22"/>
        </w:rPr>
        <w:t xml:space="preserve"> do so</w:t>
      </w:r>
      <w:r w:rsidR="00F77155" w:rsidRPr="00502E0C">
        <w:rPr>
          <w:rFonts w:ascii="Arial" w:hAnsi="Arial" w:cs="Arial"/>
          <w:sz w:val="22"/>
          <w:szCs w:val="22"/>
        </w:rPr>
        <w:t xml:space="preserve"> adequately</w:t>
      </w:r>
      <w:r w:rsidR="6C32267E" w:rsidRPr="00502E0C">
        <w:rPr>
          <w:rFonts w:ascii="Arial" w:hAnsi="Arial" w:cs="Arial"/>
          <w:sz w:val="22"/>
          <w:szCs w:val="22"/>
        </w:rPr>
        <w:t xml:space="preserve"> because they are yet to learn the main components of self-assessment. </w:t>
      </w:r>
      <w:r w:rsidR="05A5120D" w:rsidRPr="00502E0C">
        <w:rPr>
          <w:rFonts w:ascii="Arial" w:hAnsi="Arial" w:cs="Arial"/>
          <w:sz w:val="22"/>
          <w:szCs w:val="22"/>
        </w:rPr>
        <w:t>With this in mind</w:t>
      </w:r>
      <w:r w:rsidR="558CE101" w:rsidRPr="00502E0C">
        <w:rPr>
          <w:rFonts w:ascii="Arial" w:hAnsi="Arial" w:cs="Arial"/>
          <w:sz w:val="22"/>
          <w:szCs w:val="22"/>
        </w:rPr>
        <w:t>,</w:t>
      </w:r>
      <w:r w:rsidR="17F726DB" w:rsidRPr="00502E0C">
        <w:rPr>
          <w:rFonts w:ascii="Arial" w:hAnsi="Arial" w:cs="Arial"/>
          <w:sz w:val="22"/>
          <w:szCs w:val="22"/>
        </w:rPr>
        <w:t xml:space="preserve"> it </w:t>
      </w:r>
      <w:r w:rsidR="34830678" w:rsidRPr="00502E0C">
        <w:rPr>
          <w:rFonts w:ascii="Arial" w:hAnsi="Arial" w:cs="Arial"/>
          <w:sz w:val="22"/>
          <w:szCs w:val="22"/>
        </w:rPr>
        <w:t>would appear beneficial</w:t>
      </w:r>
      <w:r w:rsidR="17F726DB" w:rsidRPr="00502E0C">
        <w:rPr>
          <w:rFonts w:ascii="Arial" w:hAnsi="Arial" w:cs="Arial"/>
          <w:sz w:val="22"/>
          <w:szCs w:val="22"/>
        </w:rPr>
        <w:t xml:space="preserve"> </w:t>
      </w:r>
      <w:r w:rsidR="17F726DB" w:rsidRPr="00502E0C">
        <w:rPr>
          <w:rFonts w:ascii="Arial" w:hAnsi="Arial" w:cs="Arial"/>
          <w:sz w:val="22"/>
          <w:szCs w:val="22"/>
        </w:rPr>
        <w:lastRenderedPageBreak/>
        <w:t xml:space="preserve">that the classroom </w:t>
      </w:r>
      <w:r w:rsidR="6DF06253" w:rsidRPr="00502E0C">
        <w:rPr>
          <w:rFonts w:ascii="Arial" w:hAnsi="Arial" w:cs="Arial"/>
          <w:sz w:val="22"/>
          <w:szCs w:val="22"/>
        </w:rPr>
        <w:t xml:space="preserve">leaders </w:t>
      </w:r>
      <w:r w:rsidR="4BD49BBE" w:rsidRPr="00502E0C">
        <w:rPr>
          <w:rFonts w:ascii="Arial" w:hAnsi="Arial" w:cs="Arial"/>
          <w:sz w:val="22"/>
          <w:szCs w:val="22"/>
        </w:rPr>
        <w:t xml:space="preserve">clearly </w:t>
      </w:r>
      <w:r w:rsidR="17F726DB" w:rsidRPr="00502E0C">
        <w:rPr>
          <w:rFonts w:ascii="Arial" w:hAnsi="Arial" w:cs="Arial"/>
          <w:sz w:val="22"/>
          <w:szCs w:val="22"/>
        </w:rPr>
        <w:t>set out the conditions that are required to self-assess effectively</w:t>
      </w:r>
      <w:r w:rsidR="4C13C7DE" w:rsidRPr="00502E0C">
        <w:rPr>
          <w:rFonts w:ascii="Arial" w:hAnsi="Arial" w:cs="Arial"/>
          <w:sz w:val="22"/>
          <w:szCs w:val="22"/>
        </w:rPr>
        <w:t xml:space="preserve">. </w:t>
      </w:r>
      <w:r w:rsidR="5CF5B1B6" w:rsidRPr="00502E0C">
        <w:rPr>
          <w:rFonts w:ascii="Arial" w:hAnsi="Arial" w:cs="Arial"/>
          <w:sz w:val="22"/>
          <w:szCs w:val="22"/>
        </w:rPr>
        <w:t xml:space="preserve">Kearney and Perkins (2014) </w:t>
      </w:r>
      <w:r w:rsidR="401AE0AC" w:rsidRPr="00502E0C">
        <w:rPr>
          <w:rFonts w:ascii="Arial" w:hAnsi="Arial" w:cs="Arial"/>
          <w:sz w:val="22"/>
          <w:szCs w:val="22"/>
        </w:rPr>
        <w:t xml:space="preserve">and </w:t>
      </w:r>
      <w:proofErr w:type="spellStart"/>
      <w:r w:rsidR="401AE0AC" w:rsidRPr="00502E0C">
        <w:rPr>
          <w:rFonts w:ascii="Arial" w:hAnsi="Arial" w:cs="Arial"/>
          <w:sz w:val="22"/>
          <w:szCs w:val="22"/>
        </w:rPr>
        <w:t>Lamprianou</w:t>
      </w:r>
      <w:proofErr w:type="spellEnd"/>
      <w:r w:rsidR="401AE0AC" w:rsidRPr="00502E0C">
        <w:rPr>
          <w:rFonts w:ascii="Arial" w:hAnsi="Arial" w:cs="Arial"/>
          <w:sz w:val="22"/>
          <w:szCs w:val="22"/>
        </w:rPr>
        <w:t xml:space="preserve"> and Athanasou (2009) </w:t>
      </w:r>
      <w:r w:rsidR="5CF5B1B6" w:rsidRPr="00502E0C">
        <w:rPr>
          <w:rFonts w:ascii="Arial" w:hAnsi="Arial" w:cs="Arial"/>
          <w:sz w:val="22"/>
          <w:szCs w:val="22"/>
        </w:rPr>
        <w:t>stat</w:t>
      </w:r>
      <w:r w:rsidR="0A7D2844" w:rsidRPr="00502E0C">
        <w:rPr>
          <w:rFonts w:ascii="Arial" w:hAnsi="Arial" w:cs="Arial"/>
          <w:sz w:val="22"/>
          <w:szCs w:val="22"/>
        </w:rPr>
        <w:t>e</w:t>
      </w:r>
      <w:r w:rsidR="5CF5B1B6" w:rsidRPr="00502E0C">
        <w:rPr>
          <w:rFonts w:ascii="Arial" w:hAnsi="Arial" w:cs="Arial"/>
          <w:sz w:val="22"/>
          <w:szCs w:val="22"/>
        </w:rPr>
        <w:t xml:space="preserve"> that for many learners, correctly assessing themselves is the most important part of their work</w:t>
      </w:r>
      <w:r w:rsidR="26EF2CB8" w:rsidRPr="00502E0C">
        <w:rPr>
          <w:rFonts w:ascii="Arial" w:hAnsi="Arial" w:cs="Arial"/>
          <w:sz w:val="22"/>
          <w:szCs w:val="22"/>
        </w:rPr>
        <w:t xml:space="preserve">, meaning it should be treated with time and respect. </w:t>
      </w:r>
      <w:r w:rsidR="5986909E" w:rsidRPr="00502E0C">
        <w:rPr>
          <w:rFonts w:ascii="Arial" w:hAnsi="Arial" w:cs="Arial"/>
          <w:sz w:val="22"/>
          <w:szCs w:val="22"/>
        </w:rPr>
        <w:t xml:space="preserve">In the following section, this assignment will explore </w:t>
      </w:r>
      <w:r w:rsidR="5CA919F4" w:rsidRPr="00502E0C">
        <w:rPr>
          <w:rFonts w:ascii="Arial" w:hAnsi="Arial" w:cs="Arial"/>
          <w:sz w:val="22"/>
          <w:szCs w:val="22"/>
        </w:rPr>
        <w:t>the benefits and limitations of self-assessment in primary school-age children</w:t>
      </w:r>
      <w:r w:rsidR="007B4C88" w:rsidRPr="00502E0C">
        <w:rPr>
          <w:rFonts w:ascii="Arial" w:hAnsi="Arial" w:cs="Arial"/>
          <w:sz w:val="22"/>
          <w:szCs w:val="22"/>
        </w:rPr>
        <w:t xml:space="preserve">, and </w:t>
      </w:r>
      <w:r w:rsidR="000F20E1" w:rsidRPr="00502E0C">
        <w:rPr>
          <w:rFonts w:ascii="Arial" w:hAnsi="Arial" w:cs="Arial"/>
          <w:sz w:val="22"/>
          <w:szCs w:val="22"/>
        </w:rPr>
        <w:t xml:space="preserve">factors teachers should consider when </w:t>
      </w:r>
      <w:r w:rsidR="00D22B47" w:rsidRPr="00502E0C">
        <w:rPr>
          <w:rFonts w:ascii="Arial" w:hAnsi="Arial" w:cs="Arial"/>
          <w:sz w:val="22"/>
          <w:szCs w:val="22"/>
        </w:rPr>
        <w:t>looking to implement it</w:t>
      </w:r>
      <w:r w:rsidR="5CA919F4" w:rsidRPr="00502E0C">
        <w:rPr>
          <w:rFonts w:ascii="Arial" w:hAnsi="Arial" w:cs="Arial"/>
          <w:sz w:val="22"/>
          <w:szCs w:val="22"/>
        </w:rPr>
        <w:t xml:space="preserve">. </w:t>
      </w:r>
    </w:p>
    <w:p w14:paraId="25C11C37" w14:textId="24215CF8" w:rsidR="487CA371" w:rsidRPr="00502E0C" w:rsidRDefault="487CA371" w:rsidP="00C1406E">
      <w:pPr>
        <w:pStyle w:val="BodyA"/>
        <w:widowControl w:val="0"/>
        <w:spacing w:line="360" w:lineRule="auto"/>
        <w:rPr>
          <w:rFonts w:ascii="Arial" w:hAnsi="Arial" w:cs="Arial"/>
          <w:color w:val="000000" w:themeColor="text1"/>
        </w:rPr>
      </w:pPr>
    </w:p>
    <w:p w14:paraId="633D53BC" w14:textId="73B3046E" w:rsidR="487CA371" w:rsidRPr="00502E0C" w:rsidRDefault="00A56957" w:rsidP="00C1406E">
      <w:pPr>
        <w:pStyle w:val="BodyA"/>
        <w:widowControl w:val="0"/>
        <w:spacing w:line="360" w:lineRule="auto"/>
        <w:rPr>
          <w:rFonts w:ascii="Arial" w:hAnsi="Arial" w:cs="Arial"/>
          <w:b/>
          <w:bCs/>
          <w:sz w:val="28"/>
          <w:szCs w:val="28"/>
          <w:u w:val="single"/>
        </w:rPr>
      </w:pPr>
      <w:r>
        <w:rPr>
          <w:rFonts w:ascii="Arial" w:hAnsi="Arial" w:cs="Arial"/>
          <w:b/>
          <w:bCs/>
          <w:sz w:val="28"/>
          <w:szCs w:val="28"/>
          <w:u w:val="single"/>
        </w:rPr>
        <w:t>Literature Review</w:t>
      </w:r>
    </w:p>
    <w:p w14:paraId="7AC1A84F" w14:textId="28E638A8" w:rsidR="487CA371" w:rsidRPr="00502E0C" w:rsidRDefault="25EA5E95" w:rsidP="00C1406E">
      <w:pPr>
        <w:pStyle w:val="BodyA"/>
        <w:widowControl w:val="0"/>
        <w:spacing w:line="360" w:lineRule="auto"/>
        <w:rPr>
          <w:rFonts w:ascii="Arial" w:hAnsi="Arial" w:cs="Arial"/>
          <w:color w:val="000000" w:themeColor="text1"/>
          <w:sz w:val="22"/>
          <w:szCs w:val="22"/>
        </w:rPr>
      </w:pPr>
      <w:r w:rsidRPr="00502E0C">
        <w:rPr>
          <w:rFonts w:ascii="Arial" w:eastAsiaTheme="minorEastAsia" w:hAnsi="Arial" w:cs="Arial"/>
          <w:color w:val="000000" w:themeColor="text1"/>
          <w:sz w:val="22"/>
          <w:szCs w:val="22"/>
        </w:rPr>
        <w:t xml:space="preserve">Using self-assessment to guide the continued development of </w:t>
      </w:r>
      <w:r w:rsidR="00D22B47" w:rsidRPr="00502E0C">
        <w:rPr>
          <w:rFonts w:ascii="Arial" w:eastAsiaTheme="minorEastAsia" w:hAnsi="Arial" w:cs="Arial"/>
          <w:color w:val="000000" w:themeColor="text1"/>
          <w:sz w:val="22"/>
          <w:szCs w:val="22"/>
        </w:rPr>
        <w:t>children</w:t>
      </w:r>
      <w:r w:rsidRPr="00502E0C">
        <w:rPr>
          <w:rFonts w:ascii="Arial" w:eastAsiaTheme="minorEastAsia" w:hAnsi="Arial" w:cs="Arial"/>
          <w:color w:val="000000" w:themeColor="text1"/>
          <w:sz w:val="22"/>
          <w:szCs w:val="22"/>
        </w:rPr>
        <w:t xml:space="preserve"> is </w:t>
      </w:r>
      <w:r w:rsidR="7A04CFCB" w:rsidRPr="00502E0C">
        <w:rPr>
          <w:rFonts w:ascii="Arial" w:eastAsiaTheme="minorEastAsia" w:hAnsi="Arial" w:cs="Arial"/>
          <w:color w:val="000000" w:themeColor="text1"/>
          <w:sz w:val="22"/>
          <w:szCs w:val="22"/>
        </w:rPr>
        <w:t xml:space="preserve">something </w:t>
      </w:r>
      <w:r w:rsidRPr="00502E0C">
        <w:rPr>
          <w:rFonts w:ascii="Arial" w:eastAsiaTheme="minorEastAsia" w:hAnsi="Arial" w:cs="Arial"/>
          <w:color w:val="000000" w:themeColor="text1"/>
          <w:sz w:val="22"/>
          <w:szCs w:val="22"/>
        </w:rPr>
        <w:t>that</w:t>
      </w:r>
      <w:r w:rsidR="25F1E005" w:rsidRPr="00502E0C">
        <w:rPr>
          <w:rFonts w:ascii="Arial" w:eastAsiaTheme="minorEastAsia" w:hAnsi="Arial" w:cs="Arial"/>
          <w:color w:val="000000" w:themeColor="text1"/>
          <w:sz w:val="22"/>
          <w:szCs w:val="22"/>
        </w:rPr>
        <w:t xml:space="preserve"> Briggs (2008) describes as a process that can help learners to understand the ways in which they will learn best</w:t>
      </w:r>
      <w:r w:rsidR="75ECF36E" w:rsidRPr="00502E0C">
        <w:rPr>
          <w:rFonts w:ascii="Arial" w:eastAsiaTheme="minorEastAsia" w:hAnsi="Arial" w:cs="Arial"/>
          <w:color w:val="000000" w:themeColor="text1"/>
          <w:sz w:val="22"/>
          <w:szCs w:val="22"/>
        </w:rPr>
        <w:t xml:space="preserve">. </w:t>
      </w:r>
      <w:r w:rsidR="3BFB8C8D" w:rsidRPr="00502E0C">
        <w:rPr>
          <w:rFonts w:ascii="Arial" w:eastAsiaTheme="minorEastAsia" w:hAnsi="Arial" w:cs="Arial"/>
          <w:color w:val="000000" w:themeColor="text1"/>
          <w:sz w:val="22"/>
          <w:szCs w:val="22"/>
        </w:rPr>
        <w:t xml:space="preserve">The two </w:t>
      </w:r>
      <w:r w:rsidR="48ECA2B6" w:rsidRPr="00502E0C">
        <w:rPr>
          <w:rFonts w:ascii="Arial" w:eastAsiaTheme="minorEastAsia" w:hAnsi="Arial" w:cs="Arial"/>
          <w:color w:val="000000" w:themeColor="text1"/>
          <w:sz w:val="22"/>
          <w:szCs w:val="22"/>
        </w:rPr>
        <w:t>distinctive styles</w:t>
      </w:r>
      <w:r w:rsidR="3BFB8C8D" w:rsidRPr="00502E0C">
        <w:rPr>
          <w:rFonts w:ascii="Arial" w:eastAsiaTheme="minorEastAsia" w:hAnsi="Arial" w:cs="Arial"/>
          <w:color w:val="000000" w:themeColor="text1"/>
          <w:sz w:val="22"/>
          <w:szCs w:val="22"/>
        </w:rPr>
        <w:t xml:space="preserve"> of assessment that this essay will discuss in differing detail are summative and formative assessment. </w:t>
      </w:r>
      <w:r w:rsidR="2402451E" w:rsidRPr="00502E0C">
        <w:rPr>
          <w:rFonts w:ascii="Arial" w:eastAsiaTheme="minorEastAsia" w:hAnsi="Arial" w:cs="Arial"/>
          <w:color w:val="000000" w:themeColor="text1"/>
          <w:sz w:val="22"/>
          <w:szCs w:val="22"/>
        </w:rPr>
        <w:t>According to Guo and Yan (2019), summative assessment</w:t>
      </w:r>
      <w:r w:rsidR="3385A783" w:rsidRPr="00502E0C">
        <w:rPr>
          <w:rFonts w:ascii="Arial" w:eastAsiaTheme="minorEastAsia" w:hAnsi="Arial" w:cs="Arial"/>
          <w:color w:val="000000" w:themeColor="text1"/>
          <w:sz w:val="22"/>
          <w:szCs w:val="22"/>
        </w:rPr>
        <w:t xml:space="preserve"> </w:t>
      </w:r>
      <w:r w:rsidR="63A48944" w:rsidRPr="00502E0C">
        <w:rPr>
          <w:rFonts w:ascii="Arial" w:eastAsiaTheme="minorEastAsia" w:hAnsi="Arial" w:cs="Arial"/>
          <w:color w:val="000000" w:themeColor="text1"/>
          <w:sz w:val="22"/>
          <w:szCs w:val="22"/>
        </w:rPr>
        <w:t xml:space="preserve">- </w:t>
      </w:r>
      <w:r w:rsidR="2402451E" w:rsidRPr="00502E0C">
        <w:rPr>
          <w:rFonts w:ascii="Arial" w:eastAsiaTheme="minorEastAsia" w:hAnsi="Arial" w:cs="Arial"/>
          <w:color w:val="000000" w:themeColor="text1"/>
          <w:sz w:val="22"/>
          <w:szCs w:val="22"/>
        </w:rPr>
        <w:t xml:space="preserve">which measures the </w:t>
      </w:r>
      <w:r w:rsidR="26A8F418" w:rsidRPr="00502E0C">
        <w:rPr>
          <w:rFonts w:ascii="Arial" w:eastAsiaTheme="minorEastAsia" w:hAnsi="Arial" w:cs="Arial"/>
          <w:color w:val="000000" w:themeColor="text1"/>
          <w:sz w:val="22"/>
          <w:szCs w:val="22"/>
        </w:rPr>
        <w:t>outcome</w:t>
      </w:r>
      <w:r w:rsidR="2402451E" w:rsidRPr="00502E0C">
        <w:rPr>
          <w:rFonts w:ascii="Arial" w:eastAsiaTheme="minorEastAsia" w:hAnsi="Arial" w:cs="Arial"/>
          <w:color w:val="000000" w:themeColor="text1"/>
          <w:sz w:val="22"/>
          <w:szCs w:val="22"/>
        </w:rPr>
        <w:t xml:space="preserve"> of what a </w:t>
      </w:r>
      <w:r w:rsidR="4EC0A8BF" w:rsidRPr="00502E0C">
        <w:rPr>
          <w:rFonts w:ascii="Arial" w:eastAsiaTheme="minorEastAsia" w:hAnsi="Arial" w:cs="Arial"/>
          <w:color w:val="000000" w:themeColor="text1"/>
          <w:sz w:val="22"/>
          <w:szCs w:val="22"/>
        </w:rPr>
        <w:t>student is learning</w:t>
      </w:r>
      <w:r w:rsidR="2709EE28" w:rsidRPr="00502E0C">
        <w:rPr>
          <w:rFonts w:ascii="Arial" w:eastAsiaTheme="minorEastAsia" w:hAnsi="Arial" w:cs="Arial"/>
          <w:color w:val="000000" w:themeColor="text1"/>
          <w:sz w:val="22"/>
          <w:szCs w:val="22"/>
        </w:rPr>
        <w:t xml:space="preserve"> -</w:t>
      </w:r>
      <w:r w:rsidR="4EC0A8BF" w:rsidRPr="00502E0C">
        <w:rPr>
          <w:rFonts w:ascii="Arial" w:eastAsiaTheme="minorEastAsia" w:hAnsi="Arial" w:cs="Arial"/>
          <w:color w:val="000000" w:themeColor="text1"/>
          <w:sz w:val="22"/>
          <w:szCs w:val="22"/>
        </w:rPr>
        <w:t xml:space="preserve"> was the de facto choice for many</w:t>
      </w:r>
      <w:r w:rsidR="2F5844F8" w:rsidRPr="00502E0C">
        <w:rPr>
          <w:rFonts w:ascii="Arial" w:eastAsiaTheme="minorEastAsia" w:hAnsi="Arial" w:cs="Arial"/>
          <w:color w:val="000000" w:themeColor="text1"/>
          <w:sz w:val="22"/>
          <w:szCs w:val="22"/>
        </w:rPr>
        <w:t xml:space="preserve"> practitioners in the past</w:t>
      </w:r>
      <w:r w:rsidR="4EC0A8BF" w:rsidRPr="00502E0C">
        <w:rPr>
          <w:rFonts w:ascii="Arial" w:eastAsiaTheme="minorEastAsia" w:hAnsi="Arial" w:cs="Arial"/>
          <w:color w:val="000000" w:themeColor="text1"/>
          <w:sz w:val="22"/>
          <w:szCs w:val="22"/>
        </w:rPr>
        <w:t>, but there has since been a switch towards formative assessment</w:t>
      </w:r>
      <w:r w:rsidR="42F6FBDD" w:rsidRPr="00502E0C">
        <w:rPr>
          <w:rFonts w:ascii="Arial" w:eastAsiaTheme="minorEastAsia" w:hAnsi="Arial" w:cs="Arial"/>
          <w:color w:val="000000" w:themeColor="text1"/>
          <w:sz w:val="22"/>
          <w:szCs w:val="22"/>
        </w:rPr>
        <w:t xml:space="preserve">, </w:t>
      </w:r>
      <w:r w:rsidR="3E67381D" w:rsidRPr="00502E0C">
        <w:rPr>
          <w:rFonts w:ascii="Arial" w:eastAsiaTheme="minorEastAsia" w:hAnsi="Arial" w:cs="Arial"/>
          <w:color w:val="000000" w:themeColor="text1"/>
          <w:sz w:val="22"/>
          <w:szCs w:val="22"/>
        </w:rPr>
        <w:t>which provides continuous feedback</w:t>
      </w:r>
      <w:r w:rsidR="698CCF1F" w:rsidRPr="00502E0C">
        <w:rPr>
          <w:rFonts w:ascii="Arial" w:eastAsiaTheme="minorEastAsia" w:hAnsi="Arial" w:cs="Arial"/>
          <w:color w:val="000000" w:themeColor="text1"/>
          <w:sz w:val="22"/>
          <w:szCs w:val="22"/>
        </w:rPr>
        <w:t>,</w:t>
      </w:r>
      <w:r w:rsidRPr="00502E0C">
        <w:rPr>
          <w:rFonts w:ascii="Arial" w:eastAsiaTheme="minorEastAsia" w:hAnsi="Arial" w:cs="Arial"/>
          <w:color w:val="000000" w:themeColor="text1"/>
          <w:sz w:val="22"/>
          <w:szCs w:val="22"/>
        </w:rPr>
        <w:t xml:space="preserve"> </w:t>
      </w:r>
      <w:r w:rsidR="0FABEB77" w:rsidRPr="00502E0C">
        <w:rPr>
          <w:rFonts w:ascii="Arial" w:eastAsiaTheme="minorEastAsia" w:hAnsi="Arial" w:cs="Arial"/>
          <w:color w:val="000000" w:themeColor="text1"/>
          <w:sz w:val="22"/>
          <w:szCs w:val="22"/>
        </w:rPr>
        <w:t xml:space="preserve">in education. </w:t>
      </w:r>
      <w:r w:rsidR="12F5B637" w:rsidRPr="00502E0C">
        <w:rPr>
          <w:rFonts w:ascii="Arial" w:eastAsiaTheme="minorEastAsia" w:hAnsi="Arial" w:cs="Arial"/>
          <w:color w:val="000000" w:themeColor="text1"/>
          <w:sz w:val="22"/>
          <w:szCs w:val="22"/>
        </w:rPr>
        <w:t>W</w:t>
      </w:r>
      <w:r w:rsidR="49C9A377" w:rsidRPr="00502E0C">
        <w:rPr>
          <w:rFonts w:ascii="Arial" w:eastAsiaTheme="minorEastAsia" w:hAnsi="Arial" w:cs="Arial"/>
          <w:color w:val="000000" w:themeColor="text1"/>
          <w:sz w:val="22"/>
          <w:szCs w:val="22"/>
        </w:rPr>
        <w:t xml:space="preserve">hile summative assessment </w:t>
      </w:r>
      <w:r w:rsidR="24A763F9" w:rsidRPr="00502E0C">
        <w:rPr>
          <w:rFonts w:ascii="Arial" w:eastAsiaTheme="minorEastAsia" w:hAnsi="Arial" w:cs="Arial"/>
          <w:color w:val="000000" w:themeColor="text1"/>
          <w:sz w:val="22"/>
          <w:szCs w:val="22"/>
        </w:rPr>
        <w:t xml:space="preserve">has </w:t>
      </w:r>
      <w:r w:rsidR="642F4435" w:rsidRPr="00502E0C">
        <w:rPr>
          <w:rFonts w:ascii="Arial" w:eastAsiaTheme="minorEastAsia" w:hAnsi="Arial" w:cs="Arial"/>
          <w:color w:val="000000" w:themeColor="text1"/>
          <w:sz w:val="22"/>
          <w:szCs w:val="22"/>
        </w:rPr>
        <w:t>been</w:t>
      </w:r>
      <w:r w:rsidR="4D65C440" w:rsidRPr="00502E0C">
        <w:rPr>
          <w:rFonts w:ascii="Arial" w:eastAsiaTheme="minorEastAsia" w:hAnsi="Arial" w:cs="Arial"/>
          <w:color w:val="000000" w:themeColor="text1"/>
          <w:sz w:val="22"/>
          <w:szCs w:val="22"/>
        </w:rPr>
        <w:t xml:space="preserve"> </w:t>
      </w:r>
      <w:r w:rsidR="49C9A377" w:rsidRPr="00502E0C">
        <w:rPr>
          <w:rFonts w:ascii="Arial" w:eastAsiaTheme="minorEastAsia" w:hAnsi="Arial" w:cs="Arial"/>
          <w:color w:val="000000" w:themeColor="text1"/>
          <w:sz w:val="22"/>
          <w:szCs w:val="22"/>
        </w:rPr>
        <w:t xml:space="preserve">widely used, Black and William (1998) state that </w:t>
      </w:r>
      <w:r w:rsidR="3D8C239A" w:rsidRPr="00502E0C">
        <w:rPr>
          <w:rFonts w:ascii="Arial" w:eastAsiaTheme="minorEastAsia" w:hAnsi="Arial" w:cs="Arial"/>
          <w:color w:val="000000" w:themeColor="text1"/>
          <w:sz w:val="22"/>
          <w:szCs w:val="22"/>
        </w:rPr>
        <w:t xml:space="preserve">this type of assessment is </w:t>
      </w:r>
      <w:r w:rsidR="323F7B34" w:rsidRPr="00502E0C">
        <w:rPr>
          <w:rFonts w:ascii="Arial" w:eastAsiaTheme="minorEastAsia" w:hAnsi="Arial" w:cs="Arial"/>
          <w:color w:val="000000" w:themeColor="text1"/>
          <w:sz w:val="22"/>
          <w:szCs w:val="22"/>
        </w:rPr>
        <w:t>a</w:t>
      </w:r>
      <w:r w:rsidR="3D8C239A" w:rsidRPr="00502E0C">
        <w:rPr>
          <w:rFonts w:ascii="Arial" w:eastAsiaTheme="minorEastAsia" w:hAnsi="Arial" w:cs="Arial"/>
          <w:color w:val="000000" w:themeColor="text1"/>
          <w:sz w:val="22"/>
          <w:szCs w:val="22"/>
        </w:rPr>
        <w:t xml:space="preserve"> process that </w:t>
      </w:r>
      <w:r w:rsidR="1640C951" w:rsidRPr="00502E0C">
        <w:rPr>
          <w:rFonts w:ascii="Arial" w:eastAsiaTheme="minorEastAsia" w:hAnsi="Arial" w:cs="Arial"/>
          <w:color w:val="000000" w:themeColor="text1"/>
          <w:sz w:val="22"/>
          <w:szCs w:val="22"/>
        </w:rPr>
        <w:t xml:space="preserve">can sometimes offer </w:t>
      </w:r>
      <w:r w:rsidR="3D8C239A" w:rsidRPr="00502E0C">
        <w:rPr>
          <w:rFonts w:ascii="Arial" w:eastAsiaTheme="minorEastAsia" w:hAnsi="Arial" w:cs="Arial"/>
          <w:color w:val="000000" w:themeColor="text1"/>
          <w:sz w:val="22"/>
          <w:szCs w:val="22"/>
        </w:rPr>
        <w:t>little real guidance due to the fact a student will be given a grade after a set amount of time</w:t>
      </w:r>
      <w:r w:rsidR="4640AEC5" w:rsidRPr="00502E0C">
        <w:rPr>
          <w:rFonts w:ascii="Arial" w:eastAsiaTheme="minorEastAsia" w:hAnsi="Arial" w:cs="Arial"/>
          <w:color w:val="000000" w:themeColor="text1"/>
          <w:sz w:val="22"/>
          <w:szCs w:val="22"/>
        </w:rPr>
        <w:t xml:space="preserve"> rather than consistent feedback</w:t>
      </w:r>
      <w:r w:rsidR="3D8C239A" w:rsidRPr="00502E0C">
        <w:rPr>
          <w:rFonts w:ascii="Arial" w:eastAsiaTheme="minorEastAsia" w:hAnsi="Arial" w:cs="Arial"/>
          <w:color w:val="000000" w:themeColor="text1"/>
          <w:sz w:val="22"/>
          <w:szCs w:val="22"/>
        </w:rPr>
        <w:t xml:space="preserve">. </w:t>
      </w:r>
      <w:r w:rsidR="59E878C2" w:rsidRPr="00502E0C">
        <w:rPr>
          <w:rFonts w:ascii="Arial" w:eastAsiaTheme="minorEastAsia" w:hAnsi="Arial" w:cs="Arial"/>
          <w:color w:val="000000" w:themeColor="text1"/>
          <w:sz w:val="22"/>
          <w:szCs w:val="22"/>
        </w:rPr>
        <w:t>Therefore, there has been a switch towards formative assessment, with self-assessment falling under this banner</w:t>
      </w:r>
      <w:r w:rsidR="7E004971" w:rsidRPr="00502E0C">
        <w:rPr>
          <w:rFonts w:ascii="Arial" w:eastAsiaTheme="minorEastAsia" w:hAnsi="Arial" w:cs="Arial"/>
          <w:color w:val="000000" w:themeColor="text1"/>
          <w:sz w:val="22"/>
          <w:szCs w:val="22"/>
        </w:rPr>
        <w:t xml:space="preserve">, with Heritage (2010) stating that formative assessment is </w:t>
      </w:r>
      <w:r w:rsidR="1EDE677B" w:rsidRPr="00502E0C">
        <w:rPr>
          <w:rFonts w:ascii="Arial" w:eastAsiaTheme="minorEastAsia" w:hAnsi="Arial" w:cs="Arial"/>
          <w:color w:val="000000" w:themeColor="text1"/>
          <w:sz w:val="22"/>
          <w:szCs w:val="22"/>
        </w:rPr>
        <w:t xml:space="preserve">something the teachers do with their students, </w:t>
      </w:r>
      <w:r w:rsidR="27FB8993" w:rsidRPr="00502E0C">
        <w:rPr>
          <w:rFonts w:ascii="Arial" w:eastAsiaTheme="minorEastAsia" w:hAnsi="Arial" w:cs="Arial"/>
          <w:color w:val="000000" w:themeColor="text1"/>
          <w:sz w:val="22"/>
          <w:szCs w:val="22"/>
        </w:rPr>
        <w:t xml:space="preserve">meaning it is not just a </w:t>
      </w:r>
      <w:r w:rsidR="6CA5BC42" w:rsidRPr="00502E0C">
        <w:rPr>
          <w:rFonts w:ascii="Arial" w:eastAsiaTheme="minorEastAsia" w:hAnsi="Arial" w:cs="Arial"/>
          <w:color w:val="000000" w:themeColor="text1"/>
          <w:sz w:val="22"/>
          <w:szCs w:val="22"/>
        </w:rPr>
        <w:t>one-way</w:t>
      </w:r>
      <w:r w:rsidR="27FB8993" w:rsidRPr="00502E0C">
        <w:rPr>
          <w:rFonts w:ascii="Arial" w:eastAsiaTheme="minorEastAsia" w:hAnsi="Arial" w:cs="Arial"/>
          <w:color w:val="000000" w:themeColor="text1"/>
          <w:sz w:val="22"/>
          <w:szCs w:val="22"/>
        </w:rPr>
        <w:t xml:space="preserve"> process in which students receive feedback from </w:t>
      </w:r>
      <w:r w:rsidR="6F8AC2D4" w:rsidRPr="00502E0C">
        <w:rPr>
          <w:rFonts w:ascii="Arial" w:eastAsiaTheme="minorEastAsia" w:hAnsi="Arial" w:cs="Arial"/>
          <w:color w:val="000000" w:themeColor="text1"/>
          <w:sz w:val="22"/>
          <w:szCs w:val="22"/>
        </w:rPr>
        <w:t>classroom leaders</w:t>
      </w:r>
      <w:r w:rsidR="27FB8993" w:rsidRPr="00502E0C">
        <w:rPr>
          <w:rFonts w:ascii="Arial" w:eastAsiaTheme="minorEastAsia" w:hAnsi="Arial" w:cs="Arial"/>
          <w:color w:val="000000" w:themeColor="text1"/>
          <w:sz w:val="22"/>
          <w:szCs w:val="22"/>
        </w:rPr>
        <w:t xml:space="preserve">, </w:t>
      </w:r>
      <w:r w:rsidR="57806EFE" w:rsidRPr="00502E0C">
        <w:rPr>
          <w:rFonts w:ascii="Arial" w:eastAsiaTheme="minorEastAsia" w:hAnsi="Arial" w:cs="Arial"/>
          <w:color w:val="000000" w:themeColor="text1"/>
          <w:sz w:val="22"/>
          <w:szCs w:val="22"/>
        </w:rPr>
        <w:t xml:space="preserve">instead, </w:t>
      </w:r>
      <w:r w:rsidR="27FB8993" w:rsidRPr="00502E0C">
        <w:rPr>
          <w:rFonts w:ascii="Arial" w:eastAsiaTheme="minorEastAsia" w:hAnsi="Arial" w:cs="Arial"/>
          <w:color w:val="000000" w:themeColor="text1"/>
          <w:sz w:val="22"/>
          <w:szCs w:val="22"/>
        </w:rPr>
        <w:t xml:space="preserve">they are </w:t>
      </w:r>
      <w:r w:rsidR="11D643ED" w:rsidRPr="00502E0C">
        <w:rPr>
          <w:rFonts w:ascii="Arial" w:eastAsiaTheme="minorEastAsia" w:hAnsi="Arial" w:cs="Arial"/>
          <w:color w:val="000000" w:themeColor="text1"/>
          <w:sz w:val="22"/>
          <w:szCs w:val="22"/>
        </w:rPr>
        <w:t>assisting</w:t>
      </w:r>
      <w:r w:rsidR="27FB8993" w:rsidRPr="00502E0C">
        <w:rPr>
          <w:rFonts w:ascii="Arial" w:eastAsiaTheme="minorEastAsia" w:hAnsi="Arial" w:cs="Arial"/>
          <w:color w:val="000000" w:themeColor="text1"/>
          <w:sz w:val="22"/>
          <w:szCs w:val="22"/>
        </w:rPr>
        <w:t xml:space="preserve"> one-another</w:t>
      </w:r>
      <w:r w:rsidR="6D8406EC" w:rsidRPr="00502E0C">
        <w:rPr>
          <w:rFonts w:ascii="Arial" w:eastAsiaTheme="minorEastAsia" w:hAnsi="Arial" w:cs="Arial"/>
          <w:color w:val="000000" w:themeColor="text1"/>
          <w:sz w:val="22"/>
          <w:szCs w:val="22"/>
        </w:rPr>
        <w:t xml:space="preserve"> in the </w:t>
      </w:r>
      <w:r w:rsidR="663F25DE" w:rsidRPr="00502E0C">
        <w:rPr>
          <w:rFonts w:ascii="Arial" w:eastAsiaTheme="minorEastAsia" w:hAnsi="Arial" w:cs="Arial"/>
          <w:color w:val="000000" w:themeColor="text1"/>
          <w:sz w:val="22"/>
          <w:szCs w:val="22"/>
        </w:rPr>
        <w:t>development of the learner</w:t>
      </w:r>
      <w:r w:rsidR="59E878C2" w:rsidRPr="00502E0C">
        <w:rPr>
          <w:rFonts w:ascii="Arial" w:eastAsiaTheme="minorEastAsia" w:hAnsi="Arial" w:cs="Arial"/>
          <w:color w:val="000000" w:themeColor="text1"/>
          <w:sz w:val="22"/>
          <w:szCs w:val="22"/>
        </w:rPr>
        <w:t xml:space="preserve">. </w:t>
      </w:r>
      <w:r w:rsidR="65ACD503" w:rsidRPr="00502E0C">
        <w:rPr>
          <w:rFonts w:ascii="Arial" w:eastAsiaTheme="minorEastAsia" w:hAnsi="Arial" w:cs="Arial"/>
          <w:color w:val="000000" w:themeColor="text1"/>
          <w:sz w:val="22"/>
          <w:szCs w:val="22"/>
        </w:rPr>
        <w:t>I</w:t>
      </w:r>
      <w:r w:rsidR="1F9DB939" w:rsidRPr="00502E0C">
        <w:rPr>
          <w:rFonts w:ascii="Arial" w:eastAsiaTheme="minorEastAsia" w:hAnsi="Arial" w:cs="Arial"/>
          <w:color w:val="000000" w:themeColor="text1"/>
          <w:sz w:val="22"/>
          <w:szCs w:val="22"/>
        </w:rPr>
        <w:t xml:space="preserve">t may be claimed that the use of formative assessment is a more consistent and fair way of assessing learners, with summative assessment sometimes proving difficult </w:t>
      </w:r>
      <w:r w:rsidR="5E429E6A" w:rsidRPr="00502E0C">
        <w:rPr>
          <w:rFonts w:ascii="Arial" w:eastAsiaTheme="minorEastAsia" w:hAnsi="Arial" w:cs="Arial"/>
          <w:color w:val="000000" w:themeColor="text1"/>
          <w:sz w:val="22"/>
          <w:szCs w:val="22"/>
        </w:rPr>
        <w:t>for some learners to truly prove how well they have understood a particular topic</w:t>
      </w:r>
      <w:r w:rsidR="480C3AD4" w:rsidRPr="00502E0C">
        <w:rPr>
          <w:rFonts w:ascii="Arial" w:eastAsiaTheme="minorEastAsia" w:hAnsi="Arial" w:cs="Arial"/>
          <w:color w:val="000000" w:themeColor="text1"/>
          <w:sz w:val="22"/>
          <w:szCs w:val="22"/>
        </w:rPr>
        <w:t xml:space="preserve">, with </w:t>
      </w:r>
      <w:r w:rsidR="74018EFB" w:rsidRPr="00502E0C">
        <w:rPr>
          <w:rFonts w:ascii="Arial" w:eastAsiaTheme="minorEastAsia" w:hAnsi="Arial" w:cs="Arial"/>
          <w:color w:val="000000" w:themeColor="text1"/>
          <w:sz w:val="22"/>
          <w:szCs w:val="22"/>
        </w:rPr>
        <w:t xml:space="preserve">Gardner (2012) citing that summative assessment does not happen often enough, with a </w:t>
      </w:r>
      <w:r w:rsidR="7578BBE9" w:rsidRPr="00502E0C">
        <w:rPr>
          <w:rFonts w:ascii="Arial" w:eastAsiaTheme="minorEastAsia" w:hAnsi="Arial" w:cs="Arial"/>
          <w:color w:val="000000" w:themeColor="text1"/>
          <w:sz w:val="22"/>
          <w:szCs w:val="22"/>
        </w:rPr>
        <w:t>tendency</w:t>
      </w:r>
      <w:r w:rsidR="74018EFB" w:rsidRPr="00502E0C">
        <w:rPr>
          <w:rFonts w:ascii="Arial" w:eastAsiaTheme="minorEastAsia" w:hAnsi="Arial" w:cs="Arial"/>
          <w:color w:val="000000" w:themeColor="text1"/>
          <w:sz w:val="22"/>
          <w:szCs w:val="22"/>
        </w:rPr>
        <w:t xml:space="preserve"> </w:t>
      </w:r>
      <w:r w:rsidR="6603929E" w:rsidRPr="00502E0C">
        <w:rPr>
          <w:rFonts w:ascii="Arial" w:eastAsiaTheme="minorEastAsia" w:hAnsi="Arial" w:cs="Arial"/>
          <w:color w:val="000000" w:themeColor="text1"/>
          <w:sz w:val="22"/>
          <w:szCs w:val="22"/>
        </w:rPr>
        <w:t>for this assessment to be c</w:t>
      </w:r>
      <w:r w:rsidR="0C10E68C" w:rsidRPr="00502E0C">
        <w:rPr>
          <w:rFonts w:ascii="Arial" w:eastAsiaTheme="minorEastAsia" w:hAnsi="Arial" w:cs="Arial"/>
          <w:color w:val="000000" w:themeColor="text1"/>
          <w:sz w:val="22"/>
          <w:szCs w:val="22"/>
        </w:rPr>
        <w:t xml:space="preserve">onfined </w:t>
      </w:r>
      <w:r w:rsidR="6603929E" w:rsidRPr="00502E0C">
        <w:rPr>
          <w:rFonts w:ascii="Arial" w:eastAsiaTheme="minorEastAsia" w:hAnsi="Arial" w:cs="Arial"/>
          <w:color w:val="000000" w:themeColor="text1"/>
          <w:sz w:val="22"/>
          <w:szCs w:val="22"/>
        </w:rPr>
        <w:t xml:space="preserve">to a few chosen topics that are tested. </w:t>
      </w:r>
    </w:p>
    <w:p w14:paraId="3CE6ADD6" w14:textId="5CE1DD66" w:rsidR="487CA371" w:rsidRPr="00502E0C" w:rsidRDefault="7F0FEDCD" w:rsidP="00C1406E">
      <w:pPr>
        <w:pStyle w:val="BodyA"/>
        <w:widowControl w:val="0"/>
        <w:spacing w:line="360" w:lineRule="auto"/>
        <w:rPr>
          <w:rFonts w:ascii="Arial" w:hAnsi="Arial" w:cs="Arial"/>
          <w:color w:val="000000" w:themeColor="text1"/>
          <w:sz w:val="22"/>
          <w:szCs w:val="22"/>
        </w:rPr>
      </w:pPr>
      <w:r w:rsidRPr="00502E0C">
        <w:rPr>
          <w:rFonts w:ascii="Arial" w:eastAsiaTheme="minorEastAsia" w:hAnsi="Arial" w:cs="Arial"/>
          <w:color w:val="000000" w:themeColor="text1"/>
          <w:sz w:val="22"/>
          <w:szCs w:val="22"/>
        </w:rPr>
        <w:t xml:space="preserve">Furthermore, </w:t>
      </w:r>
      <w:r w:rsidR="2F12594A" w:rsidRPr="00502E0C">
        <w:rPr>
          <w:rFonts w:ascii="Arial" w:eastAsiaTheme="minorEastAsia" w:hAnsi="Arial" w:cs="Arial"/>
          <w:color w:val="000000" w:themeColor="text1"/>
          <w:sz w:val="22"/>
          <w:szCs w:val="22"/>
        </w:rPr>
        <w:t xml:space="preserve">Black and William (1998) see formative assessment </w:t>
      </w:r>
      <w:r w:rsidR="33A0FE9B" w:rsidRPr="00502E0C">
        <w:rPr>
          <w:rFonts w:ascii="Arial" w:eastAsiaTheme="minorEastAsia" w:hAnsi="Arial" w:cs="Arial"/>
          <w:color w:val="000000" w:themeColor="text1"/>
          <w:sz w:val="22"/>
          <w:szCs w:val="22"/>
        </w:rPr>
        <w:t>as a large component of good teaching</w:t>
      </w:r>
      <w:r w:rsidR="43498889" w:rsidRPr="00502E0C">
        <w:rPr>
          <w:rFonts w:ascii="Arial" w:eastAsiaTheme="minorEastAsia" w:hAnsi="Arial" w:cs="Arial"/>
          <w:color w:val="000000" w:themeColor="text1"/>
          <w:sz w:val="22"/>
          <w:szCs w:val="22"/>
        </w:rPr>
        <w:t xml:space="preserve">, with self-assessment </w:t>
      </w:r>
      <w:r w:rsidR="0D7A1BF5" w:rsidRPr="00502E0C">
        <w:rPr>
          <w:rFonts w:ascii="Arial" w:eastAsiaTheme="minorEastAsia" w:hAnsi="Arial" w:cs="Arial"/>
          <w:color w:val="000000" w:themeColor="text1"/>
          <w:sz w:val="22"/>
          <w:szCs w:val="22"/>
        </w:rPr>
        <w:t>a principal factor</w:t>
      </w:r>
      <w:r w:rsidR="43498889" w:rsidRPr="00502E0C">
        <w:rPr>
          <w:rFonts w:ascii="Arial" w:eastAsiaTheme="minorEastAsia" w:hAnsi="Arial" w:cs="Arial"/>
          <w:color w:val="000000" w:themeColor="text1"/>
          <w:sz w:val="22"/>
          <w:szCs w:val="22"/>
        </w:rPr>
        <w:t xml:space="preserve"> in this type of </w:t>
      </w:r>
      <w:r w:rsidR="09D21401" w:rsidRPr="00502E0C">
        <w:rPr>
          <w:rFonts w:ascii="Arial" w:eastAsiaTheme="minorEastAsia" w:hAnsi="Arial" w:cs="Arial"/>
          <w:color w:val="000000" w:themeColor="text1"/>
          <w:sz w:val="22"/>
          <w:szCs w:val="22"/>
        </w:rPr>
        <w:t>reflection</w:t>
      </w:r>
      <w:r w:rsidR="43498889" w:rsidRPr="00502E0C">
        <w:rPr>
          <w:rFonts w:ascii="Arial" w:eastAsiaTheme="minorEastAsia" w:hAnsi="Arial" w:cs="Arial"/>
          <w:color w:val="000000" w:themeColor="text1"/>
          <w:sz w:val="22"/>
          <w:szCs w:val="22"/>
        </w:rPr>
        <w:t xml:space="preserve">. </w:t>
      </w:r>
      <w:r w:rsidR="7538CC67" w:rsidRPr="00502E0C">
        <w:rPr>
          <w:rFonts w:ascii="Arial" w:eastAsiaTheme="minorEastAsia" w:hAnsi="Arial" w:cs="Arial"/>
          <w:color w:val="000000" w:themeColor="text1"/>
          <w:sz w:val="22"/>
          <w:szCs w:val="22"/>
        </w:rPr>
        <w:t>This links in well with g</w:t>
      </w:r>
      <w:r w:rsidR="7538CC67" w:rsidRPr="00502E0C">
        <w:rPr>
          <w:rFonts w:ascii="Arial" w:hAnsi="Arial" w:cs="Arial"/>
          <w:color w:val="000000" w:themeColor="text1"/>
          <w:sz w:val="22"/>
          <w:szCs w:val="22"/>
        </w:rPr>
        <w:t xml:space="preserve">rowth mindset, as coined by Dweck (2006), which sees learners looking towards incremental forward growth that can be attributed to self-assessment. </w:t>
      </w:r>
      <w:r w:rsidR="75AE6173" w:rsidRPr="00502E0C">
        <w:rPr>
          <w:rFonts w:ascii="Arial" w:hAnsi="Arial" w:cs="Arial"/>
          <w:color w:val="000000" w:themeColor="text1"/>
          <w:sz w:val="22"/>
          <w:szCs w:val="22"/>
        </w:rPr>
        <w:t xml:space="preserve">The learners in this placement school were challenged to continually reflect upon their own work by using the sea creature sheets with classroom leaders then able to talk to </w:t>
      </w:r>
      <w:r w:rsidR="5F1C55B5" w:rsidRPr="00502E0C">
        <w:rPr>
          <w:rFonts w:ascii="Arial" w:hAnsi="Arial" w:cs="Arial"/>
          <w:color w:val="000000" w:themeColor="text1"/>
          <w:sz w:val="22"/>
          <w:szCs w:val="22"/>
        </w:rPr>
        <w:t xml:space="preserve">those </w:t>
      </w:r>
      <w:r w:rsidR="7C5E02F1" w:rsidRPr="00502E0C">
        <w:rPr>
          <w:rFonts w:ascii="Arial" w:hAnsi="Arial" w:cs="Arial"/>
          <w:color w:val="000000" w:themeColor="text1"/>
          <w:sz w:val="22"/>
          <w:szCs w:val="22"/>
        </w:rPr>
        <w:t xml:space="preserve">learners </w:t>
      </w:r>
      <w:r w:rsidR="5F1C55B5" w:rsidRPr="00502E0C">
        <w:rPr>
          <w:rFonts w:ascii="Arial" w:hAnsi="Arial" w:cs="Arial"/>
          <w:color w:val="000000" w:themeColor="text1"/>
          <w:sz w:val="22"/>
          <w:szCs w:val="22"/>
        </w:rPr>
        <w:t>about how they felt they had developed their own understanding across the lesson</w:t>
      </w:r>
      <w:r w:rsidR="06A2E6EC" w:rsidRPr="00502E0C">
        <w:rPr>
          <w:rFonts w:ascii="Arial" w:hAnsi="Arial" w:cs="Arial"/>
          <w:color w:val="000000" w:themeColor="text1"/>
          <w:sz w:val="22"/>
          <w:szCs w:val="22"/>
        </w:rPr>
        <w:t>(s)</w:t>
      </w:r>
      <w:r w:rsidR="5F1C55B5" w:rsidRPr="00502E0C">
        <w:rPr>
          <w:rFonts w:ascii="Arial" w:hAnsi="Arial" w:cs="Arial"/>
          <w:color w:val="000000" w:themeColor="text1"/>
          <w:sz w:val="22"/>
          <w:szCs w:val="22"/>
        </w:rPr>
        <w:t>.</w:t>
      </w:r>
      <w:r w:rsidR="2D9DCE7E" w:rsidRPr="00502E0C">
        <w:rPr>
          <w:rFonts w:ascii="Arial" w:hAnsi="Arial" w:cs="Arial"/>
          <w:color w:val="000000" w:themeColor="text1"/>
          <w:sz w:val="22"/>
          <w:szCs w:val="22"/>
        </w:rPr>
        <w:t xml:space="preserve"> Meanwhile, the use of </w:t>
      </w:r>
      <w:r w:rsidR="00290F59" w:rsidRPr="00502E0C">
        <w:rPr>
          <w:rFonts w:ascii="Arial" w:hAnsi="Arial" w:cs="Arial"/>
          <w:color w:val="000000" w:themeColor="text1"/>
          <w:sz w:val="22"/>
          <w:szCs w:val="22"/>
        </w:rPr>
        <w:t>s</w:t>
      </w:r>
      <w:r w:rsidR="2D9DCE7E" w:rsidRPr="00502E0C">
        <w:rPr>
          <w:rFonts w:ascii="Arial" w:hAnsi="Arial" w:cs="Arial"/>
          <w:color w:val="000000" w:themeColor="text1"/>
          <w:sz w:val="22"/>
          <w:szCs w:val="22"/>
        </w:rPr>
        <w:t>ummative assessment can, according to Law (2007)</w:t>
      </w:r>
      <w:r w:rsidR="4DAD9BDD" w:rsidRPr="00502E0C">
        <w:rPr>
          <w:rFonts w:ascii="Arial" w:hAnsi="Arial" w:cs="Arial"/>
          <w:color w:val="000000" w:themeColor="text1"/>
          <w:sz w:val="22"/>
          <w:szCs w:val="22"/>
        </w:rPr>
        <w:t xml:space="preserve">, </w:t>
      </w:r>
      <w:r w:rsidR="00AE7377" w:rsidRPr="00502E0C">
        <w:rPr>
          <w:rFonts w:ascii="Arial" w:hAnsi="Arial" w:cs="Arial"/>
          <w:color w:val="000000" w:themeColor="text1"/>
          <w:sz w:val="22"/>
          <w:szCs w:val="22"/>
        </w:rPr>
        <w:t xml:space="preserve">put </w:t>
      </w:r>
      <w:r w:rsidR="2D9DCE7E" w:rsidRPr="00502E0C">
        <w:rPr>
          <w:rFonts w:ascii="Arial" w:hAnsi="Arial" w:cs="Arial"/>
          <w:color w:val="000000" w:themeColor="text1"/>
          <w:sz w:val="22"/>
          <w:szCs w:val="22"/>
        </w:rPr>
        <w:t xml:space="preserve">pressure on the student via </w:t>
      </w:r>
      <w:r w:rsidR="2D9DCE7E" w:rsidRPr="00502E0C">
        <w:rPr>
          <w:rFonts w:ascii="Arial" w:hAnsi="Arial" w:cs="Arial"/>
          <w:color w:val="000000" w:themeColor="text1"/>
          <w:sz w:val="22"/>
          <w:szCs w:val="22"/>
        </w:rPr>
        <w:lastRenderedPageBreak/>
        <w:t>e</w:t>
      </w:r>
      <w:r w:rsidR="4E4B5BE5" w:rsidRPr="00502E0C">
        <w:rPr>
          <w:rFonts w:ascii="Arial" w:hAnsi="Arial" w:cs="Arial"/>
          <w:color w:val="000000" w:themeColor="text1"/>
          <w:sz w:val="22"/>
          <w:szCs w:val="22"/>
        </w:rPr>
        <w:t xml:space="preserve">xcessive workloads alongside other exam </w:t>
      </w:r>
      <w:r w:rsidR="74778803" w:rsidRPr="00502E0C">
        <w:rPr>
          <w:rFonts w:ascii="Arial" w:hAnsi="Arial" w:cs="Arial"/>
          <w:color w:val="000000" w:themeColor="text1"/>
          <w:sz w:val="22"/>
          <w:szCs w:val="22"/>
        </w:rPr>
        <w:t xml:space="preserve">strains </w:t>
      </w:r>
      <w:r w:rsidR="4E4B5BE5" w:rsidRPr="00502E0C">
        <w:rPr>
          <w:rFonts w:ascii="Arial" w:hAnsi="Arial" w:cs="Arial"/>
          <w:color w:val="000000" w:themeColor="text1"/>
          <w:sz w:val="22"/>
          <w:szCs w:val="22"/>
        </w:rPr>
        <w:t xml:space="preserve">that some students struggle with. </w:t>
      </w:r>
      <w:r w:rsidR="1446BDC6" w:rsidRPr="00502E0C">
        <w:rPr>
          <w:rFonts w:ascii="Arial" w:hAnsi="Arial" w:cs="Arial"/>
          <w:color w:val="000000" w:themeColor="text1"/>
          <w:sz w:val="22"/>
          <w:szCs w:val="22"/>
        </w:rPr>
        <w:t>T</w:t>
      </w:r>
      <w:r w:rsidR="7A9C69B5" w:rsidRPr="00502E0C">
        <w:rPr>
          <w:rFonts w:ascii="Arial" w:hAnsi="Arial" w:cs="Arial"/>
          <w:color w:val="000000" w:themeColor="text1"/>
          <w:sz w:val="22"/>
          <w:szCs w:val="22"/>
        </w:rPr>
        <w:t>herefore</w:t>
      </w:r>
      <w:r w:rsidR="6DBB38CC" w:rsidRPr="00502E0C">
        <w:rPr>
          <w:rFonts w:ascii="Arial" w:hAnsi="Arial" w:cs="Arial"/>
          <w:color w:val="000000" w:themeColor="text1"/>
          <w:sz w:val="22"/>
          <w:szCs w:val="22"/>
        </w:rPr>
        <w:t xml:space="preserve">, </w:t>
      </w:r>
      <w:r w:rsidR="60725397" w:rsidRPr="00502E0C">
        <w:rPr>
          <w:rFonts w:ascii="Arial" w:hAnsi="Arial" w:cs="Arial"/>
          <w:color w:val="000000" w:themeColor="text1"/>
          <w:sz w:val="22"/>
          <w:szCs w:val="22"/>
        </w:rPr>
        <w:t>formative assessment</w:t>
      </w:r>
      <w:r w:rsidR="7A9C69B5" w:rsidRPr="00502E0C">
        <w:rPr>
          <w:rFonts w:ascii="Arial" w:hAnsi="Arial" w:cs="Arial"/>
          <w:color w:val="000000" w:themeColor="text1"/>
          <w:sz w:val="22"/>
          <w:szCs w:val="22"/>
        </w:rPr>
        <w:t xml:space="preserve"> has become a valuable tool for teachers as they look to continually assess the needs of their students</w:t>
      </w:r>
      <w:r w:rsidR="5A8117CF" w:rsidRPr="00502E0C">
        <w:rPr>
          <w:rFonts w:ascii="Arial" w:hAnsi="Arial" w:cs="Arial"/>
          <w:color w:val="000000" w:themeColor="text1"/>
          <w:sz w:val="22"/>
          <w:szCs w:val="22"/>
        </w:rPr>
        <w:t xml:space="preserve">, rather than just how they perform under exam circumstances. </w:t>
      </w:r>
    </w:p>
    <w:p w14:paraId="0A0FDC16" w14:textId="2DD08FD4" w:rsidR="487CA371" w:rsidRPr="00502E0C" w:rsidRDefault="4AA93438" w:rsidP="00C1406E">
      <w:pPr>
        <w:pStyle w:val="BodyA"/>
        <w:widowControl w:val="0"/>
        <w:spacing w:line="360" w:lineRule="auto"/>
        <w:rPr>
          <w:rFonts w:ascii="Arial" w:hAnsi="Arial" w:cs="Arial"/>
          <w:color w:val="000000" w:themeColor="text1"/>
          <w:sz w:val="22"/>
          <w:szCs w:val="22"/>
        </w:rPr>
      </w:pPr>
      <w:r w:rsidRPr="00502E0C">
        <w:rPr>
          <w:rFonts w:ascii="Arial" w:eastAsiaTheme="minorEastAsia" w:hAnsi="Arial" w:cs="Arial"/>
          <w:color w:val="000000" w:themeColor="text1"/>
          <w:sz w:val="22"/>
          <w:szCs w:val="22"/>
        </w:rPr>
        <w:t xml:space="preserve">The use of summative assessment may be one that can, according to Knight (2002), lead to learners trying to simply memorise things rather than </w:t>
      </w:r>
      <w:r w:rsidR="0EAED7CF" w:rsidRPr="00502E0C">
        <w:rPr>
          <w:rFonts w:ascii="Arial" w:eastAsiaTheme="minorEastAsia" w:hAnsi="Arial" w:cs="Arial"/>
          <w:color w:val="000000" w:themeColor="text1"/>
          <w:sz w:val="22"/>
          <w:szCs w:val="22"/>
        </w:rPr>
        <w:t>understanding</w:t>
      </w:r>
      <w:r w:rsidR="1F1FF7B9" w:rsidRPr="00502E0C">
        <w:rPr>
          <w:rFonts w:ascii="Arial" w:eastAsiaTheme="minorEastAsia" w:hAnsi="Arial" w:cs="Arial"/>
          <w:color w:val="000000" w:themeColor="text1"/>
          <w:sz w:val="22"/>
          <w:szCs w:val="22"/>
        </w:rPr>
        <w:t xml:space="preserve"> </w:t>
      </w:r>
      <w:r w:rsidRPr="00502E0C">
        <w:rPr>
          <w:rFonts w:ascii="Arial" w:eastAsiaTheme="minorEastAsia" w:hAnsi="Arial" w:cs="Arial"/>
          <w:color w:val="000000" w:themeColor="text1"/>
          <w:sz w:val="22"/>
          <w:szCs w:val="22"/>
        </w:rPr>
        <w:t>them</w:t>
      </w:r>
      <w:r w:rsidR="00DF0935" w:rsidRPr="00502E0C">
        <w:rPr>
          <w:rFonts w:ascii="Arial" w:eastAsiaTheme="minorEastAsia" w:hAnsi="Arial" w:cs="Arial"/>
          <w:color w:val="000000" w:themeColor="text1"/>
          <w:sz w:val="22"/>
          <w:szCs w:val="22"/>
        </w:rPr>
        <w:t xml:space="preserve">, </w:t>
      </w:r>
      <w:r w:rsidR="521501CE" w:rsidRPr="00502E0C">
        <w:rPr>
          <w:rFonts w:ascii="Arial" w:eastAsiaTheme="minorEastAsia" w:hAnsi="Arial" w:cs="Arial"/>
          <w:color w:val="000000" w:themeColor="text1"/>
          <w:sz w:val="22"/>
          <w:szCs w:val="22"/>
        </w:rPr>
        <w:t xml:space="preserve">which </w:t>
      </w:r>
      <w:r w:rsidR="6A3EA769" w:rsidRPr="00502E0C">
        <w:rPr>
          <w:rFonts w:ascii="Arial" w:eastAsiaTheme="minorEastAsia" w:hAnsi="Arial" w:cs="Arial"/>
          <w:color w:val="000000" w:themeColor="text1"/>
          <w:sz w:val="22"/>
          <w:szCs w:val="22"/>
        </w:rPr>
        <w:t>hinders</w:t>
      </w:r>
      <w:r w:rsidR="723B5816" w:rsidRPr="00502E0C">
        <w:rPr>
          <w:rFonts w:ascii="Arial" w:eastAsiaTheme="minorEastAsia" w:hAnsi="Arial" w:cs="Arial"/>
          <w:color w:val="000000" w:themeColor="text1"/>
          <w:sz w:val="22"/>
          <w:szCs w:val="22"/>
        </w:rPr>
        <w:t xml:space="preserve"> </w:t>
      </w:r>
      <w:r w:rsidRPr="00502E0C">
        <w:rPr>
          <w:rFonts w:ascii="Arial" w:eastAsiaTheme="minorEastAsia" w:hAnsi="Arial" w:cs="Arial"/>
          <w:color w:val="000000" w:themeColor="text1"/>
          <w:sz w:val="22"/>
          <w:szCs w:val="22"/>
        </w:rPr>
        <w:t xml:space="preserve">their own learning. </w:t>
      </w:r>
      <w:r w:rsidR="5CD49320" w:rsidRPr="00502E0C">
        <w:rPr>
          <w:rFonts w:ascii="Arial" w:eastAsiaTheme="minorEastAsia" w:hAnsi="Arial" w:cs="Arial"/>
          <w:color w:val="000000" w:themeColor="text1"/>
          <w:sz w:val="22"/>
          <w:szCs w:val="22"/>
        </w:rPr>
        <w:t xml:space="preserve">However, it should not be totally discounted as </w:t>
      </w:r>
      <w:r w:rsidR="69ED75E6" w:rsidRPr="00502E0C">
        <w:rPr>
          <w:rFonts w:ascii="Arial" w:hAnsi="Arial" w:cs="Arial"/>
          <w:color w:val="000000" w:themeColor="text1"/>
          <w:sz w:val="22"/>
          <w:szCs w:val="22"/>
        </w:rPr>
        <w:t xml:space="preserve">Sridharan, Tai and Boud (2019) claim that the use of regular formative assessment should </w:t>
      </w:r>
      <w:r w:rsidR="1873B579" w:rsidRPr="00502E0C">
        <w:rPr>
          <w:rFonts w:ascii="Arial" w:hAnsi="Arial" w:cs="Arial"/>
          <w:color w:val="000000" w:themeColor="text1"/>
          <w:sz w:val="22"/>
          <w:szCs w:val="22"/>
        </w:rPr>
        <w:t>precede</w:t>
      </w:r>
      <w:r w:rsidR="69ED75E6" w:rsidRPr="00502E0C">
        <w:rPr>
          <w:rFonts w:ascii="Arial" w:hAnsi="Arial" w:cs="Arial"/>
          <w:color w:val="000000" w:themeColor="text1"/>
          <w:sz w:val="22"/>
          <w:szCs w:val="22"/>
        </w:rPr>
        <w:t xml:space="preserve"> and inform a final summative reflection. </w:t>
      </w:r>
      <w:r w:rsidR="26D8203A" w:rsidRPr="00502E0C">
        <w:rPr>
          <w:rFonts w:ascii="Arial" w:hAnsi="Arial" w:cs="Arial"/>
          <w:color w:val="000000" w:themeColor="text1"/>
          <w:sz w:val="22"/>
          <w:szCs w:val="22"/>
        </w:rPr>
        <w:t>This might suggest that the continued use of summative assessment is made less effective if it is not backed up by consistent formative assessment, of which the sea creature reflection falls under.</w:t>
      </w:r>
      <w:r w:rsidR="6887E00F" w:rsidRPr="00502E0C">
        <w:rPr>
          <w:rFonts w:ascii="Arial" w:hAnsi="Arial" w:cs="Arial"/>
          <w:color w:val="000000" w:themeColor="text1"/>
          <w:sz w:val="22"/>
          <w:szCs w:val="22"/>
        </w:rPr>
        <w:t xml:space="preserve"> </w:t>
      </w:r>
      <w:r w:rsidR="79158933" w:rsidRPr="00502E0C">
        <w:rPr>
          <w:rFonts w:ascii="Arial" w:hAnsi="Arial" w:cs="Arial"/>
          <w:color w:val="000000" w:themeColor="text1"/>
          <w:sz w:val="22"/>
          <w:szCs w:val="22"/>
        </w:rPr>
        <w:t>The</w:t>
      </w:r>
      <w:r w:rsidR="6887E00F" w:rsidRPr="00502E0C">
        <w:rPr>
          <w:rFonts w:ascii="Arial" w:hAnsi="Arial" w:cs="Arial"/>
          <w:color w:val="000000" w:themeColor="text1"/>
          <w:sz w:val="22"/>
          <w:szCs w:val="22"/>
        </w:rPr>
        <w:t xml:space="preserve"> practices that the placement school have undertaken are in line with this, with the continued use of sea creatures (formative assessment) helping to back up any final tests at the end of the year (summative assessment).</w:t>
      </w:r>
    </w:p>
    <w:p w14:paraId="76A55637" w14:textId="1D8199D4" w:rsidR="0029563B" w:rsidRPr="00502E0C" w:rsidRDefault="0062166E" w:rsidP="00C1406E">
      <w:pPr>
        <w:pStyle w:val="BodyA"/>
        <w:widowControl w:val="0"/>
        <w:spacing w:line="360" w:lineRule="auto"/>
        <w:rPr>
          <w:rFonts w:ascii="Arial" w:hAnsi="Arial" w:cs="Arial"/>
          <w:color w:val="000000" w:themeColor="text1"/>
          <w:sz w:val="22"/>
          <w:szCs w:val="22"/>
        </w:rPr>
      </w:pPr>
      <w:r w:rsidRPr="00502E0C">
        <w:rPr>
          <w:rFonts w:ascii="Arial" w:hAnsi="Arial" w:cs="Arial"/>
          <w:color w:val="000000" w:themeColor="text1"/>
          <w:sz w:val="22"/>
          <w:szCs w:val="22"/>
        </w:rPr>
        <w:t>Regardless of whether</w:t>
      </w:r>
      <w:r w:rsidR="0A4BC13E" w:rsidRPr="00502E0C">
        <w:rPr>
          <w:rFonts w:ascii="Arial" w:hAnsi="Arial" w:cs="Arial"/>
          <w:color w:val="000000" w:themeColor="text1"/>
          <w:sz w:val="22"/>
          <w:szCs w:val="22"/>
        </w:rPr>
        <w:t xml:space="preserve"> both formative and summative assessment </w:t>
      </w:r>
      <w:r w:rsidR="00833B19" w:rsidRPr="00502E0C">
        <w:rPr>
          <w:rFonts w:ascii="Arial" w:hAnsi="Arial" w:cs="Arial"/>
          <w:color w:val="000000" w:themeColor="text1"/>
          <w:sz w:val="22"/>
          <w:szCs w:val="22"/>
        </w:rPr>
        <w:t>are</w:t>
      </w:r>
      <w:r w:rsidR="0A4BC13E" w:rsidRPr="00502E0C">
        <w:rPr>
          <w:rFonts w:ascii="Arial" w:hAnsi="Arial" w:cs="Arial"/>
          <w:color w:val="000000" w:themeColor="text1"/>
          <w:sz w:val="22"/>
          <w:szCs w:val="22"/>
        </w:rPr>
        <w:t xml:space="preserve"> to be used, or just one of the two, </w:t>
      </w:r>
      <w:proofErr w:type="spellStart"/>
      <w:r w:rsidR="5AA6BDE5" w:rsidRPr="00502E0C">
        <w:rPr>
          <w:rFonts w:ascii="Arial" w:hAnsi="Arial" w:cs="Arial"/>
          <w:color w:val="000000" w:themeColor="text1"/>
          <w:sz w:val="22"/>
          <w:szCs w:val="22"/>
        </w:rPr>
        <w:t>Verkleij</w:t>
      </w:r>
      <w:proofErr w:type="spellEnd"/>
      <w:r w:rsidR="5AA6BDE5" w:rsidRPr="00502E0C">
        <w:rPr>
          <w:rFonts w:ascii="Arial" w:hAnsi="Arial" w:cs="Arial"/>
          <w:color w:val="000000" w:themeColor="text1"/>
          <w:sz w:val="22"/>
          <w:szCs w:val="22"/>
        </w:rPr>
        <w:t xml:space="preserve"> (2000)</w:t>
      </w:r>
      <w:r w:rsidR="0B935B6D" w:rsidRPr="00502E0C">
        <w:rPr>
          <w:rFonts w:ascii="Arial" w:hAnsi="Arial" w:cs="Arial"/>
          <w:color w:val="000000" w:themeColor="text1"/>
          <w:sz w:val="22"/>
          <w:szCs w:val="22"/>
        </w:rPr>
        <w:t xml:space="preserve"> </w:t>
      </w:r>
      <w:r w:rsidR="24436588" w:rsidRPr="00502E0C">
        <w:rPr>
          <w:rFonts w:ascii="Arial" w:hAnsi="Arial" w:cs="Arial"/>
          <w:color w:val="000000" w:themeColor="text1"/>
          <w:sz w:val="22"/>
          <w:szCs w:val="22"/>
        </w:rPr>
        <w:t xml:space="preserve">claims </w:t>
      </w:r>
      <w:r w:rsidR="5AA6BDE5" w:rsidRPr="00502E0C">
        <w:rPr>
          <w:rFonts w:ascii="Arial" w:hAnsi="Arial" w:cs="Arial"/>
          <w:color w:val="000000" w:themeColor="text1"/>
          <w:sz w:val="22"/>
          <w:szCs w:val="22"/>
        </w:rPr>
        <w:t xml:space="preserve">self-assessment needs to be conducted in an environment in which those being assessed do not feel like they are being </w:t>
      </w:r>
      <w:r w:rsidR="02173B4D" w:rsidRPr="00502E0C">
        <w:rPr>
          <w:rFonts w:ascii="Arial" w:hAnsi="Arial" w:cs="Arial"/>
          <w:color w:val="000000" w:themeColor="text1"/>
          <w:sz w:val="22"/>
          <w:szCs w:val="22"/>
        </w:rPr>
        <w:t>targeted</w:t>
      </w:r>
      <w:r w:rsidR="5AA6BDE5" w:rsidRPr="00502E0C">
        <w:rPr>
          <w:rFonts w:ascii="Arial" w:hAnsi="Arial" w:cs="Arial"/>
          <w:color w:val="000000" w:themeColor="text1"/>
          <w:sz w:val="22"/>
          <w:szCs w:val="22"/>
        </w:rPr>
        <w:t xml:space="preserve">, as this does not usually culminate in any reflection at all. Tremblay and Gardner (1995) </w:t>
      </w:r>
      <w:r w:rsidR="7CB1326F" w:rsidRPr="00502E0C">
        <w:rPr>
          <w:rFonts w:ascii="Arial" w:hAnsi="Arial" w:cs="Arial"/>
          <w:color w:val="000000" w:themeColor="text1"/>
          <w:sz w:val="22"/>
          <w:szCs w:val="22"/>
        </w:rPr>
        <w:t xml:space="preserve">reinforce this point by saying </w:t>
      </w:r>
      <w:r w:rsidR="5AA6BDE5" w:rsidRPr="00502E0C">
        <w:rPr>
          <w:rFonts w:ascii="Arial" w:hAnsi="Arial" w:cs="Arial"/>
          <w:color w:val="000000" w:themeColor="text1"/>
          <w:sz w:val="22"/>
          <w:szCs w:val="22"/>
        </w:rPr>
        <w:t>that self-assessment needs to be</w:t>
      </w:r>
      <w:r w:rsidR="6198A4A6" w:rsidRPr="00502E0C">
        <w:rPr>
          <w:rFonts w:ascii="Arial" w:hAnsi="Arial" w:cs="Arial"/>
          <w:color w:val="000000" w:themeColor="text1"/>
          <w:sz w:val="22"/>
          <w:szCs w:val="22"/>
        </w:rPr>
        <w:t xml:space="preserve"> performed in</w:t>
      </w:r>
      <w:r w:rsidR="5AA6BDE5" w:rsidRPr="00502E0C">
        <w:rPr>
          <w:rFonts w:ascii="Arial" w:hAnsi="Arial" w:cs="Arial"/>
          <w:color w:val="000000" w:themeColor="text1"/>
          <w:sz w:val="22"/>
          <w:szCs w:val="22"/>
        </w:rPr>
        <w:t xml:space="preserve"> an area in which the learners can both revel in their </w:t>
      </w:r>
      <w:r w:rsidR="084646DA" w:rsidRPr="00502E0C">
        <w:rPr>
          <w:rFonts w:ascii="Arial" w:hAnsi="Arial" w:cs="Arial"/>
          <w:color w:val="000000" w:themeColor="text1"/>
          <w:sz w:val="22"/>
          <w:szCs w:val="22"/>
        </w:rPr>
        <w:t>successes and</w:t>
      </w:r>
      <w:r w:rsidR="5AA6BDE5" w:rsidRPr="00502E0C">
        <w:rPr>
          <w:rFonts w:ascii="Arial" w:hAnsi="Arial" w:cs="Arial"/>
          <w:color w:val="000000" w:themeColor="text1"/>
          <w:sz w:val="22"/>
          <w:szCs w:val="22"/>
        </w:rPr>
        <w:t xml:space="preserve"> acknowledge and learn from their failures. Therefore, the teacher needs to create an atmosphere in which the learner feels that they can reflect honestly, without fearing punishment for admittance to adverse behaviour</w:t>
      </w:r>
      <w:r w:rsidR="4D3411E5" w:rsidRPr="00502E0C">
        <w:rPr>
          <w:rFonts w:ascii="Arial" w:hAnsi="Arial" w:cs="Arial"/>
          <w:color w:val="000000" w:themeColor="text1"/>
          <w:sz w:val="22"/>
          <w:szCs w:val="22"/>
        </w:rPr>
        <w:t xml:space="preserve"> or a lack of understanding</w:t>
      </w:r>
      <w:r w:rsidR="5AA6BDE5" w:rsidRPr="00502E0C">
        <w:rPr>
          <w:rFonts w:ascii="Arial" w:hAnsi="Arial" w:cs="Arial"/>
          <w:color w:val="000000" w:themeColor="text1"/>
          <w:sz w:val="22"/>
          <w:szCs w:val="22"/>
        </w:rPr>
        <w:t xml:space="preserve">. </w:t>
      </w:r>
    </w:p>
    <w:p w14:paraId="56EDC762" w14:textId="3409C0F5" w:rsidR="5AA6BDE5" w:rsidRPr="00502E0C" w:rsidRDefault="00E02A70" w:rsidP="00C1406E">
      <w:pPr>
        <w:pStyle w:val="BodyA"/>
        <w:widowControl w:val="0"/>
        <w:spacing w:line="360" w:lineRule="auto"/>
        <w:rPr>
          <w:rFonts w:ascii="Arial" w:hAnsi="Arial" w:cs="Arial"/>
          <w:color w:val="000000" w:themeColor="text1"/>
          <w:sz w:val="22"/>
          <w:szCs w:val="22"/>
        </w:rPr>
      </w:pPr>
      <w:r w:rsidRPr="00502E0C">
        <w:rPr>
          <w:rFonts w:ascii="Arial" w:eastAsia="Calibri" w:hAnsi="Arial" w:cs="Arial"/>
          <w:color w:val="000000" w:themeColor="text1"/>
          <w:sz w:val="22"/>
          <w:szCs w:val="22"/>
        </w:rPr>
        <w:t xml:space="preserve">Alongside creating the right environment for learners to reflect, </w:t>
      </w:r>
      <w:r w:rsidR="5AA6BDE5" w:rsidRPr="00502E0C">
        <w:rPr>
          <w:rFonts w:ascii="Arial" w:eastAsia="Calibri" w:hAnsi="Arial" w:cs="Arial"/>
          <w:color w:val="000000" w:themeColor="text1"/>
          <w:sz w:val="22"/>
          <w:szCs w:val="22"/>
        </w:rPr>
        <w:t>Panadero, Jonsson</w:t>
      </w:r>
      <w:r w:rsidR="3C4150AB" w:rsidRPr="00502E0C">
        <w:rPr>
          <w:rFonts w:ascii="Arial" w:eastAsia="Calibri" w:hAnsi="Arial" w:cs="Arial"/>
          <w:color w:val="000000" w:themeColor="text1"/>
          <w:sz w:val="22"/>
          <w:szCs w:val="22"/>
        </w:rPr>
        <w:t>,</w:t>
      </w:r>
      <w:r w:rsidR="5AA6BDE5" w:rsidRPr="00502E0C">
        <w:rPr>
          <w:rFonts w:ascii="Arial" w:eastAsia="Calibri" w:hAnsi="Arial" w:cs="Arial"/>
          <w:color w:val="000000" w:themeColor="text1"/>
          <w:sz w:val="22"/>
          <w:szCs w:val="22"/>
        </w:rPr>
        <w:t xml:space="preserve"> and Botella (2017)</w:t>
      </w:r>
      <w:r w:rsidR="6C4DEAAB" w:rsidRPr="00502E0C">
        <w:rPr>
          <w:rFonts w:ascii="Arial" w:eastAsia="Calibri" w:hAnsi="Arial" w:cs="Arial"/>
          <w:color w:val="000000" w:themeColor="text1"/>
          <w:sz w:val="22"/>
          <w:szCs w:val="22"/>
        </w:rPr>
        <w:t xml:space="preserve"> </w:t>
      </w:r>
      <w:r w:rsidR="00DB111F" w:rsidRPr="00502E0C">
        <w:rPr>
          <w:rFonts w:ascii="Arial" w:eastAsia="Calibri" w:hAnsi="Arial" w:cs="Arial"/>
          <w:color w:val="000000" w:themeColor="text1"/>
          <w:sz w:val="22"/>
          <w:szCs w:val="22"/>
        </w:rPr>
        <w:t>claim</w:t>
      </w:r>
      <w:r w:rsidR="6C4DEAAB" w:rsidRPr="00502E0C">
        <w:rPr>
          <w:rFonts w:ascii="Arial" w:eastAsia="Calibri" w:hAnsi="Arial" w:cs="Arial"/>
          <w:color w:val="000000" w:themeColor="text1"/>
          <w:sz w:val="22"/>
          <w:szCs w:val="22"/>
        </w:rPr>
        <w:t xml:space="preserve"> </w:t>
      </w:r>
      <w:bookmarkStart w:id="1" w:name="_Int_vH1SjHjV"/>
      <w:r w:rsidR="6C4DEAAB" w:rsidRPr="00502E0C">
        <w:rPr>
          <w:rFonts w:ascii="Arial" w:eastAsia="Calibri" w:hAnsi="Arial" w:cs="Arial"/>
          <w:color w:val="000000" w:themeColor="text1"/>
          <w:sz w:val="22"/>
          <w:szCs w:val="22"/>
        </w:rPr>
        <w:t xml:space="preserve">that </w:t>
      </w:r>
      <w:r w:rsidR="5AA6BDE5" w:rsidRPr="00502E0C">
        <w:rPr>
          <w:rFonts w:ascii="Arial" w:hAnsi="Arial" w:cs="Arial"/>
          <w:color w:val="000000" w:themeColor="text1"/>
          <w:sz w:val="22"/>
          <w:szCs w:val="22"/>
        </w:rPr>
        <w:t>teacher</w:t>
      </w:r>
      <w:r w:rsidR="00DB111F" w:rsidRPr="00502E0C">
        <w:rPr>
          <w:rFonts w:ascii="Arial" w:hAnsi="Arial" w:cs="Arial"/>
          <w:color w:val="000000" w:themeColor="text1"/>
          <w:sz w:val="22"/>
          <w:szCs w:val="22"/>
        </w:rPr>
        <w:t>s</w:t>
      </w:r>
      <w:r w:rsidR="77BE40AA" w:rsidRPr="00502E0C">
        <w:rPr>
          <w:rFonts w:ascii="Arial" w:hAnsi="Arial" w:cs="Arial"/>
          <w:color w:val="000000" w:themeColor="text1"/>
          <w:sz w:val="22"/>
          <w:szCs w:val="22"/>
        </w:rPr>
        <w:t xml:space="preserve"> should not try to utilise self-assessment solely for the purpose of seeing how well a child understands a concept or how happy they are with how they were instructed in the lesson, with the major focus on the assessment of the student’s own work. Self-</w:t>
      </w:r>
      <w:r w:rsidR="2BC11DA9" w:rsidRPr="00502E0C">
        <w:rPr>
          <w:rFonts w:ascii="Arial" w:hAnsi="Arial" w:cs="Arial"/>
          <w:color w:val="000000" w:themeColor="text1"/>
          <w:sz w:val="22"/>
          <w:szCs w:val="22"/>
        </w:rPr>
        <w:t>assessment</w:t>
      </w:r>
      <w:bookmarkEnd w:id="1"/>
      <w:r w:rsidR="52412BE5" w:rsidRPr="00502E0C">
        <w:rPr>
          <w:rFonts w:ascii="Arial" w:hAnsi="Arial" w:cs="Arial"/>
          <w:color w:val="000000" w:themeColor="text1"/>
          <w:sz w:val="22"/>
          <w:szCs w:val="22"/>
        </w:rPr>
        <w:t>,</w:t>
      </w:r>
      <w:r w:rsidR="5AA6BDE5" w:rsidRPr="00502E0C">
        <w:rPr>
          <w:rFonts w:ascii="Arial" w:hAnsi="Arial" w:cs="Arial"/>
          <w:color w:val="000000" w:themeColor="text1"/>
          <w:sz w:val="22"/>
          <w:szCs w:val="22"/>
        </w:rPr>
        <w:t xml:space="preserve"> in any capacity</w:t>
      </w:r>
      <w:r w:rsidR="43DB661B" w:rsidRPr="00502E0C">
        <w:rPr>
          <w:rFonts w:ascii="Arial" w:hAnsi="Arial" w:cs="Arial"/>
          <w:color w:val="000000" w:themeColor="text1"/>
          <w:sz w:val="22"/>
          <w:szCs w:val="22"/>
        </w:rPr>
        <w:t>,</w:t>
      </w:r>
      <w:r w:rsidR="5AA6BDE5" w:rsidRPr="00502E0C">
        <w:rPr>
          <w:rFonts w:ascii="Arial" w:hAnsi="Arial" w:cs="Arial"/>
          <w:color w:val="000000" w:themeColor="text1"/>
          <w:sz w:val="22"/>
          <w:szCs w:val="22"/>
        </w:rPr>
        <w:t xml:space="preserve"> should </w:t>
      </w:r>
      <w:r w:rsidR="79FBA331" w:rsidRPr="00502E0C">
        <w:rPr>
          <w:rFonts w:ascii="Arial" w:hAnsi="Arial" w:cs="Arial"/>
          <w:color w:val="000000" w:themeColor="text1"/>
          <w:sz w:val="22"/>
          <w:szCs w:val="22"/>
        </w:rPr>
        <w:t xml:space="preserve">likely </w:t>
      </w:r>
      <w:r w:rsidR="5AA6BDE5" w:rsidRPr="00502E0C">
        <w:rPr>
          <w:rFonts w:ascii="Arial" w:hAnsi="Arial" w:cs="Arial"/>
          <w:color w:val="000000" w:themeColor="text1"/>
          <w:sz w:val="22"/>
          <w:szCs w:val="22"/>
        </w:rPr>
        <w:t>be viewed alongside what Panadero, Jonsson</w:t>
      </w:r>
      <w:r w:rsidR="140D52CE" w:rsidRPr="00502E0C">
        <w:rPr>
          <w:rFonts w:ascii="Arial" w:hAnsi="Arial" w:cs="Arial"/>
          <w:color w:val="000000" w:themeColor="text1"/>
          <w:sz w:val="22"/>
          <w:szCs w:val="22"/>
        </w:rPr>
        <w:t>,</w:t>
      </w:r>
      <w:r w:rsidR="5AA6BDE5" w:rsidRPr="00502E0C">
        <w:rPr>
          <w:rFonts w:ascii="Arial" w:hAnsi="Arial" w:cs="Arial"/>
          <w:color w:val="000000" w:themeColor="text1"/>
          <w:sz w:val="22"/>
          <w:szCs w:val="22"/>
        </w:rPr>
        <w:t xml:space="preserve"> and </w:t>
      </w:r>
      <w:proofErr w:type="spellStart"/>
      <w:r w:rsidR="5AA6BDE5" w:rsidRPr="00502E0C">
        <w:rPr>
          <w:rFonts w:ascii="Arial" w:hAnsi="Arial" w:cs="Arial"/>
          <w:color w:val="000000" w:themeColor="text1"/>
          <w:sz w:val="22"/>
          <w:szCs w:val="22"/>
        </w:rPr>
        <w:t>Strijbos</w:t>
      </w:r>
      <w:proofErr w:type="spellEnd"/>
      <w:r w:rsidR="5AA6BDE5" w:rsidRPr="00502E0C">
        <w:rPr>
          <w:rFonts w:ascii="Arial" w:hAnsi="Arial" w:cs="Arial"/>
          <w:color w:val="000000" w:themeColor="text1"/>
          <w:sz w:val="22"/>
          <w:szCs w:val="22"/>
        </w:rPr>
        <w:t xml:space="preserve"> (2016) claim, which is that it is </w:t>
      </w:r>
      <w:r w:rsidR="0A493FB0" w:rsidRPr="00502E0C">
        <w:rPr>
          <w:rFonts w:ascii="Arial" w:hAnsi="Arial" w:cs="Arial"/>
          <w:color w:val="000000" w:themeColor="text1"/>
          <w:sz w:val="22"/>
          <w:szCs w:val="22"/>
        </w:rPr>
        <w:t xml:space="preserve">imperative </w:t>
      </w:r>
      <w:r w:rsidR="5AA6BDE5" w:rsidRPr="00502E0C">
        <w:rPr>
          <w:rFonts w:ascii="Arial" w:hAnsi="Arial" w:cs="Arial"/>
          <w:color w:val="000000" w:themeColor="text1"/>
          <w:sz w:val="22"/>
          <w:szCs w:val="22"/>
        </w:rPr>
        <w:t xml:space="preserve">for self-assessment not to be used towards </w:t>
      </w:r>
      <w:r w:rsidR="788ACC45" w:rsidRPr="00502E0C">
        <w:rPr>
          <w:rFonts w:ascii="Arial" w:hAnsi="Arial" w:cs="Arial"/>
          <w:color w:val="000000" w:themeColor="text1"/>
          <w:sz w:val="22"/>
          <w:szCs w:val="22"/>
        </w:rPr>
        <w:t>grading</w:t>
      </w:r>
      <w:r w:rsidR="5AA6BDE5" w:rsidRPr="00502E0C">
        <w:rPr>
          <w:rFonts w:ascii="Arial" w:hAnsi="Arial" w:cs="Arial"/>
          <w:color w:val="000000" w:themeColor="text1"/>
          <w:sz w:val="22"/>
          <w:szCs w:val="22"/>
        </w:rPr>
        <w:t xml:space="preserve"> students in any way. Therefore, the use of any AFL strategy in future teaching </w:t>
      </w:r>
      <w:r w:rsidR="4403690B" w:rsidRPr="00502E0C">
        <w:rPr>
          <w:rFonts w:ascii="Arial" w:hAnsi="Arial" w:cs="Arial"/>
          <w:color w:val="000000" w:themeColor="text1"/>
          <w:sz w:val="22"/>
          <w:szCs w:val="22"/>
        </w:rPr>
        <w:t>needs</w:t>
      </w:r>
      <w:r w:rsidR="48742E9F" w:rsidRPr="00502E0C">
        <w:rPr>
          <w:rFonts w:ascii="Arial" w:hAnsi="Arial" w:cs="Arial"/>
          <w:color w:val="000000" w:themeColor="text1"/>
          <w:sz w:val="22"/>
          <w:szCs w:val="22"/>
        </w:rPr>
        <w:t xml:space="preserve"> </w:t>
      </w:r>
      <w:r w:rsidR="5AA6BDE5" w:rsidRPr="00502E0C">
        <w:rPr>
          <w:rFonts w:ascii="Arial" w:hAnsi="Arial" w:cs="Arial"/>
          <w:color w:val="000000" w:themeColor="text1"/>
          <w:sz w:val="22"/>
          <w:szCs w:val="22"/>
        </w:rPr>
        <w:t xml:space="preserve">to incorporate </w:t>
      </w:r>
      <w:r w:rsidR="00CF7A1D" w:rsidRPr="00502E0C">
        <w:rPr>
          <w:rFonts w:ascii="Arial" w:hAnsi="Arial" w:cs="Arial"/>
          <w:color w:val="000000" w:themeColor="text1"/>
          <w:sz w:val="22"/>
          <w:szCs w:val="22"/>
        </w:rPr>
        <w:t>a safe environment</w:t>
      </w:r>
      <w:r w:rsidR="004A1F89" w:rsidRPr="00502E0C">
        <w:rPr>
          <w:rFonts w:ascii="Arial" w:hAnsi="Arial" w:cs="Arial"/>
          <w:color w:val="000000" w:themeColor="text1"/>
          <w:sz w:val="22"/>
          <w:szCs w:val="22"/>
        </w:rPr>
        <w:t xml:space="preserve"> which </w:t>
      </w:r>
      <w:r w:rsidR="4751ADA3" w:rsidRPr="00502E0C">
        <w:rPr>
          <w:rFonts w:ascii="Arial" w:hAnsi="Arial" w:cs="Arial"/>
          <w:color w:val="000000" w:themeColor="text1"/>
          <w:sz w:val="22"/>
          <w:szCs w:val="22"/>
        </w:rPr>
        <w:t xml:space="preserve">will then likely culminate in more honest and constructive feedback for both student and teacher. </w:t>
      </w:r>
    </w:p>
    <w:p w14:paraId="2CD12D24" w14:textId="2D2E8D4B" w:rsidR="487CA371" w:rsidRPr="00502E0C" w:rsidRDefault="4E126AC5" w:rsidP="00C1406E">
      <w:pPr>
        <w:pStyle w:val="BodyA"/>
        <w:widowControl w:val="0"/>
        <w:spacing w:line="360" w:lineRule="auto"/>
        <w:rPr>
          <w:rFonts w:ascii="Arial" w:hAnsi="Arial" w:cs="Arial"/>
          <w:color w:val="000000" w:themeColor="text1"/>
          <w:sz w:val="22"/>
          <w:szCs w:val="22"/>
        </w:rPr>
      </w:pPr>
      <w:r w:rsidRPr="00502E0C">
        <w:rPr>
          <w:rFonts w:ascii="Arial" w:hAnsi="Arial" w:cs="Arial"/>
          <w:color w:val="000000" w:themeColor="text1"/>
          <w:sz w:val="22"/>
          <w:szCs w:val="22"/>
        </w:rPr>
        <w:t>However, the use of this one specific type of self-assessment may not be sufficient in evaluating the progress of the learners</w:t>
      </w:r>
      <w:r w:rsidR="70B58573" w:rsidRPr="00502E0C">
        <w:rPr>
          <w:rFonts w:ascii="Arial" w:hAnsi="Arial" w:cs="Arial"/>
          <w:color w:val="000000" w:themeColor="text1"/>
          <w:sz w:val="22"/>
          <w:szCs w:val="22"/>
        </w:rPr>
        <w:t xml:space="preserve"> as </w:t>
      </w:r>
      <w:proofErr w:type="spellStart"/>
      <w:r w:rsidR="0402860B" w:rsidRPr="00502E0C">
        <w:rPr>
          <w:rFonts w:ascii="Arial" w:hAnsi="Arial" w:cs="Arial"/>
          <w:color w:val="000000" w:themeColor="text1"/>
          <w:sz w:val="22"/>
          <w:szCs w:val="22"/>
        </w:rPr>
        <w:t>Verkleij</w:t>
      </w:r>
      <w:proofErr w:type="spellEnd"/>
      <w:r w:rsidR="0402860B" w:rsidRPr="00502E0C">
        <w:rPr>
          <w:rFonts w:ascii="Arial" w:hAnsi="Arial" w:cs="Arial"/>
          <w:color w:val="000000" w:themeColor="text1"/>
          <w:sz w:val="22"/>
          <w:szCs w:val="22"/>
        </w:rPr>
        <w:t xml:space="preserve"> (2000) </w:t>
      </w:r>
      <w:r w:rsidR="67AA107A" w:rsidRPr="00502E0C">
        <w:rPr>
          <w:rFonts w:ascii="Arial" w:hAnsi="Arial" w:cs="Arial"/>
          <w:color w:val="000000" w:themeColor="text1"/>
          <w:sz w:val="22"/>
          <w:szCs w:val="22"/>
        </w:rPr>
        <w:t xml:space="preserve">cites that self-assessment is not a one size fits all process, with the </w:t>
      </w:r>
      <w:r w:rsidR="7A8C5F08" w:rsidRPr="00502E0C">
        <w:rPr>
          <w:rFonts w:ascii="Arial" w:hAnsi="Arial" w:cs="Arial"/>
          <w:color w:val="000000" w:themeColor="text1"/>
          <w:sz w:val="22"/>
          <w:szCs w:val="22"/>
        </w:rPr>
        <w:t>context</w:t>
      </w:r>
      <w:r w:rsidR="67AA107A" w:rsidRPr="00502E0C">
        <w:rPr>
          <w:rFonts w:ascii="Arial" w:hAnsi="Arial" w:cs="Arial"/>
          <w:color w:val="000000" w:themeColor="text1"/>
          <w:sz w:val="22"/>
          <w:szCs w:val="22"/>
        </w:rPr>
        <w:t xml:space="preserve"> of this </w:t>
      </w:r>
      <w:r w:rsidR="29888641" w:rsidRPr="00502E0C">
        <w:rPr>
          <w:rFonts w:ascii="Arial" w:hAnsi="Arial" w:cs="Arial"/>
          <w:color w:val="000000" w:themeColor="text1"/>
          <w:sz w:val="22"/>
          <w:szCs w:val="22"/>
        </w:rPr>
        <w:t>assessment</w:t>
      </w:r>
      <w:r w:rsidR="67AA107A" w:rsidRPr="00502E0C">
        <w:rPr>
          <w:rFonts w:ascii="Arial" w:hAnsi="Arial" w:cs="Arial"/>
          <w:color w:val="000000" w:themeColor="text1"/>
          <w:sz w:val="22"/>
          <w:szCs w:val="22"/>
        </w:rPr>
        <w:t xml:space="preserve"> </w:t>
      </w:r>
      <w:r w:rsidR="3153D801" w:rsidRPr="00502E0C">
        <w:rPr>
          <w:rFonts w:ascii="Arial" w:hAnsi="Arial" w:cs="Arial"/>
          <w:color w:val="000000" w:themeColor="text1"/>
          <w:sz w:val="22"/>
          <w:szCs w:val="22"/>
        </w:rPr>
        <w:t>important</w:t>
      </w:r>
      <w:r w:rsidR="67AA107A" w:rsidRPr="00502E0C">
        <w:rPr>
          <w:rFonts w:ascii="Arial" w:hAnsi="Arial" w:cs="Arial"/>
          <w:color w:val="000000" w:themeColor="text1"/>
          <w:sz w:val="22"/>
          <w:szCs w:val="22"/>
        </w:rPr>
        <w:t xml:space="preserve">. This </w:t>
      </w:r>
      <w:r w:rsidR="00C265AD" w:rsidRPr="00502E0C">
        <w:rPr>
          <w:rFonts w:ascii="Arial" w:hAnsi="Arial" w:cs="Arial"/>
          <w:color w:val="000000" w:themeColor="text1"/>
          <w:sz w:val="22"/>
          <w:szCs w:val="22"/>
        </w:rPr>
        <w:t>could</w:t>
      </w:r>
      <w:r w:rsidR="67AA107A" w:rsidRPr="00502E0C">
        <w:rPr>
          <w:rFonts w:ascii="Arial" w:hAnsi="Arial" w:cs="Arial"/>
          <w:color w:val="000000" w:themeColor="text1"/>
          <w:sz w:val="22"/>
          <w:szCs w:val="22"/>
        </w:rPr>
        <w:t xml:space="preserve"> be very problematic when looking </w:t>
      </w:r>
      <w:r w:rsidR="6807C2BF" w:rsidRPr="00502E0C">
        <w:rPr>
          <w:rFonts w:ascii="Arial" w:hAnsi="Arial" w:cs="Arial"/>
          <w:color w:val="000000" w:themeColor="text1"/>
          <w:sz w:val="22"/>
          <w:szCs w:val="22"/>
        </w:rPr>
        <w:t xml:space="preserve">to </w:t>
      </w:r>
      <w:r w:rsidR="5294B132" w:rsidRPr="00502E0C">
        <w:rPr>
          <w:rFonts w:ascii="Arial" w:hAnsi="Arial" w:cs="Arial"/>
          <w:color w:val="000000" w:themeColor="text1"/>
          <w:sz w:val="22"/>
          <w:szCs w:val="22"/>
        </w:rPr>
        <w:t>accurately assess</w:t>
      </w:r>
      <w:r w:rsidR="6807C2BF" w:rsidRPr="00502E0C">
        <w:rPr>
          <w:rFonts w:ascii="Arial" w:hAnsi="Arial" w:cs="Arial"/>
          <w:color w:val="000000" w:themeColor="text1"/>
          <w:sz w:val="22"/>
          <w:szCs w:val="22"/>
        </w:rPr>
        <w:t xml:space="preserve"> children across education. </w:t>
      </w:r>
      <w:r w:rsidR="13DE6BDE" w:rsidRPr="00502E0C">
        <w:rPr>
          <w:rFonts w:ascii="Arial" w:hAnsi="Arial" w:cs="Arial"/>
          <w:color w:val="000000" w:themeColor="text1"/>
          <w:sz w:val="22"/>
          <w:szCs w:val="22"/>
        </w:rPr>
        <w:t>Shriki and Lavy (2014)</w:t>
      </w:r>
      <w:r w:rsidR="6381A0CF" w:rsidRPr="00502E0C">
        <w:rPr>
          <w:rFonts w:ascii="Arial" w:hAnsi="Arial" w:cs="Arial"/>
          <w:color w:val="000000" w:themeColor="text1"/>
          <w:sz w:val="22"/>
          <w:szCs w:val="22"/>
        </w:rPr>
        <w:t xml:space="preserve"> echo this by questioning how far </w:t>
      </w:r>
      <w:r w:rsidR="0F38D89A" w:rsidRPr="00502E0C">
        <w:rPr>
          <w:rFonts w:ascii="Arial" w:hAnsi="Arial" w:cs="Arial"/>
          <w:color w:val="000000" w:themeColor="text1"/>
          <w:sz w:val="22"/>
          <w:szCs w:val="22"/>
        </w:rPr>
        <w:t xml:space="preserve">different research goes when only focussing on one </w:t>
      </w:r>
      <w:r w:rsidR="396DDB3C" w:rsidRPr="00502E0C">
        <w:rPr>
          <w:rFonts w:ascii="Arial" w:hAnsi="Arial" w:cs="Arial"/>
          <w:color w:val="000000" w:themeColor="text1"/>
          <w:sz w:val="22"/>
          <w:szCs w:val="22"/>
        </w:rPr>
        <w:t>self-</w:t>
      </w:r>
      <w:r w:rsidR="0F38D89A" w:rsidRPr="00502E0C">
        <w:rPr>
          <w:rFonts w:ascii="Arial" w:hAnsi="Arial" w:cs="Arial"/>
          <w:color w:val="000000" w:themeColor="text1"/>
          <w:sz w:val="22"/>
          <w:szCs w:val="22"/>
        </w:rPr>
        <w:t>assessment, with the idea that certa</w:t>
      </w:r>
      <w:r w:rsidR="337EAF99" w:rsidRPr="00502E0C">
        <w:rPr>
          <w:rFonts w:ascii="Arial" w:hAnsi="Arial" w:cs="Arial"/>
          <w:color w:val="000000" w:themeColor="text1"/>
          <w:sz w:val="22"/>
          <w:szCs w:val="22"/>
        </w:rPr>
        <w:t xml:space="preserve">in </w:t>
      </w:r>
      <w:r w:rsidR="040EFD78" w:rsidRPr="00502E0C">
        <w:rPr>
          <w:rFonts w:ascii="Arial" w:hAnsi="Arial" w:cs="Arial"/>
          <w:color w:val="000000" w:themeColor="text1"/>
          <w:sz w:val="22"/>
          <w:szCs w:val="22"/>
        </w:rPr>
        <w:t>reflection</w:t>
      </w:r>
      <w:r w:rsidR="4A5D6689" w:rsidRPr="00502E0C">
        <w:rPr>
          <w:rFonts w:ascii="Arial" w:hAnsi="Arial" w:cs="Arial"/>
          <w:color w:val="000000" w:themeColor="text1"/>
          <w:sz w:val="22"/>
          <w:szCs w:val="22"/>
        </w:rPr>
        <w:t>s</w:t>
      </w:r>
      <w:r w:rsidR="040EFD78" w:rsidRPr="00502E0C">
        <w:rPr>
          <w:rFonts w:ascii="Arial" w:hAnsi="Arial" w:cs="Arial"/>
          <w:color w:val="000000" w:themeColor="text1"/>
          <w:sz w:val="22"/>
          <w:szCs w:val="22"/>
        </w:rPr>
        <w:t xml:space="preserve"> </w:t>
      </w:r>
      <w:r w:rsidR="337EAF99" w:rsidRPr="00502E0C">
        <w:rPr>
          <w:rFonts w:ascii="Arial" w:hAnsi="Arial" w:cs="Arial"/>
          <w:color w:val="000000" w:themeColor="text1"/>
          <w:sz w:val="22"/>
          <w:szCs w:val="22"/>
        </w:rPr>
        <w:t xml:space="preserve">will not be perfect for every type of </w:t>
      </w:r>
      <w:r w:rsidR="337EAF99" w:rsidRPr="00502E0C">
        <w:rPr>
          <w:rFonts w:ascii="Arial" w:hAnsi="Arial" w:cs="Arial"/>
          <w:color w:val="000000" w:themeColor="text1"/>
          <w:sz w:val="22"/>
          <w:szCs w:val="22"/>
        </w:rPr>
        <w:lastRenderedPageBreak/>
        <w:t xml:space="preserve">learner. </w:t>
      </w:r>
      <w:r w:rsidR="6B2623A1" w:rsidRPr="00502E0C">
        <w:rPr>
          <w:rFonts w:ascii="Arial" w:hAnsi="Arial" w:cs="Arial"/>
          <w:color w:val="000000" w:themeColor="text1"/>
          <w:sz w:val="22"/>
          <w:szCs w:val="22"/>
        </w:rPr>
        <w:t xml:space="preserve">This brings into question how effective self-assessment can be if a teacher is unable to allocate specific amounts of time to </w:t>
      </w:r>
      <w:r w:rsidR="539619AA" w:rsidRPr="00502E0C">
        <w:rPr>
          <w:rFonts w:ascii="Arial" w:hAnsi="Arial" w:cs="Arial"/>
          <w:color w:val="000000" w:themeColor="text1"/>
          <w:sz w:val="22"/>
          <w:szCs w:val="22"/>
        </w:rPr>
        <w:t>students</w:t>
      </w:r>
      <w:r w:rsidR="2045731F" w:rsidRPr="00502E0C">
        <w:rPr>
          <w:rFonts w:ascii="Arial" w:hAnsi="Arial" w:cs="Arial"/>
          <w:color w:val="000000" w:themeColor="text1"/>
          <w:sz w:val="22"/>
          <w:szCs w:val="22"/>
        </w:rPr>
        <w:t>, with</w:t>
      </w:r>
      <w:r w:rsidR="539619AA" w:rsidRPr="00502E0C">
        <w:rPr>
          <w:rFonts w:ascii="Arial" w:hAnsi="Arial" w:cs="Arial"/>
          <w:color w:val="000000" w:themeColor="text1"/>
          <w:sz w:val="22"/>
          <w:szCs w:val="22"/>
        </w:rPr>
        <w:t xml:space="preserve"> </w:t>
      </w:r>
      <w:r w:rsidR="75FE5D0C" w:rsidRPr="00502E0C">
        <w:rPr>
          <w:rFonts w:ascii="Arial" w:hAnsi="Arial" w:cs="Arial"/>
          <w:color w:val="000000" w:themeColor="text1"/>
          <w:sz w:val="22"/>
          <w:szCs w:val="22"/>
        </w:rPr>
        <w:t xml:space="preserve">Galton and MacBeath (2008) </w:t>
      </w:r>
      <w:r w:rsidR="65A55C19" w:rsidRPr="00502E0C">
        <w:rPr>
          <w:rFonts w:ascii="Arial" w:hAnsi="Arial" w:cs="Arial"/>
          <w:color w:val="000000" w:themeColor="text1"/>
          <w:sz w:val="22"/>
          <w:szCs w:val="22"/>
        </w:rPr>
        <w:t>noting that</w:t>
      </w:r>
      <w:r w:rsidR="75FE5D0C" w:rsidRPr="00502E0C">
        <w:rPr>
          <w:rFonts w:ascii="Arial" w:hAnsi="Arial" w:cs="Arial"/>
          <w:color w:val="000000" w:themeColor="text1"/>
          <w:sz w:val="22"/>
          <w:szCs w:val="22"/>
        </w:rPr>
        <w:t xml:space="preserve"> teachers are </w:t>
      </w:r>
      <w:r w:rsidR="13B3E17F" w:rsidRPr="00502E0C">
        <w:rPr>
          <w:rFonts w:ascii="Arial" w:hAnsi="Arial" w:cs="Arial"/>
          <w:color w:val="000000" w:themeColor="text1"/>
          <w:sz w:val="22"/>
          <w:szCs w:val="22"/>
        </w:rPr>
        <w:t xml:space="preserve">already </w:t>
      </w:r>
      <w:r w:rsidR="75FE5D0C" w:rsidRPr="00502E0C">
        <w:rPr>
          <w:rFonts w:ascii="Arial" w:hAnsi="Arial" w:cs="Arial"/>
          <w:color w:val="000000" w:themeColor="text1"/>
          <w:sz w:val="22"/>
          <w:szCs w:val="22"/>
        </w:rPr>
        <w:t xml:space="preserve">under an </w:t>
      </w:r>
      <w:r w:rsidR="20263037" w:rsidRPr="00502E0C">
        <w:rPr>
          <w:rFonts w:ascii="Arial" w:hAnsi="Arial" w:cs="Arial"/>
          <w:color w:val="000000" w:themeColor="text1"/>
          <w:sz w:val="22"/>
          <w:szCs w:val="22"/>
        </w:rPr>
        <w:t xml:space="preserve">extreme amount of </w:t>
      </w:r>
      <w:r w:rsidR="00953B9A" w:rsidRPr="00502E0C">
        <w:rPr>
          <w:rFonts w:ascii="Arial" w:hAnsi="Arial" w:cs="Arial"/>
          <w:color w:val="000000" w:themeColor="text1"/>
          <w:sz w:val="22"/>
          <w:szCs w:val="22"/>
        </w:rPr>
        <w:t xml:space="preserve">work orientated </w:t>
      </w:r>
      <w:r w:rsidR="20263037" w:rsidRPr="00502E0C">
        <w:rPr>
          <w:rFonts w:ascii="Arial" w:hAnsi="Arial" w:cs="Arial"/>
          <w:color w:val="000000" w:themeColor="text1"/>
          <w:sz w:val="22"/>
          <w:szCs w:val="22"/>
        </w:rPr>
        <w:t xml:space="preserve">pressure, with the size and complex nature of this pressure something that has </w:t>
      </w:r>
      <w:r w:rsidR="5F35ED38" w:rsidRPr="00502E0C">
        <w:rPr>
          <w:rFonts w:ascii="Arial" w:hAnsi="Arial" w:cs="Arial"/>
          <w:color w:val="000000" w:themeColor="text1"/>
          <w:sz w:val="22"/>
          <w:szCs w:val="22"/>
        </w:rPr>
        <w:t>become unreasonable. This</w:t>
      </w:r>
      <w:r w:rsidR="745BAFC2" w:rsidRPr="00502E0C">
        <w:rPr>
          <w:rFonts w:ascii="Arial" w:hAnsi="Arial" w:cs="Arial"/>
          <w:color w:val="000000" w:themeColor="text1"/>
          <w:sz w:val="22"/>
          <w:szCs w:val="22"/>
        </w:rPr>
        <w:t xml:space="preserve"> therefore</w:t>
      </w:r>
      <w:r w:rsidR="006F376F" w:rsidRPr="00502E0C">
        <w:rPr>
          <w:rFonts w:ascii="Arial" w:hAnsi="Arial" w:cs="Arial"/>
          <w:color w:val="000000" w:themeColor="text1"/>
          <w:sz w:val="22"/>
          <w:szCs w:val="22"/>
        </w:rPr>
        <w:t xml:space="preserve"> </w:t>
      </w:r>
      <w:r w:rsidR="5F35ED38" w:rsidRPr="00502E0C">
        <w:rPr>
          <w:rFonts w:ascii="Arial" w:hAnsi="Arial" w:cs="Arial"/>
          <w:color w:val="000000" w:themeColor="text1"/>
          <w:sz w:val="22"/>
          <w:szCs w:val="22"/>
        </w:rPr>
        <w:t xml:space="preserve">points to the fact that with teachers already under so much </w:t>
      </w:r>
      <w:r w:rsidR="00FD4E86" w:rsidRPr="00502E0C">
        <w:rPr>
          <w:rFonts w:ascii="Arial" w:hAnsi="Arial" w:cs="Arial"/>
          <w:color w:val="000000" w:themeColor="text1"/>
          <w:sz w:val="22"/>
          <w:szCs w:val="22"/>
        </w:rPr>
        <w:t>strain</w:t>
      </w:r>
      <w:r w:rsidR="5F35ED38" w:rsidRPr="00502E0C">
        <w:rPr>
          <w:rFonts w:ascii="Arial" w:hAnsi="Arial" w:cs="Arial"/>
          <w:color w:val="000000" w:themeColor="text1"/>
          <w:sz w:val="22"/>
          <w:szCs w:val="22"/>
        </w:rPr>
        <w:t xml:space="preserve"> from everyday life both inside and outside of the classroom, it </w:t>
      </w:r>
      <w:r w:rsidR="53940EF6" w:rsidRPr="00502E0C">
        <w:rPr>
          <w:rFonts w:ascii="Arial" w:hAnsi="Arial" w:cs="Arial"/>
          <w:color w:val="000000" w:themeColor="text1"/>
          <w:sz w:val="22"/>
          <w:szCs w:val="22"/>
        </w:rPr>
        <w:t xml:space="preserve">might be </w:t>
      </w:r>
      <w:r w:rsidR="5F35ED38" w:rsidRPr="00502E0C">
        <w:rPr>
          <w:rFonts w:ascii="Arial" w:hAnsi="Arial" w:cs="Arial"/>
          <w:color w:val="000000" w:themeColor="text1"/>
          <w:sz w:val="22"/>
          <w:szCs w:val="22"/>
        </w:rPr>
        <w:t xml:space="preserve">unlikely they will have the </w:t>
      </w:r>
      <w:r w:rsidR="102602CF" w:rsidRPr="00502E0C">
        <w:rPr>
          <w:rFonts w:ascii="Arial" w:hAnsi="Arial" w:cs="Arial"/>
          <w:color w:val="000000" w:themeColor="text1"/>
          <w:sz w:val="22"/>
          <w:szCs w:val="22"/>
        </w:rPr>
        <w:t xml:space="preserve">time to then evaluate </w:t>
      </w:r>
      <w:r w:rsidR="20BA4E40" w:rsidRPr="00502E0C">
        <w:rPr>
          <w:rFonts w:ascii="Arial" w:hAnsi="Arial" w:cs="Arial"/>
          <w:color w:val="000000" w:themeColor="text1"/>
          <w:sz w:val="22"/>
          <w:szCs w:val="22"/>
        </w:rPr>
        <w:t>all</w:t>
      </w:r>
      <w:r w:rsidR="102602CF" w:rsidRPr="00502E0C">
        <w:rPr>
          <w:rFonts w:ascii="Arial" w:hAnsi="Arial" w:cs="Arial"/>
          <w:color w:val="000000" w:themeColor="text1"/>
          <w:sz w:val="22"/>
          <w:szCs w:val="22"/>
        </w:rPr>
        <w:t xml:space="preserve"> learners </w:t>
      </w:r>
      <w:r w:rsidR="62438A54" w:rsidRPr="00502E0C">
        <w:rPr>
          <w:rFonts w:ascii="Arial" w:hAnsi="Arial" w:cs="Arial"/>
          <w:color w:val="000000" w:themeColor="text1"/>
          <w:sz w:val="22"/>
          <w:szCs w:val="22"/>
        </w:rPr>
        <w:t>fairly</w:t>
      </w:r>
      <w:r w:rsidR="102602CF" w:rsidRPr="00502E0C">
        <w:rPr>
          <w:rFonts w:ascii="Arial" w:hAnsi="Arial" w:cs="Arial"/>
          <w:color w:val="000000" w:themeColor="text1"/>
          <w:sz w:val="22"/>
          <w:szCs w:val="22"/>
        </w:rPr>
        <w:t xml:space="preserve">. </w:t>
      </w:r>
      <w:r w:rsidR="723D5344" w:rsidRPr="00502E0C">
        <w:rPr>
          <w:rFonts w:ascii="Arial" w:hAnsi="Arial" w:cs="Arial"/>
          <w:color w:val="000000" w:themeColor="text1"/>
          <w:sz w:val="22"/>
          <w:szCs w:val="22"/>
        </w:rPr>
        <w:t>T</w:t>
      </w:r>
      <w:r w:rsidR="00E00AF6" w:rsidRPr="00502E0C">
        <w:rPr>
          <w:rFonts w:ascii="Arial" w:hAnsi="Arial" w:cs="Arial"/>
          <w:color w:val="000000" w:themeColor="text1"/>
          <w:sz w:val="22"/>
          <w:szCs w:val="22"/>
        </w:rPr>
        <w:t>his may mean that</w:t>
      </w:r>
      <w:r w:rsidR="723D5344" w:rsidRPr="00502E0C">
        <w:rPr>
          <w:rFonts w:ascii="Arial" w:hAnsi="Arial" w:cs="Arial"/>
          <w:color w:val="000000" w:themeColor="text1"/>
          <w:sz w:val="22"/>
          <w:szCs w:val="22"/>
        </w:rPr>
        <w:t xml:space="preserve"> the use of both formative and summative assessment, rather than just a single type of self</w:t>
      </w:r>
      <w:r w:rsidR="70F7C665" w:rsidRPr="00502E0C">
        <w:rPr>
          <w:rFonts w:ascii="Arial" w:hAnsi="Arial" w:cs="Arial"/>
          <w:color w:val="000000" w:themeColor="text1"/>
          <w:sz w:val="22"/>
          <w:szCs w:val="22"/>
        </w:rPr>
        <w:t>-</w:t>
      </w:r>
      <w:r w:rsidR="723D5344" w:rsidRPr="00502E0C">
        <w:rPr>
          <w:rFonts w:ascii="Arial" w:hAnsi="Arial" w:cs="Arial"/>
          <w:color w:val="000000" w:themeColor="text1"/>
          <w:sz w:val="22"/>
          <w:szCs w:val="22"/>
        </w:rPr>
        <w:t>assessment may be more beneficial, with Biggs (1998) claiming that the relationship between both formative and summative assessment</w:t>
      </w:r>
      <w:r w:rsidR="0A37CBD1" w:rsidRPr="00502E0C">
        <w:rPr>
          <w:rFonts w:ascii="Arial" w:hAnsi="Arial" w:cs="Arial"/>
          <w:color w:val="000000" w:themeColor="text1"/>
          <w:sz w:val="22"/>
          <w:szCs w:val="22"/>
        </w:rPr>
        <w:t xml:space="preserve"> should see the two utilised together, rather than it being a case of one or the other. </w:t>
      </w:r>
    </w:p>
    <w:p w14:paraId="5DFA47A1" w14:textId="6AFFF9C4" w:rsidR="487CA371" w:rsidRPr="00502E0C" w:rsidRDefault="15A0E7D4" w:rsidP="00C1406E">
      <w:pPr>
        <w:pStyle w:val="BodyA"/>
        <w:widowControl w:val="0"/>
        <w:spacing w:line="360" w:lineRule="auto"/>
        <w:rPr>
          <w:rFonts w:ascii="Arial" w:hAnsi="Arial" w:cs="Arial"/>
          <w:color w:val="000000" w:themeColor="text1"/>
          <w:sz w:val="22"/>
          <w:szCs w:val="22"/>
        </w:rPr>
      </w:pPr>
      <w:r w:rsidRPr="00502E0C">
        <w:rPr>
          <w:rFonts w:ascii="Arial" w:hAnsi="Arial" w:cs="Arial"/>
          <w:color w:val="000000" w:themeColor="text1"/>
          <w:sz w:val="22"/>
          <w:szCs w:val="22"/>
        </w:rPr>
        <w:t xml:space="preserve">Interestingly, the process of self-assessment may change with each student, as </w:t>
      </w:r>
      <w:r w:rsidR="6D2E2ED9" w:rsidRPr="00502E0C">
        <w:rPr>
          <w:rFonts w:ascii="Arial" w:hAnsi="Arial" w:cs="Arial"/>
          <w:color w:val="000000" w:themeColor="text1"/>
          <w:sz w:val="22"/>
          <w:szCs w:val="22"/>
        </w:rPr>
        <w:t xml:space="preserve">Brown and Harris (2016) state, different learners </w:t>
      </w:r>
      <w:r w:rsidR="532625E5" w:rsidRPr="00502E0C">
        <w:rPr>
          <w:rFonts w:ascii="Arial" w:hAnsi="Arial" w:cs="Arial"/>
          <w:color w:val="000000" w:themeColor="text1"/>
          <w:sz w:val="22"/>
          <w:szCs w:val="22"/>
        </w:rPr>
        <w:t>exude</w:t>
      </w:r>
      <w:r w:rsidR="6D2E2ED9" w:rsidRPr="00502E0C">
        <w:rPr>
          <w:rFonts w:ascii="Arial" w:hAnsi="Arial" w:cs="Arial"/>
          <w:color w:val="000000" w:themeColor="text1"/>
          <w:sz w:val="22"/>
          <w:szCs w:val="22"/>
        </w:rPr>
        <w:t xml:space="preserve"> differing attitudes towards the process of assessing their work. </w:t>
      </w:r>
      <w:r w:rsidR="1D149794" w:rsidRPr="00502E0C">
        <w:rPr>
          <w:rFonts w:ascii="Arial" w:hAnsi="Arial" w:cs="Arial"/>
          <w:color w:val="000000" w:themeColor="text1"/>
          <w:sz w:val="22"/>
          <w:szCs w:val="22"/>
        </w:rPr>
        <w:t xml:space="preserve">Indeed, this style of self-assessment would </w:t>
      </w:r>
      <w:r w:rsidR="3FFAD8C3" w:rsidRPr="00502E0C">
        <w:rPr>
          <w:rFonts w:ascii="Arial" w:hAnsi="Arial" w:cs="Arial"/>
          <w:color w:val="000000" w:themeColor="text1"/>
          <w:sz w:val="22"/>
          <w:szCs w:val="22"/>
        </w:rPr>
        <w:t>differ</w:t>
      </w:r>
      <w:r w:rsidR="1D149794" w:rsidRPr="00502E0C">
        <w:rPr>
          <w:rFonts w:ascii="Arial" w:hAnsi="Arial" w:cs="Arial"/>
          <w:color w:val="000000" w:themeColor="text1"/>
          <w:sz w:val="22"/>
          <w:szCs w:val="22"/>
        </w:rPr>
        <w:t xml:space="preserve"> between a foundation phase class and a year 6 class, with </w:t>
      </w:r>
      <w:r w:rsidR="44BE6F5C" w:rsidRPr="00502E0C">
        <w:rPr>
          <w:rFonts w:ascii="Arial" w:hAnsi="Arial" w:cs="Arial"/>
          <w:color w:val="000000" w:themeColor="text1"/>
          <w:sz w:val="22"/>
          <w:szCs w:val="22"/>
        </w:rPr>
        <w:t xml:space="preserve">McMillan (2016) </w:t>
      </w:r>
      <w:r w:rsidR="79F70F66" w:rsidRPr="00502E0C">
        <w:rPr>
          <w:rFonts w:ascii="Arial" w:hAnsi="Arial" w:cs="Arial"/>
          <w:color w:val="000000" w:themeColor="text1"/>
          <w:sz w:val="22"/>
          <w:szCs w:val="22"/>
        </w:rPr>
        <w:t xml:space="preserve">stating </w:t>
      </w:r>
      <w:r w:rsidR="44BE6F5C" w:rsidRPr="00502E0C">
        <w:rPr>
          <w:rFonts w:ascii="Arial" w:hAnsi="Arial" w:cs="Arial"/>
          <w:color w:val="000000" w:themeColor="text1"/>
          <w:sz w:val="22"/>
          <w:szCs w:val="22"/>
        </w:rPr>
        <w:t xml:space="preserve">that attitudes towards assessment will </w:t>
      </w:r>
      <w:r w:rsidR="0E32C862" w:rsidRPr="00502E0C">
        <w:rPr>
          <w:rFonts w:ascii="Arial" w:hAnsi="Arial" w:cs="Arial"/>
          <w:color w:val="000000" w:themeColor="text1"/>
          <w:sz w:val="22"/>
          <w:szCs w:val="22"/>
        </w:rPr>
        <w:t>alter</w:t>
      </w:r>
      <w:r w:rsidR="0F636011" w:rsidRPr="00502E0C">
        <w:rPr>
          <w:rFonts w:ascii="Arial" w:hAnsi="Arial" w:cs="Arial"/>
          <w:color w:val="000000" w:themeColor="text1"/>
          <w:sz w:val="22"/>
          <w:szCs w:val="22"/>
        </w:rPr>
        <w:t xml:space="preserve"> </w:t>
      </w:r>
      <w:r w:rsidR="44BE6F5C" w:rsidRPr="00502E0C">
        <w:rPr>
          <w:rFonts w:ascii="Arial" w:hAnsi="Arial" w:cs="Arial"/>
          <w:color w:val="000000" w:themeColor="text1"/>
          <w:sz w:val="22"/>
          <w:szCs w:val="22"/>
        </w:rPr>
        <w:t xml:space="preserve">with age. </w:t>
      </w:r>
      <w:r w:rsidR="6A835D11" w:rsidRPr="00502E0C">
        <w:rPr>
          <w:rFonts w:ascii="Arial" w:hAnsi="Arial" w:cs="Arial"/>
          <w:color w:val="000000" w:themeColor="text1"/>
          <w:sz w:val="22"/>
          <w:szCs w:val="22"/>
        </w:rPr>
        <w:t>Despite this</w:t>
      </w:r>
      <w:r w:rsidR="62DD2813" w:rsidRPr="00502E0C">
        <w:rPr>
          <w:rFonts w:ascii="Arial" w:hAnsi="Arial" w:cs="Arial"/>
          <w:color w:val="000000" w:themeColor="text1"/>
          <w:sz w:val="22"/>
          <w:szCs w:val="22"/>
        </w:rPr>
        <w:t>, Young and Jackman (2014) have c</w:t>
      </w:r>
      <w:r w:rsidR="0CB7F8DC" w:rsidRPr="00502E0C">
        <w:rPr>
          <w:rFonts w:ascii="Arial" w:hAnsi="Arial" w:cs="Arial"/>
          <w:color w:val="000000" w:themeColor="text1"/>
          <w:sz w:val="22"/>
          <w:szCs w:val="22"/>
        </w:rPr>
        <w:t>la</w:t>
      </w:r>
      <w:r w:rsidR="62DD2813" w:rsidRPr="00502E0C">
        <w:rPr>
          <w:rFonts w:ascii="Arial" w:hAnsi="Arial" w:cs="Arial"/>
          <w:color w:val="000000" w:themeColor="text1"/>
          <w:sz w:val="22"/>
          <w:szCs w:val="22"/>
        </w:rPr>
        <w:t>imed that it is possible to create the thirst for prolonged learning at an early age, which seems to go against the id</w:t>
      </w:r>
      <w:r w:rsidR="63AFD523" w:rsidRPr="00502E0C">
        <w:rPr>
          <w:rFonts w:ascii="Arial" w:hAnsi="Arial" w:cs="Arial"/>
          <w:color w:val="000000" w:themeColor="text1"/>
          <w:sz w:val="22"/>
          <w:szCs w:val="22"/>
        </w:rPr>
        <w:t xml:space="preserve">ea that certain age groups of learners will have </w:t>
      </w:r>
      <w:r w:rsidR="0530453B" w:rsidRPr="00502E0C">
        <w:rPr>
          <w:rFonts w:ascii="Arial" w:hAnsi="Arial" w:cs="Arial"/>
          <w:color w:val="000000" w:themeColor="text1"/>
          <w:sz w:val="22"/>
          <w:szCs w:val="22"/>
        </w:rPr>
        <w:t xml:space="preserve">a more specific attitude towards assessment. </w:t>
      </w:r>
      <w:r w:rsidR="7CA2661B" w:rsidRPr="00502E0C">
        <w:rPr>
          <w:rFonts w:ascii="Arial" w:hAnsi="Arial" w:cs="Arial"/>
          <w:color w:val="000000" w:themeColor="text1"/>
          <w:sz w:val="22"/>
          <w:szCs w:val="22"/>
        </w:rPr>
        <w:t xml:space="preserve">Perhaps then the use of self-assessment </w:t>
      </w:r>
      <w:r w:rsidR="594981FF" w:rsidRPr="00502E0C">
        <w:rPr>
          <w:rFonts w:ascii="Arial" w:hAnsi="Arial" w:cs="Arial"/>
          <w:color w:val="000000" w:themeColor="text1"/>
          <w:sz w:val="22"/>
          <w:szCs w:val="22"/>
        </w:rPr>
        <w:t xml:space="preserve">becoming </w:t>
      </w:r>
      <w:r w:rsidR="78ECB2DF" w:rsidRPr="00502E0C">
        <w:rPr>
          <w:rFonts w:ascii="Arial" w:hAnsi="Arial" w:cs="Arial"/>
          <w:color w:val="000000" w:themeColor="text1"/>
          <w:sz w:val="22"/>
          <w:szCs w:val="22"/>
        </w:rPr>
        <w:t>incrementally</w:t>
      </w:r>
      <w:r w:rsidR="7CA2661B" w:rsidRPr="00502E0C">
        <w:rPr>
          <w:rFonts w:ascii="Arial" w:hAnsi="Arial" w:cs="Arial"/>
          <w:color w:val="000000" w:themeColor="text1"/>
          <w:sz w:val="22"/>
          <w:szCs w:val="22"/>
        </w:rPr>
        <w:t xml:space="preserve"> harder, which is what is done in the placement school, is one way towards helping to create a </w:t>
      </w:r>
      <w:r w:rsidR="67391861" w:rsidRPr="00502E0C">
        <w:rPr>
          <w:rFonts w:ascii="Arial" w:hAnsi="Arial" w:cs="Arial"/>
          <w:color w:val="000000" w:themeColor="text1"/>
          <w:sz w:val="22"/>
          <w:szCs w:val="22"/>
        </w:rPr>
        <w:t>des</w:t>
      </w:r>
      <w:r w:rsidR="51E64108" w:rsidRPr="00502E0C">
        <w:rPr>
          <w:rFonts w:ascii="Arial" w:hAnsi="Arial" w:cs="Arial"/>
          <w:color w:val="000000" w:themeColor="text1"/>
          <w:sz w:val="22"/>
          <w:szCs w:val="22"/>
        </w:rPr>
        <w:t xml:space="preserve">ire </w:t>
      </w:r>
      <w:r w:rsidR="7CA2661B" w:rsidRPr="00502E0C">
        <w:rPr>
          <w:rFonts w:ascii="Arial" w:hAnsi="Arial" w:cs="Arial"/>
          <w:color w:val="000000" w:themeColor="text1"/>
          <w:sz w:val="22"/>
          <w:szCs w:val="22"/>
        </w:rPr>
        <w:t>to reflect and improve</w:t>
      </w:r>
      <w:r w:rsidR="6737EAA2" w:rsidRPr="00502E0C">
        <w:rPr>
          <w:rFonts w:ascii="Arial" w:hAnsi="Arial" w:cs="Arial"/>
          <w:color w:val="000000" w:themeColor="text1"/>
          <w:sz w:val="22"/>
          <w:szCs w:val="22"/>
        </w:rPr>
        <w:t xml:space="preserve">, with this achieved by foundation phase pupils having less sea creatures available to them with more added to increase the pool of choice as they get older. </w:t>
      </w:r>
      <w:r w:rsidR="3E85B4EB" w:rsidRPr="00502E0C">
        <w:rPr>
          <w:rFonts w:ascii="Arial" w:hAnsi="Arial" w:cs="Arial"/>
          <w:color w:val="000000" w:themeColor="text1"/>
          <w:sz w:val="22"/>
          <w:szCs w:val="22"/>
        </w:rPr>
        <w:t xml:space="preserve">It is worth noting that as Plant et al (2012) state, </w:t>
      </w:r>
      <w:r w:rsidR="70E19F76" w:rsidRPr="00502E0C">
        <w:rPr>
          <w:rFonts w:ascii="Arial" w:hAnsi="Arial" w:cs="Arial"/>
          <w:color w:val="000000" w:themeColor="text1"/>
          <w:sz w:val="22"/>
          <w:szCs w:val="22"/>
        </w:rPr>
        <w:t xml:space="preserve">it is important in any type of self-assessment to know </w:t>
      </w:r>
      <w:r w:rsidR="00CE6187" w:rsidRPr="00502E0C">
        <w:rPr>
          <w:rFonts w:ascii="Arial" w:hAnsi="Arial" w:cs="Arial"/>
          <w:color w:val="000000" w:themeColor="text1"/>
          <w:sz w:val="22"/>
          <w:szCs w:val="22"/>
        </w:rPr>
        <w:t>that learners are different</w:t>
      </w:r>
      <w:r w:rsidR="70E19F76" w:rsidRPr="00502E0C">
        <w:rPr>
          <w:rFonts w:ascii="Arial" w:hAnsi="Arial" w:cs="Arial"/>
          <w:color w:val="000000" w:themeColor="text1"/>
          <w:sz w:val="22"/>
          <w:szCs w:val="22"/>
        </w:rPr>
        <w:t xml:space="preserve"> </w:t>
      </w:r>
      <w:r w:rsidR="00CE6187" w:rsidRPr="00502E0C">
        <w:rPr>
          <w:rFonts w:ascii="Arial" w:hAnsi="Arial" w:cs="Arial"/>
          <w:color w:val="000000" w:themeColor="text1"/>
          <w:sz w:val="22"/>
          <w:szCs w:val="22"/>
        </w:rPr>
        <w:t>and will likely interpret things differently</w:t>
      </w:r>
      <w:r w:rsidR="087260DD" w:rsidRPr="00502E0C">
        <w:rPr>
          <w:rFonts w:ascii="Arial" w:hAnsi="Arial" w:cs="Arial"/>
          <w:color w:val="000000" w:themeColor="text1"/>
          <w:sz w:val="22"/>
          <w:szCs w:val="22"/>
        </w:rPr>
        <w:t>. Therefore, it is likely important to provide students with the correct tools to access this type of AFL at their own level, with word/phrase banks and sentence starter</w:t>
      </w:r>
      <w:r w:rsidR="67C4D375" w:rsidRPr="00502E0C">
        <w:rPr>
          <w:rFonts w:ascii="Arial" w:hAnsi="Arial" w:cs="Arial"/>
          <w:color w:val="000000" w:themeColor="text1"/>
          <w:sz w:val="22"/>
          <w:szCs w:val="22"/>
        </w:rPr>
        <w:t xml:space="preserve">s providing some form of scaffolding </w:t>
      </w:r>
      <w:r w:rsidR="5BB8F293" w:rsidRPr="00502E0C">
        <w:rPr>
          <w:rFonts w:ascii="Arial" w:hAnsi="Arial" w:cs="Arial"/>
          <w:color w:val="000000" w:themeColor="text1"/>
          <w:sz w:val="22"/>
          <w:szCs w:val="22"/>
        </w:rPr>
        <w:t xml:space="preserve">to aid in making the reflection as beneficial and </w:t>
      </w:r>
      <w:r w:rsidR="00175782" w:rsidRPr="00502E0C">
        <w:rPr>
          <w:rFonts w:ascii="Arial" w:hAnsi="Arial" w:cs="Arial"/>
          <w:color w:val="000000" w:themeColor="text1"/>
          <w:sz w:val="22"/>
          <w:szCs w:val="22"/>
        </w:rPr>
        <w:t xml:space="preserve">meaningful to as many students as possible. </w:t>
      </w:r>
    </w:p>
    <w:p w14:paraId="3075E5BF" w14:textId="14E8A393" w:rsidR="5C993FDC" w:rsidRPr="00502E0C" w:rsidRDefault="7CA2661B" w:rsidP="00C1406E">
      <w:pPr>
        <w:pStyle w:val="BodyA"/>
        <w:widowControl w:val="0"/>
        <w:spacing w:line="360" w:lineRule="auto"/>
        <w:rPr>
          <w:rFonts w:ascii="Arial" w:hAnsi="Arial" w:cs="Arial"/>
          <w:color w:val="000000" w:themeColor="text1"/>
          <w:sz w:val="22"/>
          <w:szCs w:val="22"/>
        </w:rPr>
      </w:pPr>
      <w:r w:rsidRPr="00502E0C">
        <w:rPr>
          <w:rFonts w:ascii="Arial" w:hAnsi="Arial" w:cs="Arial"/>
          <w:color w:val="000000" w:themeColor="text1"/>
          <w:sz w:val="22"/>
          <w:szCs w:val="22"/>
        </w:rPr>
        <w:t xml:space="preserve">As mentioned above, in </w:t>
      </w:r>
      <w:r w:rsidR="5C993FDC" w:rsidRPr="00502E0C">
        <w:rPr>
          <w:rFonts w:ascii="Arial" w:hAnsi="Arial" w:cs="Arial"/>
          <w:color w:val="000000" w:themeColor="text1"/>
          <w:sz w:val="22"/>
          <w:szCs w:val="22"/>
        </w:rPr>
        <w:t xml:space="preserve">the placement school the </w:t>
      </w:r>
      <w:r w:rsidR="17B6541E" w:rsidRPr="00502E0C">
        <w:rPr>
          <w:rFonts w:ascii="Arial" w:hAnsi="Arial" w:cs="Arial"/>
          <w:color w:val="000000" w:themeColor="text1"/>
          <w:sz w:val="22"/>
          <w:szCs w:val="22"/>
        </w:rPr>
        <w:t xml:space="preserve">children partook in a </w:t>
      </w:r>
      <w:r w:rsidR="64EAF71C" w:rsidRPr="00502E0C">
        <w:rPr>
          <w:rFonts w:ascii="Arial" w:hAnsi="Arial" w:cs="Arial"/>
          <w:color w:val="000000" w:themeColor="text1"/>
          <w:sz w:val="22"/>
          <w:szCs w:val="22"/>
        </w:rPr>
        <w:t>simple</w:t>
      </w:r>
      <w:r w:rsidR="17B6541E" w:rsidRPr="00502E0C">
        <w:rPr>
          <w:rFonts w:ascii="Arial" w:hAnsi="Arial" w:cs="Arial"/>
          <w:color w:val="000000" w:themeColor="text1"/>
          <w:sz w:val="22"/>
          <w:szCs w:val="22"/>
        </w:rPr>
        <w:t xml:space="preserve"> style of reflection, with the articulation of their own views not ever really going further than a </w:t>
      </w:r>
      <w:r w:rsidR="181FA2B5" w:rsidRPr="00502E0C">
        <w:rPr>
          <w:rFonts w:ascii="Arial" w:hAnsi="Arial" w:cs="Arial"/>
          <w:color w:val="000000" w:themeColor="text1"/>
          <w:sz w:val="22"/>
          <w:szCs w:val="22"/>
        </w:rPr>
        <w:t xml:space="preserve">simple, </w:t>
      </w:r>
      <w:r w:rsidR="17B6541E" w:rsidRPr="00502E0C">
        <w:rPr>
          <w:rFonts w:ascii="Arial" w:hAnsi="Arial" w:cs="Arial"/>
          <w:color w:val="000000" w:themeColor="text1"/>
          <w:sz w:val="22"/>
          <w:szCs w:val="22"/>
        </w:rPr>
        <w:t>single</w:t>
      </w:r>
      <w:r w:rsidR="2539EF78" w:rsidRPr="00502E0C">
        <w:rPr>
          <w:rFonts w:ascii="Arial" w:hAnsi="Arial" w:cs="Arial"/>
          <w:color w:val="000000" w:themeColor="text1"/>
          <w:sz w:val="22"/>
          <w:szCs w:val="22"/>
        </w:rPr>
        <w:t xml:space="preserve"> </w:t>
      </w:r>
      <w:r w:rsidR="17B6541E" w:rsidRPr="00502E0C">
        <w:rPr>
          <w:rFonts w:ascii="Arial" w:hAnsi="Arial" w:cs="Arial"/>
          <w:color w:val="000000" w:themeColor="text1"/>
          <w:sz w:val="22"/>
          <w:szCs w:val="22"/>
        </w:rPr>
        <w:t xml:space="preserve">sentence alongside </w:t>
      </w:r>
      <w:r w:rsidR="0017649A" w:rsidRPr="00502E0C">
        <w:rPr>
          <w:rFonts w:ascii="Arial" w:hAnsi="Arial" w:cs="Arial"/>
          <w:color w:val="000000" w:themeColor="text1"/>
          <w:sz w:val="22"/>
          <w:szCs w:val="22"/>
        </w:rPr>
        <w:t>circling a</w:t>
      </w:r>
      <w:r w:rsidR="17B6541E" w:rsidRPr="00502E0C">
        <w:rPr>
          <w:rFonts w:ascii="Arial" w:hAnsi="Arial" w:cs="Arial"/>
          <w:color w:val="000000" w:themeColor="text1"/>
          <w:sz w:val="22"/>
          <w:szCs w:val="22"/>
        </w:rPr>
        <w:t xml:space="preserve"> se</w:t>
      </w:r>
      <w:r w:rsidR="763389CC" w:rsidRPr="00502E0C">
        <w:rPr>
          <w:rFonts w:ascii="Arial" w:hAnsi="Arial" w:cs="Arial"/>
          <w:color w:val="000000" w:themeColor="text1"/>
          <w:sz w:val="22"/>
          <w:szCs w:val="22"/>
        </w:rPr>
        <w:t>a creature</w:t>
      </w:r>
      <w:r w:rsidR="17B6541E" w:rsidRPr="00502E0C">
        <w:rPr>
          <w:rFonts w:ascii="Arial" w:hAnsi="Arial" w:cs="Arial"/>
          <w:color w:val="000000" w:themeColor="text1"/>
          <w:sz w:val="22"/>
          <w:szCs w:val="22"/>
        </w:rPr>
        <w:t xml:space="preserve">. </w:t>
      </w:r>
      <w:r w:rsidR="43E9D116" w:rsidRPr="00502E0C">
        <w:rPr>
          <w:rFonts w:ascii="Arial" w:hAnsi="Arial" w:cs="Arial"/>
          <w:color w:val="000000" w:themeColor="text1"/>
          <w:sz w:val="22"/>
          <w:szCs w:val="22"/>
        </w:rPr>
        <w:t>However, ac</w:t>
      </w:r>
      <w:r w:rsidR="57676733" w:rsidRPr="00502E0C">
        <w:rPr>
          <w:rFonts w:ascii="Arial" w:hAnsi="Arial" w:cs="Arial"/>
          <w:color w:val="000000" w:themeColor="text1"/>
          <w:sz w:val="22"/>
          <w:szCs w:val="22"/>
        </w:rPr>
        <w:t>cording to Andrade (2010), there needs to be a movement away from more simple forms of self-assessment that see learners score themselves rather than making a real judgement on their process</w:t>
      </w:r>
      <w:r w:rsidR="57E6C780" w:rsidRPr="00502E0C">
        <w:rPr>
          <w:rFonts w:ascii="Arial" w:hAnsi="Arial" w:cs="Arial"/>
          <w:color w:val="000000" w:themeColor="text1"/>
          <w:sz w:val="22"/>
          <w:szCs w:val="22"/>
        </w:rPr>
        <w:t xml:space="preserve">. It should </w:t>
      </w:r>
      <w:r w:rsidR="46349743" w:rsidRPr="00502E0C">
        <w:rPr>
          <w:rFonts w:ascii="Arial" w:hAnsi="Arial" w:cs="Arial"/>
          <w:color w:val="000000" w:themeColor="text1"/>
          <w:sz w:val="22"/>
          <w:szCs w:val="22"/>
        </w:rPr>
        <w:t xml:space="preserve">also </w:t>
      </w:r>
      <w:r w:rsidR="57E6C780" w:rsidRPr="00502E0C">
        <w:rPr>
          <w:rFonts w:ascii="Arial" w:hAnsi="Arial" w:cs="Arial"/>
          <w:color w:val="000000" w:themeColor="text1"/>
          <w:sz w:val="22"/>
          <w:szCs w:val="22"/>
        </w:rPr>
        <w:t xml:space="preserve">be questioned </w:t>
      </w:r>
      <w:r w:rsidR="0EEC2913" w:rsidRPr="00502E0C">
        <w:rPr>
          <w:rFonts w:ascii="Arial" w:hAnsi="Arial" w:cs="Arial"/>
          <w:color w:val="000000" w:themeColor="text1"/>
          <w:sz w:val="22"/>
          <w:szCs w:val="22"/>
        </w:rPr>
        <w:t xml:space="preserve">how reliable a child’s own self-reflection </w:t>
      </w:r>
      <w:r w:rsidR="546B1162" w:rsidRPr="00502E0C">
        <w:rPr>
          <w:rFonts w:ascii="Arial" w:hAnsi="Arial" w:cs="Arial"/>
          <w:color w:val="000000" w:themeColor="text1"/>
          <w:sz w:val="22"/>
          <w:szCs w:val="22"/>
        </w:rPr>
        <w:t xml:space="preserve">and scoring of their performance </w:t>
      </w:r>
      <w:r w:rsidR="0EEC2913" w:rsidRPr="00502E0C">
        <w:rPr>
          <w:rFonts w:ascii="Arial" w:hAnsi="Arial" w:cs="Arial"/>
          <w:color w:val="000000" w:themeColor="text1"/>
          <w:sz w:val="22"/>
          <w:szCs w:val="22"/>
        </w:rPr>
        <w:t>can be</w:t>
      </w:r>
      <w:r w:rsidR="00FF671D" w:rsidRPr="00502E0C">
        <w:rPr>
          <w:rFonts w:ascii="Arial" w:hAnsi="Arial" w:cs="Arial"/>
          <w:color w:val="000000" w:themeColor="text1"/>
          <w:sz w:val="22"/>
          <w:szCs w:val="22"/>
        </w:rPr>
        <w:t xml:space="preserve"> when it comes to such simple techniques</w:t>
      </w:r>
      <w:r w:rsidR="0EEC2913" w:rsidRPr="00502E0C">
        <w:rPr>
          <w:rFonts w:ascii="Arial" w:hAnsi="Arial" w:cs="Arial"/>
          <w:color w:val="000000" w:themeColor="text1"/>
          <w:sz w:val="22"/>
          <w:szCs w:val="22"/>
        </w:rPr>
        <w:t>. Wragg (2001</w:t>
      </w:r>
      <w:r w:rsidR="332385BA" w:rsidRPr="00502E0C">
        <w:rPr>
          <w:rFonts w:ascii="Arial" w:hAnsi="Arial" w:cs="Arial"/>
          <w:color w:val="000000" w:themeColor="text1"/>
          <w:sz w:val="22"/>
          <w:szCs w:val="22"/>
        </w:rPr>
        <w:t xml:space="preserve">) discusses how reliability can be </w:t>
      </w:r>
      <w:r w:rsidR="596226F6" w:rsidRPr="00502E0C">
        <w:rPr>
          <w:rFonts w:ascii="Arial" w:hAnsi="Arial" w:cs="Arial"/>
          <w:color w:val="000000" w:themeColor="text1"/>
          <w:sz w:val="22"/>
          <w:szCs w:val="22"/>
        </w:rPr>
        <w:t>a key factor</w:t>
      </w:r>
      <w:r w:rsidR="332385BA" w:rsidRPr="00502E0C">
        <w:rPr>
          <w:rFonts w:ascii="Arial" w:hAnsi="Arial" w:cs="Arial"/>
          <w:color w:val="000000" w:themeColor="text1"/>
          <w:sz w:val="22"/>
          <w:szCs w:val="22"/>
        </w:rPr>
        <w:t xml:space="preserve"> in any self-assessment, with different people scoring </w:t>
      </w:r>
      <w:r w:rsidR="74C5342E" w:rsidRPr="00502E0C">
        <w:rPr>
          <w:rFonts w:ascii="Arial" w:hAnsi="Arial" w:cs="Arial"/>
          <w:color w:val="000000" w:themeColor="text1"/>
          <w:sz w:val="22"/>
          <w:szCs w:val="22"/>
        </w:rPr>
        <w:t xml:space="preserve">the same performances in contrasting ways. </w:t>
      </w:r>
      <w:r w:rsidR="7EC0A668" w:rsidRPr="00502E0C">
        <w:rPr>
          <w:rFonts w:ascii="Arial" w:hAnsi="Arial" w:cs="Arial"/>
          <w:color w:val="000000" w:themeColor="text1"/>
          <w:sz w:val="22"/>
          <w:szCs w:val="22"/>
        </w:rPr>
        <w:t xml:space="preserve">If the reliability of the child’s reflection is compromised due to the </w:t>
      </w:r>
      <w:r w:rsidR="7EC0A668" w:rsidRPr="00502E0C">
        <w:rPr>
          <w:rFonts w:ascii="Arial" w:hAnsi="Arial" w:cs="Arial"/>
          <w:color w:val="000000" w:themeColor="text1"/>
          <w:sz w:val="22"/>
          <w:szCs w:val="22"/>
        </w:rPr>
        <w:lastRenderedPageBreak/>
        <w:t xml:space="preserve">utilisation of an arbitrary scoring </w:t>
      </w:r>
      <w:r w:rsidR="21382383" w:rsidRPr="00502E0C">
        <w:rPr>
          <w:rFonts w:ascii="Arial" w:hAnsi="Arial" w:cs="Arial"/>
          <w:color w:val="000000" w:themeColor="text1"/>
          <w:sz w:val="22"/>
          <w:szCs w:val="22"/>
        </w:rPr>
        <w:t>system,</w:t>
      </w:r>
      <w:r w:rsidR="7EC0A668" w:rsidRPr="00502E0C">
        <w:rPr>
          <w:rFonts w:ascii="Arial" w:hAnsi="Arial" w:cs="Arial"/>
          <w:color w:val="000000" w:themeColor="text1"/>
          <w:sz w:val="22"/>
          <w:szCs w:val="22"/>
        </w:rPr>
        <w:t xml:space="preserve"> then it could become a case of the child’s self-assessment proving to be </w:t>
      </w:r>
      <w:r w:rsidR="1D7164CF" w:rsidRPr="00502E0C">
        <w:rPr>
          <w:rFonts w:ascii="Arial" w:hAnsi="Arial" w:cs="Arial"/>
          <w:color w:val="000000" w:themeColor="text1"/>
          <w:sz w:val="22"/>
          <w:szCs w:val="22"/>
        </w:rPr>
        <w:t>irrelevant</w:t>
      </w:r>
      <w:r w:rsidR="65905435" w:rsidRPr="00502E0C">
        <w:rPr>
          <w:rFonts w:ascii="Arial" w:hAnsi="Arial" w:cs="Arial"/>
          <w:color w:val="000000" w:themeColor="text1"/>
          <w:sz w:val="22"/>
          <w:szCs w:val="22"/>
        </w:rPr>
        <w:t xml:space="preserve"> when it comes to trying to assess their abilities. </w:t>
      </w:r>
    </w:p>
    <w:p w14:paraId="0996184E" w14:textId="3ACF7724" w:rsidR="487CA371" w:rsidRPr="00502E0C" w:rsidRDefault="1D6420B6" w:rsidP="00C1406E">
      <w:pPr>
        <w:pStyle w:val="BodyA"/>
        <w:widowControl w:val="0"/>
        <w:spacing w:line="360" w:lineRule="auto"/>
        <w:rPr>
          <w:rFonts w:ascii="Arial" w:hAnsi="Arial" w:cs="Arial"/>
          <w:color w:val="FF0000"/>
          <w:sz w:val="22"/>
          <w:szCs w:val="22"/>
        </w:rPr>
      </w:pPr>
      <w:r w:rsidRPr="00502E0C">
        <w:rPr>
          <w:rFonts w:ascii="Arial" w:hAnsi="Arial" w:cs="Arial"/>
          <w:color w:val="000000" w:themeColor="text1"/>
          <w:sz w:val="22"/>
          <w:szCs w:val="22"/>
        </w:rPr>
        <w:t xml:space="preserve">Furthermore, Ross (2006) argues that self-assessment can become a pointless exercise when learners are not </w:t>
      </w:r>
      <w:r w:rsidR="121C59F6" w:rsidRPr="00502E0C">
        <w:rPr>
          <w:rFonts w:ascii="Arial" w:hAnsi="Arial" w:cs="Arial"/>
          <w:color w:val="000000" w:themeColor="text1"/>
          <w:sz w:val="22"/>
          <w:szCs w:val="22"/>
        </w:rPr>
        <w:t>capable</w:t>
      </w:r>
      <w:r w:rsidRPr="00502E0C">
        <w:rPr>
          <w:rFonts w:ascii="Arial" w:hAnsi="Arial" w:cs="Arial"/>
          <w:color w:val="000000" w:themeColor="text1"/>
          <w:sz w:val="22"/>
          <w:szCs w:val="22"/>
        </w:rPr>
        <w:t xml:space="preserve"> of assessing their own </w:t>
      </w:r>
      <w:r w:rsidR="7FF0FB0D" w:rsidRPr="00502E0C">
        <w:rPr>
          <w:rFonts w:ascii="Arial" w:hAnsi="Arial" w:cs="Arial"/>
          <w:color w:val="000000" w:themeColor="text1"/>
          <w:sz w:val="22"/>
          <w:szCs w:val="22"/>
        </w:rPr>
        <w:t>ability, which can sometimes even lead to</w:t>
      </w:r>
      <w:r w:rsidR="7FB748C7" w:rsidRPr="00502E0C">
        <w:rPr>
          <w:rFonts w:ascii="Arial" w:hAnsi="Arial" w:cs="Arial"/>
          <w:color w:val="000000" w:themeColor="text1"/>
          <w:sz w:val="22"/>
          <w:szCs w:val="22"/>
        </w:rPr>
        <w:t xml:space="preserve"> the creation of</w:t>
      </w:r>
      <w:r w:rsidR="7FF0FB0D" w:rsidRPr="00502E0C">
        <w:rPr>
          <w:rFonts w:ascii="Arial" w:hAnsi="Arial" w:cs="Arial"/>
          <w:color w:val="000000" w:themeColor="text1"/>
          <w:sz w:val="22"/>
          <w:szCs w:val="22"/>
        </w:rPr>
        <w:t xml:space="preserve"> lower standards. </w:t>
      </w:r>
      <w:r w:rsidR="0B9DA593" w:rsidRPr="00502E0C">
        <w:rPr>
          <w:rFonts w:ascii="Arial" w:hAnsi="Arial" w:cs="Arial"/>
          <w:color w:val="000000" w:themeColor="text1"/>
          <w:sz w:val="22"/>
          <w:szCs w:val="22"/>
        </w:rPr>
        <w:t>This theory is a direct contrast to the point of self-assessment</w:t>
      </w:r>
      <w:r w:rsidR="728CBAB6" w:rsidRPr="00502E0C">
        <w:rPr>
          <w:rFonts w:ascii="Arial" w:hAnsi="Arial" w:cs="Arial"/>
          <w:color w:val="000000" w:themeColor="text1"/>
          <w:sz w:val="22"/>
          <w:szCs w:val="22"/>
        </w:rPr>
        <w:t xml:space="preserve"> </w:t>
      </w:r>
      <w:r w:rsidR="0B9DA593" w:rsidRPr="00502E0C">
        <w:rPr>
          <w:rFonts w:ascii="Arial" w:hAnsi="Arial" w:cs="Arial"/>
          <w:color w:val="000000" w:themeColor="text1"/>
          <w:sz w:val="22"/>
          <w:szCs w:val="22"/>
        </w:rPr>
        <w:t>which</w:t>
      </w:r>
      <w:r w:rsidR="0096460C" w:rsidRPr="00502E0C">
        <w:rPr>
          <w:rFonts w:ascii="Arial" w:hAnsi="Arial" w:cs="Arial"/>
          <w:color w:val="000000" w:themeColor="text1"/>
          <w:sz w:val="22"/>
          <w:szCs w:val="22"/>
        </w:rPr>
        <w:t>, according to</w:t>
      </w:r>
      <w:r w:rsidR="320592C0" w:rsidRPr="00502E0C">
        <w:rPr>
          <w:rFonts w:ascii="Arial" w:hAnsi="Arial" w:cs="Arial"/>
          <w:color w:val="000000" w:themeColor="text1"/>
          <w:sz w:val="22"/>
          <w:szCs w:val="22"/>
        </w:rPr>
        <w:t xml:space="preserve"> Baldwin (2000), </w:t>
      </w:r>
      <w:r w:rsidR="0B9DA593" w:rsidRPr="00502E0C">
        <w:rPr>
          <w:rFonts w:ascii="Arial" w:hAnsi="Arial" w:cs="Arial"/>
          <w:color w:val="000000" w:themeColor="text1"/>
          <w:sz w:val="22"/>
          <w:szCs w:val="22"/>
        </w:rPr>
        <w:t xml:space="preserve">should see learners </w:t>
      </w:r>
      <w:r w:rsidR="065D05D2" w:rsidRPr="00502E0C">
        <w:rPr>
          <w:rFonts w:ascii="Arial" w:hAnsi="Arial" w:cs="Arial"/>
          <w:color w:val="000000" w:themeColor="text1"/>
          <w:sz w:val="22"/>
          <w:szCs w:val="22"/>
        </w:rPr>
        <w:t xml:space="preserve">developing the skills that will help them to reflect upon whether they are at the desired level of understanding yet. This should then help the teacher to </w:t>
      </w:r>
      <w:r w:rsidR="2E4D0D5A" w:rsidRPr="00502E0C">
        <w:rPr>
          <w:rFonts w:ascii="Arial" w:hAnsi="Arial" w:cs="Arial"/>
          <w:color w:val="000000" w:themeColor="text1"/>
          <w:sz w:val="22"/>
          <w:szCs w:val="22"/>
        </w:rPr>
        <w:t>assess</w:t>
      </w:r>
      <w:r w:rsidR="065D05D2" w:rsidRPr="00502E0C">
        <w:rPr>
          <w:rFonts w:ascii="Arial" w:hAnsi="Arial" w:cs="Arial"/>
          <w:color w:val="000000" w:themeColor="text1"/>
          <w:sz w:val="22"/>
          <w:szCs w:val="22"/>
        </w:rPr>
        <w:t xml:space="preserve"> the child via their own reflections</w:t>
      </w:r>
      <w:r w:rsidR="563A4F1F" w:rsidRPr="00502E0C">
        <w:rPr>
          <w:rFonts w:ascii="Arial" w:hAnsi="Arial" w:cs="Arial"/>
          <w:color w:val="000000" w:themeColor="text1"/>
          <w:sz w:val="22"/>
          <w:szCs w:val="22"/>
        </w:rPr>
        <w:t xml:space="preserve">. </w:t>
      </w:r>
      <w:r w:rsidR="00F00F88" w:rsidRPr="00502E0C">
        <w:rPr>
          <w:rFonts w:ascii="Arial" w:hAnsi="Arial" w:cs="Arial"/>
          <w:color w:val="000000" w:themeColor="text1"/>
          <w:sz w:val="22"/>
          <w:szCs w:val="22"/>
        </w:rPr>
        <w:t>It</w:t>
      </w:r>
      <w:r w:rsidR="6AE84B69" w:rsidRPr="00502E0C">
        <w:rPr>
          <w:rFonts w:ascii="Arial" w:hAnsi="Arial" w:cs="Arial"/>
          <w:color w:val="000000" w:themeColor="text1"/>
          <w:sz w:val="22"/>
          <w:szCs w:val="22"/>
        </w:rPr>
        <w:t xml:space="preserve"> is important to note that, as per</w:t>
      </w:r>
      <w:r w:rsidR="6AE84B69" w:rsidRPr="00502E0C">
        <w:rPr>
          <w:rFonts w:ascii="Arial" w:hAnsi="Arial" w:cs="Arial"/>
          <w:color w:val="FF0000"/>
          <w:sz w:val="22"/>
          <w:szCs w:val="22"/>
        </w:rPr>
        <w:t xml:space="preserve"> </w:t>
      </w:r>
      <w:r w:rsidR="6AE84B69" w:rsidRPr="00502E0C">
        <w:rPr>
          <w:rFonts w:ascii="Arial" w:hAnsi="Arial" w:cs="Arial"/>
          <w:color w:val="auto"/>
          <w:sz w:val="22"/>
          <w:szCs w:val="22"/>
        </w:rPr>
        <w:t xml:space="preserve">Boud, Lawson and Thompson (2013), self-assessment that is not consistent and is too simple will </w:t>
      </w:r>
      <w:r w:rsidR="7260A79C" w:rsidRPr="00502E0C">
        <w:rPr>
          <w:rFonts w:ascii="Arial" w:hAnsi="Arial" w:cs="Arial"/>
          <w:color w:val="auto"/>
          <w:sz w:val="22"/>
          <w:szCs w:val="22"/>
        </w:rPr>
        <w:t>struggle</w:t>
      </w:r>
      <w:r w:rsidR="6AE84B69" w:rsidRPr="00502E0C">
        <w:rPr>
          <w:rFonts w:ascii="Arial" w:hAnsi="Arial" w:cs="Arial"/>
          <w:color w:val="auto"/>
          <w:sz w:val="22"/>
          <w:szCs w:val="22"/>
        </w:rPr>
        <w:t xml:space="preserve"> to create the desired outcomes for the development of a learner and their ability to reflect. Therefore, in future practices for those looking to utilise self-assessment</w:t>
      </w:r>
      <w:r w:rsidR="00E81639" w:rsidRPr="00502E0C">
        <w:rPr>
          <w:rFonts w:ascii="Arial" w:hAnsi="Arial" w:cs="Arial"/>
          <w:color w:val="auto"/>
          <w:sz w:val="22"/>
          <w:szCs w:val="22"/>
        </w:rPr>
        <w:t>,</w:t>
      </w:r>
      <w:r w:rsidR="3AB75B9D" w:rsidRPr="00502E0C">
        <w:rPr>
          <w:rFonts w:ascii="Arial" w:hAnsi="Arial" w:cs="Arial"/>
          <w:color w:val="auto"/>
          <w:sz w:val="22"/>
          <w:szCs w:val="22"/>
        </w:rPr>
        <w:t xml:space="preserve"> it is important to ensure that the criteria </w:t>
      </w:r>
      <w:r w:rsidR="51F28277" w:rsidRPr="00502E0C">
        <w:rPr>
          <w:rFonts w:ascii="Arial" w:hAnsi="Arial" w:cs="Arial"/>
          <w:color w:val="auto"/>
          <w:sz w:val="22"/>
          <w:szCs w:val="22"/>
        </w:rPr>
        <w:t>are</w:t>
      </w:r>
      <w:r w:rsidR="3AB75B9D" w:rsidRPr="00502E0C">
        <w:rPr>
          <w:rFonts w:ascii="Arial" w:hAnsi="Arial" w:cs="Arial"/>
          <w:color w:val="auto"/>
          <w:sz w:val="22"/>
          <w:szCs w:val="22"/>
        </w:rPr>
        <w:t xml:space="preserve"> clearly defined, simple enough in the articulation of ex</w:t>
      </w:r>
      <w:r w:rsidR="795C40CE" w:rsidRPr="00502E0C">
        <w:rPr>
          <w:rFonts w:ascii="Arial" w:hAnsi="Arial" w:cs="Arial"/>
          <w:color w:val="auto"/>
          <w:sz w:val="22"/>
          <w:szCs w:val="22"/>
        </w:rPr>
        <w:t xml:space="preserve">pectations, </w:t>
      </w:r>
      <w:r w:rsidR="6C3B4B73" w:rsidRPr="00502E0C">
        <w:rPr>
          <w:rFonts w:ascii="Arial" w:hAnsi="Arial" w:cs="Arial"/>
          <w:color w:val="auto"/>
          <w:sz w:val="22"/>
          <w:szCs w:val="22"/>
        </w:rPr>
        <w:t>and</w:t>
      </w:r>
      <w:r w:rsidR="795C40CE" w:rsidRPr="00502E0C">
        <w:rPr>
          <w:rFonts w:ascii="Arial" w:hAnsi="Arial" w:cs="Arial"/>
          <w:color w:val="auto"/>
          <w:sz w:val="22"/>
          <w:szCs w:val="22"/>
        </w:rPr>
        <w:t xml:space="preserve"> gives learners the opportunity to expand on their own thoughts and ideas</w:t>
      </w:r>
      <w:r w:rsidR="6B5E4471" w:rsidRPr="00502E0C">
        <w:rPr>
          <w:rFonts w:ascii="Arial" w:hAnsi="Arial" w:cs="Arial"/>
          <w:color w:val="auto"/>
          <w:sz w:val="22"/>
          <w:szCs w:val="22"/>
        </w:rPr>
        <w:t xml:space="preserve"> where appropriate</w:t>
      </w:r>
      <w:r w:rsidR="795C40CE" w:rsidRPr="00502E0C">
        <w:rPr>
          <w:rFonts w:ascii="Arial" w:hAnsi="Arial" w:cs="Arial"/>
          <w:color w:val="auto"/>
          <w:sz w:val="22"/>
          <w:szCs w:val="22"/>
        </w:rPr>
        <w:t xml:space="preserve">. </w:t>
      </w:r>
    </w:p>
    <w:p w14:paraId="5E048B44" w14:textId="6ED41655" w:rsidR="2B11A40E" w:rsidRPr="00502E0C" w:rsidRDefault="65905435" w:rsidP="00C1406E">
      <w:pPr>
        <w:pStyle w:val="BodyA"/>
        <w:widowControl w:val="0"/>
        <w:spacing w:line="360" w:lineRule="auto"/>
        <w:rPr>
          <w:rFonts w:ascii="Arial" w:hAnsi="Arial" w:cs="Arial"/>
          <w:color w:val="000000" w:themeColor="text1"/>
          <w:sz w:val="22"/>
          <w:szCs w:val="22"/>
        </w:rPr>
      </w:pPr>
      <w:r w:rsidRPr="00502E0C">
        <w:rPr>
          <w:rFonts w:ascii="Arial" w:hAnsi="Arial" w:cs="Arial"/>
          <w:color w:val="auto"/>
          <w:sz w:val="22"/>
          <w:szCs w:val="22"/>
        </w:rPr>
        <w:t xml:space="preserve">Moving on from the simple form of self-assessment, </w:t>
      </w:r>
      <w:r w:rsidR="75E35B2A" w:rsidRPr="00502E0C">
        <w:rPr>
          <w:rFonts w:ascii="Arial" w:hAnsi="Arial" w:cs="Arial"/>
          <w:color w:val="auto"/>
          <w:sz w:val="22"/>
          <w:szCs w:val="22"/>
        </w:rPr>
        <w:t xml:space="preserve">Andrade </w:t>
      </w:r>
      <w:r w:rsidR="3045C3B0" w:rsidRPr="00502E0C">
        <w:rPr>
          <w:rFonts w:ascii="Arial" w:hAnsi="Arial" w:cs="Arial"/>
          <w:color w:val="auto"/>
          <w:sz w:val="22"/>
          <w:szCs w:val="22"/>
        </w:rPr>
        <w:t xml:space="preserve">and Cizek </w:t>
      </w:r>
      <w:r w:rsidR="75E35B2A" w:rsidRPr="00502E0C">
        <w:rPr>
          <w:rFonts w:ascii="Arial" w:hAnsi="Arial" w:cs="Arial"/>
          <w:color w:val="auto"/>
          <w:sz w:val="22"/>
          <w:szCs w:val="22"/>
        </w:rPr>
        <w:t>(2010)</w:t>
      </w:r>
      <w:r w:rsidR="212DB7C8" w:rsidRPr="00502E0C">
        <w:rPr>
          <w:rFonts w:ascii="Arial" w:hAnsi="Arial" w:cs="Arial"/>
          <w:color w:val="auto"/>
          <w:sz w:val="22"/>
          <w:szCs w:val="22"/>
        </w:rPr>
        <w:t xml:space="preserve"> </w:t>
      </w:r>
      <w:r w:rsidR="7F0AF970" w:rsidRPr="00502E0C">
        <w:rPr>
          <w:rFonts w:ascii="Arial" w:hAnsi="Arial" w:cs="Arial"/>
          <w:color w:val="auto"/>
          <w:sz w:val="22"/>
          <w:szCs w:val="22"/>
        </w:rPr>
        <w:t xml:space="preserve">state that a more difficult style of reflection can involve reflecting on </w:t>
      </w:r>
      <w:r w:rsidR="76E5F5FD" w:rsidRPr="00502E0C">
        <w:rPr>
          <w:rFonts w:ascii="Arial" w:hAnsi="Arial" w:cs="Arial"/>
          <w:color w:val="auto"/>
          <w:sz w:val="22"/>
          <w:szCs w:val="22"/>
        </w:rPr>
        <w:t>flaws</w:t>
      </w:r>
      <w:r w:rsidR="7F0AF970" w:rsidRPr="00502E0C">
        <w:rPr>
          <w:rFonts w:ascii="Arial" w:hAnsi="Arial" w:cs="Arial"/>
          <w:color w:val="auto"/>
          <w:sz w:val="22"/>
          <w:szCs w:val="22"/>
        </w:rPr>
        <w:t xml:space="preserve"> and strengths </w:t>
      </w:r>
      <w:r w:rsidR="435FEE1A" w:rsidRPr="00502E0C">
        <w:rPr>
          <w:rFonts w:ascii="Arial" w:hAnsi="Arial" w:cs="Arial"/>
          <w:color w:val="auto"/>
          <w:sz w:val="22"/>
          <w:szCs w:val="22"/>
        </w:rPr>
        <w:t>as they try to create their own feedback.</w:t>
      </w:r>
      <w:r w:rsidR="435FEE1A" w:rsidRPr="00502E0C">
        <w:rPr>
          <w:rFonts w:ascii="Arial" w:hAnsi="Arial" w:cs="Arial"/>
          <w:color w:val="000000" w:themeColor="text1"/>
          <w:sz w:val="22"/>
          <w:szCs w:val="22"/>
        </w:rPr>
        <w:t xml:space="preserve"> </w:t>
      </w:r>
      <w:r w:rsidR="0340A3BF" w:rsidRPr="00502E0C">
        <w:rPr>
          <w:rFonts w:ascii="Arial" w:hAnsi="Arial" w:cs="Arial"/>
          <w:color w:val="000000" w:themeColor="text1"/>
          <w:sz w:val="22"/>
          <w:szCs w:val="22"/>
        </w:rPr>
        <w:t xml:space="preserve">However, </w:t>
      </w:r>
      <w:r w:rsidR="3ED05B6A" w:rsidRPr="00502E0C">
        <w:rPr>
          <w:rFonts w:ascii="Arial" w:hAnsi="Arial" w:cs="Arial"/>
          <w:color w:val="000000" w:themeColor="text1"/>
          <w:sz w:val="22"/>
          <w:szCs w:val="22"/>
        </w:rPr>
        <w:t>e</w:t>
      </w:r>
      <w:r w:rsidR="74C5342E" w:rsidRPr="00502E0C">
        <w:rPr>
          <w:rFonts w:ascii="Arial" w:hAnsi="Arial" w:cs="Arial"/>
          <w:color w:val="000000" w:themeColor="text1"/>
          <w:sz w:val="22"/>
          <w:szCs w:val="22"/>
        </w:rPr>
        <w:t xml:space="preserve">specially for </w:t>
      </w:r>
      <w:r w:rsidR="3F0B2901" w:rsidRPr="00502E0C">
        <w:rPr>
          <w:rFonts w:ascii="Arial" w:hAnsi="Arial" w:cs="Arial"/>
          <w:color w:val="000000" w:themeColor="text1"/>
          <w:sz w:val="22"/>
          <w:szCs w:val="22"/>
        </w:rPr>
        <w:t xml:space="preserve">younger </w:t>
      </w:r>
      <w:r w:rsidR="74C5342E" w:rsidRPr="00502E0C">
        <w:rPr>
          <w:rFonts w:ascii="Arial" w:hAnsi="Arial" w:cs="Arial"/>
          <w:color w:val="000000" w:themeColor="text1"/>
          <w:sz w:val="22"/>
          <w:szCs w:val="22"/>
        </w:rPr>
        <w:t>childre</w:t>
      </w:r>
      <w:r w:rsidR="0E8385A9" w:rsidRPr="00502E0C">
        <w:rPr>
          <w:rFonts w:ascii="Arial" w:hAnsi="Arial" w:cs="Arial"/>
          <w:color w:val="000000" w:themeColor="text1"/>
          <w:sz w:val="22"/>
          <w:szCs w:val="22"/>
        </w:rPr>
        <w:t>n</w:t>
      </w:r>
      <w:r w:rsidR="74C5342E" w:rsidRPr="00502E0C">
        <w:rPr>
          <w:rFonts w:ascii="Arial" w:hAnsi="Arial" w:cs="Arial"/>
          <w:color w:val="000000" w:themeColor="text1"/>
          <w:sz w:val="22"/>
          <w:szCs w:val="22"/>
        </w:rPr>
        <w:t>,</w:t>
      </w:r>
      <w:r w:rsidR="40123AC5" w:rsidRPr="00502E0C">
        <w:rPr>
          <w:rFonts w:ascii="Arial" w:hAnsi="Arial" w:cs="Arial"/>
          <w:color w:val="000000" w:themeColor="text1"/>
          <w:sz w:val="22"/>
          <w:szCs w:val="22"/>
        </w:rPr>
        <w:t xml:space="preserve"> as Panadero, Jonsson and Botella</w:t>
      </w:r>
      <w:r w:rsidR="318FF9D6" w:rsidRPr="00502E0C">
        <w:rPr>
          <w:rFonts w:ascii="Arial" w:hAnsi="Arial" w:cs="Arial"/>
          <w:color w:val="000000" w:themeColor="text1"/>
          <w:sz w:val="22"/>
          <w:szCs w:val="22"/>
        </w:rPr>
        <w:t xml:space="preserve"> </w:t>
      </w:r>
      <w:r w:rsidR="40123AC5" w:rsidRPr="00502E0C">
        <w:rPr>
          <w:rFonts w:ascii="Arial" w:hAnsi="Arial" w:cs="Arial"/>
          <w:color w:val="000000" w:themeColor="text1"/>
          <w:sz w:val="22"/>
          <w:szCs w:val="22"/>
        </w:rPr>
        <w:t xml:space="preserve">(2017) claim, </w:t>
      </w:r>
      <w:r w:rsidR="65D365B5" w:rsidRPr="00502E0C">
        <w:rPr>
          <w:rFonts w:ascii="Arial" w:hAnsi="Arial" w:cs="Arial"/>
          <w:color w:val="000000" w:themeColor="text1"/>
          <w:sz w:val="22"/>
          <w:szCs w:val="22"/>
        </w:rPr>
        <w:t>the self-assessment process has not been an area tha</w:t>
      </w:r>
      <w:r w:rsidR="690B0677" w:rsidRPr="00502E0C">
        <w:rPr>
          <w:rFonts w:ascii="Arial" w:hAnsi="Arial" w:cs="Arial"/>
          <w:color w:val="000000" w:themeColor="text1"/>
          <w:sz w:val="22"/>
          <w:szCs w:val="22"/>
        </w:rPr>
        <w:t xml:space="preserve">t has seen much research, meaning that </w:t>
      </w:r>
      <w:r w:rsidR="00EC0FA2" w:rsidRPr="00502E0C">
        <w:rPr>
          <w:rFonts w:ascii="Arial" w:hAnsi="Arial" w:cs="Arial"/>
          <w:color w:val="000000" w:themeColor="text1"/>
          <w:sz w:val="22"/>
          <w:szCs w:val="22"/>
        </w:rPr>
        <w:t>the</w:t>
      </w:r>
      <w:r w:rsidR="690B0677" w:rsidRPr="00502E0C">
        <w:rPr>
          <w:rFonts w:ascii="Arial" w:hAnsi="Arial" w:cs="Arial"/>
          <w:color w:val="000000" w:themeColor="text1"/>
          <w:sz w:val="22"/>
          <w:szCs w:val="22"/>
        </w:rPr>
        <w:t xml:space="preserve"> overall effectiveness </w:t>
      </w:r>
      <w:r w:rsidR="008B1490" w:rsidRPr="00502E0C">
        <w:rPr>
          <w:rFonts w:ascii="Arial" w:hAnsi="Arial" w:cs="Arial"/>
          <w:color w:val="000000" w:themeColor="text1"/>
          <w:sz w:val="22"/>
          <w:szCs w:val="22"/>
        </w:rPr>
        <w:t xml:space="preserve">of either simple or complex assessment </w:t>
      </w:r>
      <w:r w:rsidR="690B0677" w:rsidRPr="00502E0C">
        <w:rPr>
          <w:rFonts w:ascii="Arial" w:hAnsi="Arial" w:cs="Arial"/>
          <w:color w:val="000000" w:themeColor="text1"/>
          <w:sz w:val="22"/>
          <w:szCs w:val="22"/>
        </w:rPr>
        <w:t>has not been widely evaluated.</w:t>
      </w:r>
      <w:r w:rsidR="4AA3C388" w:rsidRPr="00502E0C">
        <w:rPr>
          <w:rFonts w:ascii="Arial" w:hAnsi="Arial" w:cs="Arial"/>
          <w:color w:val="000000" w:themeColor="text1"/>
          <w:sz w:val="22"/>
          <w:szCs w:val="22"/>
        </w:rPr>
        <w:t xml:space="preserve"> In conjunction with this difficulty is the scope of assessment available, with </w:t>
      </w:r>
      <w:r w:rsidR="01A6E76C" w:rsidRPr="00502E0C">
        <w:rPr>
          <w:rFonts w:ascii="Arial" w:hAnsi="Arial" w:cs="Arial"/>
          <w:color w:val="000000" w:themeColor="text1"/>
          <w:sz w:val="22"/>
          <w:szCs w:val="22"/>
        </w:rPr>
        <w:t xml:space="preserve">Sitzmann et al (2010) suggesting that </w:t>
      </w:r>
      <w:r w:rsidR="7A2091F5" w:rsidRPr="00502E0C">
        <w:rPr>
          <w:rFonts w:ascii="Arial" w:hAnsi="Arial" w:cs="Arial"/>
          <w:color w:val="000000" w:themeColor="text1"/>
          <w:sz w:val="22"/>
          <w:szCs w:val="22"/>
        </w:rPr>
        <w:t>diverse kinds</w:t>
      </w:r>
      <w:r w:rsidR="01A6E76C" w:rsidRPr="00502E0C">
        <w:rPr>
          <w:rFonts w:ascii="Arial" w:hAnsi="Arial" w:cs="Arial"/>
          <w:color w:val="000000" w:themeColor="text1"/>
          <w:sz w:val="22"/>
          <w:szCs w:val="22"/>
        </w:rPr>
        <w:t xml:space="preserve"> of self-assessment are likely to result in different results. </w:t>
      </w:r>
      <w:r w:rsidR="5CDA48BC" w:rsidRPr="00502E0C">
        <w:rPr>
          <w:rFonts w:ascii="Arial" w:hAnsi="Arial" w:cs="Arial"/>
          <w:color w:val="000000" w:themeColor="text1"/>
          <w:sz w:val="22"/>
          <w:szCs w:val="22"/>
        </w:rPr>
        <w:t xml:space="preserve">Perhaps then there is merit in ensuring that different age groups </w:t>
      </w:r>
      <w:r w:rsidR="157BE172" w:rsidRPr="00502E0C">
        <w:rPr>
          <w:rFonts w:ascii="Arial" w:hAnsi="Arial" w:cs="Arial"/>
          <w:color w:val="000000" w:themeColor="text1"/>
          <w:sz w:val="22"/>
          <w:szCs w:val="22"/>
        </w:rPr>
        <w:t>can</w:t>
      </w:r>
      <w:r w:rsidR="5CDA48BC" w:rsidRPr="00502E0C">
        <w:rPr>
          <w:rFonts w:ascii="Arial" w:hAnsi="Arial" w:cs="Arial"/>
          <w:color w:val="000000" w:themeColor="text1"/>
          <w:sz w:val="22"/>
          <w:szCs w:val="22"/>
        </w:rPr>
        <w:t xml:space="preserve"> partake in differ</w:t>
      </w:r>
      <w:r w:rsidR="7E9125DA" w:rsidRPr="00502E0C">
        <w:rPr>
          <w:rFonts w:ascii="Arial" w:hAnsi="Arial" w:cs="Arial"/>
          <w:color w:val="000000" w:themeColor="text1"/>
          <w:sz w:val="22"/>
          <w:szCs w:val="22"/>
        </w:rPr>
        <w:t xml:space="preserve">ing </w:t>
      </w:r>
      <w:r w:rsidR="5CDA48BC" w:rsidRPr="00502E0C">
        <w:rPr>
          <w:rFonts w:ascii="Arial" w:hAnsi="Arial" w:cs="Arial"/>
          <w:color w:val="000000" w:themeColor="text1"/>
          <w:sz w:val="22"/>
          <w:szCs w:val="22"/>
        </w:rPr>
        <w:t>types of self-assessment</w:t>
      </w:r>
      <w:r w:rsidR="08BFF7BB" w:rsidRPr="00502E0C">
        <w:rPr>
          <w:rFonts w:ascii="Arial" w:hAnsi="Arial" w:cs="Arial"/>
          <w:color w:val="000000" w:themeColor="text1"/>
          <w:sz w:val="22"/>
          <w:szCs w:val="22"/>
        </w:rPr>
        <w:t>.</w:t>
      </w:r>
      <w:r w:rsidR="5CDA48BC" w:rsidRPr="00502E0C">
        <w:rPr>
          <w:rFonts w:ascii="Arial" w:hAnsi="Arial" w:cs="Arial"/>
          <w:color w:val="000000" w:themeColor="text1"/>
          <w:sz w:val="22"/>
          <w:szCs w:val="22"/>
        </w:rPr>
        <w:t xml:space="preserve"> </w:t>
      </w:r>
      <w:r w:rsidR="76B33B76" w:rsidRPr="00502E0C">
        <w:rPr>
          <w:rFonts w:ascii="Arial" w:hAnsi="Arial" w:cs="Arial"/>
          <w:color w:val="000000" w:themeColor="text1"/>
          <w:sz w:val="22"/>
          <w:szCs w:val="22"/>
        </w:rPr>
        <w:t>A</w:t>
      </w:r>
      <w:r w:rsidR="5CDA48BC" w:rsidRPr="00502E0C">
        <w:rPr>
          <w:rFonts w:ascii="Arial" w:hAnsi="Arial" w:cs="Arial"/>
          <w:color w:val="000000" w:themeColor="text1"/>
          <w:sz w:val="22"/>
          <w:szCs w:val="22"/>
        </w:rPr>
        <w:t>lthough</w:t>
      </w:r>
      <w:r w:rsidR="00902B5F" w:rsidRPr="00502E0C">
        <w:rPr>
          <w:rFonts w:ascii="Arial" w:hAnsi="Arial" w:cs="Arial"/>
          <w:color w:val="000000" w:themeColor="text1"/>
          <w:sz w:val="22"/>
          <w:szCs w:val="22"/>
        </w:rPr>
        <w:t>,</w:t>
      </w:r>
      <w:r w:rsidR="5CDA48BC" w:rsidRPr="00502E0C">
        <w:rPr>
          <w:rFonts w:ascii="Arial" w:hAnsi="Arial" w:cs="Arial"/>
          <w:color w:val="000000" w:themeColor="text1"/>
          <w:sz w:val="22"/>
          <w:szCs w:val="22"/>
        </w:rPr>
        <w:t xml:space="preserve"> the lack of</w:t>
      </w:r>
      <w:r w:rsidR="00393CBB" w:rsidRPr="00502E0C">
        <w:rPr>
          <w:rFonts w:ascii="Arial" w:hAnsi="Arial" w:cs="Arial"/>
          <w:color w:val="000000" w:themeColor="text1"/>
          <w:sz w:val="22"/>
          <w:szCs w:val="22"/>
        </w:rPr>
        <w:t xml:space="preserve"> truly</w:t>
      </w:r>
      <w:r w:rsidR="5CDA48BC" w:rsidRPr="00502E0C">
        <w:rPr>
          <w:rFonts w:ascii="Arial" w:hAnsi="Arial" w:cs="Arial"/>
          <w:color w:val="000000" w:themeColor="text1"/>
          <w:sz w:val="22"/>
          <w:szCs w:val="22"/>
        </w:rPr>
        <w:t xml:space="preserve"> </w:t>
      </w:r>
      <w:r w:rsidR="02EF05D8" w:rsidRPr="00502E0C">
        <w:rPr>
          <w:rFonts w:ascii="Arial" w:hAnsi="Arial" w:cs="Arial"/>
          <w:color w:val="000000" w:themeColor="text1"/>
          <w:sz w:val="22"/>
          <w:szCs w:val="22"/>
        </w:rPr>
        <w:t xml:space="preserve">widespread </w:t>
      </w:r>
      <w:r w:rsidR="5CDA48BC" w:rsidRPr="00502E0C">
        <w:rPr>
          <w:rFonts w:ascii="Arial" w:hAnsi="Arial" w:cs="Arial"/>
          <w:color w:val="000000" w:themeColor="text1"/>
          <w:sz w:val="22"/>
          <w:szCs w:val="22"/>
        </w:rPr>
        <w:t xml:space="preserve">research in the field of primary school orientated self-assessment does not </w:t>
      </w:r>
      <w:r w:rsidR="44710873" w:rsidRPr="00502E0C">
        <w:rPr>
          <w:rFonts w:ascii="Arial" w:hAnsi="Arial" w:cs="Arial"/>
          <w:color w:val="000000" w:themeColor="text1"/>
          <w:sz w:val="22"/>
          <w:szCs w:val="22"/>
        </w:rPr>
        <w:t xml:space="preserve">enable firm judgements to be made on this. </w:t>
      </w:r>
    </w:p>
    <w:p w14:paraId="65A1C1DF" w14:textId="3EA4198F" w:rsidR="75CF380B" w:rsidRPr="00502E0C" w:rsidRDefault="2A816A3D" w:rsidP="00C1406E">
      <w:pPr>
        <w:pStyle w:val="BodyA"/>
        <w:widowControl w:val="0"/>
        <w:spacing w:line="360" w:lineRule="auto"/>
        <w:rPr>
          <w:rFonts w:ascii="Arial" w:hAnsi="Arial" w:cs="Arial"/>
          <w:sz w:val="22"/>
          <w:szCs w:val="22"/>
        </w:rPr>
      </w:pPr>
      <w:r w:rsidRPr="00502E0C">
        <w:rPr>
          <w:rFonts w:ascii="Arial" w:hAnsi="Arial" w:cs="Arial"/>
          <w:sz w:val="22"/>
          <w:szCs w:val="22"/>
        </w:rPr>
        <w:t xml:space="preserve">Alongside ensuring the right style of self-assessment is used for the participants, </w:t>
      </w:r>
      <w:r w:rsidR="269C0BD8" w:rsidRPr="00502E0C">
        <w:rPr>
          <w:rFonts w:ascii="Arial" w:hAnsi="Arial" w:cs="Arial"/>
          <w:sz w:val="22"/>
          <w:szCs w:val="22"/>
        </w:rPr>
        <w:t>Kearney</w:t>
      </w:r>
      <w:r w:rsidR="75CF380B" w:rsidRPr="00502E0C">
        <w:rPr>
          <w:rFonts w:ascii="Arial" w:hAnsi="Arial" w:cs="Arial"/>
          <w:sz w:val="22"/>
          <w:szCs w:val="22"/>
        </w:rPr>
        <w:t xml:space="preserve"> and Perkins (2014) discuss the importance </w:t>
      </w:r>
      <w:r w:rsidR="7CE78E54" w:rsidRPr="00502E0C">
        <w:rPr>
          <w:rFonts w:ascii="Arial" w:hAnsi="Arial" w:cs="Arial"/>
          <w:sz w:val="22"/>
          <w:szCs w:val="22"/>
        </w:rPr>
        <w:t xml:space="preserve">of self-assessment having context with use in the world outside of the classroom. This links with </w:t>
      </w:r>
      <w:r w:rsidR="38A0DB73" w:rsidRPr="00502E0C">
        <w:rPr>
          <w:rFonts w:ascii="Arial" w:hAnsi="Arial" w:cs="Arial"/>
          <w:sz w:val="22"/>
          <w:szCs w:val="22"/>
        </w:rPr>
        <w:t>the</w:t>
      </w:r>
      <w:r w:rsidR="38A0DB73" w:rsidRPr="00502E0C">
        <w:rPr>
          <w:rFonts w:ascii="Arial" w:hAnsi="Arial" w:cs="Arial"/>
          <w:i/>
          <w:iCs/>
          <w:sz w:val="22"/>
          <w:szCs w:val="22"/>
        </w:rPr>
        <w:t xml:space="preserve"> </w:t>
      </w:r>
      <w:r w:rsidR="001D53EF" w:rsidRPr="00502E0C">
        <w:rPr>
          <w:rFonts w:ascii="Arial" w:hAnsi="Arial" w:cs="Arial"/>
          <w:i/>
          <w:iCs/>
          <w:sz w:val="22"/>
          <w:szCs w:val="22"/>
        </w:rPr>
        <w:t>‘</w:t>
      </w:r>
      <w:r w:rsidR="38A0DB73" w:rsidRPr="00502E0C">
        <w:rPr>
          <w:rFonts w:ascii="Arial" w:hAnsi="Arial" w:cs="Arial"/>
          <w:i/>
          <w:iCs/>
          <w:sz w:val="22"/>
          <w:szCs w:val="22"/>
        </w:rPr>
        <w:t xml:space="preserve">Curriculum </w:t>
      </w:r>
      <w:bookmarkStart w:id="2" w:name="_Int_nqBnc7oy"/>
      <w:r w:rsidR="38A0DB73" w:rsidRPr="00502E0C">
        <w:rPr>
          <w:rFonts w:ascii="Arial" w:hAnsi="Arial" w:cs="Arial"/>
          <w:i/>
          <w:iCs/>
          <w:sz w:val="22"/>
          <w:szCs w:val="22"/>
        </w:rPr>
        <w:t>For</w:t>
      </w:r>
      <w:bookmarkEnd w:id="2"/>
      <w:r w:rsidR="38A0DB73" w:rsidRPr="00502E0C">
        <w:rPr>
          <w:rFonts w:ascii="Arial" w:hAnsi="Arial" w:cs="Arial"/>
          <w:i/>
          <w:iCs/>
          <w:sz w:val="22"/>
          <w:szCs w:val="22"/>
        </w:rPr>
        <w:t xml:space="preserve"> </w:t>
      </w:r>
      <w:proofErr w:type="spellStart"/>
      <w:r w:rsidR="38A0DB73" w:rsidRPr="00502E0C">
        <w:rPr>
          <w:rFonts w:ascii="Arial" w:hAnsi="Arial" w:cs="Arial"/>
          <w:i/>
          <w:iCs/>
          <w:sz w:val="22"/>
          <w:szCs w:val="22"/>
        </w:rPr>
        <w:t>Wales</w:t>
      </w:r>
      <w:r w:rsidR="001D53EF" w:rsidRPr="00502E0C">
        <w:rPr>
          <w:rFonts w:ascii="Arial" w:hAnsi="Arial" w:cs="Arial"/>
          <w:i/>
          <w:iCs/>
          <w:sz w:val="22"/>
          <w:szCs w:val="22"/>
        </w:rPr>
        <w:t>’</w:t>
      </w:r>
      <w:proofErr w:type="spellEnd"/>
      <w:r w:rsidR="2A1445E1" w:rsidRPr="00502E0C">
        <w:rPr>
          <w:rFonts w:ascii="Arial" w:hAnsi="Arial" w:cs="Arial"/>
          <w:sz w:val="22"/>
          <w:szCs w:val="22"/>
        </w:rPr>
        <w:t xml:space="preserve"> which was outlined by Donaldson</w:t>
      </w:r>
      <w:r w:rsidR="38A0DB73" w:rsidRPr="00502E0C">
        <w:rPr>
          <w:rFonts w:ascii="Arial" w:hAnsi="Arial" w:cs="Arial"/>
          <w:sz w:val="22"/>
          <w:szCs w:val="22"/>
        </w:rPr>
        <w:t xml:space="preserve"> (</w:t>
      </w:r>
      <w:r w:rsidR="7F641A7B" w:rsidRPr="00502E0C">
        <w:rPr>
          <w:rFonts w:ascii="Arial" w:hAnsi="Arial" w:cs="Arial"/>
          <w:sz w:val="22"/>
          <w:szCs w:val="22"/>
        </w:rPr>
        <w:t>2015)</w:t>
      </w:r>
      <w:r w:rsidR="01CE762B" w:rsidRPr="00502E0C">
        <w:rPr>
          <w:rFonts w:ascii="Arial" w:hAnsi="Arial" w:cs="Arial"/>
          <w:sz w:val="22"/>
          <w:szCs w:val="22"/>
        </w:rPr>
        <w:t xml:space="preserve">, </w:t>
      </w:r>
      <w:r w:rsidR="313CE330" w:rsidRPr="00502E0C">
        <w:rPr>
          <w:rFonts w:ascii="Arial" w:hAnsi="Arial" w:cs="Arial"/>
          <w:sz w:val="22"/>
          <w:szCs w:val="22"/>
        </w:rPr>
        <w:t>asks learners to build ‘a body of knowledge and have the skills to connect and apply that knowledge in different contexts’ (Donaldson, 2015, p.29)</w:t>
      </w:r>
      <w:r w:rsidR="17E2F264" w:rsidRPr="00502E0C">
        <w:rPr>
          <w:rFonts w:ascii="Arial" w:hAnsi="Arial" w:cs="Arial"/>
          <w:sz w:val="22"/>
          <w:szCs w:val="22"/>
        </w:rPr>
        <w:t xml:space="preserve">. </w:t>
      </w:r>
      <w:r w:rsidR="67AF86BE" w:rsidRPr="00502E0C">
        <w:rPr>
          <w:rFonts w:ascii="Arial" w:hAnsi="Arial" w:cs="Arial"/>
          <w:sz w:val="22"/>
          <w:szCs w:val="22"/>
        </w:rPr>
        <w:t xml:space="preserve">Indeed, </w:t>
      </w:r>
      <w:r w:rsidR="2C6F658D" w:rsidRPr="00502E0C">
        <w:rPr>
          <w:rFonts w:ascii="Arial" w:hAnsi="Arial" w:cs="Arial"/>
          <w:sz w:val="22"/>
          <w:szCs w:val="22"/>
        </w:rPr>
        <w:t>Darling-Hammond and Snyder (</w:t>
      </w:r>
      <w:r w:rsidR="188B0CEB" w:rsidRPr="00502E0C">
        <w:rPr>
          <w:rFonts w:ascii="Arial" w:hAnsi="Arial" w:cs="Arial"/>
          <w:sz w:val="22"/>
          <w:szCs w:val="22"/>
        </w:rPr>
        <w:t>2000</w:t>
      </w:r>
      <w:r w:rsidR="2C6F658D" w:rsidRPr="00502E0C">
        <w:rPr>
          <w:rFonts w:ascii="Arial" w:hAnsi="Arial" w:cs="Arial"/>
          <w:sz w:val="22"/>
          <w:szCs w:val="22"/>
        </w:rPr>
        <w:t xml:space="preserve">) claim that there is a strong bond between </w:t>
      </w:r>
      <w:r w:rsidR="470EBCF6" w:rsidRPr="00502E0C">
        <w:rPr>
          <w:rFonts w:ascii="Arial" w:hAnsi="Arial" w:cs="Arial"/>
          <w:sz w:val="22"/>
          <w:szCs w:val="22"/>
        </w:rPr>
        <w:t>creating those authentic contexts and the learning being of a particularly high standard.</w:t>
      </w:r>
      <w:r w:rsidR="6D8B8B83" w:rsidRPr="00502E0C">
        <w:rPr>
          <w:rFonts w:ascii="Arial" w:hAnsi="Arial" w:cs="Arial"/>
          <w:sz w:val="22"/>
          <w:szCs w:val="22"/>
        </w:rPr>
        <w:t xml:space="preserve"> </w:t>
      </w:r>
      <w:r w:rsidR="28C39E3D" w:rsidRPr="00502E0C">
        <w:rPr>
          <w:rFonts w:ascii="Arial" w:hAnsi="Arial" w:cs="Arial"/>
          <w:sz w:val="22"/>
          <w:szCs w:val="22"/>
        </w:rPr>
        <w:t xml:space="preserve">Brown, </w:t>
      </w:r>
      <w:r w:rsidR="6EDEE1E7" w:rsidRPr="00502E0C">
        <w:rPr>
          <w:rFonts w:ascii="Arial" w:hAnsi="Arial" w:cs="Arial"/>
          <w:sz w:val="22"/>
          <w:szCs w:val="22"/>
        </w:rPr>
        <w:t>Dewey</w:t>
      </w:r>
      <w:r w:rsidR="28C39E3D" w:rsidRPr="00502E0C">
        <w:rPr>
          <w:rFonts w:ascii="Arial" w:hAnsi="Arial" w:cs="Arial"/>
          <w:sz w:val="22"/>
          <w:szCs w:val="22"/>
        </w:rPr>
        <w:t xml:space="preserve"> and Cox (2014)</w:t>
      </w:r>
      <w:r w:rsidR="30DF3658" w:rsidRPr="00502E0C">
        <w:rPr>
          <w:rFonts w:ascii="Arial" w:hAnsi="Arial" w:cs="Arial"/>
          <w:sz w:val="22"/>
          <w:szCs w:val="22"/>
        </w:rPr>
        <w:t xml:space="preserve"> agr</w:t>
      </w:r>
      <w:r w:rsidR="749EBDF8" w:rsidRPr="00502E0C">
        <w:rPr>
          <w:rFonts w:ascii="Arial" w:hAnsi="Arial" w:cs="Arial"/>
          <w:sz w:val="22"/>
          <w:szCs w:val="22"/>
        </w:rPr>
        <w:t xml:space="preserve">ee </w:t>
      </w:r>
      <w:r w:rsidR="30DF3658" w:rsidRPr="00502E0C">
        <w:rPr>
          <w:rFonts w:ascii="Arial" w:hAnsi="Arial" w:cs="Arial"/>
          <w:sz w:val="22"/>
          <w:szCs w:val="22"/>
        </w:rPr>
        <w:t>that research suggests the most useful self-assessment tends to come when learners can draw links between the task and an experience that they can relate to</w:t>
      </w:r>
      <w:r w:rsidR="6D8B8B83" w:rsidRPr="00502E0C">
        <w:rPr>
          <w:rFonts w:ascii="Arial" w:hAnsi="Arial" w:cs="Arial"/>
          <w:sz w:val="22"/>
          <w:szCs w:val="22"/>
        </w:rPr>
        <w:t>. Th</w:t>
      </w:r>
      <w:r w:rsidR="5DBE71B0" w:rsidRPr="00502E0C">
        <w:rPr>
          <w:rFonts w:ascii="Arial" w:hAnsi="Arial" w:cs="Arial"/>
          <w:sz w:val="22"/>
          <w:szCs w:val="22"/>
        </w:rPr>
        <w:t xml:space="preserve">erefore, the move from the Welsh Government towards providing more apt </w:t>
      </w:r>
      <w:r w:rsidR="147E0735" w:rsidRPr="00502E0C">
        <w:rPr>
          <w:rFonts w:ascii="Arial" w:hAnsi="Arial" w:cs="Arial"/>
          <w:sz w:val="22"/>
          <w:szCs w:val="22"/>
        </w:rPr>
        <w:t>real-life</w:t>
      </w:r>
      <w:r w:rsidR="5DBE71B0" w:rsidRPr="00502E0C">
        <w:rPr>
          <w:rFonts w:ascii="Arial" w:hAnsi="Arial" w:cs="Arial"/>
          <w:sz w:val="22"/>
          <w:szCs w:val="22"/>
        </w:rPr>
        <w:t xml:space="preserve"> contexts </w:t>
      </w:r>
      <w:r w:rsidR="1937283D" w:rsidRPr="00502E0C">
        <w:rPr>
          <w:rFonts w:ascii="Arial" w:hAnsi="Arial" w:cs="Arial"/>
          <w:sz w:val="22"/>
          <w:szCs w:val="22"/>
        </w:rPr>
        <w:t>might aid the learners in reflecting upon their own processes</w:t>
      </w:r>
      <w:r w:rsidR="0B09D025" w:rsidRPr="00502E0C">
        <w:rPr>
          <w:rFonts w:ascii="Arial" w:hAnsi="Arial" w:cs="Arial"/>
          <w:sz w:val="22"/>
          <w:szCs w:val="22"/>
        </w:rPr>
        <w:t xml:space="preserve"> through more contextual thinking, rather than all lessons only having context in the school setting. </w:t>
      </w:r>
    </w:p>
    <w:p w14:paraId="086BF5BD" w14:textId="34A0400C" w:rsidR="487CA371" w:rsidRPr="00502E0C" w:rsidRDefault="487CA371" w:rsidP="00C1406E">
      <w:pPr>
        <w:pStyle w:val="BodyA"/>
        <w:widowControl w:val="0"/>
        <w:spacing w:line="360" w:lineRule="auto"/>
        <w:rPr>
          <w:rFonts w:ascii="Arial" w:hAnsi="Arial" w:cs="Arial"/>
          <w:color w:val="000000" w:themeColor="text1"/>
          <w:sz w:val="28"/>
          <w:szCs w:val="28"/>
        </w:rPr>
      </w:pPr>
    </w:p>
    <w:p w14:paraId="73ED4A1C" w14:textId="171F2C89" w:rsidR="00D91B36" w:rsidRPr="00502E0C" w:rsidRDefault="08A32B3A" w:rsidP="00C1406E">
      <w:pPr>
        <w:pStyle w:val="BodyA"/>
        <w:widowControl w:val="0"/>
        <w:spacing w:line="360" w:lineRule="auto"/>
        <w:rPr>
          <w:rFonts w:ascii="Arial" w:hAnsi="Arial" w:cs="Arial"/>
          <w:b/>
          <w:bCs/>
          <w:sz w:val="28"/>
          <w:szCs w:val="28"/>
          <w:u w:val="single"/>
        </w:rPr>
      </w:pPr>
      <w:r w:rsidRPr="00502E0C">
        <w:rPr>
          <w:rFonts w:ascii="Arial" w:hAnsi="Arial" w:cs="Arial"/>
          <w:b/>
          <w:bCs/>
          <w:sz w:val="28"/>
          <w:szCs w:val="28"/>
          <w:u w:val="single"/>
        </w:rPr>
        <w:t>Conclusion</w:t>
      </w:r>
    </w:p>
    <w:p w14:paraId="1A88A178" w14:textId="1E53683C" w:rsidR="00EF76A7" w:rsidRPr="00502E0C" w:rsidRDefault="7917168F" w:rsidP="00C1406E">
      <w:pPr>
        <w:pStyle w:val="BodyA"/>
        <w:widowControl w:val="0"/>
        <w:spacing w:line="360" w:lineRule="auto"/>
        <w:rPr>
          <w:rFonts w:ascii="Arial" w:hAnsi="Arial" w:cs="Arial"/>
          <w:sz w:val="22"/>
          <w:szCs w:val="22"/>
        </w:rPr>
      </w:pPr>
      <w:r w:rsidRPr="00502E0C">
        <w:rPr>
          <w:rFonts w:ascii="Arial" w:hAnsi="Arial" w:cs="Arial"/>
          <w:sz w:val="22"/>
          <w:szCs w:val="22"/>
        </w:rPr>
        <w:t xml:space="preserve">Whilst completing the </w:t>
      </w:r>
      <w:r w:rsidR="7FDDA497" w:rsidRPr="00502E0C">
        <w:rPr>
          <w:rFonts w:ascii="Arial" w:hAnsi="Arial" w:cs="Arial"/>
          <w:sz w:val="22"/>
          <w:szCs w:val="22"/>
        </w:rPr>
        <w:t>groundwork</w:t>
      </w:r>
      <w:r w:rsidRPr="00502E0C">
        <w:rPr>
          <w:rFonts w:ascii="Arial" w:hAnsi="Arial" w:cs="Arial"/>
          <w:sz w:val="22"/>
          <w:szCs w:val="22"/>
        </w:rPr>
        <w:t xml:space="preserve"> in AFL for this assignment, it became evident that </w:t>
      </w:r>
      <w:r w:rsidR="085A3590" w:rsidRPr="00502E0C">
        <w:rPr>
          <w:rFonts w:ascii="Arial" w:hAnsi="Arial" w:cs="Arial"/>
          <w:sz w:val="22"/>
          <w:szCs w:val="22"/>
        </w:rPr>
        <w:t xml:space="preserve">self-assessment was a </w:t>
      </w:r>
      <w:r w:rsidR="3A80BBAD" w:rsidRPr="00502E0C">
        <w:rPr>
          <w:rFonts w:ascii="Arial" w:hAnsi="Arial" w:cs="Arial"/>
          <w:sz w:val="22"/>
          <w:szCs w:val="22"/>
        </w:rPr>
        <w:t>particularly</w:t>
      </w:r>
      <w:r w:rsidR="085A3590" w:rsidRPr="00502E0C">
        <w:rPr>
          <w:rFonts w:ascii="Arial" w:hAnsi="Arial" w:cs="Arial"/>
          <w:sz w:val="22"/>
          <w:szCs w:val="22"/>
        </w:rPr>
        <w:t xml:space="preserve"> popular method of </w:t>
      </w:r>
      <w:r w:rsidR="006E2EAB" w:rsidRPr="00502E0C">
        <w:rPr>
          <w:rFonts w:ascii="Arial" w:hAnsi="Arial" w:cs="Arial"/>
          <w:sz w:val="22"/>
          <w:szCs w:val="22"/>
        </w:rPr>
        <w:t>assessment</w:t>
      </w:r>
      <w:r w:rsidR="085A3590" w:rsidRPr="00502E0C">
        <w:rPr>
          <w:rFonts w:ascii="Arial" w:hAnsi="Arial" w:cs="Arial"/>
          <w:sz w:val="22"/>
          <w:szCs w:val="22"/>
        </w:rPr>
        <w:t xml:space="preserve"> in the placement school. </w:t>
      </w:r>
      <w:r w:rsidR="1725F943" w:rsidRPr="00502E0C">
        <w:rPr>
          <w:rFonts w:ascii="Arial" w:hAnsi="Arial" w:cs="Arial"/>
          <w:sz w:val="22"/>
          <w:szCs w:val="22"/>
        </w:rPr>
        <w:t xml:space="preserve">The sea creatures form of </w:t>
      </w:r>
      <w:r w:rsidR="7D8C72B1" w:rsidRPr="00502E0C">
        <w:rPr>
          <w:rFonts w:ascii="Arial" w:hAnsi="Arial" w:cs="Arial"/>
          <w:sz w:val="22"/>
          <w:szCs w:val="22"/>
        </w:rPr>
        <w:t>self-assessment</w:t>
      </w:r>
      <w:r w:rsidR="1725F943" w:rsidRPr="00502E0C">
        <w:rPr>
          <w:rFonts w:ascii="Arial" w:hAnsi="Arial" w:cs="Arial"/>
          <w:sz w:val="22"/>
          <w:szCs w:val="22"/>
        </w:rPr>
        <w:t xml:space="preserve"> allows the student to critique their own performance whilst using a specific set of criteria to rate themselves, with the teacher then assessing the learners</w:t>
      </w:r>
      <w:r w:rsidR="4A91604F" w:rsidRPr="00502E0C">
        <w:rPr>
          <w:rFonts w:ascii="Arial" w:hAnsi="Arial" w:cs="Arial"/>
          <w:sz w:val="22"/>
          <w:szCs w:val="22"/>
        </w:rPr>
        <w:t xml:space="preserve"> further. </w:t>
      </w:r>
      <w:proofErr w:type="spellStart"/>
      <w:r w:rsidR="423365DB" w:rsidRPr="00502E0C">
        <w:rPr>
          <w:rFonts w:ascii="Arial" w:hAnsi="Arial" w:cs="Arial"/>
          <w:sz w:val="22"/>
          <w:szCs w:val="22"/>
        </w:rPr>
        <w:t>Babaii</w:t>
      </w:r>
      <w:proofErr w:type="spellEnd"/>
      <w:r w:rsidR="423365DB" w:rsidRPr="00502E0C">
        <w:rPr>
          <w:rFonts w:ascii="Arial" w:hAnsi="Arial" w:cs="Arial"/>
          <w:sz w:val="22"/>
          <w:szCs w:val="22"/>
        </w:rPr>
        <w:t xml:space="preserve"> and </w:t>
      </w:r>
      <w:proofErr w:type="spellStart"/>
      <w:r w:rsidR="423365DB" w:rsidRPr="00502E0C">
        <w:rPr>
          <w:rFonts w:ascii="Arial" w:hAnsi="Arial" w:cs="Arial"/>
          <w:sz w:val="22"/>
          <w:szCs w:val="22"/>
        </w:rPr>
        <w:t>Pashmforoosh</w:t>
      </w:r>
      <w:proofErr w:type="spellEnd"/>
      <w:r w:rsidR="423365DB" w:rsidRPr="00502E0C">
        <w:rPr>
          <w:rFonts w:ascii="Arial" w:hAnsi="Arial" w:cs="Arial"/>
          <w:sz w:val="22"/>
          <w:szCs w:val="22"/>
        </w:rPr>
        <w:t xml:space="preserve"> (2016) </w:t>
      </w:r>
      <w:r w:rsidR="2C99B3C7" w:rsidRPr="00502E0C">
        <w:rPr>
          <w:rFonts w:ascii="Arial" w:hAnsi="Arial" w:cs="Arial"/>
          <w:sz w:val="22"/>
          <w:szCs w:val="22"/>
        </w:rPr>
        <w:t>no</w:t>
      </w:r>
      <w:r w:rsidR="423365DB" w:rsidRPr="00502E0C">
        <w:rPr>
          <w:rFonts w:ascii="Arial" w:hAnsi="Arial" w:cs="Arial"/>
          <w:sz w:val="22"/>
          <w:szCs w:val="22"/>
        </w:rPr>
        <w:t>te that giving learners the chance to self-a</w:t>
      </w:r>
      <w:r w:rsidR="1B03F960" w:rsidRPr="00502E0C">
        <w:rPr>
          <w:rFonts w:ascii="Arial" w:hAnsi="Arial" w:cs="Arial"/>
          <w:sz w:val="22"/>
          <w:szCs w:val="22"/>
        </w:rPr>
        <w:t xml:space="preserve">ssess </w:t>
      </w:r>
      <w:r w:rsidR="423365DB" w:rsidRPr="00502E0C">
        <w:rPr>
          <w:rFonts w:ascii="Arial" w:hAnsi="Arial" w:cs="Arial"/>
          <w:sz w:val="22"/>
          <w:szCs w:val="22"/>
        </w:rPr>
        <w:t xml:space="preserve">themselves </w:t>
      </w:r>
      <w:r w:rsidR="61E95726" w:rsidRPr="00502E0C">
        <w:rPr>
          <w:rFonts w:ascii="Arial" w:hAnsi="Arial" w:cs="Arial"/>
          <w:sz w:val="22"/>
          <w:szCs w:val="22"/>
        </w:rPr>
        <w:t>while adhering to a pre-set success criteria is an effective way of deciding upon the performances of the lear</w:t>
      </w:r>
      <w:r w:rsidR="68E3F142" w:rsidRPr="00502E0C">
        <w:rPr>
          <w:rFonts w:ascii="Arial" w:hAnsi="Arial" w:cs="Arial"/>
          <w:sz w:val="22"/>
          <w:szCs w:val="22"/>
        </w:rPr>
        <w:t xml:space="preserve">ners. </w:t>
      </w:r>
      <w:r w:rsidR="10288762" w:rsidRPr="00502E0C">
        <w:rPr>
          <w:rFonts w:ascii="Arial" w:hAnsi="Arial" w:cs="Arial"/>
          <w:sz w:val="22"/>
          <w:szCs w:val="22"/>
        </w:rPr>
        <w:t>As the literature seems to lean towards, for younger children it is</w:t>
      </w:r>
      <w:r w:rsidR="00334568" w:rsidRPr="00502E0C">
        <w:rPr>
          <w:rFonts w:ascii="Arial" w:hAnsi="Arial" w:cs="Arial"/>
          <w:sz w:val="22"/>
          <w:szCs w:val="22"/>
        </w:rPr>
        <w:t xml:space="preserve"> beneficial for them to self-assess, but this needs to be</w:t>
      </w:r>
      <w:r w:rsidR="007D4EC0" w:rsidRPr="00502E0C">
        <w:rPr>
          <w:rFonts w:ascii="Arial" w:hAnsi="Arial" w:cs="Arial"/>
          <w:sz w:val="22"/>
          <w:szCs w:val="22"/>
        </w:rPr>
        <w:t xml:space="preserve"> provided at their own level, whilst </w:t>
      </w:r>
      <w:r w:rsidR="10288762" w:rsidRPr="00502E0C">
        <w:rPr>
          <w:rFonts w:ascii="Arial" w:hAnsi="Arial" w:cs="Arial"/>
          <w:sz w:val="22"/>
          <w:szCs w:val="22"/>
        </w:rPr>
        <w:t>not requir</w:t>
      </w:r>
      <w:r w:rsidR="007D4EC0" w:rsidRPr="00502E0C">
        <w:rPr>
          <w:rFonts w:ascii="Arial" w:hAnsi="Arial" w:cs="Arial"/>
          <w:sz w:val="22"/>
          <w:szCs w:val="22"/>
        </w:rPr>
        <w:t>ing</w:t>
      </w:r>
      <w:r w:rsidR="10288762" w:rsidRPr="00502E0C">
        <w:rPr>
          <w:rFonts w:ascii="Arial" w:hAnsi="Arial" w:cs="Arial"/>
          <w:sz w:val="22"/>
          <w:szCs w:val="22"/>
        </w:rPr>
        <w:t xml:space="preserve"> excessive time writing and reflecting in the same way an older student might. Perhaps an effective type of assessment for</w:t>
      </w:r>
      <w:r w:rsidR="4C257010" w:rsidRPr="00502E0C">
        <w:rPr>
          <w:rFonts w:ascii="Arial" w:hAnsi="Arial" w:cs="Arial"/>
          <w:sz w:val="22"/>
          <w:szCs w:val="22"/>
        </w:rPr>
        <w:t xml:space="preserve"> these children will incorporate interactive means whereby th</w:t>
      </w:r>
      <w:r w:rsidR="00E8092F" w:rsidRPr="00502E0C">
        <w:rPr>
          <w:rFonts w:ascii="Arial" w:hAnsi="Arial" w:cs="Arial"/>
          <w:sz w:val="22"/>
          <w:szCs w:val="22"/>
        </w:rPr>
        <w:t xml:space="preserve">ey circle </w:t>
      </w:r>
      <w:r w:rsidR="001B2268" w:rsidRPr="00502E0C">
        <w:rPr>
          <w:rFonts w:ascii="Arial" w:hAnsi="Arial" w:cs="Arial"/>
          <w:sz w:val="22"/>
          <w:szCs w:val="22"/>
        </w:rPr>
        <w:t>different characters</w:t>
      </w:r>
      <w:r w:rsidR="4C257010" w:rsidRPr="00502E0C">
        <w:rPr>
          <w:rFonts w:ascii="Arial" w:hAnsi="Arial" w:cs="Arial"/>
          <w:sz w:val="22"/>
          <w:szCs w:val="22"/>
        </w:rPr>
        <w:t xml:space="preserve"> </w:t>
      </w:r>
      <w:r w:rsidR="00E8092F" w:rsidRPr="00502E0C">
        <w:rPr>
          <w:rFonts w:ascii="Arial" w:hAnsi="Arial" w:cs="Arial"/>
          <w:sz w:val="22"/>
          <w:szCs w:val="22"/>
        </w:rPr>
        <w:t>allowing for</w:t>
      </w:r>
      <w:r w:rsidR="2F273403" w:rsidRPr="00502E0C">
        <w:rPr>
          <w:rFonts w:ascii="Arial" w:hAnsi="Arial" w:cs="Arial"/>
          <w:sz w:val="22"/>
          <w:szCs w:val="22"/>
        </w:rPr>
        <w:t xml:space="preserve"> easier access </w:t>
      </w:r>
      <w:r w:rsidR="00E8092F" w:rsidRPr="00502E0C">
        <w:rPr>
          <w:rFonts w:ascii="Arial" w:hAnsi="Arial" w:cs="Arial"/>
          <w:sz w:val="22"/>
          <w:szCs w:val="22"/>
        </w:rPr>
        <w:t xml:space="preserve">to </w:t>
      </w:r>
      <w:r w:rsidR="2F273403" w:rsidRPr="00502E0C">
        <w:rPr>
          <w:rFonts w:ascii="Arial" w:hAnsi="Arial" w:cs="Arial"/>
          <w:sz w:val="22"/>
          <w:szCs w:val="22"/>
        </w:rPr>
        <w:t>the reflection</w:t>
      </w:r>
      <w:r w:rsidR="069F669F" w:rsidRPr="00502E0C">
        <w:rPr>
          <w:rFonts w:ascii="Arial" w:hAnsi="Arial" w:cs="Arial"/>
          <w:sz w:val="22"/>
          <w:szCs w:val="22"/>
        </w:rPr>
        <w:t xml:space="preserve"> before building upon their ability to reflect as they develop</w:t>
      </w:r>
      <w:r w:rsidR="009B3FEE" w:rsidRPr="00502E0C">
        <w:rPr>
          <w:rFonts w:ascii="Arial" w:hAnsi="Arial" w:cs="Arial"/>
          <w:sz w:val="22"/>
          <w:szCs w:val="22"/>
        </w:rPr>
        <w:t>, with this an avenue that could prove beneficial to explore in my future practices</w:t>
      </w:r>
      <w:r w:rsidR="2F273403" w:rsidRPr="00502E0C">
        <w:rPr>
          <w:rFonts w:ascii="Arial" w:hAnsi="Arial" w:cs="Arial"/>
          <w:sz w:val="22"/>
          <w:szCs w:val="22"/>
        </w:rPr>
        <w:t>.</w:t>
      </w:r>
    </w:p>
    <w:p w14:paraId="2636E3D8" w14:textId="26604530" w:rsidR="00A87010" w:rsidRPr="00502E0C" w:rsidRDefault="2F273403" w:rsidP="00C1406E">
      <w:pPr>
        <w:pStyle w:val="BodyA"/>
        <w:widowControl w:val="0"/>
        <w:spacing w:line="360" w:lineRule="auto"/>
        <w:rPr>
          <w:rFonts w:ascii="Arial" w:hAnsi="Arial" w:cs="Arial"/>
          <w:sz w:val="22"/>
          <w:szCs w:val="22"/>
        </w:rPr>
      </w:pPr>
      <w:r w:rsidRPr="00502E0C">
        <w:rPr>
          <w:rFonts w:ascii="Arial" w:hAnsi="Arial" w:cs="Arial"/>
          <w:color w:val="000000" w:themeColor="text1"/>
          <w:sz w:val="22"/>
          <w:szCs w:val="22"/>
        </w:rPr>
        <w:t xml:space="preserve">Meanwhile, </w:t>
      </w:r>
      <w:bookmarkStart w:id="3" w:name="_Int_q7EFvBkC"/>
      <w:r w:rsidR="0C3BCE44" w:rsidRPr="00502E0C">
        <w:rPr>
          <w:rFonts w:ascii="Arial" w:hAnsi="Arial" w:cs="Arial"/>
          <w:color w:val="000000" w:themeColor="text1"/>
          <w:sz w:val="22"/>
          <w:szCs w:val="22"/>
        </w:rPr>
        <w:t>Topping</w:t>
      </w:r>
      <w:bookmarkEnd w:id="3"/>
      <w:r w:rsidR="0C3BCE44" w:rsidRPr="00502E0C">
        <w:rPr>
          <w:rFonts w:ascii="Arial" w:hAnsi="Arial" w:cs="Arial"/>
          <w:color w:val="000000" w:themeColor="text1"/>
          <w:sz w:val="22"/>
          <w:szCs w:val="22"/>
        </w:rPr>
        <w:t xml:space="preserve"> (2003) emphasises the importance of self-assessment by saying that there is evidence that shows that </w:t>
      </w:r>
      <w:r w:rsidR="00E164E6" w:rsidRPr="00502E0C">
        <w:rPr>
          <w:rFonts w:ascii="Arial" w:hAnsi="Arial" w:cs="Arial"/>
          <w:color w:val="000000" w:themeColor="text1"/>
          <w:sz w:val="22"/>
          <w:szCs w:val="22"/>
        </w:rPr>
        <w:t>it</w:t>
      </w:r>
      <w:r w:rsidR="0C3BCE44" w:rsidRPr="00502E0C">
        <w:rPr>
          <w:rFonts w:ascii="Arial" w:hAnsi="Arial" w:cs="Arial"/>
          <w:color w:val="000000" w:themeColor="text1"/>
          <w:sz w:val="22"/>
          <w:szCs w:val="22"/>
        </w:rPr>
        <w:t xml:space="preserve"> can help to aid improvement of academic experience. </w:t>
      </w:r>
      <w:r w:rsidR="00EF76A7" w:rsidRPr="00502E0C">
        <w:rPr>
          <w:rFonts w:ascii="Arial" w:hAnsi="Arial" w:cs="Arial"/>
          <w:sz w:val="22"/>
          <w:szCs w:val="22"/>
        </w:rPr>
        <w:t xml:space="preserve"> </w:t>
      </w:r>
      <w:r w:rsidR="0C3BCE44" w:rsidRPr="00502E0C">
        <w:rPr>
          <w:rFonts w:ascii="Arial" w:hAnsi="Arial" w:cs="Arial"/>
          <w:color w:val="000000" w:themeColor="text1"/>
          <w:sz w:val="22"/>
          <w:szCs w:val="22"/>
        </w:rPr>
        <w:t>While there</w:t>
      </w:r>
      <w:r w:rsidR="008B1DC2" w:rsidRPr="00502E0C">
        <w:rPr>
          <w:rFonts w:ascii="Arial" w:hAnsi="Arial" w:cs="Arial"/>
          <w:color w:val="000000" w:themeColor="text1"/>
          <w:sz w:val="22"/>
          <w:szCs w:val="22"/>
        </w:rPr>
        <w:t xml:space="preserve"> seems to be</w:t>
      </w:r>
      <w:r w:rsidR="0C3BCE44" w:rsidRPr="00502E0C">
        <w:rPr>
          <w:rFonts w:ascii="Arial" w:hAnsi="Arial" w:cs="Arial"/>
          <w:color w:val="000000" w:themeColor="text1"/>
          <w:sz w:val="22"/>
          <w:szCs w:val="22"/>
        </w:rPr>
        <w:t xml:space="preserve"> a link between being able to properly self-assess work and continued development in learning, </w:t>
      </w:r>
      <w:r w:rsidR="6832157F" w:rsidRPr="00502E0C">
        <w:rPr>
          <w:rFonts w:ascii="Arial" w:hAnsi="Arial" w:cs="Arial"/>
          <w:color w:val="000000" w:themeColor="text1"/>
          <w:sz w:val="22"/>
          <w:szCs w:val="22"/>
        </w:rPr>
        <w:t xml:space="preserve">there are flaws with its implementation. </w:t>
      </w:r>
      <w:r w:rsidR="2BDFE14C" w:rsidRPr="00502E0C">
        <w:rPr>
          <w:rFonts w:ascii="Arial" w:hAnsi="Arial" w:cs="Arial"/>
          <w:color w:val="000000" w:themeColor="text1"/>
          <w:sz w:val="22"/>
          <w:szCs w:val="22"/>
        </w:rPr>
        <w:t>A</w:t>
      </w:r>
      <w:r w:rsidR="05B757BE" w:rsidRPr="00502E0C">
        <w:rPr>
          <w:rFonts w:ascii="Arial" w:hAnsi="Arial" w:cs="Arial"/>
          <w:color w:val="000000" w:themeColor="text1"/>
          <w:sz w:val="22"/>
          <w:szCs w:val="22"/>
        </w:rPr>
        <w:t>s Hill (2017) cites, self-assessment can become a negative process when a student is too harsh on themselves, or if the teacher fail</w:t>
      </w:r>
      <w:r w:rsidR="59589C1D" w:rsidRPr="00502E0C">
        <w:rPr>
          <w:rFonts w:ascii="Arial" w:hAnsi="Arial" w:cs="Arial"/>
          <w:color w:val="000000" w:themeColor="text1"/>
          <w:sz w:val="22"/>
          <w:szCs w:val="22"/>
        </w:rPr>
        <w:t xml:space="preserve">s to </w:t>
      </w:r>
      <w:r w:rsidR="1A4CA690" w:rsidRPr="00502E0C">
        <w:rPr>
          <w:rFonts w:ascii="Arial" w:hAnsi="Arial" w:cs="Arial"/>
          <w:color w:val="000000" w:themeColor="text1"/>
          <w:sz w:val="22"/>
          <w:szCs w:val="22"/>
        </w:rPr>
        <w:t>articulate</w:t>
      </w:r>
      <w:r w:rsidR="59589C1D" w:rsidRPr="00502E0C">
        <w:rPr>
          <w:rFonts w:ascii="Arial" w:hAnsi="Arial" w:cs="Arial"/>
          <w:color w:val="000000" w:themeColor="text1"/>
          <w:sz w:val="22"/>
          <w:szCs w:val="22"/>
        </w:rPr>
        <w:t xml:space="preserve"> the criteria by which they should be assessing themselves. This means that</w:t>
      </w:r>
      <w:r w:rsidR="001005B7" w:rsidRPr="00502E0C">
        <w:rPr>
          <w:rFonts w:ascii="Arial" w:hAnsi="Arial" w:cs="Arial"/>
          <w:color w:val="000000" w:themeColor="text1"/>
          <w:sz w:val="22"/>
          <w:szCs w:val="22"/>
        </w:rPr>
        <w:t xml:space="preserve"> in my future practices</w:t>
      </w:r>
      <w:r w:rsidR="003F1AAA" w:rsidRPr="00502E0C">
        <w:rPr>
          <w:rFonts w:ascii="Arial" w:hAnsi="Arial" w:cs="Arial"/>
          <w:color w:val="000000" w:themeColor="text1"/>
          <w:sz w:val="22"/>
          <w:szCs w:val="22"/>
        </w:rPr>
        <w:t>,</w:t>
      </w:r>
      <w:r w:rsidR="001005B7" w:rsidRPr="00502E0C">
        <w:rPr>
          <w:rFonts w:ascii="Arial" w:hAnsi="Arial" w:cs="Arial"/>
          <w:color w:val="000000" w:themeColor="text1"/>
          <w:sz w:val="22"/>
          <w:szCs w:val="22"/>
        </w:rPr>
        <w:t xml:space="preserve"> I will </w:t>
      </w:r>
      <w:r w:rsidR="59589C1D" w:rsidRPr="00502E0C">
        <w:rPr>
          <w:rFonts w:ascii="Arial" w:hAnsi="Arial" w:cs="Arial"/>
          <w:color w:val="000000" w:themeColor="text1"/>
          <w:sz w:val="22"/>
          <w:szCs w:val="22"/>
        </w:rPr>
        <w:t>need to aid and engage in the reflective process itself for both the lea</w:t>
      </w:r>
      <w:r w:rsidR="0932CE75" w:rsidRPr="00502E0C">
        <w:rPr>
          <w:rFonts w:ascii="Arial" w:hAnsi="Arial" w:cs="Arial"/>
          <w:color w:val="000000" w:themeColor="text1"/>
          <w:sz w:val="22"/>
          <w:szCs w:val="22"/>
        </w:rPr>
        <w:t xml:space="preserve">rner and </w:t>
      </w:r>
      <w:r w:rsidR="00EE6968" w:rsidRPr="00502E0C">
        <w:rPr>
          <w:rFonts w:ascii="Arial" w:hAnsi="Arial" w:cs="Arial"/>
          <w:color w:val="000000" w:themeColor="text1"/>
          <w:sz w:val="22"/>
          <w:szCs w:val="22"/>
        </w:rPr>
        <w:t>myself</w:t>
      </w:r>
      <w:r w:rsidR="0932CE75" w:rsidRPr="00502E0C">
        <w:rPr>
          <w:rFonts w:ascii="Arial" w:hAnsi="Arial" w:cs="Arial"/>
          <w:color w:val="000000" w:themeColor="text1"/>
          <w:sz w:val="22"/>
          <w:szCs w:val="22"/>
        </w:rPr>
        <w:t xml:space="preserve">. </w:t>
      </w:r>
      <w:r w:rsidR="1F39830C" w:rsidRPr="00502E0C">
        <w:rPr>
          <w:rFonts w:ascii="Arial" w:hAnsi="Arial" w:cs="Arial"/>
          <w:color w:val="000000" w:themeColor="text1"/>
          <w:sz w:val="22"/>
          <w:szCs w:val="22"/>
        </w:rPr>
        <w:t xml:space="preserve">Of course, this is not always possible </w:t>
      </w:r>
      <w:r w:rsidR="77DBE74F" w:rsidRPr="00502E0C">
        <w:rPr>
          <w:rFonts w:ascii="Arial" w:hAnsi="Arial" w:cs="Arial"/>
          <w:color w:val="000000" w:themeColor="text1"/>
          <w:sz w:val="22"/>
          <w:szCs w:val="22"/>
        </w:rPr>
        <w:t xml:space="preserve">for teachers, but in my future practice I will look to </w:t>
      </w:r>
      <w:r w:rsidR="2749AF66" w:rsidRPr="00502E0C">
        <w:rPr>
          <w:rFonts w:ascii="Arial" w:hAnsi="Arial" w:cs="Arial"/>
          <w:color w:val="000000" w:themeColor="text1"/>
          <w:sz w:val="22"/>
          <w:szCs w:val="22"/>
        </w:rPr>
        <w:t>ensure that</w:t>
      </w:r>
      <w:r w:rsidR="0058631D" w:rsidRPr="00502E0C">
        <w:rPr>
          <w:rFonts w:ascii="Arial" w:hAnsi="Arial" w:cs="Arial"/>
          <w:color w:val="000000" w:themeColor="text1"/>
          <w:sz w:val="22"/>
          <w:szCs w:val="22"/>
        </w:rPr>
        <w:t xml:space="preserve"> </w:t>
      </w:r>
      <w:r w:rsidR="2749AF66" w:rsidRPr="00502E0C">
        <w:rPr>
          <w:rFonts w:ascii="Arial" w:hAnsi="Arial" w:cs="Arial"/>
          <w:color w:val="000000" w:themeColor="text1"/>
          <w:sz w:val="22"/>
          <w:szCs w:val="22"/>
        </w:rPr>
        <w:t>as per</w:t>
      </w:r>
      <w:r w:rsidR="2D720DC2" w:rsidRPr="00502E0C">
        <w:rPr>
          <w:rFonts w:ascii="Arial" w:hAnsi="Arial" w:cs="Arial"/>
          <w:color w:val="000000" w:themeColor="text1"/>
          <w:sz w:val="22"/>
          <w:szCs w:val="22"/>
        </w:rPr>
        <w:t xml:space="preserve"> the Welsh Government (2019) and the Qualified Teaching Status (QTS) descriptors, I will put into </w:t>
      </w:r>
      <w:r w:rsidR="45444BD0" w:rsidRPr="00502E0C">
        <w:rPr>
          <w:rFonts w:ascii="Arial" w:hAnsi="Arial" w:cs="Arial"/>
          <w:color w:val="000000" w:themeColor="text1"/>
          <w:sz w:val="22"/>
          <w:szCs w:val="22"/>
        </w:rPr>
        <w:t xml:space="preserve">effect </w:t>
      </w:r>
      <w:r w:rsidR="2D720DC2" w:rsidRPr="00502E0C">
        <w:rPr>
          <w:rFonts w:ascii="Arial" w:hAnsi="Arial" w:cs="Arial"/>
          <w:color w:val="000000" w:themeColor="text1"/>
          <w:sz w:val="22"/>
          <w:szCs w:val="22"/>
        </w:rPr>
        <w:t xml:space="preserve">a range of practices </w:t>
      </w:r>
      <w:r w:rsidR="270B775E" w:rsidRPr="00502E0C">
        <w:rPr>
          <w:rFonts w:ascii="Arial" w:hAnsi="Arial" w:cs="Arial"/>
          <w:color w:val="000000" w:themeColor="text1"/>
          <w:sz w:val="22"/>
          <w:szCs w:val="22"/>
        </w:rPr>
        <w:t xml:space="preserve">that will </w:t>
      </w:r>
      <w:r w:rsidR="27487857" w:rsidRPr="00502E0C">
        <w:rPr>
          <w:rFonts w:ascii="Arial" w:hAnsi="Arial" w:cs="Arial"/>
          <w:color w:val="000000" w:themeColor="text1"/>
          <w:sz w:val="22"/>
          <w:szCs w:val="22"/>
        </w:rPr>
        <w:t>link directly to the assessment section that falls under Pedagogy. It is important</w:t>
      </w:r>
      <w:r w:rsidR="6F0A2989" w:rsidRPr="00502E0C">
        <w:rPr>
          <w:rFonts w:ascii="Arial" w:hAnsi="Arial" w:cs="Arial"/>
          <w:color w:val="000000" w:themeColor="text1"/>
          <w:sz w:val="22"/>
          <w:szCs w:val="22"/>
        </w:rPr>
        <w:t xml:space="preserve"> to </w:t>
      </w:r>
      <w:r w:rsidR="54FCFE97" w:rsidRPr="00502E0C">
        <w:rPr>
          <w:rFonts w:ascii="Arial" w:hAnsi="Arial" w:cs="Arial"/>
          <w:color w:val="000000" w:themeColor="text1"/>
          <w:sz w:val="22"/>
          <w:szCs w:val="22"/>
        </w:rPr>
        <w:t>consider</w:t>
      </w:r>
      <w:r w:rsidR="6F0A2989" w:rsidRPr="00502E0C">
        <w:rPr>
          <w:rFonts w:ascii="Arial" w:hAnsi="Arial" w:cs="Arial"/>
          <w:color w:val="000000" w:themeColor="text1"/>
          <w:sz w:val="22"/>
          <w:szCs w:val="22"/>
        </w:rPr>
        <w:t xml:space="preserve"> the fact that children are at </w:t>
      </w:r>
      <w:r w:rsidR="1A580F0A" w:rsidRPr="00502E0C">
        <w:rPr>
          <w:rFonts w:ascii="Arial" w:hAnsi="Arial" w:cs="Arial"/>
          <w:color w:val="000000" w:themeColor="text1"/>
          <w:sz w:val="22"/>
          <w:szCs w:val="22"/>
        </w:rPr>
        <w:t>various stages</w:t>
      </w:r>
      <w:r w:rsidR="6F0A2989" w:rsidRPr="00502E0C">
        <w:rPr>
          <w:rFonts w:ascii="Arial" w:hAnsi="Arial" w:cs="Arial"/>
          <w:color w:val="000000" w:themeColor="text1"/>
          <w:sz w:val="22"/>
          <w:szCs w:val="22"/>
        </w:rPr>
        <w:t xml:space="preserve"> of their development, and so assessment results and taking part</w:t>
      </w:r>
      <w:r w:rsidR="000C464A" w:rsidRPr="00502E0C">
        <w:rPr>
          <w:rFonts w:ascii="Arial" w:hAnsi="Arial" w:cs="Arial"/>
          <w:color w:val="000000" w:themeColor="text1"/>
          <w:sz w:val="22"/>
          <w:szCs w:val="22"/>
        </w:rPr>
        <w:t xml:space="preserve">, alongside </w:t>
      </w:r>
      <w:r w:rsidR="0FBE7A25" w:rsidRPr="00502E0C">
        <w:rPr>
          <w:rFonts w:ascii="Arial" w:hAnsi="Arial" w:cs="Arial"/>
          <w:color w:val="000000" w:themeColor="text1"/>
          <w:sz w:val="22"/>
          <w:szCs w:val="22"/>
        </w:rPr>
        <w:t>the difficulty and complexity of the reflection process</w:t>
      </w:r>
      <w:r w:rsidR="6F0A2989" w:rsidRPr="00502E0C">
        <w:rPr>
          <w:rFonts w:ascii="Arial" w:hAnsi="Arial" w:cs="Arial"/>
          <w:color w:val="000000" w:themeColor="text1"/>
          <w:sz w:val="22"/>
          <w:szCs w:val="22"/>
        </w:rPr>
        <w:t xml:space="preserve"> will differ from child to child.</w:t>
      </w:r>
      <w:r w:rsidR="3CAE3EFE" w:rsidRPr="00502E0C">
        <w:rPr>
          <w:rFonts w:ascii="Arial" w:hAnsi="Arial" w:cs="Arial"/>
          <w:color w:val="000000" w:themeColor="text1"/>
          <w:sz w:val="22"/>
          <w:szCs w:val="22"/>
        </w:rPr>
        <w:t xml:space="preserve"> </w:t>
      </w:r>
    </w:p>
    <w:p w14:paraId="786F2B0D" w14:textId="4D489C0D" w:rsidR="2B11A40E" w:rsidRPr="00502E0C" w:rsidRDefault="3CAE3EFE" w:rsidP="00C1406E">
      <w:pPr>
        <w:pStyle w:val="BodyA"/>
        <w:widowControl w:val="0"/>
        <w:spacing w:line="360" w:lineRule="auto"/>
        <w:rPr>
          <w:rFonts w:ascii="Arial" w:eastAsiaTheme="minorEastAsia" w:hAnsi="Arial" w:cs="Arial"/>
          <w:color w:val="000000" w:themeColor="text1"/>
          <w:sz w:val="22"/>
          <w:szCs w:val="22"/>
        </w:rPr>
      </w:pPr>
      <w:r w:rsidRPr="00502E0C">
        <w:rPr>
          <w:rFonts w:ascii="Arial" w:eastAsiaTheme="minorEastAsia" w:hAnsi="Arial" w:cs="Arial"/>
          <w:color w:val="000000" w:themeColor="text1"/>
          <w:sz w:val="22"/>
          <w:szCs w:val="22"/>
        </w:rPr>
        <w:t>Importantly</w:t>
      </w:r>
      <w:r w:rsidRPr="00502E0C">
        <w:rPr>
          <w:rFonts w:ascii="Arial" w:hAnsi="Arial" w:cs="Arial"/>
          <w:color w:val="000000" w:themeColor="text1"/>
        </w:rPr>
        <w:t xml:space="preserve">, </w:t>
      </w:r>
      <w:r w:rsidRPr="00502E0C">
        <w:rPr>
          <w:rFonts w:ascii="Arial" w:eastAsiaTheme="minorEastAsia" w:hAnsi="Arial" w:cs="Arial"/>
          <w:color w:val="000000" w:themeColor="text1"/>
          <w:sz w:val="22"/>
          <w:szCs w:val="22"/>
        </w:rPr>
        <w:t xml:space="preserve">Briggs (2008) claims that when self-assessment is done badly, it can turn into a process in which a lot of data is amalgamated without it ever being used to inform the improvement of the learner(s). When looking to put this process into </w:t>
      </w:r>
      <w:r w:rsidR="48AD938A" w:rsidRPr="00502E0C">
        <w:rPr>
          <w:rFonts w:ascii="Arial" w:eastAsiaTheme="minorEastAsia" w:hAnsi="Arial" w:cs="Arial"/>
          <w:color w:val="000000" w:themeColor="text1"/>
          <w:sz w:val="22"/>
          <w:szCs w:val="22"/>
        </w:rPr>
        <w:t xml:space="preserve">action, I want to ensure that I am </w:t>
      </w:r>
      <w:r w:rsidR="5854B2FB" w:rsidRPr="00502E0C">
        <w:rPr>
          <w:rFonts w:ascii="Arial" w:eastAsiaTheme="minorEastAsia" w:hAnsi="Arial" w:cs="Arial"/>
          <w:color w:val="000000" w:themeColor="text1"/>
          <w:sz w:val="22"/>
          <w:szCs w:val="22"/>
        </w:rPr>
        <w:t xml:space="preserve">utilising this feedback which helps </w:t>
      </w:r>
      <w:r w:rsidR="00A142EA" w:rsidRPr="00502E0C">
        <w:rPr>
          <w:rFonts w:ascii="Arial" w:eastAsiaTheme="minorEastAsia" w:hAnsi="Arial" w:cs="Arial"/>
          <w:color w:val="000000" w:themeColor="text1"/>
          <w:sz w:val="22"/>
          <w:szCs w:val="22"/>
        </w:rPr>
        <w:t>by</w:t>
      </w:r>
      <w:r w:rsidR="5854B2FB" w:rsidRPr="00502E0C">
        <w:rPr>
          <w:rFonts w:ascii="Arial" w:eastAsiaTheme="minorEastAsia" w:hAnsi="Arial" w:cs="Arial"/>
          <w:color w:val="000000" w:themeColor="text1"/>
          <w:sz w:val="22"/>
          <w:szCs w:val="22"/>
        </w:rPr>
        <w:t xml:space="preserve"> </w:t>
      </w:r>
      <w:r w:rsidR="48AD938A" w:rsidRPr="00502E0C">
        <w:rPr>
          <w:rFonts w:ascii="Arial" w:eastAsiaTheme="minorEastAsia" w:hAnsi="Arial" w:cs="Arial"/>
          <w:color w:val="000000" w:themeColor="text1"/>
          <w:sz w:val="22"/>
          <w:szCs w:val="22"/>
        </w:rPr>
        <w:t>listening to learner</w:t>
      </w:r>
      <w:r w:rsidR="00F2512E" w:rsidRPr="00502E0C">
        <w:rPr>
          <w:rFonts w:ascii="Arial" w:eastAsiaTheme="minorEastAsia" w:hAnsi="Arial" w:cs="Arial"/>
          <w:color w:val="000000" w:themeColor="text1"/>
          <w:sz w:val="22"/>
          <w:szCs w:val="22"/>
        </w:rPr>
        <w:t>s</w:t>
      </w:r>
      <w:r w:rsidR="002552A6" w:rsidRPr="00502E0C">
        <w:rPr>
          <w:rFonts w:ascii="Arial" w:eastAsiaTheme="minorEastAsia" w:hAnsi="Arial" w:cs="Arial"/>
          <w:color w:val="000000" w:themeColor="text1"/>
          <w:sz w:val="22"/>
          <w:szCs w:val="22"/>
        </w:rPr>
        <w:t xml:space="preserve"> </w:t>
      </w:r>
      <w:r w:rsidR="48AD938A" w:rsidRPr="00502E0C">
        <w:rPr>
          <w:rFonts w:ascii="Arial" w:eastAsiaTheme="minorEastAsia" w:hAnsi="Arial" w:cs="Arial"/>
          <w:color w:val="000000" w:themeColor="text1"/>
          <w:sz w:val="22"/>
          <w:szCs w:val="22"/>
        </w:rPr>
        <w:t xml:space="preserve">as they look to feedback via their reflections, </w:t>
      </w:r>
      <w:r w:rsidR="12A87896" w:rsidRPr="00502E0C">
        <w:rPr>
          <w:rFonts w:ascii="Arial" w:eastAsiaTheme="minorEastAsia" w:hAnsi="Arial" w:cs="Arial"/>
          <w:color w:val="000000" w:themeColor="text1"/>
          <w:sz w:val="22"/>
          <w:szCs w:val="22"/>
        </w:rPr>
        <w:t xml:space="preserve">alongside continuing my own professional learning, with this potentially culminating in the development of </w:t>
      </w:r>
      <w:r w:rsidR="29F600FB" w:rsidRPr="00502E0C">
        <w:rPr>
          <w:rFonts w:ascii="Arial" w:eastAsiaTheme="minorEastAsia" w:hAnsi="Arial" w:cs="Arial"/>
          <w:color w:val="000000" w:themeColor="text1"/>
          <w:sz w:val="22"/>
          <w:szCs w:val="22"/>
        </w:rPr>
        <w:t>current ideas</w:t>
      </w:r>
      <w:r w:rsidR="12A87896" w:rsidRPr="00502E0C">
        <w:rPr>
          <w:rFonts w:ascii="Arial" w:eastAsiaTheme="minorEastAsia" w:hAnsi="Arial" w:cs="Arial"/>
          <w:color w:val="000000" w:themeColor="text1"/>
          <w:sz w:val="22"/>
          <w:szCs w:val="22"/>
        </w:rPr>
        <w:t xml:space="preserve"> that can </w:t>
      </w:r>
      <w:r w:rsidR="7B17B72F" w:rsidRPr="00502E0C">
        <w:rPr>
          <w:rFonts w:ascii="Arial" w:eastAsiaTheme="minorEastAsia" w:hAnsi="Arial" w:cs="Arial"/>
          <w:color w:val="000000" w:themeColor="text1"/>
          <w:sz w:val="22"/>
          <w:szCs w:val="22"/>
        </w:rPr>
        <w:t>help to inform and guide the learner</w:t>
      </w:r>
      <w:r w:rsidR="77A21505" w:rsidRPr="00502E0C">
        <w:rPr>
          <w:rFonts w:ascii="Arial" w:eastAsiaTheme="minorEastAsia" w:hAnsi="Arial" w:cs="Arial"/>
          <w:color w:val="000000" w:themeColor="text1"/>
          <w:sz w:val="22"/>
          <w:szCs w:val="22"/>
        </w:rPr>
        <w:t xml:space="preserve"> through new processes that are informed by the</w:t>
      </w:r>
      <w:r w:rsidR="00E90135" w:rsidRPr="00502E0C">
        <w:rPr>
          <w:rFonts w:ascii="Arial" w:eastAsiaTheme="minorEastAsia" w:hAnsi="Arial" w:cs="Arial"/>
          <w:color w:val="000000" w:themeColor="text1"/>
          <w:sz w:val="22"/>
          <w:szCs w:val="22"/>
        </w:rPr>
        <w:t>ir</w:t>
      </w:r>
      <w:r w:rsidR="77A21505" w:rsidRPr="00502E0C">
        <w:rPr>
          <w:rFonts w:ascii="Arial" w:eastAsiaTheme="minorEastAsia" w:hAnsi="Arial" w:cs="Arial"/>
          <w:color w:val="000000" w:themeColor="text1"/>
          <w:sz w:val="22"/>
          <w:szCs w:val="22"/>
        </w:rPr>
        <w:t xml:space="preserve"> self-reflection. </w:t>
      </w:r>
      <w:r w:rsidR="7F900258" w:rsidRPr="00502E0C">
        <w:rPr>
          <w:rFonts w:ascii="Arial" w:eastAsiaTheme="minorEastAsia" w:hAnsi="Arial" w:cs="Arial"/>
          <w:color w:val="000000" w:themeColor="text1"/>
          <w:sz w:val="22"/>
          <w:szCs w:val="22"/>
        </w:rPr>
        <w:t>This means that</w:t>
      </w:r>
      <w:r w:rsidR="006217DE" w:rsidRPr="00502E0C">
        <w:rPr>
          <w:rFonts w:ascii="Arial" w:eastAsiaTheme="minorEastAsia" w:hAnsi="Arial" w:cs="Arial"/>
          <w:color w:val="000000" w:themeColor="text1"/>
          <w:sz w:val="22"/>
          <w:szCs w:val="22"/>
        </w:rPr>
        <w:t xml:space="preserve"> </w:t>
      </w:r>
      <w:r w:rsidR="7F900258" w:rsidRPr="00502E0C">
        <w:rPr>
          <w:rFonts w:ascii="Arial" w:eastAsiaTheme="minorEastAsia" w:hAnsi="Arial" w:cs="Arial"/>
          <w:color w:val="000000" w:themeColor="text1"/>
          <w:sz w:val="22"/>
          <w:szCs w:val="22"/>
        </w:rPr>
        <w:t xml:space="preserve">it is likely </w:t>
      </w:r>
      <w:r w:rsidR="7F900258" w:rsidRPr="00502E0C">
        <w:rPr>
          <w:rFonts w:ascii="Arial" w:eastAsiaTheme="minorEastAsia" w:hAnsi="Arial" w:cs="Arial"/>
          <w:color w:val="000000" w:themeColor="text1"/>
          <w:sz w:val="22"/>
          <w:szCs w:val="22"/>
        </w:rPr>
        <w:lastRenderedPageBreak/>
        <w:t>very important to ensure that if formative assessment is utilised, then it should be used to build towards summative assessment</w:t>
      </w:r>
      <w:r w:rsidR="15978E26" w:rsidRPr="00502E0C">
        <w:rPr>
          <w:rFonts w:ascii="Arial" w:eastAsiaTheme="minorEastAsia" w:hAnsi="Arial" w:cs="Arial"/>
          <w:color w:val="000000" w:themeColor="text1"/>
          <w:sz w:val="22"/>
          <w:szCs w:val="22"/>
        </w:rPr>
        <w:t xml:space="preserve"> </w:t>
      </w:r>
      <w:r w:rsidR="7F900258" w:rsidRPr="00502E0C">
        <w:rPr>
          <w:rFonts w:ascii="Arial" w:eastAsiaTheme="minorEastAsia" w:hAnsi="Arial" w:cs="Arial"/>
          <w:color w:val="000000" w:themeColor="text1"/>
          <w:sz w:val="22"/>
          <w:szCs w:val="22"/>
        </w:rPr>
        <w:t>that seeks to put what has been learnt into practice. Without the formative assessment to help to continually guide and improve</w:t>
      </w:r>
      <w:r w:rsidR="5EE274F1" w:rsidRPr="00502E0C">
        <w:rPr>
          <w:rFonts w:ascii="Arial" w:eastAsiaTheme="minorEastAsia" w:hAnsi="Arial" w:cs="Arial"/>
          <w:color w:val="000000" w:themeColor="text1"/>
          <w:sz w:val="22"/>
          <w:szCs w:val="22"/>
        </w:rPr>
        <w:t xml:space="preserve"> and the summative assessment to test this understanding, the use of either assessment itself could become less effective. </w:t>
      </w:r>
    </w:p>
    <w:p w14:paraId="5966F11D" w14:textId="7F02FC97" w:rsidR="79DFCE89" w:rsidRPr="00502E0C" w:rsidRDefault="1D875A23" w:rsidP="00C1406E">
      <w:pPr>
        <w:pStyle w:val="BodyA"/>
        <w:widowControl w:val="0"/>
        <w:spacing w:line="360" w:lineRule="auto"/>
        <w:rPr>
          <w:rFonts w:ascii="Arial" w:eastAsiaTheme="minorEastAsia" w:hAnsi="Arial" w:cs="Arial"/>
          <w:color w:val="000000" w:themeColor="text1"/>
          <w:sz w:val="22"/>
          <w:szCs w:val="22"/>
        </w:rPr>
      </w:pPr>
      <w:r w:rsidRPr="00502E0C">
        <w:rPr>
          <w:rFonts w:ascii="Arial" w:eastAsiaTheme="minorEastAsia" w:hAnsi="Arial" w:cs="Arial"/>
          <w:color w:val="000000" w:themeColor="text1"/>
          <w:sz w:val="22"/>
          <w:szCs w:val="22"/>
        </w:rPr>
        <w:t>When looking to partake in</w:t>
      </w:r>
      <w:r w:rsidR="00AD1947" w:rsidRPr="00502E0C">
        <w:rPr>
          <w:rFonts w:ascii="Arial" w:eastAsiaTheme="minorEastAsia" w:hAnsi="Arial" w:cs="Arial"/>
          <w:color w:val="000000" w:themeColor="text1"/>
          <w:sz w:val="22"/>
          <w:szCs w:val="22"/>
        </w:rPr>
        <w:t xml:space="preserve"> </w:t>
      </w:r>
      <w:r w:rsidRPr="00502E0C">
        <w:rPr>
          <w:rFonts w:ascii="Arial" w:eastAsiaTheme="minorEastAsia" w:hAnsi="Arial" w:cs="Arial"/>
          <w:color w:val="000000" w:themeColor="text1"/>
          <w:sz w:val="22"/>
          <w:szCs w:val="22"/>
        </w:rPr>
        <w:t xml:space="preserve">reflection, it is important </w:t>
      </w:r>
      <w:r w:rsidR="5A1ED799" w:rsidRPr="00502E0C">
        <w:rPr>
          <w:rFonts w:ascii="Arial" w:eastAsiaTheme="minorEastAsia" w:hAnsi="Arial" w:cs="Arial"/>
          <w:color w:val="000000" w:themeColor="text1"/>
          <w:sz w:val="22"/>
          <w:szCs w:val="22"/>
        </w:rPr>
        <w:t xml:space="preserve">to </w:t>
      </w:r>
      <w:r w:rsidRPr="00502E0C">
        <w:rPr>
          <w:rFonts w:ascii="Arial" w:eastAsiaTheme="minorEastAsia" w:hAnsi="Arial" w:cs="Arial"/>
          <w:color w:val="000000" w:themeColor="text1"/>
          <w:sz w:val="22"/>
          <w:szCs w:val="22"/>
        </w:rPr>
        <w:t>u</w:t>
      </w:r>
      <w:r w:rsidR="75043EB2" w:rsidRPr="00502E0C">
        <w:rPr>
          <w:rFonts w:ascii="Arial" w:eastAsiaTheme="minorEastAsia" w:hAnsi="Arial" w:cs="Arial"/>
          <w:color w:val="000000" w:themeColor="text1"/>
          <w:sz w:val="22"/>
          <w:szCs w:val="22"/>
        </w:rPr>
        <w:t xml:space="preserve">se </w:t>
      </w:r>
      <w:r w:rsidRPr="00502E0C">
        <w:rPr>
          <w:rFonts w:ascii="Arial" w:eastAsiaTheme="minorEastAsia" w:hAnsi="Arial" w:cs="Arial"/>
          <w:color w:val="000000" w:themeColor="text1"/>
          <w:sz w:val="22"/>
          <w:szCs w:val="22"/>
        </w:rPr>
        <w:t xml:space="preserve">a reflective model that can guide this process. </w:t>
      </w:r>
      <w:r w:rsidR="45A7E9CC" w:rsidRPr="00502E0C">
        <w:rPr>
          <w:rFonts w:ascii="Arial" w:eastAsiaTheme="minorEastAsia" w:hAnsi="Arial" w:cs="Arial"/>
          <w:color w:val="000000" w:themeColor="text1"/>
          <w:sz w:val="22"/>
          <w:szCs w:val="22"/>
        </w:rPr>
        <w:t>Kolb (1984),</w:t>
      </w:r>
      <w:r w:rsidR="497CAE4A" w:rsidRPr="00502E0C">
        <w:rPr>
          <w:rFonts w:ascii="Arial" w:eastAsiaTheme="minorEastAsia" w:hAnsi="Arial" w:cs="Arial"/>
          <w:color w:val="000000" w:themeColor="text1"/>
          <w:sz w:val="22"/>
          <w:szCs w:val="22"/>
        </w:rPr>
        <w:t xml:space="preserve"> </w:t>
      </w:r>
      <w:r w:rsidR="56D9C94F" w:rsidRPr="00502E0C">
        <w:rPr>
          <w:rFonts w:ascii="Arial" w:eastAsiaTheme="minorEastAsia" w:hAnsi="Arial" w:cs="Arial"/>
          <w:color w:val="000000" w:themeColor="text1"/>
          <w:sz w:val="22"/>
          <w:szCs w:val="22"/>
        </w:rPr>
        <w:t xml:space="preserve">states that </w:t>
      </w:r>
      <w:r w:rsidR="45A7E9CC" w:rsidRPr="00502E0C">
        <w:rPr>
          <w:rFonts w:ascii="Arial" w:eastAsiaTheme="minorEastAsia" w:hAnsi="Arial" w:cs="Arial"/>
          <w:color w:val="000000" w:themeColor="text1"/>
          <w:sz w:val="22"/>
          <w:szCs w:val="22"/>
        </w:rPr>
        <w:t xml:space="preserve">self-assessment is </w:t>
      </w:r>
      <w:r w:rsidR="38B4998F" w:rsidRPr="00502E0C">
        <w:rPr>
          <w:rFonts w:ascii="Arial" w:eastAsiaTheme="minorEastAsia" w:hAnsi="Arial" w:cs="Arial"/>
          <w:color w:val="000000" w:themeColor="text1"/>
          <w:sz w:val="22"/>
          <w:szCs w:val="22"/>
        </w:rPr>
        <w:t>an important</w:t>
      </w:r>
      <w:r w:rsidR="45A7E9CC" w:rsidRPr="00502E0C">
        <w:rPr>
          <w:rFonts w:ascii="Arial" w:eastAsiaTheme="minorEastAsia" w:hAnsi="Arial" w:cs="Arial"/>
          <w:color w:val="000000" w:themeColor="text1"/>
          <w:sz w:val="22"/>
          <w:szCs w:val="22"/>
        </w:rPr>
        <w:t xml:space="preserve"> part of reflecting on any observation</w:t>
      </w:r>
      <w:r w:rsidR="2D54B42B" w:rsidRPr="00502E0C">
        <w:rPr>
          <w:rFonts w:ascii="Arial" w:eastAsiaTheme="minorEastAsia" w:hAnsi="Arial" w:cs="Arial"/>
          <w:color w:val="000000" w:themeColor="text1"/>
          <w:sz w:val="22"/>
          <w:szCs w:val="22"/>
        </w:rPr>
        <w:t xml:space="preserve"> as </w:t>
      </w:r>
      <w:r w:rsidR="1B1261F8" w:rsidRPr="00502E0C">
        <w:rPr>
          <w:rFonts w:ascii="Arial" w:eastAsiaTheme="minorEastAsia" w:hAnsi="Arial" w:cs="Arial"/>
          <w:color w:val="000000" w:themeColor="text1"/>
          <w:sz w:val="22"/>
          <w:szCs w:val="22"/>
        </w:rPr>
        <w:t>a perso</w:t>
      </w:r>
      <w:r w:rsidR="45B307BD" w:rsidRPr="00502E0C">
        <w:rPr>
          <w:rFonts w:ascii="Arial" w:eastAsiaTheme="minorEastAsia" w:hAnsi="Arial" w:cs="Arial"/>
          <w:color w:val="000000" w:themeColor="text1"/>
          <w:sz w:val="22"/>
          <w:szCs w:val="22"/>
        </w:rPr>
        <w:t>n</w:t>
      </w:r>
      <w:r w:rsidR="1B1261F8" w:rsidRPr="00502E0C">
        <w:rPr>
          <w:rFonts w:ascii="Arial" w:eastAsiaTheme="minorEastAsia" w:hAnsi="Arial" w:cs="Arial"/>
          <w:color w:val="000000" w:themeColor="text1"/>
          <w:sz w:val="22"/>
          <w:szCs w:val="22"/>
        </w:rPr>
        <w:t xml:space="preserve"> </w:t>
      </w:r>
      <w:r w:rsidR="2D54B42B" w:rsidRPr="00502E0C">
        <w:rPr>
          <w:rFonts w:ascii="Arial" w:eastAsiaTheme="minorEastAsia" w:hAnsi="Arial" w:cs="Arial"/>
          <w:color w:val="000000" w:themeColor="text1"/>
          <w:sz w:val="22"/>
          <w:szCs w:val="22"/>
        </w:rPr>
        <w:t>look</w:t>
      </w:r>
      <w:r w:rsidR="5158C513" w:rsidRPr="00502E0C">
        <w:rPr>
          <w:rFonts w:ascii="Arial" w:eastAsiaTheme="minorEastAsia" w:hAnsi="Arial" w:cs="Arial"/>
          <w:color w:val="000000" w:themeColor="text1"/>
          <w:sz w:val="22"/>
          <w:szCs w:val="22"/>
        </w:rPr>
        <w:t>s</w:t>
      </w:r>
      <w:r w:rsidR="2D54B42B" w:rsidRPr="00502E0C">
        <w:rPr>
          <w:rFonts w:ascii="Arial" w:eastAsiaTheme="minorEastAsia" w:hAnsi="Arial" w:cs="Arial"/>
          <w:color w:val="000000" w:themeColor="text1"/>
          <w:sz w:val="22"/>
          <w:szCs w:val="22"/>
        </w:rPr>
        <w:t xml:space="preserve"> to try to improve upon their understanding of an event. </w:t>
      </w:r>
      <w:r w:rsidR="597D9363" w:rsidRPr="00502E0C">
        <w:rPr>
          <w:rFonts w:ascii="Arial" w:eastAsiaTheme="minorEastAsia" w:hAnsi="Arial" w:cs="Arial"/>
          <w:color w:val="000000" w:themeColor="text1"/>
          <w:sz w:val="22"/>
          <w:szCs w:val="22"/>
        </w:rPr>
        <w:t xml:space="preserve">Therefore, utilising self-assessment </w:t>
      </w:r>
      <w:r w:rsidR="2BE093B1" w:rsidRPr="00502E0C">
        <w:rPr>
          <w:rFonts w:ascii="Arial" w:eastAsiaTheme="minorEastAsia" w:hAnsi="Arial" w:cs="Arial"/>
          <w:color w:val="000000" w:themeColor="text1"/>
          <w:sz w:val="22"/>
          <w:szCs w:val="22"/>
        </w:rPr>
        <w:t xml:space="preserve">in education </w:t>
      </w:r>
      <w:r w:rsidR="597D9363" w:rsidRPr="00502E0C">
        <w:rPr>
          <w:rFonts w:ascii="Arial" w:eastAsiaTheme="minorEastAsia" w:hAnsi="Arial" w:cs="Arial"/>
          <w:color w:val="000000" w:themeColor="text1"/>
          <w:sz w:val="22"/>
          <w:szCs w:val="22"/>
        </w:rPr>
        <w:t xml:space="preserve">will </w:t>
      </w:r>
      <w:r w:rsidR="73F38FC5" w:rsidRPr="00502E0C">
        <w:rPr>
          <w:rFonts w:ascii="Arial" w:eastAsiaTheme="minorEastAsia" w:hAnsi="Arial" w:cs="Arial"/>
          <w:color w:val="000000" w:themeColor="text1"/>
          <w:sz w:val="22"/>
          <w:szCs w:val="22"/>
        </w:rPr>
        <w:t xml:space="preserve">ideally </w:t>
      </w:r>
      <w:r w:rsidR="597D9363" w:rsidRPr="00502E0C">
        <w:rPr>
          <w:rFonts w:ascii="Arial" w:eastAsiaTheme="minorEastAsia" w:hAnsi="Arial" w:cs="Arial"/>
          <w:color w:val="000000" w:themeColor="text1"/>
          <w:sz w:val="22"/>
          <w:szCs w:val="22"/>
        </w:rPr>
        <w:t>improve the chances of a learner developing a better understanding from a certa</w:t>
      </w:r>
      <w:r w:rsidR="7425DBB8" w:rsidRPr="00502E0C">
        <w:rPr>
          <w:rFonts w:ascii="Arial" w:eastAsiaTheme="minorEastAsia" w:hAnsi="Arial" w:cs="Arial"/>
          <w:color w:val="000000" w:themeColor="text1"/>
          <w:sz w:val="22"/>
          <w:szCs w:val="22"/>
        </w:rPr>
        <w:t xml:space="preserve">in </w:t>
      </w:r>
      <w:r w:rsidR="597D9363" w:rsidRPr="00502E0C">
        <w:rPr>
          <w:rFonts w:ascii="Arial" w:eastAsiaTheme="minorEastAsia" w:hAnsi="Arial" w:cs="Arial"/>
          <w:color w:val="000000" w:themeColor="text1"/>
          <w:sz w:val="22"/>
          <w:szCs w:val="22"/>
        </w:rPr>
        <w:t>process before building upon it</w:t>
      </w:r>
      <w:r w:rsidR="00885AA9" w:rsidRPr="00502E0C">
        <w:rPr>
          <w:rFonts w:ascii="Arial" w:eastAsiaTheme="minorEastAsia" w:hAnsi="Arial" w:cs="Arial"/>
          <w:color w:val="000000" w:themeColor="text1"/>
          <w:sz w:val="22"/>
          <w:szCs w:val="22"/>
        </w:rPr>
        <w:t xml:space="preserve">, </w:t>
      </w:r>
      <w:r w:rsidR="0CCCBA5C" w:rsidRPr="00502E0C">
        <w:rPr>
          <w:rFonts w:ascii="Arial" w:eastAsiaTheme="minorEastAsia" w:hAnsi="Arial" w:cs="Arial"/>
          <w:color w:val="000000" w:themeColor="text1"/>
          <w:sz w:val="22"/>
          <w:szCs w:val="22"/>
        </w:rPr>
        <w:t xml:space="preserve">thereby developing their personal and professional </w:t>
      </w:r>
      <w:r w:rsidR="00933891" w:rsidRPr="00502E0C">
        <w:rPr>
          <w:rFonts w:ascii="Arial" w:eastAsiaTheme="minorEastAsia" w:hAnsi="Arial" w:cs="Arial"/>
          <w:color w:val="000000" w:themeColor="text1"/>
          <w:sz w:val="22"/>
          <w:szCs w:val="22"/>
        </w:rPr>
        <w:t>abilities</w:t>
      </w:r>
      <w:r w:rsidR="4937A6EB" w:rsidRPr="00502E0C">
        <w:rPr>
          <w:rFonts w:ascii="Arial" w:eastAsiaTheme="minorEastAsia" w:hAnsi="Arial" w:cs="Arial"/>
          <w:color w:val="000000" w:themeColor="text1"/>
          <w:sz w:val="22"/>
          <w:szCs w:val="22"/>
        </w:rPr>
        <w:t xml:space="preserve">. </w:t>
      </w:r>
      <w:r w:rsidR="3540717A" w:rsidRPr="00502E0C">
        <w:rPr>
          <w:rFonts w:ascii="Arial" w:eastAsiaTheme="minorEastAsia" w:hAnsi="Arial" w:cs="Arial"/>
          <w:color w:val="000000" w:themeColor="text1"/>
          <w:sz w:val="22"/>
          <w:szCs w:val="22"/>
        </w:rPr>
        <w:t>Therefore, in my own practices</w:t>
      </w:r>
      <w:r w:rsidR="499A8C67" w:rsidRPr="00502E0C">
        <w:rPr>
          <w:rFonts w:ascii="Arial" w:eastAsiaTheme="minorEastAsia" w:hAnsi="Arial" w:cs="Arial"/>
          <w:color w:val="000000" w:themeColor="text1"/>
          <w:sz w:val="22"/>
          <w:szCs w:val="22"/>
        </w:rPr>
        <w:t>,</w:t>
      </w:r>
      <w:r w:rsidR="3540717A" w:rsidRPr="00502E0C">
        <w:rPr>
          <w:rFonts w:ascii="Arial" w:eastAsiaTheme="minorEastAsia" w:hAnsi="Arial" w:cs="Arial"/>
          <w:color w:val="000000" w:themeColor="text1"/>
          <w:sz w:val="22"/>
          <w:szCs w:val="22"/>
        </w:rPr>
        <w:t xml:space="preserve"> I will need to ensure that adequate time is allocated to </w:t>
      </w:r>
      <w:r w:rsidR="00BD660C" w:rsidRPr="00502E0C">
        <w:rPr>
          <w:rFonts w:ascii="Arial" w:eastAsiaTheme="minorEastAsia" w:hAnsi="Arial" w:cs="Arial"/>
          <w:color w:val="000000" w:themeColor="text1"/>
          <w:sz w:val="22"/>
          <w:szCs w:val="22"/>
        </w:rPr>
        <w:t>reflection on learning</w:t>
      </w:r>
      <w:r w:rsidR="3540717A" w:rsidRPr="00502E0C">
        <w:rPr>
          <w:rFonts w:ascii="Arial" w:eastAsiaTheme="minorEastAsia" w:hAnsi="Arial" w:cs="Arial"/>
          <w:color w:val="000000" w:themeColor="text1"/>
          <w:sz w:val="22"/>
          <w:szCs w:val="22"/>
        </w:rPr>
        <w:t xml:space="preserve">, while the correct form of reflection alongside continued and helpful guidance needs to take precedent. </w:t>
      </w:r>
      <w:r w:rsidR="7C8EC637" w:rsidRPr="00502E0C">
        <w:rPr>
          <w:rFonts w:ascii="Arial" w:eastAsiaTheme="minorEastAsia" w:hAnsi="Arial" w:cs="Arial"/>
          <w:color w:val="000000" w:themeColor="text1"/>
          <w:sz w:val="22"/>
          <w:szCs w:val="22"/>
        </w:rPr>
        <w:t xml:space="preserve">In conjunction with this, the process of reflection cannot simply become a case of collecting data for the sake of it. When collating self-assessment information, the </w:t>
      </w:r>
      <w:r w:rsidR="00D20EB9" w:rsidRPr="00502E0C">
        <w:rPr>
          <w:rFonts w:ascii="Arial" w:eastAsiaTheme="minorEastAsia" w:hAnsi="Arial" w:cs="Arial"/>
          <w:color w:val="000000" w:themeColor="text1"/>
          <w:sz w:val="22"/>
          <w:szCs w:val="22"/>
        </w:rPr>
        <w:t>information</w:t>
      </w:r>
      <w:r w:rsidR="7C8EC637" w:rsidRPr="00502E0C">
        <w:rPr>
          <w:rFonts w:ascii="Arial" w:eastAsiaTheme="minorEastAsia" w:hAnsi="Arial" w:cs="Arial"/>
          <w:color w:val="000000" w:themeColor="text1"/>
          <w:sz w:val="22"/>
          <w:szCs w:val="22"/>
        </w:rPr>
        <w:t xml:space="preserve"> needs to be used to inform future processes and decisions, rather than simply being used t</w:t>
      </w:r>
      <w:r w:rsidR="41160FAB" w:rsidRPr="00502E0C">
        <w:rPr>
          <w:rFonts w:ascii="Arial" w:eastAsiaTheme="minorEastAsia" w:hAnsi="Arial" w:cs="Arial"/>
          <w:color w:val="000000" w:themeColor="text1"/>
          <w:sz w:val="22"/>
          <w:szCs w:val="22"/>
        </w:rPr>
        <w:t>o tick boxes.</w:t>
      </w:r>
    </w:p>
    <w:p w14:paraId="5D964EC6" w14:textId="3CA8969C" w:rsidR="00C117CC" w:rsidRPr="00502E0C" w:rsidRDefault="00C117CC" w:rsidP="00C1406E">
      <w:pPr>
        <w:pStyle w:val="BodyA"/>
        <w:widowControl w:val="0"/>
        <w:spacing w:line="360" w:lineRule="auto"/>
        <w:rPr>
          <w:rFonts w:ascii="Arial" w:eastAsiaTheme="minorEastAsia" w:hAnsi="Arial" w:cs="Arial"/>
          <w:color w:val="000000" w:themeColor="text1"/>
          <w:sz w:val="22"/>
          <w:szCs w:val="22"/>
        </w:rPr>
      </w:pPr>
      <w:r w:rsidRPr="00502E0C">
        <w:rPr>
          <w:rFonts w:ascii="Arial" w:eastAsiaTheme="minorEastAsia" w:hAnsi="Arial" w:cs="Arial"/>
          <w:color w:val="000000" w:themeColor="text1"/>
          <w:sz w:val="22"/>
          <w:szCs w:val="22"/>
        </w:rPr>
        <w:t>Next, w</w:t>
      </w:r>
      <w:r w:rsidR="79DFCE89" w:rsidRPr="00502E0C">
        <w:rPr>
          <w:rFonts w:ascii="Arial" w:eastAsiaTheme="minorEastAsia" w:hAnsi="Arial" w:cs="Arial"/>
          <w:color w:val="000000" w:themeColor="text1"/>
          <w:sz w:val="22"/>
          <w:szCs w:val="22"/>
        </w:rPr>
        <w:t xml:space="preserve">hile self-assessment is </w:t>
      </w:r>
      <w:r w:rsidR="3CA372ED" w:rsidRPr="00502E0C">
        <w:rPr>
          <w:rFonts w:ascii="Arial" w:eastAsiaTheme="minorEastAsia" w:hAnsi="Arial" w:cs="Arial"/>
          <w:color w:val="000000" w:themeColor="text1"/>
          <w:sz w:val="22"/>
          <w:szCs w:val="22"/>
        </w:rPr>
        <w:t xml:space="preserve">a key </w:t>
      </w:r>
      <w:r w:rsidR="79DFCE89" w:rsidRPr="00502E0C">
        <w:rPr>
          <w:rFonts w:ascii="Arial" w:eastAsiaTheme="minorEastAsia" w:hAnsi="Arial" w:cs="Arial"/>
          <w:color w:val="000000" w:themeColor="text1"/>
          <w:sz w:val="22"/>
          <w:szCs w:val="22"/>
        </w:rPr>
        <w:t xml:space="preserve">part of the journey for the learner it is not, as Baldwin (2000) states, the only way </w:t>
      </w:r>
      <w:r w:rsidR="04B19C42" w:rsidRPr="00502E0C">
        <w:rPr>
          <w:rFonts w:ascii="Arial" w:eastAsiaTheme="minorEastAsia" w:hAnsi="Arial" w:cs="Arial"/>
          <w:color w:val="000000" w:themeColor="text1"/>
          <w:sz w:val="22"/>
          <w:szCs w:val="22"/>
        </w:rPr>
        <w:t>people learn, instead, it is simply one avenue in which knowledge and understanding</w:t>
      </w:r>
      <w:r w:rsidR="17CD4BD2" w:rsidRPr="00502E0C">
        <w:rPr>
          <w:rFonts w:ascii="Arial" w:eastAsiaTheme="minorEastAsia" w:hAnsi="Arial" w:cs="Arial"/>
          <w:color w:val="000000" w:themeColor="text1"/>
          <w:sz w:val="22"/>
          <w:szCs w:val="22"/>
        </w:rPr>
        <w:t xml:space="preserve"> can be improved upon</w:t>
      </w:r>
      <w:r w:rsidR="04B19C42" w:rsidRPr="00502E0C">
        <w:rPr>
          <w:rFonts w:ascii="Arial" w:eastAsiaTheme="minorEastAsia" w:hAnsi="Arial" w:cs="Arial"/>
          <w:color w:val="000000" w:themeColor="text1"/>
          <w:sz w:val="22"/>
          <w:szCs w:val="22"/>
        </w:rPr>
        <w:t xml:space="preserve">. </w:t>
      </w:r>
      <w:r w:rsidR="0D42E0A2" w:rsidRPr="00502E0C">
        <w:rPr>
          <w:rFonts w:ascii="Arial" w:eastAsiaTheme="minorEastAsia" w:hAnsi="Arial" w:cs="Arial"/>
          <w:color w:val="000000" w:themeColor="text1"/>
          <w:sz w:val="22"/>
          <w:szCs w:val="22"/>
        </w:rPr>
        <w:t>Utilising</w:t>
      </w:r>
      <w:r w:rsidR="1434FEA7" w:rsidRPr="00502E0C">
        <w:rPr>
          <w:rFonts w:ascii="Arial" w:eastAsiaTheme="minorEastAsia" w:hAnsi="Arial" w:cs="Arial"/>
          <w:color w:val="000000" w:themeColor="text1"/>
          <w:sz w:val="22"/>
          <w:szCs w:val="22"/>
        </w:rPr>
        <w:t xml:space="preserve"> different methods to help improve the </w:t>
      </w:r>
      <w:r w:rsidR="00F51125" w:rsidRPr="00502E0C">
        <w:rPr>
          <w:rFonts w:ascii="Arial" w:eastAsiaTheme="minorEastAsia" w:hAnsi="Arial" w:cs="Arial"/>
          <w:color w:val="000000" w:themeColor="text1"/>
          <w:sz w:val="22"/>
          <w:szCs w:val="22"/>
        </w:rPr>
        <w:t xml:space="preserve">progression of learning will be </w:t>
      </w:r>
      <w:r w:rsidR="1434FEA7" w:rsidRPr="00502E0C">
        <w:rPr>
          <w:rFonts w:ascii="Arial" w:eastAsiaTheme="minorEastAsia" w:hAnsi="Arial" w:cs="Arial"/>
          <w:color w:val="000000" w:themeColor="text1"/>
          <w:sz w:val="22"/>
          <w:szCs w:val="22"/>
        </w:rPr>
        <w:t xml:space="preserve">very important in </w:t>
      </w:r>
      <w:r w:rsidR="7DF78BA6" w:rsidRPr="00502E0C">
        <w:rPr>
          <w:rFonts w:ascii="Arial" w:eastAsiaTheme="minorEastAsia" w:hAnsi="Arial" w:cs="Arial"/>
          <w:color w:val="000000" w:themeColor="text1"/>
          <w:sz w:val="22"/>
          <w:szCs w:val="22"/>
        </w:rPr>
        <w:t>all</w:t>
      </w:r>
      <w:r w:rsidR="1434FEA7" w:rsidRPr="00502E0C">
        <w:rPr>
          <w:rFonts w:ascii="Arial" w:eastAsiaTheme="minorEastAsia" w:hAnsi="Arial" w:cs="Arial"/>
          <w:color w:val="000000" w:themeColor="text1"/>
          <w:sz w:val="22"/>
          <w:szCs w:val="22"/>
        </w:rPr>
        <w:t xml:space="preserve"> my future processes</w:t>
      </w:r>
      <w:r w:rsidR="008F6882" w:rsidRPr="00502E0C">
        <w:rPr>
          <w:rFonts w:ascii="Arial" w:eastAsiaTheme="minorEastAsia" w:hAnsi="Arial" w:cs="Arial"/>
          <w:color w:val="000000" w:themeColor="text1"/>
          <w:sz w:val="22"/>
          <w:szCs w:val="22"/>
        </w:rPr>
        <w:t xml:space="preserve"> with </w:t>
      </w:r>
      <w:r w:rsidR="00B10D36" w:rsidRPr="00502E0C">
        <w:rPr>
          <w:rFonts w:ascii="Arial" w:eastAsiaTheme="minorEastAsia" w:hAnsi="Arial" w:cs="Arial"/>
          <w:color w:val="000000" w:themeColor="text1"/>
          <w:sz w:val="22"/>
          <w:szCs w:val="22"/>
        </w:rPr>
        <w:t xml:space="preserve">the learning and the best processes changing with time. </w:t>
      </w:r>
    </w:p>
    <w:p w14:paraId="5F83BBEE" w14:textId="47ACB6CB" w:rsidR="67128EB9" w:rsidRPr="00502E0C" w:rsidRDefault="67128EB9" w:rsidP="00C1406E">
      <w:pPr>
        <w:pStyle w:val="BodyA"/>
        <w:widowControl w:val="0"/>
        <w:spacing w:line="360" w:lineRule="auto"/>
        <w:rPr>
          <w:rFonts w:ascii="Arial" w:eastAsiaTheme="minorEastAsia" w:hAnsi="Arial" w:cs="Arial"/>
          <w:color w:val="000000" w:themeColor="text1"/>
          <w:sz w:val="22"/>
          <w:szCs w:val="22"/>
        </w:rPr>
      </w:pPr>
      <w:r w:rsidRPr="00502E0C">
        <w:rPr>
          <w:rFonts w:ascii="Arial" w:eastAsiaTheme="minorEastAsia" w:hAnsi="Arial" w:cs="Arial"/>
          <w:color w:val="000000" w:themeColor="text1"/>
          <w:sz w:val="22"/>
          <w:szCs w:val="22"/>
        </w:rPr>
        <w:t xml:space="preserve">It is also </w:t>
      </w:r>
      <w:r w:rsidR="001F2C79" w:rsidRPr="00502E0C">
        <w:rPr>
          <w:rFonts w:ascii="Arial" w:eastAsiaTheme="minorEastAsia" w:hAnsi="Arial" w:cs="Arial"/>
          <w:color w:val="000000" w:themeColor="text1"/>
          <w:sz w:val="22"/>
          <w:szCs w:val="22"/>
        </w:rPr>
        <w:t>likely</w:t>
      </w:r>
      <w:r w:rsidRPr="00502E0C">
        <w:rPr>
          <w:rFonts w:ascii="Arial" w:eastAsiaTheme="minorEastAsia" w:hAnsi="Arial" w:cs="Arial"/>
          <w:color w:val="000000" w:themeColor="text1"/>
          <w:sz w:val="22"/>
          <w:szCs w:val="22"/>
        </w:rPr>
        <w:t xml:space="preserve"> that the style of assessment used for different ages of children is important too. For a younger </w:t>
      </w:r>
      <w:r w:rsidR="02B619EA" w:rsidRPr="00502E0C">
        <w:rPr>
          <w:rFonts w:ascii="Arial" w:eastAsiaTheme="minorEastAsia" w:hAnsi="Arial" w:cs="Arial"/>
          <w:color w:val="000000" w:themeColor="text1"/>
          <w:sz w:val="22"/>
          <w:szCs w:val="22"/>
        </w:rPr>
        <w:t>student,</w:t>
      </w:r>
      <w:r w:rsidRPr="00502E0C">
        <w:rPr>
          <w:rFonts w:ascii="Arial" w:eastAsiaTheme="minorEastAsia" w:hAnsi="Arial" w:cs="Arial"/>
          <w:color w:val="000000" w:themeColor="text1"/>
          <w:sz w:val="22"/>
          <w:szCs w:val="22"/>
        </w:rPr>
        <w:t xml:space="preserve"> a simple self-assessment practice </w:t>
      </w:r>
      <w:r w:rsidR="003239BA" w:rsidRPr="00502E0C">
        <w:rPr>
          <w:rFonts w:ascii="Arial" w:eastAsiaTheme="minorEastAsia" w:hAnsi="Arial" w:cs="Arial"/>
          <w:color w:val="000000" w:themeColor="text1"/>
          <w:sz w:val="22"/>
          <w:szCs w:val="22"/>
        </w:rPr>
        <w:t xml:space="preserve">seems </w:t>
      </w:r>
      <w:r w:rsidRPr="00502E0C">
        <w:rPr>
          <w:rFonts w:ascii="Arial" w:eastAsiaTheme="minorEastAsia" w:hAnsi="Arial" w:cs="Arial"/>
          <w:color w:val="000000" w:themeColor="text1"/>
          <w:sz w:val="22"/>
          <w:szCs w:val="22"/>
        </w:rPr>
        <w:t>ideal, with emphasis pulling away from long</w:t>
      </w:r>
      <w:r w:rsidR="6D79251D" w:rsidRPr="00502E0C">
        <w:rPr>
          <w:rFonts w:ascii="Arial" w:eastAsiaTheme="minorEastAsia" w:hAnsi="Arial" w:cs="Arial"/>
          <w:color w:val="000000" w:themeColor="text1"/>
          <w:sz w:val="22"/>
          <w:szCs w:val="22"/>
        </w:rPr>
        <w:t>er and more articulate</w:t>
      </w:r>
      <w:r w:rsidRPr="00502E0C">
        <w:rPr>
          <w:rFonts w:ascii="Arial" w:eastAsiaTheme="minorEastAsia" w:hAnsi="Arial" w:cs="Arial"/>
          <w:color w:val="000000" w:themeColor="text1"/>
          <w:sz w:val="22"/>
          <w:szCs w:val="22"/>
        </w:rPr>
        <w:t xml:space="preserve"> reflect</w:t>
      </w:r>
      <w:r w:rsidR="30468BF5" w:rsidRPr="00502E0C">
        <w:rPr>
          <w:rFonts w:ascii="Arial" w:eastAsiaTheme="minorEastAsia" w:hAnsi="Arial" w:cs="Arial"/>
          <w:color w:val="000000" w:themeColor="text1"/>
          <w:sz w:val="22"/>
          <w:szCs w:val="22"/>
        </w:rPr>
        <w:t xml:space="preserve">ions, while the use of the latter </w:t>
      </w:r>
      <w:r w:rsidR="32006E91" w:rsidRPr="00502E0C">
        <w:rPr>
          <w:rFonts w:ascii="Arial" w:eastAsiaTheme="minorEastAsia" w:hAnsi="Arial" w:cs="Arial"/>
          <w:color w:val="000000" w:themeColor="text1"/>
          <w:sz w:val="22"/>
          <w:szCs w:val="22"/>
        </w:rPr>
        <w:t xml:space="preserve">is better for older students. Alongside this reflection, ensuring that learners are comfortable as they </w:t>
      </w:r>
      <w:r w:rsidR="005A3E60" w:rsidRPr="00502E0C">
        <w:rPr>
          <w:rFonts w:ascii="Arial" w:eastAsiaTheme="minorEastAsia" w:hAnsi="Arial" w:cs="Arial"/>
          <w:color w:val="000000" w:themeColor="text1"/>
          <w:sz w:val="22"/>
          <w:szCs w:val="22"/>
        </w:rPr>
        <w:t>assess</w:t>
      </w:r>
      <w:r w:rsidR="32006E91" w:rsidRPr="00502E0C">
        <w:rPr>
          <w:rFonts w:ascii="Arial" w:eastAsiaTheme="minorEastAsia" w:hAnsi="Arial" w:cs="Arial"/>
          <w:color w:val="000000" w:themeColor="text1"/>
          <w:sz w:val="22"/>
          <w:szCs w:val="22"/>
        </w:rPr>
        <w:t xml:space="preserve"> is important as providing a safe space </w:t>
      </w:r>
      <w:r w:rsidR="005532F8" w:rsidRPr="00502E0C">
        <w:rPr>
          <w:rFonts w:ascii="Arial" w:eastAsiaTheme="minorEastAsia" w:hAnsi="Arial" w:cs="Arial"/>
          <w:color w:val="000000" w:themeColor="text1"/>
          <w:sz w:val="22"/>
          <w:szCs w:val="22"/>
        </w:rPr>
        <w:t>for reflection</w:t>
      </w:r>
      <w:r w:rsidR="32006E91" w:rsidRPr="00502E0C">
        <w:rPr>
          <w:rFonts w:ascii="Arial" w:eastAsiaTheme="minorEastAsia" w:hAnsi="Arial" w:cs="Arial"/>
          <w:color w:val="000000" w:themeColor="text1"/>
          <w:sz w:val="22"/>
          <w:szCs w:val="22"/>
        </w:rPr>
        <w:t xml:space="preserve"> </w:t>
      </w:r>
      <w:r w:rsidR="005532F8" w:rsidRPr="00502E0C">
        <w:rPr>
          <w:rFonts w:ascii="Arial" w:eastAsiaTheme="minorEastAsia" w:hAnsi="Arial" w:cs="Arial"/>
          <w:color w:val="000000" w:themeColor="text1"/>
          <w:sz w:val="22"/>
          <w:szCs w:val="22"/>
        </w:rPr>
        <w:t>could</w:t>
      </w:r>
      <w:r w:rsidR="32006E91" w:rsidRPr="00502E0C">
        <w:rPr>
          <w:rFonts w:ascii="Arial" w:eastAsiaTheme="minorEastAsia" w:hAnsi="Arial" w:cs="Arial"/>
          <w:color w:val="000000" w:themeColor="text1"/>
          <w:sz w:val="22"/>
          <w:szCs w:val="22"/>
        </w:rPr>
        <w:t xml:space="preserve"> </w:t>
      </w:r>
      <w:r w:rsidR="2C06C392" w:rsidRPr="00502E0C">
        <w:rPr>
          <w:rFonts w:ascii="Arial" w:eastAsiaTheme="minorEastAsia" w:hAnsi="Arial" w:cs="Arial"/>
          <w:color w:val="000000" w:themeColor="text1"/>
          <w:sz w:val="22"/>
          <w:szCs w:val="22"/>
        </w:rPr>
        <w:t>result</w:t>
      </w:r>
      <w:r w:rsidR="32006E91" w:rsidRPr="00502E0C">
        <w:rPr>
          <w:rFonts w:ascii="Arial" w:eastAsiaTheme="minorEastAsia" w:hAnsi="Arial" w:cs="Arial"/>
          <w:color w:val="000000" w:themeColor="text1"/>
          <w:sz w:val="22"/>
          <w:szCs w:val="22"/>
        </w:rPr>
        <w:t xml:space="preserve"> in more honest </w:t>
      </w:r>
      <w:r w:rsidR="009D0EE3" w:rsidRPr="00502E0C">
        <w:rPr>
          <w:rFonts w:ascii="Arial" w:eastAsiaTheme="minorEastAsia" w:hAnsi="Arial" w:cs="Arial"/>
          <w:color w:val="000000" w:themeColor="text1"/>
          <w:sz w:val="22"/>
          <w:szCs w:val="22"/>
        </w:rPr>
        <w:t>assessment</w:t>
      </w:r>
      <w:r w:rsidR="78C0EBDD" w:rsidRPr="00502E0C">
        <w:rPr>
          <w:rFonts w:ascii="Arial" w:eastAsiaTheme="minorEastAsia" w:hAnsi="Arial" w:cs="Arial"/>
          <w:color w:val="000000" w:themeColor="text1"/>
          <w:sz w:val="22"/>
          <w:szCs w:val="22"/>
        </w:rPr>
        <w:t>, with the need to listen to the student’s voice an important part of becom</w:t>
      </w:r>
      <w:r w:rsidR="486971B9" w:rsidRPr="00502E0C">
        <w:rPr>
          <w:rFonts w:ascii="Arial" w:eastAsiaTheme="minorEastAsia" w:hAnsi="Arial" w:cs="Arial"/>
          <w:color w:val="000000" w:themeColor="text1"/>
          <w:sz w:val="22"/>
          <w:szCs w:val="22"/>
        </w:rPr>
        <w:t>ing</w:t>
      </w:r>
      <w:r w:rsidR="78C0EBDD" w:rsidRPr="00502E0C">
        <w:rPr>
          <w:rFonts w:ascii="Arial" w:eastAsiaTheme="minorEastAsia" w:hAnsi="Arial" w:cs="Arial"/>
          <w:color w:val="000000" w:themeColor="text1"/>
          <w:sz w:val="22"/>
          <w:szCs w:val="22"/>
        </w:rPr>
        <w:t xml:space="preserve"> a </w:t>
      </w:r>
      <w:r w:rsidR="3765D10F" w:rsidRPr="00502E0C">
        <w:rPr>
          <w:rFonts w:ascii="Arial" w:eastAsiaTheme="minorEastAsia" w:hAnsi="Arial" w:cs="Arial"/>
          <w:color w:val="000000" w:themeColor="text1"/>
          <w:sz w:val="22"/>
          <w:szCs w:val="22"/>
        </w:rPr>
        <w:t xml:space="preserve">modern-day </w:t>
      </w:r>
      <w:r w:rsidR="78C0EBDD" w:rsidRPr="00502E0C">
        <w:rPr>
          <w:rFonts w:ascii="Arial" w:eastAsiaTheme="minorEastAsia" w:hAnsi="Arial" w:cs="Arial"/>
          <w:color w:val="000000" w:themeColor="text1"/>
          <w:sz w:val="22"/>
          <w:szCs w:val="22"/>
        </w:rPr>
        <w:t>practitioner</w:t>
      </w:r>
      <w:r w:rsidR="7C437C1D" w:rsidRPr="00502E0C">
        <w:rPr>
          <w:rFonts w:ascii="Arial" w:eastAsiaTheme="minorEastAsia" w:hAnsi="Arial" w:cs="Arial"/>
          <w:color w:val="000000" w:themeColor="text1"/>
          <w:sz w:val="22"/>
          <w:szCs w:val="22"/>
        </w:rPr>
        <w:t xml:space="preserve">. </w:t>
      </w:r>
    </w:p>
    <w:p w14:paraId="63045027" w14:textId="62C28017" w:rsidR="00A87010" w:rsidRPr="00502E0C" w:rsidRDefault="00A87010" w:rsidP="00C1406E">
      <w:pPr>
        <w:pStyle w:val="BodyA"/>
        <w:widowControl w:val="0"/>
        <w:spacing w:line="360" w:lineRule="auto"/>
        <w:rPr>
          <w:rFonts w:ascii="Arial" w:hAnsi="Arial" w:cs="Arial"/>
          <w:color w:val="000000" w:themeColor="text1"/>
        </w:rPr>
      </w:pPr>
    </w:p>
    <w:p w14:paraId="64AADE12" w14:textId="12BA54B2" w:rsidR="00A87010" w:rsidRPr="00502E0C" w:rsidRDefault="00A87010" w:rsidP="00C1406E">
      <w:pPr>
        <w:pStyle w:val="BodyA"/>
        <w:widowControl w:val="0"/>
        <w:spacing w:line="360" w:lineRule="auto"/>
        <w:rPr>
          <w:rFonts w:ascii="Arial" w:hAnsi="Arial" w:cs="Arial"/>
          <w:color w:val="000000" w:themeColor="text1"/>
        </w:rPr>
      </w:pPr>
    </w:p>
    <w:p w14:paraId="6854E6F4" w14:textId="5667F17E" w:rsidR="00A87010" w:rsidRPr="00502E0C" w:rsidRDefault="00A87010" w:rsidP="487CA371">
      <w:pPr>
        <w:pStyle w:val="BodyA"/>
        <w:widowControl w:val="0"/>
        <w:spacing w:line="360" w:lineRule="auto"/>
        <w:rPr>
          <w:rFonts w:ascii="Arial" w:hAnsi="Arial" w:cs="Arial"/>
          <w:color w:val="000000" w:themeColor="text1"/>
        </w:rPr>
      </w:pPr>
    </w:p>
    <w:p w14:paraId="22EAF212" w14:textId="346586B5" w:rsidR="00A87010" w:rsidRPr="00502E0C" w:rsidRDefault="00A87010" w:rsidP="487CA371">
      <w:pPr>
        <w:pStyle w:val="BodyA"/>
        <w:widowControl w:val="0"/>
        <w:spacing w:line="360" w:lineRule="auto"/>
        <w:rPr>
          <w:rFonts w:ascii="Arial" w:hAnsi="Arial" w:cs="Arial"/>
          <w:color w:val="000000" w:themeColor="text1"/>
        </w:rPr>
      </w:pPr>
    </w:p>
    <w:p w14:paraId="7077F743" w14:textId="77777777" w:rsidR="00A87010" w:rsidRPr="00502E0C" w:rsidRDefault="00A87010" w:rsidP="487CA371">
      <w:pPr>
        <w:pStyle w:val="BodyA"/>
        <w:widowControl w:val="0"/>
        <w:spacing w:line="360" w:lineRule="auto"/>
        <w:rPr>
          <w:rFonts w:ascii="Arial" w:hAnsi="Arial" w:cs="Arial"/>
          <w:b/>
          <w:bCs/>
          <w:sz w:val="22"/>
          <w:szCs w:val="22"/>
        </w:rPr>
      </w:pPr>
    </w:p>
    <w:p w14:paraId="34ABF297" w14:textId="1FD15AF3" w:rsidR="487CA371" w:rsidRDefault="487CA371" w:rsidP="487CA371">
      <w:pPr>
        <w:pStyle w:val="BodyA"/>
        <w:widowControl w:val="0"/>
        <w:rPr>
          <w:rFonts w:ascii="Arial" w:hAnsi="Arial" w:cs="Arial"/>
          <w:b/>
          <w:bCs/>
          <w:sz w:val="22"/>
          <w:szCs w:val="22"/>
        </w:rPr>
      </w:pPr>
    </w:p>
    <w:p w14:paraId="3D9AEB2D" w14:textId="77777777" w:rsidR="00502E0C" w:rsidRPr="00502E0C" w:rsidRDefault="00502E0C" w:rsidP="487CA371">
      <w:pPr>
        <w:pStyle w:val="BodyA"/>
        <w:widowControl w:val="0"/>
        <w:rPr>
          <w:rFonts w:ascii="Arial" w:eastAsiaTheme="minorEastAsia" w:hAnsi="Arial" w:cs="Arial"/>
          <w:b/>
          <w:bCs/>
          <w:sz w:val="22"/>
          <w:szCs w:val="22"/>
        </w:rPr>
      </w:pPr>
    </w:p>
    <w:p w14:paraId="139EBDD5" w14:textId="77777777" w:rsidR="00CA221C" w:rsidRPr="00502E0C" w:rsidRDefault="00CA221C" w:rsidP="487CA371">
      <w:pPr>
        <w:pStyle w:val="BodyA"/>
        <w:widowControl w:val="0"/>
        <w:rPr>
          <w:rFonts w:ascii="Arial" w:hAnsi="Arial" w:cs="Arial"/>
          <w:b/>
          <w:bCs/>
          <w:color w:val="000000" w:themeColor="text1"/>
        </w:rPr>
      </w:pPr>
    </w:p>
    <w:p w14:paraId="3C15F4F8" w14:textId="37D57964" w:rsidR="00D91B36" w:rsidRPr="00502E0C" w:rsidRDefault="08A32B3A" w:rsidP="487CA371">
      <w:pPr>
        <w:pStyle w:val="BodyA"/>
        <w:widowControl w:val="0"/>
        <w:rPr>
          <w:rFonts w:ascii="Arial" w:eastAsiaTheme="minorEastAsia" w:hAnsi="Arial" w:cs="Arial"/>
          <w:b/>
          <w:bCs/>
          <w:sz w:val="22"/>
          <w:szCs w:val="22"/>
        </w:rPr>
      </w:pPr>
      <w:r w:rsidRPr="00502E0C">
        <w:rPr>
          <w:rFonts w:ascii="Arial" w:eastAsiaTheme="minorEastAsia" w:hAnsi="Arial" w:cs="Arial"/>
          <w:b/>
          <w:bCs/>
          <w:sz w:val="22"/>
          <w:szCs w:val="22"/>
        </w:rPr>
        <w:lastRenderedPageBreak/>
        <w:t xml:space="preserve">References </w:t>
      </w:r>
    </w:p>
    <w:p w14:paraId="79564BF5" w14:textId="2B15ECF5" w:rsidR="330D16EF" w:rsidRPr="00502E0C" w:rsidRDefault="330D16EF" w:rsidP="4BA19284">
      <w:pPr>
        <w:pStyle w:val="BodyA"/>
        <w:widowControl w:val="0"/>
        <w:numPr>
          <w:ilvl w:val="0"/>
          <w:numId w:val="3"/>
        </w:numPr>
        <w:spacing w:line="360" w:lineRule="auto"/>
        <w:rPr>
          <w:rFonts w:ascii="Arial" w:eastAsiaTheme="minorEastAsia" w:hAnsi="Arial" w:cs="Arial"/>
          <w:color w:val="auto"/>
          <w:sz w:val="22"/>
          <w:szCs w:val="22"/>
        </w:rPr>
      </w:pPr>
      <w:r w:rsidRPr="00502E0C">
        <w:rPr>
          <w:rFonts w:ascii="Arial" w:eastAsiaTheme="minorEastAsia" w:hAnsi="Arial" w:cs="Arial"/>
          <w:color w:val="auto"/>
          <w:sz w:val="22"/>
          <w:szCs w:val="22"/>
        </w:rPr>
        <w:t xml:space="preserve">Andrade, H. and Cizek, G.J. </w:t>
      </w:r>
      <w:r w:rsidR="2E40733D" w:rsidRPr="00502E0C">
        <w:rPr>
          <w:rFonts w:ascii="Arial" w:eastAsiaTheme="minorEastAsia" w:hAnsi="Arial" w:cs="Arial"/>
          <w:color w:val="auto"/>
          <w:sz w:val="22"/>
          <w:szCs w:val="22"/>
        </w:rPr>
        <w:t>(</w:t>
      </w:r>
      <w:r w:rsidRPr="00502E0C">
        <w:rPr>
          <w:rFonts w:ascii="Arial" w:eastAsiaTheme="minorEastAsia" w:hAnsi="Arial" w:cs="Arial"/>
          <w:color w:val="auto"/>
          <w:sz w:val="22"/>
          <w:szCs w:val="22"/>
        </w:rPr>
        <w:t>2010</w:t>
      </w:r>
      <w:r w:rsidR="42A505FE" w:rsidRPr="00502E0C">
        <w:rPr>
          <w:rFonts w:ascii="Arial" w:eastAsiaTheme="minorEastAsia" w:hAnsi="Arial" w:cs="Arial"/>
          <w:color w:val="auto"/>
          <w:sz w:val="22"/>
          <w:szCs w:val="22"/>
        </w:rPr>
        <w:t>)</w:t>
      </w:r>
      <w:r w:rsidRPr="00502E0C">
        <w:rPr>
          <w:rFonts w:ascii="Arial" w:eastAsiaTheme="minorEastAsia" w:hAnsi="Arial" w:cs="Arial"/>
          <w:color w:val="auto"/>
          <w:sz w:val="22"/>
          <w:szCs w:val="22"/>
        </w:rPr>
        <w:t xml:space="preserve"> </w:t>
      </w:r>
      <w:r w:rsidRPr="00502E0C">
        <w:rPr>
          <w:rFonts w:ascii="Arial" w:eastAsiaTheme="minorEastAsia" w:hAnsi="Arial" w:cs="Arial"/>
          <w:i/>
          <w:iCs/>
          <w:color w:val="auto"/>
          <w:sz w:val="22"/>
          <w:szCs w:val="22"/>
        </w:rPr>
        <w:t>Students as the definitive source of formative assessment: Academic self-assessment and the self-regulation of learning. In Handbook of formative assessment</w:t>
      </w:r>
      <w:r w:rsidRPr="00502E0C">
        <w:rPr>
          <w:rFonts w:ascii="Arial" w:eastAsiaTheme="minorEastAsia" w:hAnsi="Arial" w:cs="Arial"/>
          <w:color w:val="auto"/>
          <w:sz w:val="22"/>
          <w:szCs w:val="22"/>
        </w:rPr>
        <w:t xml:space="preserve"> (pp. 102-117). </w:t>
      </w:r>
      <w:r w:rsidR="2F6AB76C" w:rsidRPr="00502E0C">
        <w:rPr>
          <w:rFonts w:ascii="Arial" w:eastAsiaTheme="minorEastAsia" w:hAnsi="Arial" w:cs="Arial"/>
          <w:color w:val="auto"/>
          <w:sz w:val="22"/>
          <w:szCs w:val="22"/>
        </w:rPr>
        <w:t xml:space="preserve">New York: </w:t>
      </w:r>
      <w:r w:rsidRPr="00502E0C">
        <w:rPr>
          <w:rFonts w:ascii="Arial" w:eastAsiaTheme="minorEastAsia" w:hAnsi="Arial" w:cs="Arial"/>
          <w:color w:val="auto"/>
          <w:sz w:val="22"/>
          <w:szCs w:val="22"/>
        </w:rPr>
        <w:t>Routledge.</w:t>
      </w:r>
    </w:p>
    <w:p w14:paraId="47476016" w14:textId="6671EBC8" w:rsidR="794BFB77" w:rsidRPr="00502E0C" w:rsidRDefault="794BFB77" w:rsidP="4BA19284">
      <w:pPr>
        <w:pStyle w:val="BodyA"/>
        <w:widowControl w:val="0"/>
        <w:numPr>
          <w:ilvl w:val="0"/>
          <w:numId w:val="3"/>
        </w:numPr>
        <w:spacing w:line="360" w:lineRule="auto"/>
        <w:rPr>
          <w:rFonts w:ascii="Arial" w:eastAsiaTheme="minorEastAsia" w:hAnsi="Arial" w:cs="Arial"/>
          <w:color w:val="auto"/>
          <w:sz w:val="22"/>
          <w:szCs w:val="22"/>
        </w:rPr>
      </w:pPr>
      <w:r w:rsidRPr="00502E0C">
        <w:rPr>
          <w:rFonts w:ascii="Arial" w:eastAsiaTheme="minorEastAsia" w:hAnsi="Arial" w:cs="Arial"/>
          <w:color w:val="auto"/>
          <w:sz w:val="22"/>
          <w:szCs w:val="22"/>
        </w:rPr>
        <w:t xml:space="preserve">Andrade, H. and </w:t>
      </w:r>
      <w:proofErr w:type="spellStart"/>
      <w:r w:rsidRPr="00502E0C">
        <w:rPr>
          <w:rFonts w:ascii="Arial" w:eastAsiaTheme="minorEastAsia" w:hAnsi="Arial" w:cs="Arial"/>
          <w:color w:val="auto"/>
          <w:sz w:val="22"/>
          <w:szCs w:val="22"/>
        </w:rPr>
        <w:t>Valtcheva</w:t>
      </w:r>
      <w:proofErr w:type="spellEnd"/>
      <w:r w:rsidRPr="00502E0C">
        <w:rPr>
          <w:rFonts w:ascii="Arial" w:eastAsiaTheme="minorEastAsia" w:hAnsi="Arial" w:cs="Arial"/>
          <w:color w:val="auto"/>
          <w:sz w:val="22"/>
          <w:szCs w:val="22"/>
        </w:rPr>
        <w:t xml:space="preserve">, A. </w:t>
      </w:r>
      <w:r w:rsidR="0B48F5A3" w:rsidRPr="00502E0C">
        <w:rPr>
          <w:rFonts w:ascii="Arial" w:eastAsiaTheme="minorEastAsia" w:hAnsi="Arial" w:cs="Arial"/>
          <w:color w:val="auto"/>
          <w:sz w:val="22"/>
          <w:szCs w:val="22"/>
        </w:rPr>
        <w:t>(</w:t>
      </w:r>
      <w:r w:rsidRPr="00502E0C">
        <w:rPr>
          <w:rFonts w:ascii="Arial" w:eastAsiaTheme="minorEastAsia" w:hAnsi="Arial" w:cs="Arial"/>
          <w:color w:val="auto"/>
          <w:sz w:val="22"/>
          <w:szCs w:val="22"/>
        </w:rPr>
        <w:t>2009</w:t>
      </w:r>
      <w:r w:rsidR="65F1202A" w:rsidRPr="00502E0C">
        <w:rPr>
          <w:rFonts w:ascii="Arial" w:eastAsiaTheme="minorEastAsia" w:hAnsi="Arial" w:cs="Arial"/>
          <w:color w:val="auto"/>
          <w:sz w:val="22"/>
          <w:szCs w:val="22"/>
        </w:rPr>
        <w:t>)</w:t>
      </w:r>
      <w:r w:rsidRPr="00502E0C">
        <w:rPr>
          <w:rFonts w:ascii="Arial" w:eastAsiaTheme="minorEastAsia" w:hAnsi="Arial" w:cs="Arial"/>
          <w:color w:val="auto"/>
          <w:sz w:val="22"/>
          <w:szCs w:val="22"/>
        </w:rPr>
        <w:t xml:space="preserve"> </w:t>
      </w:r>
      <w:r w:rsidRPr="00502E0C">
        <w:rPr>
          <w:rFonts w:ascii="Arial" w:eastAsiaTheme="minorEastAsia" w:hAnsi="Arial" w:cs="Arial"/>
          <w:i/>
          <w:iCs/>
          <w:color w:val="auto"/>
          <w:sz w:val="22"/>
          <w:szCs w:val="22"/>
        </w:rPr>
        <w:t>Promoting learning and achievement through self-assessment.</w:t>
      </w:r>
      <w:r w:rsidRPr="00502E0C">
        <w:rPr>
          <w:rFonts w:ascii="Arial" w:eastAsiaTheme="minorEastAsia" w:hAnsi="Arial" w:cs="Arial"/>
          <w:color w:val="auto"/>
          <w:sz w:val="22"/>
          <w:szCs w:val="22"/>
        </w:rPr>
        <w:t xml:space="preserve"> </w:t>
      </w:r>
      <w:r w:rsidRPr="00502E0C">
        <w:rPr>
          <w:rFonts w:ascii="Arial" w:eastAsiaTheme="minorEastAsia" w:hAnsi="Arial" w:cs="Arial"/>
          <w:i/>
          <w:iCs/>
          <w:color w:val="auto"/>
          <w:sz w:val="22"/>
          <w:szCs w:val="22"/>
        </w:rPr>
        <w:t>Theory into practice</w:t>
      </w:r>
      <w:r w:rsidRPr="00502E0C">
        <w:rPr>
          <w:rFonts w:ascii="Arial" w:eastAsiaTheme="minorEastAsia" w:hAnsi="Arial" w:cs="Arial"/>
          <w:color w:val="auto"/>
          <w:sz w:val="22"/>
          <w:szCs w:val="22"/>
        </w:rPr>
        <w:t xml:space="preserve">, </w:t>
      </w:r>
      <w:r w:rsidRPr="00502E0C">
        <w:rPr>
          <w:rFonts w:ascii="Arial" w:eastAsiaTheme="minorEastAsia" w:hAnsi="Arial" w:cs="Arial"/>
          <w:i/>
          <w:iCs/>
          <w:color w:val="auto"/>
          <w:sz w:val="22"/>
          <w:szCs w:val="22"/>
        </w:rPr>
        <w:t>48</w:t>
      </w:r>
      <w:r w:rsidRPr="00502E0C">
        <w:rPr>
          <w:rFonts w:ascii="Arial" w:eastAsiaTheme="minorEastAsia" w:hAnsi="Arial" w:cs="Arial"/>
          <w:color w:val="auto"/>
          <w:sz w:val="22"/>
          <w:szCs w:val="22"/>
        </w:rPr>
        <w:t>(1), pp.12-19.</w:t>
      </w:r>
    </w:p>
    <w:p w14:paraId="3E5C69F6" w14:textId="78F8CC90" w:rsidR="4003D51C" w:rsidRPr="00502E0C" w:rsidRDefault="4003D51C" w:rsidP="4BA19284">
      <w:pPr>
        <w:pStyle w:val="BodyA"/>
        <w:numPr>
          <w:ilvl w:val="0"/>
          <w:numId w:val="3"/>
        </w:numPr>
        <w:spacing w:line="360" w:lineRule="auto"/>
        <w:rPr>
          <w:rFonts w:ascii="Arial" w:eastAsiaTheme="minorEastAsia" w:hAnsi="Arial" w:cs="Arial"/>
          <w:color w:val="auto"/>
          <w:sz w:val="22"/>
          <w:szCs w:val="22"/>
        </w:rPr>
      </w:pPr>
      <w:proofErr w:type="spellStart"/>
      <w:r w:rsidRPr="00502E0C">
        <w:rPr>
          <w:rFonts w:ascii="Arial" w:eastAsiaTheme="minorEastAsia" w:hAnsi="Arial" w:cs="Arial"/>
          <w:color w:val="auto"/>
          <w:sz w:val="22"/>
          <w:szCs w:val="22"/>
        </w:rPr>
        <w:t>Babaii</w:t>
      </w:r>
      <w:proofErr w:type="spellEnd"/>
      <w:r w:rsidRPr="00502E0C">
        <w:rPr>
          <w:rFonts w:ascii="Arial" w:eastAsiaTheme="minorEastAsia" w:hAnsi="Arial" w:cs="Arial"/>
          <w:color w:val="auto"/>
          <w:sz w:val="22"/>
          <w:szCs w:val="22"/>
        </w:rPr>
        <w:t xml:space="preserve">, E., </w:t>
      </w:r>
      <w:proofErr w:type="spellStart"/>
      <w:r w:rsidRPr="00502E0C">
        <w:rPr>
          <w:rFonts w:ascii="Arial" w:eastAsiaTheme="minorEastAsia" w:hAnsi="Arial" w:cs="Arial"/>
          <w:color w:val="auto"/>
          <w:sz w:val="22"/>
          <w:szCs w:val="22"/>
        </w:rPr>
        <w:t>Taghaddomi</w:t>
      </w:r>
      <w:proofErr w:type="spellEnd"/>
      <w:r w:rsidRPr="00502E0C">
        <w:rPr>
          <w:rFonts w:ascii="Arial" w:eastAsiaTheme="minorEastAsia" w:hAnsi="Arial" w:cs="Arial"/>
          <w:color w:val="auto"/>
          <w:sz w:val="22"/>
          <w:szCs w:val="22"/>
        </w:rPr>
        <w:t xml:space="preserve">, S. and </w:t>
      </w:r>
      <w:proofErr w:type="spellStart"/>
      <w:r w:rsidRPr="00502E0C">
        <w:rPr>
          <w:rFonts w:ascii="Arial" w:eastAsiaTheme="minorEastAsia" w:hAnsi="Arial" w:cs="Arial"/>
          <w:color w:val="auto"/>
          <w:sz w:val="22"/>
          <w:szCs w:val="22"/>
        </w:rPr>
        <w:t>Pashmforoosh</w:t>
      </w:r>
      <w:proofErr w:type="spellEnd"/>
      <w:r w:rsidRPr="00502E0C">
        <w:rPr>
          <w:rFonts w:ascii="Arial" w:eastAsiaTheme="minorEastAsia" w:hAnsi="Arial" w:cs="Arial"/>
          <w:color w:val="auto"/>
          <w:sz w:val="22"/>
          <w:szCs w:val="22"/>
        </w:rPr>
        <w:t>, R. (2016) ‘</w:t>
      </w:r>
      <w:r w:rsidRPr="00502E0C">
        <w:rPr>
          <w:rFonts w:ascii="Arial" w:eastAsiaTheme="minorEastAsia" w:hAnsi="Arial" w:cs="Arial"/>
          <w:i/>
          <w:iCs/>
          <w:color w:val="auto"/>
          <w:sz w:val="22"/>
          <w:szCs w:val="22"/>
        </w:rPr>
        <w:t>Speaking self-assessment: Mismatches between learners’ and teachers</w:t>
      </w:r>
      <w:r w:rsidRPr="00502E0C">
        <w:rPr>
          <w:rFonts w:ascii="Arial" w:eastAsiaTheme="minorEastAsia" w:hAnsi="Arial" w:cs="Arial"/>
          <w:color w:val="auto"/>
          <w:sz w:val="22"/>
          <w:szCs w:val="22"/>
        </w:rPr>
        <w:t xml:space="preserve">’ criteria’, </w:t>
      </w:r>
      <w:r w:rsidRPr="00502E0C">
        <w:rPr>
          <w:rFonts w:ascii="Arial" w:eastAsiaTheme="minorEastAsia" w:hAnsi="Arial" w:cs="Arial"/>
          <w:i/>
          <w:iCs/>
          <w:color w:val="auto"/>
          <w:sz w:val="22"/>
          <w:szCs w:val="22"/>
        </w:rPr>
        <w:t>Language testing</w:t>
      </w:r>
      <w:r w:rsidRPr="00502E0C">
        <w:rPr>
          <w:rFonts w:ascii="Arial" w:eastAsiaTheme="minorEastAsia" w:hAnsi="Arial" w:cs="Arial"/>
          <w:color w:val="auto"/>
          <w:sz w:val="22"/>
          <w:szCs w:val="22"/>
        </w:rPr>
        <w:t>, 33(3), pp. 411–437.</w:t>
      </w:r>
    </w:p>
    <w:p w14:paraId="23ED2BDD" w14:textId="646F4FF1" w:rsidR="02099FBF" w:rsidRPr="00502E0C" w:rsidRDefault="02099FBF" w:rsidP="4BA19284">
      <w:pPr>
        <w:pStyle w:val="BodyA"/>
        <w:numPr>
          <w:ilvl w:val="0"/>
          <w:numId w:val="3"/>
        </w:numPr>
        <w:spacing w:line="360" w:lineRule="auto"/>
        <w:rPr>
          <w:rFonts w:ascii="Arial" w:eastAsiaTheme="minorEastAsia" w:hAnsi="Arial" w:cs="Arial"/>
          <w:color w:val="auto"/>
          <w:sz w:val="22"/>
          <w:szCs w:val="22"/>
        </w:rPr>
      </w:pPr>
      <w:r w:rsidRPr="00502E0C">
        <w:rPr>
          <w:rFonts w:ascii="Arial" w:eastAsiaTheme="minorEastAsia" w:hAnsi="Arial" w:cs="Arial"/>
          <w:color w:val="auto"/>
          <w:sz w:val="22"/>
          <w:szCs w:val="22"/>
        </w:rPr>
        <w:t>Baldwin, M. (2000) ‘</w:t>
      </w:r>
      <w:r w:rsidRPr="00502E0C">
        <w:rPr>
          <w:rFonts w:ascii="Arial" w:eastAsiaTheme="minorEastAsia" w:hAnsi="Arial" w:cs="Arial"/>
          <w:i/>
          <w:iCs/>
          <w:color w:val="auto"/>
          <w:sz w:val="22"/>
          <w:szCs w:val="22"/>
        </w:rPr>
        <w:t xml:space="preserve">Does self-assessment in a </w:t>
      </w:r>
      <w:bookmarkStart w:id="4" w:name="_Int_FsdkPKIP"/>
      <w:r w:rsidRPr="00502E0C">
        <w:rPr>
          <w:rFonts w:ascii="Arial" w:eastAsiaTheme="minorEastAsia" w:hAnsi="Arial" w:cs="Arial"/>
          <w:i/>
          <w:iCs/>
          <w:color w:val="auto"/>
          <w:sz w:val="22"/>
          <w:szCs w:val="22"/>
        </w:rPr>
        <w:t>group help students</w:t>
      </w:r>
      <w:bookmarkEnd w:id="4"/>
      <w:r w:rsidRPr="00502E0C">
        <w:rPr>
          <w:rFonts w:ascii="Arial" w:eastAsiaTheme="minorEastAsia" w:hAnsi="Arial" w:cs="Arial"/>
          <w:i/>
          <w:iCs/>
          <w:color w:val="auto"/>
          <w:sz w:val="22"/>
          <w:szCs w:val="22"/>
        </w:rPr>
        <w:t xml:space="preserve"> to learn?’</w:t>
      </w:r>
      <w:r w:rsidRPr="00502E0C">
        <w:rPr>
          <w:rFonts w:ascii="Arial" w:eastAsiaTheme="minorEastAsia" w:hAnsi="Arial" w:cs="Arial"/>
          <w:color w:val="auto"/>
          <w:sz w:val="22"/>
          <w:szCs w:val="22"/>
        </w:rPr>
        <w:t xml:space="preserve">, </w:t>
      </w:r>
      <w:r w:rsidRPr="00502E0C">
        <w:rPr>
          <w:rFonts w:ascii="Arial" w:eastAsiaTheme="minorEastAsia" w:hAnsi="Arial" w:cs="Arial"/>
          <w:i/>
          <w:iCs/>
          <w:color w:val="auto"/>
          <w:sz w:val="22"/>
          <w:szCs w:val="22"/>
        </w:rPr>
        <w:t>Social work education</w:t>
      </w:r>
      <w:r w:rsidRPr="00502E0C">
        <w:rPr>
          <w:rFonts w:ascii="Arial" w:eastAsiaTheme="minorEastAsia" w:hAnsi="Arial" w:cs="Arial"/>
          <w:color w:val="auto"/>
          <w:sz w:val="22"/>
          <w:szCs w:val="22"/>
        </w:rPr>
        <w:t xml:space="preserve">, 19(5), pp. 451–462. Available at: </w:t>
      </w:r>
      <w:hyperlink r:id="rId8" w:anchor="AN=3767988&amp;db=eue">
        <w:r w:rsidRPr="00502E0C">
          <w:rPr>
            <w:rStyle w:val="Hyperlink"/>
            <w:rFonts w:ascii="Arial" w:eastAsiaTheme="minorEastAsia" w:hAnsi="Arial" w:cs="Arial"/>
            <w:sz w:val="22"/>
            <w:szCs w:val="22"/>
          </w:rPr>
          <w:t>https://web-p-ebscohost-com.ezproxy.uwtsd.ac.uk/ehost/detail/detail?vid=0&amp;sid=6e16f9ae-aafd-45c2-9892-bf0a068b776e%40redis&amp;bdata=JnNpdGU9ZWhvc3QtbGl2ZQ%3d%3d#AN=3767988&amp;db=eue</w:t>
        </w:r>
      </w:hyperlink>
      <w:r w:rsidRPr="00502E0C">
        <w:rPr>
          <w:rFonts w:ascii="Arial" w:eastAsiaTheme="minorEastAsia" w:hAnsi="Arial" w:cs="Arial"/>
          <w:color w:val="3A3A3A"/>
          <w:sz w:val="22"/>
          <w:szCs w:val="22"/>
        </w:rPr>
        <w:t xml:space="preserve"> </w:t>
      </w:r>
      <w:r w:rsidRPr="00502E0C">
        <w:rPr>
          <w:rFonts w:ascii="Arial" w:eastAsiaTheme="minorEastAsia" w:hAnsi="Arial" w:cs="Arial"/>
          <w:color w:val="auto"/>
          <w:sz w:val="22"/>
          <w:szCs w:val="22"/>
        </w:rPr>
        <w:t>(Accessed 16</w:t>
      </w:r>
      <w:r w:rsidRPr="00502E0C">
        <w:rPr>
          <w:rFonts w:ascii="Arial" w:eastAsiaTheme="minorEastAsia" w:hAnsi="Arial" w:cs="Arial"/>
          <w:color w:val="auto"/>
          <w:sz w:val="22"/>
          <w:szCs w:val="22"/>
          <w:vertAlign w:val="superscript"/>
        </w:rPr>
        <w:t>th</w:t>
      </w:r>
      <w:r w:rsidRPr="00502E0C">
        <w:rPr>
          <w:rFonts w:ascii="Arial" w:eastAsiaTheme="minorEastAsia" w:hAnsi="Arial" w:cs="Arial"/>
          <w:color w:val="auto"/>
          <w:sz w:val="22"/>
          <w:szCs w:val="22"/>
        </w:rPr>
        <w:t xml:space="preserve"> December 2021). </w:t>
      </w:r>
    </w:p>
    <w:p w14:paraId="35D069FB" w14:textId="04796688" w:rsidR="54306319" w:rsidRPr="00502E0C" w:rsidRDefault="54306319" w:rsidP="4BA19284">
      <w:pPr>
        <w:pStyle w:val="BodyA"/>
        <w:numPr>
          <w:ilvl w:val="0"/>
          <w:numId w:val="3"/>
        </w:numPr>
        <w:spacing w:line="360" w:lineRule="auto"/>
        <w:rPr>
          <w:rFonts w:ascii="Arial" w:eastAsiaTheme="minorEastAsia" w:hAnsi="Arial" w:cs="Arial"/>
          <w:caps/>
          <w:color w:val="auto"/>
          <w:sz w:val="22"/>
          <w:szCs w:val="22"/>
        </w:rPr>
      </w:pPr>
      <w:r w:rsidRPr="00502E0C">
        <w:rPr>
          <w:rFonts w:ascii="Arial" w:eastAsiaTheme="minorEastAsia" w:hAnsi="Arial" w:cs="Arial"/>
          <w:color w:val="auto"/>
          <w:sz w:val="22"/>
          <w:szCs w:val="22"/>
        </w:rPr>
        <w:t xml:space="preserve">Berry, R. (2008) </w:t>
      </w:r>
      <w:r w:rsidRPr="00502E0C">
        <w:rPr>
          <w:rFonts w:ascii="Arial" w:eastAsiaTheme="minorEastAsia" w:hAnsi="Arial" w:cs="Arial"/>
          <w:i/>
          <w:iCs/>
          <w:color w:val="auto"/>
          <w:sz w:val="22"/>
          <w:szCs w:val="22"/>
        </w:rPr>
        <w:t>Assessment for learning</w:t>
      </w:r>
      <w:r w:rsidRPr="00502E0C">
        <w:rPr>
          <w:rFonts w:ascii="Arial" w:eastAsiaTheme="minorEastAsia" w:hAnsi="Arial" w:cs="Arial"/>
          <w:color w:val="auto"/>
          <w:sz w:val="22"/>
          <w:szCs w:val="22"/>
        </w:rPr>
        <w:t>. Hong Kong University Press.</w:t>
      </w:r>
    </w:p>
    <w:p w14:paraId="69AF86BD" w14:textId="59A4A705" w:rsidR="101A3013" w:rsidRPr="00502E0C" w:rsidRDefault="101A3013" w:rsidP="4BA19284">
      <w:pPr>
        <w:pStyle w:val="BodyA"/>
        <w:numPr>
          <w:ilvl w:val="0"/>
          <w:numId w:val="3"/>
        </w:numPr>
        <w:spacing w:line="360" w:lineRule="auto"/>
        <w:rPr>
          <w:rFonts w:ascii="Arial" w:eastAsiaTheme="minorEastAsia" w:hAnsi="Arial" w:cs="Arial"/>
          <w:color w:val="auto"/>
          <w:sz w:val="22"/>
          <w:szCs w:val="22"/>
        </w:rPr>
      </w:pPr>
      <w:r w:rsidRPr="00502E0C">
        <w:rPr>
          <w:rFonts w:ascii="Arial" w:eastAsiaTheme="minorEastAsia" w:hAnsi="Arial" w:cs="Arial"/>
          <w:color w:val="auto"/>
          <w:sz w:val="22"/>
          <w:szCs w:val="22"/>
        </w:rPr>
        <w:t xml:space="preserve">Biggs, J. (1998) </w:t>
      </w:r>
      <w:r w:rsidRPr="00502E0C">
        <w:rPr>
          <w:rFonts w:ascii="Arial" w:eastAsiaTheme="minorEastAsia" w:hAnsi="Arial" w:cs="Arial"/>
          <w:i/>
          <w:iCs/>
          <w:color w:val="auto"/>
          <w:sz w:val="22"/>
          <w:szCs w:val="22"/>
        </w:rPr>
        <w:t xml:space="preserve">Assessment and classroom learning: A role for summative </w:t>
      </w:r>
      <w:r w:rsidR="01AE2313" w:rsidRPr="00502E0C">
        <w:rPr>
          <w:rFonts w:ascii="Arial" w:eastAsiaTheme="minorEastAsia" w:hAnsi="Arial" w:cs="Arial"/>
          <w:i/>
          <w:iCs/>
          <w:color w:val="auto"/>
          <w:sz w:val="22"/>
          <w:szCs w:val="22"/>
        </w:rPr>
        <w:t>assessment?</w:t>
      </w:r>
      <w:r w:rsidRPr="00502E0C">
        <w:rPr>
          <w:rFonts w:ascii="Arial" w:eastAsiaTheme="minorEastAsia" w:hAnsi="Arial" w:cs="Arial"/>
          <w:color w:val="auto"/>
          <w:sz w:val="22"/>
          <w:szCs w:val="22"/>
        </w:rPr>
        <w:t xml:space="preserve"> </w:t>
      </w:r>
      <w:r w:rsidRPr="00502E0C">
        <w:rPr>
          <w:rFonts w:ascii="Arial" w:eastAsiaTheme="minorEastAsia" w:hAnsi="Arial" w:cs="Arial"/>
          <w:i/>
          <w:iCs/>
          <w:color w:val="auto"/>
          <w:sz w:val="22"/>
          <w:szCs w:val="22"/>
        </w:rPr>
        <w:t>Assessment in Education: Principles, Policy &amp; Practice</w:t>
      </w:r>
      <w:r w:rsidRPr="00502E0C">
        <w:rPr>
          <w:rFonts w:ascii="Arial" w:eastAsiaTheme="minorEastAsia" w:hAnsi="Arial" w:cs="Arial"/>
          <w:color w:val="auto"/>
          <w:sz w:val="22"/>
          <w:szCs w:val="22"/>
        </w:rPr>
        <w:t xml:space="preserve">, </w:t>
      </w:r>
      <w:r w:rsidRPr="00502E0C">
        <w:rPr>
          <w:rFonts w:ascii="Arial" w:eastAsiaTheme="minorEastAsia" w:hAnsi="Arial" w:cs="Arial"/>
          <w:i/>
          <w:iCs/>
          <w:color w:val="auto"/>
          <w:sz w:val="22"/>
          <w:szCs w:val="22"/>
        </w:rPr>
        <w:t>5</w:t>
      </w:r>
      <w:r w:rsidRPr="00502E0C">
        <w:rPr>
          <w:rFonts w:ascii="Arial" w:eastAsiaTheme="minorEastAsia" w:hAnsi="Arial" w:cs="Arial"/>
          <w:color w:val="auto"/>
          <w:sz w:val="22"/>
          <w:szCs w:val="22"/>
        </w:rPr>
        <w:t xml:space="preserve">(1), pp.103-110. Available at: </w:t>
      </w:r>
      <w:hyperlink r:id="rId9">
        <w:r w:rsidRPr="00502E0C">
          <w:rPr>
            <w:rStyle w:val="Hyperlink"/>
            <w:rFonts w:ascii="Arial" w:eastAsiaTheme="minorEastAsia" w:hAnsi="Arial" w:cs="Arial"/>
            <w:sz w:val="22"/>
            <w:szCs w:val="22"/>
          </w:rPr>
          <w:t>https://www.tandfonline.com/doi/pdf/10.1080/0969595980050106</w:t>
        </w:r>
      </w:hyperlink>
      <w:r w:rsidRPr="00502E0C">
        <w:rPr>
          <w:rFonts w:ascii="Arial" w:eastAsiaTheme="minorEastAsia" w:hAnsi="Arial" w:cs="Arial"/>
          <w:color w:val="222222"/>
          <w:sz w:val="22"/>
          <w:szCs w:val="22"/>
        </w:rPr>
        <w:t xml:space="preserve"> </w:t>
      </w:r>
      <w:r w:rsidRPr="00502E0C">
        <w:rPr>
          <w:rFonts w:ascii="Arial" w:eastAsiaTheme="minorEastAsia" w:hAnsi="Arial" w:cs="Arial"/>
          <w:color w:val="auto"/>
          <w:sz w:val="22"/>
          <w:szCs w:val="22"/>
        </w:rPr>
        <w:t>(Accessed on 15</w:t>
      </w:r>
      <w:r w:rsidRPr="00502E0C">
        <w:rPr>
          <w:rFonts w:ascii="Arial" w:eastAsiaTheme="minorEastAsia" w:hAnsi="Arial" w:cs="Arial"/>
          <w:color w:val="auto"/>
          <w:sz w:val="22"/>
          <w:szCs w:val="22"/>
          <w:vertAlign w:val="superscript"/>
        </w:rPr>
        <w:t>th</w:t>
      </w:r>
      <w:r w:rsidRPr="00502E0C">
        <w:rPr>
          <w:rFonts w:ascii="Arial" w:eastAsiaTheme="minorEastAsia" w:hAnsi="Arial" w:cs="Arial"/>
          <w:color w:val="auto"/>
          <w:sz w:val="22"/>
          <w:szCs w:val="22"/>
        </w:rPr>
        <w:t xml:space="preserve"> December 2021). </w:t>
      </w:r>
    </w:p>
    <w:p w14:paraId="7AC3E0F1" w14:textId="5F7530EC" w:rsidR="5E851084" w:rsidRPr="00502E0C" w:rsidRDefault="5E851084" w:rsidP="4BA19284">
      <w:pPr>
        <w:pStyle w:val="BodyA"/>
        <w:numPr>
          <w:ilvl w:val="0"/>
          <w:numId w:val="3"/>
        </w:numPr>
        <w:spacing w:line="360" w:lineRule="auto"/>
        <w:rPr>
          <w:rFonts w:ascii="Arial" w:eastAsiaTheme="minorEastAsia" w:hAnsi="Arial" w:cs="Arial"/>
          <w:color w:val="auto"/>
          <w:sz w:val="22"/>
          <w:szCs w:val="22"/>
        </w:rPr>
      </w:pPr>
      <w:r w:rsidRPr="00502E0C">
        <w:rPr>
          <w:rFonts w:ascii="Arial" w:eastAsiaTheme="minorEastAsia" w:hAnsi="Arial" w:cs="Arial"/>
          <w:color w:val="auto"/>
          <w:sz w:val="22"/>
          <w:szCs w:val="22"/>
        </w:rPr>
        <w:t xml:space="preserve">Black, P. and Wiliam, D. (1998) </w:t>
      </w:r>
      <w:r w:rsidRPr="00502E0C">
        <w:rPr>
          <w:rFonts w:ascii="Arial" w:eastAsiaTheme="minorEastAsia" w:hAnsi="Arial" w:cs="Arial"/>
          <w:i/>
          <w:iCs/>
          <w:color w:val="auto"/>
          <w:sz w:val="22"/>
          <w:szCs w:val="22"/>
        </w:rPr>
        <w:t xml:space="preserve">Inside the black </w:t>
      </w:r>
      <w:r w:rsidR="19190322" w:rsidRPr="00502E0C">
        <w:rPr>
          <w:rFonts w:ascii="Arial" w:eastAsiaTheme="minorEastAsia" w:hAnsi="Arial" w:cs="Arial"/>
          <w:i/>
          <w:iCs/>
          <w:color w:val="auto"/>
          <w:sz w:val="22"/>
          <w:szCs w:val="22"/>
        </w:rPr>
        <w:t>box:</w:t>
      </w:r>
      <w:r w:rsidRPr="00502E0C">
        <w:rPr>
          <w:rFonts w:ascii="Arial" w:eastAsiaTheme="minorEastAsia" w:hAnsi="Arial" w:cs="Arial"/>
          <w:i/>
          <w:iCs/>
          <w:color w:val="auto"/>
          <w:sz w:val="22"/>
          <w:szCs w:val="22"/>
        </w:rPr>
        <w:t xml:space="preserve"> raising standards through classroom assessment</w:t>
      </w:r>
      <w:r w:rsidRPr="00502E0C">
        <w:rPr>
          <w:rFonts w:ascii="Arial" w:eastAsiaTheme="minorEastAsia" w:hAnsi="Arial" w:cs="Arial"/>
          <w:color w:val="auto"/>
          <w:sz w:val="22"/>
          <w:szCs w:val="22"/>
        </w:rPr>
        <w:t>. London: GL Assessment.</w:t>
      </w:r>
    </w:p>
    <w:p w14:paraId="142F2D94" w14:textId="2D05241D" w:rsidR="00A87010" w:rsidRPr="00502E0C" w:rsidRDefault="627CC385" w:rsidP="4BA19284">
      <w:pPr>
        <w:pStyle w:val="BodyA"/>
        <w:widowControl w:val="0"/>
        <w:numPr>
          <w:ilvl w:val="0"/>
          <w:numId w:val="3"/>
        </w:numPr>
        <w:spacing w:line="360" w:lineRule="auto"/>
        <w:rPr>
          <w:rFonts w:ascii="Arial" w:eastAsiaTheme="minorEastAsia" w:hAnsi="Arial" w:cs="Arial"/>
          <w:color w:val="auto"/>
          <w:sz w:val="22"/>
          <w:szCs w:val="22"/>
        </w:rPr>
      </w:pPr>
      <w:r w:rsidRPr="00502E0C">
        <w:rPr>
          <w:rFonts w:ascii="Arial" w:eastAsiaTheme="minorEastAsia" w:hAnsi="Arial" w:cs="Arial"/>
          <w:color w:val="auto"/>
          <w:sz w:val="22"/>
          <w:szCs w:val="22"/>
        </w:rPr>
        <w:t xml:space="preserve">Boud, D. (2013). </w:t>
      </w:r>
      <w:r w:rsidRPr="00502E0C">
        <w:rPr>
          <w:rFonts w:ascii="Arial" w:eastAsiaTheme="minorEastAsia" w:hAnsi="Arial" w:cs="Arial"/>
          <w:i/>
          <w:iCs/>
          <w:color w:val="auto"/>
          <w:sz w:val="22"/>
          <w:szCs w:val="22"/>
        </w:rPr>
        <w:t>Enhancing learning through self-assessment</w:t>
      </w:r>
      <w:r w:rsidRPr="00502E0C">
        <w:rPr>
          <w:rFonts w:ascii="Arial" w:eastAsiaTheme="minorEastAsia" w:hAnsi="Arial" w:cs="Arial"/>
          <w:color w:val="auto"/>
          <w:sz w:val="22"/>
          <w:szCs w:val="22"/>
        </w:rPr>
        <w:t xml:space="preserve">. </w:t>
      </w:r>
      <w:r w:rsidR="28D40803" w:rsidRPr="00502E0C">
        <w:rPr>
          <w:rFonts w:ascii="Arial" w:eastAsiaTheme="minorEastAsia" w:hAnsi="Arial" w:cs="Arial"/>
          <w:color w:val="auto"/>
          <w:sz w:val="22"/>
          <w:szCs w:val="22"/>
        </w:rPr>
        <w:t xml:space="preserve">Oxon: </w:t>
      </w:r>
      <w:r w:rsidRPr="00502E0C">
        <w:rPr>
          <w:rFonts w:ascii="Arial" w:eastAsiaTheme="minorEastAsia" w:hAnsi="Arial" w:cs="Arial"/>
          <w:color w:val="auto"/>
          <w:sz w:val="22"/>
          <w:szCs w:val="22"/>
        </w:rPr>
        <w:t>Routledge.</w:t>
      </w:r>
    </w:p>
    <w:p w14:paraId="79153F6B" w14:textId="7A8DB96B" w:rsidR="6D48CEC8" w:rsidRPr="00502E0C" w:rsidRDefault="6D48CEC8" w:rsidP="4BA19284">
      <w:pPr>
        <w:pStyle w:val="BodyA"/>
        <w:widowControl w:val="0"/>
        <w:numPr>
          <w:ilvl w:val="0"/>
          <w:numId w:val="3"/>
        </w:numPr>
        <w:spacing w:line="360" w:lineRule="auto"/>
        <w:rPr>
          <w:rFonts w:ascii="Arial" w:eastAsiaTheme="minorEastAsia" w:hAnsi="Arial" w:cs="Arial"/>
          <w:caps/>
          <w:color w:val="auto"/>
          <w:sz w:val="22"/>
          <w:szCs w:val="22"/>
        </w:rPr>
      </w:pPr>
      <w:r w:rsidRPr="00502E0C">
        <w:rPr>
          <w:rFonts w:ascii="Arial" w:eastAsiaTheme="minorEastAsia" w:hAnsi="Arial" w:cs="Arial"/>
          <w:color w:val="auto"/>
          <w:sz w:val="22"/>
          <w:szCs w:val="22"/>
        </w:rPr>
        <w:t xml:space="preserve">Boud, D., Lawson, </w:t>
      </w:r>
      <w:r w:rsidR="681C4B72" w:rsidRPr="00502E0C">
        <w:rPr>
          <w:rFonts w:ascii="Arial" w:eastAsiaTheme="minorEastAsia" w:hAnsi="Arial" w:cs="Arial"/>
          <w:color w:val="auto"/>
          <w:sz w:val="22"/>
          <w:szCs w:val="22"/>
        </w:rPr>
        <w:t>R.,</w:t>
      </w:r>
      <w:r w:rsidRPr="00502E0C">
        <w:rPr>
          <w:rFonts w:ascii="Arial" w:eastAsiaTheme="minorEastAsia" w:hAnsi="Arial" w:cs="Arial"/>
          <w:color w:val="auto"/>
          <w:sz w:val="22"/>
          <w:szCs w:val="22"/>
        </w:rPr>
        <w:t xml:space="preserve"> and Thompson, D.G. (2013) </w:t>
      </w:r>
      <w:r w:rsidR="479D866B" w:rsidRPr="00502E0C">
        <w:rPr>
          <w:rFonts w:ascii="Arial" w:eastAsiaTheme="minorEastAsia" w:hAnsi="Arial" w:cs="Arial"/>
          <w:color w:val="auto"/>
          <w:sz w:val="22"/>
          <w:szCs w:val="22"/>
        </w:rPr>
        <w:t>D</w:t>
      </w:r>
      <w:r w:rsidRPr="00502E0C">
        <w:rPr>
          <w:rFonts w:ascii="Arial" w:eastAsiaTheme="minorEastAsia" w:hAnsi="Arial" w:cs="Arial"/>
          <w:i/>
          <w:iCs/>
          <w:color w:val="auto"/>
          <w:sz w:val="22"/>
          <w:szCs w:val="22"/>
        </w:rPr>
        <w:t xml:space="preserve">oes student engagement in self-assessment calibrate their judgement over </w:t>
      </w:r>
      <w:r w:rsidR="727A9342" w:rsidRPr="00502E0C">
        <w:rPr>
          <w:rFonts w:ascii="Arial" w:eastAsiaTheme="minorEastAsia" w:hAnsi="Arial" w:cs="Arial"/>
          <w:i/>
          <w:iCs/>
          <w:color w:val="auto"/>
          <w:sz w:val="22"/>
          <w:szCs w:val="22"/>
        </w:rPr>
        <w:t>time?</w:t>
      </w:r>
      <w:r w:rsidRPr="00502E0C">
        <w:rPr>
          <w:rFonts w:ascii="Arial" w:eastAsiaTheme="minorEastAsia" w:hAnsi="Arial" w:cs="Arial"/>
          <w:color w:val="auto"/>
          <w:sz w:val="22"/>
          <w:szCs w:val="22"/>
        </w:rPr>
        <w:t xml:space="preserve"> </w:t>
      </w:r>
      <w:r w:rsidRPr="00502E0C">
        <w:rPr>
          <w:rFonts w:ascii="Arial" w:eastAsiaTheme="minorEastAsia" w:hAnsi="Arial" w:cs="Arial"/>
          <w:i/>
          <w:iCs/>
          <w:color w:val="auto"/>
          <w:sz w:val="22"/>
          <w:szCs w:val="22"/>
        </w:rPr>
        <w:t>Assessment and evaluation in higher education</w:t>
      </w:r>
      <w:r w:rsidRPr="00502E0C">
        <w:rPr>
          <w:rFonts w:ascii="Arial" w:eastAsiaTheme="minorEastAsia" w:hAnsi="Arial" w:cs="Arial"/>
          <w:color w:val="auto"/>
          <w:sz w:val="22"/>
          <w:szCs w:val="22"/>
        </w:rPr>
        <w:t xml:space="preserve">, 38(8), pp. 941–956. Available at: </w:t>
      </w:r>
      <w:hyperlink r:id="rId10" w:anchor="AN=91281568&amp;db=eue">
        <w:r w:rsidRPr="00502E0C">
          <w:rPr>
            <w:rStyle w:val="Hyperlink"/>
            <w:rFonts w:ascii="Arial" w:eastAsiaTheme="minorEastAsia" w:hAnsi="Arial" w:cs="Arial"/>
            <w:sz w:val="22"/>
            <w:szCs w:val="22"/>
          </w:rPr>
          <w:t>https://web-s-ebscohost-com.ezproxy.uwtsd.ac.uk/ehost/detail/detail?vid=0&amp;sid=6d88e18b-b7fb-4ad6-9d1c-dff1077c2e70%40redis&amp;bdata=JnNpdGU9ZWhvc3QtbGl2ZQ%3d%3d#AN=91281568&amp;db=eue</w:t>
        </w:r>
      </w:hyperlink>
      <w:r w:rsidRPr="00502E0C">
        <w:rPr>
          <w:rFonts w:ascii="Arial" w:eastAsiaTheme="minorEastAsia" w:hAnsi="Arial" w:cs="Arial"/>
          <w:color w:val="3A3A3A"/>
          <w:sz w:val="22"/>
          <w:szCs w:val="22"/>
        </w:rPr>
        <w:t xml:space="preserve"> </w:t>
      </w:r>
      <w:r w:rsidRPr="00502E0C">
        <w:rPr>
          <w:rFonts w:ascii="Arial" w:eastAsiaTheme="minorEastAsia" w:hAnsi="Arial" w:cs="Arial"/>
          <w:color w:val="auto"/>
          <w:sz w:val="22"/>
          <w:szCs w:val="22"/>
        </w:rPr>
        <w:t>(Accessed on 16</w:t>
      </w:r>
      <w:r w:rsidRPr="00502E0C">
        <w:rPr>
          <w:rFonts w:ascii="Arial" w:eastAsiaTheme="minorEastAsia" w:hAnsi="Arial" w:cs="Arial"/>
          <w:color w:val="auto"/>
          <w:sz w:val="22"/>
          <w:szCs w:val="22"/>
          <w:vertAlign w:val="superscript"/>
        </w:rPr>
        <w:t>th</w:t>
      </w:r>
      <w:r w:rsidRPr="00502E0C">
        <w:rPr>
          <w:rFonts w:ascii="Arial" w:eastAsiaTheme="minorEastAsia" w:hAnsi="Arial" w:cs="Arial"/>
          <w:color w:val="auto"/>
          <w:sz w:val="22"/>
          <w:szCs w:val="22"/>
        </w:rPr>
        <w:t xml:space="preserve"> December 2021). </w:t>
      </w:r>
    </w:p>
    <w:p w14:paraId="2279A628" w14:textId="22C8A600" w:rsidR="00A87010" w:rsidRPr="00502E0C" w:rsidRDefault="3CF52D39" w:rsidP="4BA19284">
      <w:pPr>
        <w:pStyle w:val="BodyA"/>
        <w:widowControl w:val="0"/>
        <w:numPr>
          <w:ilvl w:val="0"/>
          <w:numId w:val="3"/>
        </w:numPr>
        <w:spacing w:line="360" w:lineRule="auto"/>
        <w:rPr>
          <w:rFonts w:ascii="Arial" w:eastAsiaTheme="minorEastAsia" w:hAnsi="Arial" w:cs="Arial"/>
          <w:color w:val="auto"/>
          <w:sz w:val="22"/>
          <w:szCs w:val="22"/>
        </w:rPr>
      </w:pPr>
      <w:r w:rsidRPr="00502E0C">
        <w:rPr>
          <w:rFonts w:ascii="Arial" w:eastAsiaTheme="minorEastAsia" w:hAnsi="Arial" w:cs="Arial"/>
          <w:color w:val="auto"/>
          <w:sz w:val="22"/>
          <w:szCs w:val="22"/>
        </w:rPr>
        <w:t xml:space="preserve">Briggs, M. (2008) </w:t>
      </w:r>
      <w:r w:rsidRPr="00502E0C">
        <w:rPr>
          <w:rFonts w:ascii="Arial" w:eastAsiaTheme="minorEastAsia" w:hAnsi="Arial" w:cs="Arial"/>
          <w:i/>
          <w:iCs/>
          <w:color w:val="auto"/>
          <w:sz w:val="22"/>
          <w:szCs w:val="22"/>
        </w:rPr>
        <w:t>Assessment for learning and teaching in primary schools</w:t>
      </w:r>
      <w:r w:rsidRPr="00502E0C">
        <w:rPr>
          <w:rFonts w:ascii="Arial" w:eastAsiaTheme="minorEastAsia" w:hAnsi="Arial" w:cs="Arial"/>
          <w:color w:val="auto"/>
          <w:sz w:val="22"/>
          <w:szCs w:val="22"/>
        </w:rPr>
        <w:t>. 2nd ed. Exeter: Learning Matters.</w:t>
      </w:r>
    </w:p>
    <w:p w14:paraId="7FAA772F" w14:textId="4416EAB8" w:rsidR="00A87010" w:rsidRPr="00502E0C" w:rsidRDefault="6E558C1B" w:rsidP="4BA19284">
      <w:pPr>
        <w:pStyle w:val="BodyA"/>
        <w:widowControl w:val="0"/>
        <w:numPr>
          <w:ilvl w:val="0"/>
          <w:numId w:val="3"/>
        </w:numPr>
        <w:spacing w:line="360" w:lineRule="auto"/>
        <w:rPr>
          <w:rFonts w:ascii="Arial" w:eastAsiaTheme="minorEastAsia" w:hAnsi="Arial" w:cs="Arial"/>
          <w:color w:val="auto"/>
          <w:sz w:val="22"/>
          <w:szCs w:val="22"/>
        </w:rPr>
      </w:pPr>
      <w:r w:rsidRPr="00502E0C">
        <w:rPr>
          <w:rFonts w:ascii="Arial" w:eastAsiaTheme="minorEastAsia" w:hAnsi="Arial" w:cs="Arial"/>
          <w:color w:val="auto"/>
          <w:sz w:val="22"/>
          <w:szCs w:val="22"/>
        </w:rPr>
        <w:t xml:space="preserve">Brown, N.A., Dewey, </w:t>
      </w:r>
      <w:r w:rsidR="3D523964" w:rsidRPr="00502E0C">
        <w:rPr>
          <w:rFonts w:ascii="Arial" w:eastAsiaTheme="minorEastAsia" w:hAnsi="Arial" w:cs="Arial"/>
          <w:color w:val="auto"/>
          <w:sz w:val="22"/>
          <w:szCs w:val="22"/>
        </w:rPr>
        <w:t>D.P.,</w:t>
      </w:r>
      <w:r w:rsidRPr="00502E0C">
        <w:rPr>
          <w:rFonts w:ascii="Arial" w:eastAsiaTheme="minorEastAsia" w:hAnsi="Arial" w:cs="Arial"/>
          <w:color w:val="auto"/>
          <w:sz w:val="22"/>
          <w:szCs w:val="22"/>
        </w:rPr>
        <w:t xml:space="preserve"> and Cox, T.L. (2014) </w:t>
      </w:r>
      <w:r w:rsidRPr="00502E0C">
        <w:rPr>
          <w:rFonts w:ascii="Arial" w:eastAsiaTheme="minorEastAsia" w:hAnsi="Arial" w:cs="Arial"/>
          <w:i/>
          <w:iCs/>
          <w:color w:val="auto"/>
          <w:sz w:val="22"/>
          <w:szCs w:val="22"/>
        </w:rPr>
        <w:t>Assessing the Validity of Can-Do Statements in Retrospective (Then-Now) Self-Assessment, Foreign language annals,</w:t>
      </w:r>
      <w:r w:rsidRPr="00502E0C">
        <w:rPr>
          <w:rFonts w:ascii="Arial" w:eastAsiaTheme="minorEastAsia" w:hAnsi="Arial" w:cs="Arial"/>
          <w:color w:val="auto"/>
          <w:sz w:val="22"/>
          <w:szCs w:val="22"/>
        </w:rPr>
        <w:t xml:space="preserve"> 47(2), pp. 261–285. doi:10.1111/flan.12082. Available at: </w:t>
      </w:r>
      <w:hyperlink r:id="rId11">
        <w:r w:rsidRPr="00502E0C">
          <w:rPr>
            <w:rStyle w:val="Hyperlink"/>
            <w:rFonts w:ascii="Arial" w:eastAsiaTheme="minorEastAsia" w:hAnsi="Arial" w:cs="Arial"/>
            <w:sz w:val="22"/>
            <w:szCs w:val="22"/>
          </w:rPr>
          <w:t>https://www.proquest.com/docview/1561748650?accountid=130472&amp;parentSessionId=UNNFffqVl61DcL93AJJhkrAqIQiaykg2yWdTJ5NQG%2Fc%3D&amp;pq-origsite=primo</w:t>
        </w:r>
      </w:hyperlink>
      <w:r w:rsidRPr="00502E0C">
        <w:rPr>
          <w:rFonts w:ascii="Arial" w:eastAsiaTheme="minorEastAsia" w:hAnsi="Arial" w:cs="Arial"/>
          <w:color w:val="3A3A3A"/>
          <w:sz w:val="22"/>
          <w:szCs w:val="22"/>
        </w:rPr>
        <w:t xml:space="preserve"> </w:t>
      </w:r>
      <w:r w:rsidRPr="00502E0C">
        <w:rPr>
          <w:rFonts w:ascii="Arial" w:eastAsiaTheme="minorEastAsia" w:hAnsi="Arial" w:cs="Arial"/>
          <w:color w:val="auto"/>
          <w:sz w:val="22"/>
          <w:szCs w:val="22"/>
        </w:rPr>
        <w:t>(Accessed on 15</w:t>
      </w:r>
      <w:r w:rsidRPr="00502E0C">
        <w:rPr>
          <w:rFonts w:ascii="Arial" w:eastAsiaTheme="minorEastAsia" w:hAnsi="Arial" w:cs="Arial"/>
          <w:color w:val="auto"/>
          <w:sz w:val="22"/>
          <w:szCs w:val="22"/>
          <w:vertAlign w:val="superscript"/>
        </w:rPr>
        <w:t>th</w:t>
      </w:r>
      <w:r w:rsidRPr="00502E0C">
        <w:rPr>
          <w:rFonts w:ascii="Arial" w:eastAsiaTheme="minorEastAsia" w:hAnsi="Arial" w:cs="Arial"/>
          <w:color w:val="auto"/>
          <w:sz w:val="22"/>
          <w:szCs w:val="22"/>
        </w:rPr>
        <w:t xml:space="preserve"> December 2021). </w:t>
      </w:r>
    </w:p>
    <w:p w14:paraId="1F894FAE" w14:textId="7D0252F7" w:rsidR="00A87010" w:rsidRPr="00502E0C" w:rsidRDefault="15F7545C" w:rsidP="4BA19284">
      <w:pPr>
        <w:pStyle w:val="BodyA"/>
        <w:widowControl w:val="0"/>
        <w:numPr>
          <w:ilvl w:val="0"/>
          <w:numId w:val="3"/>
        </w:numPr>
        <w:spacing w:line="360" w:lineRule="auto"/>
        <w:rPr>
          <w:rFonts w:ascii="Arial" w:eastAsiaTheme="minorEastAsia" w:hAnsi="Arial" w:cs="Arial"/>
          <w:i/>
          <w:iCs/>
          <w:color w:val="auto"/>
          <w:sz w:val="22"/>
          <w:szCs w:val="22"/>
        </w:rPr>
      </w:pPr>
      <w:r w:rsidRPr="00502E0C">
        <w:rPr>
          <w:rFonts w:ascii="Arial" w:eastAsiaTheme="minorEastAsia" w:hAnsi="Arial" w:cs="Arial"/>
          <w:color w:val="auto"/>
          <w:sz w:val="22"/>
          <w:szCs w:val="22"/>
        </w:rPr>
        <w:t>Brown, G.T. and Harris, L.R. eds.</w:t>
      </w:r>
      <w:r w:rsidR="22673A55" w:rsidRPr="00502E0C">
        <w:rPr>
          <w:rFonts w:ascii="Arial" w:eastAsiaTheme="minorEastAsia" w:hAnsi="Arial" w:cs="Arial"/>
          <w:color w:val="auto"/>
          <w:sz w:val="22"/>
          <w:szCs w:val="22"/>
        </w:rPr>
        <w:t xml:space="preserve"> (</w:t>
      </w:r>
      <w:r w:rsidRPr="00502E0C">
        <w:rPr>
          <w:rFonts w:ascii="Arial" w:eastAsiaTheme="minorEastAsia" w:hAnsi="Arial" w:cs="Arial"/>
          <w:color w:val="auto"/>
          <w:sz w:val="22"/>
          <w:szCs w:val="22"/>
        </w:rPr>
        <w:t>2016</w:t>
      </w:r>
      <w:r w:rsidR="5122484F" w:rsidRPr="00502E0C">
        <w:rPr>
          <w:rFonts w:ascii="Arial" w:eastAsiaTheme="minorEastAsia" w:hAnsi="Arial" w:cs="Arial"/>
          <w:color w:val="auto"/>
          <w:sz w:val="22"/>
          <w:szCs w:val="22"/>
        </w:rPr>
        <w:t>)</w:t>
      </w:r>
      <w:r w:rsidRPr="00502E0C">
        <w:rPr>
          <w:rFonts w:ascii="Arial" w:eastAsiaTheme="minorEastAsia" w:hAnsi="Arial" w:cs="Arial"/>
          <w:color w:val="auto"/>
          <w:sz w:val="22"/>
          <w:szCs w:val="22"/>
        </w:rPr>
        <w:t xml:space="preserve"> </w:t>
      </w:r>
      <w:r w:rsidRPr="00502E0C">
        <w:rPr>
          <w:rFonts w:ascii="Arial" w:eastAsiaTheme="minorEastAsia" w:hAnsi="Arial" w:cs="Arial"/>
          <w:i/>
          <w:iCs/>
          <w:color w:val="auto"/>
          <w:sz w:val="22"/>
          <w:szCs w:val="22"/>
        </w:rPr>
        <w:t xml:space="preserve">Handbook of human and social conditions </w:t>
      </w:r>
      <w:r w:rsidRPr="00502E0C">
        <w:rPr>
          <w:rFonts w:ascii="Arial" w:eastAsiaTheme="minorEastAsia" w:hAnsi="Arial" w:cs="Arial"/>
          <w:i/>
          <w:iCs/>
          <w:color w:val="auto"/>
          <w:sz w:val="22"/>
          <w:szCs w:val="22"/>
        </w:rPr>
        <w:lastRenderedPageBreak/>
        <w:t xml:space="preserve">in assessment. </w:t>
      </w:r>
      <w:r w:rsidRPr="00502E0C">
        <w:rPr>
          <w:rFonts w:ascii="Arial" w:eastAsiaTheme="minorEastAsia" w:hAnsi="Arial" w:cs="Arial"/>
          <w:color w:val="auto"/>
          <w:sz w:val="22"/>
          <w:szCs w:val="22"/>
        </w:rPr>
        <w:t>Available at: https://books.google.co.uk/books?hl=en&amp;lr=&amp;id=QnR9DAAAQBAJ&amp;oi=fnd&amp;pg=PP1&amp;ots=dYX7C7akTe&amp;sig=-ehmUFfMxsZ6K__qttN9XiRnzmI&amp;redir_esc=y#v=onepage&amp;q&amp;f=false (Accessed on 15</w:t>
      </w:r>
      <w:r w:rsidRPr="00502E0C">
        <w:rPr>
          <w:rFonts w:ascii="Arial" w:eastAsiaTheme="minorEastAsia" w:hAnsi="Arial" w:cs="Arial"/>
          <w:color w:val="auto"/>
          <w:sz w:val="22"/>
          <w:szCs w:val="22"/>
          <w:vertAlign w:val="superscript"/>
        </w:rPr>
        <w:t>th</w:t>
      </w:r>
      <w:r w:rsidRPr="00502E0C">
        <w:rPr>
          <w:rFonts w:ascii="Arial" w:eastAsiaTheme="minorEastAsia" w:hAnsi="Arial" w:cs="Arial"/>
          <w:color w:val="auto"/>
          <w:sz w:val="22"/>
          <w:szCs w:val="22"/>
        </w:rPr>
        <w:t xml:space="preserve"> December 2021). </w:t>
      </w:r>
    </w:p>
    <w:p w14:paraId="4ADE694D" w14:textId="1ED9EE03" w:rsidR="00A87010" w:rsidRPr="00502E0C" w:rsidRDefault="3BE00477" w:rsidP="4BA19284">
      <w:pPr>
        <w:pStyle w:val="BodyA"/>
        <w:widowControl w:val="0"/>
        <w:numPr>
          <w:ilvl w:val="0"/>
          <w:numId w:val="3"/>
        </w:numPr>
        <w:spacing w:line="360" w:lineRule="auto"/>
        <w:rPr>
          <w:rFonts w:ascii="Arial" w:eastAsiaTheme="minorEastAsia" w:hAnsi="Arial" w:cs="Arial"/>
          <w:color w:val="auto"/>
          <w:sz w:val="22"/>
          <w:szCs w:val="22"/>
        </w:rPr>
      </w:pPr>
      <w:r w:rsidRPr="00502E0C">
        <w:rPr>
          <w:rFonts w:ascii="Arial" w:eastAsiaTheme="minorEastAsia" w:hAnsi="Arial" w:cs="Arial"/>
          <w:color w:val="auto"/>
          <w:sz w:val="22"/>
          <w:szCs w:val="22"/>
        </w:rPr>
        <w:t xml:space="preserve">Darling-Hammond, L. and Snyder, J. (2000) </w:t>
      </w:r>
      <w:r w:rsidRPr="00502E0C">
        <w:rPr>
          <w:rFonts w:ascii="Arial" w:eastAsiaTheme="minorEastAsia" w:hAnsi="Arial" w:cs="Arial"/>
          <w:i/>
          <w:iCs/>
          <w:color w:val="auto"/>
          <w:sz w:val="22"/>
          <w:szCs w:val="22"/>
        </w:rPr>
        <w:t>Authentic assessment of teaching in context.</w:t>
      </w:r>
      <w:r w:rsidR="6C14C8C3" w:rsidRPr="00502E0C">
        <w:rPr>
          <w:rFonts w:ascii="Arial" w:eastAsiaTheme="minorEastAsia" w:hAnsi="Arial" w:cs="Arial"/>
          <w:color w:val="auto"/>
          <w:sz w:val="22"/>
          <w:szCs w:val="22"/>
        </w:rPr>
        <w:t xml:space="preserve"> </w:t>
      </w:r>
      <w:r w:rsidRPr="00502E0C">
        <w:rPr>
          <w:rFonts w:ascii="Arial" w:eastAsiaTheme="minorEastAsia" w:hAnsi="Arial" w:cs="Arial"/>
          <w:color w:val="auto"/>
          <w:sz w:val="22"/>
          <w:szCs w:val="22"/>
        </w:rPr>
        <w:t>Available at:</w:t>
      </w:r>
      <w:r w:rsidRPr="00502E0C">
        <w:rPr>
          <w:rFonts w:ascii="Arial" w:eastAsiaTheme="minorEastAsia" w:hAnsi="Arial" w:cs="Arial"/>
          <w:color w:val="3A3A3A"/>
          <w:sz w:val="22"/>
          <w:szCs w:val="22"/>
        </w:rPr>
        <w:t xml:space="preserve"> </w:t>
      </w:r>
      <w:hyperlink r:id="rId12">
        <w:r w:rsidR="78113D74" w:rsidRPr="00502E0C">
          <w:rPr>
            <w:rStyle w:val="Hyperlink"/>
            <w:rFonts w:ascii="Arial" w:eastAsiaTheme="minorEastAsia" w:hAnsi="Arial" w:cs="Arial"/>
            <w:sz w:val="22"/>
            <w:szCs w:val="22"/>
          </w:rPr>
          <w:t>https://www-sciencedirect-com.ezproxy.uwtsd.ac.uk/science/article/pii/S0742051X00000159</w:t>
        </w:r>
      </w:hyperlink>
      <w:r w:rsidR="11351AE5" w:rsidRPr="00502E0C">
        <w:rPr>
          <w:rFonts w:ascii="Arial" w:eastAsiaTheme="minorEastAsia" w:hAnsi="Arial" w:cs="Arial"/>
          <w:color w:val="3A3A3A"/>
          <w:sz w:val="22"/>
          <w:szCs w:val="22"/>
        </w:rPr>
        <w:t xml:space="preserve"> </w:t>
      </w:r>
      <w:r w:rsidR="35948F54" w:rsidRPr="00502E0C">
        <w:rPr>
          <w:rFonts w:ascii="Arial" w:eastAsiaTheme="minorEastAsia" w:hAnsi="Arial" w:cs="Arial"/>
          <w:color w:val="3A3A3A"/>
          <w:sz w:val="22"/>
          <w:szCs w:val="22"/>
        </w:rPr>
        <w:t xml:space="preserve"> </w:t>
      </w:r>
      <w:r w:rsidR="11351AE5" w:rsidRPr="00502E0C">
        <w:rPr>
          <w:rFonts w:ascii="Arial" w:eastAsiaTheme="minorEastAsia" w:hAnsi="Arial" w:cs="Arial"/>
          <w:color w:val="3A3A3A"/>
          <w:sz w:val="22"/>
          <w:szCs w:val="22"/>
        </w:rPr>
        <w:t>(</w:t>
      </w:r>
      <w:r w:rsidR="11351AE5" w:rsidRPr="00502E0C">
        <w:rPr>
          <w:rFonts w:ascii="Arial" w:eastAsiaTheme="minorEastAsia" w:hAnsi="Arial" w:cs="Arial"/>
          <w:color w:val="auto"/>
          <w:sz w:val="22"/>
          <w:szCs w:val="22"/>
        </w:rPr>
        <w:t>Accessed 13</w:t>
      </w:r>
      <w:r w:rsidR="11351AE5" w:rsidRPr="00502E0C">
        <w:rPr>
          <w:rFonts w:ascii="Arial" w:eastAsiaTheme="minorEastAsia" w:hAnsi="Arial" w:cs="Arial"/>
          <w:color w:val="auto"/>
          <w:sz w:val="22"/>
          <w:szCs w:val="22"/>
          <w:vertAlign w:val="superscript"/>
        </w:rPr>
        <w:t>th</w:t>
      </w:r>
      <w:r w:rsidR="11351AE5" w:rsidRPr="00502E0C">
        <w:rPr>
          <w:rFonts w:ascii="Arial" w:eastAsiaTheme="minorEastAsia" w:hAnsi="Arial" w:cs="Arial"/>
          <w:color w:val="auto"/>
          <w:sz w:val="22"/>
          <w:szCs w:val="22"/>
        </w:rPr>
        <w:t xml:space="preserve"> December 2021).</w:t>
      </w:r>
    </w:p>
    <w:p w14:paraId="6D955831" w14:textId="5C5BD23F" w:rsidR="00A87010" w:rsidRPr="00502E0C" w:rsidRDefault="40C04595" w:rsidP="4BA19284">
      <w:pPr>
        <w:pStyle w:val="BodyA"/>
        <w:widowControl w:val="0"/>
        <w:numPr>
          <w:ilvl w:val="0"/>
          <w:numId w:val="3"/>
        </w:numPr>
        <w:spacing w:line="360" w:lineRule="auto"/>
        <w:rPr>
          <w:rFonts w:ascii="Arial" w:eastAsiaTheme="minorEastAsia" w:hAnsi="Arial" w:cs="Arial"/>
          <w:color w:val="auto"/>
          <w:sz w:val="22"/>
          <w:szCs w:val="22"/>
        </w:rPr>
      </w:pPr>
      <w:r w:rsidRPr="00502E0C">
        <w:rPr>
          <w:rFonts w:ascii="Arial" w:eastAsiaTheme="minorEastAsia" w:hAnsi="Arial" w:cs="Arial"/>
          <w:color w:val="auto"/>
          <w:sz w:val="22"/>
          <w:szCs w:val="22"/>
        </w:rPr>
        <w:t xml:space="preserve">Donaldson, G. (2015) </w:t>
      </w:r>
      <w:r w:rsidRPr="00502E0C">
        <w:rPr>
          <w:rFonts w:ascii="Arial" w:eastAsiaTheme="minorEastAsia" w:hAnsi="Arial" w:cs="Arial"/>
          <w:i/>
          <w:iCs/>
          <w:color w:val="auto"/>
          <w:sz w:val="22"/>
          <w:szCs w:val="22"/>
        </w:rPr>
        <w:t>Successful Futures. Independent Review of Curriculum and Assessment Arrangements in Wales</w:t>
      </w:r>
      <w:r w:rsidRPr="00502E0C">
        <w:rPr>
          <w:rFonts w:ascii="Arial" w:eastAsiaTheme="minorEastAsia" w:hAnsi="Arial" w:cs="Arial"/>
          <w:color w:val="auto"/>
          <w:sz w:val="22"/>
          <w:szCs w:val="22"/>
        </w:rPr>
        <w:t xml:space="preserve">. Available at: </w:t>
      </w:r>
      <w:hyperlink r:id="rId13">
        <w:r w:rsidRPr="00502E0C">
          <w:rPr>
            <w:rStyle w:val="Hyperlink"/>
            <w:rFonts w:ascii="Arial" w:eastAsiaTheme="minorEastAsia" w:hAnsi="Arial" w:cs="Arial"/>
            <w:sz w:val="22"/>
            <w:szCs w:val="22"/>
          </w:rPr>
          <w:t>https://gov.wales/sites/default/files/publications/2018-03/successful-futures.pdf</w:t>
        </w:r>
      </w:hyperlink>
      <w:r w:rsidRPr="00502E0C">
        <w:rPr>
          <w:rFonts w:ascii="Arial" w:eastAsiaTheme="minorEastAsia" w:hAnsi="Arial" w:cs="Arial"/>
          <w:color w:val="3A3A3A"/>
          <w:sz w:val="22"/>
          <w:szCs w:val="22"/>
        </w:rPr>
        <w:t xml:space="preserve"> (Accessed </w:t>
      </w:r>
      <w:r w:rsidRPr="00502E0C">
        <w:rPr>
          <w:rFonts w:ascii="Arial" w:eastAsiaTheme="minorEastAsia" w:hAnsi="Arial" w:cs="Arial"/>
          <w:color w:val="auto"/>
          <w:sz w:val="22"/>
          <w:szCs w:val="22"/>
        </w:rPr>
        <w:t>on 15</w:t>
      </w:r>
      <w:r w:rsidRPr="00502E0C">
        <w:rPr>
          <w:rFonts w:ascii="Arial" w:eastAsiaTheme="minorEastAsia" w:hAnsi="Arial" w:cs="Arial"/>
          <w:color w:val="auto"/>
          <w:sz w:val="22"/>
          <w:szCs w:val="22"/>
          <w:vertAlign w:val="superscript"/>
        </w:rPr>
        <w:t>th</w:t>
      </w:r>
      <w:r w:rsidRPr="00502E0C">
        <w:rPr>
          <w:rFonts w:ascii="Arial" w:eastAsiaTheme="minorEastAsia" w:hAnsi="Arial" w:cs="Arial"/>
          <w:color w:val="auto"/>
          <w:sz w:val="22"/>
          <w:szCs w:val="22"/>
        </w:rPr>
        <w:t xml:space="preserve"> December 2021)</w:t>
      </w:r>
    </w:p>
    <w:p w14:paraId="660F49FF" w14:textId="249D53CC" w:rsidR="00A87010" w:rsidRPr="00502E0C" w:rsidRDefault="68B3EC17" w:rsidP="4BA19284">
      <w:pPr>
        <w:pStyle w:val="BodyA"/>
        <w:widowControl w:val="0"/>
        <w:numPr>
          <w:ilvl w:val="0"/>
          <w:numId w:val="3"/>
        </w:numPr>
        <w:spacing w:line="360" w:lineRule="auto"/>
        <w:rPr>
          <w:rFonts w:ascii="Arial" w:eastAsiaTheme="minorEastAsia" w:hAnsi="Arial" w:cs="Arial"/>
          <w:color w:val="auto"/>
          <w:sz w:val="22"/>
          <w:szCs w:val="22"/>
        </w:rPr>
      </w:pPr>
      <w:r w:rsidRPr="00502E0C">
        <w:rPr>
          <w:rFonts w:ascii="Arial" w:eastAsiaTheme="minorEastAsia" w:hAnsi="Arial" w:cs="Arial"/>
          <w:color w:val="auto"/>
          <w:sz w:val="22"/>
          <w:szCs w:val="22"/>
        </w:rPr>
        <w:t xml:space="preserve">Dweck, C. (2006) </w:t>
      </w:r>
      <w:r w:rsidRPr="00502E0C">
        <w:rPr>
          <w:rFonts w:ascii="Arial" w:eastAsiaTheme="minorEastAsia" w:hAnsi="Arial" w:cs="Arial"/>
          <w:i/>
          <w:iCs/>
          <w:color w:val="auto"/>
          <w:sz w:val="22"/>
          <w:szCs w:val="22"/>
        </w:rPr>
        <w:t>Mindset / the new psychology of success</w:t>
      </w:r>
      <w:r w:rsidRPr="00502E0C">
        <w:rPr>
          <w:rFonts w:ascii="Arial" w:eastAsiaTheme="minorEastAsia" w:hAnsi="Arial" w:cs="Arial"/>
          <w:color w:val="auto"/>
          <w:sz w:val="22"/>
          <w:szCs w:val="22"/>
        </w:rPr>
        <w:t>. New York: Random House</w:t>
      </w:r>
      <w:r w:rsidR="00E248C3" w:rsidRPr="00502E0C">
        <w:rPr>
          <w:rFonts w:ascii="Arial" w:eastAsiaTheme="minorEastAsia" w:hAnsi="Arial" w:cs="Arial"/>
          <w:color w:val="auto"/>
          <w:sz w:val="22"/>
          <w:szCs w:val="22"/>
        </w:rPr>
        <w:t>.</w:t>
      </w:r>
    </w:p>
    <w:p w14:paraId="1613DEE6" w14:textId="0B5250D7" w:rsidR="00A87010" w:rsidRPr="00502E0C" w:rsidRDefault="00E248C3" w:rsidP="4BA19284">
      <w:pPr>
        <w:pStyle w:val="BodyA"/>
        <w:widowControl w:val="0"/>
        <w:numPr>
          <w:ilvl w:val="0"/>
          <w:numId w:val="3"/>
        </w:numPr>
        <w:spacing w:line="360" w:lineRule="auto"/>
        <w:rPr>
          <w:rFonts w:ascii="Arial" w:eastAsiaTheme="minorEastAsia" w:hAnsi="Arial" w:cs="Arial"/>
          <w:color w:val="auto"/>
          <w:sz w:val="22"/>
          <w:szCs w:val="22"/>
        </w:rPr>
      </w:pPr>
      <w:r w:rsidRPr="00502E0C">
        <w:rPr>
          <w:rFonts w:ascii="Arial" w:eastAsiaTheme="minorEastAsia" w:hAnsi="Arial" w:cs="Arial"/>
          <w:color w:val="auto"/>
          <w:sz w:val="22"/>
          <w:szCs w:val="22"/>
        </w:rPr>
        <w:t xml:space="preserve">Heritage, M. (2010) </w:t>
      </w:r>
      <w:r w:rsidRPr="00502E0C">
        <w:rPr>
          <w:rFonts w:ascii="Arial" w:eastAsiaTheme="minorEastAsia" w:hAnsi="Arial" w:cs="Arial"/>
          <w:i/>
          <w:iCs/>
          <w:color w:val="auto"/>
          <w:sz w:val="22"/>
          <w:szCs w:val="22"/>
        </w:rPr>
        <w:t>Formative assessment making it happen in the classroom</w:t>
      </w:r>
      <w:r w:rsidRPr="00502E0C">
        <w:rPr>
          <w:rFonts w:ascii="Arial" w:eastAsiaTheme="minorEastAsia" w:hAnsi="Arial" w:cs="Arial"/>
          <w:color w:val="auto"/>
          <w:sz w:val="22"/>
          <w:szCs w:val="22"/>
        </w:rPr>
        <w:t>. Thousand Oaks, Calif: Corwin.</w:t>
      </w:r>
    </w:p>
    <w:p w14:paraId="28447E62" w14:textId="3052CA6F" w:rsidR="00A87010" w:rsidRPr="00502E0C" w:rsidRDefault="67781F8C" w:rsidP="4BA19284">
      <w:pPr>
        <w:pStyle w:val="ListParagraph"/>
        <w:widowControl w:val="0"/>
        <w:numPr>
          <w:ilvl w:val="0"/>
          <w:numId w:val="3"/>
        </w:numPr>
        <w:spacing w:line="360" w:lineRule="auto"/>
        <w:rPr>
          <w:rFonts w:ascii="Arial" w:eastAsiaTheme="minorEastAsia" w:hAnsi="Arial" w:cs="Arial"/>
          <w:sz w:val="22"/>
          <w:szCs w:val="22"/>
          <w:lang w:val="en-GB"/>
        </w:rPr>
      </w:pPr>
      <w:r w:rsidRPr="00502E0C">
        <w:rPr>
          <w:rFonts w:ascii="Arial" w:eastAsiaTheme="minorEastAsia" w:hAnsi="Arial" w:cs="Arial"/>
          <w:sz w:val="22"/>
          <w:szCs w:val="22"/>
          <w:lang w:val="en-GB"/>
        </w:rPr>
        <w:t xml:space="preserve">Galton, M. J. &amp; MacBeath, J. E. C. (2008) </w:t>
      </w:r>
      <w:r w:rsidRPr="00502E0C">
        <w:rPr>
          <w:rFonts w:ascii="Arial" w:eastAsiaTheme="minorEastAsia" w:hAnsi="Arial" w:cs="Arial"/>
          <w:i/>
          <w:iCs/>
          <w:sz w:val="22"/>
          <w:szCs w:val="22"/>
          <w:lang w:val="en-GB"/>
        </w:rPr>
        <w:t>Teachers under pressure</w:t>
      </w:r>
      <w:r w:rsidRPr="00502E0C">
        <w:rPr>
          <w:rFonts w:ascii="Arial" w:eastAsiaTheme="minorEastAsia" w:hAnsi="Arial" w:cs="Arial"/>
          <w:sz w:val="22"/>
          <w:szCs w:val="22"/>
          <w:lang w:val="en-GB"/>
        </w:rPr>
        <w:t>. London: Paul Chapman.</w:t>
      </w:r>
    </w:p>
    <w:p w14:paraId="1E6BB354" w14:textId="3DEE541B" w:rsidR="74F489C7" w:rsidRPr="00502E0C" w:rsidRDefault="74F489C7" w:rsidP="4BA19284">
      <w:pPr>
        <w:pStyle w:val="ListParagraph"/>
        <w:widowControl w:val="0"/>
        <w:numPr>
          <w:ilvl w:val="0"/>
          <w:numId w:val="3"/>
        </w:numPr>
        <w:spacing w:line="360" w:lineRule="auto"/>
        <w:rPr>
          <w:rFonts w:ascii="Arial" w:eastAsiaTheme="minorEastAsia" w:hAnsi="Arial" w:cs="Arial"/>
          <w:sz w:val="22"/>
          <w:szCs w:val="22"/>
          <w:lang w:val="en-GB"/>
        </w:rPr>
      </w:pPr>
      <w:r w:rsidRPr="00502E0C">
        <w:rPr>
          <w:rFonts w:ascii="Arial" w:eastAsiaTheme="minorEastAsia" w:hAnsi="Arial" w:cs="Arial"/>
          <w:sz w:val="22"/>
          <w:szCs w:val="22"/>
          <w:lang w:val="en-GB"/>
        </w:rPr>
        <w:t xml:space="preserve">Gardner, J. (2012) </w:t>
      </w:r>
      <w:r w:rsidRPr="00502E0C">
        <w:rPr>
          <w:rFonts w:ascii="Arial" w:eastAsiaTheme="minorEastAsia" w:hAnsi="Arial" w:cs="Arial"/>
          <w:i/>
          <w:iCs/>
          <w:sz w:val="22"/>
          <w:szCs w:val="22"/>
          <w:lang w:val="en-GB"/>
        </w:rPr>
        <w:t>Assessment and Learning</w:t>
      </w:r>
      <w:r w:rsidRPr="00502E0C">
        <w:rPr>
          <w:rFonts w:ascii="Arial" w:eastAsiaTheme="minorEastAsia" w:hAnsi="Arial" w:cs="Arial"/>
          <w:sz w:val="22"/>
          <w:szCs w:val="22"/>
          <w:lang w:val="en-GB"/>
        </w:rPr>
        <w:t>. Available at</w:t>
      </w:r>
      <w:r w:rsidRPr="00502E0C">
        <w:rPr>
          <w:rFonts w:ascii="Arial" w:eastAsiaTheme="minorEastAsia" w:hAnsi="Arial" w:cs="Arial"/>
          <w:color w:val="000000" w:themeColor="text1"/>
          <w:sz w:val="22"/>
          <w:szCs w:val="22"/>
          <w:lang w:val="en-GB"/>
        </w:rPr>
        <w:t xml:space="preserve">: </w:t>
      </w:r>
      <w:hyperlink r:id="rId14">
        <w:r w:rsidRPr="00502E0C">
          <w:rPr>
            <w:rStyle w:val="Hyperlink"/>
            <w:rFonts w:ascii="Arial" w:eastAsiaTheme="minorEastAsia" w:hAnsi="Arial" w:cs="Arial"/>
            <w:sz w:val="22"/>
            <w:szCs w:val="22"/>
            <w:lang w:val="en-GB"/>
          </w:rPr>
          <w:t>https://web-p-ebscohost-com.ezproxy.uwtsd.ac.uk/ehost/ebookviewer/ebook/bmxlYmtfXzQ3MjU5MF9fQU41?sid=4247905a-1637-49e9-b87d-965894affdd5@redis&amp;vid=0&amp;format=EB&amp;rid=1</w:t>
        </w:r>
      </w:hyperlink>
      <w:r w:rsidRPr="00502E0C">
        <w:rPr>
          <w:rFonts w:ascii="Arial" w:eastAsiaTheme="minorEastAsia" w:hAnsi="Arial" w:cs="Arial"/>
          <w:color w:val="000000" w:themeColor="text1"/>
          <w:sz w:val="22"/>
          <w:szCs w:val="22"/>
          <w:lang w:val="en-GB"/>
        </w:rPr>
        <w:t xml:space="preserve"> </w:t>
      </w:r>
      <w:r w:rsidRPr="00502E0C">
        <w:rPr>
          <w:rFonts w:ascii="Arial" w:eastAsiaTheme="minorEastAsia" w:hAnsi="Arial" w:cs="Arial"/>
          <w:sz w:val="22"/>
          <w:szCs w:val="22"/>
          <w:lang w:val="en-GB"/>
        </w:rPr>
        <w:t>(Accessed: 30 December 2021).</w:t>
      </w:r>
    </w:p>
    <w:p w14:paraId="02CC2469" w14:textId="341D7CE1" w:rsidR="00A87010" w:rsidRPr="00502E0C" w:rsidRDefault="3486967D" w:rsidP="4BA19284">
      <w:pPr>
        <w:pStyle w:val="ListParagraph"/>
        <w:widowControl w:val="0"/>
        <w:numPr>
          <w:ilvl w:val="0"/>
          <w:numId w:val="3"/>
        </w:numPr>
        <w:spacing w:line="360" w:lineRule="auto"/>
        <w:rPr>
          <w:rFonts w:ascii="Arial" w:eastAsiaTheme="minorEastAsia" w:hAnsi="Arial" w:cs="Arial"/>
          <w:sz w:val="22"/>
          <w:szCs w:val="22"/>
          <w:lang w:val="en-GB"/>
        </w:rPr>
      </w:pPr>
      <w:r w:rsidRPr="00502E0C">
        <w:rPr>
          <w:rFonts w:ascii="Arial" w:eastAsiaTheme="minorEastAsia" w:hAnsi="Arial" w:cs="Arial"/>
          <w:sz w:val="22"/>
          <w:szCs w:val="22"/>
          <w:lang w:val="en-GB"/>
        </w:rPr>
        <w:t xml:space="preserve">Guo, W.Y. and Yan, Z. (2019) </w:t>
      </w:r>
      <w:r w:rsidRPr="00502E0C">
        <w:rPr>
          <w:rFonts w:ascii="Arial" w:eastAsiaTheme="minorEastAsia" w:hAnsi="Arial" w:cs="Arial"/>
          <w:i/>
          <w:iCs/>
          <w:sz w:val="22"/>
          <w:szCs w:val="22"/>
          <w:lang w:val="en-GB"/>
        </w:rPr>
        <w:t xml:space="preserve">Formative and summative assessment in Hong Kong primary schools: students’ attitudes matter, Assessment in </w:t>
      </w:r>
      <w:r w:rsidR="29ED8F89" w:rsidRPr="00502E0C">
        <w:rPr>
          <w:rFonts w:ascii="Arial" w:eastAsiaTheme="minorEastAsia" w:hAnsi="Arial" w:cs="Arial"/>
          <w:i/>
          <w:iCs/>
          <w:sz w:val="22"/>
          <w:szCs w:val="22"/>
          <w:lang w:val="en-GB"/>
        </w:rPr>
        <w:t>education:</w:t>
      </w:r>
      <w:r w:rsidRPr="00502E0C">
        <w:rPr>
          <w:rFonts w:ascii="Arial" w:eastAsiaTheme="minorEastAsia" w:hAnsi="Arial" w:cs="Arial"/>
          <w:i/>
          <w:iCs/>
          <w:sz w:val="22"/>
          <w:szCs w:val="22"/>
          <w:lang w:val="en-GB"/>
        </w:rPr>
        <w:t xml:space="preserve"> principles, policy &amp; practice,</w:t>
      </w:r>
      <w:r w:rsidRPr="00502E0C">
        <w:rPr>
          <w:rFonts w:ascii="Arial" w:eastAsiaTheme="minorEastAsia" w:hAnsi="Arial" w:cs="Arial"/>
          <w:sz w:val="22"/>
          <w:szCs w:val="22"/>
          <w:lang w:val="en-GB"/>
        </w:rPr>
        <w:t xml:space="preserve"> 26(6), pp. 675–699. Available at: </w:t>
      </w:r>
      <w:hyperlink r:id="rId15">
        <w:r w:rsidRPr="00502E0C">
          <w:rPr>
            <w:rStyle w:val="Hyperlink"/>
            <w:rFonts w:ascii="Arial" w:eastAsiaTheme="minorEastAsia" w:hAnsi="Arial" w:cs="Arial"/>
            <w:sz w:val="22"/>
            <w:szCs w:val="22"/>
            <w:lang w:val="en-GB"/>
          </w:rPr>
          <w:t>https://www.tandfonline.com/doi/full/10.1080/0969594X.2019.1571993</w:t>
        </w:r>
      </w:hyperlink>
      <w:r w:rsidRPr="00502E0C">
        <w:rPr>
          <w:rFonts w:ascii="Arial" w:eastAsiaTheme="minorEastAsia" w:hAnsi="Arial" w:cs="Arial"/>
          <w:color w:val="3A3A3A"/>
          <w:sz w:val="22"/>
          <w:szCs w:val="22"/>
          <w:lang w:val="en-GB"/>
        </w:rPr>
        <w:t xml:space="preserve"> </w:t>
      </w:r>
      <w:r w:rsidRPr="00502E0C">
        <w:rPr>
          <w:rFonts w:ascii="Arial" w:eastAsiaTheme="minorEastAsia" w:hAnsi="Arial" w:cs="Arial"/>
          <w:sz w:val="22"/>
          <w:szCs w:val="22"/>
          <w:lang w:val="en-GB"/>
        </w:rPr>
        <w:t xml:space="preserve">(Accessed on 15 December 2021). </w:t>
      </w:r>
    </w:p>
    <w:p w14:paraId="263D945A" w14:textId="170CB689" w:rsidR="00A87010" w:rsidRPr="00502E0C" w:rsidRDefault="144E9D2C" w:rsidP="4BA19284">
      <w:pPr>
        <w:pStyle w:val="ListParagraph"/>
        <w:widowControl w:val="0"/>
        <w:numPr>
          <w:ilvl w:val="0"/>
          <w:numId w:val="3"/>
        </w:numPr>
        <w:spacing w:line="360" w:lineRule="auto"/>
        <w:rPr>
          <w:rFonts w:ascii="Arial" w:eastAsiaTheme="minorEastAsia" w:hAnsi="Arial" w:cs="Arial"/>
          <w:sz w:val="22"/>
          <w:szCs w:val="22"/>
          <w:lang w:val="en-GB"/>
        </w:rPr>
      </w:pPr>
      <w:r w:rsidRPr="00502E0C">
        <w:rPr>
          <w:rFonts w:ascii="Arial" w:eastAsiaTheme="minorEastAsia" w:hAnsi="Arial" w:cs="Arial"/>
          <w:sz w:val="22"/>
          <w:szCs w:val="22"/>
          <w:lang w:val="en-GB"/>
        </w:rPr>
        <w:t xml:space="preserve">Kearney, S.P. and Perkins, T. </w:t>
      </w:r>
      <w:r w:rsidR="59F80138" w:rsidRPr="00502E0C">
        <w:rPr>
          <w:rFonts w:ascii="Arial" w:eastAsiaTheme="minorEastAsia" w:hAnsi="Arial" w:cs="Arial"/>
          <w:sz w:val="22"/>
          <w:szCs w:val="22"/>
          <w:lang w:val="en-GB"/>
        </w:rPr>
        <w:t>(</w:t>
      </w:r>
      <w:r w:rsidRPr="00502E0C">
        <w:rPr>
          <w:rFonts w:ascii="Arial" w:eastAsiaTheme="minorEastAsia" w:hAnsi="Arial" w:cs="Arial"/>
          <w:sz w:val="22"/>
          <w:szCs w:val="22"/>
          <w:lang w:val="en-GB"/>
        </w:rPr>
        <w:t>2014</w:t>
      </w:r>
      <w:r w:rsidR="4A48D78A" w:rsidRPr="00502E0C">
        <w:rPr>
          <w:rFonts w:ascii="Arial" w:eastAsiaTheme="minorEastAsia" w:hAnsi="Arial" w:cs="Arial"/>
          <w:sz w:val="22"/>
          <w:szCs w:val="22"/>
          <w:lang w:val="en-GB"/>
        </w:rPr>
        <w:t>)</w:t>
      </w:r>
      <w:r w:rsidR="72C0B3F4" w:rsidRPr="00502E0C">
        <w:rPr>
          <w:rFonts w:ascii="Arial" w:eastAsiaTheme="minorEastAsia" w:hAnsi="Arial" w:cs="Arial"/>
          <w:sz w:val="22"/>
          <w:szCs w:val="22"/>
          <w:lang w:val="en-GB"/>
        </w:rPr>
        <w:t xml:space="preserve"> </w:t>
      </w:r>
      <w:r w:rsidRPr="00502E0C">
        <w:rPr>
          <w:rFonts w:ascii="Arial" w:eastAsiaTheme="minorEastAsia" w:hAnsi="Arial" w:cs="Arial"/>
          <w:i/>
          <w:iCs/>
          <w:sz w:val="22"/>
          <w:szCs w:val="22"/>
          <w:lang w:val="en-GB"/>
        </w:rPr>
        <w:t>Engaging students through assessment: The success and limitations of the ASPAL (Authentic Self and Peer Assessment for Learning) Model</w:t>
      </w:r>
      <w:r w:rsidRPr="00502E0C">
        <w:rPr>
          <w:rFonts w:ascii="Arial" w:eastAsiaTheme="minorEastAsia" w:hAnsi="Arial" w:cs="Arial"/>
          <w:sz w:val="22"/>
          <w:szCs w:val="22"/>
          <w:lang w:val="en-GB"/>
        </w:rPr>
        <w:t xml:space="preserve">. </w:t>
      </w:r>
      <w:r w:rsidRPr="00502E0C">
        <w:rPr>
          <w:rFonts w:ascii="Arial" w:eastAsiaTheme="minorEastAsia" w:hAnsi="Arial" w:cs="Arial"/>
          <w:i/>
          <w:iCs/>
          <w:sz w:val="22"/>
          <w:szCs w:val="22"/>
          <w:lang w:val="en-GB"/>
        </w:rPr>
        <w:t>Journal of University Teaching and Learning Practice</w:t>
      </w:r>
      <w:r w:rsidRPr="00502E0C">
        <w:rPr>
          <w:rFonts w:ascii="Arial" w:eastAsiaTheme="minorEastAsia" w:hAnsi="Arial" w:cs="Arial"/>
          <w:sz w:val="22"/>
          <w:szCs w:val="22"/>
          <w:lang w:val="en-GB"/>
        </w:rPr>
        <w:t xml:space="preserve">, </w:t>
      </w:r>
      <w:r w:rsidRPr="00502E0C">
        <w:rPr>
          <w:rFonts w:ascii="Arial" w:eastAsiaTheme="minorEastAsia" w:hAnsi="Arial" w:cs="Arial"/>
          <w:i/>
          <w:iCs/>
          <w:sz w:val="22"/>
          <w:szCs w:val="22"/>
          <w:lang w:val="en-GB"/>
        </w:rPr>
        <w:t>11</w:t>
      </w:r>
      <w:r w:rsidRPr="00502E0C">
        <w:rPr>
          <w:rFonts w:ascii="Arial" w:eastAsiaTheme="minorEastAsia" w:hAnsi="Arial" w:cs="Arial"/>
          <w:sz w:val="22"/>
          <w:szCs w:val="22"/>
          <w:lang w:val="en-GB"/>
        </w:rPr>
        <w:t>(3).</w:t>
      </w:r>
      <w:r w:rsidR="3592FBB1" w:rsidRPr="00502E0C">
        <w:rPr>
          <w:rFonts w:ascii="Arial" w:eastAsiaTheme="minorEastAsia" w:hAnsi="Arial" w:cs="Arial"/>
          <w:sz w:val="22"/>
          <w:szCs w:val="22"/>
          <w:lang w:val="en-GB"/>
        </w:rPr>
        <w:t xml:space="preserve"> Available at: </w:t>
      </w:r>
      <w:hyperlink r:id="rId16">
        <w:r w:rsidR="3592FBB1" w:rsidRPr="00502E0C">
          <w:rPr>
            <w:rStyle w:val="Hyperlink"/>
            <w:rFonts w:ascii="Arial" w:eastAsiaTheme="minorEastAsia" w:hAnsi="Arial" w:cs="Arial"/>
            <w:sz w:val="22"/>
            <w:szCs w:val="22"/>
            <w:lang w:val="en-GB"/>
          </w:rPr>
          <w:t>https://researchonline.nd.edu.au/cgi/viewcontent.cgi?referer=https://scholar.google.com/&amp;httpsredir=1&amp;article=1155&amp;context=edu_article</w:t>
        </w:r>
      </w:hyperlink>
      <w:r w:rsidR="3592FBB1" w:rsidRPr="00502E0C">
        <w:rPr>
          <w:rFonts w:ascii="Arial" w:eastAsiaTheme="minorEastAsia" w:hAnsi="Arial" w:cs="Arial"/>
          <w:color w:val="222222"/>
          <w:sz w:val="22"/>
          <w:szCs w:val="22"/>
          <w:lang w:val="en-GB"/>
        </w:rPr>
        <w:t xml:space="preserve"> </w:t>
      </w:r>
      <w:r w:rsidR="3592FBB1" w:rsidRPr="00502E0C">
        <w:rPr>
          <w:rFonts w:ascii="Arial" w:eastAsiaTheme="minorEastAsia" w:hAnsi="Arial" w:cs="Arial"/>
          <w:sz w:val="22"/>
          <w:szCs w:val="22"/>
          <w:lang w:val="en-GB"/>
        </w:rPr>
        <w:t>(Accessed 1</w:t>
      </w:r>
      <w:r w:rsidR="005A3E60" w:rsidRPr="00502E0C">
        <w:rPr>
          <w:rFonts w:ascii="Arial" w:eastAsiaTheme="minorEastAsia" w:hAnsi="Arial" w:cs="Arial"/>
          <w:sz w:val="22"/>
          <w:szCs w:val="22"/>
          <w:lang w:val="en-GB"/>
        </w:rPr>
        <w:t xml:space="preserve"> January </w:t>
      </w:r>
      <w:r w:rsidR="3592FBB1" w:rsidRPr="00502E0C">
        <w:rPr>
          <w:rFonts w:ascii="Arial" w:eastAsiaTheme="minorEastAsia" w:hAnsi="Arial" w:cs="Arial"/>
          <w:sz w:val="22"/>
          <w:szCs w:val="22"/>
          <w:lang w:val="en-GB"/>
        </w:rPr>
        <w:t>2022)</w:t>
      </w:r>
    </w:p>
    <w:p w14:paraId="0E35F752" w14:textId="2E45C964" w:rsidR="00A87010" w:rsidRPr="00502E0C" w:rsidRDefault="38FAD714" w:rsidP="4BA19284">
      <w:pPr>
        <w:pStyle w:val="ListParagraph"/>
        <w:widowControl w:val="0"/>
        <w:numPr>
          <w:ilvl w:val="0"/>
          <w:numId w:val="3"/>
        </w:numPr>
        <w:spacing w:line="360" w:lineRule="auto"/>
        <w:rPr>
          <w:rFonts w:ascii="Arial" w:eastAsiaTheme="minorEastAsia" w:hAnsi="Arial" w:cs="Arial"/>
          <w:sz w:val="22"/>
          <w:szCs w:val="22"/>
          <w:lang w:val="en-GB"/>
        </w:rPr>
      </w:pPr>
      <w:r w:rsidRPr="00502E0C">
        <w:rPr>
          <w:rFonts w:ascii="Arial" w:eastAsiaTheme="minorEastAsia" w:hAnsi="Arial" w:cs="Arial"/>
          <w:sz w:val="22"/>
          <w:szCs w:val="22"/>
          <w:lang w:val="en-GB"/>
        </w:rPr>
        <w:t xml:space="preserve">Knight, P.T. </w:t>
      </w:r>
      <w:r w:rsidR="700A7E57" w:rsidRPr="00502E0C">
        <w:rPr>
          <w:rFonts w:ascii="Arial" w:eastAsiaTheme="minorEastAsia" w:hAnsi="Arial" w:cs="Arial"/>
          <w:sz w:val="22"/>
          <w:szCs w:val="22"/>
          <w:lang w:val="en-GB"/>
        </w:rPr>
        <w:t>(</w:t>
      </w:r>
      <w:r w:rsidRPr="00502E0C">
        <w:rPr>
          <w:rFonts w:ascii="Arial" w:eastAsiaTheme="minorEastAsia" w:hAnsi="Arial" w:cs="Arial"/>
          <w:sz w:val="22"/>
          <w:szCs w:val="22"/>
          <w:lang w:val="en-GB"/>
        </w:rPr>
        <w:t>2002</w:t>
      </w:r>
      <w:r w:rsidR="1DA5FA72" w:rsidRPr="00502E0C">
        <w:rPr>
          <w:rFonts w:ascii="Arial" w:eastAsiaTheme="minorEastAsia" w:hAnsi="Arial" w:cs="Arial"/>
          <w:sz w:val="22"/>
          <w:szCs w:val="22"/>
          <w:lang w:val="en-GB"/>
        </w:rPr>
        <w:t>)</w:t>
      </w:r>
      <w:r w:rsidRPr="00502E0C">
        <w:rPr>
          <w:rFonts w:ascii="Arial" w:eastAsiaTheme="minorEastAsia" w:hAnsi="Arial" w:cs="Arial"/>
          <w:sz w:val="22"/>
          <w:szCs w:val="22"/>
          <w:lang w:val="en-GB"/>
        </w:rPr>
        <w:t xml:space="preserve"> </w:t>
      </w:r>
      <w:r w:rsidRPr="00502E0C">
        <w:rPr>
          <w:rFonts w:ascii="Arial" w:eastAsiaTheme="minorEastAsia" w:hAnsi="Arial" w:cs="Arial"/>
          <w:i/>
          <w:iCs/>
          <w:sz w:val="22"/>
          <w:szCs w:val="22"/>
          <w:lang w:val="en-GB"/>
        </w:rPr>
        <w:t>Summative assessment in higher education: practices in disarray. Studies in higher Education</w:t>
      </w:r>
      <w:r w:rsidRPr="00502E0C">
        <w:rPr>
          <w:rFonts w:ascii="Arial" w:eastAsiaTheme="minorEastAsia" w:hAnsi="Arial" w:cs="Arial"/>
          <w:sz w:val="22"/>
          <w:szCs w:val="22"/>
          <w:lang w:val="en-GB"/>
        </w:rPr>
        <w:t xml:space="preserve">, </w:t>
      </w:r>
      <w:r w:rsidRPr="00502E0C">
        <w:rPr>
          <w:rFonts w:ascii="Arial" w:eastAsiaTheme="minorEastAsia" w:hAnsi="Arial" w:cs="Arial"/>
          <w:i/>
          <w:iCs/>
          <w:sz w:val="22"/>
          <w:szCs w:val="22"/>
          <w:lang w:val="en-GB"/>
        </w:rPr>
        <w:t>27</w:t>
      </w:r>
      <w:r w:rsidRPr="00502E0C">
        <w:rPr>
          <w:rFonts w:ascii="Arial" w:eastAsiaTheme="minorEastAsia" w:hAnsi="Arial" w:cs="Arial"/>
          <w:sz w:val="22"/>
          <w:szCs w:val="22"/>
          <w:lang w:val="en-GB"/>
        </w:rPr>
        <w:t xml:space="preserve">(3), pp.275-286. Available at: </w:t>
      </w:r>
      <w:hyperlink r:id="rId17">
        <w:r w:rsidRPr="00502E0C">
          <w:rPr>
            <w:rStyle w:val="Hyperlink"/>
            <w:rFonts w:ascii="Arial" w:eastAsiaTheme="minorEastAsia" w:hAnsi="Arial" w:cs="Arial"/>
            <w:sz w:val="22"/>
            <w:szCs w:val="22"/>
            <w:lang w:val="en-GB"/>
          </w:rPr>
          <w:t>https://www.tandfonline.com/doi/abs/10.1080/03075070220000662</w:t>
        </w:r>
      </w:hyperlink>
      <w:r w:rsidRPr="00502E0C">
        <w:rPr>
          <w:rFonts w:ascii="Arial" w:eastAsiaTheme="minorEastAsia" w:hAnsi="Arial" w:cs="Arial"/>
          <w:color w:val="222222"/>
          <w:sz w:val="22"/>
          <w:szCs w:val="22"/>
          <w:lang w:val="en-GB"/>
        </w:rPr>
        <w:t xml:space="preserve"> </w:t>
      </w:r>
      <w:r w:rsidRPr="00502E0C">
        <w:rPr>
          <w:rFonts w:ascii="Arial" w:eastAsiaTheme="minorEastAsia" w:hAnsi="Arial" w:cs="Arial"/>
          <w:sz w:val="22"/>
          <w:szCs w:val="22"/>
          <w:lang w:val="en-GB"/>
        </w:rPr>
        <w:t xml:space="preserve">(Accessed on 15 </w:t>
      </w:r>
      <w:r w:rsidRPr="00502E0C">
        <w:rPr>
          <w:rFonts w:ascii="Arial" w:eastAsiaTheme="minorEastAsia" w:hAnsi="Arial" w:cs="Arial"/>
          <w:sz w:val="22"/>
          <w:szCs w:val="22"/>
          <w:lang w:val="en-GB"/>
        </w:rPr>
        <w:lastRenderedPageBreak/>
        <w:t>December 2021).</w:t>
      </w:r>
    </w:p>
    <w:p w14:paraId="0EB28ADF" w14:textId="3143FF3D" w:rsidR="00A87010" w:rsidRPr="00502E0C" w:rsidRDefault="25775E29" w:rsidP="4BA19284">
      <w:pPr>
        <w:pStyle w:val="ListParagraph"/>
        <w:widowControl w:val="0"/>
        <w:numPr>
          <w:ilvl w:val="0"/>
          <w:numId w:val="3"/>
        </w:numPr>
        <w:spacing w:line="360" w:lineRule="auto"/>
        <w:rPr>
          <w:rFonts w:ascii="Arial" w:eastAsiaTheme="minorEastAsia" w:hAnsi="Arial" w:cs="Arial"/>
          <w:sz w:val="22"/>
          <w:szCs w:val="22"/>
          <w:lang w:val="en-GB"/>
        </w:rPr>
      </w:pPr>
      <w:r w:rsidRPr="00502E0C">
        <w:rPr>
          <w:rFonts w:ascii="Arial" w:eastAsiaTheme="minorEastAsia" w:hAnsi="Arial" w:cs="Arial"/>
          <w:sz w:val="22"/>
          <w:szCs w:val="22"/>
          <w:lang w:val="en-GB"/>
        </w:rPr>
        <w:t>Kolb, D. (1984)</w:t>
      </w:r>
      <w:r w:rsidRPr="00502E0C">
        <w:rPr>
          <w:rFonts w:ascii="Arial" w:eastAsiaTheme="minorEastAsia" w:hAnsi="Arial" w:cs="Arial"/>
          <w:i/>
          <w:iCs/>
          <w:sz w:val="22"/>
          <w:szCs w:val="22"/>
          <w:lang w:val="en-GB"/>
        </w:rPr>
        <w:t xml:space="preserve"> ‘Experiential Learning’</w:t>
      </w:r>
      <w:r w:rsidRPr="00502E0C">
        <w:rPr>
          <w:rFonts w:ascii="Arial" w:eastAsiaTheme="minorEastAsia" w:hAnsi="Arial" w:cs="Arial"/>
          <w:sz w:val="22"/>
          <w:szCs w:val="22"/>
          <w:lang w:val="en-GB"/>
        </w:rPr>
        <w:t xml:space="preserve"> New York: Prentice Hall.</w:t>
      </w:r>
    </w:p>
    <w:p w14:paraId="4D46D365" w14:textId="24646EE0" w:rsidR="00A87010" w:rsidRPr="00502E0C" w:rsidRDefault="7AE66E2E" w:rsidP="4BA19284">
      <w:pPr>
        <w:pStyle w:val="ListParagraph"/>
        <w:widowControl w:val="0"/>
        <w:numPr>
          <w:ilvl w:val="0"/>
          <w:numId w:val="3"/>
        </w:numPr>
        <w:spacing w:line="360" w:lineRule="auto"/>
        <w:rPr>
          <w:rFonts w:ascii="Arial" w:eastAsiaTheme="minorEastAsia" w:hAnsi="Arial" w:cs="Arial"/>
          <w:sz w:val="22"/>
          <w:szCs w:val="22"/>
          <w:lang w:val="en-GB"/>
        </w:rPr>
      </w:pPr>
      <w:proofErr w:type="spellStart"/>
      <w:r w:rsidRPr="00502E0C">
        <w:rPr>
          <w:rFonts w:ascii="Arial" w:eastAsiaTheme="minorEastAsia" w:hAnsi="Arial" w:cs="Arial"/>
          <w:sz w:val="22"/>
          <w:szCs w:val="22"/>
          <w:lang w:val="en-GB"/>
        </w:rPr>
        <w:t>Lamprianou</w:t>
      </w:r>
      <w:proofErr w:type="spellEnd"/>
      <w:r w:rsidRPr="00502E0C">
        <w:rPr>
          <w:rFonts w:ascii="Arial" w:eastAsiaTheme="minorEastAsia" w:hAnsi="Arial" w:cs="Arial"/>
          <w:sz w:val="22"/>
          <w:szCs w:val="22"/>
          <w:lang w:val="en-GB"/>
        </w:rPr>
        <w:t>, I. and Athanasou, J.A</w:t>
      </w:r>
      <w:r w:rsidR="4F5CF0F0" w:rsidRPr="00502E0C">
        <w:rPr>
          <w:rFonts w:ascii="Arial" w:eastAsiaTheme="minorEastAsia" w:hAnsi="Arial" w:cs="Arial"/>
          <w:sz w:val="22"/>
          <w:szCs w:val="22"/>
          <w:lang w:val="en-GB"/>
        </w:rPr>
        <w:t>. (</w:t>
      </w:r>
      <w:r w:rsidRPr="00502E0C">
        <w:rPr>
          <w:rFonts w:ascii="Arial" w:eastAsiaTheme="minorEastAsia" w:hAnsi="Arial" w:cs="Arial"/>
          <w:sz w:val="22"/>
          <w:szCs w:val="22"/>
          <w:lang w:val="en-GB"/>
        </w:rPr>
        <w:t>2009</w:t>
      </w:r>
      <w:r w:rsidR="6028DB69" w:rsidRPr="00502E0C">
        <w:rPr>
          <w:rFonts w:ascii="Arial" w:eastAsiaTheme="minorEastAsia" w:hAnsi="Arial" w:cs="Arial"/>
          <w:sz w:val="22"/>
          <w:szCs w:val="22"/>
          <w:lang w:val="en-GB"/>
        </w:rPr>
        <w:t>)</w:t>
      </w:r>
      <w:r w:rsidRPr="00502E0C">
        <w:rPr>
          <w:rFonts w:ascii="Arial" w:eastAsiaTheme="minorEastAsia" w:hAnsi="Arial" w:cs="Arial"/>
          <w:sz w:val="22"/>
          <w:szCs w:val="22"/>
          <w:lang w:val="en-GB"/>
        </w:rPr>
        <w:t xml:space="preserve"> </w:t>
      </w:r>
      <w:r w:rsidRPr="00502E0C">
        <w:rPr>
          <w:rFonts w:ascii="Arial" w:eastAsiaTheme="minorEastAsia" w:hAnsi="Arial" w:cs="Arial"/>
          <w:i/>
          <w:iCs/>
          <w:sz w:val="22"/>
          <w:szCs w:val="22"/>
          <w:lang w:val="en-GB"/>
        </w:rPr>
        <w:t>A Teacher's Guide to Educational Assessment</w:t>
      </w:r>
      <w:r w:rsidR="5402C9FB" w:rsidRPr="00502E0C">
        <w:rPr>
          <w:rFonts w:ascii="Arial" w:eastAsiaTheme="minorEastAsia" w:hAnsi="Arial" w:cs="Arial"/>
          <w:i/>
          <w:iCs/>
          <w:sz w:val="22"/>
          <w:szCs w:val="22"/>
          <w:lang w:val="en-GB"/>
        </w:rPr>
        <w:t>.</w:t>
      </w:r>
      <w:r w:rsidR="5402C9FB" w:rsidRPr="00502E0C">
        <w:rPr>
          <w:rFonts w:ascii="Arial" w:eastAsiaTheme="minorEastAsia" w:hAnsi="Arial" w:cs="Arial"/>
          <w:sz w:val="22"/>
          <w:szCs w:val="22"/>
          <w:lang w:val="en-GB"/>
        </w:rPr>
        <w:t xml:space="preserve"> Rotterdam: Sense Publishers.</w:t>
      </w:r>
      <w:r w:rsidR="5402C9FB" w:rsidRPr="00502E0C">
        <w:rPr>
          <w:rFonts w:ascii="Arial" w:eastAsiaTheme="minorEastAsia" w:hAnsi="Arial" w:cs="Arial"/>
          <w:i/>
          <w:iCs/>
          <w:sz w:val="22"/>
          <w:szCs w:val="22"/>
          <w:lang w:val="en-GB"/>
        </w:rPr>
        <w:t xml:space="preserve"> </w:t>
      </w:r>
    </w:p>
    <w:p w14:paraId="06C7FE4F" w14:textId="65100A37" w:rsidR="00A87010" w:rsidRPr="00502E0C" w:rsidRDefault="2E9F0264" w:rsidP="4BA19284">
      <w:pPr>
        <w:pStyle w:val="ListParagraph"/>
        <w:widowControl w:val="0"/>
        <w:numPr>
          <w:ilvl w:val="0"/>
          <w:numId w:val="3"/>
        </w:numPr>
        <w:spacing w:line="360" w:lineRule="auto"/>
        <w:rPr>
          <w:rFonts w:ascii="Arial" w:eastAsiaTheme="minorEastAsia" w:hAnsi="Arial" w:cs="Arial"/>
          <w:sz w:val="22"/>
          <w:szCs w:val="22"/>
          <w:lang w:val="en-GB"/>
        </w:rPr>
      </w:pPr>
      <w:r w:rsidRPr="00502E0C">
        <w:rPr>
          <w:rFonts w:ascii="Arial" w:eastAsiaTheme="minorEastAsia" w:hAnsi="Arial" w:cs="Arial"/>
          <w:sz w:val="22"/>
          <w:szCs w:val="22"/>
          <w:lang w:val="en-GB"/>
        </w:rPr>
        <w:t xml:space="preserve">Law, W.W. </w:t>
      </w:r>
      <w:r w:rsidR="38BF2A56" w:rsidRPr="00502E0C">
        <w:rPr>
          <w:rFonts w:ascii="Arial" w:eastAsiaTheme="minorEastAsia" w:hAnsi="Arial" w:cs="Arial"/>
          <w:sz w:val="22"/>
          <w:szCs w:val="22"/>
          <w:lang w:val="en-GB"/>
        </w:rPr>
        <w:t>(</w:t>
      </w:r>
      <w:r w:rsidRPr="00502E0C">
        <w:rPr>
          <w:rFonts w:ascii="Arial" w:eastAsiaTheme="minorEastAsia" w:hAnsi="Arial" w:cs="Arial"/>
          <w:sz w:val="22"/>
          <w:szCs w:val="22"/>
          <w:lang w:val="en-GB"/>
        </w:rPr>
        <w:t>2007</w:t>
      </w:r>
      <w:r w:rsidR="10891F37" w:rsidRPr="00502E0C">
        <w:rPr>
          <w:rFonts w:ascii="Arial" w:eastAsiaTheme="minorEastAsia" w:hAnsi="Arial" w:cs="Arial"/>
          <w:sz w:val="22"/>
          <w:szCs w:val="22"/>
          <w:lang w:val="en-GB"/>
        </w:rPr>
        <w:t>)</w:t>
      </w:r>
      <w:r w:rsidRPr="00502E0C">
        <w:rPr>
          <w:rFonts w:ascii="Arial" w:eastAsiaTheme="minorEastAsia" w:hAnsi="Arial" w:cs="Arial"/>
          <w:sz w:val="22"/>
          <w:szCs w:val="22"/>
          <w:lang w:val="en-GB"/>
        </w:rPr>
        <w:t xml:space="preserve"> </w:t>
      </w:r>
      <w:r w:rsidRPr="00502E0C">
        <w:rPr>
          <w:rFonts w:ascii="Arial" w:eastAsiaTheme="minorEastAsia" w:hAnsi="Arial" w:cs="Arial"/>
          <w:i/>
          <w:iCs/>
          <w:sz w:val="22"/>
          <w:szCs w:val="22"/>
          <w:lang w:val="en-GB"/>
        </w:rPr>
        <w:t>Legislation and educational change: the struggle for social justice and quality in China's compulsory schooling</w:t>
      </w:r>
      <w:r w:rsidRPr="00502E0C">
        <w:rPr>
          <w:rFonts w:ascii="Arial" w:eastAsiaTheme="minorEastAsia" w:hAnsi="Arial" w:cs="Arial"/>
          <w:sz w:val="22"/>
          <w:szCs w:val="22"/>
          <w:lang w:val="en-GB"/>
        </w:rPr>
        <w:t xml:space="preserve">. </w:t>
      </w:r>
      <w:r w:rsidRPr="00502E0C">
        <w:rPr>
          <w:rFonts w:ascii="Arial" w:eastAsiaTheme="minorEastAsia" w:hAnsi="Arial" w:cs="Arial"/>
          <w:i/>
          <w:iCs/>
          <w:sz w:val="22"/>
          <w:szCs w:val="22"/>
          <w:lang w:val="en-GB"/>
        </w:rPr>
        <w:t>Education and the Law</w:t>
      </w:r>
      <w:r w:rsidRPr="00502E0C">
        <w:rPr>
          <w:rFonts w:ascii="Arial" w:eastAsiaTheme="minorEastAsia" w:hAnsi="Arial" w:cs="Arial"/>
          <w:sz w:val="22"/>
          <w:szCs w:val="22"/>
          <w:lang w:val="en-GB"/>
        </w:rPr>
        <w:t xml:space="preserve">, </w:t>
      </w:r>
      <w:r w:rsidRPr="00502E0C">
        <w:rPr>
          <w:rFonts w:ascii="Arial" w:eastAsiaTheme="minorEastAsia" w:hAnsi="Arial" w:cs="Arial"/>
          <w:i/>
          <w:iCs/>
          <w:sz w:val="22"/>
          <w:szCs w:val="22"/>
          <w:lang w:val="en-GB"/>
        </w:rPr>
        <w:t>19</w:t>
      </w:r>
      <w:r w:rsidRPr="00502E0C">
        <w:rPr>
          <w:rFonts w:ascii="Arial" w:eastAsiaTheme="minorEastAsia" w:hAnsi="Arial" w:cs="Arial"/>
          <w:sz w:val="22"/>
          <w:szCs w:val="22"/>
          <w:lang w:val="en-GB"/>
        </w:rPr>
        <w:t xml:space="preserve">(3-4), pp.177-199. Available at: </w:t>
      </w:r>
      <w:hyperlink r:id="rId18">
        <w:r w:rsidRPr="00502E0C">
          <w:rPr>
            <w:rStyle w:val="Hyperlink"/>
            <w:rFonts w:ascii="Arial" w:eastAsiaTheme="minorEastAsia" w:hAnsi="Arial" w:cs="Arial"/>
            <w:sz w:val="22"/>
            <w:szCs w:val="22"/>
            <w:lang w:val="en-GB"/>
          </w:rPr>
          <w:t>https://www.tandfonline.com/doi/abs/10.1080/09539960701751493</w:t>
        </w:r>
      </w:hyperlink>
      <w:r w:rsidRPr="00502E0C">
        <w:rPr>
          <w:rFonts w:ascii="Arial" w:eastAsiaTheme="minorEastAsia" w:hAnsi="Arial" w:cs="Arial"/>
          <w:color w:val="222222"/>
          <w:sz w:val="22"/>
          <w:szCs w:val="22"/>
          <w:lang w:val="en-GB"/>
        </w:rPr>
        <w:t xml:space="preserve"> </w:t>
      </w:r>
      <w:r w:rsidRPr="00502E0C">
        <w:rPr>
          <w:rFonts w:ascii="Arial" w:eastAsiaTheme="minorEastAsia" w:hAnsi="Arial" w:cs="Arial"/>
          <w:sz w:val="22"/>
          <w:szCs w:val="22"/>
          <w:lang w:val="en-GB"/>
        </w:rPr>
        <w:t>(Accessed on 15 December 2021).</w:t>
      </w:r>
    </w:p>
    <w:p w14:paraId="52DE2972" w14:textId="0CE65939" w:rsidR="00A87010" w:rsidRPr="00502E0C" w:rsidRDefault="039CD129" w:rsidP="4BA19284">
      <w:pPr>
        <w:pStyle w:val="ListParagraph"/>
        <w:widowControl w:val="0"/>
        <w:numPr>
          <w:ilvl w:val="0"/>
          <w:numId w:val="3"/>
        </w:numPr>
        <w:spacing w:line="360" w:lineRule="auto"/>
        <w:rPr>
          <w:rFonts w:ascii="Arial" w:eastAsiaTheme="minorEastAsia" w:hAnsi="Arial" w:cs="Arial"/>
          <w:sz w:val="22"/>
          <w:szCs w:val="22"/>
          <w:lang w:val="en-GB"/>
        </w:rPr>
      </w:pPr>
      <w:r w:rsidRPr="00502E0C">
        <w:rPr>
          <w:rFonts w:ascii="Arial" w:eastAsiaTheme="minorEastAsia" w:hAnsi="Arial" w:cs="Arial"/>
          <w:sz w:val="22"/>
          <w:szCs w:val="22"/>
          <w:lang w:val="en-GB"/>
        </w:rPr>
        <w:t xml:space="preserve">McMillan, J.M.H. (2016) </w:t>
      </w:r>
      <w:r w:rsidRPr="00502E0C">
        <w:rPr>
          <w:rFonts w:ascii="Arial" w:eastAsiaTheme="minorEastAsia" w:hAnsi="Arial" w:cs="Arial"/>
          <w:i/>
          <w:iCs/>
          <w:sz w:val="22"/>
          <w:szCs w:val="22"/>
          <w:lang w:val="en-GB"/>
        </w:rPr>
        <w:t>Student perceptions of assessment. In Handbook of human and social conditions in assessment</w:t>
      </w:r>
      <w:r w:rsidR="6431DA4E" w:rsidRPr="00502E0C">
        <w:rPr>
          <w:rFonts w:ascii="Arial" w:eastAsiaTheme="minorEastAsia" w:hAnsi="Arial" w:cs="Arial"/>
          <w:i/>
          <w:iCs/>
          <w:sz w:val="22"/>
          <w:szCs w:val="22"/>
          <w:lang w:val="en-GB"/>
        </w:rPr>
        <w:t>.’</w:t>
      </w:r>
      <w:r w:rsidR="0E77CF2A" w:rsidRPr="00502E0C">
        <w:rPr>
          <w:rFonts w:ascii="Arial" w:eastAsiaTheme="minorEastAsia" w:hAnsi="Arial" w:cs="Arial"/>
          <w:i/>
          <w:iCs/>
          <w:sz w:val="22"/>
          <w:szCs w:val="22"/>
          <w:lang w:val="en-GB"/>
        </w:rPr>
        <w:t xml:space="preserve"> </w:t>
      </w:r>
      <w:r w:rsidRPr="00502E0C">
        <w:rPr>
          <w:rFonts w:ascii="Arial" w:eastAsiaTheme="minorEastAsia" w:hAnsi="Arial" w:cs="Arial"/>
          <w:sz w:val="22"/>
          <w:szCs w:val="22"/>
          <w:lang w:val="en-GB"/>
        </w:rPr>
        <w:t>(pp. 237-260). Routledge.</w:t>
      </w:r>
    </w:p>
    <w:p w14:paraId="76CA25C2" w14:textId="6175551F" w:rsidR="4BC157F3" w:rsidRPr="00502E0C" w:rsidRDefault="4BC157F3" w:rsidP="4BA19284">
      <w:pPr>
        <w:pStyle w:val="ListParagraph"/>
        <w:widowControl w:val="0"/>
        <w:numPr>
          <w:ilvl w:val="0"/>
          <w:numId w:val="3"/>
        </w:numPr>
        <w:spacing w:line="360" w:lineRule="auto"/>
        <w:rPr>
          <w:rFonts w:ascii="Arial" w:eastAsiaTheme="minorEastAsia" w:hAnsi="Arial" w:cs="Arial"/>
          <w:color w:val="222222"/>
          <w:sz w:val="22"/>
          <w:szCs w:val="22"/>
          <w:lang w:val="en-GB"/>
        </w:rPr>
      </w:pPr>
      <w:r w:rsidRPr="00502E0C">
        <w:rPr>
          <w:rFonts w:ascii="Arial" w:eastAsiaTheme="minorEastAsia" w:hAnsi="Arial" w:cs="Arial"/>
          <w:sz w:val="22"/>
          <w:szCs w:val="22"/>
          <w:lang w:val="en-GB"/>
        </w:rPr>
        <w:t xml:space="preserve">Panadero, E., Brown, G.T. and </w:t>
      </w:r>
      <w:proofErr w:type="spellStart"/>
      <w:r w:rsidRPr="00502E0C">
        <w:rPr>
          <w:rFonts w:ascii="Arial" w:eastAsiaTheme="minorEastAsia" w:hAnsi="Arial" w:cs="Arial"/>
          <w:sz w:val="22"/>
          <w:szCs w:val="22"/>
          <w:lang w:val="en-GB"/>
        </w:rPr>
        <w:t>Strijbos</w:t>
      </w:r>
      <w:proofErr w:type="spellEnd"/>
      <w:r w:rsidRPr="00502E0C">
        <w:rPr>
          <w:rFonts w:ascii="Arial" w:eastAsiaTheme="minorEastAsia" w:hAnsi="Arial" w:cs="Arial"/>
          <w:sz w:val="22"/>
          <w:szCs w:val="22"/>
          <w:lang w:val="en-GB"/>
        </w:rPr>
        <w:t xml:space="preserve">, J.W. (2016) </w:t>
      </w:r>
      <w:r w:rsidRPr="00502E0C">
        <w:rPr>
          <w:rFonts w:ascii="Arial" w:eastAsiaTheme="minorEastAsia" w:hAnsi="Arial" w:cs="Arial"/>
          <w:i/>
          <w:iCs/>
          <w:sz w:val="22"/>
          <w:szCs w:val="22"/>
          <w:lang w:val="en-GB"/>
        </w:rPr>
        <w:t>The future of student self-assessment: A review of known unknowns and potential directions.</w:t>
      </w:r>
      <w:r w:rsidRPr="00502E0C">
        <w:rPr>
          <w:rFonts w:ascii="Arial" w:eastAsiaTheme="minorEastAsia" w:hAnsi="Arial" w:cs="Arial"/>
          <w:sz w:val="22"/>
          <w:szCs w:val="22"/>
          <w:lang w:val="en-GB"/>
        </w:rPr>
        <w:t xml:space="preserve"> Available at: </w:t>
      </w:r>
      <w:hyperlink r:id="rId19">
        <w:r w:rsidRPr="00502E0C">
          <w:rPr>
            <w:rStyle w:val="Hyperlink"/>
            <w:rFonts w:ascii="Arial" w:eastAsiaTheme="minorEastAsia" w:hAnsi="Arial" w:cs="Arial"/>
            <w:sz w:val="22"/>
            <w:szCs w:val="22"/>
            <w:lang w:val="en-GB"/>
          </w:rPr>
          <w:t>https://link.springer.com/article/10.1007/s10648-015-9350-2</w:t>
        </w:r>
      </w:hyperlink>
      <w:r w:rsidRPr="00502E0C">
        <w:rPr>
          <w:rFonts w:ascii="Arial" w:eastAsiaTheme="minorEastAsia" w:hAnsi="Arial" w:cs="Arial"/>
          <w:color w:val="222222"/>
          <w:sz w:val="22"/>
          <w:szCs w:val="22"/>
          <w:lang w:val="en-GB"/>
        </w:rPr>
        <w:t xml:space="preserve"> (Accessed </w:t>
      </w:r>
      <w:r w:rsidR="005A3E60" w:rsidRPr="00502E0C">
        <w:rPr>
          <w:rFonts w:ascii="Arial" w:eastAsiaTheme="minorEastAsia" w:hAnsi="Arial" w:cs="Arial"/>
          <w:color w:val="222222"/>
          <w:sz w:val="22"/>
          <w:szCs w:val="22"/>
          <w:lang w:val="en-GB"/>
        </w:rPr>
        <w:t xml:space="preserve">1 January </w:t>
      </w:r>
      <w:r w:rsidRPr="00502E0C">
        <w:rPr>
          <w:rFonts w:ascii="Arial" w:eastAsiaTheme="minorEastAsia" w:hAnsi="Arial" w:cs="Arial"/>
          <w:color w:val="222222"/>
          <w:sz w:val="22"/>
          <w:szCs w:val="22"/>
          <w:lang w:val="en-GB"/>
        </w:rPr>
        <w:t xml:space="preserve">2022) </w:t>
      </w:r>
    </w:p>
    <w:p w14:paraId="0EB71F71" w14:textId="1D316890" w:rsidR="00A87010" w:rsidRPr="00502E0C" w:rsidRDefault="764693FF" w:rsidP="4BA19284">
      <w:pPr>
        <w:pStyle w:val="ListParagraph"/>
        <w:widowControl w:val="0"/>
        <w:numPr>
          <w:ilvl w:val="0"/>
          <w:numId w:val="3"/>
        </w:numPr>
        <w:spacing w:line="360" w:lineRule="auto"/>
        <w:rPr>
          <w:rFonts w:ascii="Arial" w:eastAsiaTheme="minorEastAsia" w:hAnsi="Arial" w:cs="Arial"/>
          <w:caps/>
          <w:sz w:val="22"/>
          <w:szCs w:val="22"/>
          <w:lang w:val="en-GB"/>
        </w:rPr>
      </w:pPr>
      <w:r w:rsidRPr="00502E0C">
        <w:rPr>
          <w:rFonts w:ascii="Arial" w:eastAsiaTheme="minorEastAsia" w:hAnsi="Arial" w:cs="Arial"/>
          <w:sz w:val="22"/>
          <w:szCs w:val="22"/>
          <w:lang w:val="en-GB"/>
        </w:rPr>
        <w:t>Panadero, E.</w:t>
      </w:r>
      <w:r w:rsidR="1A812B76" w:rsidRPr="00502E0C">
        <w:rPr>
          <w:rFonts w:ascii="Arial" w:eastAsiaTheme="minorEastAsia" w:hAnsi="Arial" w:cs="Arial"/>
          <w:sz w:val="22"/>
          <w:szCs w:val="22"/>
          <w:lang w:val="en-GB"/>
        </w:rPr>
        <w:t xml:space="preserve">, </w:t>
      </w:r>
      <w:r w:rsidRPr="00502E0C">
        <w:rPr>
          <w:rFonts w:ascii="Arial" w:eastAsiaTheme="minorEastAsia" w:hAnsi="Arial" w:cs="Arial"/>
          <w:sz w:val="22"/>
          <w:szCs w:val="22"/>
          <w:lang w:val="en-GB"/>
        </w:rPr>
        <w:t xml:space="preserve">Jonsson, A. and </w:t>
      </w:r>
      <w:proofErr w:type="spellStart"/>
      <w:r w:rsidRPr="00502E0C">
        <w:rPr>
          <w:rFonts w:ascii="Arial" w:eastAsiaTheme="minorEastAsia" w:hAnsi="Arial" w:cs="Arial"/>
          <w:sz w:val="22"/>
          <w:szCs w:val="22"/>
          <w:lang w:val="en-GB"/>
        </w:rPr>
        <w:t>Strijbos</w:t>
      </w:r>
      <w:proofErr w:type="spellEnd"/>
      <w:r w:rsidRPr="00502E0C">
        <w:rPr>
          <w:rFonts w:ascii="Arial" w:eastAsiaTheme="minorEastAsia" w:hAnsi="Arial" w:cs="Arial"/>
          <w:sz w:val="22"/>
          <w:szCs w:val="22"/>
          <w:lang w:val="en-GB"/>
        </w:rPr>
        <w:t xml:space="preserve">, J.W. (2016) </w:t>
      </w:r>
      <w:r w:rsidRPr="00502E0C">
        <w:rPr>
          <w:rFonts w:ascii="Arial" w:eastAsiaTheme="minorEastAsia" w:hAnsi="Arial" w:cs="Arial"/>
          <w:i/>
          <w:iCs/>
          <w:sz w:val="22"/>
          <w:szCs w:val="22"/>
          <w:lang w:val="en-GB"/>
        </w:rPr>
        <w:t>Scaffolding Self-Regulated Learning Through Self-Assessment and Peer Assessment: Guidelines for Classroom Implementation</w:t>
      </w:r>
      <w:r w:rsidR="7430D826" w:rsidRPr="00502E0C">
        <w:rPr>
          <w:rFonts w:ascii="Arial" w:eastAsiaTheme="minorEastAsia" w:hAnsi="Arial" w:cs="Arial"/>
          <w:i/>
          <w:iCs/>
          <w:sz w:val="22"/>
          <w:szCs w:val="22"/>
          <w:lang w:val="en-GB"/>
        </w:rPr>
        <w:t xml:space="preserve">, </w:t>
      </w:r>
      <w:r w:rsidRPr="00502E0C">
        <w:rPr>
          <w:rFonts w:ascii="Arial" w:eastAsiaTheme="minorEastAsia" w:hAnsi="Arial" w:cs="Arial"/>
          <w:sz w:val="22"/>
          <w:szCs w:val="22"/>
          <w:lang w:val="en-GB"/>
        </w:rPr>
        <w:t xml:space="preserve">in </w:t>
      </w:r>
      <w:proofErr w:type="spellStart"/>
      <w:r w:rsidR="339BD230" w:rsidRPr="00502E0C">
        <w:rPr>
          <w:rFonts w:ascii="Arial" w:eastAsiaTheme="minorEastAsia" w:hAnsi="Arial" w:cs="Arial"/>
          <w:sz w:val="22"/>
          <w:szCs w:val="22"/>
          <w:lang w:val="en-GB"/>
        </w:rPr>
        <w:t>Laveault</w:t>
      </w:r>
      <w:proofErr w:type="spellEnd"/>
      <w:r w:rsidR="339BD230" w:rsidRPr="00502E0C">
        <w:rPr>
          <w:rFonts w:ascii="Arial" w:eastAsiaTheme="minorEastAsia" w:hAnsi="Arial" w:cs="Arial"/>
          <w:sz w:val="22"/>
          <w:szCs w:val="22"/>
          <w:lang w:val="en-GB"/>
        </w:rPr>
        <w:t xml:space="preserve">, D. and Allal, L. (2016) </w:t>
      </w:r>
      <w:r w:rsidR="339BD230" w:rsidRPr="00502E0C">
        <w:rPr>
          <w:rFonts w:ascii="Arial" w:eastAsiaTheme="minorEastAsia" w:hAnsi="Arial" w:cs="Arial"/>
          <w:i/>
          <w:iCs/>
          <w:sz w:val="22"/>
          <w:szCs w:val="22"/>
          <w:lang w:val="en-GB"/>
        </w:rPr>
        <w:t>Assessment for Learning: Meeting the Challenge of Implementation</w:t>
      </w:r>
      <w:r w:rsidR="339BD230" w:rsidRPr="00502E0C">
        <w:rPr>
          <w:rFonts w:ascii="Arial" w:eastAsiaTheme="minorEastAsia" w:hAnsi="Arial" w:cs="Arial"/>
          <w:sz w:val="22"/>
          <w:szCs w:val="22"/>
          <w:lang w:val="en-GB"/>
        </w:rPr>
        <w:t xml:space="preserve">. 1st ed. </w:t>
      </w:r>
      <w:r w:rsidR="115E1DBD" w:rsidRPr="00502E0C">
        <w:rPr>
          <w:rFonts w:ascii="Arial" w:eastAsiaTheme="minorEastAsia" w:hAnsi="Arial" w:cs="Arial"/>
          <w:sz w:val="22"/>
          <w:szCs w:val="22"/>
          <w:lang w:val="en-GB"/>
        </w:rPr>
        <w:t>(</w:t>
      </w:r>
      <w:r w:rsidR="339BD230" w:rsidRPr="00502E0C">
        <w:rPr>
          <w:rFonts w:ascii="Arial" w:eastAsiaTheme="minorEastAsia" w:hAnsi="Arial" w:cs="Arial"/>
          <w:sz w:val="22"/>
          <w:szCs w:val="22"/>
          <w:lang w:val="en-GB"/>
        </w:rPr>
        <w:t>2016</w:t>
      </w:r>
      <w:r w:rsidR="52BC31FA" w:rsidRPr="00502E0C">
        <w:rPr>
          <w:rFonts w:ascii="Arial" w:eastAsiaTheme="minorEastAsia" w:hAnsi="Arial" w:cs="Arial"/>
          <w:sz w:val="22"/>
          <w:szCs w:val="22"/>
          <w:lang w:val="en-GB"/>
        </w:rPr>
        <w:t>)</w:t>
      </w:r>
      <w:r w:rsidR="339BD230" w:rsidRPr="00502E0C">
        <w:rPr>
          <w:rFonts w:ascii="Arial" w:eastAsiaTheme="minorEastAsia" w:hAnsi="Arial" w:cs="Arial"/>
          <w:sz w:val="22"/>
          <w:szCs w:val="22"/>
          <w:lang w:val="en-GB"/>
        </w:rPr>
        <w:t xml:space="preserve">. Available at: </w:t>
      </w:r>
      <w:hyperlink r:id="rId20">
        <w:r w:rsidR="339BD230" w:rsidRPr="00502E0C">
          <w:rPr>
            <w:rStyle w:val="Hyperlink"/>
            <w:rFonts w:ascii="Arial" w:eastAsiaTheme="minorEastAsia" w:hAnsi="Arial" w:cs="Arial"/>
            <w:sz w:val="22"/>
            <w:szCs w:val="22"/>
            <w:lang w:val="en-GB"/>
          </w:rPr>
          <w:t>https://ebookcentral.proquest.com/lib/trinity/reader.action?docID=4644714</w:t>
        </w:r>
      </w:hyperlink>
      <w:r w:rsidR="339BD230" w:rsidRPr="00502E0C">
        <w:rPr>
          <w:rFonts w:ascii="Arial" w:eastAsiaTheme="minorEastAsia" w:hAnsi="Arial" w:cs="Arial"/>
          <w:color w:val="3A3A3A"/>
          <w:sz w:val="22"/>
          <w:szCs w:val="22"/>
          <w:lang w:val="en-GB"/>
        </w:rPr>
        <w:t xml:space="preserve"> </w:t>
      </w:r>
      <w:r w:rsidR="339BD230" w:rsidRPr="00502E0C">
        <w:rPr>
          <w:rFonts w:ascii="Arial" w:eastAsiaTheme="minorEastAsia" w:hAnsi="Arial" w:cs="Arial"/>
          <w:sz w:val="22"/>
          <w:szCs w:val="22"/>
          <w:lang w:val="en-GB"/>
        </w:rPr>
        <w:t xml:space="preserve">(Accessed 14 December 2021). </w:t>
      </w:r>
    </w:p>
    <w:p w14:paraId="35FC497C" w14:textId="413B9FC9" w:rsidR="00A87010" w:rsidRPr="00502E0C" w:rsidRDefault="1AFE372E" w:rsidP="4BA19284">
      <w:pPr>
        <w:pStyle w:val="ListParagraph"/>
        <w:widowControl w:val="0"/>
        <w:numPr>
          <w:ilvl w:val="0"/>
          <w:numId w:val="3"/>
        </w:numPr>
        <w:spacing w:line="360" w:lineRule="auto"/>
        <w:rPr>
          <w:rFonts w:ascii="Arial" w:eastAsiaTheme="minorEastAsia" w:hAnsi="Arial" w:cs="Arial"/>
          <w:i/>
          <w:iCs/>
          <w:sz w:val="22"/>
          <w:szCs w:val="22"/>
          <w:lang w:val="en-GB"/>
        </w:rPr>
      </w:pPr>
      <w:r w:rsidRPr="00502E0C">
        <w:rPr>
          <w:rFonts w:ascii="Arial" w:eastAsiaTheme="minorEastAsia" w:hAnsi="Arial" w:cs="Arial"/>
          <w:sz w:val="22"/>
          <w:szCs w:val="22"/>
          <w:lang w:val="en-GB"/>
        </w:rPr>
        <w:t xml:space="preserve">Panadero, E., Jonsson, A. and Botella, J. (2017) </w:t>
      </w:r>
      <w:r w:rsidRPr="00502E0C">
        <w:rPr>
          <w:rFonts w:ascii="Arial" w:eastAsiaTheme="minorEastAsia" w:hAnsi="Arial" w:cs="Arial"/>
          <w:i/>
          <w:iCs/>
          <w:sz w:val="22"/>
          <w:szCs w:val="22"/>
          <w:lang w:val="en-GB"/>
        </w:rPr>
        <w:t>Effects of self-assessment on self-regulated learning and self-efficacy: Four meta-analyses,</w:t>
      </w:r>
      <w:r w:rsidRPr="00502E0C">
        <w:rPr>
          <w:rFonts w:ascii="Arial" w:eastAsiaTheme="minorEastAsia" w:hAnsi="Arial" w:cs="Arial"/>
          <w:sz w:val="22"/>
          <w:szCs w:val="22"/>
          <w:lang w:val="en-GB"/>
        </w:rPr>
        <w:t xml:space="preserve"> </w:t>
      </w:r>
      <w:bookmarkStart w:id="5" w:name="_Int_pvTujhl6"/>
      <w:r w:rsidRPr="00502E0C">
        <w:rPr>
          <w:rFonts w:ascii="Arial" w:eastAsiaTheme="minorEastAsia" w:hAnsi="Arial" w:cs="Arial"/>
          <w:i/>
          <w:iCs/>
          <w:sz w:val="22"/>
          <w:szCs w:val="22"/>
          <w:lang w:val="en-GB"/>
        </w:rPr>
        <w:t>Educational</w:t>
      </w:r>
      <w:bookmarkEnd w:id="5"/>
      <w:r w:rsidRPr="00502E0C">
        <w:rPr>
          <w:rFonts w:ascii="Arial" w:eastAsiaTheme="minorEastAsia" w:hAnsi="Arial" w:cs="Arial"/>
          <w:i/>
          <w:iCs/>
          <w:sz w:val="22"/>
          <w:szCs w:val="22"/>
          <w:lang w:val="en-GB"/>
        </w:rPr>
        <w:t xml:space="preserve"> research review</w:t>
      </w:r>
      <w:r w:rsidRPr="00502E0C">
        <w:rPr>
          <w:rFonts w:ascii="Arial" w:eastAsiaTheme="minorEastAsia" w:hAnsi="Arial" w:cs="Arial"/>
          <w:sz w:val="22"/>
          <w:szCs w:val="22"/>
          <w:lang w:val="en-GB"/>
        </w:rPr>
        <w:t xml:space="preserve">, 22, pp. 74–98. </w:t>
      </w:r>
    </w:p>
    <w:p w14:paraId="4823F5C3" w14:textId="533B9628" w:rsidR="26EDEAC9" w:rsidRPr="00502E0C" w:rsidRDefault="26EDEAC9" w:rsidP="4BA19284">
      <w:pPr>
        <w:pStyle w:val="ListParagraph"/>
        <w:widowControl w:val="0"/>
        <w:numPr>
          <w:ilvl w:val="0"/>
          <w:numId w:val="3"/>
        </w:numPr>
        <w:spacing w:line="360" w:lineRule="auto"/>
        <w:rPr>
          <w:rFonts w:ascii="Arial" w:eastAsiaTheme="minorEastAsia" w:hAnsi="Arial" w:cs="Arial"/>
          <w:sz w:val="22"/>
          <w:szCs w:val="22"/>
          <w:lang w:val="en-GB"/>
        </w:rPr>
      </w:pPr>
      <w:r w:rsidRPr="00502E0C">
        <w:rPr>
          <w:rFonts w:ascii="Arial" w:eastAsiaTheme="minorEastAsia" w:hAnsi="Arial" w:cs="Arial"/>
          <w:sz w:val="22"/>
          <w:szCs w:val="22"/>
          <w:lang w:val="en-GB"/>
        </w:rPr>
        <w:t xml:space="preserve">Plant, J.L. </w:t>
      </w:r>
      <w:r w:rsidRPr="00502E0C">
        <w:rPr>
          <w:rFonts w:ascii="Arial" w:eastAsiaTheme="minorEastAsia" w:hAnsi="Arial" w:cs="Arial"/>
          <w:i/>
          <w:iCs/>
          <w:sz w:val="22"/>
          <w:szCs w:val="22"/>
          <w:lang w:val="en-GB"/>
        </w:rPr>
        <w:t>et al.</w:t>
      </w:r>
      <w:r w:rsidRPr="00502E0C">
        <w:rPr>
          <w:rFonts w:ascii="Arial" w:eastAsiaTheme="minorEastAsia" w:hAnsi="Arial" w:cs="Arial"/>
          <w:sz w:val="22"/>
          <w:szCs w:val="22"/>
          <w:lang w:val="en-GB"/>
        </w:rPr>
        <w:t xml:space="preserve"> (2012) </w:t>
      </w:r>
      <w:r w:rsidRPr="00502E0C">
        <w:rPr>
          <w:rFonts w:ascii="Arial" w:eastAsiaTheme="minorEastAsia" w:hAnsi="Arial" w:cs="Arial"/>
          <w:i/>
          <w:iCs/>
          <w:sz w:val="22"/>
          <w:szCs w:val="22"/>
          <w:lang w:val="en-GB"/>
        </w:rPr>
        <w:t>Understanding self-assessment as an informed process: residents’ use of external information for self-assessment of performance in simulated resuscitations</w:t>
      </w:r>
      <w:r w:rsidRPr="00502E0C">
        <w:rPr>
          <w:rFonts w:ascii="Arial" w:eastAsiaTheme="minorEastAsia" w:hAnsi="Arial" w:cs="Arial"/>
          <w:sz w:val="22"/>
          <w:szCs w:val="22"/>
          <w:lang w:val="en-GB"/>
        </w:rPr>
        <w:t xml:space="preserve">, </w:t>
      </w:r>
      <w:r w:rsidRPr="00502E0C">
        <w:rPr>
          <w:rFonts w:ascii="Arial" w:eastAsiaTheme="minorEastAsia" w:hAnsi="Arial" w:cs="Arial"/>
          <w:i/>
          <w:iCs/>
          <w:sz w:val="22"/>
          <w:szCs w:val="22"/>
          <w:lang w:val="en-GB"/>
        </w:rPr>
        <w:t xml:space="preserve">Advances in health sciences </w:t>
      </w:r>
      <w:r w:rsidR="3144DFA7" w:rsidRPr="00502E0C">
        <w:rPr>
          <w:rFonts w:ascii="Arial" w:eastAsiaTheme="minorEastAsia" w:hAnsi="Arial" w:cs="Arial"/>
          <w:i/>
          <w:iCs/>
          <w:sz w:val="22"/>
          <w:szCs w:val="22"/>
          <w:lang w:val="en-GB"/>
        </w:rPr>
        <w:t>education:</w:t>
      </w:r>
      <w:r w:rsidRPr="00502E0C">
        <w:rPr>
          <w:rFonts w:ascii="Arial" w:eastAsiaTheme="minorEastAsia" w:hAnsi="Arial" w:cs="Arial"/>
          <w:i/>
          <w:iCs/>
          <w:sz w:val="22"/>
          <w:szCs w:val="22"/>
          <w:lang w:val="en-GB"/>
        </w:rPr>
        <w:t xml:space="preserve"> theory and practice</w:t>
      </w:r>
      <w:r w:rsidRPr="00502E0C">
        <w:rPr>
          <w:rFonts w:ascii="Arial" w:eastAsiaTheme="minorEastAsia" w:hAnsi="Arial" w:cs="Arial"/>
          <w:sz w:val="22"/>
          <w:szCs w:val="22"/>
          <w:lang w:val="en-GB"/>
        </w:rPr>
        <w:t xml:space="preserve">, 18(2), pp. 181–192. Available at: </w:t>
      </w:r>
      <w:hyperlink r:id="rId21">
        <w:r w:rsidRPr="00502E0C">
          <w:rPr>
            <w:rStyle w:val="Hyperlink"/>
            <w:rFonts w:ascii="Arial" w:eastAsiaTheme="minorEastAsia" w:hAnsi="Arial" w:cs="Arial"/>
            <w:sz w:val="22"/>
            <w:szCs w:val="22"/>
            <w:lang w:val="en-GB"/>
          </w:rPr>
          <w:t>https://www.proquest.com/docview/2259133007?accountid=130472&amp;parentSessionId=lElKaSu62IQOoo7ogwgY08%2B5TYwxk8H0Ihd1vhDHxLI%3D&amp;pq-origsite=primo</w:t>
        </w:r>
      </w:hyperlink>
      <w:r w:rsidRPr="00502E0C">
        <w:rPr>
          <w:rFonts w:ascii="Arial" w:eastAsiaTheme="minorEastAsia" w:hAnsi="Arial" w:cs="Arial"/>
          <w:color w:val="3A3A3A"/>
          <w:sz w:val="22"/>
          <w:szCs w:val="22"/>
          <w:lang w:val="en-GB"/>
        </w:rPr>
        <w:t xml:space="preserve"> </w:t>
      </w:r>
      <w:r w:rsidRPr="00502E0C">
        <w:rPr>
          <w:rFonts w:ascii="Arial" w:eastAsiaTheme="minorEastAsia" w:hAnsi="Arial" w:cs="Arial"/>
          <w:sz w:val="22"/>
          <w:szCs w:val="22"/>
          <w:lang w:val="en-GB"/>
        </w:rPr>
        <w:t>(Accessed 1</w:t>
      </w:r>
      <w:r w:rsidR="00EA38B5" w:rsidRPr="00502E0C">
        <w:rPr>
          <w:rFonts w:ascii="Arial" w:eastAsiaTheme="minorEastAsia" w:hAnsi="Arial" w:cs="Arial"/>
          <w:sz w:val="22"/>
          <w:szCs w:val="22"/>
          <w:lang w:val="en-GB"/>
        </w:rPr>
        <w:t xml:space="preserve"> January </w:t>
      </w:r>
      <w:r w:rsidRPr="00502E0C">
        <w:rPr>
          <w:rFonts w:ascii="Arial" w:eastAsiaTheme="minorEastAsia" w:hAnsi="Arial" w:cs="Arial"/>
          <w:sz w:val="22"/>
          <w:szCs w:val="22"/>
          <w:lang w:val="en-GB"/>
        </w:rPr>
        <w:t xml:space="preserve">2022). </w:t>
      </w:r>
    </w:p>
    <w:p w14:paraId="35A128DF" w14:textId="7E736F47" w:rsidR="00A87010" w:rsidRPr="00502E0C" w:rsidRDefault="3821F88C" w:rsidP="4BA19284">
      <w:pPr>
        <w:pStyle w:val="ListParagraph"/>
        <w:widowControl w:val="0"/>
        <w:numPr>
          <w:ilvl w:val="0"/>
          <w:numId w:val="3"/>
        </w:numPr>
        <w:spacing w:line="360" w:lineRule="auto"/>
        <w:rPr>
          <w:rFonts w:ascii="Arial" w:eastAsiaTheme="minorEastAsia" w:hAnsi="Arial" w:cs="Arial"/>
          <w:i/>
          <w:iCs/>
          <w:sz w:val="22"/>
          <w:szCs w:val="22"/>
          <w:lang w:val="en-GB"/>
        </w:rPr>
      </w:pPr>
      <w:r w:rsidRPr="00502E0C">
        <w:rPr>
          <w:rFonts w:ascii="Arial" w:eastAsiaTheme="minorEastAsia" w:hAnsi="Arial" w:cs="Arial"/>
          <w:sz w:val="22"/>
          <w:szCs w:val="22"/>
          <w:lang w:val="en-GB"/>
        </w:rPr>
        <w:t xml:space="preserve">Ross, J.A. </w:t>
      </w:r>
      <w:r w:rsidR="38B8219A" w:rsidRPr="00502E0C">
        <w:rPr>
          <w:rFonts w:ascii="Arial" w:eastAsiaTheme="minorEastAsia" w:hAnsi="Arial" w:cs="Arial"/>
          <w:sz w:val="22"/>
          <w:szCs w:val="22"/>
          <w:lang w:val="en-GB"/>
        </w:rPr>
        <w:t>(</w:t>
      </w:r>
      <w:r w:rsidRPr="00502E0C">
        <w:rPr>
          <w:rFonts w:ascii="Arial" w:eastAsiaTheme="minorEastAsia" w:hAnsi="Arial" w:cs="Arial"/>
          <w:sz w:val="22"/>
          <w:szCs w:val="22"/>
          <w:lang w:val="en-GB"/>
        </w:rPr>
        <w:t>2006</w:t>
      </w:r>
      <w:r w:rsidR="40FD9A66" w:rsidRPr="00502E0C">
        <w:rPr>
          <w:rFonts w:ascii="Arial" w:eastAsiaTheme="minorEastAsia" w:hAnsi="Arial" w:cs="Arial"/>
          <w:sz w:val="22"/>
          <w:szCs w:val="22"/>
          <w:lang w:val="en-GB"/>
        </w:rPr>
        <w:t>)</w:t>
      </w:r>
      <w:r w:rsidRPr="00502E0C">
        <w:rPr>
          <w:rFonts w:ascii="Arial" w:eastAsiaTheme="minorEastAsia" w:hAnsi="Arial" w:cs="Arial"/>
          <w:sz w:val="22"/>
          <w:szCs w:val="22"/>
          <w:lang w:val="en-GB"/>
        </w:rPr>
        <w:t xml:space="preserve"> </w:t>
      </w:r>
      <w:r w:rsidRPr="00502E0C">
        <w:rPr>
          <w:rFonts w:ascii="Arial" w:eastAsiaTheme="minorEastAsia" w:hAnsi="Arial" w:cs="Arial"/>
          <w:i/>
          <w:iCs/>
          <w:sz w:val="22"/>
          <w:szCs w:val="22"/>
          <w:lang w:val="en-GB"/>
        </w:rPr>
        <w:t xml:space="preserve">The reliability, validity, and utility of self-assessment. Practical Assessment, Research, and Evaluation. </w:t>
      </w:r>
      <w:r w:rsidRPr="00502E0C">
        <w:rPr>
          <w:rFonts w:ascii="Arial" w:eastAsiaTheme="minorEastAsia" w:hAnsi="Arial" w:cs="Arial"/>
          <w:sz w:val="22"/>
          <w:szCs w:val="22"/>
          <w:lang w:val="en-GB"/>
        </w:rPr>
        <w:t xml:space="preserve">Available at: </w:t>
      </w:r>
      <w:hyperlink r:id="rId22">
        <w:r w:rsidRPr="00502E0C">
          <w:rPr>
            <w:rStyle w:val="Hyperlink"/>
            <w:rFonts w:ascii="Arial" w:eastAsiaTheme="minorEastAsia" w:hAnsi="Arial" w:cs="Arial"/>
            <w:sz w:val="22"/>
            <w:szCs w:val="22"/>
            <w:lang w:val="en-GB"/>
          </w:rPr>
          <w:t>https://scholarworks.umass.edu/cgi/viewcontent.cgi?article=1196&amp;context=pare</w:t>
        </w:r>
      </w:hyperlink>
      <w:r w:rsidRPr="00502E0C">
        <w:rPr>
          <w:rFonts w:ascii="Arial" w:eastAsiaTheme="minorEastAsia" w:hAnsi="Arial" w:cs="Arial"/>
          <w:color w:val="222222"/>
          <w:sz w:val="22"/>
          <w:szCs w:val="22"/>
          <w:lang w:val="en-GB"/>
        </w:rPr>
        <w:t xml:space="preserve"> </w:t>
      </w:r>
      <w:r w:rsidRPr="00502E0C">
        <w:rPr>
          <w:rFonts w:ascii="Arial" w:eastAsiaTheme="minorEastAsia" w:hAnsi="Arial" w:cs="Arial"/>
          <w:sz w:val="22"/>
          <w:szCs w:val="22"/>
          <w:lang w:val="en-GB"/>
        </w:rPr>
        <w:t xml:space="preserve">(Accessed 15 December 2021). </w:t>
      </w:r>
    </w:p>
    <w:p w14:paraId="45A74B2D" w14:textId="76D7ABAB" w:rsidR="00A87010" w:rsidRPr="00502E0C" w:rsidRDefault="4FBCEA30" w:rsidP="4BA19284">
      <w:pPr>
        <w:pStyle w:val="BodyA"/>
        <w:widowControl w:val="0"/>
        <w:numPr>
          <w:ilvl w:val="0"/>
          <w:numId w:val="3"/>
        </w:numPr>
        <w:spacing w:line="360" w:lineRule="auto"/>
        <w:rPr>
          <w:rFonts w:ascii="Arial" w:eastAsiaTheme="minorEastAsia" w:hAnsi="Arial" w:cs="Arial"/>
          <w:color w:val="auto"/>
          <w:sz w:val="22"/>
          <w:szCs w:val="22"/>
        </w:rPr>
      </w:pPr>
      <w:r w:rsidRPr="00502E0C">
        <w:rPr>
          <w:rFonts w:ascii="Arial" w:eastAsiaTheme="minorEastAsia" w:hAnsi="Arial" w:cs="Arial"/>
          <w:color w:val="auto"/>
          <w:sz w:val="22"/>
          <w:szCs w:val="22"/>
        </w:rPr>
        <w:t>Shriki, A. and Lavy, I.</w:t>
      </w:r>
      <w:r w:rsidR="653A78C4" w:rsidRPr="00502E0C">
        <w:rPr>
          <w:rFonts w:ascii="Arial" w:eastAsiaTheme="minorEastAsia" w:hAnsi="Arial" w:cs="Arial"/>
          <w:color w:val="auto"/>
          <w:sz w:val="22"/>
          <w:szCs w:val="22"/>
        </w:rPr>
        <w:t xml:space="preserve"> (</w:t>
      </w:r>
      <w:r w:rsidRPr="00502E0C">
        <w:rPr>
          <w:rFonts w:ascii="Arial" w:eastAsiaTheme="minorEastAsia" w:hAnsi="Arial" w:cs="Arial"/>
          <w:color w:val="auto"/>
          <w:sz w:val="22"/>
          <w:szCs w:val="22"/>
        </w:rPr>
        <w:t>2014</w:t>
      </w:r>
      <w:r w:rsidR="2FB0DCE4" w:rsidRPr="00502E0C">
        <w:rPr>
          <w:rFonts w:ascii="Arial" w:eastAsiaTheme="minorEastAsia" w:hAnsi="Arial" w:cs="Arial"/>
          <w:color w:val="auto"/>
          <w:sz w:val="22"/>
          <w:szCs w:val="22"/>
        </w:rPr>
        <w:t>)</w:t>
      </w:r>
      <w:r w:rsidRPr="00502E0C">
        <w:rPr>
          <w:rFonts w:ascii="Arial" w:eastAsiaTheme="minorEastAsia" w:hAnsi="Arial" w:cs="Arial"/>
          <w:color w:val="auto"/>
          <w:sz w:val="22"/>
          <w:szCs w:val="22"/>
        </w:rPr>
        <w:t xml:space="preserve"> </w:t>
      </w:r>
      <w:r w:rsidRPr="00502E0C">
        <w:rPr>
          <w:rFonts w:ascii="Arial" w:eastAsiaTheme="minorEastAsia" w:hAnsi="Arial" w:cs="Arial"/>
          <w:i/>
          <w:iCs/>
          <w:color w:val="auto"/>
          <w:sz w:val="22"/>
          <w:szCs w:val="22"/>
        </w:rPr>
        <w:t>Students' Self-Assessment of Creativity: Benefits and Limitations</w:t>
      </w:r>
      <w:r w:rsidRPr="00502E0C">
        <w:rPr>
          <w:rFonts w:ascii="Arial" w:eastAsiaTheme="minorEastAsia" w:hAnsi="Arial" w:cs="Arial"/>
          <w:color w:val="auto"/>
          <w:sz w:val="22"/>
          <w:szCs w:val="22"/>
        </w:rPr>
        <w:t xml:space="preserve">. </w:t>
      </w:r>
      <w:r w:rsidRPr="00502E0C">
        <w:rPr>
          <w:rFonts w:ascii="Arial" w:eastAsiaTheme="minorEastAsia" w:hAnsi="Arial" w:cs="Arial"/>
          <w:i/>
          <w:iCs/>
          <w:color w:val="auto"/>
          <w:sz w:val="22"/>
          <w:szCs w:val="22"/>
        </w:rPr>
        <w:t xml:space="preserve">North American Chapter of the International Group for the Psychology of </w:t>
      </w:r>
      <w:r w:rsidRPr="00502E0C">
        <w:rPr>
          <w:rFonts w:ascii="Arial" w:eastAsiaTheme="minorEastAsia" w:hAnsi="Arial" w:cs="Arial"/>
          <w:i/>
          <w:iCs/>
          <w:color w:val="auto"/>
          <w:sz w:val="22"/>
          <w:szCs w:val="22"/>
        </w:rPr>
        <w:lastRenderedPageBreak/>
        <w:t>Mathematics Education</w:t>
      </w:r>
      <w:r w:rsidRPr="00502E0C">
        <w:rPr>
          <w:rFonts w:ascii="Arial" w:eastAsiaTheme="minorEastAsia" w:hAnsi="Arial" w:cs="Arial"/>
          <w:color w:val="auto"/>
          <w:sz w:val="22"/>
          <w:szCs w:val="22"/>
        </w:rPr>
        <w:t>.</w:t>
      </w:r>
    </w:p>
    <w:p w14:paraId="7F0EE153" w14:textId="76C4C2C3" w:rsidR="3F0BA5F5" w:rsidRPr="00502E0C" w:rsidRDefault="3F0BA5F5" w:rsidP="4BA19284">
      <w:pPr>
        <w:pStyle w:val="BodyA"/>
        <w:widowControl w:val="0"/>
        <w:numPr>
          <w:ilvl w:val="0"/>
          <w:numId w:val="3"/>
        </w:numPr>
        <w:spacing w:line="360" w:lineRule="auto"/>
        <w:rPr>
          <w:rFonts w:ascii="Arial" w:eastAsiaTheme="minorEastAsia" w:hAnsi="Arial" w:cs="Arial"/>
          <w:color w:val="auto"/>
          <w:sz w:val="22"/>
          <w:szCs w:val="22"/>
        </w:rPr>
      </w:pPr>
      <w:r w:rsidRPr="00502E0C">
        <w:rPr>
          <w:rFonts w:ascii="Arial" w:eastAsiaTheme="minorEastAsia" w:hAnsi="Arial" w:cs="Arial"/>
          <w:color w:val="auto"/>
          <w:sz w:val="22"/>
          <w:szCs w:val="22"/>
        </w:rPr>
        <w:t xml:space="preserve">Sitzmann, T. </w:t>
      </w:r>
      <w:r w:rsidRPr="00502E0C">
        <w:rPr>
          <w:rFonts w:ascii="Arial" w:eastAsiaTheme="minorEastAsia" w:hAnsi="Arial" w:cs="Arial"/>
          <w:i/>
          <w:iCs/>
          <w:color w:val="auto"/>
          <w:sz w:val="22"/>
          <w:szCs w:val="22"/>
        </w:rPr>
        <w:t>et al.</w:t>
      </w:r>
      <w:r w:rsidRPr="00502E0C">
        <w:rPr>
          <w:rFonts w:ascii="Arial" w:eastAsiaTheme="minorEastAsia" w:hAnsi="Arial" w:cs="Arial"/>
          <w:color w:val="auto"/>
          <w:sz w:val="22"/>
          <w:szCs w:val="22"/>
        </w:rPr>
        <w:t xml:space="preserve"> (2010) </w:t>
      </w:r>
      <w:r w:rsidRPr="00502E0C">
        <w:rPr>
          <w:rFonts w:ascii="Arial" w:eastAsiaTheme="minorEastAsia" w:hAnsi="Arial" w:cs="Arial"/>
          <w:i/>
          <w:iCs/>
          <w:color w:val="auto"/>
          <w:sz w:val="22"/>
          <w:szCs w:val="22"/>
        </w:rPr>
        <w:t xml:space="preserve">Self-assessment of knowledge: A cognitive learning or affective </w:t>
      </w:r>
      <w:bookmarkStart w:id="6" w:name="_Int_K2qbitPb"/>
      <w:r w:rsidRPr="00502E0C">
        <w:rPr>
          <w:rFonts w:ascii="Arial" w:eastAsiaTheme="minorEastAsia" w:hAnsi="Arial" w:cs="Arial"/>
          <w:i/>
          <w:iCs/>
          <w:color w:val="auto"/>
          <w:sz w:val="22"/>
          <w:szCs w:val="22"/>
        </w:rPr>
        <w:t>measure?</w:t>
      </w:r>
      <w:r w:rsidRPr="00502E0C">
        <w:rPr>
          <w:rFonts w:ascii="Arial" w:eastAsiaTheme="minorEastAsia" w:hAnsi="Arial" w:cs="Arial"/>
          <w:color w:val="auto"/>
          <w:sz w:val="22"/>
          <w:szCs w:val="22"/>
        </w:rPr>
        <w:t>,</w:t>
      </w:r>
      <w:bookmarkEnd w:id="6"/>
      <w:r w:rsidRPr="00502E0C">
        <w:rPr>
          <w:rFonts w:ascii="Arial" w:eastAsiaTheme="minorEastAsia" w:hAnsi="Arial" w:cs="Arial"/>
          <w:color w:val="auto"/>
          <w:sz w:val="22"/>
          <w:szCs w:val="22"/>
        </w:rPr>
        <w:t xml:space="preserve"> </w:t>
      </w:r>
      <w:r w:rsidRPr="00502E0C">
        <w:rPr>
          <w:rFonts w:ascii="Arial" w:eastAsiaTheme="minorEastAsia" w:hAnsi="Arial" w:cs="Arial"/>
          <w:i/>
          <w:iCs/>
          <w:color w:val="auto"/>
          <w:sz w:val="22"/>
          <w:szCs w:val="22"/>
        </w:rPr>
        <w:t>Academy of Management learning &amp; education</w:t>
      </w:r>
      <w:r w:rsidRPr="00502E0C">
        <w:rPr>
          <w:rFonts w:ascii="Arial" w:eastAsiaTheme="minorEastAsia" w:hAnsi="Arial" w:cs="Arial"/>
          <w:color w:val="auto"/>
          <w:sz w:val="22"/>
          <w:szCs w:val="22"/>
        </w:rPr>
        <w:t xml:space="preserve">, 9(2), pp. 169–191. Available at: </w:t>
      </w:r>
      <w:hyperlink r:id="rId23" w:anchor="AN=51428542&amp;db=bth">
        <w:r w:rsidRPr="00502E0C">
          <w:rPr>
            <w:rStyle w:val="Hyperlink"/>
            <w:rFonts w:ascii="Arial" w:eastAsiaTheme="minorEastAsia" w:hAnsi="Arial" w:cs="Arial"/>
            <w:sz w:val="22"/>
            <w:szCs w:val="22"/>
          </w:rPr>
          <w:t>https://web-s-ebscohost-com.ezproxy.uwtsd.ac.uk/ehost/detail/detail?vid=0&amp;sid=4f09b14d-c862-4e60-8eee-b1818b88372e%40redis&amp;bdata=JnNpdGU9ZWhvc3QtbGl2ZQ%3d%3d#AN=51428542&amp;db=bth</w:t>
        </w:r>
      </w:hyperlink>
      <w:r w:rsidRPr="00502E0C">
        <w:rPr>
          <w:rFonts w:ascii="Arial" w:eastAsiaTheme="minorEastAsia" w:hAnsi="Arial" w:cs="Arial"/>
          <w:color w:val="3A3A3A"/>
          <w:sz w:val="22"/>
          <w:szCs w:val="22"/>
        </w:rPr>
        <w:t xml:space="preserve"> </w:t>
      </w:r>
      <w:r w:rsidRPr="00502E0C">
        <w:rPr>
          <w:rFonts w:ascii="Arial" w:eastAsiaTheme="minorEastAsia" w:hAnsi="Arial" w:cs="Arial"/>
          <w:color w:val="auto"/>
          <w:sz w:val="22"/>
          <w:szCs w:val="22"/>
        </w:rPr>
        <w:t xml:space="preserve">(Accessed 15 December 2021). </w:t>
      </w:r>
    </w:p>
    <w:p w14:paraId="2FEEB060" w14:textId="77561026" w:rsidR="00A87010" w:rsidRPr="00502E0C" w:rsidRDefault="018C7067" w:rsidP="4BA19284">
      <w:pPr>
        <w:pStyle w:val="BodyA"/>
        <w:widowControl w:val="0"/>
        <w:numPr>
          <w:ilvl w:val="0"/>
          <w:numId w:val="3"/>
        </w:numPr>
        <w:spacing w:line="360" w:lineRule="auto"/>
        <w:rPr>
          <w:rFonts w:ascii="Arial" w:eastAsiaTheme="minorEastAsia" w:hAnsi="Arial" w:cs="Arial"/>
          <w:color w:val="auto"/>
          <w:sz w:val="22"/>
          <w:szCs w:val="22"/>
        </w:rPr>
      </w:pPr>
      <w:r w:rsidRPr="00502E0C">
        <w:rPr>
          <w:rFonts w:ascii="Arial" w:eastAsiaTheme="minorEastAsia" w:hAnsi="Arial" w:cs="Arial"/>
          <w:color w:val="auto"/>
          <w:sz w:val="22"/>
          <w:szCs w:val="22"/>
        </w:rPr>
        <w:t>Sridharan, B., Tai, J. and Boud, D. (2019)</w:t>
      </w:r>
      <w:r w:rsidRPr="00502E0C">
        <w:rPr>
          <w:rFonts w:ascii="Arial" w:eastAsiaTheme="minorEastAsia" w:hAnsi="Arial" w:cs="Arial"/>
          <w:i/>
          <w:iCs/>
          <w:color w:val="auto"/>
          <w:sz w:val="22"/>
          <w:szCs w:val="22"/>
        </w:rPr>
        <w:t xml:space="preserve"> Does the use of summative peer assessment in collaborative group work inhibit good </w:t>
      </w:r>
      <w:bookmarkStart w:id="7" w:name="_Int_UO1lNR17"/>
      <w:r w:rsidRPr="00502E0C">
        <w:rPr>
          <w:rFonts w:ascii="Arial" w:eastAsiaTheme="minorEastAsia" w:hAnsi="Arial" w:cs="Arial"/>
          <w:i/>
          <w:iCs/>
          <w:color w:val="auto"/>
          <w:sz w:val="22"/>
          <w:szCs w:val="22"/>
        </w:rPr>
        <w:t>judgement?</w:t>
      </w:r>
      <w:r w:rsidRPr="00502E0C">
        <w:rPr>
          <w:rFonts w:ascii="Arial" w:eastAsiaTheme="minorEastAsia" w:hAnsi="Arial" w:cs="Arial"/>
          <w:color w:val="auto"/>
          <w:sz w:val="22"/>
          <w:szCs w:val="22"/>
        </w:rPr>
        <w:t>,</w:t>
      </w:r>
      <w:bookmarkEnd w:id="7"/>
      <w:r w:rsidRPr="00502E0C">
        <w:rPr>
          <w:rFonts w:ascii="Arial" w:eastAsiaTheme="minorEastAsia" w:hAnsi="Arial" w:cs="Arial"/>
          <w:color w:val="auto"/>
          <w:sz w:val="22"/>
          <w:szCs w:val="22"/>
        </w:rPr>
        <w:t xml:space="preserve"> </w:t>
      </w:r>
      <w:r w:rsidRPr="00502E0C">
        <w:rPr>
          <w:rFonts w:ascii="Arial" w:eastAsiaTheme="minorEastAsia" w:hAnsi="Arial" w:cs="Arial"/>
          <w:i/>
          <w:iCs/>
          <w:color w:val="auto"/>
          <w:sz w:val="22"/>
          <w:szCs w:val="22"/>
        </w:rPr>
        <w:t>Higher education</w:t>
      </w:r>
      <w:r w:rsidRPr="00502E0C">
        <w:rPr>
          <w:rFonts w:ascii="Arial" w:eastAsiaTheme="minorEastAsia" w:hAnsi="Arial" w:cs="Arial"/>
          <w:color w:val="auto"/>
          <w:sz w:val="22"/>
          <w:szCs w:val="22"/>
        </w:rPr>
        <w:t xml:space="preserve">, 77(5). Available at: </w:t>
      </w:r>
      <w:hyperlink r:id="rId24">
        <w:r w:rsidRPr="00502E0C">
          <w:rPr>
            <w:rStyle w:val="Hyperlink"/>
            <w:rFonts w:ascii="Arial" w:eastAsiaTheme="minorEastAsia" w:hAnsi="Arial" w:cs="Arial"/>
            <w:sz w:val="22"/>
            <w:szCs w:val="22"/>
          </w:rPr>
          <w:t>https://web-p-ebscohost-com.ezproxy.uwtsd.ac.uk/ehost/pdfviewer/pdfviewer?vid=1&amp;sid=49b9ad63-1c58-4c71-8168-10d39d756b0d%40redis</w:t>
        </w:r>
      </w:hyperlink>
      <w:r w:rsidRPr="00502E0C">
        <w:rPr>
          <w:rFonts w:ascii="Arial" w:eastAsiaTheme="minorEastAsia" w:hAnsi="Arial" w:cs="Arial"/>
          <w:color w:val="3A3A3A"/>
          <w:sz w:val="22"/>
          <w:szCs w:val="22"/>
        </w:rPr>
        <w:t xml:space="preserve"> </w:t>
      </w:r>
      <w:r w:rsidRPr="00502E0C">
        <w:rPr>
          <w:rFonts w:ascii="Arial" w:eastAsiaTheme="minorEastAsia" w:hAnsi="Arial" w:cs="Arial"/>
          <w:color w:val="auto"/>
          <w:sz w:val="22"/>
          <w:szCs w:val="22"/>
        </w:rPr>
        <w:t xml:space="preserve">(Accessed on 15 December 2021). </w:t>
      </w:r>
    </w:p>
    <w:p w14:paraId="627E1ADD" w14:textId="175B8D04" w:rsidR="00A87010" w:rsidRPr="00502E0C" w:rsidRDefault="318E8729" w:rsidP="4BA19284">
      <w:pPr>
        <w:pStyle w:val="BodyA"/>
        <w:widowControl w:val="0"/>
        <w:numPr>
          <w:ilvl w:val="0"/>
          <w:numId w:val="3"/>
        </w:numPr>
        <w:spacing w:line="360" w:lineRule="auto"/>
        <w:rPr>
          <w:rFonts w:ascii="Arial" w:eastAsiaTheme="minorEastAsia" w:hAnsi="Arial" w:cs="Arial"/>
          <w:color w:val="auto"/>
          <w:sz w:val="22"/>
          <w:szCs w:val="22"/>
        </w:rPr>
      </w:pPr>
      <w:r w:rsidRPr="00502E0C">
        <w:rPr>
          <w:rFonts w:ascii="Arial" w:eastAsiaTheme="minorEastAsia" w:hAnsi="Arial" w:cs="Arial"/>
          <w:color w:val="auto"/>
          <w:sz w:val="22"/>
          <w:szCs w:val="22"/>
        </w:rPr>
        <w:t>Topping, K. (2003)</w:t>
      </w:r>
      <w:r w:rsidR="59E9E123" w:rsidRPr="00502E0C">
        <w:rPr>
          <w:rFonts w:ascii="Arial" w:eastAsiaTheme="minorEastAsia" w:hAnsi="Arial" w:cs="Arial"/>
          <w:color w:val="auto"/>
          <w:sz w:val="22"/>
          <w:szCs w:val="22"/>
        </w:rPr>
        <w:t xml:space="preserve"> </w:t>
      </w:r>
      <w:r w:rsidRPr="00502E0C">
        <w:rPr>
          <w:rFonts w:ascii="Arial" w:eastAsiaTheme="minorEastAsia" w:hAnsi="Arial" w:cs="Arial"/>
          <w:i/>
          <w:iCs/>
          <w:color w:val="auto"/>
          <w:sz w:val="22"/>
          <w:szCs w:val="22"/>
        </w:rPr>
        <w:t xml:space="preserve">Self and peer assessment in school and university: Reliability, </w:t>
      </w:r>
      <w:r w:rsidR="6045114D" w:rsidRPr="00502E0C">
        <w:rPr>
          <w:rFonts w:ascii="Arial" w:eastAsiaTheme="minorEastAsia" w:hAnsi="Arial" w:cs="Arial"/>
          <w:i/>
          <w:iCs/>
          <w:color w:val="auto"/>
          <w:sz w:val="22"/>
          <w:szCs w:val="22"/>
        </w:rPr>
        <w:t>validity,</w:t>
      </w:r>
      <w:r w:rsidRPr="00502E0C">
        <w:rPr>
          <w:rFonts w:ascii="Arial" w:eastAsiaTheme="minorEastAsia" w:hAnsi="Arial" w:cs="Arial"/>
          <w:i/>
          <w:iCs/>
          <w:color w:val="auto"/>
          <w:sz w:val="22"/>
          <w:szCs w:val="22"/>
        </w:rPr>
        <w:t xml:space="preserve"> and utility</w:t>
      </w:r>
      <w:r w:rsidRPr="00502E0C">
        <w:rPr>
          <w:rFonts w:ascii="Arial" w:eastAsiaTheme="minorEastAsia" w:hAnsi="Arial" w:cs="Arial"/>
          <w:color w:val="auto"/>
          <w:sz w:val="22"/>
          <w:szCs w:val="22"/>
        </w:rPr>
        <w:t xml:space="preserve">. In </w:t>
      </w:r>
      <w:r w:rsidRPr="00502E0C">
        <w:rPr>
          <w:rFonts w:ascii="Arial" w:eastAsiaTheme="minorEastAsia" w:hAnsi="Arial" w:cs="Arial"/>
          <w:i/>
          <w:iCs/>
          <w:color w:val="auto"/>
          <w:sz w:val="22"/>
          <w:szCs w:val="22"/>
        </w:rPr>
        <w:t>Optimising new modes of assessment: In search of qualities and standards</w:t>
      </w:r>
      <w:r w:rsidRPr="00502E0C">
        <w:rPr>
          <w:rFonts w:ascii="Arial" w:eastAsiaTheme="minorEastAsia" w:hAnsi="Arial" w:cs="Arial"/>
          <w:color w:val="auto"/>
          <w:sz w:val="22"/>
          <w:szCs w:val="22"/>
        </w:rPr>
        <w:t xml:space="preserve"> (pp. 55-87). Springer, Dordrecht.</w:t>
      </w:r>
    </w:p>
    <w:p w14:paraId="20CD6131" w14:textId="03915B03" w:rsidR="00A87010" w:rsidRPr="00502E0C" w:rsidRDefault="59E652AB" w:rsidP="487CA371">
      <w:pPr>
        <w:pStyle w:val="BodyA"/>
        <w:widowControl w:val="0"/>
        <w:numPr>
          <w:ilvl w:val="0"/>
          <w:numId w:val="3"/>
        </w:numPr>
        <w:spacing w:line="360" w:lineRule="auto"/>
        <w:rPr>
          <w:rFonts w:ascii="Arial" w:eastAsiaTheme="minorEastAsia" w:hAnsi="Arial" w:cs="Arial"/>
          <w:color w:val="auto"/>
          <w:sz w:val="22"/>
          <w:szCs w:val="22"/>
        </w:rPr>
      </w:pPr>
      <w:r w:rsidRPr="00502E0C">
        <w:rPr>
          <w:rFonts w:ascii="Arial" w:eastAsiaTheme="minorEastAsia" w:hAnsi="Arial" w:cs="Arial"/>
          <w:color w:val="auto"/>
          <w:sz w:val="22"/>
          <w:szCs w:val="22"/>
        </w:rPr>
        <w:t>Tremblay, P. F. and Gardner, R. C. (1995) E</w:t>
      </w:r>
      <w:r w:rsidRPr="00502E0C">
        <w:rPr>
          <w:rFonts w:ascii="Arial" w:eastAsiaTheme="minorEastAsia" w:hAnsi="Arial" w:cs="Arial"/>
          <w:i/>
          <w:iCs/>
          <w:color w:val="auto"/>
          <w:sz w:val="22"/>
          <w:szCs w:val="22"/>
        </w:rPr>
        <w:t>xpanding the motivation construct in language learning.</w:t>
      </w:r>
      <w:r w:rsidRPr="00502E0C">
        <w:rPr>
          <w:rFonts w:ascii="Arial" w:eastAsiaTheme="minorEastAsia" w:hAnsi="Arial" w:cs="Arial"/>
          <w:color w:val="auto"/>
          <w:sz w:val="22"/>
          <w:szCs w:val="22"/>
        </w:rPr>
        <w:t xml:space="preserve"> Modern Language Journal</w:t>
      </w:r>
      <w:r w:rsidR="50EB260E" w:rsidRPr="00502E0C">
        <w:rPr>
          <w:rFonts w:ascii="Arial" w:eastAsiaTheme="minorEastAsia" w:hAnsi="Arial" w:cs="Arial"/>
          <w:color w:val="auto"/>
          <w:sz w:val="22"/>
          <w:szCs w:val="22"/>
        </w:rPr>
        <w:t xml:space="preserve">. </w:t>
      </w:r>
    </w:p>
    <w:p w14:paraId="41E57331" w14:textId="64A520EA" w:rsidR="00A87010" w:rsidRPr="00502E0C" w:rsidRDefault="41576538" w:rsidP="4BA19284">
      <w:pPr>
        <w:pStyle w:val="BodyA"/>
        <w:widowControl w:val="0"/>
        <w:numPr>
          <w:ilvl w:val="0"/>
          <w:numId w:val="3"/>
        </w:numPr>
        <w:spacing w:line="360" w:lineRule="auto"/>
        <w:rPr>
          <w:rFonts w:ascii="Arial" w:eastAsiaTheme="minorEastAsia" w:hAnsi="Arial" w:cs="Arial"/>
          <w:color w:val="auto"/>
          <w:sz w:val="22"/>
          <w:szCs w:val="22"/>
        </w:rPr>
      </w:pPr>
      <w:proofErr w:type="spellStart"/>
      <w:r w:rsidRPr="00502E0C">
        <w:rPr>
          <w:rFonts w:ascii="Arial" w:eastAsiaTheme="minorEastAsia" w:hAnsi="Arial" w:cs="Arial"/>
          <w:color w:val="auto"/>
          <w:sz w:val="22"/>
          <w:szCs w:val="22"/>
        </w:rPr>
        <w:t>Verkleij</w:t>
      </w:r>
      <w:proofErr w:type="spellEnd"/>
      <w:r w:rsidRPr="00502E0C">
        <w:rPr>
          <w:rFonts w:ascii="Arial" w:eastAsiaTheme="minorEastAsia" w:hAnsi="Arial" w:cs="Arial"/>
          <w:color w:val="auto"/>
          <w:sz w:val="22"/>
          <w:szCs w:val="22"/>
        </w:rPr>
        <w:t>, A.C.L.</w:t>
      </w:r>
      <w:r w:rsidR="235B5A9C" w:rsidRPr="00502E0C">
        <w:rPr>
          <w:rFonts w:ascii="Arial" w:eastAsiaTheme="minorEastAsia" w:hAnsi="Arial" w:cs="Arial"/>
          <w:color w:val="auto"/>
          <w:sz w:val="22"/>
          <w:szCs w:val="22"/>
        </w:rPr>
        <w:t xml:space="preserve"> (</w:t>
      </w:r>
      <w:r w:rsidRPr="00502E0C">
        <w:rPr>
          <w:rFonts w:ascii="Arial" w:eastAsiaTheme="minorEastAsia" w:hAnsi="Arial" w:cs="Arial"/>
          <w:color w:val="auto"/>
          <w:sz w:val="22"/>
          <w:szCs w:val="22"/>
        </w:rPr>
        <w:t>2000</w:t>
      </w:r>
      <w:r w:rsidR="6458BD0E" w:rsidRPr="00502E0C">
        <w:rPr>
          <w:rFonts w:ascii="Arial" w:eastAsiaTheme="minorEastAsia" w:hAnsi="Arial" w:cs="Arial"/>
          <w:color w:val="auto"/>
          <w:sz w:val="22"/>
          <w:szCs w:val="22"/>
        </w:rPr>
        <w:t>)</w:t>
      </w:r>
      <w:r w:rsidRPr="00502E0C">
        <w:rPr>
          <w:rFonts w:ascii="Arial" w:eastAsiaTheme="minorEastAsia" w:hAnsi="Arial" w:cs="Arial"/>
          <w:color w:val="auto"/>
          <w:sz w:val="22"/>
          <w:szCs w:val="22"/>
        </w:rPr>
        <w:t xml:space="preserve"> </w:t>
      </w:r>
      <w:r w:rsidRPr="00502E0C">
        <w:rPr>
          <w:rFonts w:ascii="Arial" w:eastAsiaTheme="minorEastAsia" w:hAnsi="Arial" w:cs="Arial"/>
          <w:i/>
          <w:iCs/>
          <w:color w:val="auto"/>
          <w:sz w:val="22"/>
          <w:szCs w:val="22"/>
        </w:rPr>
        <w:t>Scope and limitations of self-evaluation processes: institutional perspectives</w:t>
      </w:r>
      <w:r w:rsidRPr="00502E0C">
        <w:rPr>
          <w:rFonts w:ascii="Arial" w:eastAsiaTheme="minorEastAsia" w:hAnsi="Arial" w:cs="Arial"/>
          <w:color w:val="auto"/>
          <w:sz w:val="22"/>
          <w:szCs w:val="22"/>
        </w:rPr>
        <w:t>.</w:t>
      </w:r>
      <w:r w:rsidRPr="00502E0C">
        <w:rPr>
          <w:rFonts w:ascii="Arial" w:eastAsiaTheme="minorEastAsia" w:hAnsi="Arial" w:cs="Arial"/>
          <w:i/>
          <w:iCs/>
          <w:color w:val="auto"/>
          <w:sz w:val="22"/>
          <w:szCs w:val="22"/>
        </w:rPr>
        <w:t xml:space="preserve"> South African Journal of Higher Education</w:t>
      </w:r>
      <w:r w:rsidR="237E355F" w:rsidRPr="00502E0C">
        <w:rPr>
          <w:rFonts w:ascii="Arial" w:eastAsiaTheme="minorEastAsia" w:hAnsi="Arial" w:cs="Arial"/>
          <w:i/>
          <w:iCs/>
          <w:color w:val="auto"/>
          <w:sz w:val="22"/>
          <w:szCs w:val="22"/>
        </w:rPr>
        <w:t>.</w:t>
      </w:r>
    </w:p>
    <w:p w14:paraId="64B80114" w14:textId="57EB1A96" w:rsidR="7076C95D" w:rsidRPr="00502E0C" w:rsidRDefault="7076C95D" w:rsidP="4BA19284">
      <w:pPr>
        <w:pStyle w:val="BodyA"/>
        <w:widowControl w:val="0"/>
        <w:numPr>
          <w:ilvl w:val="0"/>
          <w:numId w:val="3"/>
        </w:numPr>
        <w:spacing w:line="360" w:lineRule="auto"/>
        <w:rPr>
          <w:rFonts w:ascii="Arial" w:eastAsiaTheme="minorEastAsia" w:hAnsi="Arial" w:cs="Arial"/>
          <w:color w:val="auto"/>
          <w:sz w:val="22"/>
          <w:szCs w:val="22"/>
        </w:rPr>
      </w:pPr>
      <w:r w:rsidRPr="00502E0C">
        <w:rPr>
          <w:rFonts w:ascii="Arial" w:eastAsiaTheme="minorEastAsia" w:hAnsi="Arial" w:cs="Arial"/>
          <w:color w:val="auto"/>
          <w:sz w:val="22"/>
          <w:szCs w:val="22"/>
        </w:rPr>
        <w:t xml:space="preserve">Welsh Government. (2019) </w:t>
      </w:r>
      <w:r w:rsidRPr="00502E0C">
        <w:rPr>
          <w:rFonts w:ascii="Arial" w:eastAsiaTheme="minorEastAsia" w:hAnsi="Arial" w:cs="Arial"/>
          <w:i/>
          <w:iCs/>
          <w:color w:val="auto"/>
          <w:sz w:val="22"/>
          <w:szCs w:val="22"/>
        </w:rPr>
        <w:t xml:space="preserve">Professional standards for teaching and leadership. </w:t>
      </w:r>
      <w:r w:rsidRPr="00502E0C">
        <w:rPr>
          <w:rFonts w:ascii="Arial" w:eastAsiaTheme="minorEastAsia" w:hAnsi="Arial" w:cs="Arial"/>
          <w:color w:val="auto"/>
          <w:sz w:val="22"/>
          <w:szCs w:val="22"/>
        </w:rPr>
        <w:t xml:space="preserve">Available at: </w:t>
      </w:r>
      <w:hyperlink r:id="rId25">
        <w:r w:rsidRPr="00502E0C">
          <w:rPr>
            <w:rStyle w:val="Hyperlink"/>
            <w:rFonts w:ascii="Arial" w:eastAsiaTheme="minorEastAsia" w:hAnsi="Arial" w:cs="Arial"/>
            <w:sz w:val="22"/>
            <w:szCs w:val="22"/>
          </w:rPr>
          <w:t>https://hwb.gov.wales/api/storage/19bc948b-8a3f-41e0-944a-7bf2cadf7d18/professional-standards-for-teaching-and-leadership-interactive-pdf-for-pc.pdf</w:t>
        </w:r>
      </w:hyperlink>
      <w:r w:rsidRPr="00502E0C">
        <w:rPr>
          <w:rFonts w:ascii="Arial" w:eastAsiaTheme="minorEastAsia" w:hAnsi="Arial" w:cs="Arial"/>
          <w:color w:val="3A3A3A"/>
          <w:sz w:val="22"/>
          <w:szCs w:val="22"/>
        </w:rPr>
        <w:t xml:space="preserve"> </w:t>
      </w:r>
      <w:r w:rsidRPr="00502E0C">
        <w:rPr>
          <w:rFonts w:ascii="Arial" w:eastAsiaTheme="minorEastAsia" w:hAnsi="Arial" w:cs="Arial"/>
          <w:color w:val="auto"/>
          <w:sz w:val="22"/>
          <w:szCs w:val="22"/>
        </w:rPr>
        <w:t>(Accessed on: 15 December 2021).</w:t>
      </w:r>
    </w:p>
    <w:p w14:paraId="54D4AB53" w14:textId="25749CF8" w:rsidR="49CF512E" w:rsidRPr="00502E0C" w:rsidRDefault="49CF512E" w:rsidP="4BA19284">
      <w:pPr>
        <w:pStyle w:val="BodyA"/>
        <w:widowControl w:val="0"/>
        <w:numPr>
          <w:ilvl w:val="0"/>
          <w:numId w:val="3"/>
        </w:numPr>
        <w:spacing w:line="360" w:lineRule="auto"/>
        <w:rPr>
          <w:rFonts w:ascii="Arial" w:eastAsiaTheme="minorEastAsia" w:hAnsi="Arial" w:cs="Arial"/>
          <w:i/>
          <w:iCs/>
          <w:color w:val="auto"/>
          <w:sz w:val="22"/>
          <w:szCs w:val="22"/>
        </w:rPr>
      </w:pPr>
      <w:r w:rsidRPr="00502E0C">
        <w:rPr>
          <w:rFonts w:ascii="Arial" w:eastAsiaTheme="minorEastAsia" w:hAnsi="Arial" w:cs="Arial"/>
          <w:color w:val="auto"/>
          <w:sz w:val="22"/>
          <w:szCs w:val="22"/>
        </w:rPr>
        <w:t xml:space="preserve">Wragg, E.C. (2001) </w:t>
      </w:r>
      <w:r w:rsidRPr="00502E0C">
        <w:rPr>
          <w:rFonts w:ascii="Arial" w:eastAsiaTheme="minorEastAsia" w:hAnsi="Arial" w:cs="Arial"/>
          <w:i/>
          <w:iCs/>
          <w:color w:val="auto"/>
          <w:sz w:val="22"/>
          <w:szCs w:val="22"/>
        </w:rPr>
        <w:t>Assessment and learning in the primary school</w:t>
      </w:r>
      <w:r w:rsidRPr="00502E0C">
        <w:rPr>
          <w:rFonts w:ascii="Arial" w:eastAsiaTheme="minorEastAsia" w:hAnsi="Arial" w:cs="Arial"/>
          <w:color w:val="auto"/>
          <w:sz w:val="22"/>
          <w:szCs w:val="22"/>
        </w:rPr>
        <w:t>. Rev. ed. London: Routledge/Falmer.</w:t>
      </w:r>
    </w:p>
    <w:p w14:paraId="146F7F4C" w14:textId="77777777" w:rsidR="00AE5914" w:rsidRDefault="00AE5914" w:rsidP="00790F63">
      <w:pPr>
        <w:pStyle w:val="BodyA"/>
        <w:widowControl w:val="0"/>
        <w:rPr>
          <w:rFonts w:asciiTheme="minorHAnsi" w:hAnsiTheme="minorHAnsi" w:cstheme="minorHAnsi"/>
          <w:b/>
          <w:bCs/>
          <w:sz w:val="22"/>
          <w:szCs w:val="22"/>
        </w:rPr>
      </w:pPr>
    </w:p>
    <w:p w14:paraId="222F3F2F" w14:textId="77777777" w:rsidR="00AE5914" w:rsidRDefault="00AE5914" w:rsidP="00790F63">
      <w:pPr>
        <w:pStyle w:val="BodyA"/>
        <w:widowControl w:val="0"/>
        <w:rPr>
          <w:rFonts w:asciiTheme="minorHAnsi" w:hAnsiTheme="minorHAnsi" w:cstheme="minorHAnsi"/>
          <w:b/>
          <w:bCs/>
          <w:sz w:val="22"/>
          <w:szCs w:val="22"/>
        </w:rPr>
      </w:pPr>
    </w:p>
    <w:p w14:paraId="1E2AF5B3" w14:textId="77777777" w:rsidR="00AE5914" w:rsidRDefault="00AE5914" w:rsidP="00790F63">
      <w:pPr>
        <w:pStyle w:val="BodyA"/>
        <w:widowControl w:val="0"/>
        <w:rPr>
          <w:rFonts w:asciiTheme="minorHAnsi" w:hAnsiTheme="minorHAnsi" w:cstheme="minorHAnsi"/>
          <w:b/>
          <w:bCs/>
          <w:sz w:val="22"/>
          <w:szCs w:val="22"/>
        </w:rPr>
      </w:pPr>
    </w:p>
    <w:p w14:paraId="0BB5869A" w14:textId="77777777" w:rsidR="00AE5914" w:rsidRDefault="00AE5914" w:rsidP="00790F63">
      <w:pPr>
        <w:pStyle w:val="BodyA"/>
        <w:widowControl w:val="0"/>
        <w:rPr>
          <w:rFonts w:asciiTheme="minorHAnsi" w:hAnsiTheme="minorHAnsi" w:cstheme="minorHAnsi"/>
          <w:b/>
          <w:bCs/>
          <w:sz w:val="22"/>
          <w:szCs w:val="22"/>
        </w:rPr>
      </w:pPr>
    </w:p>
    <w:p w14:paraId="77FD6C2D" w14:textId="77777777" w:rsidR="00AE5914" w:rsidRDefault="00AE5914" w:rsidP="00790F63">
      <w:pPr>
        <w:pStyle w:val="BodyA"/>
        <w:widowControl w:val="0"/>
        <w:rPr>
          <w:rFonts w:asciiTheme="minorHAnsi" w:hAnsiTheme="minorHAnsi" w:cstheme="minorHAnsi"/>
          <w:b/>
          <w:bCs/>
          <w:sz w:val="22"/>
          <w:szCs w:val="22"/>
        </w:rPr>
      </w:pPr>
    </w:p>
    <w:p w14:paraId="41E188D9" w14:textId="77777777" w:rsidR="00AE5914" w:rsidRDefault="00AE5914" w:rsidP="00790F63">
      <w:pPr>
        <w:pStyle w:val="BodyA"/>
        <w:widowControl w:val="0"/>
        <w:rPr>
          <w:rFonts w:asciiTheme="minorHAnsi" w:hAnsiTheme="minorHAnsi" w:cstheme="minorHAnsi"/>
          <w:b/>
          <w:bCs/>
          <w:sz w:val="22"/>
          <w:szCs w:val="22"/>
        </w:rPr>
      </w:pPr>
    </w:p>
    <w:p w14:paraId="6C534C29" w14:textId="77777777" w:rsidR="00AE5914" w:rsidRDefault="00AE5914" w:rsidP="00790F63">
      <w:pPr>
        <w:pStyle w:val="BodyA"/>
        <w:widowControl w:val="0"/>
        <w:rPr>
          <w:rFonts w:asciiTheme="minorHAnsi" w:hAnsiTheme="minorHAnsi" w:cstheme="minorHAnsi"/>
          <w:b/>
          <w:bCs/>
          <w:sz w:val="22"/>
          <w:szCs w:val="22"/>
        </w:rPr>
      </w:pPr>
    </w:p>
    <w:p w14:paraId="058D75DF" w14:textId="77777777" w:rsidR="00AE5914" w:rsidRDefault="00AE5914" w:rsidP="00790F63">
      <w:pPr>
        <w:pStyle w:val="BodyA"/>
        <w:widowControl w:val="0"/>
        <w:rPr>
          <w:rFonts w:asciiTheme="minorHAnsi" w:hAnsiTheme="minorHAnsi" w:cstheme="minorHAnsi"/>
          <w:b/>
          <w:bCs/>
          <w:sz w:val="22"/>
          <w:szCs w:val="22"/>
        </w:rPr>
      </w:pPr>
    </w:p>
    <w:p w14:paraId="67288E36" w14:textId="77777777" w:rsidR="00AE5914" w:rsidRDefault="00AE5914" w:rsidP="00790F63">
      <w:pPr>
        <w:pStyle w:val="BodyA"/>
        <w:widowControl w:val="0"/>
        <w:rPr>
          <w:rFonts w:asciiTheme="minorHAnsi" w:hAnsiTheme="minorHAnsi" w:cstheme="minorHAnsi"/>
          <w:b/>
          <w:bCs/>
          <w:sz w:val="22"/>
          <w:szCs w:val="22"/>
        </w:rPr>
      </w:pPr>
    </w:p>
    <w:p w14:paraId="750701CB" w14:textId="77777777" w:rsidR="00AE5914" w:rsidRDefault="00AE5914" w:rsidP="00790F63">
      <w:pPr>
        <w:pStyle w:val="BodyA"/>
        <w:widowControl w:val="0"/>
        <w:rPr>
          <w:rFonts w:asciiTheme="minorHAnsi" w:hAnsiTheme="minorHAnsi" w:cstheme="minorHAnsi"/>
          <w:b/>
          <w:bCs/>
          <w:sz w:val="22"/>
          <w:szCs w:val="22"/>
        </w:rPr>
      </w:pPr>
    </w:p>
    <w:p w14:paraId="393582AD" w14:textId="77777777" w:rsidR="00AE5914" w:rsidRDefault="00AE5914" w:rsidP="00790F63">
      <w:pPr>
        <w:pStyle w:val="BodyA"/>
        <w:widowControl w:val="0"/>
        <w:rPr>
          <w:rFonts w:asciiTheme="minorHAnsi" w:hAnsiTheme="minorHAnsi" w:cstheme="minorHAnsi"/>
          <w:b/>
          <w:bCs/>
          <w:sz w:val="22"/>
          <w:szCs w:val="22"/>
        </w:rPr>
      </w:pPr>
    </w:p>
    <w:p w14:paraId="2498465C" w14:textId="77777777" w:rsidR="00AE5914" w:rsidRDefault="00AE5914" w:rsidP="00790F63">
      <w:pPr>
        <w:pStyle w:val="BodyA"/>
        <w:widowControl w:val="0"/>
        <w:rPr>
          <w:rFonts w:asciiTheme="minorHAnsi" w:hAnsiTheme="minorHAnsi" w:cstheme="minorHAnsi"/>
          <w:b/>
          <w:bCs/>
          <w:sz w:val="22"/>
          <w:szCs w:val="22"/>
        </w:rPr>
      </w:pPr>
    </w:p>
    <w:p w14:paraId="472500AE" w14:textId="77777777" w:rsidR="00AE5914" w:rsidRDefault="00AE5914" w:rsidP="00790F63">
      <w:pPr>
        <w:pStyle w:val="BodyA"/>
        <w:widowControl w:val="0"/>
        <w:rPr>
          <w:rFonts w:asciiTheme="minorHAnsi" w:hAnsiTheme="minorHAnsi" w:cstheme="minorHAnsi"/>
          <w:b/>
          <w:bCs/>
          <w:sz w:val="22"/>
          <w:szCs w:val="22"/>
        </w:rPr>
      </w:pPr>
    </w:p>
    <w:p w14:paraId="6A65A044" w14:textId="77777777" w:rsidR="00AE5914" w:rsidRDefault="00AE5914" w:rsidP="00790F63">
      <w:pPr>
        <w:pStyle w:val="BodyA"/>
        <w:widowControl w:val="0"/>
        <w:rPr>
          <w:rFonts w:asciiTheme="minorHAnsi" w:hAnsiTheme="minorHAnsi" w:cstheme="minorHAnsi"/>
          <w:b/>
          <w:bCs/>
          <w:sz w:val="22"/>
          <w:szCs w:val="22"/>
        </w:rPr>
      </w:pPr>
    </w:p>
    <w:p w14:paraId="32E38FFA" w14:textId="48B00B63" w:rsidR="00AE5914" w:rsidRDefault="00AE5914" w:rsidP="00790F63">
      <w:pPr>
        <w:pStyle w:val="BodyA"/>
        <w:widowControl w:val="0"/>
        <w:rPr>
          <w:rFonts w:asciiTheme="minorHAnsi" w:hAnsiTheme="minorHAnsi" w:cstheme="minorHAnsi"/>
          <w:b/>
          <w:bCs/>
          <w:sz w:val="22"/>
          <w:szCs w:val="22"/>
        </w:rPr>
      </w:pPr>
    </w:p>
    <w:p w14:paraId="24B1A4C4" w14:textId="77777777" w:rsidR="00906913" w:rsidRDefault="00906913" w:rsidP="00790F63">
      <w:pPr>
        <w:pStyle w:val="BodyA"/>
        <w:widowControl w:val="0"/>
        <w:rPr>
          <w:rFonts w:asciiTheme="minorHAnsi" w:hAnsiTheme="minorHAnsi" w:cstheme="minorHAnsi"/>
          <w:b/>
          <w:bCs/>
          <w:sz w:val="22"/>
          <w:szCs w:val="22"/>
        </w:rPr>
      </w:pPr>
    </w:p>
    <w:p w14:paraId="0B50CDD9" w14:textId="10FC1CA5" w:rsidR="00A87010" w:rsidRPr="00906913" w:rsidRDefault="00D91B36" w:rsidP="00790F63">
      <w:pPr>
        <w:pStyle w:val="BodyA"/>
        <w:widowControl w:val="0"/>
        <w:rPr>
          <w:rFonts w:ascii="Arial" w:eastAsia="Times New Roman" w:hAnsi="Arial" w:cs="Arial"/>
          <w:sz w:val="22"/>
          <w:szCs w:val="22"/>
        </w:rPr>
      </w:pPr>
      <w:r w:rsidRPr="00906913">
        <w:rPr>
          <w:rFonts w:ascii="Arial" w:hAnsi="Arial" w:cs="Arial"/>
          <w:b/>
          <w:bCs/>
          <w:sz w:val="22"/>
          <w:szCs w:val="22"/>
        </w:rPr>
        <w:lastRenderedPageBreak/>
        <w:t>Appendix</w:t>
      </w:r>
      <w:r w:rsidR="5F008431" w:rsidRPr="00906913">
        <w:rPr>
          <w:rFonts w:ascii="Arial" w:eastAsia="Times New Roman" w:hAnsi="Arial" w:cs="Arial"/>
          <w:sz w:val="22"/>
          <w:szCs w:val="22"/>
        </w:rPr>
        <w:t> </w:t>
      </w:r>
    </w:p>
    <w:p w14:paraId="7389BAC7" w14:textId="1290E157" w:rsidR="00D91B36" w:rsidRDefault="00D91B36" w:rsidP="00790F63">
      <w:pPr>
        <w:pStyle w:val="BodyA"/>
        <w:widowControl w:val="0"/>
        <w:rPr>
          <w:rStyle w:val="None"/>
          <w:rFonts w:asciiTheme="minorHAnsi" w:hAnsiTheme="minorHAnsi" w:cstheme="minorHAnsi"/>
          <w:b/>
          <w:bCs/>
          <w:sz w:val="22"/>
          <w:szCs w:val="22"/>
        </w:rPr>
      </w:pPr>
    </w:p>
    <w:p w14:paraId="05ABB9A9" w14:textId="4843FDBD" w:rsidR="00D91B36" w:rsidRPr="00790F63" w:rsidRDefault="00AE5914" w:rsidP="00D91B36">
      <w:pPr>
        <w:pStyle w:val="BodyA"/>
        <w:widowControl w:val="0"/>
        <w:rPr>
          <w:rStyle w:val="None"/>
          <w:rFonts w:asciiTheme="minorHAnsi" w:hAnsiTheme="minorHAnsi" w:cstheme="minorHAnsi"/>
          <w:b/>
          <w:bCs/>
          <w:sz w:val="22"/>
          <w:szCs w:val="22"/>
        </w:rPr>
      </w:pPr>
      <w:r w:rsidRPr="00906913">
        <w:rPr>
          <w:rFonts w:ascii="Arial" w:hAnsi="Arial" w:cs="Arial"/>
          <w:b/>
          <w:bCs/>
          <w:noProof/>
          <w:sz w:val="22"/>
          <w:szCs w:val="22"/>
          <w14:textOutline w14:w="0" w14:cap="rnd" w14:cmpd="sng" w14:algn="ctr">
            <w14:noFill/>
            <w14:prstDash w14:val="solid"/>
            <w14:bevel/>
          </w14:textOutline>
        </w:rPr>
        <mc:AlternateContent>
          <mc:Choice Requires="wps">
            <w:drawing>
              <wp:anchor distT="0" distB="0" distL="114300" distR="114300" simplePos="0" relativeHeight="251659264" behindDoc="0" locked="0" layoutInCell="1" allowOverlap="1" wp14:anchorId="736A1A97" wp14:editId="7D1E428B">
                <wp:simplePos x="0" y="0"/>
                <wp:positionH relativeFrom="column">
                  <wp:posOffset>-190500</wp:posOffset>
                </wp:positionH>
                <wp:positionV relativeFrom="paragraph">
                  <wp:posOffset>2535555</wp:posOffset>
                </wp:positionV>
                <wp:extent cx="6124575" cy="762000"/>
                <wp:effectExtent l="0" t="0" r="28575" b="19050"/>
                <wp:wrapNone/>
                <wp:docPr id="33" name="Text Box 33"/>
                <wp:cNvGraphicFramePr/>
                <a:graphic xmlns:a="http://schemas.openxmlformats.org/drawingml/2006/main">
                  <a:graphicData uri="http://schemas.microsoft.com/office/word/2010/wordprocessingShape">
                    <wps:wsp>
                      <wps:cNvSpPr txBox="1"/>
                      <wps:spPr>
                        <a:xfrm>
                          <a:off x="0" y="0"/>
                          <a:ext cx="6124575" cy="762000"/>
                        </a:xfrm>
                        <a:prstGeom prst="rect">
                          <a:avLst/>
                        </a:prstGeom>
                        <a:solidFill>
                          <a:schemeClr val="lt1"/>
                        </a:solidFill>
                        <a:ln w="6350">
                          <a:solidFill>
                            <a:prstClr val="black"/>
                          </a:solidFill>
                        </a:ln>
                      </wps:spPr>
                      <wps:txbx>
                        <w:txbxContent>
                          <w:p w14:paraId="1B330F17" w14:textId="77777777" w:rsidR="00AE5914" w:rsidRDefault="00AE591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736A1A97" id="_x0000_t202" coordsize="21600,21600" o:spt="202" path="m,l,21600r21600,l21600,xe">
                <v:stroke joinstyle="miter"/>
                <v:path gradientshapeok="t" o:connecttype="rect"/>
              </v:shapetype>
              <v:shape id="Text Box 33" o:spid="_x0000_s1026" type="#_x0000_t202" style="position:absolute;margin-left:-15pt;margin-top:199.65pt;width:482.25pt;height:60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" fillcolor="white [3201]" strokeweight=".5pt">
                <v:textbox>
                  <w:txbxContent>
                    <w:p w14:paraId="1B330F17" w14:textId="77777777" w:rsidR="00AE5914" w:rsidRDefault="00AE5914"/>
                  </w:txbxContent>
                </v:textbox>
              </v:shape>
            </w:pict>
          </mc:Fallback>
        </mc:AlternateContent>
      </w:r>
      <w:r w:rsidR="00790F63" w:rsidRPr="00906913">
        <w:rPr>
          <w:rFonts w:ascii="Arial" w:hAnsi="Arial" w:cs="Arial"/>
          <w:b/>
          <w:bCs/>
          <w:noProof/>
          <w:sz w:val="22"/>
          <w:szCs w:val="22"/>
          <w14:textOutline w14:w="0" w14:cap="rnd" w14:cmpd="sng" w14:algn="ctr">
            <w14:noFill/>
            <w14:prstDash w14:val="solid"/>
            <w14:bevel/>
          </w14:textOutline>
        </w:rPr>
        <mc:AlternateContent>
          <mc:Choice Requires="wps">
            <w:drawing>
              <wp:anchor distT="45720" distB="45720" distL="114300" distR="114300" simplePos="0" relativeHeight="251657216" behindDoc="0" locked="0" layoutInCell="1" allowOverlap="1" wp14:anchorId="38E7C926" wp14:editId="31A54327">
                <wp:simplePos x="0" y="0"/>
                <wp:positionH relativeFrom="margin">
                  <wp:align>center</wp:align>
                </wp:positionH>
                <wp:positionV relativeFrom="paragraph">
                  <wp:posOffset>391795</wp:posOffset>
                </wp:positionV>
                <wp:extent cx="6617970" cy="3205480"/>
                <wp:effectExtent l="19050" t="19050" r="11430" b="13970"/>
                <wp:wrapSquare wrapText="bothSides"/>
                <wp:docPr id="11"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17970" cy="3205480"/>
                        </a:xfrm>
                        <a:prstGeom prst="rect">
                          <a:avLst/>
                        </a:prstGeom>
                        <a:solidFill>
                          <a:srgbClr val="FFFFFF"/>
                        </a:solidFill>
                        <a:ln w="28575">
                          <a:solidFill>
                            <a:srgbClr val="0070C0"/>
                          </a:solidFill>
                          <a:miter lim="800000"/>
                          <a:headEnd/>
                          <a:tailEnd/>
                        </a:ln>
                      </wps:spPr>
                      <wps:txbx>
                        <w:txbxContent>
                          <w:p w14:paraId="4145FDF8" w14:textId="77777777" w:rsidR="00790F63" w:rsidRDefault="00790F63" w:rsidP="00790F63">
                            <w:r>
                              <w:t xml:space="preserve">                                                                                                   </w:t>
                            </w:r>
                          </w:p>
                          <w:p w14:paraId="352CDC73" w14:textId="08307316" w:rsidR="00790F63" w:rsidRPr="0010246C" w:rsidRDefault="00790F63" w:rsidP="00790F63">
                            <w:pPr>
                              <w:rPr>
                                <w:rFonts w:ascii="Calibri" w:hAnsi="Calibri" w:cs="Calibri"/>
                              </w:rPr>
                            </w:pPr>
                            <w:r>
                              <w:t xml:space="preserve">               </w:t>
                            </w:r>
                            <w:r w:rsidRPr="0010246C">
                              <w:rPr>
                                <w:rFonts w:ascii="Comic Sans MS" w:hAnsi="Comic Sans MS" w:cs="Calibri"/>
                              </w:rPr>
                              <w:t>Week Beg</w:t>
                            </w:r>
                            <w:r>
                              <w:rPr>
                                <w:rFonts w:ascii="Comic Sans MS" w:hAnsi="Comic Sans MS" w:cs="Calibri"/>
                              </w:rPr>
                              <w:t>: 1</w:t>
                            </w:r>
                            <w:r w:rsidRPr="00311425">
                              <w:rPr>
                                <w:rFonts w:ascii="Comic Sans MS" w:hAnsi="Comic Sans MS" w:cs="Calibri"/>
                                <w:vertAlign w:val="superscript"/>
                              </w:rPr>
                              <w:t>st</w:t>
                            </w:r>
                            <w:r>
                              <w:rPr>
                                <w:rFonts w:ascii="Comic Sans MS" w:hAnsi="Comic Sans MS" w:cs="Calibri"/>
                              </w:rPr>
                              <w:t xml:space="preserve"> </w:t>
                            </w:r>
                            <w:r w:rsidR="00BC10F6">
                              <w:rPr>
                                <w:rFonts w:ascii="Comic Sans MS" w:hAnsi="Comic Sans MS" w:cs="Calibri"/>
                              </w:rPr>
                              <w:t>January</w:t>
                            </w:r>
                            <w:r>
                              <w:rPr>
                                <w:rFonts w:ascii="Comic Sans MS" w:hAnsi="Comic Sans MS" w:cs="Calibri"/>
                              </w:rPr>
                              <w:t xml:space="preserve"> 202</w:t>
                            </w:r>
                            <w:r w:rsidR="00BC10F6">
                              <w:rPr>
                                <w:rFonts w:ascii="Comic Sans MS" w:hAnsi="Comic Sans MS" w:cs="Calibri"/>
                              </w:rPr>
                              <w:t>2</w:t>
                            </w:r>
                            <w:r w:rsidRPr="0010246C">
                              <w:rPr>
                                <w:rFonts w:ascii="Comic Sans MS" w:hAnsi="Comic Sans MS" w:cs="Calibri"/>
                              </w:rPr>
                              <w:t xml:space="preserve">             </w:t>
                            </w:r>
                            <w:r>
                              <w:rPr>
                                <w:rFonts w:ascii="Comic Sans MS" w:hAnsi="Comic Sans MS" w:cs="Calibri"/>
                              </w:rPr>
                              <w:t xml:space="preserve">                       </w:t>
                            </w:r>
                            <w:r w:rsidRPr="0010246C">
                              <w:rPr>
                                <w:rFonts w:ascii="Comic Sans MS" w:hAnsi="Comic Sans MS" w:cs="Calibri"/>
                              </w:rPr>
                              <w:t>1:1    TA    T    I</w:t>
                            </w:r>
                            <w:r>
                              <w:rPr>
                                <w:rFonts w:ascii="Comic Sans MS" w:hAnsi="Comic Sans MS" w:cs="Calibri"/>
                              </w:rPr>
                              <w:t xml:space="preserve">   WS</w:t>
                            </w:r>
                          </w:p>
                          <w:p w14:paraId="1511FAF3" w14:textId="77777777" w:rsidR="00790F63" w:rsidRDefault="00790F63" w:rsidP="00790F63"/>
                          <w:p w14:paraId="6DD50794" w14:textId="77777777" w:rsidR="00790F63" w:rsidRDefault="00790F63" w:rsidP="00790F63"/>
                          <w:p w14:paraId="2090A7A9" w14:textId="3F5EE880" w:rsidR="00790F63" w:rsidRPr="00C570C1" w:rsidRDefault="00790F63" w:rsidP="00790F63">
                            <w:pPr>
                              <w:jc w:val="center"/>
                              <w:rPr>
                                <w:rFonts w:ascii="Comic Sans MS" w:hAnsi="Comic Sans MS"/>
                                <w:sz w:val="28"/>
                                <w:szCs w:val="28"/>
                              </w:rPr>
                            </w:pPr>
                            <w:r w:rsidRPr="0051439D">
                              <w:rPr>
                                <w:rFonts w:ascii="Comic Sans MS" w:hAnsi="Comic Sans MS"/>
                              </w:rPr>
                              <w:t>LO:</w:t>
                            </w:r>
                            <w:r>
                              <w:t xml:space="preserve"> </w:t>
                            </w:r>
                            <w:r w:rsidR="00BC10F6" w:rsidRPr="00BC10F6">
                              <w:rPr>
                                <w:rFonts w:ascii="Comic Sans MS" w:hAnsi="Comic Sans MS"/>
                              </w:rPr>
                              <w:t>(The learning objective for the lesson is written here)</w:t>
                            </w:r>
                          </w:p>
                          <w:p w14:paraId="687CD1A3" w14:textId="77777777" w:rsidR="00790F63" w:rsidRDefault="00790F63" w:rsidP="00790F63"/>
                          <w:p w14:paraId="178352DA" w14:textId="77777777" w:rsidR="00790F63" w:rsidRDefault="00790F63" w:rsidP="00790F63"/>
                          <w:p w14:paraId="240E399B" w14:textId="0504CA9E" w:rsidR="00790F63" w:rsidRDefault="00790F63" w:rsidP="00790F63">
                            <w:r>
                              <w:rPr>
                                <w:bCs/>
                              </w:rPr>
                              <w:t xml:space="preserve"> </w:t>
                            </w:r>
                            <w:r w:rsidRPr="008A1A30">
                              <w:rPr>
                                <w:noProof/>
                              </w:rPr>
                              <w:drawing>
                                <wp:inline distT="0" distB="0" distL="0" distR="0" wp14:anchorId="6D34094D" wp14:editId="7EBF1E92">
                                  <wp:extent cx="295275" cy="533400"/>
                                  <wp:effectExtent l="0" t="0" r="952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6">
                                            <a:extLst>
                                              <a:ext uri="{28A0092B-C50C-407E-A947-70E740481C1C}">
                                                <a14:useLocalDpi xmlns:a14="http://schemas.microsoft.com/office/drawing/2010/main" val="0"/>
                                              </a:ext>
                                            </a:extLst>
                                          </a:blip>
                                          <a:srcRect l="30580" t="1175" r="48482" b="71214"/>
                                          <a:stretch>
                                            <a:fillRect/>
                                          </a:stretch>
                                        </pic:blipFill>
                                        <pic:spPr bwMode="auto">
                                          <a:xfrm>
                                            <a:off x="0" y="0"/>
                                            <a:ext cx="295275" cy="533400"/>
                                          </a:xfrm>
                                          <a:prstGeom prst="rect">
                                            <a:avLst/>
                                          </a:prstGeom>
                                          <a:noFill/>
                                          <a:ln>
                                            <a:noFill/>
                                          </a:ln>
                                        </pic:spPr>
                                      </pic:pic>
                                    </a:graphicData>
                                  </a:graphic>
                                </wp:inline>
                              </w:drawing>
                            </w:r>
                            <w:r>
                              <w:rPr>
                                <w:noProof/>
                              </w:rPr>
                              <w:t xml:space="preserve">  </w:t>
                            </w:r>
                            <w:r w:rsidRPr="008A1A30">
                              <w:rPr>
                                <w:noProof/>
                              </w:rPr>
                              <w:drawing>
                                <wp:inline distT="0" distB="0" distL="0" distR="0" wp14:anchorId="0055B7BA" wp14:editId="60BC0D03">
                                  <wp:extent cx="561975" cy="523875"/>
                                  <wp:effectExtent l="0" t="0" r="9525"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61975" cy="523875"/>
                                          </a:xfrm>
                                          <a:prstGeom prst="rect">
                                            <a:avLst/>
                                          </a:prstGeom>
                                          <a:noFill/>
                                          <a:ln>
                                            <a:noFill/>
                                          </a:ln>
                                        </pic:spPr>
                                      </pic:pic>
                                    </a:graphicData>
                                  </a:graphic>
                                </wp:inline>
                              </w:drawing>
                            </w:r>
                            <w:r>
                              <w:rPr>
                                <w:noProof/>
                              </w:rPr>
                              <w:t xml:space="preserve">  </w:t>
                            </w:r>
                            <w:r w:rsidRPr="008A1A30">
                              <w:rPr>
                                <w:noProof/>
                              </w:rPr>
                              <w:drawing>
                                <wp:inline distT="0" distB="0" distL="0" distR="0" wp14:anchorId="73760BA5" wp14:editId="6399EA67">
                                  <wp:extent cx="552450" cy="52387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8">
                                            <a:extLst>
                                              <a:ext uri="{28A0092B-C50C-407E-A947-70E740481C1C}">
                                                <a14:useLocalDpi xmlns:a14="http://schemas.microsoft.com/office/drawing/2010/main" val="0"/>
                                              </a:ext>
                                            </a:extLst>
                                          </a:blip>
                                          <a:srcRect l="6850" t="16641"/>
                                          <a:stretch>
                                            <a:fillRect/>
                                          </a:stretch>
                                        </pic:blipFill>
                                        <pic:spPr bwMode="auto">
                                          <a:xfrm>
                                            <a:off x="0" y="0"/>
                                            <a:ext cx="552450" cy="523875"/>
                                          </a:xfrm>
                                          <a:prstGeom prst="rect">
                                            <a:avLst/>
                                          </a:prstGeom>
                                          <a:noFill/>
                                          <a:ln>
                                            <a:noFill/>
                                          </a:ln>
                                        </pic:spPr>
                                      </pic:pic>
                                    </a:graphicData>
                                  </a:graphic>
                                </wp:inline>
                              </w:drawing>
                            </w:r>
                            <w:r>
                              <w:rPr>
                                <w:noProof/>
                              </w:rPr>
                              <w:t xml:space="preserve"> </w:t>
                            </w:r>
                            <w:r w:rsidRPr="008A1A30">
                              <w:rPr>
                                <w:noProof/>
                              </w:rPr>
                              <w:drawing>
                                <wp:inline distT="0" distB="0" distL="0" distR="0" wp14:anchorId="12A9B82D" wp14:editId="0BA000C8">
                                  <wp:extent cx="476250" cy="5334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9">
                                            <a:extLst>
                                              <a:ext uri="{28A0092B-C50C-407E-A947-70E740481C1C}">
                                                <a14:useLocalDpi xmlns:a14="http://schemas.microsoft.com/office/drawing/2010/main" val="0"/>
                                              </a:ext>
                                            </a:extLst>
                                          </a:blip>
                                          <a:srcRect l="996" t="3172" r="68259" b="72272"/>
                                          <a:stretch>
                                            <a:fillRect/>
                                          </a:stretch>
                                        </pic:blipFill>
                                        <pic:spPr bwMode="auto">
                                          <a:xfrm>
                                            <a:off x="0" y="0"/>
                                            <a:ext cx="476250" cy="533400"/>
                                          </a:xfrm>
                                          <a:prstGeom prst="rect">
                                            <a:avLst/>
                                          </a:prstGeom>
                                          <a:noFill/>
                                          <a:ln>
                                            <a:noFill/>
                                          </a:ln>
                                        </pic:spPr>
                                      </pic:pic>
                                    </a:graphicData>
                                  </a:graphic>
                                </wp:inline>
                              </w:drawing>
                            </w:r>
                            <w:r>
                              <w:rPr>
                                <w:noProof/>
                              </w:rPr>
                              <w:t xml:space="preserve">     </w:t>
                            </w:r>
                            <w:r w:rsidRPr="008A1A30">
                              <w:rPr>
                                <w:noProof/>
                              </w:rPr>
                              <w:drawing>
                                <wp:inline distT="0" distB="0" distL="0" distR="0" wp14:anchorId="140B422F" wp14:editId="6F5E422D">
                                  <wp:extent cx="571500" cy="4953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0">
                                            <a:extLst>
                                              <a:ext uri="{28A0092B-C50C-407E-A947-70E740481C1C}">
                                                <a14:useLocalDpi xmlns:a14="http://schemas.microsoft.com/office/drawing/2010/main" val="0"/>
                                              </a:ext>
                                            </a:extLst>
                                          </a:blip>
                                          <a:srcRect l="55675" t="1176" r="3944" b="74152"/>
                                          <a:stretch>
                                            <a:fillRect/>
                                          </a:stretch>
                                        </pic:blipFill>
                                        <pic:spPr bwMode="auto">
                                          <a:xfrm>
                                            <a:off x="0" y="0"/>
                                            <a:ext cx="571500" cy="495300"/>
                                          </a:xfrm>
                                          <a:prstGeom prst="rect">
                                            <a:avLst/>
                                          </a:prstGeom>
                                          <a:noFill/>
                                          <a:ln>
                                            <a:noFill/>
                                          </a:ln>
                                        </pic:spPr>
                                      </pic:pic>
                                    </a:graphicData>
                                  </a:graphic>
                                </wp:inline>
                              </w:drawing>
                            </w:r>
                            <w:r>
                              <w:rPr>
                                <w:noProof/>
                              </w:rPr>
                              <w:t xml:space="preserve">      </w:t>
                            </w:r>
                            <w:r w:rsidRPr="008A1A30">
                              <w:rPr>
                                <w:noProof/>
                              </w:rPr>
                              <w:drawing>
                                <wp:inline distT="0" distB="0" distL="0" distR="0" wp14:anchorId="0EF6C285" wp14:editId="05852004">
                                  <wp:extent cx="590550" cy="43815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1">
                                            <a:extLst>
                                              <a:ext uri="{28A0092B-C50C-407E-A947-70E740481C1C}">
                                                <a14:useLocalDpi xmlns:a14="http://schemas.microsoft.com/office/drawing/2010/main" val="0"/>
                                              </a:ext>
                                            </a:extLst>
                                          </a:blip>
                                          <a:srcRect l="50853" t="24789" r="8598" b="54179"/>
                                          <a:stretch>
                                            <a:fillRect/>
                                          </a:stretch>
                                        </pic:blipFill>
                                        <pic:spPr bwMode="auto">
                                          <a:xfrm>
                                            <a:off x="0" y="0"/>
                                            <a:ext cx="590550" cy="438150"/>
                                          </a:xfrm>
                                          <a:prstGeom prst="rect">
                                            <a:avLst/>
                                          </a:prstGeom>
                                          <a:noFill/>
                                          <a:ln>
                                            <a:noFill/>
                                          </a:ln>
                                        </pic:spPr>
                                      </pic:pic>
                                    </a:graphicData>
                                  </a:graphic>
                                </wp:inline>
                              </w:drawing>
                            </w:r>
                            <w:r>
                              <w:rPr>
                                <w:noProof/>
                              </w:rPr>
                              <w:t xml:space="preserve">    </w:t>
                            </w:r>
                            <w:r w:rsidRPr="008A1A30">
                              <w:rPr>
                                <w:noProof/>
                              </w:rPr>
                              <w:drawing>
                                <wp:inline distT="0" distB="0" distL="0" distR="0" wp14:anchorId="2B9119B2" wp14:editId="03915830">
                                  <wp:extent cx="561975" cy="33337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61975" cy="333375"/>
                                          </a:xfrm>
                                          <a:prstGeom prst="rect">
                                            <a:avLst/>
                                          </a:prstGeom>
                                          <a:noFill/>
                                          <a:ln>
                                            <a:noFill/>
                                          </a:ln>
                                        </pic:spPr>
                                      </pic:pic>
                                    </a:graphicData>
                                  </a:graphic>
                                </wp:inline>
                              </w:drawing>
                            </w:r>
                            <w:r>
                              <w:rPr>
                                <w:noProof/>
                              </w:rPr>
                              <w:t xml:space="preserve">    </w:t>
                            </w:r>
                            <w:r w:rsidRPr="008A1A30">
                              <w:rPr>
                                <w:noProof/>
                              </w:rPr>
                              <w:drawing>
                                <wp:inline distT="0" distB="0" distL="0" distR="0" wp14:anchorId="78939009" wp14:editId="5835F18A">
                                  <wp:extent cx="628650" cy="4191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628650" cy="419100"/>
                                          </a:xfrm>
                                          <a:prstGeom prst="rect">
                                            <a:avLst/>
                                          </a:prstGeom>
                                          <a:noFill/>
                                          <a:ln>
                                            <a:noFill/>
                                          </a:ln>
                                        </pic:spPr>
                                      </pic:pic>
                                    </a:graphicData>
                                  </a:graphic>
                                </wp:inline>
                              </w:drawing>
                            </w:r>
                            <w:r>
                              <w:rPr>
                                <w:noProof/>
                              </w:rPr>
                              <w:t xml:space="preserve"> </w:t>
                            </w:r>
                            <w:r w:rsidRPr="0051439D">
                              <w:rPr>
                                <w:noProof/>
                                <w:sz w:val="44"/>
                                <w:szCs w:val="44"/>
                              </w:rPr>
                              <w:drawing>
                                <wp:inline distT="0" distB="0" distL="0" distR="0" wp14:anchorId="5009A952" wp14:editId="3E121503">
                                  <wp:extent cx="552450" cy="54292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52450" cy="542925"/>
                                          </a:xfrm>
                                          <a:prstGeom prst="rect">
                                            <a:avLst/>
                                          </a:prstGeom>
                                          <a:noFill/>
                                          <a:ln>
                                            <a:noFill/>
                                          </a:ln>
                                        </pic:spPr>
                                      </pic:pic>
                                    </a:graphicData>
                                  </a:graphic>
                                </wp:inline>
                              </w:drawing>
                            </w:r>
                            <w:r>
                              <w:rPr>
                                <w:noProof/>
                                <w:sz w:val="44"/>
                                <w:szCs w:val="44"/>
                              </w:rPr>
                              <w:t xml:space="preserve"> </w:t>
                            </w:r>
                            <w:r w:rsidRPr="008A1A30">
                              <w:rPr>
                                <w:noProof/>
                              </w:rPr>
                              <w:drawing>
                                <wp:inline distT="0" distB="0" distL="0" distR="0" wp14:anchorId="1DB198F7" wp14:editId="3EAE862D">
                                  <wp:extent cx="485775" cy="4191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35">
                                            <a:extLst>
                                              <a:ext uri="{28A0092B-C50C-407E-A947-70E740481C1C}">
                                                <a14:useLocalDpi xmlns:a14="http://schemas.microsoft.com/office/drawing/2010/main" val="0"/>
                                              </a:ext>
                                            </a:extLst>
                                          </a:blip>
                                          <a:srcRect l="832" t="72372" r="62941" b="5421"/>
                                          <a:stretch>
                                            <a:fillRect/>
                                          </a:stretch>
                                        </pic:blipFill>
                                        <pic:spPr bwMode="auto">
                                          <a:xfrm>
                                            <a:off x="0" y="0"/>
                                            <a:ext cx="485775" cy="419100"/>
                                          </a:xfrm>
                                          <a:prstGeom prst="rect">
                                            <a:avLst/>
                                          </a:prstGeom>
                                          <a:noFill/>
                                          <a:ln>
                                            <a:noFill/>
                                          </a:ln>
                                        </pic:spPr>
                                      </pic:pic>
                                    </a:graphicData>
                                  </a:graphic>
                                </wp:inline>
                              </w:drawing>
                            </w:r>
                          </w:p>
                          <w:p w14:paraId="50C4C2EE" w14:textId="77777777" w:rsidR="00790F63" w:rsidRDefault="00790F63" w:rsidP="00790F63"/>
                          <w:p w14:paraId="2776F336" w14:textId="77777777" w:rsidR="00790F63" w:rsidRDefault="00790F63" w:rsidP="00790F63"/>
                          <w:p w14:paraId="195D34CA" w14:textId="77777777" w:rsidR="00790F63" w:rsidRDefault="00790F63" w:rsidP="00790F63"/>
                          <w:p w14:paraId="27BED884" w14:textId="77777777" w:rsidR="00790F63" w:rsidRDefault="00790F63" w:rsidP="00790F63"/>
                          <w:p w14:paraId="5F84FD18" w14:textId="77777777" w:rsidR="00790F63" w:rsidRDefault="00790F63" w:rsidP="00790F63"/>
                          <w:p w14:paraId="0BEE63F4" w14:textId="77777777" w:rsidR="00790F63" w:rsidRDefault="00790F63" w:rsidP="00790F63"/>
                          <w:p w14:paraId="537D4023" w14:textId="77777777" w:rsidR="00790F63" w:rsidRDefault="00790F63" w:rsidP="00790F63"/>
                          <w:p w14:paraId="071256E9" w14:textId="77777777" w:rsidR="00790F63" w:rsidRDefault="00790F63" w:rsidP="00790F63"/>
                          <w:p w14:paraId="659CD41A" w14:textId="77777777" w:rsidR="00790F63" w:rsidRDefault="00790F63" w:rsidP="00790F63"/>
                          <w:p w14:paraId="4C81D0C5" w14:textId="77777777" w:rsidR="00790F63" w:rsidRDefault="00790F63" w:rsidP="00790F63"/>
                          <w:p w14:paraId="2B3301EA" w14:textId="77777777" w:rsidR="00790F63" w:rsidRDefault="00790F63" w:rsidP="00790F63"/>
                          <w:p w14:paraId="5EDD3A82" w14:textId="77777777" w:rsidR="00790F63" w:rsidRDefault="00790F63" w:rsidP="00790F63">
                            <w:r>
                              <w:t xml:space="preserve">                                                                                                             </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38E7C926" id="Text Box 11" o:spid="_x0000_s1027" type="#_x0000_t202" style="position:absolute;margin-left:0;margin-top:30.85pt;width:521.1pt;height:252.4pt;z-index:251657216;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" strokecolor="#0070c0" strokeweight="2.25pt">
                <v:textbox>
                  <w:txbxContent>
                    <w:p w14:paraId="4145FDF8" w14:textId="77777777" w:rsidR="00790F63" w:rsidRDefault="00790F63" w:rsidP="00790F63">
                      <w:r>
                        <w:t xml:space="preserve">                                                                                                   </w:t>
                      </w:r>
                    </w:p>
                    <w:p w14:paraId="352CDC73" w14:textId="08307316" w:rsidR="00790F63" w:rsidRPr="0010246C" w:rsidRDefault="00790F63" w:rsidP="00790F63">
                      <w:pPr>
                        <w:rPr>
                          <w:rFonts w:ascii="Calibri" w:hAnsi="Calibri" w:cs="Calibri"/>
                        </w:rPr>
                      </w:pPr>
                      <w:r>
                        <w:t xml:space="preserve">               </w:t>
                      </w:r>
                      <w:r w:rsidRPr="0010246C">
                        <w:rPr>
                          <w:rFonts w:ascii="Comic Sans MS" w:hAnsi="Comic Sans MS" w:cs="Calibri"/>
                        </w:rPr>
                        <w:t>Week Beg</w:t>
                      </w:r>
                      <w:r>
                        <w:rPr>
                          <w:rFonts w:ascii="Comic Sans MS" w:hAnsi="Comic Sans MS" w:cs="Calibri"/>
                        </w:rPr>
                        <w:t>: 1</w:t>
                      </w:r>
                      <w:r w:rsidRPr="00311425">
                        <w:rPr>
                          <w:rFonts w:ascii="Comic Sans MS" w:hAnsi="Comic Sans MS" w:cs="Calibri"/>
                          <w:vertAlign w:val="superscript"/>
                        </w:rPr>
                        <w:t>st</w:t>
                      </w:r>
                      <w:r>
                        <w:rPr>
                          <w:rFonts w:ascii="Comic Sans MS" w:hAnsi="Comic Sans MS" w:cs="Calibri"/>
                        </w:rPr>
                        <w:t xml:space="preserve"> </w:t>
                      </w:r>
                      <w:r w:rsidR="00BC10F6">
                        <w:rPr>
                          <w:rFonts w:ascii="Comic Sans MS" w:hAnsi="Comic Sans MS" w:cs="Calibri"/>
                        </w:rPr>
                        <w:t>January</w:t>
                      </w:r>
                      <w:r>
                        <w:rPr>
                          <w:rFonts w:ascii="Comic Sans MS" w:hAnsi="Comic Sans MS" w:cs="Calibri"/>
                        </w:rPr>
                        <w:t xml:space="preserve"> 202</w:t>
                      </w:r>
                      <w:r w:rsidR="00BC10F6">
                        <w:rPr>
                          <w:rFonts w:ascii="Comic Sans MS" w:hAnsi="Comic Sans MS" w:cs="Calibri"/>
                        </w:rPr>
                        <w:t>2</w:t>
                      </w:r>
                      <w:r w:rsidRPr="0010246C">
                        <w:rPr>
                          <w:rFonts w:ascii="Comic Sans MS" w:hAnsi="Comic Sans MS" w:cs="Calibri"/>
                        </w:rPr>
                        <w:t xml:space="preserve">             </w:t>
                      </w:r>
                      <w:r>
                        <w:rPr>
                          <w:rFonts w:ascii="Comic Sans MS" w:hAnsi="Comic Sans MS" w:cs="Calibri"/>
                        </w:rPr>
                        <w:t xml:space="preserve">                       </w:t>
                      </w:r>
                      <w:r w:rsidRPr="0010246C">
                        <w:rPr>
                          <w:rFonts w:ascii="Comic Sans MS" w:hAnsi="Comic Sans MS" w:cs="Calibri"/>
                        </w:rPr>
                        <w:t>1:1    TA    T    I</w:t>
                      </w:r>
                      <w:r>
                        <w:rPr>
                          <w:rFonts w:ascii="Comic Sans MS" w:hAnsi="Comic Sans MS" w:cs="Calibri"/>
                        </w:rPr>
                        <w:t xml:space="preserve">   WS</w:t>
                      </w:r>
                    </w:p>
                    <w:p w14:paraId="1511FAF3" w14:textId="77777777" w:rsidR="00790F63" w:rsidRDefault="00790F63" w:rsidP="00790F63"/>
                    <w:p w14:paraId="6DD50794" w14:textId="77777777" w:rsidR="00790F63" w:rsidRDefault="00790F63" w:rsidP="00790F63"/>
                    <w:p w14:paraId="2090A7A9" w14:textId="3F5EE880" w:rsidR="00790F63" w:rsidRPr="00C570C1" w:rsidRDefault="00790F63" w:rsidP="00790F63">
                      <w:pPr>
                        <w:jc w:val="center"/>
                        <w:rPr>
                          <w:rFonts w:ascii="Comic Sans MS" w:hAnsi="Comic Sans MS"/>
                          <w:sz w:val="28"/>
                          <w:szCs w:val="28"/>
                        </w:rPr>
                      </w:pPr>
                      <w:r w:rsidRPr="0051439D">
                        <w:rPr>
                          <w:rFonts w:ascii="Comic Sans MS" w:hAnsi="Comic Sans MS"/>
                        </w:rPr>
                        <w:t>LO:</w:t>
                      </w:r>
                      <w:r>
                        <w:t xml:space="preserve"> </w:t>
                      </w:r>
                      <w:r w:rsidR="00BC10F6" w:rsidRPr="00BC10F6">
                        <w:rPr>
                          <w:rFonts w:ascii="Comic Sans MS" w:hAnsi="Comic Sans MS"/>
                        </w:rPr>
                        <w:t>(The learning objective for the lesson is written here)</w:t>
                      </w:r>
                    </w:p>
                    <w:p w14:paraId="687CD1A3" w14:textId="77777777" w:rsidR="00790F63" w:rsidRDefault="00790F63" w:rsidP="00790F63"/>
                    <w:p w14:paraId="178352DA" w14:textId="77777777" w:rsidR="00790F63" w:rsidRDefault="00790F63" w:rsidP="00790F63"/>
                    <w:p w14:paraId="240E399B" w14:textId="0504CA9E" w:rsidR="00790F63" w:rsidRDefault="00790F63" w:rsidP="00790F63">
                      <w:r>
                        <w:rPr>
                          <w:bCs/>
                        </w:rPr>
                        <w:t xml:space="preserve"> </w:t>
                      </w:r>
                      <w:r w:rsidRPr="008A1A30">
                        <w:rPr>
                          <w:noProof/>
                        </w:rPr>
                        <w:drawing>
                          <wp:inline distT="0" distB="0" distL="0" distR="0" wp14:anchorId="6D34094D" wp14:editId="7EBF1E92">
                            <wp:extent cx="295275" cy="533400"/>
                            <wp:effectExtent l="0" t="0" r="952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6">
                                      <a:extLst>
                                        <a:ext uri="{28A0092B-C50C-407E-A947-70E740481C1C}">
                                          <a14:useLocalDpi xmlns:a14="http://schemas.microsoft.com/office/drawing/2010/main" val="0"/>
                                        </a:ext>
                                      </a:extLst>
                                    </a:blip>
                                    <a:srcRect l="30580" t="1175" r="48482" b="71214"/>
                                    <a:stretch>
                                      <a:fillRect/>
                                    </a:stretch>
                                  </pic:blipFill>
                                  <pic:spPr bwMode="auto">
                                    <a:xfrm>
                                      <a:off x="0" y="0"/>
                                      <a:ext cx="295275" cy="533400"/>
                                    </a:xfrm>
                                    <a:prstGeom prst="rect">
                                      <a:avLst/>
                                    </a:prstGeom>
                                    <a:noFill/>
                                    <a:ln>
                                      <a:noFill/>
                                    </a:ln>
                                  </pic:spPr>
                                </pic:pic>
                              </a:graphicData>
                            </a:graphic>
                          </wp:inline>
                        </w:drawing>
                      </w:r>
                      <w:r>
                        <w:rPr>
                          <w:noProof/>
                        </w:rPr>
                        <w:t xml:space="preserve">  </w:t>
                      </w:r>
                      <w:r w:rsidRPr="008A1A30">
                        <w:rPr>
                          <w:noProof/>
                        </w:rPr>
                        <w:drawing>
                          <wp:inline distT="0" distB="0" distL="0" distR="0" wp14:anchorId="0055B7BA" wp14:editId="60BC0D03">
                            <wp:extent cx="561975" cy="523875"/>
                            <wp:effectExtent l="0" t="0" r="9525"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61975" cy="523875"/>
                                    </a:xfrm>
                                    <a:prstGeom prst="rect">
                                      <a:avLst/>
                                    </a:prstGeom>
                                    <a:noFill/>
                                    <a:ln>
                                      <a:noFill/>
                                    </a:ln>
                                  </pic:spPr>
                                </pic:pic>
                              </a:graphicData>
                            </a:graphic>
                          </wp:inline>
                        </w:drawing>
                      </w:r>
                      <w:r>
                        <w:rPr>
                          <w:noProof/>
                        </w:rPr>
                        <w:t xml:space="preserve">  </w:t>
                      </w:r>
                      <w:r w:rsidRPr="008A1A30">
                        <w:rPr>
                          <w:noProof/>
                        </w:rPr>
                        <w:drawing>
                          <wp:inline distT="0" distB="0" distL="0" distR="0" wp14:anchorId="73760BA5" wp14:editId="6399EA67">
                            <wp:extent cx="552450" cy="52387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8">
                                      <a:extLst>
                                        <a:ext uri="{28A0092B-C50C-407E-A947-70E740481C1C}">
                                          <a14:useLocalDpi xmlns:a14="http://schemas.microsoft.com/office/drawing/2010/main" val="0"/>
                                        </a:ext>
                                      </a:extLst>
                                    </a:blip>
                                    <a:srcRect l="6850" t="16641"/>
                                    <a:stretch>
                                      <a:fillRect/>
                                    </a:stretch>
                                  </pic:blipFill>
                                  <pic:spPr bwMode="auto">
                                    <a:xfrm>
                                      <a:off x="0" y="0"/>
                                      <a:ext cx="552450" cy="523875"/>
                                    </a:xfrm>
                                    <a:prstGeom prst="rect">
                                      <a:avLst/>
                                    </a:prstGeom>
                                    <a:noFill/>
                                    <a:ln>
                                      <a:noFill/>
                                    </a:ln>
                                  </pic:spPr>
                                </pic:pic>
                              </a:graphicData>
                            </a:graphic>
                          </wp:inline>
                        </w:drawing>
                      </w:r>
                      <w:r>
                        <w:rPr>
                          <w:noProof/>
                        </w:rPr>
                        <w:t xml:space="preserve"> </w:t>
                      </w:r>
                      <w:r w:rsidRPr="008A1A30">
                        <w:rPr>
                          <w:noProof/>
                        </w:rPr>
                        <w:drawing>
                          <wp:inline distT="0" distB="0" distL="0" distR="0" wp14:anchorId="12A9B82D" wp14:editId="0BA000C8">
                            <wp:extent cx="476250" cy="5334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9">
                                      <a:extLst>
                                        <a:ext uri="{28A0092B-C50C-407E-A947-70E740481C1C}">
                                          <a14:useLocalDpi xmlns:a14="http://schemas.microsoft.com/office/drawing/2010/main" val="0"/>
                                        </a:ext>
                                      </a:extLst>
                                    </a:blip>
                                    <a:srcRect l="996" t="3172" r="68259" b="72272"/>
                                    <a:stretch>
                                      <a:fillRect/>
                                    </a:stretch>
                                  </pic:blipFill>
                                  <pic:spPr bwMode="auto">
                                    <a:xfrm>
                                      <a:off x="0" y="0"/>
                                      <a:ext cx="476250" cy="533400"/>
                                    </a:xfrm>
                                    <a:prstGeom prst="rect">
                                      <a:avLst/>
                                    </a:prstGeom>
                                    <a:noFill/>
                                    <a:ln>
                                      <a:noFill/>
                                    </a:ln>
                                  </pic:spPr>
                                </pic:pic>
                              </a:graphicData>
                            </a:graphic>
                          </wp:inline>
                        </w:drawing>
                      </w:r>
                      <w:r>
                        <w:rPr>
                          <w:noProof/>
                        </w:rPr>
                        <w:t xml:space="preserve">     </w:t>
                      </w:r>
                      <w:r w:rsidRPr="008A1A30">
                        <w:rPr>
                          <w:noProof/>
                        </w:rPr>
                        <w:drawing>
                          <wp:inline distT="0" distB="0" distL="0" distR="0" wp14:anchorId="140B422F" wp14:editId="6F5E422D">
                            <wp:extent cx="571500" cy="4953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0">
                                      <a:extLst>
                                        <a:ext uri="{28A0092B-C50C-407E-A947-70E740481C1C}">
                                          <a14:useLocalDpi xmlns:a14="http://schemas.microsoft.com/office/drawing/2010/main" val="0"/>
                                        </a:ext>
                                      </a:extLst>
                                    </a:blip>
                                    <a:srcRect l="55675" t="1176" r="3944" b="74152"/>
                                    <a:stretch>
                                      <a:fillRect/>
                                    </a:stretch>
                                  </pic:blipFill>
                                  <pic:spPr bwMode="auto">
                                    <a:xfrm>
                                      <a:off x="0" y="0"/>
                                      <a:ext cx="571500" cy="495300"/>
                                    </a:xfrm>
                                    <a:prstGeom prst="rect">
                                      <a:avLst/>
                                    </a:prstGeom>
                                    <a:noFill/>
                                    <a:ln>
                                      <a:noFill/>
                                    </a:ln>
                                  </pic:spPr>
                                </pic:pic>
                              </a:graphicData>
                            </a:graphic>
                          </wp:inline>
                        </w:drawing>
                      </w:r>
                      <w:r>
                        <w:rPr>
                          <w:noProof/>
                        </w:rPr>
                        <w:t xml:space="preserve">      </w:t>
                      </w:r>
                      <w:r w:rsidRPr="008A1A30">
                        <w:rPr>
                          <w:noProof/>
                        </w:rPr>
                        <w:drawing>
                          <wp:inline distT="0" distB="0" distL="0" distR="0" wp14:anchorId="0EF6C285" wp14:editId="05852004">
                            <wp:extent cx="590550" cy="43815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1">
                                      <a:extLst>
                                        <a:ext uri="{28A0092B-C50C-407E-A947-70E740481C1C}">
                                          <a14:useLocalDpi xmlns:a14="http://schemas.microsoft.com/office/drawing/2010/main" val="0"/>
                                        </a:ext>
                                      </a:extLst>
                                    </a:blip>
                                    <a:srcRect l="50853" t="24789" r="8598" b="54179"/>
                                    <a:stretch>
                                      <a:fillRect/>
                                    </a:stretch>
                                  </pic:blipFill>
                                  <pic:spPr bwMode="auto">
                                    <a:xfrm>
                                      <a:off x="0" y="0"/>
                                      <a:ext cx="590550" cy="438150"/>
                                    </a:xfrm>
                                    <a:prstGeom prst="rect">
                                      <a:avLst/>
                                    </a:prstGeom>
                                    <a:noFill/>
                                    <a:ln>
                                      <a:noFill/>
                                    </a:ln>
                                  </pic:spPr>
                                </pic:pic>
                              </a:graphicData>
                            </a:graphic>
                          </wp:inline>
                        </w:drawing>
                      </w:r>
                      <w:r>
                        <w:rPr>
                          <w:noProof/>
                        </w:rPr>
                        <w:t xml:space="preserve">    </w:t>
                      </w:r>
                      <w:r w:rsidRPr="008A1A30">
                        <w:rPr>
                          <w:noProof/>
                        </w:rPr>
                        <w:drawing>
                          <wp:inline distT="0" distB="0" distL="0" distR="0" wp14:anchorId="2B9119B2" wp14:editId="03915830">
                            <wp:extent cx="561975" cy="33337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61975" cy="333375"/>
                                    </a:xfrm>
                                    <a:prstGeom prst="rect">
                                      <a:avLst/>
                                    </a:prstGeom>
                                    <a:noFill/>
                                    <a:ln>
                                      <a:noFill/>
                                    </a:ln>
                                  </pic:spPr>
                                </pic:pic>
                              </a:graphicData>
                            </a:graphic>
                          </wp:inline>
                        </w:drawing>
                      </w:r>
                      <w:r>
                        <w:rPr>
                          <w:noProof/>
                        </w:rPr>
                        <w:t xml:space="preserve">    </w:t>
                      </w:r>
                      <w:r w:rsidRPr="008A1A30">
                        <w:rPr>
                          <w:noProof/>
                        </w:rPr>
                        <w:drawing>
                          <wp:inline distT="0" distB="0" distL="0" distR="0" wp14:anchorId="78939009" wp14:editId="5835F18A">
                            <wp:extent cx="628650" cy="4191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628650" cy="419100"/>
                                    </a:xfrm>
                                    <a:prstGeom prst="rect">
                                      <a:avLst/>
                                    </a:prstGeom>
                                    <a:noFill/>
                                    <a:ln>
                                      <a:noFill/>
                                    </a:ln>
                                  </pic:spPr>
                                </pic:pic>
                              </a:graphicData>
                            </a:graphic>
                          </wp:inline>
                        </w:drawing>
                      </w:r>
                      <w:r>
                        <w:rPr>
                          <w:noProof/>
                        </w:rPr>
                        <w:t xml:space="preserve"> </w:t>
                      </w:r>
                      <w:r w:rsidRPr="0051439D">
                        <w:rPr>
                          <w:noProof/>
                          <w:sz w:val="44"/>
                          <w:szCs w:val="44"/>
                        </w:rPr>
                        <w:drawing>
                          <wp:inline distT="0" distB="0" distL="0" distR="0" wp14:anchorId="5009A952" wp14:editId="3E121503">
                            <wp:extent cx="552450" cy="54292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52450" cy="542925"/>
                                    </a:xfrm>
                                    <a:prstGeom prst="rect">
                                      <a:avLst/>
                                    </a:prstGeom>
                                    <a:noFill/>
                                    <a:ln>
                                      <a:noFill/>
                                    </a:ln>
                                  </pic:spPr>
                                </pic:pic>
                              </a:graphicData>
                            </a:graphic>
                          </wp:inline>
                        </w:drawing>
                      </w:r>
                      <w:r>
                        <w:rPr>
                          <w:noProof/>
                          <w:sz w:val="44"/>
                          <w:szCs w:val="44"/>
                        </w:rPr>
                        <w:t xml:space="preserve"> </w:t>
                      </w:r>
                      <w:r w:rsidRPr="008A1A30">
                        <w:rPr>
                          <w:noProof/>
                        </w:rPr>
                        <w:drawing>
                          <wp:inline distT="0" distB="0" distL="0" distR="0" wp14:anchorId="1DB198F7" wp14:editId="3EAE862D">
                            <wp:extent cx="485775" cy="4191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35">
                                      <a:extLst>
                                        <a:ext uri="{28A0092B-C50C-407E-A947-70E740481C1C}">
                                          <a14:useLocalDpi xmlns:a14="http://schemas.microsoft.com/office/drawing/2010/main" val="0"/>
                                        </a:ext>
                                      </a:extLst>
                                    </a:blip>
                                    <a:srcRect l="832" t="72372" r="62941" b="5421"/>
                                    <a:stretch>
                                      <a:fillRect/>
                                    </a:stretch>
                                  </pic:blipFill>
                                  <pic:spPr bwMode="auto">
                                    <a:xfrm>
                                      <a:off x="0" y="0"/>
                                      <a:ext cx="485775" cy="419100"/>
                                    </a:xfrm>
                                    <a:prstGeom prst="rect">
                                      <a:avLst/>
                                    </a:prstGeom>
                                    <a:noFill/>
                                    <a:ln>
                                      <a:noFill/>
                                    </a:ln>
                                  </pic:spPr>
                                </pic:pic>
                              </a:graphicData>
                            </a:graphic>
                          </wp:inline>
                        </w:drawing>
                      </w:r>
                    </w:p>
                    <w:p w14:paraId="50C4C2EE" w14:textId="77777777" w:rsidR="00790F63" w:rsidRDefault="00790F63" w:rsidP="00790F63"/>
                    <w:p w14:paraId="2776F336" w14:textId="77777777" w:rsidR="00790F63" w:rsidRDefault="00790F63" w:rsidP="00790F63"/>
                    <w:p w14:paraId="195D34CA" w14:textId="77777777" w:rsidR="00790F63" w:rsidRDefault="00790F63" w:rsidP="00790F63"/>
                    <w:p w14:paraId="27BED884" w14:textId="77777777" w:rsidR="00790F63" w:rsidRDefault="00790F63" w:rsidP="00790F63"/>
                    <w:p w14:paraId="5F84FD18" w14:textId="77777777" w:rsidR="00790F63" w:rsidRDefault="00790F63" w:rsidP="00790F63"/>
                    <w:p w14:paraId="0BEE63F4" w14:textId="77777777" w:rsidR="00790F63" w:rsidRDefault="00790F63" w:rsidP="00790F63"/>
                    <w:p w14:paraId="537D4023" w14:textId="77777777" w:rsidR="00790F63" w:rsidRDefault="00790F63" w:rsidP="00790F63"/>
                    <w:p w14:paraId="071256E9" w14:textId="77777777" w:rsidR="00790F63" w:rsidRDefault="00790F63" w:rsidP="00790F63"/>
                    <w:p w14:paraId="659CD41A" w14:textId="77777777" w:rsidR="00790F63" w:rsidRDefault="00790F63" w:rsidP="00790F63"/>
                    <w:p w14:paraId="4C81D0C5" w14:textId="77777777" w:rsidR="00790F63" w:rsidRDefault="00790F63" w:rsidP="00790F63"/>
                    <w:p w14:paraId="2B3301EA" w14:textId="77777777" w:rsidR="00790F63" w:rsidRDefault="00790F63" w:rsidP="00790F63"/>
                    <w:p w14:paraId="5EDD3A82" w14:textId="77777777" w:rsidR="00790F63" w:rsidRDefault="00790F63" w:rsidP="00790F63">
                      <w:r>
                        <w:t xml:space="preserve">                                                                                                             </w:t>
                      </w:r>
                    </w:p>
                  </w:txbxContent>
                </v:textbox>
                <w10:wrap type="square" anchorx="margin"/>
              </v:shape>
            </w:pict>
          </mc:Fallback>
        </mc:AlternateContent>
      </w:r>
      <w:r w:rsidR="00790F63" w:rsidRPr="00906913">
        <w:rPr>
          <w:rStyle w:val="None"/>
          <w:rFonts w:ascii="Arial" w:hAnsi="Arial" w:cs="Arial"/>
          <w:b/>
          <w:bCs/>
          <w:sz w:val="22"/>
          <w:szCs w:val="22"/>
        </w:rPr>
        <w:t>Appendix</w:t>
      </w:r>
      <w:r w:rsidR="00790F63">
        <w:rPr>
          <w:rStyle w:val="None"/>
          <w:rFonts w:asciiTheme="minorHAnsi" w:hAnsiTheme="minorHAnsi" w:cstheme="minorHAnsi"/>
          <w:b/>
          <w:bCs/>
          <w:sz w:val="22"/>
          <w:szCs w:val="22"/>
        </w:rPr>
        <w:t xml:space="preserve"> </w:t>
      </w:r>
      <w:r w:rsidR="00790F63" w:rsidRPr="00906913">
        <w:rPr>
          <w:rStyle w:val="None"/>
          <w:rFonts w:ascii="Arial" w:hAnsi="Arial" w:cs="Arial"/>
          <w:b/>
          <w:bCs/>
          <w:sz w:val="22"/>
          <w:szCs w:val="22"/>
        </w:rPr>
        <w:t>1</w:t>
      </w:r>
    </w:p>
    <w:p w14:paraId="16CF7CA0" w14:textId="510E4F58" w:rsidR="00D91B36" w:rsidRPr="006536B7" w:rsidRDefault="00D91B36" w:rsidP="00D91B36">
      <w:pPr>
        <w:pStyle w:val="BodyA"/>
        <w:widowControl w:val="0"/>
        <w:rPr>
          <w:rStyle w:val="None"/>
          <w:rFonts w:asciiTheme="minorHAnsi" w:eastAsia="Calibri" w:hAnsiTheme="minorHAnsi" w:cstheme="minorHAnsi"/>
          <w:color w:val="FFFFFF"/>
          <w:sz w:val="22"/>
          <w:szCs w:val="22"/>
        </w:rPr>
      </w:pPr>
    </w:p>
    <w:p w14:paraId="29028E75" w14:textId="77777777" w:rsidR="000B774B" w:rsidRPr="006536B7" w:rsidRDefault="000B774B" w:rsidP="00D91B36">
      <w:pPr>
        <w:pStyle w:val="paragraph"/>
        <w:spacing w:before="0" w:after="0"/>
        <w:jc w:val="both"/>
        <w:rPr>
          <w:rStyle w:val="None"/>
          <w:rFonts w:asciiTheme="minorHAnsi" w:hAnsiTheme="minorHAnsi" w:cstheme="minorHAnsi"/>
          <w:b/>
          <w:bCs/>
          <w:sz w:val="22"/>
          <w:szCs w:val="22"/>
        </w:rPr>
      </w:pPr>
    </w:p>
    <w:sectPr w:rsidR="000B774B" w:rsidRPr="006536B7">
      <w:headerReference w:type="default" r:id="rId36"/>
      <w:footerReference w:type="default" r:id="rId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FF9AD5" w14:textId="77777777" w:rsidR="00CF619C" w:rsidRDefault="00CF619C" w:rsidP="00D91B36">
      <w:r>
        <w:separator/>
      </w:r>
    </w:p>
  </w:endnote>
  <w:endnote w:type="continuationSeparator" w:id="0">
    <w:p w14:paraId="7A20EF34" w14:textId="77777777" w:rsidR="00CF619C" w:rsidRDefault="00CF619C" w:rsidP="00D91B36">
      <w:r>
        <w:continuationSeparator/>
      </w:r>
    </w:p>
  </w:endnote>
  <w:endnote w:type="continuationNotice" w:id="1">
    <w:p w14:paraId="0A17F29C" w14:textId="77777777" w:rsidR="00CF619C" w:rsidRDefault="00CF619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Unicode MS">
    <w:altName w:val="Arial"/>
    <w:panose1 w:val="020B0604020202020204"/>
    <w:charset w:val="00"/>
    <w:family w:val="roman"/>
    <w:pitch w:val="default"/>
  </w:font>
  <w:font w:name="Arial">
    <w:panose1 w:val="020B0604020202020204"/>
    <w:charset w:val="00"/>
    <w:family w:val="swiss"/>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 w:name="Comic Sans MS">
    <w:panose1 w:val="030F0702030302020204"/>
    <w:charset w:val="00"/>
    <w:family w:val="script"/>
    <w:pitch w:val="variable"/>
    <w:sig w:usb0="00000287" w:usb1="00000013"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4BA19284" w14:paraId="647E0EC8" w14:textId="77777777" w:rsidTr="4BA19284">
      <w:tc>
        <w:tcPr>
          <w:tcW w:w="3005" w:type="dxa"/>
        </w:tcPr>
        <w:p w14:paraId="145107EC" w14:textId="495C0173" w:rsidR="4BA19284" w:rsidRDefault="4BA19284" w:rsidP="4BA19284">
          <w:pPr>
            <w:pStyle w:val="Header"/>
            <w:ind w:left="-115"/>
          </w:pPr>
        </w:p>
      </w:tc>
      <w:tc>
        <w:tcPr>
          <w:tcW w:w="3005" w:type="dxa"/>
        </w:tcPr>
        <w:p w14:paraId="1B1B1DD6" w14:textId="189BA877" w:rsidR="4BA19284" w:rsidRDefault="4BA19284" w:rsidP="4BA19284">
          <w:pPr>
            <w:pStyle w:val="Header"/>
            <w:jc w:val="center"/>
          </w:pPr>
        </w:p>
      </w:tc>
      <w:tc>
        <w:tcPr>
          <w:tcW w:w="3005" w:type="dxa"/>
        </w:tcPr>
        <w:p w14:paraId="7291CEEB" w14:textId="1F3290E5" w:rsidR="4BA19284" w:rsidRDefault="4BA19284" w:rsidP="4BA19284">
          <w:pPr>
            <w:pStyle w:val="Header"/>
            <w:ind w:right="-115"/>
            <w:jc w:val="right"/>
          </w:pPr>
        </w:p>
      </w:tc>
    </w:tr>
  </w:tbl>
  <w:p w14:paraId="6B1D1230" w14:textId="76986AE3" w:rsidR="4BA19284" w:rsidRDefault="4BA19284" w:rsidP="4BA192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D140B2" w14:textId="77777777" w:rsidR="00CF619C" w:rsidRDefault="00CF619C" w:rsidP="00D91B36">
      <w:r>
        <w:separator/>
      </w:r>
    </w:p>
  </w:footnote>
  <w:footnote w:type="continuationSeparator" w:id="0">
    <w:p w14:paraId="08C7911B" w14:textId="77777777" w:rsidR="00CF619C" w:rsidRDefault="00CF619C" w:rsidP="00D91B36">
      <w:r>
        <w:continuationSeparator/>
      </w:r>
    </w:p>
  </w:footnote>
  <w:footnote w:type="continuationNotice" w:id="1">
    <w:p w14:paraId="56D1D7DA" w14:textId="77777777" w:rsidR="00CF619C" w:rsidRDefault="00CF619C"/>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5928AF" w14:textId="19AF1DAE" w:rsidR="00D91B36" w:rsidRPr="00C1406E" w:rsidRDefault="00D91B36">
    <w:pPr>
      <w:pStyle w:val="Header"/>
      <w:rPr>
        <w:rFonts w:ascii="Arial" w:hAnsi="Arial" w:cs="Arial"/>
      </w:rPr>
    </w:pPr>
    <w:r w:rsidRPr="00C1406E">
      <w:rPr>
        <w:rFonts w:ascii="Arial" w:hAnsi="Arial" w:cs="Arial"/>
      </w:rPr>
      <w:t xml:space="preserve">Ben Darvill                                    2103865                   </w:t>
    </w:r>
    <w:r w:rsidR="00C1406E">
      <w:rPr>
        <w:rFonts w:ascii="Arial" w:hAnsi="Arial" w:cs="Arial"/>
      </w:rPr>
      <w:t xml:space="preserve">     </w:t>
    </w:r>
    <w:r w:rsidRPr="00C1406E">
      <w:rPr>
        <w:rFonts w:ascii="Arial" w:hAnsi="Arial" w:cs="Arial"/>
      </w:rPr>
      <w:t xml:space="preserve">  Primary PGCE With QTS </w:t>
    </w:r>
  </w:p>
</w:hdr>
</file>

<file path=word/intelligence2.xml><?xml version="1.0" encoding="utf-8"?>
<int2:intelligence xmlns:int2="http://schemas.microsoft.com/office/intelligence/2020/intelligence" xmlns:oel="http://schemas.microsoft.com/office/2019/extlst">
  <int2:observations>
    <int2:textHash int2:hashCode="1ZmetvO/VDMRIs" int2:id="6VCqzdvZ">
      <int2:state int2:value="Rejected" int2:type="LegacyProofing"/>
    </int2:textHash>
    <int2:textHash int2:hashCode="oRGC24Rn6rZ2sh" int2:id="9oO8C9PE">
      <int2:state int2:value="Rejected" int2:type="AugLoop_Text_Critique"/>
    </int2:textHash>
    <int2:textHash int2:hashCode="R+he2OBkheuOMR" int2:id="9vecBlSk">
      <int2:state int2:value="Rejected" int2:type="LegacyProofing"/>
    </int2:textHash>
    <int2:textHash int2:hashCode="tqZvZmdirfcUAI" int2:id="A7vsfWb1">
      <int2:state int2:value="Rejected" int2:type="AugLoop_Text_Critique"/>
    </int2:textHash>
    <int2:textHash int2:hashCode="VkjTU6C6z2IL6t" int2:id="DW7NIHkO">
      <int2:state int2:value="Rejected" int2:type="LegacyProofing"/>
    </int2:textHash>
    <int2:textHash int2:hashCode="GaV+Ru0/Z1tkrG" int2:id="DeiYvLCC">
      <int2:state int2:value="Rejected" int2:type="LegacyProofing"/>
    </int2:textHash>
    <int2:textHash int2:hashCode="fJyjmszgXaNF7V" int2:id="ER4fK3aZ">
      <int2:state int2:value="Rejected" int2:type="LegacyProofing"/>
    </int2:textHash>
    <int2:textHash int2:hashCode="Y7rxyEYEGk+h8X" int2:id="FKwmZeBF">
      <int2:state int2:value="Rejected" int2:type="LegacyProofing"/>
    </int2:textHash>
    <int2:textHash int2:hashCode="nzwE8Pq5JpknCJ" int2:id="FSP3fEmx">
      <int2:state int2:value="Rejected" int2:type="LegacyProofing"/>
    </int2:textHash>
    <int2:textHash int2:hashCode="JULAVTbrJC/Mz9" int2:id="HyMkIEW5">
      <int2:state int2:value="Rejected" int2:type="LegacyProofing"/>
    </int2:textHash>
    <int2:textHash int2:hashCode="cSr/kwv4pUQv/6" int2:id="IjgbRPHy">
      <int2:state int2:value="Rejected" int2:type="AugLoop_Text_Critique"/>
    </int2:textHash>
    <int2:textHash int2:hashCode="pbwdmyrnTnqKJJ" int2:id="MK0BlR0q">
      <int2:state int2:value="Rejected" int2:type="LegacyProofing"/>
    </int2:textHash>
    <int2:textHash int2:hashCode="GklmGDOU8nLh2x" int2:id="Mor4TJVv">
      <int2:state int2:value="Rejected" int2:type="LegacyProofing"/>
    </int2:textHash>
    <int2:textHash int2:hashCode="2HQkVCLvtP5Lfp" int2:id="N3eIXV5t">
      <int2:state int2:value="Rejected" int2:type="AugLoop_Acronyms_AcronymsCritique"/>
    </int2:textHash>
    <int2:textHash int2:hashCode="t9WOpR/ank1b0Q" int2:id="YiRPffZA">
      <int2:state int2:value="Rejected" int2:type="AugLoop_Text_Critique"/>
    </int2:textHash>
    <int2:textHash int2:hashCode="A6WBTxTAKNTJEz" int2:id="bU9kI4fb">
      <int2:state int2:value="Rejected" int2:type="LegacyProofing"/>
    </int2:textHash>
    <int2:textHash int2:hashCode="Sojz5Yj8+acNps" int2:id="bnwZ5lXs">
      <int2:state int2:value="Rejected" int2:type="AugLoop_Text_Critique"/>
    </int2:textHash>
    <int2:textHash int2:hashCode="SvFYxpBOFeQloq" int2:id="bxZ0z7gp">
      <int2:state int2:value="Rejected" int2:type="LegacyProofing"/>
    </int2:textHash>
    <int2:textHash int2:hashCode="xCQLHiLb+ccd5K" int2:id="dSQA4dsy">
      <int2:state int2:value="Rejected" int2:type="LegacyProofing"/>
    </int2:textHash>
    <int2:textHash int2:hashCode="AjO3GgwZbWHR5t" int2:id="dWDSIYaV">
      <int2:state int2:value="Rejected" int2:type="LegacyProofing"/>
    </int2:textHash>
    <int2:textHash int2:hashCode="Bcmce3jbTgR40m" int2:id="h8fLq8f0">
      <int2:state int2:value="Rejected" int2:type="LegacyProofing"/>
    </int2:textHash>
    <int2:textHash int2:hashCode="Ahkp2yRIj4thmq" int2:id="hOmXP6JD">
      <int2:state int2:value="Rejected" int2:type="AugLoop_Text_Critique"/>
    </int2:textHash>
    <int2:textHash int2:hashCode="YRTO3WXjD2bmCt" int2:id="iJWiQfgV">
      <int2:state int2:value="Rejected" int2:type="LegacyProofing"/>
    </int2:textHash>
    <int2:textHash int2:hashCode="l54dYVTCRtl9h/" int2:id="iatps9Xl">
      <int2:state int2:value="Rejected" int2:type="LegacyProofing"/>
    </int2:textHash>
    <int2:textHash int2:hashCode="EkPQ6kvMt5V5N1" int2:id="ip7fZUER">
      <int2:state int2:value="Rejected" int2:type="LegacyProofing"/>
    </int2:textHash>
    <int2:textHash int2:hashCode="EXDgZg81ItjPQg" int2:id="kJ7RQKFH">
      <int2:state int2:value="Rejected" int2:type="LegacyProofing"/>
    </int2:textHash>
    <int2:textHash int2:hashCode="kF24PcW5D4BR1B" int2:id="oF2DJLQS">
      <int2:state int2:value="Rejected" int2:type="LegacyProofing"/>
    </int2:textHash>
    <int2:textHash int2:hashCode="NkPdJ9i9g1wpGP" int2:id="ovQ1IdvJ">
      <int2:state int2:value="Rejected" int2:type="AugLoop_Text_Critique"/>
    </int2:textHash>
    <int2:textHash int2:hashCode="gV8EQVKqLEMIGb" int2:id="pZTXfwcM">
      <int2:state int2:value="Rejected" int2:type="AugLoop_Text_Critique"/>
    </int2:textHash>
    <int2:textHash int2:hashCode="xNaLDwHYprSsCu" int2:id="q2BbUHnO">
      <int2:state int2:value="Rejected" int2:type="AugLoop_Text_Critique"/>
    </int2:textHash>
    <int2:textHash int2:hashCode="yhSXdGyC+aDejs" int2:id="qDm7V8o9">
      <int2:state int2:value="Rejected" int2:type="AugLoop_Text_Critique"/>
    </int2:textHash>
    <int2:textHash int2:hashCode="idwxQ+ky1qxyN0" int2:id="svlYTiJX">
      <int2:state int2:value="Rejected" int2:type="LegacyProofing"/>
    </int2:textHash>
    <int2:textHash int2:hashCode="clqt9mV/rerms+" int2:id="t3L3lO6E">
      <int2:state int2:value="Rejected" int2:type="LegacyProofing"/>
    </int2:textHash>
    <int2:textHash int2:hashCode="u1sohGMquWO+yS" int2:id="uNpjMDl8">
      <int2:state int2:value="Rejected" int2:type="LegacyProofing"/>
    </int2:textHash>
    <int2:textHash int2:hashCode="dOmmMW1YvCybLM" int2:id="w3K1HPH5">
      <int2:state int2:value="Rejected" int2:type="AugLoop_Text_Critique"/>
    </int2:textHash>
    <int2:textHash int2:hashCode="yzlcffR8h38bBG" int2:id="wBut60et">
      <int2:state int2:value="Rejected" int2:type="AugLoop_Text_Critique"/>
    </int2:textHash>
    <int2:textHash int2:hashCode="+JFbmGiLJJf1FB" int2:id="yOEIbAeB">
      <int2:state int2:value="Rejected" int2:type="AugLoop_Text_Critique"/>
    </int2:textHash>
    <int2:bookmark int2:bookmarkName="_Int_nqBnc7oy" int2:invalidationBookmarkName="" int2:hashCode="94gGADSKCRpD4q" int2:id="6YbCl6AM">
      <int2:state int2:value="Rejected" int2:type="LegacyProofing"/>
    </int2:bookmark>
    <int2:bookmark int2:bookmarkName="_Int_q7EFvBkC" int2:invalidationBookmarkName="" int2:hashCode="tLQsWKwwrBbE2U" int2:id="DywcxPaZ">
      <int2:state int2:value="Rejected" int2:type="LegacyProofing"/>
    </int2:bookmark>
    <int2:bookmark int2:bookmarkName="_Int_vH1SjHjV" int2:invalidationBookmarkName="" int2:hashCode="D+wrIMo6miAfXQ" int2:id="E8UC4XJD">
      <int2:state int2:value="Rejected" int2:type="LegacyProofing"/>
    </int2:bookmark>
    <int2:bookmark int2:bookmarkName="_Int_NWnIdPAo" int2:invalidationBookmarkName="" int2:hashCode="t9WOpR/ank1b0Q" int2:id="HArpYgmz">
      <int2:state int2:value="Rejected" int2:type="LegacyProofing"/>
    </int2:bookmark>
    <int2:bookmark int2:bookmarkName="_Int_FsdkPKIP" int2:invalidationBookmarkName="" int2:hashCode="27Vh8ZIT5wjWXn" int2:id="LIcs1Alc">
      <int2:state int2:value="Rejected" int2:type="LegacyProofing"/>
    </int2:bookmark>
    <int2:bookmark int2:bookmarkName="_Int_GUK7BrAN" int2:invalidationBookmarkName="" int2:hashCode="RN117QY7w2O8eX" int2:id="QkS3EOse">
      <int2:state int2:value="Rejected" int2:type="LegacyProofing"/>
    </int2:bookmark>
    <int2:bookmark int2:bookmarkName="_Int_pvTujhl6" int2:invalidationBookmarkName="" int2:hashCode="MfGYtuo625OQmq" int2:id="hC4fvCPc">
      <int2:state int2:value="Rejected" int2:type="LegacyProofing"/>
    </int2:bookmark>
    <int2:bookmark int2:bookmarkName="_Int_UO1lNR17" int2:invalidationBookmarkName="" int2:hashCode="4n6LaNNqPm8BjB" int2:id="sTFPeMf2">
      <int2:state int2:value="Rejected" int2:type="LegacyProofing"/>
    </int2:bookmark>
    <int2:bookmark int2:bookmarkName="_Int_K2qbitPb" int2:invalidationBookmarkName="" int2:hashCode="uBw9ENQ1sCTQ3D" int2:id="uE2b1j49">
      <int2:state int2:value="Rejected" int2:type="LegacyProofing"/>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9B2D9B"/>
    <w:multiLevelType w:val="hybridMultilevel"/>
    <w:tmpl w:val="7F3A3AB8"/>
    <w:lvl w:ilvl="0" w:tplc="FB80F6FC">
      <w:start w:val="1"/>
      <w:numFmt w:val="bullet"/>
      <w:lvlText w:val=""/>
      <w:lvlJc w:val="left"/>
      <w:pPr>
        <w:ind w:left="720" w:hanging="360"/>
      </w:pPr>
      <w:rPr>
        <w:rFonts w:ascii="Symbol" w:hAnsi="Symbol" w:hint="default"/>
      </w:rPr>
    </w:lvl>
    <w:lvl w:ilvl="1" w:tplc="CCFEB5C2">
      <w:start w:val="1"/>
      <w:numFmt w:val="bullet"/>
      <w:lvlText w:val="o"/>
      <w:lvlJc w:val="left"/>
      <w:pPr>
        <w:ind w:left="1440" w:hanging="360"/>
      </w:pPr>
      <w:rPr>
        <w:rFonts w:ascii="Courier New" w:hAnsi="Courier New" w:hint="default"/>
      </w:rPr>
    </w:lvl>
    <w:lvl w:ilvl="2" w:tplc="6C5CA286">
      <w:start w:val="1"/>
      <w:numFmt w:val="bullet"/>
      <w:lvlText w:val=""/>
      <w:lvlJc w:val="left"/>
      <w:pPr>
        <w:ind w:left="2160" w:hanging="360"/>
      </w:pPr>
      <w:rPr>
        <w:rFonts w:ascii="Wingdings" w:hAnsi="Wingdings" w:hint="default"/>
      </w:rPr>
    </w:lvl>
    <w:lvl w:ilvl="3" w:tplc="6C96243C">
      <w:start w:val="1"/>
      <w:numFmt w:val="bullet"/>
      <w:lvlText w:val=""/>
      <w:lvlJc w:val="left"/>
      <w:pPr>
        <w:ind w:left="2880" w:hanging="360"/>
      </w:pPr>
      <w:rPr>
        <w:rFonts w:ascii="Symbol" w:hAnsi="Symbol" w:hint="default"/>
      </w:rPr>
    </w:lvl>
    <w:lvl w:ilvl="4" w:tplc="76F0593A">
      <w:start w:val="1"/>
      <w:numFmt w:val="bullet"/>
      <w:lvlText w:val="o"/>
      <w:lvlJc w:val="left"/>
      <w:pPr>
        <w:ind w:left="3600" w:hanging="360"/>
      </w:pPr>
      <w:rPr>
        <w:rFonts w:ascii="Courier New" w:hAnsi="Courier New" w:hint="default"/>
      </w:rPr>
    </w:lvl>
    <w:lvl w:ilvl="5" w:tplc="9D5AED76">
      <w:start w:val="1"/>
      <w:numFmt w:val="bullet"/>
      <w:lvlText w:val=""/>
      <w:lvlJc w:val="left"/>
      <w:pPr>
        <w:ind w:left="4320" w:hanging="360"/>
      </w:pPr>
      <w:rPr>
        <w:rFonts w:ascii="Wingdings" w:hAnsi="Wingdings" w:hint="default"/>
      </w:rPr>
    </w:lvl>
    <w:lvl w:ilvl="6" w:tplc="5B2AD2A6">
      <w:start w:val="1"/>
      <w:numFmt w:val="bullet"/>
      <w:lvlText w:val=""/>
      <w:lvlJc w:val="left"/>
      <w:pPr>
        <w:ind w:left="5040" w:hanging="360"/>
      </w:pPr>
      <w:rPr>
        <w:rFonts w:ascii="Symbol" w:hAnsi="Symbol" w:hint="default"/>
      </w:rPr>
    </w:lvl>
    <w:lvl w:ilvl="7" w:tplc="A18AB3E2">
      <w:start w:val="1"/>
      <w:numFmt w:val="bullet"/>
      <w:lvlText w:val="o"/>
      <w:lvlJc w:val="left"/>
      <w:pPr>
        <w:ind w:left="5760" w:hanging="360"/>
      </w:pPr>
      <w:rPr>
        <w:rFonts w:ascii="Courier New" w:hAnsi="Courier New" w:hint="default"/>
      </w:rPr>
    </w:lvl>
    <w:lvl w:ilvl="8" w:tplc="552CE8F2">
      <w:start w:val="1"/>
      <w:numFmt w:val="bullet"/>
      <w:lvlText w:val=""/>
      <w:lvlJc w:val="left"/>
      <w:pPr>
        <w:ind w:left="6480" w:hanging="360"/>
      </w:pPr>
      <w:rPr>
        <w:rFonts w:ascii="Wingdings" w:hAnsi="Wingdings" w:hint="default"/>
      </w:rPr>
    </w:lvl>
  </w:abstractNum>
  <w:abstractNum w:abstractNumId="1" w15:restartNumberingAfterBreak="0">
    <w:nsid w:val="49CD7833"/>
    <w:multiLevelType w:val="hybridMultilevel"/>
    <w:tmpl w:val="FFFFFFFF"/>
    <w:lvl w:ilvl="0" w:tplc="40FA08A8">
      <w:start w:val="1"/>
      <w:numFmt w:val="decimal"/>
      <w:lvlText w:val="%1."/>
      <w:lvlJc w:val="left"/>
      <w:pPr>
        <w:ind w:left="720" w:hanging="360"/>
      </w:pPr>
    </w:lvl>
    <w:lvl w:ilvl="1" w:tplc="744C1632">
      <w:start w:val="1"/>
      <w:numFmt w:val="lowerLetter"/>
      <w:lvlText w:val="%2."/>
      <w:lvlJc w:val="left"/>
      <w:pPr>
        <w:ind w:left="1440" w:hanging="360"/>
      </w:pPr>
    </w:lvl>
    <w:lvl w:ilvl="2" w:tplc="EA1CC8E8">
      <w:start w:val="1"/>
      <w:numFmt w:val="lowerRoman"/>
      <w:lvlText w:val="%3."/>
      <w:lvlJc w:val="right"/>
      <w:pPr>
        <w:ind w:left="2160" w:hanging="180"/>
      </w:pPr>
    </w:lvl>
    <w:lvl w:ilvl="3" w:tplc="FE025480">
      <w:start w:val="1"/>
      <w:numFmt w:val="decimal"/>
      <w:lvlText w:val="%4."/>
      <w:lvlJc w:val="left"/>
      <w:pPr>
        <w:ind w:left="2880" w:hanging="360"/>
      </w:pPr>
    </w:lvl>
    <w:lvl w:ilvl="4" w:tplc="21F87848">
      <w:start w:val="1"/>
      <w:numFmt w:val="lowerLetter"/>
      <w:lvlText w:val="%5."/>
      <w:lvlJc w:val="left"/>
      <w:pPr>
        <w:ind w:left="3600" w:hanging="360"/>
      </w:pPr>
    </w:lvl>
    <w:lvl w:ilvl="5" w:tplc="C02499B0">
      <w:start w:val="1"/>
      <w:numFmt w:val="lowerRoman"/>
      <w:lvlText w:val="%6."/>
      <w:lvlJc w:val="right"/>
      <w:pPr>
        <w:ind w:left="4320" w:hanging="180"/>
      </w:pPr>
    </w:lvl>
    <w:lvl w:ilvl="6" w:tplc="8AFA001C">
      <w:start w:val="1"/>
      <w:numFmt w:val="decimal"/>
      <w:lvlText w:val="%7."/>
      <w:lvlJc w:val="left"/>
      <w:pPr>
        <w:ind w:left="5040" w:hanging="360"/>
      </w:pPr>
    </w:lvl>
    <w:lvl w:ilvl="7" w:tplc="7E0C0C16">
      <w:start w:val="1"/>
      <w:numFmt w:val="lowerLetter"/>
      <w:lvlText w:val="%8."/>
      <w:lvlJc w:val="left"/>
      <w:pPr>
        <w:ind w:left="5760" w:hanging="360"/>
      </w:pPr>
    </w:lvl>
    <w:lvl w:ilvl="8" w:tplc="03E2760A">
      <w:start w:val="1"/>
      <w:numFmt w:val="lowerRoman"/>
      <w:lvlText w:val="%9."/>
      <w:lvlJc w:val="right"/>
      <w:pPr>
        <w:ind w:left="6480" w:hanging="180"/>
      </w:pPr>
    </w:lvl>
  </w:abstractNum>
  <w:abstractNum w:abstractNumId="2" w15:restartNumberingAfterBreak="0">
    <w:nsid w:val="568737ED"/>
    <w:multiLevelType w:val="hybridMultilevel"/>
    <w:tmpl w:val="6C2E8AA4"/>
    <w:lvl w:ilvl="0" w:tplc="57442D20">
      <w:start w:val="1"/>
      <w:numFmt w:val="decimal"/>
      <w:lvlText w:val="%1."/>
      <w:lvlJc w:val="left"/>
      <w:pPr>
        <w:ind w:left="720" w:hanging="360"/>
      </w:pPr>
    </w:lvl>
    <w:lvl w:ilvl="1" w:tplc="90F22040">
      <w:start w:val="1"/>
      <w:numFmt w:val="lowerLetter"/>
      <w:lvlText w:val="%2."/>
      <w:lvlJc w:val="left"/>
      <w:pPr>
        <w:ind w:left="1440" w:hanging="360"/>
      </w:pPr>
    </w:lvl>
    <w:lvl w:ilvl="2" w:tplc="A8123432">
      <w:start w:val="1"/>
      <w:numFmt w:val="lowerRoman"/>
      <w:lvlText w:val="%3."/>
      <w:lvlJc w:val="right"/>
      <w:pPr>
        <w:ind w:left="2160" w:hanging="180"/>
      </w:pPr>
    </w:lvl>
    <w:lvl w:ilvl="3" w:tplc="D2BE6B7E">
      <w:start w:val="1"/>
      <w:numFmt w:val="decimal"/>
      <w:lvlText w:val="%4."/>
      <w:lvlJc w:val="left"/>
      <w:pPr>
        <w:ind w:left="2880" w:hanging="360"/>
      </w:pPr>
    </w:lvl>
    <w:lvl w:ilvl="4" w:tplc="40EABEDE">
      <w:start w:val="1"/>
      <w:numFmt w:val="lowerLetter"/>
      <w:lvlText w:val="%5."/>
      <w:lvlJc w:val="left"/>
      <w:pPr>
        <w:ind w:left="3600" w:hanging="360"/>
      </w:pPr>
    </w:lvl>
    <w:lvl w:ilvl="5" w:tplc="C206E9F6">
      <w:start w:val="1"/>
      <w:numFmt w:val="lowerRoman"/>
      <w:lvlText w:val="%6."/>
      <w:lvlJc w:val="right"/>
      <w:pPr>
        <w:ind w:left="4320" w:hanging="180"/>
      </w:pPr>
    </w:lvl>
    <w:lvl w:ilvl="6" w:tplc="2E9215A8">
      <w:start w:val="1"/>
      <w:numFmt w:val="decimal"/>
      <w:lvlText w:val="%7."/>
      <w:lvlJc w:val="left"/>
      <w:pPr>
        <w:ind w:left="5040" w:hanging="360"/>
      </w:pPr>
    </w:lvl>
    <w:lvl w:ilvl="7" w:tplc="1FCC5BEA">
      <w:start w:val="1"/>
      <w:numFmt w:val="lowerLetter"/>
      <w:lvlText w:val="%8."/>
      <w:lvlJc w:val="left"/>
      <w:pPr>
        <w:ind w:left="5760" w:hanging="360"/>
      </w:pPr>
    </w:lvl>
    <w:lvl w:ilvl="8" w:tplc="768E9CFE">
      <w:start w:val="1"/>
      <w:numFmt w:val="lowerRoman"/>
      <w:lvlText w:val="%9."/>
      <w:lvlJc w:val="right"/>
      <w:pPr>
        <w:ind w:left="6480" w:hanging="180"/>
      </w:pPr>
    </w:lvl>
  </w:abstractNum>
  <w:abstractNum w:abstractNumId="3" w15:restartNumberingAfterBreak="0">
    <w:nsid w:val="71C15C6F"/>
    <w:multiLevelType w:val="hybridMultilevel"/>
    <w:tmpl w:val="FFFFFFFF"/>
    <w:lvl w:ilvl="0" w:tplc="911EC752">
      <w:start w:val="1"/>
      <w:numFmt w:val="bullet"/>
      <w:lvlText w:val=""/>
      <w:lvlJc w:val="left"/>
      <w:pPr>
        <w:ind w:left="720" w:hanging="360"/>
      </w:pPr>
      <w:rPr>
        <w:rFonts w:ascii="Symbol" w:hAnsi="Symbol" w:hint="default"/>
      </w:rPr>
    </w:lvl>
    <w:lvl w:ilvl="1" w:tplc="14C4F76C">
      <w:start w:val="1"/>
      <w:numFmt w:val="bullet"/>
      <w:lvlText w:val="o"/>
      <w:lvlJc w:val="left"/>
      <w:pPr>
        <w:ind w:left="1440" w:hanging="360"/>
      </w:pPr>
      <w:rPr>
        <w:rFonts w:ascii="Courier New" w:hAnsi="Courier New" w:hint="default"/>
      </w:rPr>
    </w:lvl>
    <w:lvl w:ilvl="2" w:tplc="B3E61134">
      <w:start w:val="1"/>
      <w:numFmt w:val="bullet"/>
      <w:lvlText w:val=""/>
      <w:lvlJc w:val="left"/>
      <w:pPr>
        <w:ind w:left="2160" w:hanging="360"/>
      </w:pPr>
      <w:rPr>
        <w:rFonts w:ascii="Wingdings" w:hAnsi="Wingdings" w:hint="default"/>
      </w:rPr>
    </w:lvl>
    <w:lvl w:ilvl="3" w:tplc="624A10DC">
      <w:start w:val="1"/>
      <w:numFmt w:val="bullet"/>
      <w:lvlText w:val=""/>
      <w:lvlJc w:val="left"/>
      <w:pPr>
        <w:ind w:left="2880" w:hanging="360"/>
      </w:pPr>
      <w:rPr>
        <w:rFonts w:ascii="Symbol" w:hAnsi="Symbol" w:hint="default"/>
      </w:rPr>
    </w:lvl>
    <w:lvl w:ilvl="4" w:tplc="3644527E">
      <w:start w:val="1"/>
      <w:numFmt w:val="bullet"/>
      <w:lvlText w:val="o"/>
      <w:lvlJc w:val="left"/>
      <w:pPr>
        <w:ind w:left="3600" w:hanging="360"/>
      </w:pPr>
      <w:rPr>
        <w:rFonts w:ascii="Courier New" w:hAnsi="Courier New" w:hint="default"/>
      </w:rPr>
    </w:lvl>
    <w:lvl w:ilvl="5" w:tplc="326CA2C6">
      <w:start w:val="1"/>
      <w:numFmt w:val="bullet"/>
      <w:lvlText w:val=""/>
      <w:lvlJc w:val="left"/>
      <w:pPr>
        <w:ind w:left="4320" w:hanging="360"/>
      </w:pPr>
      <w:rPr>
        <w:rFonts w:ascii="Wingdings" w:hAnsi="Wingdings" w:hint="default"/>
      </w:rPr>
    </w:lvl>
    <w:lvl w:ilvl="6" w:tplc="3214B9F6">
      <w:start w:val="1"/>
      <w:numFmt w:val="bullet"/>
      <w:lvlText w:val=""/>
      <w:lvlJc w:val="left"/>
      <w:pPr>
        <w:ind w:left="5040" w:hanging="360"/>
      </w:pPr>
      <w:rPr>
        <w:rFonts w:ascii="Symbol" w:hAnsi="Symbol" w:hint="default"/>
      </w:rPr>
    </w:lvl>
    <w:lvl w:ilvl="7" w:tplc="8E549472">
      <w:start w:val="1"/>
      <w:numFmt w:val="bullet"/>
      <w:lvlText w:val="o"/>
      <w:lvlJc w:val="left"/>
      <w:pPr>
        <w:ind w:left="5760" w:hanging="360"/>
      </w:pPr>
      <w:rPr>
        <w:rFonts w:ascii="Courier New" w:hAnsi="Courier New" w:hint="default"/>
      </w:rPr>
    </w:lvl>
    <w:lvl w:ilvl="8" w:tplc="83E08C48">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DazNDOxsLA0tjAxNjFV0lEKTi0uzszPAykwrAUALKCQmCwAAAA="/>
  </w:docVars>
  <w:rsids>
    <w:rsidRoot w:val="00D91B36"/>
    <w:rsid w:val="000027DE"/>
    <w:rsid w:val="000043EC"/>
    <w:rsid w:val="00012D56"/>
    <w:rsid w:val="00052B6C"/>
    <w:rsid w:val="00083C90"/>
    <w:rsid w:val="000B774B"/>
    <w:rsid w:val="000C464A"/>
    <w:rsid w:val="000F20E1"/>
    <w:rsid w:val="001005B7"/>
    <w:rsid w:val="00107EA4"/>
    <w:rsid w:val="001324B8"/>
    <w:rsid w:val="00137801"/>
    <w:rsid w:val="00150825"/>
    <w:rsid w:val="00175782"/>
    <w:rsid w:val="0017649A"/>
    <w:rsid w:val="001B1949"/>
    <w:rsid w:val="001B2268"/>
    <w:rsid w:val="001BFA01"/>
    <w:rsid w:val="001D53EF"/>
    <w:rsid w:val="001F2C79"/>
    <w:rsid w:val="0025091F"/>
    <w:rsid w:val="002552A6"/>
    <w:rsid w:val="00262E00"/>
    <w:rsid w:val="00290F59"/>
    <w:rsid w:val="0029563B"/>
    <w:rsid w:val="002A19F0"/>
    <w:rsid w:val="002C0626"/>
    <w:rsid w:val="002C0CDB"/>
    <w:rsid w:val="003239BA"/>
    <w:rsid w:val="00334568"/>
    <w:rsid w:val="003369C5"/>
    <w:rsid w:val="00393CBB"/>
    <w:rsid w:val="00396DCE"/>
    <w:rsid w:val="003C3670"/>
    <w:rsid w:val="003F1AAA"/>
    <w:rsid w:val="0042028B"/>
    <w:rsid w:val="00453589"/>
    <w:rsid w:val="0045619A"/>
    <w:rsid w:val="00487C77"/>
    <w:rsid w:val="004A1F89"/>
    <w:rsid w:val="004B5625"/>
    <w:rsid w:val="004C3778"/>
    <w:rsid w:val="0050061D"/>
    <w:rsid w:val="00502E0C"/>
    <w:rsid w:val="005213A7"/>
    <w:rsid w:val="005532F8"/>
    <w:rsid w:val="0058631D"/>
    <w:rsid w:val="005A3E60"/>
    <w:rsid w:val="005D4141"/>
    <w:rsid w:val="005E61AA"/>
    <w:rsid w:val="00600CE1"/>
    <w:rsid w:val="0062166E"/>
    <w:rsid w:val="006217DE"/>
    <w:rsid w:val="006536B7"/>
    <w:rsid w:val="006A048C"/>
    <w:rsid w:val="006D1E13"/>
    <w:rsid w:val="006E2EAB"/>
    <w:rsid w:val="006F376F"/>
    <w:rsid w:val="00701EFA"/>
    <w:rsid w:val="0071189E"/>
    <w:rsid w:val="00735271"/>
    <w:rsid w:val="00790F63"/>
    <w:rsid w:val="007B4C88"/>
    <w:rsid w:val="007C75ED"/>
    <w:rsid w:val="007D4EC0"/>
    <w:rsid w:val="007E7CFC"/>
    <w:rsid w:val="007F525F"/>
    <w:rsid w:val="00815D04"/>
    <w:rsid w:val="00833B19"/>
    <w:rsid w:val="00843386"/>
    <w:rsid w:val="00885AA9"/>
    <w:rsid w:val="008A6DB4"/>
    <w:rsid w:val="008B1490"/>
    <w:rsid w:val="008B1765"/>
    <w:rsid w:val="008B1DC2"/>
    <w:rsid w:val="008F6882"/>
    <w:rsid w:val="00902B5F"/>
    <w:rsid w:val="00906913"/>
    <w:rsid w:val="00907B01"/>
    <w:rsid w:val="00933891"/>
    <w:rsid w:val="00950D72"/>
    <w:rsid w:val="009521A8"/>
    <w:rsid w:val="00953B9A"/>
    <w:rsid w:val="0096460C"/>
    <w:rsid w:val="009B3FEE"/>
    <w:rsid w:val="009D0EE3"/>
    <w:rsid w:val="00A01619"/>
    <w:rsid w:val="00A142EA"/>
    <w:rsid w:val="00A153E6"/>
    <w:rsid w:val="00A4064B"/>
    <w:rsid w:val="00A513BF"/>
    <w:rsid w:val="00A56957"/>
    <w:rsid w:val="00A81184"/>
    <w:rsid w:val="00A87010"/>
    <w:rsid w:val="00AB3C01"/>
    <w:rsid w:val="00AC0B32"/>
    <w:rsid w:val="00AD1947"/>
    <w:rsid w:val="00AE5914"/>
    <w:rsid w:val="00AE5E59"/>
    <w:rsid w:val="00AE7377"/>
    <w:rsid w:val="00B05D3D"/>
    <w:rsid w:val="00B10D36"/>
    <w:rsid w:val="00B3499C"/>
    <w:rsid w:val="00B35B47"/>
    <w:rsid w:val="00B552F1"/>
    <w:rsid w:val="00B622D1"/>
    <w:rsid w:val="00B652DC"/>
    <w:rsid w:val="00B87E86"/>
    <w:rsid w:val="00BC10F6"/>
    <w:rsid w:val="00BD660C"/>
    <w:rsid w:val="00C117CC"/>
    <w:rsid w:val="00C1406E"/>
    <w:rsid w:val="00C265AD"/>
    <w:rsid w:val="00C54FF2"/>
    <w:rsid w:val="00C647F1"/>
    <w:rsid w:val="00CA221C"/>
    <w:rsid w:val="00CD44E2"/>
    <w:rsid w:val="00CE6187"/>
    <w:rsid w:val="00CF619C"/>
    <w:rsid w:val="00CF7A1D"/>
    <w:rsid w:val="00D04835"/>
    <w:rsid w:val="00D20EB9"/>
    <w:rsid w:val="00D22B47"/>
    <w:rsid w:val="00D2B35A"/>
    <w:rsid w:val="00D3729C"/>
    <w:rsid w:val="00D3781C"/>
    <w:rsid w:val="00D4112A"/>
    <w:rsid w:val="00D538B1"/>
    <w:rsid w:val="00D83891"/>
    <w:rsid w:val="00D91B36"/>
    <w:rsid w:val="00DA5650"/>
    <w:rsid w:val="00DB111F"/>
    <w:rsid w:val="00DD55C0"/>
    <w:rsid w:val="00DE2AE6"/>
    <w:rsid w:val="00DF0935"/>
    <w:rsid w:val="00E00AF6"/>
    <w:rsid w:val="00E022A8"/>
    <w:rsid w:val="00E02A70"/>
    <w:rsid w:val="00E164E6"/>
    <w:rsid w:val="00E248C3"/>
    <w:rsid w:val="00E5077F"/>
    <w:rsid w:val="00E57529"/>
    <w:rsid w:val="00E6594F"/>
    <w:rsid w:val="00E72DA4"/>
    <w:rsid w:val="00E8092F"/>
    <w:rsid w:val="00E81639"/>
    <w:rsid w:val="00E82719"/>
    <w:rsid w:val="00E90135"/>
    <w:rsid w:val="00E96F92"/>
    <w:rsid w:val="00EA38B5"/>
    <w:rsid w:val="00EC0FA2"/>
    <w:rsid w:val="00EC633F"/>
    <w:rsid w:val="00EE6968"/>
    <w:rsid w:val="00EF2126"/>
    <w:rsid w:val="00EF76A7"/>
    <w:rsid w:val="00F00F88"/>
    <w:rsid w:val="00F136E4"/>
    <w:rsid w:val="00F2512E"/>
    <w:rsid w:val="00F27DEA"/>
    <w:rsid w:val="00F51125"/>
    <w:rsid w:val="00F52F02"/>
    <w:rsid w:val="00F77155"/>
    <w:rsid w:val="00F86C60"/>
    <w:rsid w:val="00F8AF46"/>
    <w:rsid w:val="00FD4E86"/>
    <w:rsid w:val="00FE1046"/>
    <w:rsid w:val="00FE502D"/>
    <w:rsid w:val="00FF671D"/>
    <w:rsid w:val="010DEE41"/>
    <w:rsid w:val="011B24F4"/>
    <w:rsid w:val="01315B7C"/>
    <w:rsid w:val="013C5513"/>
    <w:rsid w:val="014AE867"/>
    <w:rsid w:val="014EC17B"/>
    <w:rsid w:val="0150E8BA"/>
    <w:rsid w:val="018C7067"/>
    <w:rsid w:val="01A6E76C"/>
    <w:rsid w:val="01AE2313"/>
    <w:rsid w:val="01B7CA62"/>
    <w:rsid w:val="01CE762B"/>
    <w:rsid w:val="02099FBF"/>
    <w:rsid w:val="02173B4D"/>
    <w:rsid w:val="022664ED"/>
    <w:rsid w:val="0227F215"/>
    <w:rsid w:val="022C4B62"/>
    <w:rsid w:val="02523164"/>
    <w:rsid w:val="0263E298"/>
    <w:rsid w:val="02B5C3B0"/>
    <w:rsid w:val="02B619EA"/>
    <w:rsid w:val="02CD4840"/>
    <w:rsid w:val="02EF05D8"/>
    <w:rsid w:val="0312A469"/>
    <w:rsid w:val="031C61C3"/>
    <w:rsid w:val="031C9F26"/>
    <w:rsid w:val="0330980B"/>
    <w:rsid w:val="0340A3BF"/>
    <w:rsid w:val="0351AA6F"/>
    <w:rsid w:val="039CD129"/>
    <w:rsid w:val="03A4851F"/>
    <w:rsid w:val="0402860B"/>
    <w:rsid w:val="040EFD78"/>
    <w:rsid w:val="0480CAEA"/>
    <w:rsid w:val="04881604"/>
    <w:rsid w:val="048BDA45"/>
    <w:rsid w:val="04B19C42"/>
    <w:rsid w:val="04DAF87C"/>
    <w:rsid w:val="04FF8719"/>
    <w:rsid w:val="052F4208"/>
    <w:rsid w:val="0530453B"/>
    <w:rsid w:val="05416E23"/>
    <w:rsid w:val="0541DFA2"/>
    <w:rsid w:val="054E2B31"/>
    <w:rsid w:val="05596CFF"/>
    <w:rsid w:val="055B6580"/>
    <w:rsid w:val="05759ACC"/>
    <w:rsid w:val="058778C1"/>
    <w:rsid w:val="05877F53"/>
    <w:rsid w:val="058993F4"/>
    <w:rsid w:val="05A5120D"/>
    <w:rsid w:val="05B757BE"/>
    <w:rsid w:val="05C892FF"/>
    <w:rsid w:val="05F936E1"/>
    <w:rsid w:val="0601E50D"/>
    <w:rsid w:val="0625CB2C"/>
    <w:rsid w:val="065AC789"/>
    <w:rsid w:val="065D05D2"/>
    <w:rsid w:val="0676C8DD"/>
    <w:rsid w:val="067F0CB3"/>
    <w:rsid w:val="069F669F"/>
    <w:rsid w:val="06A2E6EC"/>
    <w:rsid w:val="06AD9D58"/>
    <w:rsid w:val="06B95B74"/>
    <w:rsid w:val="06C92029"/>
    <w:rsid w:val="06EE20BD"/>
    <w:rsid w:val="06F735E1"/>
    <w:rsid w:val="06FC5F1D"/>
    <w:rsid w:val="07256455"/>
    <w:rsid w:val="073C1A28"/>
    <w:rsid w:val="07869FC2"/>
    <w:rsid w:val="0793C68F"/>
    <w:rsid w:val="07F316DE"/>
    <w:rsid w:val="081065DC"/>
    <w:rsid w:val="0812993E"/>
    <w:rsid w:val="084646DA"/>
    <w:rsid w:val="085A3590"/>
    <w:rsid w:val="087260DD"/>
    <w:rsid w:val="089234A1"/>
    <w:rsid w:val="08A32B3A"/>
    <w:rsid w:val="08AB7D4C"/>
    <w:rsid w:val="08BFF7BB"/>
    <w:rsid w:val="08C4FC72"/>
    <w:rsid w:val="08C9223C"/>
    <w:rsid w:val="08CC00F4"/>
    <w:rsid w:val="08FB9BDC"/>
    <w:rsid w:val="09111128"/>
    <w:rsid w:val="091A8A13"/>
    <w:rsid w:val="0932CE75"/>
    <w:rsid w:val="094459EC"/>
    <w:rsid w:val="099E3010"/>
    <w:rsid w:val="09AC907F"/>
    <w:rsid w:val="09D21401"/>
    <w:rsid w:val="0A0A8C89"/>
    <w:rsid w:val="0A12E424"/>
    <w:rsid w:val="0A36C429"/>
    <w:rsid w:val="0A375D47"/>
    <w:rsid w:val="0A37CBD1"/>
    <w:rsid w:val="0A493FB0"/>
    <w:rsid w:val="0A4BC13E"/>
    <w:rsid w:val="0A7D2844"/>
    <w:rsid w:val="0A9F918C"/>
    <w:rsid w:val="0AA284BE"/>
    <w:rsid w:val="0AAB6294"/>
    <w:rsid w:val="0ABD899B"/>
    <w:rsid w:val="0ABE2740"/>
    <w:rsid w:val="0AC01F75"/>
    <w:rsid w:val="0AE6BA4E"/>
    <w:rsid w:val="0AFEE250"/>
    <w:rsid w:val="0B09D025"/>
    <w:rsid w:val="0B297380"/>
    <w:rsid w:val="0B426240"/>
    <w:rsid w:val="0B48F5A3"/>
    <w:rsid w:val="0B576AC3"/>
    <w:rsid w:val="0B5C6FA4"/>
    <w:rsid w:val="0B6CF8F5"/>
    <w:rsid w:val="0B6FAE9B"/>
    <w:rsid w:val="0B75C252"/>
    <w:rsid w:val="0B935B6D"/>
    <w:rsid w:val="0B9A4F2C"/>
    <w:rsid w:val="0B9DA593"/>
    <w:rsid w:val="0BC746C5"/>
    <w:rsid w:val="0BD4C13F"/>
    <w:rsid w:val="0BD803DD"/>
    <w:rsid w:val="0BEC6D0D"/>
    <w:rsid w:val="0BEC90D6"/>
    <w:rsid w:val="0C10E68C"/>
    <w:rsid w:val="0C29111C"/>
    <w:rsid w:val="0C3BCE44"/>
    <w:rsid w:val="0C4B78E7"/>
    <w:rsid w:val="0C53D981"/>
    <w:rsid w:val="0C56D487"/>
    <w:rsid w:val="0C575A0A"/>
    <w:rsid w:val="0C5959FC"/>
    <w:rsid w:val="0C819CB9"/>
    <w:rsid w:val="0CB7F8DC"/>
    <w:rsid w:val="0CC61C9C"/>
    <w:rsid w:val="0CCCBA5C"/>
    <w:rsid w:val="0CCF0247"/>
    <w:rsid w:val="0CD9CAC6"/>
    <w:rsid w:val="0CDF1A9C"/>
    <w:rsid w:val="0CF621DB"/>
    <w:rsid w:val="0D04C002"/>
    <w:rsid w:val="0D0F70B7"/>
    <w:rsid w:val="0D17C199"/>
    <w:rsid w:val="0D2E151E"/>
    <w:rsid w:val="0D2FB68D"/>
    <w:rsid w:val="0D3B57AB"/>
    <w:rsid w:val="0D42E0A2"/>
    <w:rsid w:val="0D667765"/>
    <w:rsid w:val="0D6B8F73"/>
    <w:rsid w:val="0D6C8D43"/>
    <w:rsid w:val="0D6CA45B"/>
    <w:rsid w:val="0D7A1BF5"/>
    <w:rsid w:val="0D883D6E"/>
    <w:rsid w:val="0D913730"/>
    <w:rsid w:val="0D9B28CE"/>
    <w:rsid w:val="0DC8CEEB"/>
    <w:rsid w:val="0DE89046"/>
    <w:rsid w:val="0DF32A6B"/>
    <w:rsid w:val="0DF921DF"/>
    <w:rsid w:val="0E1D7663"/>
    <w:rsid w:val="0E32C862"/>
    <w:rsid w:val="0E6B3B9E"/>
    <w:rsid w:val="0E6DDFA9"/>
    <w:rsid w:val="0E77CF2A"/>
    <w:rsid w:val="0E8385A9"/>
    <w:rsid w:val="0EAA0645"/>
    <w:rsid w:val="0EAED7CF"/>
    <w:rsid w:val="0EB64D45"/>
    <w:rsid w:val="0EB974F1"/>
    <w:rsid w:val="0EEC2913"/>
    <w:rsid w:val="0F38D89A"/>
    <w:rsid w:val="0F60B1DE"/>
    <w:rsid w:val="0F636011"/>
    <w:rsid w:val="0F64A355"/>
    <w:rsid w:val="0F67E948"/>
    <w:rsid w:val="0F90CB2D"/>
    <w:rsid w:val="0FAA313C"/>
    <w:rsid w:val="0FABEB77"/>
    <w:rsid w:val="0FBE7A25"/>
    <w:rsid w:val="0FE9F32B"/>
    <w:rsid w:val="101823A3"/>
    <w:rsid w:val="101A3013"/>
    <w:rsid w:val="1023FC63"/>
    <w:rsid w:val="102602CF"/>
    <w:rsid w:val="10288762"/>
    <w:rsid w:val="1037AC8F"/>
    <w:rsid w:val="104CE251"/>
    <w:rsid w:val="1060131A"/>
    <w:rsid w:val="10891F37"/>
    <w:rsid w:val="110D86E0"/>
    <w:rsid w:val="1110EFD7"/>
    <w:rsid w:val="11351AE5"/>
    <w:rsid w:val="115DF840"/>
    <w:rsid w:val="115E1DBD"/>
    <w:rsid w:val="11783D13"/>
    <w:rsid w:val="118CFC95"/>
    <w:rsid w:val="118DB41D"/>
    <w:rsid w:val="11C047C0"/>
    <w:rsid w:val="11D643ED"/>
    <w:rsid w:val="11E16740"/>
    <w:rsid w:val="11EB5ECF"/>
    <w:rsid w:val="1215D551"/>
    <w:rsid w:val="12195B7C"/>
    <w:rsid w:val="121C59F6"/>
    <w:rsid w:val="1228EC74"/>
    <w:rsid w:val="122A886C"/>
    <w:rsid w:val="12365B61"/>
    <w:rsid w:val="1239E888"/>
    <w:rsid w:val="129852A0"/>
    <w:rsid w:val="129C4417"/>
    <w:rsid w:val="12A87896"/>
    <w:rsid w:val="12BA6FE5"/>
    <w:rsid w:val="12E5B799"/>
    <w:rsid w:val="12F5B637"/>
    <w:rsid w:val="12FF939F"/>
    <w:rsid w:val="131345F7"/>
    <w:rsid w:val="13B3E17F"/>
    <w:rsid w:val="13D1F8C3"/>
    <w:rsid w:val="13DE6BDE"/>
    <w:rsid w:val="13E798CD"/>
    <w:rsid w:val="1408EBF5"/>
    <w:rsid w:val="140D52CE"/>
    <w:rsid w:val="1434FEA7"/>
    <w:rsid w:val="1446BDC6"/>
    <w:rsid w:val="144E9D2C"/>
    <w:rsid w:val="145722AB"/>
    <w:rsid w:val="1464E0D7"/>
    <w:rsid w:val="147E0735"/>
    <w:rsid w:val="148187FA"/>
    <w:rsid w:val="1498B187"/>
    <w:rsid w:val="149905DD"/>
    <w:rsid w:val="14E1F2E6"/>
    <w:rsid w:val="14EA1C54"/>
    <w:rsid w:val="14FC0AD3"/>
    <w:rsid w:val="151461A2"/>
    <w:rsid w:val="1571894A"/>
    <w:rsid w:val="157976D0"/>
    <w:rsid w:val="157BE172"/>
    <w:rsid w:val="15883C76"/>
    <w:rsid w:val="15978E26"/>
    <w:rsid w:val="159A2481"/>
    <w:rsid w:val="15A0E7D4"/>
    <w:rsid w:val="15A7E376"/>
    <w:rsid w:val="15E921F7"/>
    <w:rsid w:val="15F7545C"/>
    <w:rsid w:val="160D872E"/>
    <w:rsid w:val="1640C951"/>
    <w:rsid w:val="167BCE0E"/>
    <w:rsid w:val="168D6F96"/>
    <w:rsid w:val="16ACB2E6"/>
    <w:rsid w:val="16B0AF0E"/>
    <w:rsid w:val="16BCDEC9"/>
    <w:rsid w:val="16D66E12"/>
    <w:rsid w:val="16DE22D2"/>
    <w:rsid w:val="16E4DD36"/>
    <w:rsid w:val="16EA5683"/>
    <w:rsid w:val="17154731"/>
    <w:rsid w:val="171F2654"/>
    <w:rsid w:val="1725F943"/>
    <w:rsid w:val="1726A816"/>
    <w:rsid w:val="174375A5"/>
    <w:rsid w:val="1744FE48"/>
    <w:rsid w:val="176E1547"/>
    <w:rsid w:val="17AE9C1B"/>
    <w:rsid w:val="17B6541E"/>
    <w:rsid w:val="17B9B246"/>
    <w:rsid w:val="17CD3905"/>
    <w:rsid w:val="17CD4BD2"/>
    <w:rsid w:val="17E2F264"/>
    <w:rsid w:val="17F15875"/>
    <w:rsid w:val="17F3A407"/>
    <w:rsid w:val="17F726DB"/>
    <w:rsid w:val="1804C169"/>
    <w:rsid w:val="1815917A"/>
    <w:rsid w:val="181FA2B5"/>
    <w:rsid w:val="18508536"/>
    <w:rsid w:val="186DBBB4"/>
    <w:rsid w:val="18723E73"/>
    <w:rsid w:val="1873B579"/>
    <w:rsid w:val="188B0CEB"/>
    <w:rsid w:val="189620D6"/>
    <w:rsid w:val="18B11792"/>
    <w:rsid w:val="18D30F71"/>
    <w:rsid w:val="18DD3165"/>
    <w:rsid w:val="1903579E"/>
    <w:rsid w:val="190A5893"/>
    <w:rsid w:val="19190322"/>
    <w:rsid w:val="1937283D"/>
    <w:rsid w:val="194E3733"/>
    <w:rsid w:val="19670C10"/>
    <w:rsid w:val="19681743"/>
    <w:rsid w:val="1977A7FE"/>
    <w:rsid w:val="198CAE52"/>
    <w:rsid w:val="198D28D6"/>
    <w:rsid w:val="19A05043"/>
    <w:rsid w:val="19B295A5"/>
    <w:rsid w:val="1A4CA690"/>
    <w:rsid w:val="1A580F0A"/>
    <w:rsid w:val="1A609445"/>
    <w:rsid w:val="1A812B76"/>
    <w:rsid w:val="1A9D5E81"/>
    <w:rsid w:val="1AB3F2D5"/>
    <w:rsid w:val="1AFE372E"/>
    <w:rsid w:val="1B03F960"/>
    <w:rsid w:val="1B1261F8"/>
    <w:rsid w:val="1B5B69BC"/>
    <w:rsid w:val="1B75EC40"/>
    <w:rsid w:val="1B98084B"/>
    <w:rsid w:val="1BF13EF8"/>
    <w:rsid w:val="1C00A3F1"/>
    <w:rsid w:val="1C0AB033"/>
    <w:rsid w:val="1C21B306"/>
    <w:rsid w:val="1C2EA02D"/>
    <w:rsid w:val="1C31A3B2"/>
    <w:rsid w:val="1C44CAC4"/>
    <w:rsid w:val="1C5A634A"/>
    <w:rsid w:val="1C8F4813"/>
    <w:rsid w:val="1CBE0593"/>
    <w:rsid w:val="1D149794"/>
    <w:rsid w:val="1D207A02"/>
    <w:rsid w:val="1D300B41"/>
    <w:rsid w:val="1D4A3F86"/>
    <w:rsid w:val="1D6420B6"/>
    <w:rsid w:val="1D7164CF"/>
    <w:rsid w:val="1D787C2C"/>
    <w:rsid w:val="1D8459C1"/>
    <w:rsid w:val="1D875A23"/>
    <w:rsid w:val="1DA5FA72"/>
    <w:rsid w:val="1DCD20AB"/>
    <w:rsid w:val="1DD7972A"/>
    <w:rsid w:val="1DE44204"/>
    <w:rsid w:val="1E521EF6"/>
    <w:rsid w:val="1E5A5DB2"/>
    <w:rsid w:val="1E615BBD"/>
    <w:rsid w:val="1E681C55"/>
    <w:rsid w:val="1E6B4DC7"/>
    <w:rsid w:val="1E9C1A0C"/>
    <w:rsid w:val="1EBFC6BA"/>
    <w:rsid w:val="1ED001C2"/>
    <w:rsid w:val="1ED119BE"/>
    <w:rsid w:val="1ED723F4"/>
    <w:rsid w:val="1EDE677B"/>
    <w:rsid w:val="1EED661D"/>
    <w:rsid w:val="1EF56868"/>
    <w:rsid w:val="1EFC71B2"/>
    <w:rsid w:val="1F14735E"/>
    <w:rsid w:val="1F1FF7B9"/>
    <w:rsid w:val="1F39830C"/>
    <w:rsid w:val="1F421F1F"/>
    <w:rsid w:val="1F424031"/>
    <w:rsid w:val="1F5386FC"/>
    <w:rsid w:val="1F5C5D6E"/>
    <w:rsid w:val="1F7EC32E"/>
    <w:rsid w:val="1F9DB939"/>
    <w:rsid w:val="1FDB4E9B"/>
    <w:rsid w:val="1FE7E3CF"/>
    <w:rsid w:val="20263037"/>
    <w:rsid w:val="20357327"/>
    <w:rsid w:val="2045731F"/>
    <w:rsid w:val="2059577F"/>
    <w:rsid w:val="205B971B"/>
    <w:rsid w:val="208BB378"/>
    <w:rsid w:val="20A5A149"/>
    <w:rsid w:val="20BA4E40"/>
    <w:rsid w:val="20BBFA83"/>
    <w:rsid w:val="20C4B01B"/>
    <w:rsid w:val="20DBB76D"/>
    <w:rsid w:val="2118B128"/>
    <w:rsid w:val="212DB7C8"/>
    <w:rsid w:val="21340AFC"/>
    <w:rsid w:val="21382383"/>
    <w:rsid w:val="21582C4A"/>
    <w:rsid w:val="21A57427"/>
    <w:rsid w:val="21C391BB"/>
    <w:rsid w:val="21DC82A4"/>
    <w:rsid w:val="2210CC47"/>
    <w:rsid w:val="2219E50E"/>
    <w:rsid w:val="22673A55"/>
    <w:rsid w:val="2273D579"/>
    <w:rsid w:val="22811A79"/>
    <w:rsid w:val="228A4C1F"/>
    <w:rsid w:val="22C0C73B"/>
    <w:rsid w:val="22DFE29C"/>
    <w:rsid w:val="22F3FCAB"/>
    <w:rsid w:val="23178088"/>
    <w:rsid w:val="2358A032"/>
    <w:rsid w:val="235B5A9C"/>
    <w:rsid w:val="2360A294"/>
    <w:rsid w:val="2360C2E2"/>
    <w:rsid w:val="236652E0"/>
    <w:rsid w:val="237E355F"/>
    <w:rsid w:val="23C697C1"/>
    <w:rsid w:val="2402451E"/>
    <w:rsid w:val="243CF962"/>
    <w:rsid w:val="24405C31"/>
    <w:rsid w:val="24436588"/>
    <w:rsid w:val="24516AFC"/>
    <w:rsid w:val="245250CB"/>
    <w:rsid w:val="24A763F9"/>
    <w:rsid w:val="24C0F61B"/>
    <w:rsid w:val="24C9DFA6"/>
    <w:rsid w:val="24FB327D"/>
    <w:rsid w:val="2512F838"/>
    <w:rsid w:val="252B6C7B"/>
    <w:rsid w:val="2539EF78"/>
    <w:rsid w:val="2556D26E"/>
    <w:rsid w:val="25775E29"/>
    <w:rsid w:val="259F0432"/>
    <w:rsid w:val="25EA5E95"/>
    <w:rsid w:val="25EE04B2"/>
    <w:rsid w:val="25F1E005"/>
    <w:rsid w:val="25F69AFC"/>
    <w:rsid w:val="2604E0E3"/>
    <w:rsid w:val="26095F53"/>
    <w:rsid w:val="26122256"/>
    <w:rsid w:val="262D129F"/>
    <w:rsid w:val="2631EFD2"/>
    <w:rsid w:val="2646552B"/>
    <w:rsid w:val="268F5E97"/>
    <w:rsid w:val="26927132"/>
    <w:rsid w:val="269C0BD8"/>
    <w:rsid w:val="26A8F418"/>
    <w:rsid w:val="26ADFD2F"/>
    <w:rsid w:val="26D30293"/>
    <w:rsid w:val="26D8203A"/>
    <w:rsid w:val="26EDEAC9"/>
    <w:rsid w:val="26EF2CB8"/>
    <w:rsid w:val="26FC47B2"/>
    <w:rsid w:val="270854F0"/>
    <w:rsid w:val="2709EE28"/>
    <w:rsid w:val="270B775E"/>
    <w:rsid w:val="27203359"/>
    <w:rsid w:val="27325357"/>
    <w:rsid w:val="27487857"/>
    <w:rsid w:val="2749AF66"/>
    <w:rsid w:val="275D2C1E"/>
    <w:rsid w:val="2781F736"/>
    <w:rsid w:val="27D3BAB8"/>
    <w:rsid w:val="27DADA10"/>
    <w:rsid w:val="27FB8993"/>
    <w:rsid w:val="282272DB"/>
    <w:rsid w:val="283FCE66"/>
    <w:rsid w:val="284125CD"/>
    <w:rsid w:val="28573DD7"/>
    <w:rsid w:val="286C04A2"/>
    <w:rsid w:val="2873AD9F"/>
    <w:rsid w:val="28C10DB9"/>
    <w:rsid w:val="28C39E3D"/>
    <w:rsid w:val="28D0054C"/>
    <w:rsid w:val="28D40803"/>
    <w:rsid w:val="29097051"/>
    <w:rsid w:val="290EA422"/>
    <w:rsid w:val="29106A85"/>
    <w:rsid w:val="29553229"/>
    <w:rsid w:val="2956ED81"/>
    <w:rsid w:val="29888641"/>
    <w:rsid w:val="29D41360"/>
    <w:rsid w:val="29ED8F89"/>
    <w:rsid w:val="29EE32E6"/>
    <w:rsid w:val="29F600FB"/>
    <w:rsid w:val="29FFC413"/>
    <w:rsid w:val="2A1445E1"/>
    <w:rsid w:val="2A1C805B"/>
    <w:rsid w:val="2A5D456A"/>
    <w:rsid w:val="2A816A3D"/>
    <w:rsid w:val="2A8193D1"/>
    <w:rsid w:val="2AB2D7BD"/>
    <w:rsid w:val="2AB85F9F"/>
    <w:rsid w:val="2AFB370A"/>
    <w:rsid w:val="2B11A40E"/>
    <w:rsid w:val="2BA8907D"/>
    <w:rsid w:val="2BB55542"/>
    <w:rsid w:val="2BC11DA9"/>
    <w:rsid w:val="2BDFE14C"/>
    <w:rsid w:val="2BE093B1"/>
    <w:rsid w:val="2C045AC0"/>
    <w:rsid w:val="2C06C392"/>
    <w:rsid w:val="2C310C5A"/>
    <w:rsid w:val="2C6D7C58"/>
    <w:rsid w:val="2C6F658D"/>
    <w:rsid w:val="2C99B3C7"/>
    <w:rsid w:val="2CA6104F"/>
    <w:rsid w:val="2CA75DDC"/>
    <w:rsid w:val="2CAD746F"/>
    <w:rsid w:val="2CBBB81F"/>
    <w:rsid w:val="2CD976B4"/>
    <w:rsid w:val="2CE64D6C"/>
    <w:rsid w:val="2D07348E"/>
    <w:rsid w:val="2D0AE982"/>
    <w:rsid w:val="2D0FA404"/>
    <w:rsid w:val="2D1D61DB"/>
    <w:rsid w:val="2D2C03B6"/>
    <w:rsid w:val="2D54B42B"/>
    <w:rsid w:val="2D642FE2"/>
    <w:rsid w:val="2D705ADA"/>
    <w:rsid w:val="2D70630D"/>
    <w:rsid w:val="2D720DC2"/>
    <w:rsid w:val="2D7E9CB5"/>
    <w:rsid w:val="2D9DCE7E"/>
    <w:rsid w:val="2DA994C6"/>
    <w:rsid w:val="2DB74D51"/>
    <w:rsid w:val="2DD557B1"/>
    <w:rsid w:val="2DDE5C7B"/>
    <w:rsid w:val="2DDFEE3A"/>
    <w:rsid w:val="2DF424D8"/>
    <w:rsid w:val="2E07A1E4"/>
    <w:rsid w:val="2E2385FF"/>
    <w:rsid w:val="2E40733D"/>
    <w:rsid w:val="2E417074"/>
    <w:rsid w:val="2E4D0D5A"/>
    <w:rsid w:val="2E601BFC"/>
    <w:rsid w:val="2E9F0264"/>
    <w:rsid w:val="2EB2A30D"/>
    <w:rsid w:val="2EC5A296"/>
    <w:rsid w:val="2EDA5998"/>
    <w:rsid w:val="2EE6DBAC"/>
    <w:rsid w:val="2EF6E591"/>
    <w:rsid w:val="2EFF9147"/>
    <w:rsid w:val="2F12594A"/>
    <w:rsid w:val="2F22E9F1"/>
    <w:rsid w:val="2F273403"/>
    <w:rsid w:val="2F32C12A"/>
    <w:rsid w:val="2F4D54C0"/>
    <w:rsid w:val="2F5844F8"/>
    <w:rsid w:val="2F6AB76C"/>
    <w:rsid w:val="2F7F01E0"/>
    <w:rsid w:val="2F802F01"/>
    <w:rsid w:val="2FB0DCE4"/>
    <w:rsid w:val="2FE67AB6"/>
    <w:rsid w:val="30007C1A"/>
    <w:rsid w:val="3010E882"/>
    <w:rsid w:val="302B559B"/>
    <w:rsid w:val="302E283F"/>
    <w:rsid w:val="3045C3B0"/>
    <w:rsid w:val="30468BF5"/>
    <w:rsid w:val="3057BEA3"/>
    <w:rsid w:val="309BD0A4"/>
    <w:rsid w:val="30A8B721"/>
    <w:rsid w:val="30B83188"/>
    <w:rsid w:val="30C2A4AF"/>
    <w:rsid w:val="30C7B7D8"/>
    <w:rsid w:val="30C9F361"/>
    <w:rsid w:val="30D24D41"/>
    <w:rsid w:val="30DF3658"/>
    <w:rsid w:val="312AAB00"/>
    <w:rsid w:val="3134103F"/>
    <w:rsid w:val="313CE330"/>
    <w:rsid w:val="3144DFA7"/>
    <w:rsid w:val="3153D801"/>
    <w:rsid w:val="31824B17"/>
    <w:rsid w:val="318E8729"/>
    <w:rsid w:val="318FF9D6"/>
    <w:rsid w:val="31949E02"/>
    <w:rsid w:val="31BB6885"/>
    <w:rsid w:val="31C2ADE2"/>
    <w:rsid w:val="31DC9EEE"/>
    <w:rsid w:val="31DD7891"/>
    <w:rsid w:val="31F418B7"/>
    <w:rsid w:val="32006E91"/>
    <w:rsid w:val="320592C0"/>
    <w:rsid w:val="321DA2C0"/>
    <w:rsid w:val="321FE1FE"/>
    <w:rsid w:val="323F7B34"/>
    <w:rsid w:val="3246F1FC"/>
    <w:rsid w:val="324FD7DB"/>
    <w:rsid w:val="32910C8D"/>
    <w:rsid w:val="3297EF0F"/>
    <w:rsid w:val="32C88530"/>
    <w:rsid w:val="32D6568A"/>
    <w:rsid w:val="32E32D20"/>
    <w:rsid w:val="32E90512"/>
    <w:rsid w:val="330D16EF"/>
    <w:rsid w:val="332385BA"/>
    <w:rsid w:val="334B5867"/>
    <w:rsid w:val="33513EDC"/>
    <w:rsid w:val="3359C2DF"/>
    <w:rsid w:val="337EAF99"/>
    <w:rsid w:val="3385A783"/>
    <w:rsid w:val="33867EAF"/>
    <w:rsid w:val="339BD230"/>
    <w:rsid w:val="33A0FE9B"/>
    <w:rsid w:val="33A52B16"/>
    <w:rsid w:val="33A61C4C"/>
    <w:rsid w:val="33B97321"/>
    <w:rsid w:val="33E9419F"/>
    <w:rsid w:val="33EBA83C"/>
    <w:rsid w:val="3451A188"/>
    <w:rsid w:val="34590EFC"/>
    <w:rsid w:val="34830678"/>
    <w:rsid w:val="3484D573"/>
    <w:rsid w:val="3486967D"/>
    <w:rsid w:val="34951F78"/>
    <w:rsid w:val="34B670BD"/>
    <w:rsid w:val="34CB603C"/>
    <w:rsid w:val="34F3CF0F"/>
    <w:rsid w:val="3536C8A5"/>
    <w:rsid w:val="3540717A"/>
    <w:rsid w:val="3544D3FB"/>
    <w:rsid w:val="35499D37"/>
    <w:rsid w:val="355D5496"/>
    <w:rsid w:val="355E90D3"/>
    <w:rsid w:val="3587789D"/>
    <w:rsid w:val="358AE435"/>
    <w:rsid w:val="3592FBB1"/>
    <w:rsid w:val="35948F54"/>
    <w:rsid w:val="35B7DBB7"/>
    <w:rsid w:val="35F9A2AA"/>
    <w:rsid w:val="36067A00"/>
    <w:rsid w:val="361FC69E"/>
    <w:rsid w:val="3620FF95"/>
    <w:rsid w:val="363A22E5"/>
    <w:rsid w:val="368742AB"/>
    <w:rsid w:val="369D7BA7"/>
    <w:rsid w:val="36A0B6BB"/>
    <w:rsid w:val="36B39273"/>
    <w:rsid w:val="36CEB1D0"/>
    <w:rsid w:val="36EBD6DB"/>
    <w:rsid w:val="37049595"/>
    <w:rsid w:val="37065B29"/>
    <w:rsid w:val="370C3C4B"/>
    <w:rsid w:val="3710B41F"/>
    <w:rsid w:val="3716F0F3"/>
    <w:rsid w:val="3722CA03"/>
    <w:rsid w:val="372C3F7C"/>
    <w:rsid w:val="373E91B3"/>
    <w:rsid w:val="374BFC3C"/>
    <w:rsid w:val="375CF7C0"/>
    <w:rsid w:val="375E3C75"/>
    <w:rsid w:val="3765D10F"/>
    <w:rsid w:val="37BC7635"/>
    <w:rsid w:val="37E14B19"/>
    <w:rsid w:val="37FFAA4C"/>
    <w:rsid w:val="381C295B"/>
    <w:rsid w:val="381D5712"/>
    <w:rsid w:val="382011C7"/>
    <w:rsid w:val="3821F88C"/>
    <w:rsid w:val="3830676D"/>
    <w:rsid w:val="386FDC3B"/>
    <w:rsid w:val="3883D20F"/>
    <w:rsid w:val="388DBDF2"/>
    <w:rsid w:val="389833D1"/>
    <w:rsid w:val="38A0741F"/>
    <w:rsid w:val="38A0DB73"/>
    <w:rsid w:val="38A3AD2C"/>
    <w:rsid w:val="38B4998F"/>
    <w:rsid w:val="38B8219A"/>
    <w:rsid w:val="38BD1C6F"/>
    <w:rsid w:val="38BF2A56"/>
    <w:rsid w:val="38DB1057"/>
    <w:rsid w:val="38F23EC8"/>
    <w:rsid w:val="38F68309"/>
    <w:rsid w:val="38FAD714"/>
    <w:rsid w:val="3924F265"/>
    <w:rsid w:val="396DDB3C"/>
    <w:rsid w:val="397715ED"/>
    <w:rsid w:val="3977E787"/>
    <w:rsid w:val="39801F3D"/>
    <w:rsid w:val="39BBE228"/>
    <w:rsid w:val="39C51B08"/>
    <w:rsid w:val="39E11A5D"/>
    <w:rsid w:val="39E288AF"/>
    <w:rsid w:val="39E628CF"/>
    <w:rsid w:val="3A0396F3"/>
    <w:rsid w:val="3A0CC8E4"/>
    <w:rsid w:val="3A19F733"/>
    <w:rsid w:val="3A298E53"/>
    <w:rsid w:val="3A39980E"/>
    <w:rsid w:val="3A656ABA"/>
    <w:rsid w:val="3A753755"/>
    <w:rsid w:val="3A80BBAD"/>
    <w:rsid w:val="3A8E0F29"/>
    <w:rsid w:val="3AB75B9D"/>
    <w:rsid w:val="3ACA4C36"/>
    <w:rsid w:val="3ACADE32"/>
    <w:rsid w:val="3ADF5FDF"/>
    <w:rsid w:val="3AE592BD"/>
    <w:rsid w:val="3AFB889C"/>
    <w:rsid w:val="3B10CF32"/>
    <w:rsid w:val="3B1BEF9E"/>
    <w:rsid w:val="3B2FC710"/>
    <w:rsid w:val="3B2FFF54"/>
    <w:rsid w:val="3B6ACF2C"/>
    <w:rsid w:val="3BC3BDFD"/>
    <w:rsid w:val="3BC3FB6E"/>
    <w:rsid w:val="3BD5686F"/>
    <w:rsid w:val="3BE00477"/>
    <w:rsid w:val="3BE24D84"/>
    <w:rsid w:val="3BE94B14"/>
    <w:rsid w:val="3BF0D393"/>
    <w:rsid w:val="3BFB8C8D"/>
    <w:rsid w:val="3BFF1084"/>
    <w:rsid w:val="3C03961D"/>
    <w:rsid w:val="3C2FDEE4"/>
    <w:rsid w:val="3C3DF58E"/>
    <w:rsid w:val="3C4150AB"/>
    <w:rsid w:val="3C492AFC"/>
    <w:rsid w:val="3C9CD056"/>
    <w:rsid w:val="3CA372ED"/>
    <w:rsid w:val="3CAE3EFE"/>
    <w:rsid w:val="3CD0A132"/>
    <w:rsid w:val="3CF52D39"/>
    <w:rsid w:val="3D18BB1F"/>
    <w:rsid w:val="3D4C72D7"/>
    <w:rsid w:val="3D5197F5"/>
    <w:rsid w:val="3D523964"/>
    <w:rsid w:val="3D5867E1"/>
    <w:rsid w:val="3D7BAF6B"/>
    <w:rsid w:val="3D896067"/>
    <w:rsid w:val="3D8C239A"/>
    <w:rsid w:val="3DA6550F"/>
    <w:rsid w:val="3DA69033"/>
    <w:rsid w:val="3DC26232"/>
    <w:rsid w:val="3DD88491"/>
    <w:rsid w:val="3DF49848"/>
    <w:rsid w:val="3DF4C20E"/>
    <w:rsid w:val="3E1912E2"/>
    <w:rsid w:val="3E2AD1BA"/>
    <w:rsid w:val="3E33295E"/>
    <w:rsid w:val="3E530898"/>
    <w:rsid w:val="3E539060"/>
    <w:rsid w:val="3E67381D"/>
    <w:rsid w:val="3E7D8F44"/>
    <w:rsid w:val="3E85B4EB"/>
    <w:rsid w:val="3E9635DE"/>
    <w:rsid w:val="3ED05B6A"/>
    <w:rsid w:val="3ED75720"/>
    <w:rsid w:val="3EE10EA2"/>
    <w:rsid w:val="3EFC25C8"/>
    <w:rsid w:val="3F0B2901"/>
    <w:rsid w:val="3F0BA5F5"/>
    <w:rsid w:val="3F0ED330"/>
    <w:rsid w:val="3F18D241"/>
    <w:rsid w:val="3F26EC1C"/>
    <w:rsid w:val="3F4CA0AA"/>
    <w:rsid w:val="3F4EB7D3"/>
    <w:rsid w:val="3F6E237F"/>
    <w:rsid w:val="3F7F15CF"/>
    <w:rsid w:val="3F80CBBE"/>
    <w:rsid w:val="3F9433E9"/>
    <w:rsid w:val="3F9CCEE0"/>
    <w:rsid w:val="3FDAA77A"/>
    <w:rsid w:val="3FDF8F37"/>
    <w:rsid w:val="3FE32235"/>
    <w:rsid w:val="3FF09765"/>
    <w:rsid w:val="3FFAD8C3"/>
    <w:rsid w:val="4003D51C"/>
    <w:rsid w:val="4009CCD1"/>
    <w:rsid w:val="40123AC5"/>
    <w:rsid w:val="401AE0AC"/>
    <w:rsid w:val="401FF417"/>
    <w:rsid w:val="40391B24"/>
    <w:rsid w:val="407DA60F"/>
    <w:rsid w:val="40B761D9"/>
    <w:rsid w:val="40BF668D"/>
    <w:rsid w:val="40C04595"/>
    <w:rsid w:val="40CAC9BD"/>
    <w:rsid w:val="40E8710B"/>
    <w:rsid w:val="40ECA145"/>
    <w:rsid w:val="40FD9A66"/>
    <w:rsid w:val="4104B80C"/>
    <w:rsid w:val="41160FAB"/>
    <w:rsid w:val="411C9C1F"/>
    <w:rsid w:val="414D336E"/>
    <w:rsid w:val="41576538"/>
    <w:rsid w:val="4160DAF6"/>
    <w:rsid w:val="4180D20F"/>
    <w:rsid w:val="418BDA16"/>
    <w:rsid w:val="41A34463"/>
    <w:rsid w:val="41AA3543"/>
    <w:rsid w:val="41ABE917"/>
    <w:rsid w:val="41B269E8"/>
    <w:rsid w:val="423365DB"/>
    <w:rsid w:val="427E4B71"/>
    <w:rsid w:val="4284416C"/>
    <w:rsid w:val="4297F899"/>
    <w:rsid w:val="42A505FE"/>
    <w:rsid w:val="42B7B86B"/>
    <w:rsid w:val="42C3133F"/>
    <w:rsid w:val="42C7CB45"/>
    <w:rsid w:val="42D3C231"/>
    <w:rsid w:val="42E39070"/>
    <w:rsid w:val="42E4286A"/>
    <w:rsid w:val="42F6FBDD"/>
    <w:rsid w:val="4306372C"/>
    <w:rsid w:val="430A8174"/>
    <w:rsid w:val="4323855E"/>
    <w:rsid w:val="43498889"/>
    <w:rsid w:val="435B63C8"/>
    <w:rsid w:val="435FEE1A"/>
    <w:rsid w:val="438FA35D"/>
    <w:rsid w:val="43A3F042"/>
    <w:rsid w:val="43AB948E"/>
    <w:rsid w:val="43C7A965"/>
    <w:rsid w:val="43DB661B"/>
    <w:rsid w:val="43E9D116"/>
    <w:rsid w:val="4403690B"/>
    <w:rsid w:val="44053E30"/>
    <w:rsid w:val="440C23ED"/>
    <w:rsid w:val="4467A50C"/>
    <w:rsid w:val="44710873"/>
    <w:rsid w:val="44777C91"/>
    <w:rsid w:val="44918A44"/>
    <w:rsid w:val="44974495"/>
    <w:rsid w:val="44AAD9C9"/>
    <w:rsid w:val="44BE6F5C"/>
    <w:rsid w:val="44C055B8"/>
    <w:rsid w:val="44C0C678"/>
    <w:rsid w:val="44C41597"/>
    <w:rsid w:val="44D26A39"/>
    <w:rsid w:val="44D77BBD"/>
    <w:rsid w:val="44F8FA91"/>
    <w:rsid w:val="45038D16"/>
    <w:rsid w:val="4509A2C5"/>
    <w:rsid w:val="451DCCE3"/>
    <w:rsid w:val="452491C8"/>
    <w:rsid w:val="45444BD0"/>
    <w:rsid w:val="45523EEF"/>
    <w:rsid w:val="4554A9EF"/>
    <w:rsid w:val="45772B43"/>
    <w:rsid w:val="459E82D1"/>
    <w:rsid w:val="45A7E9CC"/>
    <w:rsid w:val="45AC6EC6"/>
    <w:rsid w:val="45B307BD"/>
    <w:rsid w:val="45CEA579"/>
    <w:rsid w:val="45F421F4"/>
    <w:rsid w:val="4603756D"/>
    <w:rsid w:val="46349743"/>
    <w:rsid w:val="4640AEC5"/>
    <w:rsid w:val="464601E2"/>
    <w:rsid w:val="465C96D9"/>
    <w:rsid w:val="4680BCC4"/>
    <w:rsid w:val="46A85CA8"/>
    <w:rsid w:val="46AAE04D"/>
    <w:rsid w:val="46B99EA8"/>
    <w:rsid w:val="46EFB88D"/>
    <w:rsid w:val="470EBCF6"/>
    <w:rsid w:val="4751ADA3"/>
    <w:rsid w:val="47969602"/>
    <w:rsid w:val="479D866B"/>
    <w:rsid w:val="479FE6DC"/>
    <w:rsid w:val="47A744AA"/>
    <w:rsid w:val="47AAED68"/>
    <w:rsid w:val="47B1C689"/>
    <w:rsid w:val="47CBB65E"/>
    <w:rsid w:val="47F89A1D"/>
    <w:rsid w:val="47FD4520"/>
    <w:rsid w:val="4803164C"/>
    <w:rsid w:val="480C3AD4"/>
    <w:rsid w:val="481D4CAA"/>
    <w:rsid w:val="482F165B"/>
    <w:rsid w:val="48442D09"/>
    <w:rsid w:val="484EC8BE"/>
    <w:rsid w:val="48534FBC"/>
    <w:rsid w:val="48553C10"/>
    <w:rsid w:val="4866EBEF"/>
    <w:rsid w:val="486971B9"/>
    <w:rsid w:val="4869F1C2"/>
    <w:rsid w:val="486CF857"/>
    <w:rsid w:val="48742E9F"/>
    <w:rsid w:val="487CA371"/>
    <w:rsid w:val="48AC555F"/>
    <w:rsid w:val="48AD938A"/>
    <w:rsid w:val="48C584C6"/>
    <w:rsid w:val="48DECFDF"/>
    <w:rsid w:val="48ECA2B6"/>
    <w:rsid w:val="48F1F0FF"/>
    <w:rsid w:val="48F224F5"/>
    <w:rsid w:val="491745D8"/>
    <w:rsid w:val="491AA207"/>
    <w:rsid w:val="4937A6EB"/>
    <w:rsid w:val="4949F47E"/>
    <w:rsid w:val="496C110A"/>
    <w:rsid w:val="497CAE4A"/>
    <w:rsid w:val="499A8C67"/>
    <w:rsid w:val="49AFD7BF"/>
    <w:rsid w:val="49B6FDB8"/>
    <w:rsid w:val="49C9A377"/>
    <w:rsid w:val="49CF512E"/>
    <w:rsid w:val="49F10C71"/>
    <w:rsid w:val="4A0C916B"/>
    <w:rsid w:val="4A0DBB7D"/>
    <w:rsid w:val="4A1E1547"/>
    <w:rsid w:val="4A36EAE9"/>
    <w:rsid w:val="4A472CE1"/>
    <w:rsid w:val="4A479FA3"/>
    <w:rsid w:val="4A48D78A"/>
    <w:rsid w:val="4A5D6689"/>
    <w:rsid w:val="4A91604F"/>
    <w:rsid w:val="4AA3C388"/>
    <w:rsid w:val="4AA93438"/>
    <w:rsid w:val="4AD00F23"/>
    <w:rsid w:val="4ADA2AEA"/>
    <w:rsid w:val="4ADE12F5"/>
    <w:rsid w:val="4AE2042F"/>
    <w:rsid w:val="4B122847"/>
    <w:rsid w:val="4B3E08F8"/>
    <w:rsid w:val="4B60A9F0"/>
    <w:rsid w:val="4B7CF0D4"/>
    <w:rsid w:val="4BA19284"/>
    <w:rsid w:val="4BA49919"/>
    <w:rsid w:val="4BC157F3"/>
    <w:rsid w:val="4BCDEDDD"/>
    <w:rsid w:val="4BD49BBE"/>
    <w:rsid w:val="4C03424E"/>
    <w:rsid w:val="4C13C7DE"/>
    <w:rsid w:val="4C257010"/>
    <w:rsid w:val="4C53CEF3"/>
    <w:rsid w:val="4C86F57E"/>
    <w:rsid w:val="4CD2F265"/>
    <w:rsid w:val="4CD96BD9"/>
    <w:rsid w:val="4CDC47E0"/>
    <w:rsid w:val="4CDD35CF"/>
    <w:rsid w:val="4CE47F8C"/>
    <w:rsid w:val="4CF2E5A6"/>
    <w:rsid w:val="4D05BE48"/>
    <w:rsid w:val="4D0D7CDA"/>
    <w:rsid w:val="4D288070"/>
    <w:rsid w:val="4D2C0D84"/>
    <w:rsid w:val="4D2CBE6A"/>
    <w:rsid w:val="4D3411E5"/>
    <w:rsid w:val="4D388474"/>
    <w:rsid w:val="4D65C440"/>
    <w:rsid w:val="4D6E8BAB"/>
    <w:rsid w:val="4D7BD88E"/>
    <w:rsid w:val="4D7D2576"/>
    <w:rsid w:val="4D9A1DB0"/>
    <w:rsid w:val="4DA3793B"/>
    <w:rsid w:val="4DAA31A9"/>
    <w:rsid w:val="4DAD9BDD"/>
    <w:rsid w:val="4DC269B5"/>
    <w:rsid w:val="4E126AC5"/>
    <w:rsid w:val="4E2CB1E1"/>
    <w:rsid w:val="4E49C909"/>
    <w:rsid w:val="4E4B5BE5"/>
    <w:rsid w:val="4E5113C7"/>
    <w:rsid w:val="4E5C044C"/>
    <w:rsid w:val="4E70B403"/>
    <w:rsid w:val="4E7B6ED0"/>
    <w:rsid w:val="4E8C93C9"/>
    <w:rsid w:val="4EC0A8BF"/>
    <w:rsid w:val="4EFD2F0F"/>
    <w:rsid w:val="4F0A5C0C"/>
    <w:rsid w:val="4F158981"/>
    <w:rsid w:val="4F2F0BAC"/>
    <w:rsid w:val="4F3411A0"/>
    <w:rsid w:val="4F4B2FCB"/>
    <w:rsid w:val="4F5CF0F0"/>
    <w:rsid w:val="4F6231E2"/>
    <w:rsid w:val="4F6739C0"/>
    <w:rsid w:val="4F8288A3"/>
    <w:rsid w:val="4FB144CB"/>
    <w:rsid w:val="4FBAE030"/>
    <w:rsid w:val="4FBCEA30"/>
    <w:rsid w:val="4FCFDC1F"/>
    <w:rsid w:val="4FFED2BA"/>
    <w:rsid w:val="5021473B"/>
    <w:rsid w:val="507E7DC3"/>
    <w:rsid w:val="50AE0981"/>
    <w:rsid w:val="50C2F05C"/>
    <w:rsid w:val="50EB260E"/>
    <w:rsid w:val="50F6CB52"/>
    <w:rsid w:val="5122484F"/>
    <w:rsid w:val="513070AA"/>
    <w:rsid w:val="514AEE10"/>
    <w:rsid w:val="5158C513"/>
    <w:rsid w:val="5190D035"/>
    <w:rsid w:val="51B04150"/>
    <w:rsid w:val="51BAAEB8"/>
    <w:rsid w:val="51CC6FC0"/>
    <w:rsid w:val="51E64108"/>
    <w:rsid w:val="51F28277"/>
    <w:rsid w:val="51FD5404"/>
    <w:rsid w:val="5204E497"/>
    <w:rsid w:val="521501CE"/>
    <w:rsid w:val="52412BE5"/>
    <w:rsid w:val="525B8880"/>
    <w:rsid w:val="525CB480"/>
    <w:rsid w:val="526040E7"/>
    <w:rsid w:val="5263AF21"/>
    <w:rsid w:val="526AF72C"/>
    <w:rsid w:val="527B67BA"/>
    <w:rsid w:val="528912E1"/>
    <w:rsid w:val="528B05F8"/>
    <w:rsid w:val="528FCA5D"/>
    <w:rsid w:val="52912BC3"/>
    <w:rsid w:val="5294B132"/>
    <w:rsid w:val="529D704D"/>
    <w:rsid w:val="529EDA82"/>
    <w:rsid w:val="52B52664"/>
    <w:rsid w:val="52B76ECC"/>
    <w:rsid w:val="52BC31FA"/>
    <w:rsid w:val="52DB4C30"/>
    <w:rsid w:val="52E9E5FB"/>
    <w:rsid w:val="531A1AD4"/>
    <w:rsid w:val="532625E5"/>
    <w:rsid w:val="534A19F9"/>
    <w:rsid w:val="5365CAC8"/>
    <w:rsid w:val="53940EF6"/>
    <w:rsid w:val="539619AA"/>
    <w:rsid w:val="539CBFA7"/>
    <w:rsid w:val="53F60A3D"/>
    <w:rsid w:val="5402C9FB"/>
    <w:rsid w:val="5406C78D"/>
    <w:rsid w:val="542A3AD5"/>
    <w:rsid w:val="54306319"/>
    <w:rsid w:val="543AAAE3"/>
    <w:rsid w:val="5447E9AB"/>
    <w:rsid w:val="54533F2D"/>
    <w:rsid w:val="54582106"/>
    <w:rsid w:val="546B1162"/>
    <w:rsid w:val="547298BA"/>
    <w:rsid w:val="5478DF06"/>
    <w:rsid w:val="54AB3C01"/>
    <w:rsid w:val="54E226E7"/>
    <w:rsid w:val="54E35429"/>
    <w:rsid w:val="54E6DD5D"/>
    <w:rsid w:val="54F25C70"/>
    <w:rsid w:val="54FCFE97"/>
    <w:rsid w:val="55019B29"/>
    <w:rsid w:val="550564DE"/>
    <w:rsid w:val="550D57F3"/>
    <w:rsid w:val="55247BA0"/>
    <w:rsid w:val="55325302"/>
    <w:rsid w:val="5537A53F"/>
    <w:rsid w:val="55413B95"/>
    <w:rsid w:val="554B0FFA"/>
    <w:rsid w:val="55643538"/>
    <w:rsid w:val="557532C2"/>
    <w:rsid w:val="557ABB2A"/>
    <w:rsid w:val="557C04B6"/>
    <w:rsid w:val="558185AA"/>
    <w:rsid w:val="5584FF2B"/>
    <w:rsid w:val="558CE101"/>
    <w:rsid w:val="55E8675A"/>
    <w:rsid w:val="561726AD"/>
    <w:rsid w:val="563A4F1F"/>
    <w:rsid w:val="567BC5E8"/>
    <w:rsid w:val="569C675B"/>
    <w:rsid w:val="56A98997"/>
    <w:rsid w:val="56AC6DC5"/>
    <w:rsid w:val="56ACA08E"/>
    <w:rsid w:val="56AE8B55"/>
    <w:rsid w:val="56B7944F"/>
    <w:rsid w:val="56D9C94F"/>
    <w:rsid w:val="56F60F45"/>
    <w:rsid w:val="56F84466"/>
    <w:rsid w:val="5708BA76"/>
    <w:rsid w:val="570BA21E"/>
    <w:rsid w:val="572BA083"/>
    <w:rsid w:val="575CDDD1"/>
    <w:rsid w:val="57676733"/>
    <w:rsid w:val="5769CCB5"/>
    <w:rsid w:val="57806EFE"/>
    <w:rsid w:val="5790D764"/>
    <w:rsid w:val="57AEC1F6"/>
    <w:rsid w:val="57B35F5F"/>
    <w:rsid w:val="57BD571E"/>
    <w:rsid w:val="57C7A226"/>
    <w:rsid w:val="57E6C780"/>
    <w:rsid w:val="57E9389B"/>
    <w:rsid w:val="5811AA99"/>
    <w:rsid w:val="58330A35"/>
    <w:rsid w:val="5854B2FB"/>
    <w:rsid w:val="58858EEE"/>
    <w:rsid w:val="588E6436"/>
    <w:rsid w:val="58BC9FED"/>
    <w:rsid w:val="58CC0689"/>
    <w:rsid w:val="58E4FD90"/>
    <w:rsid w:val="58EFEBCB"/>
    <w:rsid w:val="58F19520"/>
    <w:rsid w:val="590FE173"/>
    <w:rsid w:val="59221510"/>
    <w:rsid w:val="59489A19"/>
    <w:rsid w:val="594981FF"/>
    <w:rsid w:val="594D3696"/>
    <w:rsid w:val="59589C1D"/>
    <w:rsid w:val="595D1881"/>
    <w:rsid w:val="5960BC72"/>
    <w:rsid w:val="596226F6"/>
    <w:rsid w:val="597D9363"/>
    <w:rsid w:val="5986909E"/>
    <w:rsid w:val="5994188C"/>
    <w:rsid w:val="59B90F1C"/>
    <w:rsid w:val="59E652AB"/>
    <w:rsid w:val="59E878C2"/>
    <w:rsid w:val="59E9E123"/>
    <w:rsid w:val="59F80138"/>
    <w:rsid w:val="5A16B675"/>
    <w:rsid w:val="5A1ED799"/>
    <w:rsid w:val="5A228BC3"/>
    <w:rsid w:val="5A355DFF"/>
    <w:rsid w:val="5A779387"/>
    <w:rsid w:val="5A8117CF"/>
    <w:rsid w:val="5A845A23"/>
    <w:rsid w:val="5A84F5FB"/>
    <w:rsid w:val="5A9DCBB3"/>
    <w:rsid w:val="5AA6BDE5"/>
    <w:rsid w:val="5AA8D576"/>
    <w:rsid w:val="5AADA10F"/>
    <w:rsid w:val="5AB1245A"/>
    <w:rsid w:val="5B08BB24"/>
    <w:rsid w:val="5B166E72"/>
    <w:rsid w:val="5B19C061"/>
    <w:rsid w:val="5B1B4DC0"/>
    <w:rsid w:val="5B4D73C1"/>
    <w:rsid w:val="5B544B4E"/>
    <w:rsid w:val="5B9ED717"/>
    <w:rsid w:val="5BA7D1F9"/>
    <w:rsid w:val="5BB8F293"/>
    <w:rsid w:val="5BBCC4D1"/>
    <w:rsid w:val="5BD832C5"/>
    <w:rsid w:val="5C1D80DD"/>
    <w:rsid w:val="5C1F8C4E"/>
    <w:rsid w:val="5C35303F"/>
    <w:rsid w:val="5C40FBB9"/>
    <w:rsid w:val="5C940C9B"/>
    <w:rsid w:val="5C993FDC"/>
    <w:rsid w:val="5CA919F4"/>
    <w:rsid w:val="5CBA4FE7"/>
    <w:rsid w:val="5CD49320"/>
    <w:rsid w:val="5CDA48BC"/>
    <w:rsid w:val="5CDD226E"/>
    <w:rsid w:val="5CF5B1B6"/>
    <w:rsid w:val="5D0F5332"/>
    <w:rsid w:val="5D31A9C9"/>
    <w:rsid w:val="5DB3E2BA"/>
    <w:rsid w:val="5DBE71B0"/>
    <w:rsid w:val="5DC461BC"/>
    <w:rsid w:val="5DD0A3CB"/>
    <w:rsid w:val="5DE5A975"/>
    <w:rsid w:val="5DF2B218"/>
    <w:rsid w:val="5E3D9EEE"/>
    <w:rsid w:val="5E429E6A"/>
    <w:rsid w:val="5E62AF76"/>
    <w:rsid w:val="5E6FFEC5"/>
    <w:rsid w:val="5E851084"/>
    <w:rsid w:val="5E9B89CF"/>
    <w:rsid w:val="5EA51A27"/>
    <w:rsid w:val="5EB319FC"/>
    <w:rsid w:val="5EC04031"/>
    <w:rsid w:val="5EE274F1"/>
    <w:rsid w:val="5EF33028"/>
    <w:rsid w:val="5F008431"/>
    <w:rsid w:val="5F11C66D"/>
    <w:rsid w:val="5F173B88"/>
    <w:rsid w:val="5F1C55B5"/>
    <w:rsid w:val="5F291C24"/>
    <w:rsid w:val="5F325351"/>
    <w:rsid w:val="5F35ED38"/>
    <w:rsid w:val="5F4EC759"/>
    <w:rsid w:val="5F810A59"/>
    <w:rsid w:val="5F8179D6"/>
    <w:rsid w:val="5F9A9C2D"/>
    <w:rsid w:val="5FA2C133"/>
    <w:rsid w:val="5FA77D34"/>
    <w:rsid w:val="5FB8D406"/>
    <w:rsid w:val="5FB99B15"/>
    <w:rsid w:val="5FBE760F"/>
    <w:rsid w:val="5FCD01E8"/>
    <w:rsid w:val="5FF27563"/>
    <w:rsid w:val="600188C9"/>
    <w:rsid w:val="6003ECF3"/>
    <w:rsid w:val="60143021"/>
    <w:rsid w:val="6024BFE8"/>
    <w:rsid w:val="6028DB69"/>
    <w:rsid w:val="603ECFC3"/>
    <w:rsid w:val="6040FD10"/>
    <w:rsid w:val="6045114D"/>
    <w:rsid w:val="60725397"/>
    <w:rsid w:val="60776346"/>
    <w:rsid w:val="60A1B8CC"/>
    <w:rsid w:val="60CCCA3E"/>
    <w:rsid w:val="60D57894"/>
    <w:rsid w:val="60EB3716"/>
    <w:rsid w:val="60F7869E"/>
    <w:rsid w:val="610132C0"/>
    <w:rsid w:val="610594F1"/>
    <w:rsid w:val="613543AF"/>
    <w:rsid w:val="615AEBE1"/>
    <w:rsid w:val="61647796"/>
    <w:rsid w:val="61768EB3"/>
    <w:rsid w:val="6184F816"/>
    <w:rsid w:val="6187CCBD"/>
    <w:rsid w:val="6198A4A6"/>
    <w:rsid w:val="61A79F87"/>
    <w:rsid w:val="61AEE185"/>
    <w:rsid w:val="61C0C41E"/>
    <w:rsid w:val="61C39902"/>
    <w:rsid w:val="61C574D1"/>
    <w:rsid w:val="61E95726"/>
    <w:rsid w:val="61FAC0D5"/>
    <w:rsid w:val="620E685D"/>
    <w:rsid w:val="6230838B"/>
    <w:rsid w:val="623ED3FA"/>
    <w:rsid w:val="62438A54"/>
    <w:rsid w:val="627CC385"/>
    <w:rsid w:val="628F2C6F"/>
    <w:rsid w:val="62DD2813"/>
    <w:rsid w:val="62EB13DF"/>
    <w:rsid w:val="631320FD"/>
    <w:rsid w:val="63594D57"/>
    <w:rsid w:val="6381A0CF"/>
    <w:rsid w:val="6390C24D"/>
    <w:rsid w:val="63A48944"/>
    <w:rsid w:val="63AFD523"/>
    <w:rsid w:val="63E53790"/>
    <w:rsid w:val="642F4435"/>
    <w:rsid w:val="6431DA4E"/>
    <w:rsid w:val="643AFD6A"/>
    <w:rsid w:val="64510AB1"/>
    <w:rsid w:val="64529C12"/>
    <w:rsid w:val="6458BD0E"/>
    <w:rsid w:val="64601BD6"/>
    <w:rsid w:val="6471507D"/>
    <w:rsid w:val="64A0D998"/>
    <w:rsid w:val="64E5ACA9"/>
    <w:rsid w:val="64EAF71C"/>
    <w:rsid w:val="64F7BC97"/>
    <w:rsid w:val="64FD1593"/>
    <w:rsid w:val="6505F362"/>
    <w:rsid w:val="65128BC5"/>
    <w:rsid w:val="652C9100"/>
    <w:rsid w:val="652F1DEB"/>
    <w:rsid w:val="653259F2"/>
    <w:rsid w:val="653A78C4"/>
    <w:rsid w:val="65696893"/>
    <w:rsid w:val="657AB95A"/>
    <w:rsid w:val="65905435"/>
    <w:rsid w:val="65938E1B"/>
    <w:rsid w:val="6597AEE0"/>
    <w:rsid w:val="659F4522"/>
    <w:rsid w:val="65A55C19"/>
    <w:rsid w:val="65ACD503"/>
    <w:rsid w:val="65D365B5"/>
    <w:rsid w:val="65F1202A"/>
    <w:rsid w:val="65FE4F5C"/>
    <w:rsid w:val="6603929E"/>
    <w:rsid w:val="661DF1CF"/>
    <w:rsid w:val="6623B15F"/>
    <w:rsid w:val="662524E3"/>
    <w:rsid w:val="663F25DE"/>
    <w:rsid w:val="666802A5"/>
    <w:rsid w:val="66A2B70D"/>
    <w:rsid w:val="66A6F418"/>
    <w:rsid w:val="67128EB9"/>
    <w:rsid w:val="6737EAA2"/>
    <w:rsid w:val="67391861"/>
    <w:rsid w:val="674A50A6"/>
    <w:rsid w:val="6754FFB8"/>
    <w:rsid w:val="67602353"/>
    <w:rsid w:val="676F3616"/>
    <w:rsid w:val="67781F8C"/>
    <w:rsid w:val="67961675"/>
    <w:rsid w:val="679966BC"/>
    <w:rsid w:val="67A497AB"/>
    <w:rsid w:val="67AA107A"/>
    <w:rsid w:val="67AF86BE"/>
    <w:rsid w:val="67C4D375"/>
    <w:rsid w:val="67DE9F3B"/>
    <w:rsid w:val="6807C2BF"/>
    <w:rsid w:val="681C4B72"/>
    <w:rsid w:val="6832157F"/>
    <w:rsid w:val="6855CF17"/>
    <w:rsid w:val="68643370"/>
    <w:rsid w:val="6887E00F"/>
    <w:rsid w:val="68922ED0"/>
    <w:rsid w:val="689B08A5"/>
    <w:rsid w:val="68B3EC17"/>
    <w:rsid w:val="68D63140"/>
    <w:rsid w:val="68E3F142"/>
    <w:rsid w:val="68FCC94E"/>
    <w:rsid w:val="690B0677"/>
    <w:rsid w:val="690B440E"/>
    <w:rsid w:val="6931E6D6"/>
    <w:rsid w:val="69324938"/>
    <w:rsid w:val="69347D9B"/>
    <w:rsid w:val="6935371D"/>
    <w:rsid w:val="6940C280"/>
    <w:rsid w:val="695C8084"/>
    <w:rsid w:val="695F4097"/>
    <w:rsid w:val="697667F6"/>
    <w:rsid w:val="6986ED86"/>
    <w:rsid w:val="698CCF1F"/>
    <w:rsid w:val="698D0916"/>
    <w:rsid w:val="69A31A4C"/>
    <w:rsid w:val="69D6A44D"/>
    <w:rsid w:val="69ED75E6"/>
    <w:rsid w:val="69F19F78"/>
    <w:rsid w:val="69F8128A"/>
    <w:rsid w:val="6A13E489"/>
    <w:rsid w:val="6A173242"/>
    <w:rsid w:val="6A26158F"/>
    <w:rsid w:val="6A3EA769"/>
    <w:rsid w:val="6A464465"/>
    <w:rsid w:val="6A835D11"/>
    <w:rsid w:val="6A86CF4E"/>
    <w:rsid w:val="6AAB8AE0"/>
    <w:rsid w:val="6ABC87F3"/>
    <w:rsid w:val="6AC1CC58"/>
    <w:rsid w:val="6AC6B23A"/>
    <w:rsid w:val="6AC834EA"/>
    <w:rsid w:val="6AE84B69"/>
    <w:rsid w:val="6AF333D6"/>
    <w:rsid w:val="6AFDE1DD"/>
    <w:rsid w:val="6B2623A1"/>
    <w:rsid w:val="6B3F44BC"/>
    <w:rsid w:val="6B4C430D"/>
    <w:rsid w:val="6B52E643"/>
    <w:rsid w:val="6B5E4471"/>
    <w:rsid w:val="6BA71DB6"/>
    <w:rsid w:val="6BAEE009"/>
    <w:rsid w:val="6BAF9A46"/>
    <w:rsid w:val="6BCC8DE3"/>
    <w:rsid w:val="6BD24E15"/>
    <w:rsid w:val="6BE47591"/>
    <w:rsid w:val="6C06F064"/>
    <w:rsid w:val="6C14C8C3"/>
    <w:rsid w:val="6C1DC1C9"/>
    <w:rsid w:val="6C32267E"/>
    <w:rsid w:val="6C3B4B73"/>
    <w:rsid w:val="6C4DEAAB"/>
    <w:rsid w:val="6C69E9FA"/>
    <w:rsid w:val="6C763D5A"/>
    <w:rsid w:val="6C8DCA43"/>
    <w:rsid w:val="6CA5BC42"/>
    <w:rsid w:val="6CAB7B43"/>
    <w:rsid w:val="6CB1D546"/>
    <w:rsid w:val="6CE39F9B"/>
    <w:rsid w:val="6CF1D079"/>
    <w:rsid w:val="6D098180"/>
    <w:rsid w:val="6D1BB485"/>
    <w:rsid w:val="6D2E2ED9"/>
    <w:rsid w:val="6D37A2E5"/>
    <w:rsid w:val="6D3BA67E"/>
    <w:rsid w:val="6D48CEC8"/>
    <w:rsid w:val="6D79251D"/>
    <w:rsid w:val="6D8406EC"/>
    <w:rsid w:val="6D8B8B83"/>
    <w:rsid w:val="6D9AD33F"/>
    <w:rsid w:val="6DA2C0C5"/>
    <w:rsid w:val="6DBB38CC"/>
    <w:rsid w:val="6DC11C6C"/>
    <w:rsid w:val="6DF06253"/>
    <w:rsid w:val="6E024F4C"/>
    <w:rsid w:val="6E1FFC2A"/>
    <w:rsid w:val="6E558C1B"/>
    <w:rsid w:val="6E5DBD21"/>
    <w:rsid w:val="6E614684"/>
    <w:rsid w:val="6E63B214"/>
    <w:rsid w:val="6E7CDD6F"/>
    <w:rsid w:val="6E98853C"/>
    <w:rsid w:val="6EC98457"/>
    <w:rsid w:val="6EDEE1E7"/>
    <w:rsid w:val="6EFF2F1D"/>
    <w:rsid w:val="6F042EA5"/>
    <w:rsid w:val="6F0A2989"/>
    <w:rsid w:val="6F57F5F1"/>
    <w:rsid w:val="6F5DC8BA"/>
    <w:rsid w:val="6F7137BF"/>
    <w:rsid w:val="6F7332EF"/>
    <w:rsid w:val="6F8AC2D4"/>
    <w:rsid w:val="6F96E209"/>
    <w:rsid w:val="6FC316E8"/>
    <w:rsid w:val="6FC87CAD"/>
    <w:rsid w:val="6FCD77C0"/>
    <w:rsid w:val="6FEB67BF"/>
    <w:rsid w:val="6FEE1B16"/>
    <w:rsid w:val="6FFEDEB0"/>
    <w:rsid w:val="700A7E57"/>
    <w:rsid w:val="700DE27E"/>
    <w:rsid w:val="7025E8F4"/>
    <w:rsid w:val="704CC361"/>
    <w:rsid w:val="705DA644"/>
    <w:rsid w:val="7076C95D"/>
    <w:rsid w:val="70A5BF38"/>
    <w:rsid w:val="70B58573"/>
    <w:rsid w:val="70C9023D"/>
    <w:rsid w:val="70E19F76"/>
    <w:rsid w:val="70F7C665"/>
    <w:rsid w:val="71190F00"/>
    <w:rsid w:val="715B96E8"/>
    <w:rsid w:val="716C010F"/>
    <w:rsid w:val="71764708"/>
    <w:rsid w:val="717AA289"/>
    <w:rsid w:val="71C36182"/>
    <w:rsid w:val="7234C4F6"/>
    <w:rsid w:val="723B5816"/>
    <w:rsid w:val="723D5344"/>
    <w:rsid w:val="723E302B"/>
    <w:rsid w:val="724033E3"/>
    <w:rsid w:val="72418F99"/>
    <w:rsid w:val="7260A79C"/>
    <w:rsid w:val="72758363"/>
    <w:rsid w:val="727A9342"/>
    <w:rsid w:val="728CBAB6"/>
    <w:rsid w:val="72BB0EFC"/>
    <w:rsid w:val="72C0B3F4"/>
    <w:rsid w:val="730D8DAF"/>
    <w:rsid w:val="732A901A"/>
    <w:rsid w:val="733CF1E2"/>
    <w:rsid w:val="734CEC09"/>
    <w:rsid w:val="7353E104"/>
    <w:rsid w:val="73565A8F"/>
    <w:rsid w:val="735B5E8D"/>
    <w:rsid w:val="735E80AF"/>
    <w:rsid w:val="7360A297"/>
    <w:rsid w:val="73907902"/>
    <w:rsid w:val="73B6CAA9"/>
    <w:rsid w:val="73B8DDCC"/>
    <w:rsid w:val="73F38FC5"/>
    <w:rsid w:val="74018EFB"/>
    <w:rsid w:val="742067AE"/>
    <w:rsid w:val="7425DBB8"/>
    <w:rsid w:val="7430D826"/>
    <w:rsid w:val="743E147C"/>
    <w:rsid w:val="744113E2"/>
    <w:rsid w:val="744D38B0"/>
    <w:rsid w:val="745BAFC2"/>
    <w:rsid w:val="74778803"/>
    <w:rsid w:val="7492003D"/>
    <w:rsid w:val="749EBDF8"/>
    <w:rsid w:val="74C5342E"/>
    <w:rsid w:val="74EC06CC"/>
    <w:rsid w:val="74EC9CDF"/>
    <w:rsid w:val="74F489C7"/>
    <w:rsid w:val="74F95A17"/>
    <w:rsid w:val="7502EECF"/>
    <w:rsid w:val="75043EB2"/>
    <w:rsid w:val="7504C7B8"/>
    <w:rsid w:val="7532797F"/>
    <w:rsid w:val="7538CC67"/>
    <w:rsid w:val="7556EB95"/>
    <w:rsid w:val="755D7A7C"/>
    <w:rsid w:val="75695EE0"/>
    <w:rsid w:val="7578BBE9"/>
    <w:rsid w:val="757C0B20"/>
    <w:rsid w:val="7585DB3A"/>
    <w:rsid w:val="75AE6173"/>
    <w:rsid w:val="75BC380F"/>
    <w:rsid w:val="75C25E75"/>
    <w:rsid w:val="75CDCC01"/>
    <w:rsid w:val="75CF380B"/>
    <w:rsid w:val="75DE2146"/>
    <w:rsid w:val="75E35B2A"/>
    <w:rsid w:val="75E92340"/>
    <w:rsid w:val="75ECF36E"/>
    <w:rsid w:val="75FE5D0C"/>
    <w:rsid w:val="76174B99"/>
    <w:rsid w:val="76261972"/>
    <w:rsid w:val="763389CC"/>
    <w:rsid w:val="7638C9C7"/>
    <w:rsid w:val="764693FF"/>
    <w:rsid w:val="7666309E"/>
    <w:rsid w:val="7667331C"/>
    <w:rsid w:val="76B33B76"/>
    <w:rsid w:val="76CF2E5C"/>
    <w:rsid w:val="76D75856"/>
    <w:rsid w:val="76E5F5FD"/>
    <w:rsid w:val="76E801A5"/>
    <w:rsid w:val="76F55BEE"/>
    <w:rsid w:val="76FA2270"/>
    <w:rsid w:val="77071DDA"/>
    <w:rsid w:val="772BAD41"/>
    <w:rsid w:val="775AFB7E"/>
    <w:rsid w:val="776201A0"/>
    <w:rsid w:val="776AF55C"/>
    <w:rsid w:val="779EBABA"/>
    <w:rsid w:val="77A21505"/>
    <w:rsid w:val="77A247E1"/>
    <w:rsid w:val="77A6F3D8"/>
    <w:rsid w:val="77BE40AA"/>
    <w:rsid w:val="77BFB2FC"/>
    <w:rsid w:val="77DBE74F"/>
    <w:rsid w:val="77E3EB02"/>
    <w:rsid w:val="77FBD189"/>
    <w:rsid w:val="78113D74"/>
    <w:rsid w:val="781B5E09"/>
    <w:rsid w:val="781C9D90"/>
    <w:rsid w:val="7826E7E4"/>
    <w:rsid w:val="783A732E"/>
    <w:rsid w:val="784C47BF"/>
    <w:rsid w:val="7853C6A3"/>
    <w:rsid w:val="78570FC5"/>
    <w:rsid w:val="785C7513"/>
    <w:rsid w:val="786846EA"/>
    <w:rsid w:val="78723D63"/>
    <w:rsid w:val="787CE277"/>
    <w:rsid w:val="788ACC45"/>
    <w:rsid w:val="789764E4"/>
    <w:rsid w:val="78A24F7F"/>
    <w:rsid w:val="78A5514A"/>
    <w:rsid w:val="78B66679"/>
    <w:rsid w:val="78B6AB4C"/>
    <w:rsid w:val="78C0EBDD"/>
    <w:rsid w:val="78C43948"/>
    <w:rsid w:val="78CF3D13"/>
    <w:rsid w:val="78DE1FFF"/>
    <w:rsid w:val="78ECB2DF"/>
    <w:rsid w:val="7905B5FB"/>
    <w:rsid w:val="79158933"/>
    <w:rsid w:val="7917168F"/>
    <w:rsid w:val="7920C402"/>
    <w:rsid w:val="79279014"/>
    <w:rsid w:val="792C7AC6"/>
    <w:rsid w:val="792F8411"/>
    <w:rsid w:val="7940582A"/>
    <w:rsid w:val="794BFB77"/>
    <w:rsid w:val="795C40CE"/>
    <w:rsid w:val="79904AD7"/>
    <w:rsid w:val="79A4DE99"/>
    <w:rsid w:val="79C00E02"/>
    <w:rsid w:val="79DFCE89"/>
    <w:rsid w:val="79F70F66"/>
    <w:rsid w:val="79FBA331"/>
    <w:rsid w:val="7A04CFCB"/>
    <w:rsid w:val="7A191A7C"/>
    <w:rsid w:val="7A1A451D"/>
    <w:rsid w:val="7A2091F5"/>
    <w:rsid w:val="7A3DDC3F"/>
    <w:rsid w:val="7A858E15"/>
    <w:rsid w:val="7A8C5F08"/>
    <w:rsid w:val="7A9C69B5"/>
    <w:rsid w:val="7AA4DE52"/>
    <w:rsid w:val="7AB94D3B"/>
    <w:rsid w:val="7AD36DBC"/>
    <w:rsid w:val="7AE66E2E"/>
    <w:rsid w:val="7B08E160"/>
    <w:rsid w:val="7B17B72F"/>
    <w:rsid w:val="7B471497"/>
    <w:rsid w:val="7B544909"/>
    <w:rsid w:val="7B5C974A"/>
    <w:rsid w:val="7B7D7720"/>
    <w:rsid w:val="7BB6F1E9"/>
    <w:rsid w:val="7BDEB63D"/>
    <w:rsid w:val="7C437C1D"/>
    <w:rsid w:val="7C53ADC5"/>
    <w:rsid w:val="7C5E02F1"/>
    <w:rsid w:val="7C7F5949"/>
    <w:rsid w:val="7C8A3B89"/>
    <w:rsid w:val="7C8EC637"/>
    <w:rsid w:val="7CA2661B"/>
    <w:rsid w:val="7CB1326F"/>
    <w:rsid w:val="7CB3F6B9"/>
    <w:rsid w:val="7CD6EC1E"/>
    <w:rsid w:val="7CDC681D"/>
    <w:rsid w:val="7CDE30AE"/>
    <w:rsid w:val="7CE4593E"/>
    <w:rsid w:val="7CE78E54"/>
    <w:rsid w:val="7CFD9B35"/>
    <w:rsid w:val="7D35985E"/>
    <w:rsid w:val="7D50539A"/>
    <w:rsid w:val="7D6FD6CF"/>
    <w:rsid w:val="7D8C72B1"/>
    <w:rsid w:val="7DC64F44"/>
    <w:rsid w:val="7DD45DFB"/>
    <w:rsid w:val="7DD78E02"/>
    <w:rsid w:val="7DDB108E"/>
    <w:rsid w:val="7DF77B0F"/>
    <w:rsid w:val="7DF78BA6"/>
    <w:rsid w:val="7DF9ECA8"/>
    <w:rsid w:val="7E004971"/>
    <w:rsid w:val="7E1978A1"/>
    <w:rsid w:val="7E2862F3"/>
    <w:rsid w:val="7E5357D4"/>
    <w:rsid w:val="7E5953AB"/>
    <w:rsid w:val="7E655CF4"/>
    <w:rsid w:val="7E71B1BF"/>
    <w:rsid w:val="7E796464"/>
    <w:rsid w:val="7E7983F3"/>
    <w:rsid w:val="7E9125DA"/>
    <w:rsid w:val="7E9B7AD1"/>
    <w:rsid w:val="7EC0A668"/>
    <w:rsid w:val="7EC11DC3"/>
    <w:rsid w:val="7EC86CB5"/>
    <w:rsid w:val="7EF18496"/>
    <w:rsid w:val="7F0AF970"/>
    <w:rsid w:val="7F0FEDCD"/>
    <w:rsid w:val="7F211AB4"/>
    <w:rsid w:val="7F641A7B"/>
    <w:rsid w:val="7F67A3DE"/>
    <w:rsid w:val="7F7588BF"/>
    <w:rsid w:val="7F7A3A0C"/>
    <w:rsid w:val="7F7B3EDA"/>
    <w:rsid w:val="7F900258"/>
    <w:rsid w:val="7FB748C7"/>
    <w:rsid w:val="7FBF9C0C"/>
    <w:rsid w:val="7FDDA497"/>
    <w:rsid w:val="7FF0FB0D"/>
    <w:rsid w:val="7FFD8D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92E9F1"/>
  <w15:chartTrackingRefBased/>
  <w15:docId w15:val="{D26DFBAB-583A-4721-9B7A-386D0A6127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91B36"/>
    <w:pPr>
      <w:spacing w:after="0" w:line="240" w:lineRule="auto"/>
    </w:pPr>
    <w:rPr>
      <w:rFonts w:ascii="Times New Roman" w:eastAsia="Arial Unicode MS" w:hAnsi="Times New Roman" w:cs="Times New Roman"/>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odyA">
    <w:name w:val="Body A"/>
    <w:rsid w:val="00D91B36"/>
    <w:pPr>
      <w:spacing w:after="0" w:line="240" w:lineRule="auto"/>
    </w:pPr>
    <w:rPr>
      <w:rFonts w:ascii="Times New Roman" w:eastAsia="Arial Unicode MS" w:hAnsi="Times New Roman" w:cs="Arial Unicode MS"/>
      <w:color w:val="000000"/>
      <w:sz w:val="24"/>
      <w:szCs w:val="24"/>
      <w:u w:color="000000"/>
      <w:lang w:eastAsia="en-GB"/>
      <w14:textOutline w14:w="12700" w14:cap="flat" w14:cmpd="sng" w14:algn="ctr">
        <w14:noFill/>
        <w14:prstDash w14:val="solid"/>
        <w14:miter w14:lim="100000"/>
      </w14:textOutline>
    </w:rPr>
  </w:style>
  <w:style w:type="paragraph" w:customStyle="1" w:styleId="paragraph">
    <w:name w:val="paragraph"/>
    <w:rsid w:val="00D91B36"/>
    <w:pPr>
      <w:spacing w:before="100" w:after="100" w:line="240" w:lineRule="auto"/>
    </w:pPr>
    <w:rPr>
      <w:rFonts w:ascii="Times New Roman" w:eastAsia="Arial Unicode MS" w:hAnsi="Times New Roman" w:cs="Arial Unicode MS"/>
      <w:color w:val="000000"/>
      <w:sz w:val="24"/>
      <w:szCs w:val="24"/>
      <w:u w:color="000000"/>
      <w:lang w:val="en-US" w:eastAsia="en-GB"/>
    </w:rPr>
  </w:style>
  <w:style w:type="character" w:customStyle="1" w:styleId="None">
    <w:name w:val="None"/>
    <w:rsid w:val="00D91B36"/>
  </w:style>
  <w:style w:type="character" w:customStyle="1" w:styleId="Hyperlink3">
    <w:name w:val="Hyperlink.3"/>
    <w:basedOn w:val="None"/>
    <w:rsid w:val="00D91B36"/>
    <w:rPr>
      <w:rFonts w:ascii="Arial" w:eastAsia="Arial" w:hAnsi="Arial" w:cs="Arial" w:hint="default"/>
      <w:outline w:val="0"/>
      <w:shadow w:val="0"/>
      <w:emboss w:val="0"/>
      <w:imprint w:val="0"/>
      <w:color w:val="000000"/>
      <w:sz w:val="20"/>
      <w:szCs w:val="20"/>
      <w:u w:val="single" w:color="0000FF"/>
      <w:lang w:val="en-US"/>
    </w:rPr>
  </w:style>
  <w:style w:type="character" w:customStyle="1" w:styleId="Hyperlink4">
    <w:name w:val="Hyperlink.4"/>
    <w:basedOn w:val="None"/>
    <w:rsid w:val="00D91B36"/>
    <w:rPr>
      <w:rFonts w:ascii="Arial" w:eastAsia="Arial" w:hAnsi="Arial" w:cs="Arial" w:hint="default"/>
      <w:lang w:val="en-US"/>
    </w:rPr>
  </w:style>
  <w:style w:type="character" w:customStyle="1" w:styleId="Hyperlink5">
    <w:name w:val="Hyperlink.5"/>
    <w:basedOn w:val="None"/>
    <w:rsid w:val="00D91B36"/>
    <w:rPr>
      <w:rFonts w:ascii="Source Sans Pro" w:eastAsia="Source Sans Pro" w:hAnsi="Source Sans Pro" w:cs="Source Sans Pro" w:hint="default"/>
      <w:outline w:val="0"/>
      <w:shadow w:val="0"/>
      <w:emboss w:val="0"/>
      <w:imprint w:val="0"/>
      <w:color w:val="000000"/>
      <w:sz w:val="23"/>
      <w:szCs w:val="23"/>
      <w:u w:val="single" w:color="0000FF"/>
      <w:shd w:val="clear" w:color="auto" w:fill="FFFFFF"/>
      <w:lang w:val="en-US"/>
    </w:rPr>
  </w:style>
  <w:style w:type="character" w:customStyle="1" w:styleId="Hyperlink6">
    <w:name w:val="Hyperlink.6"/>
    <w:basedOn w:val="None"/>
    <w:rsid w:val="00D91B36"/>
    <w:rPr>
      <w:rFonts w:ascii="Times New Roman" w:eastAsia="Times New Roman" w:hAnsi="Times New Roman" w:cs="Times New Roman" w:hint="default"/>
      <w:outline w:val="0"/>
      <w:shadow w:val="0"/>
      <w:emboss w:val="0"/>
      <w:imprint w:val="0"/>
      <w:color w:val="000000"/>
      <w:u w:val="single" w:color="0000FF"/>
      <w:lang w:val="en-US"/>
    </w:rPr>
  </w:style>
  <w:style w:type="character" w:styleId="Hyperlink">
    <w:name w:val="Hyperlink"/>
    <w:basedOn w:val="DefaultParagraphFont"/>
    <w:uiPriority w:val="99"/>
    <w:semiHidden/>
    <w:unhideWhenUsed/>
    <w:rsid w:val="00D91B36"/>
    <w:rPr>
      <w:color w:val="0000FF"/>
      <w:u w:val="single"/>
    </w:rPr>
  </w:style>
  <w:style w:type="paragraph" w:styleId="Header">
    <w:name w:val="header"/>
    <w:basedOn w:val="Normal"/>
    <w:link w:val="HeaderChar"/>
    <w:uiPriority w:val="99"/>
    <w:unhideWhenUsed/>
    <w:rsid w:val="00D91B36"/>
    <w:pPr>
      <w:tabs>
        <w:tab w:val="center" w:pos="4513"/>
        <w:tab w:val="right" w:pos="9026"/>
      </w:tabs>
    </w:pPr>
  </w:style>
  <w:style w:type="character" w:customStyle="1" w:styleId="HeaderChar">
    <w:name w:val="Header Char"/>
    <w:basedOn w:val="DefaultParagraphFont"/>
    <w:link w:val="Header"/>
    <w:uiPriority w:val="99"/>
    <w:rsid w:val="00D91B36"/>
    <w:rPr>
      <w:rFonts w:ascii="Times New Roman" w:eastAsia="Arial Unicode MS" w:hAnsi="Times New Roman" w:cs="Times New Roman"/>
      <w:sz w:val="24"/>
      <w:szCs w:val="24"/>
      <w:lang w:val="en-US"/>
    </w:rPr>
  </w:style>
  <w:style w:type="paragraph" w:styleId="Footer">
    <w:name w:val="footer"/>
    <w:basedOn w:val="Normal"/>
    <w:link w:val="FooterChar"/>
    <w:uiPriority w:val="99"/>
    <w:unhideWhenUsed/>
    <w:rsid w:val="00D91B36"/>
    <w:pPr>
      <w:tabs>
        <w:tab w:val="center" w:pos="4513"/>
        <w:tab w:val="right" w:pos="9026"/>
      </w:tabs>
    </w:pPr>
  </w:style>
  <w:style w:type="character" w:customStyle="1" w:styleId="FooterChar">
    <w:name w:val="Footer Char"/>
    <w:basedOn w:val="DefaultParagraphFont"/>
    <w:link w:val="Footer"/>
    <w:uiPriority w:val="99"/>
    <w:rsid w:val="00D91B36"/>
    <w:rPr>
      <w:rFonts w:ascii="Times New Roman" w:eastAsia="Arial Unicode MS" w:hAnsi="Times New Roman" w:cs="Times New Roman"/>
      <w:sz w:val="24"/>
      <w:szCs w:val="24"/>
      <w:lang w:val="en-US"/>
    </w:rPr>
  </w:style>
  <w:style w:type="character" w:customStyle="1" w:styleId="normaltextrun">
    <w:name w:val="normaltextrun"/>
    <w:basedOn w:val="DefaultParagraphFont"/>
    <w:rsid w:val="00A87010"/>
  </w:style>
  <w:style w:type="character" w:customStyle="1" w:styleId="eop">
    <w:name w:val="eop"/>
    <w:basedOn w:val="DefaultParagraphFont"/>
    <w:rsid w:val="00A87010"/>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pPr>
      <w:ind w:left="720"/>
      <w:contextualSpacing/>
    </w:pPr>
  </w:style>
  <w:style w:type="paragraph" w:customStyle="1" w:styleId="AssignBody">
    <w:name w:val="AssignBody"/>
    <w:rsid w:val="007C75ED"/>
    <w:pPr>
      <w:spacing w:after="0" w:line="360" w:lineRule="auto"/>
    </w:pPr>
    <w:rPr>
      <w:rFonts w:ascii="Arial" w:eastAsia="Arial Unicode MS" w:hAnsi="Arial" w:cs="Arial Unicode MS"/>
      <w:color w:val="000000"/>
      <w:u w:color="000000"/>
      <w:lang w:val="en-US"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1682470">
      <w:bodyDiv w:val="1"/>
      <w:marLeft w:val="0"/>
      <w:marRight w:val="0"/>
      <w:marTop w:val="0"/>
      <w:marBottom w:val="0"/>
      <w:divBdr>
        <w:top w:val="none" w:sz="0" w:space="0" w:color="auto"/>
        <w:left w:val="none" w:sz="0" w:space="0" w:color="auto"/>
        <w:bottom w:val="none" w:sz="0" w:space="0" w:color="auto"/>
        <w:right w:val="none" w:sz="0" w:space="0" w:color="auto"/>
      </w:divBdr>
    </w:div>
    <w:div w:id="556431443">
      <w:bodyDiv w:val="1"/>
      <w:marLeft w:val="0"/>
      <w:marRight w:val="0"/>
      <w:marTop w:val="0"/>
      <w:marBottom w:val="0"/>
      <w:divBdr>
        <w:top w:val="none" w:sz="0" w:space="0" w:color="auto"/>
        <w:left w:val="none" w:sz="0" w:space="0" w:color="auto"/>
        <w:bottom w:val="none" w:sz="0" w:space="0" w:color="auto"/>
        <w:right w:val="none" w:sz="0" w:space="0" w:color="auto"/>
      </w:divBdr>
    </w:div>
    <w:div w:id="1684668508">
      <w:bodyDiv w:val="1"/>
      <w:marLeft w:val="0"/>
      <w:marRight w:val="0"/>
      <w:marTop w:val="0"/>
      <w:marBottom w:val="0"/>
      <w:divBdr>
        <w:top w:val="none" w:sz="0" w:space="0" w:color="auto"/>
        <w:left w:val="none" w:sz="0" w:space="0" w:color="auto"/>
        <w:bottom w:val="none" w:sz="0" w:space="0" w:color="auto"/>
        <w:right w:val="none" w:sz="0" w:space="0" w:color="auto"/>
      </w:divBdr>
      <w:divsChild>
        <w:div w:id="1314603631">
          <w:marLeft w:val="0"/>
          <w:marRight w:val="0"/>
          <w:marTop w:val="0"/>
          <w:marBottom w:val="0"/>
          <w:divBdr>
            <w:top w:val="none" w:sz="0" w:space="0" w:color="auto"/>
            <w:left w:val="none" w:sz="0" w:space="0" w:color="auto"/>
            <w:bottom w:val="none" w:sz="0" w:space="0" w:color="auto"/>
            <w:right w:val="none" w:sz="0" w:space="0" w:color="auto"/>
          </w:divBdr>
        </w:div>
        <w:div w:id="830679127">
          <w:marLeft w:val="0"/>
          <w:marRight w:val="0"/>
          <w:marTop w:val="0"/>
          <w:marBottom w:val="0"/>
          <w:divBdr>
            <w:top w:val="none" w:sz="0" w:space="0" w:color="auto"/>
            <w:left w:val="none" w:sz="0" w:space="0" w:color="auto"/>
            <w:bottom w:val="none" w:sz="0" w:space="0" w:color="auto"/>
            <w:right w:val="none" w:sz="0" w:space="0" w:color="auto"/>
          </w:divBdr>
          <w:divsChild>
            <w:div w:id="1478768832">
              <w:marLeft w:val="-75"/>
              <w:marRight w:val="0"/>
              <w:marTop w:val="30"/>
              <w:marBottom w:val="30"/>
              <w:divBdr>
                <w:top w:val="none" w:sz="0" w:space="0" w:color="auto"/>
                <w:left w:val="none" w:sz="0" w:space="0" w:color="auto"/>
                <w:bottom w:val="none" w:sz="0" w:space="0" w:color="auto"/>
                <w:right w:val="none" w:sz="0" w:space="0" w:color="auto"/>
              </w:divBdr>
              <w:divsChild>
                <w:div w:id="341588907">
                  <w:marLeft w:val="0"/>
                  <w:marRight w:val="0"/>
                  <w:marTop w:val="0"/>
                  <w:marBottom w:val="0"/>
                  <w:divBdr>
                    <w:top w:val="none" w:sz="0" w:space="0" w:color="auto"/>
                    <w:left w:val="none" w:sz="0" w:space="0" w:color="auto"/>
                    <w:bottom w:val="none" w:sz="0" w:space="0" w:color="auto"/>
                    <w:right w:val="none" w:sz="0" w:space="0" w:color="auto"/>
                  </w:divBdr>
                  <w:divsChild>
                    <w:div w:id="876117335">
                      <w:marLeft w:val="0"/>
                      <w:marRight w:val="0"/>
                      <w:marTop w:val="0"/>
                      <w:marBottom w:val="0"/>
                      <w:divBdr>
                        <w:top w:val="none" w:sz="0" w:space="0" w:color="auto"/>
                        <w:left w:val="none" w:sz="0" w:space="0" w:color="auto"/>
                        <w:bottom w:val="none" w:sz="0" w:space="0" w:color="auto"/>
                        <w:right w:val="none" w:sz="0" w:space="0" w:color="auto"/>
                      </w:divBdr>
                    </w:div>
                  </w:divsChild>
                </w:div>
                <w:div w:id="1750271587">
                  <w:marLeft w:val="0"/>
                  <w:marRight w:val="0"/>
                  <w:marTop w:val="0"/>
                  <w:marBottom w:val="0"/>
                  <w:divBdr>
                    <w:top w:val="none" w:sz="0" w:space="0" w:color="auto"/>
                    <w:left w:val="none" w:sz="0" w:space="0" w:color="auto"/>
                    <w:bottom w:val="none" w:sz="0" w:space="0" w:color="auto"/>
                    <w:right w:val="none" w:sz="0" w:space="0" w:color="auto"/>
                  </w:divBdr>
                  <w:divsChild>
                    <w:div w:id="589311128">
                      <w:marLeft w:val="0"/>
                      <w:marRight w:val="0"/>
                      <w:marTop w:val="0"/>
                      <w:marBottom w:val="0"/>
                      <w:divBdr>
                        <w:top w:val="none" w:sz="0" w:space="0" w:color="auto"/>
                        <w:left w:val="none" w:sz="0" w:space="0" w:color="auto"/>
                        <w:bottom w:val="none" w:sz="0" w:space="0" w:color="auto"/>
                        <w:right w:val="none" w:sz="0" w:space="0" w:color="auto"/>
                      </w:divBdr>
                    </w:div>
                  </w:divsChild>
                </w:div>
                <w:div w:id="1390424923">
                  <w:marLeft w:val="0"/>
                  <w:marRight w:val="0"/>
                  <w:marTop w:val="0"/>
                  <w:marBottom w:val="0"/>
                  <w:divBdr>
                    <w:top w:val="none" w:sz="0" w:space="0" w:color="auto"/>
                    <w:left w:val="none" w:sz="0" w:space="0" w:color="auto"/>
                    <w:bottom w:val="none" w:sz="0" w:space="0" w:color="auto"/>
                    <w:right w:val="none" w:sz="0" w:space="0" w:color="auto"/>
                  </w:divBdr>
                  <w:divsChild>
                    <w:div w:id="503085203">
                      <w:marLeft w:val="0"/>
                      <w:marRight w:val="0"/>
                      <w:marTop w:val="0"/>
                      <w:marBottom w:val="0"/>
                      <w:divBdr>
                        <w:top w:val="none" w:sz="0" w:space="0" w:color="auto"/>
                        <w:left w:val="none" w:sz="0" w:space="0" w:color="auto"/>
                        <w:bottom w:val="none" w:sz="0" w:space="0" w:color="auto"/>
                        <w:right w:val="none" w:sz="0" w:space="0" w:color="auto"/>
                      </w:divBdr>
                    </w:div>
                  </w:divsChild>
                </w:div>
                <w:div w:id="1035352641">
                  <w:marLeft w:val="0"/>
                  <w:marRight w:val="0"/>
                  <w:marTop w:val="0"/>
                  <w:marBottom w:val="0"/>
                  <w:divBdr>
                    <w:top w:val="none" w:sz="0" w:space="0" w:color="auto"/>
                    <w:left w:val="none" w:sz="0" w:space="0" w:color="auto"/>
                    <w:bottom w:val="none" w:sz="0" w:space="0" w:color="auto"/>
                    <w:right w:val="none" w:sz="0" w:space="0" w:color="auto"/>
                  </w:divBdr>
                  <w:divsChild>
                    <w:div w:id="1046101515">
                      <w:marLeft w:val="0"/>
                      <w:marRight w:val="0"/>
                      <w:marTop w:val="0"/>
                      <w:marBottom w:val="0"/>
                      <w:divBdr>
                        <w:top w:val="none" w:sz="0" w:space="0" w:color="auto"/>
                        <w:left w:val="none" w:sz="0" w:space="0" w:color="auto"/>
                        <w:bottom w:val="none" w:sz="0" w:space="0" w:color="auto"/>
                        <w:right w:val="none" w:sz="0" w:space="0" w:color="auto"/>
                      </w:divBdr>
                    </w:div>
                  </w:divsChild>
                </w:div>
                <w:div w:id="60686750">
                  <w:marLeft w:val="0"/>
                  <w:marRight w:val="0"/>
                  <w:marTop w:val="0"/>
                  <w:marBottom w:val="0"/>
                  <w:divBdr>
                    <w:top w:val="none" w:sz="0" w:space="0" w:color="auto"/>
                    <w:left w:val="none" w:sz="0" w:space="0" w:color="auto"/>
                    <w:bottom w:val="none" w:sz="0" w:space="0" w:color="auto"/>
                    <w:right w:val="none" w:sz="0" w:space="0" w:color="auto"/>
                  </w:divBdr>
                  <w:divsChild>
                    <w:div w:id="1759401317">
                      <w:marLeft w:val="0"/>
                      <w:marRight w:val="0"/>
                      <w:marTop w:val="0"/>
                      <w:marBottom w:val="0"/>
                      <w:divBdr>
                        <w:top w:val="none" w:sz="0" w:space="0" w:color="auto"/>
                        <w:left w:val="none" w:sz="0" w:space="0" w:color="auto"/>
                        <w:bottom w:val="none" w:sz="0" w:space="0" w:color="auto"/>
                        <w:right w:val="none" w:sz="0" w:space="0" w:color="auto"/>
                      </w:divBdr>
                    </w:div>
                    <w:div w:id="927467797">
                      <w:marLeft w:val="0"/>
                      <w:marRight w:val="0"/>
                      <w:marTop w:val="0"/>
                      <w:marBottom w:val="0"/>
                      <w:divBdr>
                        <w:top w:val="none" w:sz="0" w:space="0" w:color="auto"/>
                        <w:left w:val="none" w:sz="0" w:space="0" w:color="auto"/>
                        <w:bottom w:val="none" w:sz="0" w:space="0" w:color="auto"/>
                        <w:right w:val="none" w:sz="0" w:space="0" w:color="auto"/>
                      </w:divBdr>
                    </w:div>
                  </w:divsChild>
                </w:div>
                <w:div w:id="1483616785">
                  <w:marLeft w:val="0"/>
                  <w:marRight w:val="0"/>
                  <w:marTop w:val="0"/>
                  <w:marBottom w:val="0"/>
                  <w:divBdr>
                    <w:top w:val="none" w:sz="0" w:space="0" w:color="auto"/>
                    <w:left w:val="none" w:sz="0" w:space="0" w:color="auto"/>
                    <w:bottom w:val="none" w:sz="0" w:space="0" w:color="auto"/>
                    <w:right w:val="none" w:sz="0" w:space="0" w:color="auto"/>
                  </w:divBdr>
                  <w:divsChild>
                    <w:div w:id="1593604">
                      <w:marLeft w:val="0"/>
                      <w:marRight w:val="0"/>
                      <w:marTop w:val="0"/>
                      <w:marBottom w:val="0"/>
                      <w:divBdr>
                        <w:top w:val="none" w:sz="0" w:space="0" w:color="auto"/>
                        <w:left w:val="none" w:sz="0" w:space="0" w:color="auto"/>
                        <w:bottom w:val="none" w:sz="0" w:space="0" w:color="auto"/>
                        <w:right w:val="none" w:sz="0" w:space="0" w:color="auto"/>
                      </w:divBdr>
                    </w:div>
                    <w:div w:id="797144581">
                      <w:marLeft w:val="0"/>
                      <w:marRight w:val="0"/>
                      <w:marTop w:val="0"/>
                      <w:marBottom w:val="0"/>
                      <w:divBdr>
                        <w:top w:val="none" w:sz="0" w:space="0" w:color="auto"/>
                        <w:left w:val="none" w:sz="0" w:space="0" w:color="auto"/>
                        <w:bottom w:val="none" w:sz="0" w:space="0" w:color="auto"/>
                        <w:right w:val="none" w:sz="0" w:space="0" w:color="auto"/>
                      </w:divBdr>
                    </w:div>
                  </w:divsChild>
                </w:div>
                <w:div w:id="659044473">
                  <w:marLeft w:val="0"/>
                  <w:marRight w:val="0"/>
                  <w:marTop w:val="0"/>
                  <w:marBottom w:val="0"/>
                  <w:divBdr>
                    <w:top w:val="none" w:sz="0" w:space="0" w:color="auto"/>
                    <w:left w:val="none" w:sz="0" w:space="0" w:color="auto"/>
                    <w:bottom w:val="none" w:sz="0" w:space="0" w:color="auto"/>
                    <w:right w:val="none" w:sz="0" w:space="0" w:color="auto"/>
                  </w:divBdr>
                  <w:divsChild>
                    <w:div w:id="1197891077">
                      <w:marLeft w:val="0"/>
                      <w:marRight w:val="0"/>
                      <w:marTop w:val="0"/>
                      <w:marBottom w:val="0"/>
                      <w:divBdr>
                        <w:top w:val="none" w:sz="0" w:space="0" w:color="auto"/>
                        <w:left w:val="none" w:sz="0" w:space="0" w:color="auto"/>
                        <w:bottom w:val="none" w:sz="0" w:space="0" w:color="auto"/>
                        <w:right w:val="none" w:sz="0" w:space="0" w:color="auto"/>
                      </w:divBdr>
                    </w:div>
                    <w:div w:id="2556966">
                      <w:marLeft w:val="0"/>
                      <w:marRight w:val="0"/>
                      <w:marTop w:val="0"/>
                      <w:marBottom w:val="0"/>
                      <w:divBdr>
                        <w:top w:val="none" w:sz="0" w:space="0" w:color="auto"/>
                        <w:left w:val="none" w:sz="0" w:space="0" w:color="auto"/>
                        <w:bottom w:val="none" w:sz="0" w:space="0" w:color="auto"/>
                        <w:right w:val="none" w:sz="0" w:space="0" w:color="auto"/>
                      </w:divBdr>
                    </w:div>
                  </w:divsChild>
                </w:div>
                <w:div w:id="829758182">
                  <w:marLeft w:val="0"/>
                  <w:marRight w:val="0"/>
                  <w:marTop w:val="0"/>
                  <w:marBottom w:val="0"/>
                  <w:divBdr>
                    <w:top w:val="none" w:sz="0" w:space="0" w:color="auto"/>
                    <w:left w:val="none" w:sz="0" w:space="0" w:color="auto"/>
                    <w:bottom w:val="none" w:sz="0" w:space="0" w:color="auto"/>
                    <w:right w:val="none" w:sz="0" w:space="0" w:color="auto"/>
                  </w:divBdr>
                  <w:divsChild>
                    <w:div w:id="560824093">
                      <w:marLeft w:val="0"/>
                      <w:marRight w:val="0"/>
                      <w:marTop w:val="0"/>
                      <w:marBottom w:val="0"/>
                      <w:divBdr>
                        <w:top w:val="none" w:sz="0" w:space="0" w:color="auto"/>
                        <w:left w:val="none" w:sz="0" w:space="0" w:color="auto"/>
                        <w:bottom w:val="none" w:sz="0" w:space="0" w:color="auto"/>
                        <w:right w:val="none" w:sz="0" w:space="0" w:color="auto"/>
                      </w:divBdr>
                    </w:div>
                  </w:divsChild>
                </w:div>
                <w:div w:id="1422066343">
                  <w:marLeft w:val="0"/>
                  <w:marRight w:val="0"/>
                  <w:marTop w:val="0"/>
                  <w:marBottom w:val="0"/>
                  <w:divBdr>
                    <w:top w:val="none" w:sz="0" w:space="0" w:color="auto"/>
                    <w:left w:val="none" w:sz="0" w:space="0" w:color="auto"/>
                    <w:bottom w:val="none" w:sz="0" w:space="0" w:color="auto"/>
                    <w:right w:val="none" w:sz="0" w:space="0" w:color="auto"/>
                  </w:divBdr>
                  <w:divsChild>
                    <w:div w:id="1797600322">
                      <w:marLeft w:val="0"/>
                      <w:marRight w:val="0"/>
                      <w:marTop w:val="0"/>
                      <w:marBottom w:val="0"/>
                      <w:divBdr>
                        <w:top w:val="none" w:sz="0" w:space="0" w:color="auto"/>
                        <w:left w:val="none" w:sz="0" w:space="0" w:color="auto"/>
                        <w:bottom w:val="none" w:sz="0" w:space="0" w:color="auto"/>
                        <w:right w:val="none" w:sz="0" w:space="0" w:color="auto"/>
                      </w:divBdr>
                    </w:div>
                    <w:div w:id="1288970821">
                      <w:marLeft w:val="0"/>
                      <w:marRight w:val="0"/>
                      <w:marTop w:val="0"/>
                      <w:marBottom w:val="0"/>
                      <w:divBdr>
                        <w:top w:val="none" w:sz="0" w:space="0" w:color="auto"/>
                        <w:left w:val="none" w:sz="0" w:space="0" w:color="auto"/>
                        <w:bottom w:val="none" w:sz="0" w:space="0" w:color="auto"/>
                        <w:right w:val="none" w:sz="0" w:space="0" w:color="auto"/>
                      </w:divBdr>
                    </w:div>
                  </w:divsChild>
                </w:div>
                <w:div w:id="503326179">
                  <w:marLeft w:val="0"/>
                  <w:marRight w:val="0"/>
                  <w:marTop w:val="0"/>
                  <w:marBottom w:val="0"/>
                  <w:divBdr>
                    <w:top w:val="none" w:sz="0" w:space="0" w:color="auto"/>
                    <w:left w:val="none" w:sz="0" w:space="0" w:color="auto"/>
                    <w:bottom w:val="none" w:sz="0" w:space="0" w:color="auto"/>
                    <w:right w:val="none" w:sz="0" w:space="0" w:color="auto"/>
                  </w:divBdr>
                  <w:divsChild>
                    <w:div w:id="1095594053">
                      <w:marLeft w:val="0"/>
                      <w:marRight w:val="0"/>
                      <w:marTop w:val="0"/>
                      <w:marBottom w:val="0"/>
                      <w:divBdr>
                        <w:top w:val="none" w:sz="0" w:space="0" w:color="auto"/>
                        <w:left w:val="none" w:sz="0" w:space="0" w:color="auto"/>
                        <w:bottom w:val="none" w:sz="0" w:space="0" w:color="auto"/>
                        <w:right w:val="none" w:sz="0" w:space="0" w:color="auto"/>
                      </w:divBdr>
                    </w:div>
                    <w:div w:id="8546098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8592740">
          <w:marLeft w:val="0"/>
          <w:marRight w:val="0"/>
          <w:marTop w:val="0"/>
          <w:marBottom w:val="0"/>
          <w:divBdr>
            <w:top w:val="none" w:sz="0" w:space="0" w:color="auto"/>
            <w:left w:val="none" w:sz="0" w:space="0" w:color="auto"/>
            <w:bottom w:val="none" w:sz="0" w:space="0" w:color="auto"/>
            <w:right w:val="none" w:sz="0" w:space="0" w:color="auto"/>
          </w:divBdr>
        </w:div>
        <w:div w:id="736628587">
          <w:marLeft w:val="0"/>
          <w:marRight w:val="0"/>
          <w:marTop w:val="0"/>
          <w:marBottom w:val="0"/>
          <w:divBdr>
            <w:top w:val="none" w:sz="0" w:space="0" w:color="auto"/>
            <w:left w:val="none" w:sz="0" w:space="0" w:color="auto"/>
            <w:bottom w:val="none" w:sz="0" w:space="0" w:color="auto"/>
            <w:right w:val="none" w:sz="0" w:space="0" w:color="auto"/>
          </w:divBdr>
          <w:divsChild>
            <w:div w:id="181289322">
              <w:marLeft w:val="-75"/>
              <w:marRight w:val="0"/>
              <w:marTop w:val="30"/>
              <w:marBottom w:val="30"/>
              <w:divBdr>
                <w:top w:val="none" w:sz="0" w:space="0" w:color="auto"/>
                <w:left w:val="none" w:sz="0" w:space="0" w:color="auto"/>
                <w:bottom w:val="none" w:sz="0" w:space="0" w:color="auto"/>
                <w:right w:val="none" w:sz="0" w:space="0" w:color="auto"/>
              </w:divBdr>
              <w:divsChild>
                <w:div w:id="1212225743">
                  <w:marLeft w:val="0"/>
                  <w:marRight w:val="0"/>
                  <w:marTop w:val="0"/>
                  <w:marBottom w:val="0"/>
                  <w:divBdr>
                    <w:top w:val="none" w:sz="0" w:space="0" w:color="auto"/>
                    <w:left w:val="none" w:sz="0" w:space="0" w:color="auto"/>
                    <w:bottom w:val="none" w:sz="0" w:space="0" w:color="auto"/>
                    <w:right w:val="none" w:sz="0" w:space="0" w:color="auto"/>
                  </w:divBdr>
                  <w:divsChild>
                    <w:div w:id="401221630">
                      <w:marLeft w:val="0"/>
                      <w:marRight w:val="0"/>
                      <w:marTop w:val="0"/>
                      <w:marBottom w:val="0"/>
                      <w:divBdr>
                        <w:top w:val="none" w:sz="0" w:space="0" w:color="auto"/>
                        <w:left w:val="none" w:sz="0" w:space="0" w:color="auto"/>
                        <w:bottom w:val="none" w:sz="0" w:space="0" w:color="auto"/>
                        <w:right w:val="none" w:sz="0" w:space="0" w:color="auto"/>
                      </w:divBdr>
                    </w:div>
                  </w:divsChild>
                </w:div>
                <w:div w:id="1787769048">
                  <w:marLeft w:val="0"/>
                  <w:marRight w:val="0"/>
                  <w:marTop w:val="0"/>
                  <w:marBottom w:val="0"/>
                  <w:divBdr>
                    <w:top w:val="none" w:sz="0" w:space="0" w:color="auto"/>
                    <w:left w:val="none" w:sz="0" w:space="0" w:color="auto"/>
                    <w:bottom w:val="none" w:sz="0" w:space="0" w:color="auto"/>
                    <w:right w:val="none" w:sz="0" w:space="0" w:color="auto"/>
                  </w:divBdr>
                  <w:divsChild>
                    <w:div w:id="1118066423">
                      <w:marLeft w:val="0"/>
                      <w:marRight w:val="0"/>
                      <w:marTop w:val="0"/>
                      <w:marBottom w:val="0"/>
                      <w:divBdr>
                        <w:top w:val="none" w:sz="0" w:space="0" w:color="auto"/>
                        <w:left w:val="none" w:sz="0" w:space="0" w:color="auto"/>
                        <w:bottom w:val="none" w:sz="0" w:space="0" w:color="auto"/>
                        <w:right w:val="none" w:sz="0" w:space="0" w:color="auto"/>
                      </w:divBdr>
                    </w:div>
                  </w:divsChild>
                </w:div>
                <w:div w:id="387338407">
                  <w:marLeft w:val="0"/>
                  <w:marRight w:val="0"/>
                  <w:marTop w:val="0"/>
                  <w:marBottom w:val="0"/>
                  <w:divBdr>
                    <w:top w:val="none" w:sz="0" w:space="0" w:color="auto"/>
                    <w:left w:val="none" w:sz="0" w:space="0" w:color="auto"/>
                    <w:bottom w:val="none" w:sz="0" w:space="0" w:color="auto"/>
                    <w:right w:val="none" w:sz="0" w:space="0" w:color="auto"/>
                  </w:divBdr>
                  <w:divsChild>
                    <w:div w:id="1577086627">
                      <w:marLeft w:val="0"/>
                      <w:marRight w:val="0"/>
                      <w:marTop w:val="0"/>
                      <w:marBottom w:val="0"/>
                      <w:divBdr>
                        <w:top w:val="none" w:sz="0" w:space="0" w:color="auto"/>
                        <w:left w:val="none" w:sz="0" w:space="0" w:color="auto"/>
                        <w:bottom w:val="none" w:sz="0" w:space="0" w:color="auto"/>
                        <w:right w:val="none" w:sz="0" w:space="0" w:color="auto"/>
                      </w:divBdr>
                    </w:div>
                  </w:divsChild>
                </w:div>
                <w:div w:id="564265964">
                  <w:marLeft w:val="0"/>
                  <w:marRight w:val="0"/>
                  <w:marTop w:val="0"/>
                  <w:marBottom w:val="0"/>
                  <w:divBdr>
                    <w:top w:val="none" w:sz="0" w:space="0" w:color="auto"/>
                    <w:left w:val="none" w:sz="0" w:space="0" w:color="auto"/>
                    <w:bottom w:val="none" w:sz="0" w:space="0" w:color="auto"/>
                    <w:right w:val="none" w:sz="0" w:space="0" w:color="auto"/>
                  </w:divBdr>
                  <w:divsChild>
                    <w:div w:id="741679307">
                      <w:marLeft w:val="0"/>
                      <w:marRight w:val="0"/>
                      <w:marTop w:val="0"/>
                      <w:marBottom w:val="0"/>
                      <w:divBdr>
                        <w:top w:val="none" w:sz="0" w:space="0" w:color="auto"/>
                        <w:left w:val="none" w:sz="0" w:space="0" w:color="auto"/>
                        <w:bottom w:val="none" w:sz="0" w:space="0" w:color="auto"/>
                        <w:right w:val="none" w:sz="0" w:space="0" w:color="auto"/>
                      </w:divBdr>
                    </w:div>
                    <w:div w:id="339090051">
                      <w:marLeft w:val="0"/>
                      <w:marRight w:val="0"/>
                      <w:marTop w:val="0"/>
                      <w:marBottom w:val="0"/>
                      <w:divBdr>
                        <w:top w:val="none" w:sz="0" w:space="0" w:color="auto"/>
                        <w:left w:val="none" w:sz="0" w:space="0" w:color="auto"/>
                        <w:bottom w:val="none" w:sz="0" w:space="0" w:color="auto"/>
                        <w:right w:val="none" w:sz="0" w:space="0" w:color="auto"/>
                      </w:divBdr>
                    </w:div>
                  </w:divsChild>
                </w:div>
                <w:div w:id="1473987353">
                  <w:marLeft w:val="0"/>
                  <w:marRight w:val="0"/>
                  <w:marTop w:val="0"/>
                  <w:marBottom w:val="0"/>
                  <w:divBdr>
                    <w:top w:val="none" w:sz="0" w:space="0" w:color="auto"/>
                    <w:left w:val="none" w:sz="0" w:space="0" w:color="auto"/>
                    <w:bottom w:val="none" w:sz="0" w:space="0" w:color="auto"/>
                    <w:right w:val="none" w:sz="0" w:space="0" w:color="auto"/>
                  </w:divBdr>
                  <w:divsChild>
                    <w:div w:id="31075367">
                      <w:marLeft w:val="0"/>
                      <w:marRight w:val="0"/>
                      <w:marTop w:val="0"/>
                      <w:marBottom w:val="0"/>
                      <w:divBdr>
                        <w:top w:val="none" w:sz="0" w:space="0" w:color="auto"/>
                        <w:left w:val="none" w:sz="0" w:space="0" w:color="auto"/>
                        <w:bottom w:val="none" w:sz="0" w:space="0" w:color="auto"/>
                        <w:right w:val="none" w:sz="0" w:space="0" w:color="auto"/>
                      </w:divBdr>
                    </w:div>
                    <w:div w:id="1680883892">
                      <w:marLeft w:val="0"/>
                      <w:marRight w:val="0"/>
                      <w:marTop w:val="0"/>
                      <w:marBottom w:val="0"/>
                      <w:divBdr>
                        <w:top w:val="none" w:sz="0" w:space="0" w:color="auto"/>
                        <w:left w:val="none" w:sz="0" w:space="0" w:color="auto"/>
                        <w:bottom w:val="none" w:sz="0" w:space="0" w:color="auto"/>
                        <w:right w:val="none" w:sz="0" w:space="0" w:color="auto"/>
                      </w:divBdr>
                    </w:div>
                  </w:divsChild>
                </w:div>
                <w:div w:id="878277347">
                  <w:marLeft w:val="0"/>
                  <w:marRight w:val="0"/>
                  <w:marTop w:val="0"/>
                  <w:marBottom w:val="0"/>
                  <w:divBdr>
                    <w:top w:val="none" w:sz="0" w:space="0" w:color="auto"/>
                    <w:left w:val="none" w:sz="0" w:space="0" w:color="auto"/>
                    <w:bottom w:val="none" w:sz="0" w:space="0" w:color="auto"/>
                    <w:right w:val="none" w:sz="0" w:space="0" w:color="auto"/>
                  </w:divBdr>
                  <w:divsChild>
                    <w:div w:id="770586966">
                      <w:marLeft w:val="0"/>
                      <w:marRight w:val="0"/>
                      <w:marTop w:val="0"/>
                      <w:marBottom w:val="0"/>
                      <w:divBdr>
                        <w:top w:val="none" w:sz="0" w:space="0" w:color="auto"/>
                        <w:left w:val="none" w:sz="0" w:space="0" w:color="auto"/>
                        <w:bottom w:val="none" w:sz="0" w:space="0" w:color="auto"/>
                        <w:right w:val="none" w:sz="0" w:space="0" w:color="auto"/>
                      </w:divBdr>
                    </w:div>
                    <w:div w:id="842627828">
                      <w:marLeft w:val="0"/>
                      <w:marRight w:val="0"/>
                      <w:marTop w:val="0"/>
                      <w:marBottom w:val="0"/>
                      <w:divBdr>
                        <w:top w:val="none" w:sz="0" w:space="0" w:color="auto"/>
                        <w:left w:val="none" w:sz="0" w:space="0" w:color="auto"/>
                        <w:bottom w:val="none" w:sz="0" w:space="0" w:color="auto"/>
                        <w:right w:val="none" w:sz="0" w:space="0" w:color="auto"/>
                      </w:divBdr>
                    </w:div>
                    <w:div w:id="342391541">
                      <w:marLeft w:val="0"/>
                      <w:marRight w:val="0"/>
                      <w:marTop w:val="0"/>
                      <w:marBottom w:val="0"/>
                      <w:divBdr>
                        <w:top w:val="none" w:sz="0" w:space="0" w:color="auto"/>
                        <w:left w:val="none" w:sz="0" w:space="0" w:color="auto"/>
                        <w:bottom w:val="none" w:sz="0" w:space="0" w:color="auto"/>
                        <w:right w:val="none" w:sz="0" w:space="0" w:color="auto"/>
                      </w:divBdr>
                    </w:div>
                  </w:divsChild>
                </w:div>
                <w:div w:id="226496583">
                  <w:marLeft w:val="0"/>
                  <w:marRight w:val="0"/>
                  <w:marTop w:val="0"/>
                  <w:marBottom w:val="0"/>
                  <w:divBdr>
                    <w:top w:val="none" w:sz="0" w:space="0" w:color="auto"/>
                    <w:left w:val="none" w:sz="0" w:space="0" w:color="auto"/>
                    <w:bottom w:val="none" w:sz="0" w:space="0" w:color="auto"/>
                    <w:right w:val="none" w:sz="0" w:space="0" w:color="auto"/>
                  </w:divBdr>
                  <w:divsChild>
                    <w:div w:id="181549471">
                      <w:marLeft w:val="0"/>
                      <w:marRight w:val="0"/>
                      <w:marTop w:val="0"/>
                      <w:marBottom w:val="0"/>
                      <w:divBdr>
                        <w:top w:val="none" w:sz="0" w:space="0" w:color="auto"/>
                        <w:left w:val="none" w:sz="0" w:space="0" w:color="auto"/>
                        <w:bottom w:val="none" w:sz="0" w:space="0" w:color="auto"/>
                        <w:right w:val="none" w:sz="0" w:space="0" w:color="auto"/>
                      </w:divBdr>
                    </w:div>
                    <w:div w:id="319886581">
                      <w:marLeft w:val="0"/>
                      <w:marRight w:val="0"/>
                      <w:marTop w:val="0"/>
                      <w:marBottom w:val="0"/>
                      <w:divBdr>
                        <w:top w:val="none" w:sz="0" w:space="0" w:color="auto"/>
                        <w:left w:val="none" w:sz="0" w:space="0" w:color="auto"/>
                        <w:bottom w:val="none" w:sz="0" w:space="0" w:color="auto"/>
                        <w:right w:val="none" w:sz="0" w:space="0" w:color="auto"/>
                      </w:divBdr>
                    </w:div>
                  </w:divsChild>
                </w:div>
                <w:div w:id="1789738162">
                  <w:marLeft w:val="0"/>
                  <w:marRight w:val="0"/>
                  <w:marTop w:val="0"/>
                  <w:marBottom w:val="0"/>
                  <w:divBdr>
                    <w:top w:val="none" w:sz="0" w:space="0" w:color="auto"/>
                    <w:left w:val="none" w:sz="0" w:space="0" w:color="auto"/>
                    <w:bottom w:val="none" w:sz="0" w:space="0" w:color="auto"/>
                    <w:right w:val="none" w:sz="0" w:space="0" w:color="auto"/>
                  </w:divBdr>
                  <w:divsChild>
                    <w:div w:id="120347935">
                      <w:marLeft w:val="0"/>
                      <w:marRight w:val="0"/>
                      <w:marTop w:val="0"/>
                      <w:marBottom w:val="0"/>
                      <w:divBdr>
                        <w:top w:val="none" w:sz="0" w:space="0" w:color="auto"/>
                        <w:left w:val="none" w:sz="0" w:space="0" w:color="auto"/>
                        <w:bottom w:val="none" w:sz="0" w:space="0" w:color="auto"/>
                        <w:right w:val="none" w:sz="0" w:space="0" w:color="auto"/>
                      </w:divBdr>
                    </w:div>
                    <w:div w:id="602881411">
                      <w:marLeft w:val="0"/>
                      <w:marRight w:val="0"/>
                      <w:marTop w:val="0"/>
                      <w:marBottom w:val="0"/>
                      <w:divBdr>
                        <w:top w:val="none" w:sz="0" w:space="0" w:color="auto"/>
                        <w:left w:val="none" w:sz="0" w:space="0" w:color="auto"/>
                        <w:bottom w:val="none" w:sz="0" w:space="0" w:color="auto"/>
                        <w:right w:val="none" w:sz="0" w:space="0" w:color="auto"/>
                      </w:divBdr>
                    </w:div>
                  </w:divsChild>
                </w:div>
                <w:div w:id="1586069355">
                  <w:marLeft w:val="0"/>
                  <w:marRight w:val="0"/>
                  <w:marTop w:val="0"/>
                  <w:marBottom w:val="0"/>
                  <w:divBdr>
                    <w:top w:val="none" w:sz="0" w:space="0" w:color="auto"/>
                    <w:left w:val="none" w:sz="0" w:space="0" w:color="auto"/>
                    <w:bottom w:val="none" w:sz="0" w:space="0" w:color="auto"/>
                    <w:right w:val="none" w:sz="0" w:space="0" w:color="auto"/>
                  </w:divBdr>
                  <w:divsChild>
                    <w:div w:id="101998748">
                      <w:marLeft w:val="0"/>
                      <w:marRight w:val="0"/>
                      <w:marTop w:val="0"/>
                      <w:marBottom w:val="0"/>
                      <w:divBdr>
                        <w:top w:val="none" w:sz="0" w:space="0" w:color="auto"/>
                        <w:left w:val="none" w:sz="0" w:space="0" w:color="auto"/>
                        <w:bottom w:val="none" w:sz="0" w:space="0" w:color="auto"/>
                        <w:right w:val="none" w:sz="0" w:space="0" w:color="auto"/>
                      </w:divBdr>
                    </w:div>
                    <w:div w:id="1438790061">
                      <w:marLeft w:val="0"/>
                      <w:marRight w:val="0"/>
                      <w:marTop w:val="0"/>
                      <w:marBottom w:val="0"/>
                      <w:divBdr>
                        <w:top w:val="none" w:sz="0" w:space="0" w:color="auto"/>
                        <w:left w:val="none" w:sz="0" w:space="0" w:color="auto"/>
                        <w:bottom w:val="none" w:sz="0" w:space="0" w:color="auto"/>
                        <w:right w:val="none" w:sz="0" w:space="0" w:color="auto"/>
                      </w:divBdr>
                    </w:div>
                  </w:divsChild>
                </w:div>
                <w:div w:id="986517262">
                  <w:marLeft w:val="0"/>
                  <w:marRight w:val="0"/>
                  <w:marTop w:val="0"/>
                  <w:marBottom w:val="0"/>
                  <w:divBdr>
                    <w:top w:val="none" w:sz="0" w:space="0" w:color="auto"/>
                    <w:left w:val="none" w:sz="0" w:space="0" w:color="auto"/>
                    <w:bottom w:val="none" w:sz="0" w:space="0" w:color="auto"/>
                    <w:right w:val="none" w:sz="0" w:space="0" w:color="auto"/>
                  </w:divBdr>
                  <w:divsChild>
                    <w:div w:id="1512256148">
                      <w:marLeft w:val="0"/>
                      <w:marRight w:val="0"/>
                      <w:marTop w:val="0"/>
                      <w:marBottom w:val="0"/>
                      <w:divBdr>
                        <w:top w:val="none" w:sz="0" w:space="0" w:color="auto"/>
                        <w:left w:val="none" w:sz="0" w:space="0" w:color="auto"/>
                        <w:bottom w:val="none" w:sz="0" w:space="0" w:color="auto"/>
                        <w:right w:val="none" w:sz="0" w:space="0" w:color="auto"/>
                      </w:divBdr>
                    </w:div>
                    <w:div w:id="1811245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368568">
          <w:marLeft w:val="0"/>
          <w:marRight w:val="0"/>
          <w:marTop w:val="0"/>
          <w:marBottom w:val="0"/>
          <w:divBdr>
            <w:top w:val="none" w:sz="0" w:space="0" w:color="auto"/>
            <w:left w:val="none" w:sz="0" w:space="0" w:color="auto"/>
            <w:bottom w:val="none" w:sz="0" w:space="0" w:color="auto"/>
            <w:right w:val="none" w:sz="0" w:space="0" w:color="auto"/>
          </w:divBdr>
        </w:div>
        <w:div w:id="1094671673">
          <w:marLeft w:val="0"/>
          <w:marRight w:val="0"/>
          <w:marTop w:val="0"/>
          <w:marBottom w:val="0"/>
          <w:divBdr>
            <w:top w:val="none" w:sz="0" w:space="0" w:color="auto"/>
            <w:left w:val="none" w:sz="0" w:space="0" w:color="auto"/>
            <w:bottom w:val="none" w:sz="0" w:space="0" w:color="auto"/>
            <w:right w:val="none" w:sz="0" w:space="0" w:color="auto"/>
          </w:divBdr>
        </w:div>
        <w:div w:id="2064451148">
          <w:marLeft w:val="0"/>
          <w:marRight w:val="0"/>
          <w:marTop w:val="0"/>
          <w:marBottom w:val="0"/>
          <w:divBdr>
            <w:top w:val="none" w:sz="0" w:space="0" w:color="auto"/>
            <w:left w:val="none" w:sz="0" w:space="0" w:color="auto"/>
            <w:bottom w:val="none" w:sz="0" w:space="0" w:color="auto"/>
            <w:right w:val="none" w:sz="0" w:space="0" w:color="auto"/>
          </w:divBdr>
          <w:divsChild>
            <w:div w:id="1037584622">
              <w:marLeft w:val="-75"/>
              <w:marRight w:val="0"/>
              <w:marTop w:val="30"/>
              <w:marBottom w:val="30"/>
              <w:divBdr>
                <w:top w:val="none" w:sz="0" w:space="0" w:color="auto"/>
                <w:left w:val="none" w:sz="0" w:space="0" w:color="auto"/>
                <w:bottom w:val="none" w:sz="0" w:space="0" w:color="auto"/>
                <w:right w:val="none" w:sz="0" w:space="0" w:color="auto"/>
              </w:divBdr>
              <w:divsChild>
                <w:div w:id="1673488143">
                  <w:marLeft w:val="0"/>
                  <w:marRight w:val="0"/>
                  <w:marTop w:val="0"/>
                  <w:marBottom w:val="0"/>
                  <w:divBdr>
                    <w:top w:val="none" w:sz="0" w:space="0" w:color="auto"/>
                    <w:left w:val="none" w:sz="0" w:space="0" w:color="auto"/>
                    <w:bottom w:val="none" w:sz="0" w:space="0" w:color="auto"/>
                    <w:right w:val="none" w:sz="0" w:space="0" w:color="auto"/>
                  </w:divBdr>
                  <w:divsChild>
                    <w:div w:id="92556446">
                      <w:marLeft w:val="0"/>
                      <w:marRight w:val="0"/>
                      <w:marTop w:val="0"/>
                      <w:marBottom w:val="0"/>
                      <w:divBdr>
                        <w:top w:val="none" w:sz="0" w:space="0" w:color="auto"/>
                        <w:left w:val="none" w:sz="0" w:space="0" w:color="auto"/>
                        <w:bottom w:val="none" w:sz="0" w:space="0" w:color="auto"/>
                        <w:right w:val="none" w:sz="0" w:space="0" w:color="auto"/>
                      </w:divBdr>
                    </w:div>
                  </w:divsChild>
                </w:div>
                <w:div w:id="1612055502">
                  <w:marLeft w:val="0"/>
                  <w:marRight w:val="0"/>
                  <w:marTop w:val="0"/>
                  <w:marBottom w:val="0"/>
                  <w:divBdr>
                    <w:top w:val="none" w:sz="0" w:space="0" w:color="auto"/>
                    <w:left w:val="none" w:sz="0" w:space="0" w:color="auto"/>
                    <w:bottom w:val="none" w:sz="0" w:space="0" w:color="auto"/>
                    <w:right w:val="none" w:sz="0" w:space="0" w:color="auto"/>
                  </w:divBdr>
                  <w:divsChild>
                    <w:div w:id="1651522069">
                      <w:marLeft w:val="0"/>
                      <w:marRight w:val="0"/>
                      <w:marTop w:val="0"/>
                      <w:marBottom w:val="0"/>
                      <w:divBdr>
                        <w:top w:val="none" w:sz="0" w:space="0" w:color="auto"/>
                        <w:left w:val="none" w:sz="0" w:space="0" w:color="auto"/>
                        <w:bottom w:val="none" w:sz="0" w:space="0" w:color="auto"/>
                        <w:right w:val="none" w:sz="0" w:space="0" w:color="auto"/>
                      </w:divBdr>
                    </w:div>
                  </w:divsChild>
                </w:div>
                <w:div w:id="1558861533">
                  <w:marLeft w:val="0"/>
                  <w:marRight w:val="0"/>
                  <w:marTop w:val="0"/>
                  <w:marBottom w:val="0"/>
                  <w:divBdr>
                    <w:top w:val="none" w:sz="0" w:space="0" w:color="auto"/>
                    <w:left w:val="none" w:sz="0" w:space="0" w:color="auto"/>
                    <w:bottom w:val="none" w:sz="0" w:space="0" w:color="auto"/>
                    <w:right w:val="none" w:sz="0" w:space="0" w:color="auto"/>
                  </w:divBdr>
                  <w:divsChild>
                    <w:div w:id="50471050">
                      <w:marLeft w:val="0"/>
                      <w:marRight w:val="0"/>
                      <w:marTop w:val="0"/>
                      <w:marBottom w:val="0"/>
                      <w:divBdr>
                        <w:top w:val="none" w:sz="0" w:space="0" w:color="auto"/>
                        <w:left w:val="none" w:sz="0" w:space="0" w:color="auto"/>
                        <w:bottom w:val="none" w:sz="0" w:space="0" w:color="auto"/>
                        <w:right w:val="none" w:sz="0" w:space="0" w:color="auto"/>
                      </w:divBdr>
                    </w:div>
                  </w:divsChild>
                </w:div>
                <w:div w:id="341247894">
                  <w:marLeft w:val="0"/>
                  <w:marRight w:val="0"/>
                  <w:marTop w:val="0"/>
                  <w:marBottom w:val="0"/>
                  <w:divBdr>
                    <w:top w:val="none" w:sz="0" w:space="0" w:color="auto"/>
                    <w:left w:val="none" w:sz="0" w:space="0" w:color="auto"/>
                    <w:bottom w:val="none" w:sz="0" w:space="0" w:color="auto"/>
                    <w:right w:val="none" w:sz="0" w:space="0" w:color="auto"/>
                  </w:divBdr>
                  <w:divsChild>
                    <w:div w:id="2068604790">
                      <w:marLeft w:val="0"/>
                      <w:marRight w:val="0"/>
                      <w:marTop w:val="0"/>
                      <w:marBottom w:val="0"/>
                      <w:divBdr>
                        <w:top w:val="none" w:sz="0" w:space="0" w:color="auto"/>
                        <w:left w:val="none" w:sz="0" w:space="0" w:color="auto"/>
                        <w:bottom w:val="none" w:sz="0" w:space="0" w:color="auto"/>
                        <w:right w:val="none" w:sz="0" w:space="0" w:color="auto"/>
                      </w:divBdr>
                    </w:div>
                    <w:div w:id="1275869415">
                      <w:marLeft w:val="0"/>
                      <w:marRight w:val="0"/>
                      <w:marTop w:val="0"/>
                      <w:marBottom w:val="0"/>
                      <w:divBdr>
                        <w:top w:val="none" w:sz="0" w:space="0" w:color="auto"/>
                        <w:left w:val="none" w:sz="0" w:space="0" w:color="auto"/>
                        <w:bottom w:val="none" w:sz="0" w:space="0" w:color="auto"/>
                        <w:right w:val="none" w:sz="0" w:space="0" w:color="auto"/>
                      </w:divBdr>
                    </w:div>
                  </w:divsChild>
                </w:div>
                <w:div w:id="790251087">
                  <w:marLeft w:val="0"/>
                  <w:marRight w:val="0"/>
                  <w:marTop w:val="0"/>
                  <w:marBottom w:val="0"/>
                  <w:divBdr>
                    <w:top w:val="none" w:sz="0" w:space="0" w:color="auto"/>
                    <w:left w:val="none" w:sz="0" w:space="0" w:color="auto"/>
                    <w:bottom w:val="none" w:sz="0" w:space="0" w:color="auto"/>
                    <w:right w:val="none" w:sz="0" w:space="0" w:color="auto"/>
                  </w:divBdr>
                  <w:divsChild>
                    <w:div w:id="505638005">
                      <w:marLeft w:val="0"/>
                      <w:marRight w:val="0"/>
                      <w:marTop w:val="0"/>
                      <w:marBottom w:val="0"/>
                      <w:divBdr>
                        <w:top w:val="none" w:sz="0" w:space="0" w:color="auto"/>
                        <w:left w:val="none" w:sz="0" w:space="0" w:color="auto"/>
                        <w:bottom w:val="none" w:sz="0" w:space="0" w:color="auto"/>
                        <w:right w:val="none" w:sz="0" w:space="0" w:color="auto"/>
                      </w:divBdr>
                    </w:div>
                    <w:div w:id="2127698757">
                      <w:marLeft w:val="0"/>
                      <w:marRight w:val="0"/>
                      <w:marTop w:val="0"/>
                      <w:marBottom w:val="0"/>
                      <w:divBdr>
                        <w:top w:val="none" w:sz="0" w:space="0" w:color="auto"/>
                        <w:left w:val="none" w:sz="0" w:space="0" w:color="auto"/>
                        <w:bottom w:val="none" w:sz="0" w:space="0" w:color="auto"/>
                        <w:right w:val="none" w:sz="0" w:space="0" w:color="auto"/>
                      </w:divBdr>
                    </w:div>
                  </w:divsChild>
                </w:div>
                <w:div w:id="763064905">
                  <w:marLeft w:val="0"/>
                  <w:marRight w:val="0"/>
                  <w:marTop w:val="0"/>
                  <w:marBottom w:val="0"/>
                  <w:divBdr>
                    <w:top w:val="none" w:sz="0" w:space="0" w:color="auto"/>
                    <w:left w:val="none" w:sz="0" w:space="0" w:color="auto"/>
                    <w:bottom w:val="none" w:sz="0" w:space="0" w:color="auto"/>
                    <w:right w:val="none" w:sz="0" w:space="0" w:color="auto"/>
                  </w:divBdr>
                  <w:divsChild>
                    <w:div w:id="1842624185">
                      <w:marLeft w:val="0"/>
                      <w:marRight w:val="0"/>
                      <w:marTop w:val="0"/>
                      <w:marBottom w:val="0"/>
                      <w:divBdr>
                        <w:top w:val="none" w:sz="0" w:space="0" w:color="auto"/>
                        <w:left w:val="none" w:sz="0" w:space="0" w:color="auto"/>
                        <w:bottom w:val="none" w:sz="0" w:space="0" w:color="auto"/>
                        <w:right w:val="none" w:sz="0" w:space="0" w:color="auto"/>
                      </w:divBdr>
                    </w:div>
                    <w:div w:id="1821530626">
                      <w:marLeft w:val="0"/>
                      <w:marRight w:val="0"/>
                      <w:marTop w:val="0"/>
                      <w:marBottom w:val="0"/>
                      <w:divBdr>
                        <w:top w:val="none" w:sz="0" w:space="0" w:color="auto"/>
                        <w:left w:val="none" w:sz="0" w:space="0" w:color="auto"/>
                        <w:bottom w:val="none" w:sz="0" w:space="0" w:color="auto"/>
                        <w:right w:val="none" w:sz="0" w:space="0" w:color="auto"/>
                      </w:divBdr>
                    </w:div>
                    <w:div w:id="519978710">
                      <w:marLeft w:val="0"/>
                      <w:marRight w:val="0"/>
                      <w:marTop w:val="0"/>
                      <w:marBottom w:val="0"/>
                      <w:divBdr>
                        <w:top w:val="none" w:sz="0" w:space="0" w:color="auto"/>
                        <w:left w:val="none" w:sz="0" w:space="0" w:color="auto"/>
                        <w:bottom w:val="none" w:sz="0" w:space="0" w:color="auto"/>
                        <w:right w:val="none" w:sz="0" w:space="0" w:color="auto"/>
                      </w:divBdr>
                    </w:div>
                  </w:divsChild>
                </w:div>
                <w:div w:id="1148017702">
                  <w:marLeft w:val="0"/>
                  <w:marRight w:val="0"/>
                  <w:marTop w:val="0"/>
                  <w:marBottom w:val="0"/>
                  <w:divBdr>
                    <w:top w:val="none" w:sz="0" w:space="0" w:color="auto"/>
                    <w:left w:val="none" w:sz="0" w:space="0" w:color="auto"/>
                    <w:bottom w:val="none" w:sz="0" w:space="0" w:color="auto"/>
                    <w:right w:val="none" w:sz="0" w:space="0" w:color="auto"/>
                  </w:divBdr>
                  <w:divsChild>
                    <w:div w:id="157618795">
                      <w:marLeft w:val="0"/>
                      <w:marRight w:val="0"/>
                      <w:marTop w:val="0"/>
                      <w:marBottom w:val="0"/>
                      <w:divBdr>
                        <w:top w:val="none" w:sz="0" w:space="0" w:color="auto"/>
                        <w:left w:val="none" w:sz="0" w:space="0" w:color="auto"/>
                        <w:bottom w:val="none" w:sz="0" w:space="0" w:color="auto"/>
                        <w:right w:val="none" w:sz="0" w:space="0" w:color="auto"/>
                      </w:divBdr>
                    </w:div>
                    <w:div w:id="436871999">
                      <w:marLeft w:val="0"/>
                      <w:marRight w:val="0"/>
                      <w:marTop w:val="0"/>
                      <w:marBottom w:val="0"/>
                      <w:divBdr>
                        <w:top w:val="none" w:sz="0" w:space="0" w:color="auto"/>
                        <w:left w:val="none" w:sz="0" w:space="0" w:color="auto"/>
                        <w:bottom w:val="none" w:sz="0" w:space="0" w:color="auto"/>
                        <w:right w:val="none" w:sz="0" w:space="0" w:color="auto"/>
                      </w:divBdr>
                    </w:div>
                  </w:divsChild>
                </w:div>
                <w:div w:id="1907496344">
                  <w:marLeft w:val="0"/>
                  <w:marRight w:val="0"/>
                  <w:marTop w:val="0"/>
                  <w:marBottom w:val="0"/>
                  <w:divBdr>
                    <w:top w:val="none" w:sz="0" w:space="0" w:color="auto"/>
                    <w:left w:val="none" w:sz="0" w:space="0" w:color="auto"/>
                    <w:bottom w:val="none" w:sz="0" w:space="0" w:color="auto"/>
                    <w:right w:val="none" w:sz="0" w:space="0" w:color="auto"/>
                  </w:divBdr>
                  <w:divsChild>
                    <w:div w:id="1202669094">
                      <w:marLeft w:val="0"/>
                      <w:marRight w:val="0"/>
                      <w:marTop w:val="0"/>
                      <w:marBottom w:val="0"/>
                      <w:divBdr>
                        <w:top w:val="none" w:sz="0" w:space="0" w:color="auto"/>
                        <w:left w:val="none" w:sz="0" w:space="0" w:color="auto"/>
                        <w:bottom w:val="none" w:sz="0" w:space="0" w:color="auto"/>
                        <w:right w:val="none" w:sz="0" w:space="0" w:color="auto"/>
                      </w:divBdr>
                    </w:div>
                    <w:div w:id="747002717">
                      <w:marLeft w:val="0"/>
                      <w:marRight w:val="0"/>
                      <w:marTop w:val="0"/>
                      <w:marBottom w:val="0"/>
                      <w:divBdr>
                        <w:top w:val="none" w:sz="0" w:space="0" w:color="auto"/>
                        <w:left w:val="none" w:sz="0" w:space="0" w:color="auto"/>
                        <w:bottom w:val="none" w:sz="0" w:space="0" w:color="auto"/>
                        <w:right w:val="none" w:sz="0" w:space="0" w:color="auto"/>
                      </w:divBdr>
                    </w:div>
                    <w:div w:id="769155802">
                      <w:marLeft w:val="0"/>
                      <w:marRight w:val="0"/>
                      <w:marTop w:val="0"/>
                      <w:marBottom w:val="0"/>
                      <w:divBdr>
                        <w:top w:val="none" w:sz="0" w:space="0" w:color="auto"/>
                        <w:left w:val="none" w:sz="0" w:space="0" w:color="auto"/>
                        <w:bottom w:val="none" w:sz="0" w:space="0" w:color="auto"/>
                        <w:right w:val="none" w:sz="0" w:space="0" w:color="auto"/>
                      </w:divBdr>
                    </w:div>
                  </w:divsChild>
                </w:div>
                <w:div w:id="273827596">
                  <w:marLeft w:val="0"/>
                  <w:marRight w:val="0"/>
                  <w:marTop w:val="0"/>
                  <w:marBottom w:val="0"/>
                  <w:divBdr>
                    <w:top w:val="none" w:sz="0" w:space="0" w:color="auto"/>
                    <w:left w:val="none" w:sz="0" w:space="0" w:color="auto"/>
                    <w:bottom w:val="none" w:sz="0" w:space="0" w:color="auto"/>
                    <w:right w:val="none" w:sz="0" w:space="0" w:color="auto"/>
                  </w:divBdr>
                  <w:divsChild>
                    <w:div w:id="1911306518">
                      <w:marLeft w:val="0"/>
                      <w:marRight w:val="0"/>
                      <w:marTop w:val="0"/>
                      <w:marBottom w:val="0"/>
                      <w:divBdr>
                        <w:top w:val="none" w:sz="0" w:space="0" w:color="auto"/>
                        <w:left w:val="none" w:sz="0" w:space="0" w:color="auto"/>
                        <w:bottom w:val="none" w:sz="0" w:space="0" w:color="auto"/>
                        <w:right w:val="none" w:sz="0" w:space="0" w:color="auto"/>
                      </w:divBdr>
                    </w:div>
                    <w:div w:id="438330692">
                      <w:marLeft w:val="0"/>
                      <w:marRight w:val="0"/>
                      <w:marTop w:val="0"/>
                      <w:marBottom w:val="0"/>
                      <w:divBdr>
                        <w:top w:val="none" w:sz="0" w:space="0" w:color="auto"/>
                        <w:left w:val="none" w:sz="0" w:space="0" w:color="auto"/>
                        <w:bottom w:val="none" w:sz="0" w:space="0" w:color="auto"/>
                        <w:right w:val="none" w:sz="0" w:space="0" w:color="auto"/>
                      </w:divBdr>
                    </w:div>
                  </w:divsChild>
                </w:div>
                <w:div w:id="1702120969">
                  <w:marLeft w:val="0"/>
                  <w:marRight w:val="0"/>
                  <w:marTop w:val="0"/>
                  <w:marBottom w:val="0"/>
                  <w:divBdr>
                    <w:top w:val="none" w:sz="0" w:space="0" w:color="auto"/>
                    <w:left w:val="none" w:sz="0" w:space="0" w:color="auto"/>
                    <w:bottom w:val="none" w:sz="0" w:space="0" w:color="auto"/>
                    <w:right w:val="none" w:sz="0" w:space="0" w:color="auto"/>
                  </w:divBdr>
                  <w:divsChild>
                    <w:div w:id="8670653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1742204">
          <w:marLeft w:val="0"/>
          <w:marRight w:val="0"/>
          <w:marTop w:val="0"/>
          <w:marBottom w:val="0"/>
          <w:divBdr>
            <w:top w:val="none" w:sz="0" w:space="0" w:color="auto"/>
            <w:left w:val="none" w:sz="0" w:space="0" w:color="auto"/>
            <w:bottom w:val="none" w:sz="0" w:space="0" w:color="auto"/>
            <w:right w:val="none" w:sz="0" w:space="0" w:color="auto"/>
          </w:divBdr>
        </w:div>
        <w:div w:id="409733869">
          <w:marLeft w:val="0"/>
          <w:marRight w:val="0"/>
          <w:marTop w:val="0"/>
          <w:marBottom w:val="0"/>
          <w:divBdr>
            <w:top w:val="none" w:sz="0" w:space="0" w:color="auto"/>
            <w:left w:val="none" w:sz="0" w:space="0" w:color="auto"/>
            <w:bottom w:val="none" w:sz="0" w:space="0" w:color="auto"/>
            <w:right w:val="none" w:sz="0" w:space="0" w:color="auto"/>
          </w:divBdr>
        </w:div>
        <w:div w:id="1816724524">
          <w:marLeft w:val="0"/>
          <w:marRight w:val="0"/>
          <w:marTop w:val="0"/>
          <w:marBottom w:val="0"/>
          <w:divBdr>
            <w:top w:val="none" w:sz="0" w:space="0" w:color="auto"/>
            <w:left w:val="none" w:sz="0" w:space="0" w:color="auto"/>
            <w:bottom w:val="none" w:sz="0" w:space="0" w:color="auto"/>
            <w:right w:val="none" w:sz="0" w:space="0" w:color="auto"/>
          </w:divBdr>
          <w:divsChild>
            <w:div w:id="2034653169">
              <w:marLeft w:val="-75"/>
              <w:marRight w:val="0"/>
              <w:marTop w:val="30"/>
              <w:marBottom w:val="30"/>
              <w:divBdr>
                <w:top w:val="none" w:sz="0" w:space="0" w:color="auto"/>
                <w:left w:val="none" w:sz="0" w:space="0" w:color="auto"/>
                <w:bottom w:val="none" w:sz="0" w:space="0" w:color="auto"/>
                <w:right w:val="none" w:sz="0" w:space="0" w:color="auto"/>
              </w:divBdr>
              <w:divsChild>
                <w:div w:id="769130585">
                  <w:marLeft w:val="0"/>
                  <w:marRight w:val="0"/>
                  <w:marTop w:val="0"/>
                  <w:marBottom w:val="0"/>
                  <w:divBdr>
                    <w:top w:val="none" w:sz="0" w:space="0" w:color="auto"/>
                    <w:left w:val="none" w:sz="0" w:space="0" w:color="auto"/>
                    <w:bottom w:val="none" w:sz="0" w:space="0" w:color="auto"/>
                    <w:right w:val="none" w:sz="0" w:space="0" w:color="auto"/>
                  </w:divBdr>
                  <w:divsChild>
                    <w:div w:id="1102720284">
                      <w:marLeft w:val="0"/>
                      <w:marRight w:val="0"/>
                      <w:marTop w:val="0"/>
                      <w:marBottom w:val="0"/>
                      <w:divBdr>
                        <w:top w:val="none" w:sz="0" w:space="0" w:color="auto"/>
                        <w:left w:val="none" w:sz="0" w:space="0" w:color="auto"/>
                        <w:bottom w:val="none" w:sz="0" w:space="0" w:color="auto"/>
                        <w:right w:val="none" w:sz="0" w:space="0" w:color="auto"/>
                      </w:divBdr>
                    </w:div>
                  </w:divsChild>
                </w:div>
                <w:div w:id="967660506">
                  <w:marLeft w:val="0"/>
                  <w:marRight w:val="0"/>
                  <w:marTop w:val="0"/>
                  <w:marBottom w:val="0"/>
                  <w:divBdr>
                    <w:top w:val="none" w:sz="0" w:space="0" w:color="auto"/>
                    <w:left w:val="none" w:sz="0" w:space="0" w:color="auto"/>
                    <w:bottom w:val="none" w:sz="0" w:space="0" w:color="auto"/>
                    <w:right w:val="none" w:sz="0" w:space="0" w:color="auto"/>
                  </w:divBdr>
                  <w:divsChild>
                    <w:div w:id="1827630423">
                      <w:marLeft w:val="0"/>
                      <w:marRight w:val="0"/>
                      <w:marTop w:val="0"/>
                      <w:marBottom w:val="0"/>
                      <w:divBdr>
                        <w:top w:val="none" w:sz="0" w:space="0" w:color="auto"/>
                        <w:left w:val="none" w:sz="0" w:space="0" w:color="auto"/>
                        <w:bottom w:val="none" w:sz="0" w:space="0" w:color="auto"/>
                        <w:right w:val="none" w:sz="0" w:space="0" w:color="auto"/>
                      </w:divBdr>
                    </w:div>
                  </w:divsChild>
                </w:div>
                <w:div w:id="1822379739">
                  <w:marLeft w:val="0"/>
                  <w:marRight w:val="0"/>
                  <w:marTop w:val="0"/>
                  <w:marBottom w:val="0"/>
                  <w:divBdr>
                    <w:top w:val="none" w:sz="0" w:space="0" w:color="auto"/>
                    <w:left w:val="none" w:sz="0" w:space="0" w:color="auto"/>
                    <w:bottom w:val="none" w:sz="0" w:space="0" w:color="auto"/>
                    <w:right w:val="none" w:sz="0" w:space="0" w:color="auto"/>
                  </w:divBdr>
                  <w:divsChild>
                    <w:div w:id="84153021">
                      <w:marLeft w:val="0"/>
                      <w:marRight w:val="0"/>
                      <w:marTop w:val="0"/>
                      <w:marBottom w:val="0"/>
                      <w:divBdr>
                        <w:top w:val="none" w:sz="0" w:space="0" w:color="auto"/>
                        <w:left w:val="none" w:sz="0" w:space="0" w:color="auto"/>
                        <w:bottom w:val="none" w:sz="0" w:space="0" w:color="auto"/>
                        <w:right w:val="none" w:sz="0" w:space="0" w:color="auto"/>
                      </w:divBdr>
                    </w:div>
                  </w:divsChild>
                </w:div>
                <w:div w:id="1209146519">
                  <w:marLeft w:val="0"/>
                  <w:marRight w:val="0"/>
                  <w:marTop w:val="0"/>
                  <w:marBottom w:val="0"/>
                  <w:divBdr>
                    <w:top w:val="none" w:sz="0" w:space="0" w:color="auto"/>
                    <w:left w:val="none" w:sz="0" w:space="0" w:color="auto"/>
                    <w:bottom w:val="none" w:sz="0" w:space="0" w:color="auto"/>
                    <w:right w:val="none" w:sz="0" w:space="0" w:color="auto"/>
                  </w:divBdr>
                  <w:divsChild>
                    <w:div w:id="1257128836">
                      <w:marLeft w:val="0"/>
                      <w:marRight w:val="0"/>
                      <w:marTop w:val="0"/>
                      <w:marBottom w:val="0"/>
                      <w:divBdr>
                        <w:top w:val="none" w:sz="0" w:space="0" w:color="auto"/>
                        <w:left w:val="none" w:sz="0" w:space="0" w:color="auto"/>
                        <w:bottom w:val="none" w:sz="0" w:space="0" w:color="auto"/>
                        <w:right w:val="none" w:sz="0" w:space="0" w:color="auto"/>
                      </w:divBdr>
                    </w:div>
                    <w:div w:id="801267397">
                      <w:marLeft w:val="0"/>
                      <w:marRight w:val="0"/>
                      <w:marTop w:val="0"/>
                      <w:marBottom w:val="0"/>
                      <w:divBdr>
                        <w:top w:val="none" w:sz="0" w:space="0" w:color="auto"/>
                        <w:left w:val="none" w:sz="0" w:space="0" w:color="auto"/>
                        <w:bottom w:val="none" w:sz="0" w:space="0" w:color="auto"/>
                        <w:right w:val="none" w:sz="0" w:space="0" w:color="auto"/>
                      </w:divBdr>
                    </w:div>
                  </w:divsChild>
                </w:div>
                <w:div w:id="2101412937">
                  <w:marLeft w:val="0"/>
                  <w:marRight w:val="0"/>
                  <w:marTop w:val="0"/>
                  <w:marBottom w:val="0"/>
                  <w:divBdr>
                    <w:top w:val="none" w:sz="0" w:space="0" w:color="auto"/>
                    <w:left w:val="none" w:sz="0" w:space="0" w:color="auto"/>
                    <w:bottom w:val="none" w:sz="0" w:space="0" w:color="auto"/>
                    <w:right w:val="none" w:sz="0" w:space="0" w:color="auto"/>
                  </w:divBdr>
                  <w:divsChild>
                    <w:div w:id="1767650074">
                      <w:marLeft w:val="0"/>
                      <w:marRight w:val="0"/>
                      <w:marTop w:val="0"/>
                      <w:marBottom w:val="0"/>
                      <w:divBdr>
                        <w:top w:val="none" w:sz="0" w:space="0" w:color="auto"/>
                        <w:left w:val="none" w:sz="0" w:space="0" w:color="auto"/>
                        <w:bottom w:val="none" w:sz="0" w:space="0" w:color="auto"/>
                        <w:right w:val="none" w:sz="0" w:space="0" w:color="auto"/>
                      </w:divBdr>
                    </w:div>
                    <w:div w:id="2060594509">
                      <w:marLeft w:val="0"/>
                      <w:marRight w:val="0"/>
                      <w:marTop w:val="0"/>
                      <w:marBottom w:val="0"/>
                      <w:divBdr>
                        <w:top w:val="none" w:sz="0" w:space="0" w:color="auto"/>
                        <w:left w:val="none" w:sz="0" w:space="0" w:color="auto"/>
                        <w:bottom w:val="none" w:sz="0" w:space="0" w:color="auto"/>
                        <w:right w:val="none" w:sz="0" w:space="0" w:color="auto"/>
                      </w:divBdr>
                    </w:div>
                  </w:divsChild>
                </w:div>
                <w:div w:id="125898649">
                  <w:marLeft w:val="0"/>
                  <w:marRight w:val="0"/>
                  <w:marTop w:val="0"/>
                  <w:marBottom w:val="0"/>
                  <w:divBdr>
                    <w:top w:val="none" w:sz="0" w:space="0" w:color="auto"/>
                    <w:left w:val="none" w:sz="0" w:space="0" w:color="auto"/>
                    <w:bottom w:val="none" w:sz="0" w:space="0" w:color="auto"/>
                    <w:right w:val="none" w:sz="0" w:space="0" w:color="auto"/>
                  </w:divBdr>
                  <w:divsChild>
                    <w:div w:id="1584607668">
                      <w:marLeft w:val="0"/>
                      <w:marRight w:val="0"/>
                      <w:marTop w:val="0"/>
                      <w:marBottom w:val="0"/>
                      <w:divBdr>
                        <w:top w:val="none" w:sz="0" w:space="0" w:color="auto"/>
                        <w:left w:val="none" w:sz="0" w:space="0" w:color="auto"/>
                        <w:bottom w:val="none" w:sz="0" w:space="0" w:color="auto"/>
                        <w:right w:val="none" w:sz="0" w:space="0" w:color="auto"/>
                      </w:divBdr>
                    </w:div>
                    <w:div w:id="1601450066">
                      <w:marLeft w:val="0"/>
                      <w:marRight w:val="0"/>
                      <w:marTop w:val="0"/>
                      <w:marBottom w:val="0"/>
                      <w:divBdr>
                        <w:top w:val="none" w:sz="0" w:space="0" w:color="auto"/>
                        <w:left w:val="none" w:sz="0" w:space="0" w:color="auto"/>
                        <w:bottom w:val="none" w:sz="0" w:space="0" w:color="auto"/>
                        <w:right w:val="none" w:sz="0" w:space="0" w:color="auto"/>
                      </w:divBdr>
                    </w:div>
                    <w:div w:id="1249004222">
                      <w:marLeft w:val="0"/>
                      <w:marRight w:val="0"/>
                      <w:marTop w:val="0"/>
                      <w:marBottom w:val="0"/>
                      <w:divBdr>
                        <w:top w:val="none" w:sz="0" w:space="0" w:color="auto"/>
                        <w:left w:val="none" w:sz="0" w:space="0" w:color="auto"/>
                        <w:bottom w:val="none" w:sz="0" w:space="0" w:color="auto"/>
                        <w:right w:val="none" w:sz="0" w:space="0" w:color="auto"/>
                      </w:divBdr>
                    </w:div>
                  </w:divsChild>
                </w:div>
                <w:div w:id="1847405741">
                  <w:marLeft w:val="0"/>
                  <w:marRight w:val="0"/>
                  <w:marTop w:val="0"/>
                  <w:marBottom w:val="0"/>
                  <w:divBdr>
                    <w:top w:val="none" w:sz="0" w:space="0" w:color="auto"/>
                    <w:left w:val="none" w:sz="0" w:space="0" w:color="auto"/>
                    <w:bottom w:val="none" w:sz="0" w:space="0" w:color="auto"/>
                    <w:right w:val="none" w:sz="0" w:space="0" w:color="auto"/>
                  </w:divBdr>
                  <w:divsChild>
                    <w:div w:id="1778940794">
                      <w:marLeft w:val="0"/>
                      <w:marRight w:val="0"/>
                      <w:marTop w:val="0"/>
                      <w:marBottom w:val="0"/>
                      <w:divBdr>
                        <w:top w:val="none" w:sz="0" w:space="0" w:color="auto"/>
                        <w:left w:val="none" w:sz="0" w:space="0" w:color="auto"/>
                        <w:bottom w:val="none" w:sz="0" w:space="0" w:color="auto"/>
                        <w:right w:val="none" w:sz="0" w:space="0" w:color="auto"/>
                      </w:divBdr>
                    </w:div>
                    <w:div w:id="301622015">
                      <w:marLeft w:val="0"/>
                      <w:marRight w:val="0"/>
                      <w:marTop w:val="0"/>
                      <w:marBottom w:val="0"/>
                      <w:divBdr>
                        <w:top w:val="none" w:sz="0" w:space="0" w:color="auto"/>
                        <w:left w:val="none" w:sz="0" w:space="0" w:color="auto"/>
                        <w:bottom w:val="none" w:sz="0" w:space="0" w:color="auto"/>
                        <w:right w:val="none" w:sz="0" w:space="0" w:color="auto"/>
                      </w:divBdr>
                    </w:div>
                  </w:divsChild>
                </w:div>
                <w:div w:id="641933470">
                  <w:marLeft w:val="0"/>
                  <w:marRight w:val="0"/>
                  <w:marTop w:val="0"/>
                  <w:marBottom w:val="0"/>
                  <w:divBdr>
                    <w:top w:val="none" w:sz="0" w:space="0" w:color="auto"/>
                    <w:left w:val="none" w:sz="0" w:space="0" w:color="auto"/>
                    <w:bottom w:val="none" w:sz="0" w:space="0" w:color="auto"/>
                    <w:right w:val="none" w:sz="0" w:space="0" w:color="auto"/>
                  </w:divBdr>
                  <w:divsChild>
                    <w:div w:id="1972396490">
                      <w:marLeft w:val="0"/>
                      <w:marRight w:val="0"/>
                      <w:marTop w:val="0"/>
                      <w:marBottom w:val="0"/>
                      <w:divBdr>
                        <w:top w:val="none" w:sz="0" w:space="0" w:color="auto"/>
                        <w:left w:val="none" w:sz="0" w:space="0" w:color="auto"/>
                        <w:bottom w:val="none" w:sz="0" w:space="0" w:color="auto"/>
                        <w:right w:val="none" w:sz="0" w:space="0" w:color="auto"/>
                      </w:divBdr>
                    </w:div>
                    <w:div w:id="681669166">
                      <w:marLeft w:val="0"/>
                      <w:marRight w:val="0"/>
                      <w:marTop w:val="0"/>
                      <w:marBottom w:val="0"/>
                      <w:divBdr>
                        <w:top w:val="none" w:sz="0" w:space="0" w:color="auto"/>
                        <w:left w:val="none" w:sz="0" w:space="0" w:color="auto"/>
                        <w:bottom w:val="none" w:sz="0" w:space="0" w:color="auto"/>
                        <w:right w:val="none" w:sz="0" w:space="0" w:color="auto"/>
                      </w:divBdr>
                    </w:div>
                    <w:div w:id="149369430">
                      <w:marLeft w:val="0"/>
                      <w:marRight w:val="0"/>
                      <w:marTop w:val="0"/>
                      <w:marBottom w:val="0"/>
                      <w:divBdr>
                        <w:top w:val="none" w:sz="0" w:space="0" w:color="auto"/>
                        <w:left w:val="none" w:sz="0" w:space="0" w:color="auto"/>
                        <w:bottom w:val="none" w:sz="0" w:space="0" w:color="auto"/>
                        <w:right w:val="none" w:sz="0" w:space="0" w:color="auto"/>
                      </w:divBdr>
                    </w:div>
                  </w:divsChild>
                </w:div>
                <w:div w:id="252397892">
                  <w:marLeft w:val="0"/>
                  <w:marRight w:val="0"/>
                  <w:marTop w:val="0"/>
                  <w:marBottom w:val="0"/>
                  <w:divBdr>
                    <w:top w:val="none" w:sz="0" w:space="0" w:color="auto"/>
                    <w:left w:val="none" w:sz="0" w:space="0" w:color="auto"/>
                    <w:bottom w:val="none" w:sz="0" w:space="0" w:color="auto"/>
                    <w:right w:val="none" w:sz="0" w:space="0" w:color="auto"/>
                  </w:divBdr>
                  <w:divsChild>
                    <w:div w:id="1733458341">
                      <w:marLeft w:val="0"/>
                      <w:marRight w:val="0"/>
                      <w:marTop w:val="0"/>
                      <w:marBottom w:val="0"/>
                      <w:divBdr>
                        <w:top w:val="none" w:sz="0" w:space="0" w:color="auto"/>
                        <w:left w:val="none" w:sz="0" w:space="0" w:color="auto"/>
                        <w:bottom w:val="none" w:sz="0" w:space="0" w:color="auto"/>
                        <w:right w:val="none" w:sz="0" w:space="0" w:color="auto"/>
                      </w:divBdr>
                    </w:div>
                    <w:div w:id="1350527874">
                      <w:marLeft w:val="0"/>
                      <w:marRight w:val="0"/>
                      <w:marTop w:val="0"/>
                      <w:marBottom w:val="0"/>
                      <w:divBdr>
                        <w:top w:val="none" w:sz="0" w:space="0" w:color="auto"/>
                        <w:left w:val="none" w:sz="0" w:space="0" w:color="auto"/>
                        <w:bottom w:val="none" w:sz="0" w:space="0" w:color="auto"/>
                        <w:right w:val="none" w:sz="0" w:space="0" w:color="auto"/>
                      </w:divBdr>
                    </w:div>
                  </w:divsChild>
                </w:div>
                <w:div w:id="1964379093">
                  <w:marLeft w:val="0"/>
                  <w:marRight w:val="0"/>
                  <w:marTop w:val="0"/>
                  <w:marBottom w:val="0"/>
                  <w:divBdr>
                    <w:top w:val="none" w:sz="0" w:space="0" w:color="auto"/>
                    <w:left w:val="none" w:sz="0" w:space="0" w:color="auto"/>
                    <w:bottom w:val="none" w:sz="0" w:space="0" w:color="auto"/>
                    <w:right w:val="none" w:sz="0" w:space="0" w:color="auto"/>
                  </w:divBdr>
                  <w:divsChild>
                    <w:div w:id="1431194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0289678">
          <w:marLeft w:val="0"/>
          <w:marRight w:val="0"/>
          <w:marTop w:val="0"/>
          <w:marBottom w:val="0"/>
          <w:divBdr>
            <w:top w:val="none" w:sz="0" w:space="0" w:color="auto"/>
            <w:left w:val="none" w:sz="0" w:space="0" w:color="auto"/>
            <w:bottom w:val="none" w:sz="0" w:space="0" w:color="auto"/>
            <w:right w:val="none" w:sz="0" w:space="0" w:color="auto"/>
          </w:divBdr>
        </w:div>
        <w:div w:id="44180640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gov.wales/sites/default/files/publications/2018-03/successful-futures.pdf" TargetMode="External"/><Relationship Id="rId18" Type="http://schemas.openxmlformats.org/officeDocument/2006/relationships/hyperlink" Target="https://www.tandfonline.com/doi/abs/10.1080/09539960701751493" TargetMode="External"/><Relationship Id="rId26" Type="http://schemas.openxmlformats.org/officeDocument/2006/relationships/image" Target="media/image1.jpeg"/><Relationship Id="rId39" Type="http://schemas.openxmlformats.org/officeDocument/2006/relationships/theme" Target="theme/theme1.xml"/><Relationship Id="rId21" Type="http://schemas.openxmlformats.org/officeDocument/2006/relationships/hyperlink" Target="https://www.proquest.com/docview/2259133007?accountid=130472&amp;parentSessionId=lElKaSu62IQOoo7ogwgY08%2B5TYwxk8H0Ihd1vhDHxLI%3D&amp;pq-origsite=primo" TargetMode="External"/><Relationship Id="rId34" Type="http://schemas.openxmlformats.org/officeDocument/2006/relationships/image" Target="media/image9.png"/><Relationship Id="rId7" Type="http://schemas.openxmlformats.org/officeDocument/2006/relationships/endnotes" Target="endnotes.xml"/><Relationship Id="rId12" Type="http://schemas.openxmlformats.org/officeDocument/2006/relationships/hyperlink" Target="https://www-sciencedirect-com.ezproxy.uwtsd.ac.uk/science/article/pii/S0742051X00000159" TargetMode="External"/><Relationship Id="rId17" Type="http://schemas.openxmlformats.org/officeDocument/2006/relationships/hyperlink" Target="https://www.tandfonline.com/doi/abs/10.1080/03075070220000662" TargetMode="External"/><Relationship Id="rId25" Type="http://schemas.openxmlformats.org/officeDocument/2006/relationships/hyperlink" Target="https://hwb.gov.wales/api/storage/19bc948b-8a3f-41e0-944a-7bf2cadf7d18/professional-standards-for-teaching-and-leadership-interactive-pdf-for-pc.pdf" TargetMode="External"/><Relationship Id="rId33" Type="http://schemas.openxmlformats.org/officeDocument/2006/relationships/image" Target="media/image8.png"/><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researchonline.nd.edu.au/cgi/viewcontent.cgi?referer=https://scholar.google.com/&amp;httpsredir=1&amp;article=1155&amp;context=edu_article" TargetMode="External"/><Relationship Id="rId20" Type="http://schemas.openxmlformats.org/officeDocument/2006/relationships/hyperlink" Target="https://ebookcentral.proquest.com/lib/trinity/reader.action?docID=4644714" TargetMode="External"/><Relationship Id="rId29" Type="http://schemas.openxmlformats.org/officeDocument/2006/relationships/image" Target="media/image4.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proquest.com/docview/1561748650?accountid=130472&amp;parentSessionId=UNNFffqVl61DcL93AJJhkrAqIQiaykg2yWdTJ5NQG%2Fc%3D&amp;pq-origsite=primo" TargetMode="External"/><Relationship Id="rId24" Type="http://schemas.openxmlformats.org/officeDocument/2006/relationships/hyperlink" Target="https://web-p-ebscohost-com.ezproxy.uwtsd.ac.uk/ehost/pdfviewer/pdfviewer?vid=1&amp;sid=49b9ad63-1c58-4c71-8168-10d39d756b0d%40redis" TargetMode="External"/><Relationship Id="rId32" Type="http://schemas.openxmlformats.org/officeDocument/2006/relationships/image" Target="media/image7.png"/><Relationship Id="rId37" Type="http://schemas.openxmlformats.org/officeDocument/2006/relationships/footer" Target="footer1.xml"/><Relationship Id="rId40" Type="http://schemas.microsoft.com/office/2020/10/relationships/intelligence" Target="intelligence2.xml"/><Relationship Id="rId5" Type="http://schemas.openxmlformats.org/officeDocument/2006/relationships/webSettings" Target="webSettings.xml"/><Relationship Id="rId15" Type="http://schemas.openxmlformats.org/officeDocument/2006/relationships/hyperlink" Target="https://www.tandfonline.com/doi/full/10.1080/0969594X.2019.1571993" TargetMode="External"/><Relationship Id="rId23" Type="http://schemas.openxmlformats.org/officeDocument/2006/relationships/hyperlink" Target="https://web-s-ebscohost-com.ezproxy.uwtsd.ac.uk/ehost/detail/detail?vid=0&amp;sid=4f09b14d-c862-4e60-8eee-b1818b88372e%40redis&amp;bdata=JnNpdGU9ZWhvc3QtbGl2ZQ%3d%3d" TargetMode="External"/><Relationship Id="rId28" Type="http://schemas.openxmlformats.org/officeDocument/2006/relationships/image" Target="media/image3.png"/><Relationship Id="rId36" Type="http://schemas.openxmlformats.org/officeDocument/2006/relationships/header" Target="header1.xml"/><Relationship Id="rId10" Type="http://schemas.openxmlformats.org/officeDocument/2006/relationships/hyperlink" Target="https://web-s-ebscohost-com.ezproxy.uwtsd.ac.uk/ehost/detail/detail?vid=0&amp;sid=6d88e18b-b7fb-4ad6-9d1c-dff1077c2e70%40redis&amp;bdata=JnNpdGU9ZWhvc3QtbGl2ZQ%3d%3d" TargetMode="External"/><Relationship Id="rId19" Type="http://schemas.openxmlformats.org/officeDocument/2006/relationships/hyperlink" Target="https://link.springer.com/article/10.1007/s10648-015-9350-2" TargetMode="External"/><Relationship Id="rId31" Type="http://schemas.openxmlformats.org/officeDocument/2006/relationships/image" Target="media/image6.jpeg"/><Relationship Id="rId4" Type="http://schemas.openxmlformats.org/officeDocument/2006/relationships/settings" Target="settings.xml"/><Relationship Id="rId9" Type="http://schemas.openxmlformats.org/officeDocument/2006/relationships/hyperlink" Target="https://www.tandfonline.com/doi/pdf/10.1080/0969595980050106" TargetMode="External"/><Relationship Id="rId14" Type="http://schemas.openxmlformats.org/officeDocument/2006/relationships/hyperlink" Target="https://web-p-ebscohost-com.ezproxy.uwtsd.ac.uk/ehost/ebookviewer/ebook/bmxlYmtfXzQ3MjU5MF9fQU41?sid=4247905a-1637-49e9-b87d-965894affdd5@redis&amp;vid=0&amp;format=EB&amp;rid=1" TargetMode="External"/><Relationship Id="rId22" Type="http://schemas.openxmlformats.org/officeDocument/2006/relationships/hyperlink" Target="https://scholarworks.umass.edu/cgi/viewcontent.cgi?article=1196&amp;context=pare" TargetMode="External"/><Relationship Id="rId27" Type="http://schemas.openxmlformats.org/officeDocument/2006/relationships/image" Target="media/image2.png"/><Relationship Id="rId30" Type="http://schemas.openxmlformats.org/officeDocument/2006/relationships/image" Target="media/image5.jpeg"/><Relationship Id="rId35" Type="http://schemas.openxmlformats.org/officeDocument/2006/relationships/image" Target="media/image10.jpeg"/><Relationship Id="rId8" Type="http://schemas.openxmlformats.org/officeDocument/2006/relationships/hyperlink" Target="https://web-p-ebscohost-com.ezproxy.uwtsd.ac.uk/ehost/detail/detail?vid=0&amp;sid=6e16f9ae-aafd-45c2-9892-bf0a068b776e%40redis&amp;bdata=JnNpdGU9ZWhvc3QtbGl2ZQ%3d%3d"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B0C1315-6CF7-4A4C-8299-143F79D55F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18</Pages>
  <Words>6754</Words>
  <Characters>38501</Characters>
  <Application>Microsoft Office Word</Application>
  <DocSecurity>0</DocSecurity>
  <Lines>320</Lines>
  <Paragraphs>90</Paragraphs>
  <ScaleCrop>false</ScaleCrop>
  <Company/>
  <LinksUpToDate>false</LinksUpToDate>
  <CharactersWithSpaces>45165</CharactersWithSpaces>
  <SharedDoc>false</SharedDoc>
  <HLinks>
    <vt:vector size="108" baseType="variant">
      <vt:variant>
        <vt:i4>76</vt:i4>
      </vt:variant>
      <vt:variant>
        <vt:i4>51</vt:i4>
      </vt:variant>
      <vt:variant>
        <vt:i4>0</vt:i4>
      </vt:variant>
      <vt:variant>
        <vt:i4>5</vt:i4>
      </vt:variant>
      <vt:variant>
        <vt:lpwstr>https://hwb.gov.wales/api/storage/19bc948b-8a3f-41e0-944a-7bf2cadf7d18/professional-standards-for-teaching-and-leadership-interactive-pdf-for-pc.pdf</vt:lpwstr>
      </vt:variant>
      <vt:variant>
        <vt:lpwstr/>
      </vt:variant>
      <vt:variant>
        <vt:i4>4653141</vt:i4>
      </vt:variant>
      <vt:variant>
        <vt:i4>48</vt:i4>
      </vt:variant>
      <vt:variant>
        <vt:i4>0</vt:i4>
      </vt:variant>
      <vt:variant>
        <vt:i4>5</vt:i4>
      </vt:variant>
      <vt:variant>
        <vt:lpwstr>https://web-p-ebscohost-com.ezproxy.uwtsd.ac.uk/ehost/pdfviewer/pdfviewer?vid=1&amp;sid=49b9ad63-1c58-4c71-8168-10d39d756b0d%40redis</vt:lpwstr>
      </vt:variant>
      <vt:variant>
        <vt:lpwstr/>
      </vt:variant>
      <vt:variant>
        <vt:i4>2162735</vt:i4>
      </vt:variant>
      <vt:variant>
        <vt:i4>45</vt:i4>
      </vt:variant>
      <vt:variant>
        <vt:i4>0</vt:i4>
      </vt:variant>
      <vt:variant>
        <vt:i4>5</vt:i4>
      </vt:variant>
      <vt:variant>
        <vt:lpwstr>https://web-s-ebscohost-com.ezproxy.uwtsd.ac.uk/ehost/detail/detail?vid=0&amp;sid=4f09b14d-c862-4e60-8eee-b1818b88372e%40redis&amp;bdata=JnNpdGU9ZWhvc3QtbGl2ZQ%3d%3d</vt:lpwstr>
      </vt:variant>
      <vt:variant>
        <vt:lpwstr>AN=51428542&amp;db=bth</vt:lpwstr>
      </vt:variant>
      <vt:variant>
        <vt:i4>1376274</vt:i4>
      </vt:variant>
      <vt:variant>
        <vt:i4>42</vt:i4>
      </vt:variant>
      <vt:variant>
        <vt:i4>0</vt:i4>
      </vt:variant>
      <vt:variant>
        <vt:i4>5</vt:i4>
      </vt:variant>
      <vt:variant>
        <vt:lpwstr>https://scholarworks.umass.edu/cgi/viewcontent.cgi?article=1196&amp;context=pare</vt:lpwstr>
      </vt:variant>
      <vt:variant>
        <vt:lpwstr/>
      </vt:variant>
      <vt:variant>
        <vt:i4>7995437</vt:i4>
      </vt:variant>
      <vt:variant>
        <vt:i4>39</vt:i4>
      </vt:variant>
      <vt:variant>
        <vt:i4>0</vt:i4>
      </vt:variant>
      <vt:variant>
        <vt:i4>5</vt:i4>
      </vt:variant>
      <vt:variant>
        <vt:lpwstr>https://www.proquest.com/docview/2259133007?accountid=130472&amp;parentSessionId=lElKaSu62IQOoo7ogwgY08%2B5TYwxk8H0Ihd1vhDHxLI%3D&amp;pq-origsite=primo</vt:lpwstr>
      </vt:variant>
      <vt:variant>
        <vt:lpwstr/>
      </vt:variant>
      <vt:variant>
        <vt:i4>4653064</vt:i4>
      </vt:variant>
      <vt:variant>
        <vt:i4>36</vt:i4>
      </vt:variant>
      <vt:variant>
        <vt:i4>0</vt:i4>
      </vt:variant>
      <vt:variant>
        <vt:i4>5</vt:i4>
      </vt:variant>
      <vt:variant>
        <vt:lpwstr>https://ebookcentral.proquest.com/lib/trinity/reader.action?docID=4644714</vt:lpwstr>
      </vt:variant>
      <vt:variant>
        <vt:lpwstr/>
      </vt:variant>
      <vt:variant>
        <vt:i4>2752544</vt:i4>
      </vt:variant>
      <vt:variant>
        <vt:i4>33</vt:i4>
      </vt:variant>
      <vt:variant>
        <vt:i4>0</vt:i4>
      </vt:variant>
      <vt:variant>
        <vt:i4>5</vt:i4>
      </vt:variant>
      <vt:variant>
        <vt:lpwstr>https://link.springer.com/article/10.1007/s10648-015-9350-2</vt:lpwstr>
      </vt:variant>
      <vt:variant>
        <vt:lpwstr/>
      </vt:variant>
      <vt:variant>
        <vt:i4>5832797</vt:i4>
      </vt:variant>
      <vt:variant>
        <vt:i4>30</vt:i4>
      </vt:variant>
      <vt:variant>
        <vt:i4>0</vt:i4>
      </vt:variant>
      <vt:variant>
        <vt:i4>5</vt:i4>
      </vt:variant>
      <vt:variant>
        <vt:lpwstr>https://www.tandfonline.com/doi/abs/10.1080/09539960701751493</vt:lpwstr>
      </vt:variant>
      <vt:variant>
        <vt:lpwstr/>
      </vt:variant>
      <vt:variant>
        <vt:i4>5570646</vt:i4>
      </vt:variant>
      <vt:variant>
        <vt:i4>27</vt:i4>
      </vt:variant>
      <vt:variant>
        <vt:i4>0</vt:i4>
      </vt:variant>
      <vt:variant>
        <vt:i4>5</vt:i4>
      </vt:variant>
      <vt:variant>
        <vt:lpwstr>https://www.tandfonline.com/doi/abs/10.1080/03075070220000662</vt:lpwstr>
      </vt:variant>
      <vt:variant>
        <vt:lpwstr/>
      </vt:variant>
      <vt:variant>
        <vt:i4>7012434</vt:i4>
      </vt:variant>
      <vt:variant>
        <vt:i4>24</vt:i4>
      </vt:variant>
      <vt:variant>
        <vt:i4>0</vt:i4>
      </vt:variant>
      <vt:variant>
        <vt:i4>5</vt:i4>
      </vt:variant>
      <vt:variant>
        <vt:lpwstr>https://researchonline.nd.edu.au/cgi/viewcontent.cgi?referer=https://scholar.google.com/&amp;httpsredir=1&amp;article=1155&amp;context=edu_article</vt:lpwstr>
      </vt:variant>
      <vt:variant>
        <vt:lpwstr/>
      </vt:variant>
      <vt:variant>
        <vt:i4>2359359</vt:i4>
      </vt:variant>
      <vt:variant>
        <vt:i4>21</vt:i4>
      </vt:variant>
      <vt:variant>
        <vt:i4>0</vt:i4>
      </vt:variant>
      <vt:variant>
        <vt:i4>5</vt:i4>
      </vt:variant>
      <vt:variant>
        <vt:lpwstr>https://www.tandfonline.com/doi/full/10.1080/0969594X.2019.1571993</vt:lpwstr>
      </vt:variant>
      <vt:variant>
        <vt:lpwstr/>
      </vt:variant>
      <vt:variant>
        <vt:i4>7143440</vt:i4>
      </vt:variant>
      <vt:variant>
        <vt:i4>18</vt:i4>
      </vt:variant>
      <vt:variant>
        <vt:i4>0</vt:i4>
      </vt:variant>
      <vt:variant>
        <vt:i4>5</vt:i4>
      </vt:variant>
      <vt:variant>
        <vt:lpwstr>https://web-p-ebscohost-com.ezproxy.uwtsd.ac.uk/ehost/ebookviewer/ebook/bmxlYmtfXzQ3MjU5MF9fQU41?sid=4247905a-1637-49e9-b87d-965894affdd5@redis&amp;vid=0&amp;format=EB&amp;rid=1</vt:lpwstr>
      </vt:variant>
      <vt:variant>
        <vt:lpwstr/>
      </vt:variant>
      <vt:variant>
        <vt:i4>4325406</vt:i4>
      </vt:variant>
      <vt:variant>
        <vt:i4>15</vt:i4>
      </vt:variant>
      <vt:variant>
        <vt:i4>0</vt:i4>
      </vt:variant>
      <vt:variant>
        <vt:i4>5</vt:i4>
      </vt:variant>
      <vt:variant>
        <vt:lpwstr>https://gov.wales/sites/default/files/publications/2018-03/successful-futures.pdf</vt:lpwstr>
      </vt:variant>
      <vt:variant>
        <vt:lpwstr/>
      </vt:variant>
      <vt:variant>
        <vt:i4>3014772</vt:i4>
      </vt:variant>
      <vt:variant>
        <vt:i4>12</vt:i4>
      </vt:variant>
      <vt:variant>
        <vt:i4>0</vt:i4>
      </vt:variant>
      <vt:variant>
        <vt:i4>5</vt:i4>
      </vt:variant>
      <vt:variant>
        <vt:lpwstr>https://www-sciencedirect-com.ezproxy.uwtsd.ac.uk/science/article/pii/S0742051X00000159</vt:lpwstr>
      </vt:variant>
      <vt:variant>
        <vt:lpwstr/>
      </vt:variant>
      <vt:variant>
        <vt:i4>4128829</vt:i4>
      </vt:variant>
      <vt:variant>
        <vt:i4>9</vt:i4>
      </vt:variant>
      <vt:variant>
        <vt:i4>0</vt:i4>
      </vt:variant>
      <vt:variant>
        <vt:i4>5</vt:i4>
      </vt:variant>
      <vt:variant>
        <vt:lpwstr>https://www.proquest.com/docview/1561748650?accountid=130472&amp;parentSessionId=UNNFffqVl61DcL93AJJhkrAqIQiaykg2yWdTJ5NQG%2Fc%3D&amp;pq-origsite=primo</vt:lpwstr>
      </vt:variant>
      <vt:variant>
        <vt:lpwstr/>
      </vt:variant>
      <vt:variant>
        <vt:i4>7798910</vt:i4>
      </vt:variant>
      <vt:variant>
        <vt:i4>6</vt:i4>
      </vt:variant>
      <vt:variant>
        <vt:i4>0</vt:i4>
      </vt:variant>
      <vt:variant>
        <vt:i4>5</vt:i4>
      </vt:variant>
      <vt:variant>
        <vt:lpwstr>https://web-s-ebscohost-com.ezproxy.uwtsd.ac.uk/ehost/detail/detail?vid=0&amp;sid=6d88e18b-b7fb-4ad6-9d1c-dff1077c2e70%40redis&amp;bdata=JnNpdGU9ZWhvc3QtbGl2ZQ%3d%3d</vt:lpwstr>
      </vt:variant>
      <vt:variant>
        <vt:lpwstr>AN=91281568&amp;db=eue</vt:lpwstr>
      </vt:variant>
      <vt:variant>
        <vt:i4>5308506</vt:i4>
      </vt:variant>
      <vt:variant>
        <vt:i4>3</vt:i4>
      </vt:variant>
      <vt:variant>
        <vt:i4>0</vt:i4>
      </vt:variant>
      <vt:variant>
        <vt:i4>5</vt:i4>
      </vt:variant>
      <vt:variant>
        <vt:lpwstr>https://www.tandfonline.com/doi/pdf/10.1080/0969595980050106</vt:lpwstr>
      </vt:variant>
      <vt:variant>
        <vt:lpwstr/>
      </vt:variant>
      <vt:variant>
        <vt:i4>1769502</vt:i4>
      </vt:variant>
      <vt:variant>
        <vt:i4>0</vt:i4>
      </vt:variant>
      <vt:variant>
        <vt:i4>0</vt:i4>
      </vt:variant>
      <vt:variant>
        <vt:i4>5</vt:i4>
      </vt:variant>
      <vt:variant>
        <vt:lpwstr>https://web-p-ebscohost-com.ezproxy.uwtsd.ac.uk/ehost/detail/detail?vid=0&amp;sid=6e16f9ae-aafd-45c2-9892-bf0a068b776e%40redis&amp;bdata=JnNpdGU9ZWhvc3QtbGl2ZQ%3d%3d</vt:lpwstr>
      </vt:variant>
      <vt:variant>
        <vt:lpwstr>AN=3767988&amp;db=eue</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 Darvill</dc:creator>
  <cp:keywords/>
  <dc:description/>
  <cp:lastModifiedBy>Ben Darvill</cp:lastModifiedBy>
  <cp:revision>6</cp:revision>
  <dcterms:created xsi:type="dcterms:W3CDTF">2022-01-03T21:00:00Z</dcterms:created>
  <dcterms:modified xsi:type="dcterms:W3CDTF">2022-01-03T21:08:00Z</dcterms:modified>
</cp:coreProperties>
</file>