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sz w:val="32"/>
          <w:szCs w:val="32"/>
        </w:rPr>
      </w:pPr>
      <w:r>
        <w:rPr>
          <w:rFonts w:ascii="Calibri" w:hAnsi="Calibri"/>
          <w:sz w:val="32"/>
          <w:szCs w:val="32"/>
        </w:rPr>
        <w:t>Event Risk Assessment:</w:t>
      </w:r>
    </w:p>
    <w:p>
      <w:pPr>
        <w:rPr>
          <w:rFonts w:ascii="Calibri" w:hAnsi="Calibri"/>
        </w:rPr>
      </w:pPr>
    </w:p>
    <w:p>
      <w:pPr>
        <w:rPr>
          <w:rFonts w:ascii="Calibri" w:hAnsi="Calibri"/>
        </w:rPr>
      </w:pPr>
      <w:r>
        <w:rPr>
          <w:rFonts w:ascii="Calibri" w:hAnsi="Calibri"/>
        </w:rPr>
        <w:t>Title:</w:t>
      </w:r>
    </w:p>
    <w:p>
      <w:pPr>
        <w:rPr>
          <w:rFonts w:ascii="Calibri" w:hAnsi="Calibri"/>
        </w:rPr>
      </w:pPr>
      <w:r>
        <w:rPr>
          <w:rFonts w:ascii="Calibri" w:hAnsi="Calibri"/>
        </w:rPr>
        <w:t>Date:</w:t>
      </w:r>
    </w:p>
    <w:p>
      <w:pPr>
        <w:rPr>
          <w:rFonts w:ascii="Calibri" w:hAnsi="Calibri"/>
        </w:rPr>
      </w:pPr>
    </w:p>
    <w:tbl>
      <w:tblPr>
        <w:tblStyle w:val="8"/>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583"/>
        <w:gridCol w:w="59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Event Description</w:t>
            </w:r>
          </w:p>
        </w:tc>
        <w:tc>
          <w:tcPr>
            <w:tcW w:w="5939" w:type="dxa"/>
            <w:shd w:val="clear" w:color="auto" w:fill="auto"/>
          </w:tcPr>
          <w:p>
            <w:pPr>
              <w:rPr>
                <w:rFonts w:cs="Arial"/>
                <w:lang w:val="en-GB"/>
              </w:rPr>
            </w:pPr>
            <w:r>
              <w:rPr>
                <w:rFonts w:cs="Arial"/>
                <w:lang w:val="en-GB"/>
              </w:rPr>
              <w:t>Morning coffee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Department:</w:t>
            </w:r>
          </w:p>
        </w:tc>
        <w:tc>
          <w:tcPr>
            <w:tcW w:w="5939" w:type="dxa"/>
            <w:shd w:val="clear" w:color="auto" w:fill="auto"/>
          </w:tcPr>
          <w:p>
            <w:pPr>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Event Location:</w:t>
            </w:r>
          </w:p>
        </w:tc>
        <w:tc>
          <w:tcPr>
            <w:tcW w:w="5939" w:type="dxa"/>
            <w:shd w:val="clear" w:color="auto" w:fill="auto"/>
          </w:tcPr>
          <w:p>
            <w:pPr>
              <w:rPr>
                <w:rFonts w:cs="Arial"/>
                <w:lang w:val="en-GB"/>
              </w:rPr>
            </w:pPr>
            <w:r>
              <w:rPr>
                <w:rFonts w:cs="Arial"/>
                <w:lang w:val="en-GB"/>
              </w:rPr>
              <w:t>Carmarthen.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Event Organiser (Module Lead) Name</w:t>
            </w:r>
          </w:p>
        </w:tc>
        <w:tc>
          <w:tcPr>
            <w:tcW w:w="5939" w:type="dxa"/>
            <w:shd w:val="clear" w:color="auto" w:fill="auto"/>
          </w:tcPr>
          <w:p>
            <w:pPr>
              <w:rPr>
                <w:rFonts w:cs="Arial"/>
                <w:lang w:val="en-GB"/>
              </w:rPr>
            </w:pPr>
            <w:r>
              <w:rPr>
                <w:rFonts w:cs="Arial"/>
                <w:lang w:val="en-GB"/>
              </w:rPr>
              <w:t>Managing Organizations.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 xml:space="preserve">Student Event Manager </w:t>
            </w:r>
          </w:p>
        </w:tc>
        <w:tc>
          <w:tcPr>
            <w:tcW w:w="5939" w:type="dxa"/>
            <w:shd w:val="clear" w:color="auto" w:fill="auto"/>
          </w:tcPr>
          <w:p>
            <w:pPr>
              <w:rPr>
                <w:rFonts w:cs="Arial"/>
                <w:lang w:val="en-GB"/>
              </w:rPr>
            </w:pPr>
            <w:r>
              <w:rPr>
                <w:rFonts w:cs="Arial"/>
                <w:lang w:val="en-GB"/>
              </w:rPr>
              <w:t>Bianca Boldis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Numbers of students attending</w:t>
            </w:r>
          </w:p>
        </w:tc>
        <w:tc>
          <w:tcPr>
            <w:tcW w:w="5939" w:type="dxa"/>
            <w:shd w:val="clear" w:color="auto" w:fill="auto"/>
          </w:tcPr>
          <w:p>
            <w:pPr>
              <w:rPr>
                <w:rFonts w:cs="Arial"/>
                <w:lang w:val="en-GB"/>
              </w:rPr>
            </w:pPr>
            <w:r>
              <w:rPr>
                <w:rFonts w:cs="Arial"/>
                <w:lang w:val="en-GB"/>
              </w:rPr>
              <w:t>Six.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Students with additional needs (please describe)</w:t>
            </w:r>
          </w:p>
        </w:tc>
        <w:tc>
          <w:tcPr>
            <w:tcW w:w="5939" w:type="dxa"/>
            <w:shd w:val="clear" w:color="auto" w:fill="auto"/>
          </w:tcPr>
          <w:p>
            <w:pPr>
              <w:rPr>
                <w:rFonts w:cs="Arial"/>
                <w:lang w:val="en-GB"/>
              </w:rPr>
            </w:pPr>
            <w:r>
              <w:rPr>
                <w:rFonts w:cs="Arial"/>
                <w:lang w:val="en-GB"/>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Numbers of staff attending</w:t>
            </w:r>
          </w:p>
        </w:tc>
        <w:tc>
          <w:tcPr>
            <w:tcW w:w="5939" w:type="dxa"/>
            <w:shd w:val="clear" w:color="auto" w:fill="auto"/>
          </w:tcPr>
          <w:p>
            <w:pPr>
              <w:rPr>
                <w:rFonts w:cs="Arial"/>
                <w:lang w:val="en-GB"/>
              </w:rPr>
            </w:pPr>
            <w:r>
              <w:rPr>
                <w:rFonts w:cs="Arial"/>
                <w:lang w:val="en-GB"/>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Number of first aiders attending</w:t>
            </w:r>
          </w:p>
        </w:tc>
        <w:tc>
          <w:tcPr>
            <w:tcW w:w="5939" w:type="dxa"/>
            <w:shd w:val="clear" w:color="auto" w:fill="auto"/>
          </w:tcPr>
          <w:p>
            <w:pPr>
              <w:rPr>
                <w:rFonts w:cs="Arial"/>
                <w:lang w:val="en-GB"/>
              </w:rPr>
            </w:pPr>
            <w:r>
              <w:rPr>
                <w:rFonts w:cs="Arial"/>
                <w:lang w:val="en-GB"/>
              </w:rPr>
              <w:t>Two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Start Date:</w:t>
            </w:r>
          </w:p>
        </w:tc>
        <w:tc>
          <w:tcPr>
            <w:tcW w:w="5939" w:type="dxa"/>
            <w:shd w:val="clear" w:color="auto" w:fill="auto"/>
          </w:tcPr>
          <w:p>
            <w:pPr>
              <w:rPr>
                <w:rFonts w:cs="Arial"/>
                <w:lang w:val="en-GB"/>
              </w:rPr>
            </w:pPr>
            <w:r>
              <w:rPr>
                <w:rFonts w:cs="Arial"/>
                <w:lang w:val="en-GB"/>
              </w:rPr>
              <w:t>3</w:t>
            </w:r>
            <w:r>
              <w:rPr>
                <w:rFonts w:cs="Arial"/>
                <w:vertAlign w:val="superscript"/>
                <w:lang w:val="en-GB"/>
              </w:rPr>
              <w:t>rd</w:t>
            </w:r>
            <w:r>
              <w:rPr>
                <w:rFonts w:cs="Arial"/>
                <w:lang w:val="en-GB"/>
              </w:rPr>
              <w:t xml:space="preserve"> of May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Return Date:</w:t>
            </w:r>
          </w:p>
        </w:tc>
        <w:tc>
          <w:tcPr>
            <w:tcW w:w="5939" w:type="dxa"/>
            <w:shd w:val="clear" w:color="auto" w:fill="auto"/>
          </w:tcPr>
          <w:p>
            <w:pPr>
              <w:rPr>
                <w:rFonts w:cs="Arial"/>
                <w:lang w:val="en-GB"/>
              </w:rPr>
            </w:pPr>
            <w:r>
              <w:rPr>
                <w:rFonts w:cs="Arial"/>
                <w:lang w:val="en-GB"/>
              </w:rPr>
              <w:t>3</w:t>
            </w:r>
            <w:r>
              <w:rPr>
                <w:rFonts w:cs="Arial"/>
                <w:vertAlign w:val="superscript"/>
                <w:lang w:val="en-GB"/>
              </w:rPr>
              <w:t>rd</w:t>
            </w:r>
            <w:r>
              <w:rPr>
                <w:rFonts w:cs="Arial"/>
                <w:lang w:val="en-GB"/>
              </w:rPr>
              <w:t xml:space="preserve"> of May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Event Details:</w:t>
            </w:r>
          </w:p>
        </w:tc>
        <w:tc>
          <w:tcPr>
            <w:tcW w:w="5939" w:type="dxa"/>
            <w:shd w:val="clear" w:color="auto" w:fill="auto"/>
          </w:tcPr>
          <w:p>
            <w:pPr>
              <w:rPr>
                <w:rFonts w:cs="Arial"/>
                <w:lang w:val="en-GB"/>
              </w:rPr>
            </w:pPr>
            <w:r>
              <w:rPr>
                <w:rFonts w:cs="Arial"/>
                <w:lang w:val="en-GB"/>
              </w:rPr>
              <w:t>Morning Coffee.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83" w:type="dxa"/>
            <w:shd w:val="clear" w:color="auto" w:fill="auto"/>
          </w:tcPr>
          <w:p>
            <w:pPr>
              <w:rPr>
                <w:rFonts w:cs="Arial"/>
              </w:rPr>
            </w:pPr>
            <w:r>
              <w:rPr>
                <w:rFonts w:cs="Arial"/>
              </w:rPr>
              <w:t>Route:</w:t>
            </w:r>
          </w:p>
        </w:tc>
        <w:tc>
          <w:tcPr>
            <w:tcW w:w="5939" w:type="dxa"/>
            <w:shd w:val="clear" w:color="auto" w:fill="auto"/>
          </w:tcPr>
          <w:p>
            <w:pPr>
              <w:rPr>
                <w:rFonts w:cs="Arial"/>
                <w:lang w:val="en-GB"/>
              </w:rPr>
            </w:pPr>
            <w:r>
              <w:rPr>
                <w:rFonts w:cs="Arial"/>
                <w:lang w:val="en-GB"/>
              </w:rPr>
              <w:t>Meeting point :Robert Hunter walking to the coffe shop.</w:t>
            </w:r>
          </w:p>
        </w:tc>
      </w:tr>
    </w:tbl>
    <w:p>
      <w:pPr>
        <w:rPr>
          <w:rFonts w:ascii="Calibri" w:hAnsi="Calibri"/>
          <w:lang w:val="en-GB"/>
        </w:rPr>
      </w:pPr>
    </w:p>
    <w:p>
      <w:pPr>
        <w:rPr>
          <w:rFonts w:ascii="Calibri" w:hAnsi="Calibri"/>
        </w:rPr>
      </w:pPr>
    </w:p>
    <w:p>
      <w:pPr>
        <w:rPr>
          <w:rFonts w:cs="Arial"/>
        </w:rPr>
      </w:pPr>
    </w:p>
    <w:p>
      <w:pPr>
        <w:rPr>
          <w:rFonts w:ascii="Calibri" w:hAnsi="Calibri"/>
          <w:sz w:val="32"/>
          <w:szCs w:val="32"/>
        </w:rPr>
      </w:pPr>
    </w:p>
    <w:p>
      <w:pPr>
        <w:rPr>
          <w:rFonts w:ascii="Calibri" w:hAnsi="Calibri"/>
          <w:sz w:val="32"/>
          <w:szCs w:val="32"/>
        </w:rPr>
      </w:pPr>
      <w:r>
        <w:rPr>
          <w:rFonts w:ascii="Calibri" w:hAnsi="Calibri"/>
          <w:sz w:val="32"/>
          <w:szCs w:val="32"/>
        </w:rPr>
        <w:t xml:space="preserve">Examination and Description of Health and Safety Legislation Included </w:t>
      </w:r>
      <w:r>
        <w:rPr>
          <w:rFonts w:ascii="Calibri" w:hAnsi="Calibri"/>
          <w:sz w:val="28"/>
          <w:szCs w:val="28"/>
        </w:rPr>
        <w:t>(500 words)</w:t>
      </w:r>
    </w:p>
    <w:tbl>
      <w:tblPr>
        <w:tblStyle w:val="8"/>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522" w:type="dxa"/>
            <w:shd w:val="clear" w:color="auto" w:fill="auto"/>
          </w:tcPr>
          <w:p>
            <w:pPr>
              <w:rPr>
                <w:rFonts w:cs="Arial"/>
                <w:sz w:val="24"/>
                <w:szCs w:val="24"/>
                <w:lang w:val="en-GB"/>
              </w:rPr>
            </w:pPr>
            <w:bookmarkStart w:id="0" w:name="_GoBack"/>
            <w:r>
              <w:rPr>
                <w:rFonts w:cs="Arial"/>
                <w:sz w:val="24"/>
                <w:szCs w:val="24"/>
                <w:lang w:val="en-GB"/>
              </w:rPr>
              <w:t>Health and Safety at Work Act 1974 cover any legislation, codes and regulations related with safety and need to be put on practice because helps the workers and employees to avoid the most potential to harm. As part of managing  health and safety the risk in workplace , event, travel or any other activities we will asses a group of six people who planned a coffee morning,walking from a meeting point to the coffee shop. To keep track of everyone the manager of the group can note everyone telephones numbers and keep in touch in case of missing or loosing a person of the group.</w:t>
            </w:r>
          </w:p>
          <w:p>
            <w:pPr>
              <w:rPr>
                <w:rFonts w:cs="Arial"/>
                <w:sz w:val="24"/>
                <w:szCs w:val="24"/>
                <w:lang w:val="en-GB"/>
              </w:rPr>
            </w:pPr>
            <w:r>
              <w:rPr>
                <w:rFonts w:cs="Arial"/>
                <w:sz w:val="24"/>
                <w:szCs w:val="24"/>
                <w:lang w:val="en-GB"/>
              </w:rPr>
              <w:t>The hazard associated with are: wet street, pedestrian crossing, being aware of cyclist when crossing, wear appropriate shoes, be aware of people around us when walk and the overhanging vegetation .</w:t>
            </w:r>
          </w:p>
          <w:p>
            <w:pPr>
              <w:rPr>
                <w:rFonts w:cs="Arial"/>
                <w:sz w:val="24"/>
                <w:szCs w:val="24"/>
                <w:lang w:val="en-GB"/>
              </w:rPr>
            </w:pPr>
            <w:r>
              <w:rPr>
                <w:rFonts w:cs="Arial"/>
                <w:sz w:val="24"/>
                <w:szCs w:val="24"/>
                <w:lang w:val="en-GB"/>
              </w:rPr>
              <w:t>Once in the building be aware of slippery floor, hot drinks any damage equipment in the coffee shop and to take in account the maintenance of the place and non-routine options. The toilets and facilitate has to be clear signals and the exit point able to be seen in case of evacuation need it.</w:t>
            </w:r>
          </w:p>
          <w:p>
            <w:pPr>
              <w:rPr>
                <w:rFonts w:cs="Arial"/>
                <w:sz w:val="24"/>
                <w:szCs w:val="24"/>
                <w:lang w:val="en-GB"/>
              </w:rPr>
            </w:pPr>
            <w:r>
              <w:rPr>
                <w:rFonts w:cs="Arial"/>
                <w:sz w:val="24"/>
                <w:szCs w:val="24"/>
                <w:lang w:val="en-GB"/>
              </w:rPr>
              <w:t>There is a first-aid holder (Health and Safety (First Aid) Regulations 1981) and to ask if anyone has a food allergy that we should be aware of when buying any food with the drinks  (Food Safety Act. 1990).</w:t>
            </w:r>
          </w:p>
          <w:p>
            <w:pPr>
              <w:rPr>
                <w:rFonts w:cs="Arial"/>
                <w:sz w:val="24"/>
                <w:szCs w:val="24"/>
                <w:lang w:val="en-GB"/>
              </w:rPr>
            </w:pPr>
            <w:r>
              <w:rPr>
                <w:rFonts w:cs="Arial"/>
                <w:sz w:val="24"/>
                <w:szCs w:val="24"/>
                <w:lang w:val="en-GB"/>
              </w:rPr>
              <w:t>Meeting point has to be safe no hazard on the floor and the messages send to the group have to be clear and for everyone to know they can not leave the group and stay together all the time. Wearing appropriate shoes and protective clothes if is raining helps us to stay dry, and when we enter in the building dry our shoes to  avoid falls.</w:t>
            </w:r>
          </w:p>
          <w:p>
            <w:pPr>
              <w:rPr>
                <w:rFonts w:cs="Arial"/>
                <w:sz w:val="24"/>
                <w:szCs w:val="24"/>
                <w:lang w:val="en-GB"/>
              </w:rPr>
            </w:pPr>
            <w:r>
              <w:rPr>
                <w:rFonts w:cs="Arial"/>
                <w:sz w:val="24"/>
                <w:szCs w:val="24"/>
                <w:lang w:val="en-GB"/>
              </w:rPr>
              <w:t>If we buy hot drinks make sure to put a lid on it to avoid harming us or people around  and if we see any split drink or wet floor let the manager or one of the employees know .</w:t>
            </w: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tc>
      </w:tr>
      <w:bookmarkEnd w:id="0"/>
    </w:tbl>
    <w:p>
      <w:pPr>
        <w:jc w:val="both"/>
        <w:rPr>
          <w:rFonts w:cs="Arial"/>
          <w:b/>
          <w:szCs w:val="20"/>
          <w:u w:val="single"/>
        </w:rPr>
      </w:pPr>
    </w:p>
    <w:p>
      <w:pPr>
        <w:rPr>
          <w:rFonts w:ascii="Calibri" w:hAnsi="Calibri"/>
        </w:rPr>
        <w:sectPr>
          <w:headerReference r:id="rId4" w:type="first"/>
          <w:headerReference r:id="rId3" w:type="default"/>
          <w:footerReference r:id="rId5" w:type="default"/>
          <w:pgSz w:w="11907" w:h="16840"/>
          <w:pgMar w:top="1701" w:right="1701" w:bottom="1559" w:left="1701" w:header="709" w:footer="709" w:gutter="0"/>
          <w:cols w:space="708" w:num="1"/>
          <w:titlePg/>
          <w:docGrid w:linePitch="360" w:charSpace="0"/>
        </w:sectPr>
      </w:pPr>
    </w:p>
    <w:p>
      <w:pPr>
        <w:rPr>
          <w:rFonts w:ascii="Calibri" w:hAnsi="Calibri"/>
          <w:sz w:val="32"/>
          <w:szCs w:val="32"/>
        </w:rPr>
      </w:pPr>
      <w:r>
        <w:rPr>
          <w:rFonts w:ascii="Calibri" w:hAnsi="Calibri"/>
          <w:sz w:val="32"/>
          <w:szCs w:val="32"/>
        </w:rPr>
        <w:t>Event Risk Assessment</w:t>
      </w:r>
    </w:p>
    <w:p>
      <w:pPr>
        <w:rPr>
          <w:rFonts w:ascii="Calibri" w:hAnsi="Calibri"/>
        </w:rPr>
      </w:pPr>
    </w:p>
    <w:tbl>
      <w:tblPr>
        <w:tblStyle w:val="8"/>
        <w:tblW w:w="140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34"/>
        <w:gridCol w:w="3260"/>
        <w:gridCol w:w="2126"/>
        <w:gridCol w:w="3119"/>
        <w:gridCol w:w="2693"/>
        <w:gridCol w:w="113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22" w:hRule="atLeast"/>
        </w:trPr>
        <w:tc>
          <w:tcPr>
            <w:tcW w:w="534" w:type="dxa"/>
            <w:shd w:val="clear" w:color="auto" w:fill="C0C0C0"/>
          </w:tcPr>
          <w:p>
            <w:pPr>
              <w:jc w:val="center"/>
              <w:rPr>
                <w:rFonts w:ascii="Calibri" w:hAnsi="Calibri"/>
              </w:rPr>
            </w:pPr>
            <w:r>
              <w:rPr>
                <w:rFonts w:ascii="Calibri" w:hAnsi="Calibri"/>
              </w:rPr>
              <w:t>Ref</w:t>
            </w:r>
          </w:p>
        </w:tc>
        <w:tc>
          <w:tcPr>
            <w:tcW w:w="3260" w:type="dxa"/>
            <w:shd w:val="clear" w:color="auto" w:fill="C0C0C0"/>
          </w:tcPr>
          <w:p>
            <w:pPr>
              <w:jc w:val="center"/>
              <w:rPr>
                <w:rFonts w:ascii="Calibri" w:hAnsi="Calibri"/>
              </w:rPr>
            </w:pPr>
            <w:r>
              <w:rPr>
                <w:rFonts w:ascii="Calibri" w:hAnsi="Calibri"/>
              </w:rPr>
              <w:t>Hazard / Task / Activity</w:t>
            </w:r>
          </w:p>
          <w:p>
            <w:pPr>
              <w:jc w:val="center"/>
              <w:rPr>
                <w:rFonts w:ascii="Calibri" w:hAnsi="Calibri"/>
              </w:rPr>
            </w:pPr>
            <w:r>
              <w:rPr>
                <w:rFonts w:ascii="Calibri" w:hAnsi="Calibri"/>
              </w:rPr>
              <w:t xml:space="preserve"> Area of Concern</w:t>
            </w:r>
          </w:p>
        </w:tc>
        <w:tc>
          <w:tcPr>
            <w:tcW w:w="2126" w:type="dxa"/>
            <w:shd w:val="clear" w:color="auto" w:fill="C0C0C0"/>
          </w:tcPr>
          <w:p>
            <w:pPr>
              <w:jc w:val="center"/>
              <w:rPr>
                <w:rFonts w:ascii="Calibri" w:hAnsi="Calibri"/>
              </w:rPr>
            </w:pPr>
            <w:r>
              <w:rPr>
                <w:rFonts w:ascii="Calibri" w:hAnsi="Calibri"/>
              </w:rPr>
              <w:t>Persons at Risk</w:t>
            </w:r>
          </w:p>
        </w:tc>
        <w:tc>
          <w:tcPr>
            <w:tcW w:w="3119" w:type="dxa"/>
            <w:shd w:val="clear" w:color="auto" w:fill="C0C0C0"/>
          </w:tcPr>
          <w:p>
            <w:pPr>
              <w:jc w:val="center"/>
              <w:rPr>
                <w:rFonts w:ascii="Calibri" w:hAnsi="Calibri"/>
              </w:rPr>
            </w:pPr>
            <w:r>
              <w:rPr>
                <w:rFonts w:ascii="Calibri" w:hAnsi="Calibri"/>
              </w:rPr>
              <w:t>Existing Controls</w:t>
            </w:r>
          </w:p>
        </w:tc>
        <w:tc>
          <w:tcPr>
            <w:tcW w:w="2693" w:type="dxa"/>
            <w:shd w:val="clear" w:color="auto" w:fill="C0C0C0"/>
          </w:tcPr>
          <w:p>
            <w:pPr>
              <w:jc w:val="center"/>
              <w:rPr>
                <w:rFonts w:ascii="Calibri" w:hAnsi="Calibri"/>
              </w:rPr>
            </w:pPr>
            <w:r>
              <w:rPr>
                <w:rFonts w:ascii="Calibri" w:hAnsi="Calibri"/>
              </w:rPr>
              <w:t>Describe Any Further Controls Actions Needed</w:t>
            </w:r>
          </w:p>
        </w:tc>
        <w:tc>
          <w:tcPr>
            <w:tcW w:w="1134" w:type="dxa"/>
            <w:shd w:val="clear" w:color="auto" w:fill="C0C0C0"/>
          </w:tcPr>
          <w:p>
            <w:pPr>
              <w:jc w:val="center"/>
              <w:rPr>
                <w:rFonts w:ascii="Calibri" w:hAnsi="Calibri"/>
              </w:rPr>
            </w:pPr>
            <w:r>
              <w:rPr>
                <w:rFonts w:ascii="Calibri" w:hAnsi="Calibri"/>
              </w:rPr>
              <w:t>Actions By Whom</w:t>
            </w:r>
          </w:p>
        </w:tc>
        <w:tc>
          <w:tcPr>
            <w:tcW w:w="1134" w:type="dxa"/>
            <w:shd w:val="clear" w:color="auto" w:fill="C0C0C0"/>
          </w:tcPr>
          <w:p>
            <w:pPr>
              <w:rPr>
                <w:rFonts w:ascii="Calibri" w:hAnsi="Calibri"/>
              </w:rPr>
            </w:pPr>
            <w:r>
              <w:rPr>
                <w:rFonts w:ascii="Calibri" w:hAnsi="Calibri"/>
              </w:rPr>
              <w:t>Action By When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59" w:hRule="atLeast"/>
        </w:trPr>
        <w:tc>
          <w:tcPr>
            <w:tcW w:w="534" w:type="dxa"/>
            <w:shd w:val="clear" w:color="auto" w:fill="auto"/>
          </w:tcPr>
          <w:p>
            <w:pPr>
              <w:rPr>
                <w:rFonts w:ascii="Calibri" w:hAnsi="Calibri"/>
              </w:rPr>
            </w:pPr>
          </w:p>
          <w:p>
            <w:pPr>
              <w:rPr>
                <w:rFonts w:ascii="Calibri" w:hAnsi="Calibri"/>
              </w:rPr>
            </w:pPr>
            <w:r>
              <w:rPr>
                <w:rFonts w:ascii="Calibri" w:hAnsi="Calibri"/>
              </w:rPr>
              <w:t>1</w:t>
            </w:r>
          </w:p>
        </w:tc>
        <w:tc>
          <w:tcPr>
            <w:tcW w:w="3260" w:type="dxa"/>
            <w:shd w:val="clear" w:color="auto" w:fill="auto"/>
          </w:tcPr>
          <w:p>
            <w:pPr>
              <w:rPr>
                <w:rFonts w:ascii="Calibri" w:hAnsi="Calibri"/>
                <w:lang w:val="en-GB"/>
              </w:rPr>
            </w:pPr>
            <w:r>
              <w:rPr>
                <w:rFonts w:ascii="Calibri" w:hAnsi="Calibri"/>
                <w:lang w:val="en-GB"/>
              </w:rPr>
              <w:t>Meeting point.</w:t>
            </w:r>
          </w:p>
        </w:tc>
        <w:tc>
          <w:tcPr>
            <w:tcW w:w="2126" w:type="dxa"/>
            <w:shd w:val="clear" w:color="auto" w:fill="auto"/>
          </w:tcPr>
          <w:p>
            <w:pPr>
              <w:rPr>
                <w:rFonts w:ascii="Calibri" w:hAnsi="Calibri"/>
                <w:lang w:val="en-GB"/>
              </w:rPr>
            </w:pPr>
            <w:r>
              <w:rPr>
                <w:rFonts w:ascii="Calibri" w:hAnsi="Calibri"/>
                <w:lang w:val="en-GB"/>
              </w:rPr>
              <w:t xml:space="preserve">All </w:t>
            </w:r>
          </w:p>
        </w:tc>
        <w:tc>
          <w:tcPr>
            <w:tcW w:w="3119" w:type="dxa"/>
            <w:shd w:val="clear" w:color="auto" w:fill="auto"/>
          </w:tcPr>
          <w:p>
            <w:pPr>
              <w:rPr>
                <w:rFonts w:ascii="Calibri" w:hAnsi="Calibri"/>
                <w:lang w:val="en-GB"/>
              </w:rPr>
            </w:pPr>
            <w:r>
              <w:rPr>
                <w:rFonts w:ascii="Calibri" w:hAnsi="Calibri"/>
                <w:lang w:val="en-GB"/>
              </w:rPr>
              <w:t xml:space="preserve">Yes </w:t>
            </w:r>
          </w:p>
        </w:tc>
        <w:tc>
          <w:tcPr>
            <w:tcW w:w="2693" w:type="dxa"/>
            <w:shd w:val="clear" w:color="auto" w:fill="auto"/>
          </w:tcPr>
          <w:p>
            <w:pPr>
              <w:rPr>
                <w:rFonts w:ascii="Calibri" w:hAnsi="Calibri"/>
                <w:lang w:val="en-GB"/>
              </w:rPr>
            </w:pPr>
            <w:r>
              <w:rPr>
                <w:rFonts w:ascii="Calibri" w:hAnsi="Calibri"/>
                <w:lang w:val="en-GB"/>
              </w:rPr>
              <w:t>Careful with moving the chair or table around , make sure there is no hazard on the floor.</w:t>
            </w:r>
          </w:p>
        </w:tc>
        <w:tc>
          <w:tcPr>
            <w:tcW w:w="1134" w:type="dxa"/>
            <w:shd w:val="clear" w:color="auto" w:fill="auto"/>
          </w:tcPr>
          <w:p>
            <w:pPr>
              <w:rPr>
                <w:rFonts w:ascii="Calibri" w:hAnsi="Calibri"/>
                <w:b/>
                <w:lang w:val="en-GB"/>
              </w:rPr>
            </w:pPr>
            <w:r>
              <w:rPr>
                <w:rFonts w:ascii="Calibri" w:hAnsi="Calibri"/>
                <w:b/>
                <w:lang w:val="en-GB"/>
              </w:rPr>
              <w:t>All of us.</w:t>
            </w:r>
          </w:p>
        </w:tc>
        <w:tc>
          <w:tcPr>
            <w:tcW w:w="1134" w:type="dxa"/>
            <w:shd w:val="clear" w:color="auto" w:fill="auto"/>
          </w:tcPr>
          <w:p>
            <w:pPr>
              <w:rPr>
                <w:rFonts w:ascii="Calibri" w:hAnsi="Calibri"/>
                <w:lang w:val="en-GB"/>
              </w:rPr>
            </w:pPr>
            <w:r>
              <w:rPr>
                <w:rFonts w:ascii="Calibri" w:hAnsi="Calibri"/>
                <w:lang w:val="en-GB"/>
              </w:rPr>
              <w:t>In the moment.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42" w:hRule="atLeast"/>
        </w:trPr>
        <w:tc>
          <w:tcPr>
            <w:tcW w:w="534" w:type="dxa"/>
            <w:shd w:val="clear" w:color="auto" w:fill="auto"/>
          </w:tcPr>
          <w:p>
            <w:pPr>
              <w:rPr>
                <w:rFonts w:ascii="Calibri" w:hAnsi="Calibri"/>
              </w:rPr>
            </w:pPr>
          </w:p>
          <w:p>
            <w:pPr>
              <w:rPr>
                <w:rFonts w:ascii="Calibri" w:hAnsi="Calibri"/>
              </w:rPr>
            </w:pPr>
            <w:r>
              <w:rPr>
                <w:rFonts w:ascii="Calibri" w:hAnsi="Calibri"/>
              </w:rPr>
              <w:t>2</w:t>
            </w:r>
          </w:p>
        </w:tc>
        <w:tc>
          <w:tcPr>
            <w:tcW w:w="3260" w:type="dxa"/>
            <w:shd w:val="clear" w:color="auto" w:fill="auto"/>
          </w:tcPr>
          <w:p>
            <w:pPr>
              <w:rPr>
                <w:rFonts w:ascii="Calibri" w:hAnsi="Calibri"/>
                <w:lang w:val="en-GB"/>
              </w:rPr>
            </w:pPr>
            <w:r>
              <w:rPr>
                <w:rFonts w:ascii="Calibri" w:hAnsi="Calibri"/>
                <w:lang w:val="en-GB"/>
              </w:rPr>
              <w:t>The avenue, if is raining , the overhanging vegetation , cyclist crossing and be aware of people around us.</w:t>
            </w:r>
          </w:p>
        </w:tc>
        <w:tc>
          <w:tcPr>
            <w:tcW w:w="2126" w:type="dxa"/>
            <w:shd w:val="clear" w:color="auto" w:fill="auto"/>
          </w:tcPr>
          <w:p>
            <w:pPr>
              <w:rPr>
                <w:rFonts w:ascii="Calibri" w:hAnsi="Calibri"/>
                <w:lang w:val="en-GB"/>
              </w:rPr>
            </w:pPr>
            <w:r>
              <w:rPr>
                <w:rFonts w:ascii="Calibri" w:hAnsi="Calibri"/>
                <w:lang w:val="en-GB"/>
              </w:rPr>
              <w:t xml:space="preserve">All </w:t>
            </w:r>
          </w:p>
        </w:tc>
        <w:tc>
          <w:tcPr>
            <w:tcW w:w="3119" w:type="dxa"/>
            <w:shd w:val="clear" w:color="auto" w:fill="auto"/>
          </w:tcPr>
          <w:p>
            <w:pPr>
              <w:rPr>
                <w:rFonts w:ascii="Calibri" w:hAnsi="Calibri"/>
                <w:lang w:val="en-GB"/>
              </w:rPr>
            </w:pPr>
            <w:r>
              <w:rPr>
                <w:rFonts w:ascii="Calibri" w:hAnsi="Calibri"/>
                <w:lang w:val="en-GB"/>
              </w:rPr>
              <w:t>Proper shoes and proper clothes if raining, aware of people around us.</w:t>
            </w:r>
          </w:p>
        </w:tc>
        <w:tc>
          <w:tcPr>
            <w:tcW w:w="2693" w:type="dxa"/>
            <w:shd w:val="clear" w:color="auto" w:fill="auto"/>
          </w:tcPr>
          <w:p>
            <w:pPr>
              <w:rPr>
                <w:rFonts w:ascii="Calibri" w:hAnsi="Calibri"/>
                <w:lang w:val="en-GB"/>
              </w:rPr>
            </w:pPr>
            <w:r>
              <w:rPr>
                <w:rFonts w:ascii="Calibri" w:hAnsi="Calibri"/>
                <w:lang w:val="en-GB"/>
              </w:rPr>
              <w:t>Be clear with the messages to the group and stay together.</w:t>
            </w:r>
          </w:p>
        </w:tc>
        <w:tc>
          <w:tcPr>
            <w:tcW w:w="1134" w:type="dxa"/>
            <w:shd w:val="clear" w:color="auto" w:fill="auto"/>
          </w:tcPr>
          <w:p>
            <w:pPr>
              <w:rPr>
                <w:rFonts w:ascii="Calibri" w:hAnsi="Calibri"/>
                <w:b/>
                <w:lang w:val="en-GB"/>
              </w:rPr>
            </w:pPr>
            <w:r>
              <w:rPr>
                <w:rFonts w:ascii="Calibri" w:hAnsi="Calibri"/>
                <w:b/>
                <w:lang w:val="en-GB"/>
              </w:rPr>
              <w:t>All of us.</w:t>
            </w:r>
          </w:p>
        </w:tc>
        <w:tc>
          <w:tcPr>
            <w:tcW w:w="1134" w:type="dxa"/>
            <w:shd w:val="clear" w:color="auto" w:fill="auto"/>
          </w:tcPr>
          <w:p>
            <w:pPr>
              <w:rPr>
                <w:rFonts w:ascii="Calibri" w:hAnsi="Calibri"/>
                <w:lang w:val="en-GB"/>
              </w:rPr>
            </w:pPr>
            <w:r>
              <w:rPr>
                <w:rFonts w:ascii="Calibri" w:hAnsi="Calibri"/>
                <w:lang w:val="en-GB"/>
              </w:rPr>
              <w:t>Before the walk start.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59" w:hRule="atLeast"/>
        </w:trPr>
        <w:tc>
          <w:tcPr>
            <w:tcW w:w="534" w:type="dxa"/>
            <w:shd w:val="clear" w:color="auto" w:fill="auto"/>
          </w:tcPr>
          <w:p>
            <w:pPr>
              <w:rPr>
                <w:rFonts w:ascii="Calibri" w:hAnsi="Calibri"/>
              </w:rPr>
            </w:pPr>
          </w:p>
          <w:p>
            <w:pPr>
              <w:rPr>
                <w:rFonts w:ascii="Calibri" w:hAnsi="Calibri"/>
              </w:rPr>
            </w:pPr>
            <w:r>
              <w:rPr>
                <w:rFonts w:ascii="Calibri" w:hAnsi="Calibri"/>
              </w:rPr>
              <w:t>3</w:t>
            </w:r>
          </w:p>
        </w:tc>
        <w:tc>
          <w:tcPr>
            <w:tcW w:w="3260" w:type="dxa"/>
            <w:shd w:val="clear" w:color="auto" w:fill="auto"/>
          </w:tcPr>
          <w:p>
            <w:pPr>
              <w:rPr>
                <w:rFonts w:ascii="Calibri" w:hAnsi="Calibri"/>
                <w:lang w:val="en-GB"/>
              </w:rPr>
            </w:pPr>
            <w:r>
              <w:rPr>
                <w:rFonts w:ascii="Calibri" w:hAnsi="Calibri"/>
                <w:lang w:val="en-GB"/>
              </w:rPr>
              <w:t>The coffee shop , hot drinks, slippery floor.</w:t>
            </w:r>
          </w:p>
        </w:tc>
        <w:tc>
          <w:tcPr>
            <w:tcW w:w="2126" w:type="dxa"/>
            <w:shd w:val="clear" w:color="auto" w:fill="auto"/>
          </w:tcPr>
          <w:p>
            <w:pPr>
              <w:rPr>
                <w:rFonts w:ascii="Calibri" w:hAnsi="Calibri"/>
                <w:lang w:val="en-GB"/>
              </w:rPr>
            </w:pPr>
            <w:r>
              <w:rPr>
                <w:rFonts w:ascii="Calibri" w:hAnsi="Calibri"/>
                <w:lang w:val="en-GB"/>
              </w:rPr>
              <w:t>All.</w:t>
            </w:r>
          </w:p>
        </w:tc>
        <w:tc>
          <w:tcPr>
            <w:tcW w:w="3119" w:type="dxa"/>
            <w:shd w:val="clear" w:color="auto" w:fill="auto"/>
          </w:tcPr>
          <w:p>
            <w:pPr>
              <w:rPr>
                <w:rFonts w:ascii="Calibri" w:hAnsi="Calibri"/>
                <w:lang w:val="en-GB"/>
              </w:rPr>
            </w:pPr>
            <w:r>
              <w:rPr>
                <w:rFonts w:ascii="Calibri" w:hAnsi="Calibri"/>
                <w:lang w:val="en-GB"/>
              </w:rPr>
              <w:t>Lids covering the coffee cup, signals telling us that the floor is possible to be wet be wet .</w:t>
            </w:r>
          </w:p>
        </w:tc>
        <w:tc>
          <w:tcPr>
            <w:tcW w:w="2693" w:type="dxa"/>
            <w:shd w:val="clear" w:color="auto" w:fill="auto"/>
          </w:tcPr>
          <w:p>
            <w:pPr>
              <w:rPr>
                <w:rFonts w:ascii="Calibri" w:hAnsi="Calibri"/>
                <w:lang w:val="en-GB"/>
              </w:rPr>
            </w:pPr>
            <w:r>
              <w:rPr>
                <w:rFonts w:ascii="Calibri" w:hAnsi="Calibri"/>
                <w:lang w:val="en-GB"/>
              </w:rPr>
              <w:t>Lids, dry floor, the dangerous equipment kept behind the till.</w:t>
            </w:r>
          </w:p>
        </w:tc>
        <w:tc>
          <w:tcPr>
            <w:tcW w:w="1134" w:type="dxa"/>
            <w:shd w:val="clear" w:color="auto" w:fill="auto"/>
          </w:tcPr>
          <w:p>
            <w:pPr>
              <w:rPr>
                <w:rFonts w:ascii="Calibri" w:hAnsi="Calibri"/>
                <w:b/>
                <w:lang w:val="en-GB"/>
              </w:rPr>
            </w:pPr>
            <w:r>
              <w:rPr>
                <w:rFonts w:ascii="Calibri" w:hAnsi="Calibri"/>
                <w:b/>
                <w:lang w:val="en-GB"/>
              </w:rPr>
              <w:t>All of us.</w:t>
            </w:r>
          </w:p>
        </w:tc>
        <w:tc>
          <w:tcPr>
            <w:tcW w:w="1134" w:type="dxa"/>
            <w:shd w:val="clear" w:color="auto" w:fill="auto"/>
          </w:tcPr>
          <w:p>
            <w:pPr>
              <w:rPr>
                <w:rFonts w:ascii="Calibri" w:hAnsi="Calibri"/>
                <w:lang w:val="en-GB"/>
              </w:rPr>
            </w:pPr>
            <w:r>
              <w:rPr>
                <w:rFonts w:ascii="Calibri" w:hAnsi="Calibri"/>
                <w:lang w:val="en-GB"/>
              </w:rPr>
              <w:t>In the moment.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59" w:hRule="atLeast"/>
        </w:trPr>
        <w:tc>
          <w:tcPr>
            <w:tcW w:w="534" w:type="dxa"/>
            <w:shd w:val="clear" w:color="auto" w:fill="auto"/>
          </w:tcPr>
          <w:p>
            <w:pPr>
              <w:rPr>
                <w:rFonts w:ascii="Calibri" w:hAnsi="Calibri"/>
              </w:rPr>
            </w:pPr>
          </w:p>
          <w:p>
            <w:pPr>
              <w:rPr>
                <w:rFonts w:ascii="Calibri" w:hAnsi="Calibri"/>
              </w:rPr>
            </w:pPr>
            <w:r>
              <w:rPr>
                <w:rFonts w:ascii="Calibri" w:hAnsi="Calibri"/>
              </w:rPr>
              <w:t>4</w:t>
            </w:r>
          </w:p>
        </w:tc>
        <w:tc>
          <w:tcPr>
            <w:tcW w:w="3260" w:type="dxa"/>
            <w:shd w:val="clear" w:color="auto" w:fill="auto"/>
          </w:tcPr>
          <w:p>
            <w:pPr>
              <w:rPr>
                <w:rFonts w:ascii="Calibri" w:hAnsi="Calibri"/>
                <w:lang w:val="en-GB"/>
              </w:rPr>
            </w:pPr>
            <w:r>
              <w:rPr>
                <w:rFonts w:ascii="Calibri" w:hAnsi="Calibri"/>
                <w:lang w:val="en-GB"/>
              </w:rPr>
              <w:t>Back to the meeting point.</w:t>
            </w:r>
          </w:p>
        </w:tc>
        <w:tc>
          <w:tcPr>
            <w:tcW w:w="2126" w:type="dxa"/>
            <w:shd w:val="clear" w:color="auto" w:fill="auto"/>
          </w:tcPr>
          <w:p>
            <w:pPr>
              <w:rPr>
                <w:rFonts w:ascii="Calibri" w:hAnsi="Calibri"/>
                <w:lang w:val="en-GB"/>
              </w:rPr>
            </w:pPr>
            <w:r>
              <w:rPr>
                <w:rFonts w:ascii="Calibri" w:hAnsi="Calibri"/>
                <w:lang w:val="en-GB"/>
              </w:rPr>
              <w:t>All.</w:t>
            </w:r>
          </w:p>
        </w:tc>
        <w:tc>
          <w:tcPr>
            <w:tcW w:w="3119" w:type="dxa"/>
            <w:shd w:val="clear" w:color="auto" w:fill="auto"/>
          </w:tcPr>
          <w:p>
            <w:pPr>
              <w:rPr>
                <w:rFonts w:ascii="Calibri" w:hAnsi="Calibri"/>
                <w:lang w:val="en-GB"/>
              </w:rPr>
            </w:pPr>
            <w:r>
              <w:rPr>
                <w:rFonts w:ascii="Calibri" w:hAnsi="Calibri"/>
                <w:lang w:val="en-GB"/>
              </w:rPr>
              <w:t>Identify hazard helps us to control and prevent any accidents.</w:t>
            </w:r>
          </w:p>
        </w:tc>
        <w:tc>
          <w:tcPr>
            <w:tcW w:w="2693" w:type="dxa"/>
            <w:shd w:val="clear" w:color="auto" w:fill="auto"/>
          </w:tcPr>
          <w:p>
            <w:pPr>
              <w:rPr>
                <w:rFonts w:ascii="Calibri" w:hAnsi="Calibri"/>
                <w:lang w:val="en-GB"/>
              </w:rPr>
            </w:pPr>
            <w:r>
              <w:rPr>
                <w:rFonts w:ascii="Calibri" w:hAnsi="Calibri"/>
                <w:lang w:val="en-GB"/>
              </w:rPr>
              <w:t>Keep with the group and not leave until we are back.</w:t>
            </w:r>
          </w:p>
        </w:tc>
        <w:tc>
          <w:tcPr>
            <w:tcW w:w="1134" w:type="dxa"/>
            <w:shd w:val="clear" w:color="auto" w:fill="auto"/>
          </w:tcPr>
          <w:p>
            <w:pPr>
              <w:rPr>
                <w:rFonts w:ascii="Calibri" w:hAnsi="Calibri"/>
                <w:b/>
                <w:lang w:val="en-GB"/>
              </w:rPr>
            </w:pPr>
            <w:r>
              <w:rPr>
                <w:rFonts w:ascii="Calibri" w:hAnsi="Calibri"/>
                <w:b/>
                <w:lang w:val="en-GB"/>
              </w:rPr>
              <w:t>All of us.</w:t>
            </w:r>
          </w:p>
        </w:tc>
        <w:tc>
          <w:tcPr>
            <w:tcW w:w="1134" w:type="dxa"/>
            <w:shd w:val="clear" w:color="auto" w:fill="auto"/>
          </w:tcPr>
          <w:p>
            <w:pPr>
              <w:rPr>
                <w:rFonts w:ascii="Calibri" w:hAnsi="Calibr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42" w:hRule="atLeast"/>
        </w:trPr>
        <w:tc>
          <w:tcPr>
            <w:tcW w:w="534" w:type="dxa"/>
            <w:shd w:val="clear" w:color="auto" w:fill="auto"/>
          </w:tcPr>
          <w:p>
            <w:pPr>
              <w:rPr>
                <w:rFonts w:ascii="Calibri" w:hAnsi="Calibri"/>
              </w:rPr>
            </w:pPr>
          </w:p>
          <w:p>
            <w:pPr>
              <w:rPr>
                <w:rFonts w:ascii="Calibri" w:hAnsi="Calibri"/>
              </w:rPr>
            </w:pPr>
            <w:r>
              <w:rPr>
                <w:rFonts w:ascii="Calibri" w:hAnsi="Calibri"/>
              </w:rPr>
              <w:t>5</w:t>
            </w:r>
          </w:p>
        </w:tc>
        <w:tc>
          <w:tcPr>
            <w:tcW w:w="3260" w:type="dxa"/>
            <w:shd w:val="clear" w:color="auto" w:fill="auto"/>
          </w:tcPr>
          <w:p>
            <w:pPr>
              <w:rPr>
                <w:rFonts w:ascii="Calibri" w:hAnsi="Calibri"/>
                <w:lang w:val="en-GB"/>
              </w:rPr>
            </w:pPr>
            <w:r>
              <w:rPr>
                <w:rFonts w:ascii="Calibri" w:hAnsi="Calibri"/>
                <w:lang w:val="en-GB"/>
              </w:rPr>
              <w:t>Back in the meeting point make sure we are all together.</w:t>
            </w:r>
          </w:p>
        </w:tc>
        <w:tc>
          <w:tcPr>
            <w:tcW w:w="2126" w:type="dxa"/>
            <w:shd w:val="clear" w:color="auto" w:fill="auto"/>
          </w:tcPr>
          <w:p>
            <w:pPr>
              <w:rPr>
                <w:rFonts w:ascii="Calibri" w:hAnsi="Calibri"/>
                <w:lang w:val="en-GB"/>
              </w:rPr>
            </w:pPr>
            <w:r>
              <w:rPr>
                <w:rFonts w:ascii="Calibri" w:hAnsi="Calibri"/>
                <w:lang w:val="en-GB"/>
              </w:rPr>
              <w:t>All.</w:t>
            </w:r>
          </w:p>
        </w:tc>
        <w:tc>
          <w:tcPr>
            <w:tcW w:w="3119" w:type="dxa"/>
            <w:shd w:val="clear" w:color="auto" w:fill="auto"/>
          </w:tcPr>
          <w:p>
            <w:pPr>
              <w:rPr>
                <w:rFonts w:ascii="Calibri" w:hAnsi="Calibri"/>
                <w:lang w:val="en-GB"/>
              </w:rPr>
            </w:pPr>
            <w:r>
              <w:rPr>
                <w:rFonts w:ascii="Calibri" w:hAnsi="Calibri"/>
                <w:lang w:val="en-GB"/>
              </w:rPr>
              <w:t>Report is someone is missing or injury .</w:t>
            </w:r>
          </w:p>
        </w:tc>
        <w:tc>
          <w:tcPr>
            <w:tcW w:w="2693" w:type="dxa"/>
            <w:shd w:val="clear" w:color="auto" w:fill="auto"/>
          </w:tcPr>
          <w:p>
            <w:pPr>
              <w:rPr>
                <w:rFonts w:ascii="Calibri" w:hAnsi="Calibri"/>
                <w:lang w:val="en-GB"/>
              </w:rPr>
            </w:pPr>
            <w:r>
              <w:rPr>
                <w:rFonts w:ascii="Calibri" w:hAnsi="Calibri"/>
                <w:lang w:val="en-GB"/>
              </w:rPr>
              <w:t>In case of injury report to the competent authority .</w:t>
            </w:r>
          </w:p>
        </w:tc>
        <w:tc>
          <w:tcPr>
            <w:tcW w:w="1134" w:type="dxa"/>
            <w:shd w:val="clear" w:color="auto" w:fill="auto"/>
          </w:tcPr>
          <w:p>
            <w:pPr>
              <w:rPr>
                <w:rFonts w:ascii="Calibri" w:hAnsi="Calibri"/>
                <w:b/>
                <w:lang w:val="en-GB"/>
              </w:rPr>
            </w:pPr>
            <w:r>
              <w:rPr>
                <w:rFonts w:ascii="Calibri" w:hAnsi="Calibri"/>
                <w:b/>
                <w:lang w:val="en-GB"/>
              </w:rPr>
              <w:t>All  of us.</w:t>
            </w:r>
          </w:p>
        </w:tc>
        <w:tc>
          <w:tcPr>
            <w:tcW w:w="1134" w:type="dxa"/>
            <w:shd w:val="clear" w:color="auto" w:fill="auto"/>
          </w:tcPr>
          <w:p>
            <w:pPr>
              <w:rPr>
                <w:rFonts w:ascii="Calibri" w:hAnsi="Calibri"/>
              </w:rPr>
            </w:pPr>
          </w:p>
        </w:tc>
      </w:tr>
    </w:tbl>
    <w:p>
      <w:pPr>
        <w:rPr>
          <w:rFonts w:ascii="Calibri" w:hAnsi="Calibri"/>
          <w:sz w:val="18"/>
          <w:szCs w:val="18"/>
        </w:rPr>
      </w:pPr>
    </w:p>
    <w:p/>
    <w:p>
      <w:pPr>
        <w:sectPr>
          <w:headerReference r:id="rId7" w:type="first"/>
          <w:headerReference r:id="rId6" w:type="default"/>
          <w:footerReference r:id="rId8" w:type="default"/>
          <w:pgSz w:w="16838" w:h="11906" w:orient="landscape"/>
          <w:pgMar w:top="1440" w:right="1440" w:bottom="1440" w:left="1440" w:header="708" w:footer="708" w:gutter="0"/>
          <w:cols w:space="708" w:num="1"/>
          <w:docGrid w:linePitch="360" w:charSpace="0"/>
        </w:sectPr>
      </w:pPr>
    </w:p>
    <w:p/>
    <w:p>
      <w:pPr>
        <w:rPr>
          <w:rFonts w:ascii="Calibri" w:hAnsi="Calibri"/>
          <w:sz w:val="32"/>
          <w:szCs w:val="32"/>
        </w:rPr>
      </w:pPr>
      <w:r>
        <w:rPr>
          <w:rFonts w:ascii="Calibri" w:hAnsi="Calibri"/>
          <w:sz w:val="32"/>
          <w:szCs w:val="32"/>
        </w:rPr>
        <w:t xml:space="preserve">Review of Risk Assessment </w:t>
      </w:r>
      <w:r>
        <w:rPr>
          <w:rFonts w:ascii="Calibri" w:hAnsi="Calibri"/>
          <w:sz w:val="28"/>
          <w:szCs w:val="28"/>
        </w:rPr>
        <w:t>(250 words minimum; to be completed after event)</w:t>
      </w:r>
    </w:p>
    <w:tbl>
      <w:tblPr>
        <w:tblStyle w:val="8"/>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18"/>
        <w:gridCol w:w="67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8" w:type="dxa"/>
            <w:shd w:val="clear" w:color="auto" w:fill="auto"/>
          </w:tcPr>
          <w:p>
            <w:pPr>
              <w:rPr>
                <w:rFonts w:cs="Arial"/>
              </w:rPr>
            </w:pPr>
            <w:r>
              <w:rPr>
                <w:rFonts w:cs="Arial"/>
              </w:rPr>
              <w:t>Review Date:</w:t>
            </w:r>
          </w:p>
        </w:tc>
        <w:tc>
          <w:tcPr>
            <w:tcW w:w="6704" w:type="dxa"/>
            <w:shd w:val="clear" w:color="auto" w:fill="auto"/>
          </w:tcPr>
          <w:p>
            <w:pPr>
              <w:rPr>
                <w:rFonts w:cs="Arial"/>
              </w:rPr>
            </w:pPr>
            <w:r>
              <w:rPr>
                <w:rStyle w:val="11"/>
              </w:rPr>
              <w:t>Click here to enter a 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522" w:type="dxa"/>
            <w:gridSpan w:val="2"/>
            <w:shd w:val="clear" w:color="auto" w:fill="auto"/>
          </w:tcPr>
          <w:p>
            <w:pPr>
              <w:rPr>
                <w:rFonts w:cs="Arial"/>
                <w:sz w:val="24"/>
                <w:szCs w:val="24"/>
                <w:lang w:val="en-GB"/>
              </w:rPr>
            </w:pPr>
            <w:r>
              <w:rPr>
                <w:rFonts w:cs="Arial"/>
                <w:sz w:val="24"/>
                <w:szCs w:val="24"/>
                <w:lang w:val="en-GB"/>
              </w:rPr>
              <w:t>Risk assessment is very important as form part of an occupational health and safety management plan. Is important to have an risk assessment to prevent and control accidents and control loose damage and injury in workplace, events, travels and any activities.</w:t>
            </w:r>
          </w:p>
          <w:p>
            <w:pPr>
              <w:rPr>
                <w:rFonts w:cs="Arial"/>
                <w:sz w:val="24"/>
                <w:szCs w:val="24"/>
                <w:lang w:val="en-GB"/>
              </w:rPr>
            </w:pPr>
            <w:r>
              <w:rPr>
                <w:rFonts w:cs="Arial"/>
                <w:sz w:val="24"/>
                <w:szCs w:val="24"/>
                <w:lang w:val="en-GB"/>
              </w:rPr>
              <w:t>The porpoise of a risk assessment is to prevent and eliminate of any risk and if not possible to reduce it. Risk assessment is a careful look around and take the precautions necessary is required by law to anyone who started a new job,  new machine or new event is also vital for fire safety.</w:t>
            </w: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p>
            <w:pPr>
              <w:rPr>
                <w:rFonts w:cs="Arial"/>
              </w:rPr>
            </w:pPr>
          </w:p>
        </w:tc>
      </w:tr>
    </w:tbl>
    <w:p>
      <w:pPr>
        <w:jc w:val="both"/>
        <w:rPr>
          <w:rFonts w:cs="Arial"/>
          <w:b/>
          <w:szCs w:val="20"/>
          <w:u w:val="single"/>
        </w:rPr>
      </w:pPr>
    </w:p>
    <w:p>
      <w:pPr>
        <w:jc w:val="both"/>
        <w:rPr>
          <w:rFonts w:cs="Arial"/>
          <w:b/>
          <w:szCs w:val="20"/>
          <w:u w:val="single"/>
        </w:rPr>
      </w:pPr>
      <w:r>
        <w:rPr>
          <w:rFonts w:cs="Arial"/>
          <w:b/>
          <w:szCs w:val="20"/>
          <w:u w:val="single"/>
        </w:rPr>
        <w:t>FULL RISK ASSESSMENTS MUST BE COMPLETED FOR ALL VISITS</w:t>
      </w:r>
    </w:p>
    <w:p>
      <w:pPr>
        <w:jc w:val="both"/>
        <w:rPr>
          <w:rFonts w:cs="Arial"/>
          <w:b/>
          <w:szCs w:val="20"/>
        </w:rPr>
      </w:pPr>
      <w:r>
        <w:rPr>
          <w:rFonts w:cs="Arial"/>
          <w:b/>
          <w:szCs w:val="20"/>
        </w:rPr>
        <w:t>NOTES:</w:t>
      </w:r>
      <w:r>
        <w:rPr>
          <w:rFonts w:cs="Arial"/>
          <w:b/>
          <w:szCs w:val="20"/>
        </w:rPr>
        <w:tab/>
      </w:r>
    </w:p>
    <w:p>
      <w:pPr>
        <w:pStyle w:val="13"/>
        <w:numPr>
          <w:ilvl w:val="0"/>
          <w:numId w:val="1"/>
        </w:numPr>
        <w:jc w:val="both"/>
        <w:rPr>
          <w:rFonts w:cs="Arial"/>
          <w:b/>
          <w:szCs w:val="20"/>
        </w:rPr>
      </w:pPr>
      <w:r>
        <w:rPr>
          <w:rFonts w:cs="Arial"/>
          <w:b/>
          <w:szCs w:val="20"/>
        </w:rPr>
        <w:t>In the event of any student or member of staff listed below failing to attend for whatever reasons his/her name must be given to the Faculty Secretary.</w:t>
      </w:r>
    </w:p>
    <w:p>
      <w:pPr>
        <w:numPr>
          <w:ilvl w:val="0"/>
          <w:numId w:val="1"/>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pPr>
        <w:spacing w:after="0" w:line="240" w:lineRule="auto"/>
        <w:ind w:left="720"/>
        <w:jc w:val="both"/>
        <w:rPr>
          <w:rFonts w:cs="Arial"/>
          <w:b/>
          <w:szCs w:val="20"/>
        </w:rPr>
      </w:pPr>
    </w:p>
    <w:p>
      <w:pPr>
        <w:pStyle w:val="13"/>
        <w:numPr>
          <w:ilvl w:val="0"/>
          <w:numId w:val="1"/>
        </w:numPr>
        <w:jc w:val="both"/>
        <w:rPr>
          <w:rFonts w:cs="Arial"/>
          <w:b/>
          <w:szCs w:val="20"/>
        </w:rPr>
      </w:pPr>
      <w:r>
        <w:rPr>
          <w:rFonts w:cs="Arial"/>
          <w:b/>
          <w:szCs w:val="20"/>
        </w:rPr>
        <w:t>The Event Manager must deliver to Module Lead of the proposed Educational Visit ALL names and mobile numbers of all Students who have agreed to participate in the Activity.</w:t>
      </w:r>
    </w:p>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tabs>
        <w:tab w:val="right" w:pos="8505"/>
      </w:tabs>
      <w:ind w:right="-96"/>
      <w:jc w:val="both"/>
      <w:rPr>
        <w:rFonts w:cs="Arial"/>
      </w:rPr>
    </w:pPr>
    <w:r>
      <w:rPr>
        <w:rFonts w:cs="Arial"/>
        <w:iCs/>
      </w:rPr>
      <mc:AlternateContent>
        <mc:Choice Requires="wps">
          <w:drawing>
            <wp:anchor distT="0" distB="0" distL="114300" distR="114300" simplePos="0" relativeHeight="251664384" behindDoc="0" locked="0" layoutInCell="1" allowOverlap="1">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ln>
                    </wps:spPr>
                    <wps:bodyPr/>
                  </wps:wsp>
                </a:graphicData>
              </a:graphic>
            </wp:anchor>
          </w:drawing>
        </mc:Choice>
        <mc:Fallback>
          <w:pict>
            <v:line id="_x0000_s1026" o:spid="_x0000_s1026" o:spt="20" style="position:absolute;left:0pt;margin-left:-2.55pt;margin-top:-2.6pt;height:0pt;width:429.75pt;z-index:251664384;mso-width-relative:page;mso-height-relative:page;" filled="f" stroked="t" coordsize="21600,21600" o:gfxdata="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">
              <v:fill on="f" focussize="0,0"/>
              <v:stroke color="#000000" joinstyle="round"/>
              <v:imagedata o:title=""/>
              <o:lock v:ext="edit" aspectratio="f"/>
            </v:line>
          </w:pict>
        </mc:Fallback>
      </mc:AlternateContent>
    </w:r>
    <w:r>
      <w:rPr>
        <w:rFonts w:cs="Arial"/>
      </w:rPr>
      <w:t>Trinity St. David</w:t>
    </w:r>
    <w:r>
      <w:rPr>
        <w:rFonts w:cs="Arial"/>
      </w:rPr>
      <w:tab/>
    </w:r>
    <w:r>
      <w:rPr>
        <w:rFonts w:cs="Arial"/>
      </w:rPr>
      <w:t xml:space="preserve">Page </w:t>
    </w:r>
    <w:r>
      <w:rPr>
        <w:rStyle w:val="7"/>
      </w:rPr>
      <w:fldChar w:fldCharType="begin"/>
    </w:r>
    <w:r>
      <w:rPr>
        <w:rStyle w:val="7"/>
      </w:rPr>
      <w:instrText xml:space="preserve"> PAGE </w:instrText>
    </w:r>
    <w:r>
      <w:rPr>
        <w:rStyle w:val="7"/>
      </w:rPr>
      <w:fldChar w:fldCharType="separate"/>
    </w:r>
    <w:r>
      <w:rPr>
        <w:rStyle w:val="7"/>
      </w:rPr>
      <w:t>2</w:t>
    </w:r>
    <w:r>
      <w:rPr>
        <w:rStyle w:val="7"/>
      </w:rPr>
      <w:fldChar w:fldCharType="end"/>
    </w:r>
    <w:r>
      <w:rPr>
        <w:rStyle w:val="7"/>
        <w:rFonts w:cs="Arial"/>
      </w:rPr>
      <w:t xml:space="preserve"> of </w:t>
    </w:r>
    <w:r>
      <w:rPr>
        <w:rStyle w:val="7"/>
        <w:rFonts w:cs="Arial"/>
      </w:rPr>
      <w:fldChar w:fldCharType="begin"/>
    </w:r>
    <w:r>
      <w:rPr>
        <w:rStyle w:val="7"/>
        <w:rFonts w:cs="Arial"/>
      </w:rPr>
      <w:instrText xml:space="preserve"> NUMPAGES </w:instrText>
    </w:r>
    <w:r>
      <w:rPr>
        <w:rStyle w:val="7"/>
        <w:rFonts w:cs="Arial"/>
      </w:rPr>
      <w:fldChar w:fldCharType="separate"/>
    </w:r>
    <w:r>
      <w:rPr>
        <w:rStyle w:val="7"/>
        <w:rFonts w:cs="Arial"/>
      </w:rPr>
      <w:t>4</w:t>
    </w:r>
    <w:r>
      <w:rPr>
        <w:rStyle w:val="7"/>
        <w:rFonts w:cs="Arial"/>
      </w:rPr>
      <w:fldChar w:fldCharType="end"/>
    </w:r>
  </w:p>
  <w:p>
    <w:pPr>
      <w:pStyle w:val="3"/>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tabs>
        <w:tab w:val="right" w:pos="8505"/>
      </w:tabs>
      <w:ind w:right="-96"/>
      <w:jc w:val="both"/>
      <w:rPr>
        <w:rFonts w:cs="Arial"/>
      </w:rPr>
    </w:pPr>
    <w:r>
      <w:rPr>
        <w:rFonts w:cs="Arial"/>
        <w:iCs/>
      </w:rPr>
      <mc:AlternateContent>
        <mc:Choice Requires="wps">
          <w:drawing>
            <wp:anchor distT="0" distB="0" distL="114300" distR="114300" simplePos="0" relativeHeight="251659264" behindDoc="0" locked="0" layoutInCell="1" allowOverlap="1">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ln>
                    </wps:spPr>
                    <wps:bodyPr/>
                  </wps:wsp>
                </a:graphicData>
              </a:graphic>
            </wp:anchor>
          </w:drawing>
        </mc:Choice>
        <mc:Fallback>
          <w:pict>
            <v:line id="_x0000_s1026" o:spid="_x0000_s1026" o:spt="20" style="position:absolute;left:0pt;margin-left:-2.55pt;margin-top:-2.6pt;height:0pt;width:429.75pt;z-index:251659264;mso-width-relative:page;mso-height-relative:page;" filled="f" stroked="t" coordsize="21600,21600" o:gfxdata="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">
              <v:fill on="f" focussize="0,0"/>
              <v:stroke color="#000000" joinstyle="round"/>
              <v:imagedata o:title=""/>
              <o:lock v:ext="edit" aspectratio="f"/>
            </v:line>
          </w:pict>
        </mc:Fallback>
      </mc:AlternateContent>
    </w:r>
    <w:r>
      <w:rPr>
        <w:rFonts w:cs="Arial"/>
      </w:rPr>
      <w:t>Trinity St. David</w:t>
    </w:r>
    <w:r>
      <w:rPr>
        <w:rFonts w:cs="Arial"/>
      </w:rPr>
      <w:tab/>
    </w:r>
    <w:r>
      <w:rPr>
        <w:rFonts w:cs="Arial"/>
      </w:rPr>
      <w:t xml:space="preserve">Page </w:t>
    </w:r>
    <w:r>
      <w:rPr>
        <w:rStyle w:val="7"/>
      </w:rPr>
      <w:fldChar w:fldCharType="begin"/>
    </w:r>
    <w:r>
      <w:rPr>
        <w:rStyle w:val="7"/>
      </w:rPr>
      <w:instrText xml:space="preserve"> PAGE </w:instrText>
    </w:r>
    <w:r>
      <w:rPr>
        <w:rStyle w:val="7"/>
      </w:rPr>
      <w:fldChar w:fldCharType="separate"/>
    </w:r>
    <w:r>
      <w:rPr>
        <w:rStyle w:val="7"/>
      </w:rPr>
      <w:t>4</w:t>
    </w:r>
    <w:r>
      <w:rPr>
        <w:rStyle w:val="7"/>
      </w:rPr>
      <w:fldChar w:fldCharType="end"/>
    </w:r>
    <w:r>
      <w:rPr>
        <w:rStyle w:val="7"/>
        <w:rFonts w:cs="Arial"/>
      </w:rPr>
      <w:t xml:space="preserve"> of </w:t>
    </w:r>
    <w:r>
      <w:rPr>
        <w:rStyle w:val="7"/>
        <w:rFonts w:cs="Arial"/>
      </w:rPr>
      <w:fldChar w:fldCharType="begin"/>
    </w:r>
    <w:r>
      <w:rPr>
        <w:rStyle w:val="7"/>
        <w:rFonts w:cs="Arial"/>
      </w:rPr>
      <w:instrText xml:space="preserve"> NUMPAGES </w:instrText>
    </w:r>
    <w:r>
      <w:rPr>
        <w:rStyle w:val="7"/>
        <w:rFonts w:cs="Arial"/>
      </w:rPr>
      <w:fldChar w:fldCharType="separate"/>
    </w:r>
    <w:r>
      <w:rPr>
        <w:rStyle w:val="7"/>
        <w:rFonts w:cs="Arial"/>
      </w:rPr>
      <w:t>4</w:t>
    </w:r>
    <w:r>
      <w:rPr>
        <w:rStyle w:val="7"/>
        <w:rFonts w:cs="Arial"/>
      </w:rPr>
      <w:fldChar w:fldCharType="end"/>
    </w:r>
  </w:p>
  <w:p>
    <w:pPr>
      <w:pStyle w:val="3"/>
      <w:jc w:val="both"/>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rFonts w:cs="Arial"/>
        <w:sz w:val="16"/>
        <w:szCs w:val="16"/>
      </w:rPr>
    </w:pPr>
    <w:r>
      <w:drawing>
        <wp:inline distT="0" distB="0" distL="0" distR="0">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019300" cy="438150"/>
                  </a:xfrm>
                  <a:prstGeom prst="rect">
                    <a:avLst/>
                  </a:prstGeom>
                  <a:noFill/>
                  <a:ln>
                    <a:noFill/>
                  </a:ln>
                </pic:spPr>
              </pic:pic>
            </a:graphicData>
          </a:graphic>
        </wp:inline>
      </w:drawing>
    </w:r>
  </w:p>
  <w:p>
    <w:pPr>
      <w:pStyle w:val="4"/>
      <w:rPr>
        <w:rFonts w:cs="Arial"/>
        <w:sz w:val="16"/>
        <w:szCs w:val="16"/>
      </w:rPr>
    </w:pPr>
  </w:p>
  <w:p>
    <w:pPr>
      <w:pStyle w:val="4"/>
      <w:tabs>
        <w:tab w:val="right" w:pos="8505"/>
      </w:tabs>
    </w:pPr>
    <w:r>
      <w:rPr>
        <w:rFonts w:cs="Arial"/>
        <w:sz w:val="16"/>
        <w:szCs w:val="16"/>
      </w:rPr>
      <mc:AlternateContent>
        <mc:Choice Requires="wps">
          <w:drawing>
            <wp:anchor distT="0" distB="0" distL="114300" distR="114300" simplePos="0" relativeHeight="251663360" behindDoc="0" locked="0" layoutInCell="1" allowOverlap="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ln>
                    </wps:spPr>
                    <wps:bodyPr/>
                  </wps:wsp>
                </a:graphicData>
              </a:graphic>
            </wp:anchor>
          </w:drawing>
        </mc:Choice>
        <mc:Fallback>
          <w:pict>
            <v:line id="_x0000_s1026" o:spid="_x0000_s1026" o:spt="20" style="position:absolute;left:0pt;margin-left:-2.55pt;margin-top:13.85pt;height:0pt;width:429.75pt;z-index:251663360;mso-width-relative:page;mso-height-relative:page;" filled="f" stroked="t" coordsize="21600,21600" o:gfxdata="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">
              <v:fill on="f" focussize="0,0"/>
              <v:stroke color="#000000" joinstyle="round"/>
              <v:imagedata o:title=""/>
              <o:lock v:ext="edit" aspectratio="f"/>
            </v:line>
          </w:pict>
        </mc:Fallback>
      </mc:AlternateContent>
    </w:r>
    <w:r>
      <w:rPr>
        <w:rFonts w:cs="Arial"/>
        <w:sz w:val="16"/>
        <w:szCs w:val="16"/>
      </w:rPr>
      <w:t xml:space="preserve">Event Risk Assessment </w:t>
    </w:r>
    <w:r>
      <w:rPr>
        <w:rFonts w:cs="Arial"/>
        <w:sz w:val="16"/>
        <w:szCs w:val="16"/>
      </w:rPr>
      <w:tab/>
    </w:r>
    <w:r>
      <w:rPr>
        <w:rFonts w:cs="Arial"/>
        <w:sz w:val="16"/>
        <w:szCs w:val="16"/>
      </w:rPr>
      <w:tab/>
    </w:r>
  </w:p>
  <w:p/>
  <w:p>
    <w:pPr>
      <w:pStyle w:val="4"/>
      <w:tabs>
        <w:tab w:val="right" w:pos="15876"/>
      </w:tabs>
    </w:pPr>
    <w:r>
      <w:tab/>
    </w:r>
    <w: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r>
      <w:drawing>
        <wp:inline distT="0" distB="0" distL="0" distR="0">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r>
      <w:drawing>
        <wp:anchor distT="0" distB="0" distL="114300" distR="114300" simplePos="0" relativeHeight="251661312" behindDoc="0" locked="0" layoutInCell="1" allowOverlap="1">
          <wp:simplePos x="0" y="0"/>
          <wp:positionH relativeFrom="column">
            <wp:posOffset>3248025</wp:posOffset>
          </wp:positionH>
          <wp:positionV relativeFrom="paragraph">
            <wp:posOffset>-1270</wp:posOffset>
          </wp:positionV>
          <wp:extent cx="1552575" cy="622300"/>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553559" cy="622772"/>
                  </a:xfrm>
                  <a:prstGeom prst="rect">
                    <a:avLst/>
                  </a:prstGeom>
                  <a:noFill/>
                  <a:ln>
                    <a:noFill/>
                  </a:ln>
                </pic:spPr>
              </pic:pic>
            </a:graphicData>
          </a:graphic>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tabs>
        <w:tab w:val="right" w:pos="8505"/>
      </w:tabs>
    </w:pPr>
    <w:r>
      <w:rPr>
        <w:rFonts w:cs="Arial"/>
        <w:sz w:val="16"/>
        <w:szCs w:val="16"/>
      </w:rPr>
      <mc:AlternateContent>
        <mc:Choice Requires="wps">
          <w:drawing>
            <wp:anchor distT="0" distB="0" distL="114300" distR="114300" simplePos="0" relativeHeight="251660288" behindDoc="0" locked="0" layoutInCell="1" allowOverlap="1">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ln>
                    </wps:spPr>
                    <wps:bodyPr/>
                  </wps:wsp>
                </a:graphicData>
              </a:graphic>
            </wp:anchor>
          </w:drawing>
        </mc:Choice>
        <mc:Fallback>
          <w:pict>
            <v:line id="_x0000_s1026" o:spid="_x0000_s1026" o:spt="20" style="position:absolute;left:0pt;margin-left:-2.55pt;margin-top:13.85pt;height:0pt;width:429.75pt;z-index:251660288;mso-width-relative:page;mso-height-relative:page;" filled="f" stroked="t" coordsize="21600,21600" o:gfxdata="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">
              <v:fill on="f" focussize="0,0"/>
              <v:stroke color="#000000" joinstyle="round"/>
              <v:imagedata o:title=""/>
              <o:lock v:ext="edit" aspectratio="f"/>
            </v:line>
          </w:pict>
        </mc:Fallback>
      </mc:AlternateContent>
    </w:r>
    <w:r>
      <w:rPr>
        <w:rFonts w:cs="Arial"/>
        <w:sz w:val="16"/>
        <w:szCs w:val="16"/>
        <w:lang w:val="en-US"/>
      </w:rPr>
      <w:t>Risk Assessments</w:t>
    </w:r>
    <w:r>
      <w:rPr>
        <w:rFonts w:cs="Arial"/>
        <w:sz w:val="16"/>
        <w:szCs w:val="16"/>
      </w:rPr>
      <w:t xml:space="preserve"> </w:t>
    </w:r>
    <w:r>
      <w:rPr>
        <w:rFonts w:cs="Arial"/>
        <w:sz w:val="16"/>
        <w:szCs w:val="16"/>
      </w:rPr>
      <w:tab/>
    </w:r>
    <w:r>
      <w:rPr>
        <w:rFonts w:cs="Arial"/>
        <w:sz w:val="16"/>
        <w:szCs w:val="16"/>
      </w:rPr>
      <w:tab/>
    </w:r>
  </w:p>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21075"/>
    <w:multiLevelType w:val="multilevel"/>
    <w:tmpl w:val="18621075"/>
    <w:lvl w:ilvl="0" w:tentative="0">
      <w:start w:val="1"/>
      <w:numFmt w:val="lowerRoman"/>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A161E"/>
    <w:rsid w:val="002A3A20"/>
    <w:rsid w:val="004002F3"/>
    <w:rsid w:val="004C30DB"/>
    <w:rsid w:val="004E0774"/>
    <w:rsid w:val="00580151"/>
    <w:rsid w:val="00672C2C"/>
    <w:rsid w:val="007413DA"/>
    <w:rsid w:val="0080753F"/>
    <w:rsid w:val="00811982"/>
    <w:rsid w:val="0095454D"/>
    <w:rsid w:val="00A73A00"/>
    <w:rsid w:val="00B24E3E"/>
    <w:rsid w:val="00B609D0"/>
    <w:rsid w:val="00BF4C15"/>
    <w:rsid w:val="00CD77F0"/>
    <w:rsid w:val="00DA46F0"/>
    <w:rsid w:val="00DE48FC"/>
    <w:rsid w:val="00FA0AE2"/>
    <w:rsid w:val="00FB6C2A"/>
    <w:rsid w:val="00FB6D7F"/>
    <w:rsid w:val="00FE350B"/>
    <w:rsid w:val="08705378"/>
    <w:rsid w:val="5076621B"/>
    <w:rsid w:val="6BAA0C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iPriority="59"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5">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2">
    <w:name w:val="Balloon Text"/>
    <w:basedOn w:val="1"/>
    <w:link w:val="12"/>
    <w:semiHidden/>
    <w:unhideWhenUsed/>
    <w:qFormat/>
    <w:uiPriority w:val="99"/>
    <w:pPr>
      <w:spacing w:after="0" w:line="240" w:lineRule="auto"/>
    </w:pPr>
    <w:rPr>
      <w:rFonts w:ascii="Tahoma" w:hAnsi="Tahoma" w:cs="Tahoma"/>
      <w:sz w:val="16"/>
      <w:szCs w:val="16"/>
    </w:rPr>
  </w:style>
  <w:style w:type="paragraph" w:styleId="3">
    <w:name w:val="footer"/>
    <w:basedOn w:val="1"/>
    <w:link w:val="10"/>
    <w:unhideWhenUsed/>
    <w:uiPriority w:val="0"/>
    <w:pPr>
      <w:tabs>
        <w:tab w:val="center" w:pos="4513"/>
        <w:tab w:val="right" w:pos="9026"/>
      </w:tabs>
      <w:spacing w:after="0" w:line="240" w:lineRule="auto"/>
    </w:pPr>
    <w:rPr>
      <w:rFonts w:eastAsiaTheme="minorEastAsia"/>
      <w:lang w:eastAsia="en-GB"/>
    </w:rPr>
  </w:style>
  <w:style w:type="paragraph" w:styleId="4">
    <w:name w:val="header"/>
    <w:basedOn w:val="1"/>
    <w:link w:val="9"/>
    <w:unhideWhenUsed/>
    <w:uiPriority w:val="99"/>
    <w:pPr>
      <w:tabs>
        <w:tab w:val="center" w:pos="4513"/>
        <w:tab w:val="right" w:pos="9026"/>
      </w:tabs>
      <w:spacing w:after="0" w:line="240" w:lineRule="auto"/>
    </w:pPr>
    <w:rPr>
      <w:rFonts w:eastAsiaTheme="minorEastAsia"/>
      <w:lang w:eastAsia="en-GB"/>
    </w:rPr>
  </w:style>
  <w:style w:type="character" w:styleId="6">
    <w:name w:val="Hyperlink"/>
    <w:basedOn w:val="5"/>
    <w:qFormat/>
    <w:uiPriority w:val="99"/>
    <w:rPr>
      <w:color w:val="0000FF" w:themeColor="hyperlink"/>
      <w:u w:val="single"/>
      <w14:textFill>
        <w14:solidFill>
          <w14:schemeClr w14:val="hlink"/>
        </w14:solidFill>
      </w14:textFill>
    </w:rPr>
  </w:style>
  <w:style w:type="character" w:styleId="7">
    <w:name w:val="page number"/>
    <w:basedOn w:val="5"/>
    <w:qFormat/>
    <w:uiPriority w:val="0"/>
  </w:style>
  <w:style w:type="character" w:customStyle="1" w:styleId="9">
    <w:name w:val="Header Char"/>
    <w:basedOn w:val="5"/>
    <w:link w:val="4"/>
    <w:uiPriority w:val="99"/>
    <w:rPr>
      <w:rFonts w:eastAsiaTheme="minorEastAsia"/>
      <w:lang w:eastAsia="en-GB"/>
    </w:rPr>
  </w:style>
  <w:style w:type="character" w:customStyle="1" w:styleId="10">
    <w:name w:val="Footer Char"/>
    <w:basedOn w:val="5"/>
    <w:link w:val="3"/>
    <w:uiPriority w:val="99"/>
    <w:rPr>
      <w:rFonts w:eastAsiaTheme="minorEastAsia"/>
      <w:lang w:eastAsia="en-GB"/>
    </w:rPr>
  </w:style>
  <w:style w:type="character" w:styleId="11">
    <w:name w:val="Placeholder Text"/>
    <w:semiHidden/>
    <w:qFormat/>
    <w:uiPriority w:val="99"/>
    <w:rPr>
      <w:color w:val="808080"/>
    </w:rPr>
  </w:style>
  <w:style w:type="character" w:customStyle="1" w:styleId="12">
    <w:name w:val="Balloon Text Char"/>
    <w:basedOn w:val="5"/>
    <w:link w:val="2"/>
    <w:semiHidden/>
    <w:uiPriority w:val="99"/>
    <w:rPr>
      <w:rFonts w:ascii="Tahoma" w:hAnsi="Tahoma" w:cs="Tahoma"/>
      <w:sz w:val="16"/>
      <w:szCs w:val="16"/>
    </w:rPr>
  </w:style>
  <w:style w:type="paragraph" w:styleId="1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header" Target="header4.xml"/><Relationship Id="rId6" Type="http://schemas.openxmlformats.org/officeDocument/2006/relationships/header" Target="header3.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6F9E8C-0AEE-4619-A77A-7158EE0B91C1}">
  <ds:schemaRefs/>
</ds:datastoreItem>
</file>

<file path=customXml/itemProps3.xml><?xml version="1.0" encoding="utf-8"?>
<ds:datastoreItem xmlns:ds="http://schemas.openxmlformats.org/officeDocument/2006/customXml" ds:itemID="{CE05C100-6D86-4325-9447-3681D7DD0BED}">
  <ds:schemaRefs/>
</ds:datastoreItem>
</file>

<file path=customXml/itemProps4.xml><?xml version="1.0" encoding="utf-8"?>
<ds:datastoreItem xmlns:ds="http://schemas.openxmlformats.org/officeDocument/2006/customXml" ds:itemID="{B39DDBA7-D12A-40CA-AF2D-C606A9629F79}">
  <ds:schemaRefs/>
</ds:datastoreItem>
</file>

<file path=docProps/app.xml><?xml version="1.0" encoding="utf-8"?>
<Properties xmlns="http://schemas.openxmlformats.org/officeDocument/2006/extended-properties" xmlns:vt="http://schemas.openxmlformats.org/officeDocument/2006/docPropsVTypes">
  <Template>Normal</Template>
  <Pages>4</Pages>
  <Words>216</Words>
  <Characters>1235</Characters>
  <Lines>10</Lines>
  <Paragraphs>2</Paragraphs>
  <TotalTime>119</TotalTime>
  <ScaleCrop>false</ScaleCrop>
  <LinksUpToDate>false</LinksUpToDate>
  <CharactersWithSpaces>1449</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2018-04-24T09:54:00Z</dcterms:created>
  <dc:creator>cor-lt</dc:creator>
  <cp:lastModifiedBy>bianc</cp:lastModifiedBy>
  <dcterms:modified xsi:type="dcterms:W3CDTF">2019-04-24T17:22:11Z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y fmtid="{D5CDD505-2E9C-101B-9397-08002B2CF9AE}" pid="3" name="KSOProductBuildVer">
    <vt:lpwstr>1033-10.2.0.7636</vt:lpwstr>
  </property>
</Properties>
</file>