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1A323" w14:textId="77777777" w:rsidR="009550A4" w:rsidRPr="009550A4" w:rsidRDefault="009550A4" w:rsidP="00FE5990">
      <w:pPr>
        <w:jc w:val="center"/>
        <w:rPr>
          <w:rFonts w:cs="Arial"/>
          <w:bCs/>
          <w:sz w:val="28"/>
        </w:rPr>
      </w:pPr>
      <w:bookmarkStart w:id="0" w:name="_Toc181825077"/>
      <w:r w:rsidRPr="009550A4">
        <w:rPr>
          <w:rFonts w:cs="Arial"/>
          <w:b/>
          <w:bCs/>
          <w:sz w:val="28"/>
        </w:rPr>
        <w:t xml:space="preserve">Module: </w:t>
      </w:r>
      <w:r w:rsidRPr="009550A4">
        <w:rPr>
          <w:rFonts w:cs="Arial"/>
          <w:bCs/>
          <w:sz w:val="28"/>
        </w:rPr>
        <w:t>Sustainable Hospitality &amp; Tourism Management</w:t>
      </w:r>
    </w:p>
    <w:p w14:paraId="194C740C" w14:textId="77777777" w:rsidR="009550A4" w:rsidRPr="009550A4" w:rsidRDefault="009550A4" w:rsidP="00FE5990">
      <w:pPr>
        <w:jc w:val="center"/>
        <w:rPr>
          <w:rFonts w:cs="Arial"/>
          <w:bCs/>
          <w:sz w:val="28"/>
        </w:rPr>
      </w:pPr>
      <w:r w:rsidRPr="009550A4">
        <w:rPr>
          <w:rFonts w:cs="Arial"/>
          <w:b/>
          <w:bCs/>
          <w:sz w:val="28"/>
        </w:rPr>
        <w:t>Module Code:</w:t>
      </w:r>
      <w:r w:rsidRPr="009550A4">
        <w:rPr>
          <w:rFonts w:cs="Arial"/>
          <w:bCs/>
          <w:sz w:val="28"/>
        </w:rPr>
        <w:t xml:space="preserve"> BMIH5006</w:t>
      </w:r>
    </w:p>
    <w:p w14:paraId="250CAD47" w14:textId="77777777" w:rsidR="009550A4" w:rsidRPr="009550A4" w:rsidRDefault="009550A4" w:rsidP="00FE5990">
      <w:pPr>
        <w:jc w:val="center"/>
        <w:rPr>
          <w:rFonts w:cs="Arial"/>
          <w:b/>
          <w:bCs/>
          <w:sz w:val="28"/>
        </w:rPr>
      </w:pPr>
    </w:p>
    <w:p w14:paraId="72604A1E" w14:textId="77777777" w:rsidR="009550A4" w:rsidRPr="009550A4" w:rsidRDefault="009550A4" w:rsidP="00FE5990">
      <w:pPr>
        <w:jc w:val="center"/>
        <w:rPr>
          <w:rFonts w:cs="Arial"/>
          <w:b/>
          <w:bCs/>
          <w:sz w:val="28"/>
        </w:rPr>
      </w:pPr>
    </w:p>
    <w:p w14:paraId="73084C1E" w14:textId="77777777" w:rsidR="009550A4" w:rsidRPr="009550A4" w:rsidRDefault="009550A4" w:rsidP="00FE5990">
      <w:pPr>
        <w:jc w:val="center"/>
        <w:rPr>
          <w:rFonts w:cs="Arial"/>
          <w:b/>
          <w:bCs/>
          <w:sz w:val="28"/>
        </w:rPr>
      </w:pPr>
    </w:p>
    <w:p w14:paraId="205D1868" w14:textId="0233A665" w:rsidR="009550A4" w:rsidRPr="009550A4" w:rsidRDefault="009550A4" w:rsidP="00FE5990">
      <w:pPr>
        <w:jc w:val="center"/>
        <w:rPr>
          <w:rFonts w:cs="Arial"/>
          <w:bCs/>
          <w:sz w:val="28"/>
        </w:rPr>
      </w:pPr>
      <w:r w:rsidRPr="009550A4">
        <w:rPr>
          <w:rFonts w:cs="Arial"/>
          <w:b/>
          <w:bCs/>
          <w:sz w:val="28"/>
        </w:rPr>
        <w:t>Lecturer:</w:t>
      </w:r>
      <w:r w:rsidRPr="009550A4">
        <w:rPr>
          <w:rFonts w:cs="Arial"/>
          <w:bCs/>
          <w:sz w:val="28"/>
        </w:rPr>
        <w:t xml:space="preserve"> Lisa-Marie Bassler</w:t>
      </w:r>
    </w:p>
    <w:p w14:paraId="2E7E0AD9" w14:textId="21031D26" w:rsidR="009550A4" w:rsidRPr="009550A4" w:rsidRDefault="009550A4" w:rsidP="00FE5990">
      <w:pPr>
        <w:jc w:val="center"/>
        <w:rPr>
          <w:rFonts w:cs="Arial"/>
          <w:bCs/>
          <w:sz w:val="28"/>
        </w:rPr>
      </w:pPr>
      <w:r w:rsidRPr="009550A4">
        <w:rPr>
          <w:rFonts w:cs="Arial"/>
          <w:b/>
          <w:bCs/>
          <w:sz w:val="28"/>
        </w:rPr>
        <w:t>Student Name:</w:t>
      </w:r>
      <w:r w:rsidRPr="009550A4">
        <w:rPr>
          <w:rFonts w:cs="Arial"/>
          <w:bCs/>
          <w:sz w:val="28"/>
        </w:rPr>
        <w:t xml:space="preserve"> Faruque Ahmed</w:t>
      </w:r>
    </w:p>
    <w:p w14:paraId="34730219" w14:textId="4DC8B884" w:rsidR="009550A4" w:rsidRPr="009550A4" w:rsidRDefault="009550A4" w:rsidP="00FE5990">
      <w:pPr>
        <w:jc w:val="center"/>
        <w:rPr>
          <w:rFonts w:cs="Arial"/>
          <w:bCs/>
          <w:sz w:val="28"/>
        </w:rPr>
      </w:pPr>
      <w:r w:rsidRPr="009550A4">
        <w:rPr>
          <w:rFonts w:cs="Arial"/>
          <w:b/>
          <w:bCs/>
          <w:sz w:val="28"/>
        </w:rPr>
        <w:t>Student Number:</w:t>
      </w:r>
      <w:r w:rsidRPr="009550A4">
        <w:rPr>
          <w:rFonts w:cs="Arial"/>
          <w:bCs/>
          <w:sz w:val="28"/>
        </w:rPr>
        <w:t xml:space="preserve"> </w:t>
      </w:r>
      <w:r w:rsidR="00A941E6">
        <w:rPr>
          <w:rFonts w:cs="Arial"/>
          <w:bCs/>
          <w:sz w:val="28"/>
        </w:rPr>
        <w:t>2235171</w:t>
      </w:r>
    </w:p>
    <w:p w14:paraId="3B2435B3" w14:textId="77777777" w:rsidR="009550A4" w:rsidRPr="009550A4" w:rsidRDefault="009550A4" w:rsidP="009550A4">
      <w:pPr>
        <w:rPr>
          <w:rFonts w:cs="Arial"/>
          <w:bCs/>
          <w:sz w:val="28"/>
        </w:rPr>
      </w:pPr>
    </w:p>
    <w:p w14:paraId="772CEBD7" w14:textId="77777777" w:rsidR="009550A4" w:rsidRPr="009550A4" w:rsidRDefault="009550A4" w:rsidP="009550A4">
      <w:pPr>
        <w:rPr>
          <w:rFonts w:cs="Arial"/>
          <w:bCs/>
          <w:sz w:val="28"/>
        </w:rPr>
      </w:pPr>
    </w:p>
    <w:p w14:paraId="116092D1" w14:textId="77777777" w:rsidR="009550A4" w:rsidRPr="009550A4" w:rsidRDefault="009550A4" w:rsidP="009550A4">
      <w:pPr>
        <w:rPr>
          <w:rFonts w:cs="Arial"/>
          <w:bCs/>
          <w:sz w:val="28"/>
        </w:rPr>
      </w:pPr>
    </w:p>
    <w:p w14:paraId="40ED0B35" w14:textId="77777777" w:rsidR="009550A4" w:rsidRPr="009550A4" w:rsidRDefault="009550A4" w:rsidP="009550A4">
      <w:pPr>
        <w:rPr>
          <w:rFonts w:cs="Arial"/>
          <w:b/>
          <w:bCs/>
          <w:sz w:val="28"/>
        </w:rPr>
      </w:pPr>
    </w:p>
    <w:p w14:paraId="60D3BB55" w14:textId="77777777" w:rsidR="009550A4" w:rsidRPr="009550A4" w:rsidRDefault="009550A4" w:rsidP="009550A4">
      <w:pPr>
        <w:rPr>
          <w:rFonts w:cs="Arial"/>
          <w:b/>
          <w:bCs/>
          <w:sz w:val="28"/>
        </w:rPr>
      </w:pPr>
    </w:p>
    <w:p w14:paraId="35C685DE" w14:textId="77777777" w:rsidR="009550A4" w:rsidRPr="009550A4" w:rsidRDefault="009550A4" w:rsidP="009550A4">
      <w:pPr>
        <w:rPr>
          <w:rFonts w:cs="Arial"/>
          <w:b/>
          <w:bCs/>
          <w:sz w:val="28"/>
        </w:rPr>
      </w:pPr>
      <w:r w:rsidRPr="009550A4">
        <w:rPr>
          <w:rFonts w:cs="Arial"/>
          <w:b/>
          <w:bCs/>
          <w:sz w:val="28"/>
        </w:rPr>
        <w:t>Acknowledgement</w:t>
      </w:r>
    </w:p>
    <w:p w14:paraId="1C0A7542" w14:textId="77777777" w:rsidR="009550A4" w:rsidRPr="009550A4" w:rsidRDefault="009550A4" w:rsidP="009550A4">
      <w:pPr>
        <w:rPr>
          <w:rFonts w:cs="Arial"/>
          <w:bCs/>
          <w:i/>
          <w:sz w:val="28"/>
        </w:rPr>
      </w:pPr>
      <w:r w:rsidRPr="009550A4">
        <w:rPr>
          <w:rFonts w:cs="Arial"/>
          <w:bCs/>
          <w:sz w:val="28"/>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r w:rsidRPr="009550A4">
        <w:rPr>
          <w:rFonts w:cs="Arial"/>
          <w:bCs/>
          <w:sz w:val="28"/>
        </w:rPr>
        <w:br w:type="page"/>
      </w:r>
    </w:p>
    <w:p w14:paraId="5841361F" w14:textId="77777777" w:rsidR="009550A4" w:rsidRPr="009550A4" w:rsidRDefault="009550A4" w:rsidP="009550A4">
      <w:pPr>
        <w:rPr>
          <w:rFonts w:cs="Arial"/>
          <w:b/>
          <w:bCs/>
          <w:sz w:val="28"/>
        </w:rPr>
      </w:pPr>
      <w:r w:rsidRPr="009550A4">
        <w:rPr>
          <w:rFonts w:cs="Arial"/>
          <w:b/>
          <w:bCs/>
          <w:sz w:val="28"/>
        </w:rPr>
        <w:lastRenderedPageBreak/>
        <w:t>Executive Summary</w:t>
      </w:r>
      <w:bookmarkEnd w:id="0"/>
      <w:r w:rsidRPr="009550A4">
        <w:rPr>
          <w:rFonts w:cs="Arial"/>
          <w:b/>
          <w:bCs/>
          <w:sz w:val="28"/>
        </w:rPr>
        <w:t xml:space="preserve"> </w:t>
      </w:r>
    </w:p>
    <w:p w14:paraId="58C63899" w14:textId="77777777" w:rsidR="009550A4" w:rsidRPr="009550A4" w:rsidRDefault="009550A4" w:rsidP="009550A4">
      <w:pPr>
        <w:rPr>
          <w:rFonts w:cs="Arial"/>
          <w:bCs/>
          <w:sz w:val="28"/>
        </w:rPr>
      </w:pPr>
      <w:r w:rsidRPr="009550A4">
        <w:rPr>
          <w:rFonts w:cs="Arial"/>
          <w:bCs/>
          <w:sz w:val="28"/>
        </w:rPr>
        <w:t>This paper examines the strategies used by major players in the hospitality industry in the global drive for minimising carbon footprint, with specific reference to Intercontinental Hotel London Park Lane, along with Accor Hotels, Whatley Manor, and Nando’s. In view of the escalating concern for environmental conservation, these companies have developed intricate policies to control Green House Gas Emissions, Conserve Resources, and Practice Sustainability in their facilities.</w:t>
      </w:r>
    </w:p>
    <w:p w14:paraId="477630A8" w14:textId="77777777" w:rsidR="009550A4" w:rsidRPr="009550A4" w:rsidRDefault="009550A4" w:rsidP="009550A4">
      <w:pPr>
        <w:rPr>
          <w:rFonts w:cs="Arial"/>
          <w:bCs/>
          <w:sz w:val="28"/>
        </w:rPr>
      </w:pPr>
      <w:r w:rsidRPr="009550A4">
        <w:rPr>
          <w:rFonts w:cs="Arial"/>
          <w:bCs/>
          <w:sz w:val="28"/>
        </w:rPr>
        <w:t xml:space="preserve">For instance, Intercontinental Hotel London Park Lane has employed a specialised technological tool, the IHG Green Engage system, HERO to monitor and control energy, water, waste and other environmental efficiency. This system fosters cost cutting, brand image, regulatory compliance, and appeal to environmentally friendly consumers among hotel industries. Accor has established its </w:t>
      </w:r>
      <w:proofErr w:type="gramStart"/>
      <w:r w:rsidRPr="009550A4">
        <w:rPr>
          <w:rFonts w:cs="Arial"/>
          <w:bCs/>
          <w:sz w:val="28"/>
        </w:rPr>
        <w:t>Planet</w:t>
      </w:r>
      <w:proofErr w:type="gramEnd"/>
      <w:r w:rsidRPr="009550A4">
        <w:rPr>
          <w:rFonts w:cs="Arial"/>
          <w:bCs/>
          <w:sz w:val="28"/>
        </w:rPr>
        <w:t xml:space="preserve"> 21 program, Whatley Manor has a climate-positive vision, and Nando’s is committed to the Green &amp; Clean project with the same goal of sustainability, these programs have set standards in their areas.</w:t>
      </w:r>
    </w:p>
    <w:p w14:paraId="1C35662A" w14:textId="77777777" w:rsidR="009550A4" w:rsidRPr="009550A4" w:rsidRDefault="009550A4" w:rsidP="009550A4">
      <w:pPr>
        <w:rPr>
          <w:rFonts w:cs="Arial"/>
          <w:bCs/>
          <w:sz w:val="28"/>
        </w:rPr>
      </w:pPr>
      <w:r w:rsidRPr="009550A4">
        <w:rPr>
          <w:rFonts w:cs="Arial"/>
          <w:bCs/>
          <w:sz w:val="28"/>
        </w:rPr>
        <w:t xml:space="preserve">The social costs of these carbon reduction measures are numerous and include combating climate change, enhancing the quality of the atmosphere, conserving resources, promoting the sustenance of species, and reducing the acidification of the seas. Thus, the report shows that carbon footprint programs, which are aimed at creating a sustainable future, face considerable threats, including high initial costs, the problem of guest compliance, and complicities of operations. These practices help the hospitality industry be on par with the global goals of environmental conservation while at the same time increasing the industry’s immunity towards future change and improvements in the market. </w:t>
      </w:r>
      <w:r w:rsidRPr="009550A4">
        <w:rPr>
          <w:rFonts w:cs="Arial"/>
          <w:bCs/>
          <w:sz w:val="28"/>
        </w:rPr>
        <w:br w:type="page"/>
      </w:r>
    </w:p>
    <w:sdt>
      <w:sdtPr>
        <w:rPr>
          <w:rFonts w:cs="Arial"/>
          <w:bCs/>
          <w:sz w:val="28"/>
        </w:rPr>
        <w:id w:val="1289012680"/>
        <w:docPartObj>
          <w:docPartGallery w:val="Table of Contents"/>
          <w:docPartUnique/>
        </w:docPartObj>
      </w:sdtPr>
      <w:sdtContent>
        <w:p w14:paraId="479D1786" w14:textId="77777777" w:rsidR="009550A4" w:rsidRPr="009550A4" w:rsidRDefault="009550A4" w:rsidP="009550A4">
          <w:pPr>
            <w:rPr>
              <w:rFonts w:cs="Arial"/>
              <w:bCs/>
              <w:sz w:val="28"/>
              <w:lang w:val="en-US"/>
            </w:rPr>
          </w:pPr>
          <w:r w:rsidRPr="009550A4">
            <w:rPr>
              <w:rFonts w:cs="Arial"/>
              <w:bCs/>
              <w:sz w:val="28"/>
              <w:lang w:val="en-US"/>
            </w:rPr>
            <w:t>Table of Contents</w:t>
          </w:r>
        </w:p>
        <w:p w14:paraId="709C4758" w14:textId="77777777" w:rsidR="009550A4" w:rsidRPr="009550A4" w:rsidRDefault="009550A4" w:rsidP="009550A4">
          <w:pPr>
            <w:rPr>
              <w:rFonts w:cs="Arial"/>
              <w:bCs/>
              <w:sz w:val="28"/>
            </w:rPr>
          </w:pPr>
          <w:r w:rsidRPr="009550A4">
            <w:rPr>
              <w:rFonts w:cs="Arial"/>
              <w:bCs/>
              <w:sz w:val="28"/>
            </w:rPr>
            <w:fldChar w:fldCharType="begin"/>
          </w:r>
          <w:r w:rsidRPr="009550A4">
            <w:rPr>
              <w:rFonts w:cs="Arial"/>
              <w:bCs/>
              <w:sz w:val="28"/>
            </w:rPr>
            <w:instrText xml:space="preserve"> TOC \o "1-3" \h \z \u </w:instrText>
          </w:r>
          <w:r w:rsidRPr="009550A4">
            <w:rPr>
              <w:rFonts w:cs="Arial"/>
              <w:bCs/>
              <w:sz w:val="28"/>
            </w:rPr>
            <w:fldChar w:fldCharType="separate"/>
          </w:r>
          <w:hyperlink r:id="rId7" w:anchor="_Toc181825077" w:history="1">
            <w:r w:rsidRPr="009550A4">
              <w:rPr>
                <w:rStyle w:val="Hyperlink"/>
                <w:rFonts w:cs="Arial"/>
                <w:bCs/>
                <w:sz w:val="28"/>
              </w:rPr>
              <w:t>Executive Summary</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_Toc181825077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2</w:t>
            </w:r>
            <w:r w:rsidRPr="009550A4">
              <w:rPr>
                <w:rStyle w:val="Hyperlink"/>
                <w:rFonts w:cs="Arial"/>
                <w:bCs/>
                <w:webHidden/>
                <w:sz w:val="28"/>
              </w:rPr>
              <w:fldChar w:fldCharType="end"/>
            </w:r>
          </w:hyperlink>
        </w:p>
        <w:p w14:paraId="3669E8BD" w14:textId="77777777" w:rsidR="009550A4" w:rsidRPr="009550A4" w:rsidRDefault="009550A4" w:rsidP="009550A4">
          <w:pPr>
            <w:rPr>
              <w:rFonts w:cs="Arial"/>
              <w:bCs/>
              <w:sz w:val="28"/>
            </w:rPr>
          </w:pPr>
          <w:hyperlink r:id="rId8" w:anchor="_Toc181825078" w:history="1">
            <w:r w:rsidRPr="009550A4">
              <w:rPr>
                <w:rStyle w:val="Hyperlink"/>
                <w:rFonts w:cs="Arial"/>
                <w:bCs/>
                <w:sz w:val="28"/>
              </w:rPr>
              <w:t>1.</w:t>
            </w:r>
            <w:r w:rsidRPr="009550A4">
              <w:rPr>
                <w:rStyle w:val="Hyperlink"/>
                <w:rFonts w:cs="Arial"/>
                <w:bCs/>
                <w:sz w:val="28"/>
              </w:rPr>
              <w:tab/>
              <w:t>Introduction</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_Toc181825078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4</w:t>
            </w:r>
            <w:r w:rsidRPr="009550A4">
              <w:rPr>
                <w:rStyle w:val="Hyperlink"/>
                <w:rFonts w:cs="Arial"/>
                <w:bCs/>
                <w:webHidden/>
                <w:sz w:val="28"/>
              </w:rPr>
              <w:fldChar w:fldCharType="end"/>
            </w:r>
          </w:hyperlink>
        </w:p>
        <w:p w14:paraId="1812788C" w14:textId="77777777" w:rsidR="009550A4" w:rsidRPr="009550A4" w:rsidRDefault="009550A4" w:rsidP="009550A4">
          <w:pPr>
            <w:rPr>
              <w:rFonts w:cs="Arial"/>
              <w:bCs/>
              <w:sz w:val="28"/>
            </w:rPr>
          </w:pPr>
          <w:hyperlink r:id="rId9" w:anchor="_Toc181825079" w:history="1">
            <w:r w:rsidRPr="009550A4">
              <w:rPr>
                <w:rStyle w:val="Hyperlink"/>
                <w:rFonts w:cs="Arial"/>
                <w:bCs/>
                <w:sz w:val="28"/>
              </w:rPr>
              <w:t>2.</w:t>
            </w:r>
            <w:r w:rsidRPr="009550A4">
              <w:rPr>
                <w:rStyle w:val="Hyperlink"/>
                <w:rFonts w:cs="Arial"/>
                <w:bCs/>
                <w:sz w:val="28"/>
              </w:rPr>
              <w:tab/>
              <w:t>Green Practice Initiative: Carbon Footprint Reduction</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_Toc181825079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5</w:t>
            </w:r>
            <w:r w:rsidRPr="009550A4">
              <w:rPr>
                <w:rStyle w:val="Hyperlink"/>
                <w:rFonts w:cs="Arial"/>
                <w:bCs/>
                <w:webHidden/>
                <w:sz w:val="28"/>
              </w:rPr>
              <w:fldChar w:fldCharType="end"/>
            </w:r>
          </w:hyperlink>
        </w:p>
        <w:p w14:paraId="17A75D31" w14:textId="77777777" w:rsidR="009550A4" w:rsidRPr="009550A4" w:rsidRDefault="009550A4" w:rsidP="009550A4">
          <w:pPr>
            <w:rPr>
              <w:rFonts w:cs="Arial"/>
              <w:bCs/>
              <w:sz w:val="28"/>
            </w:rPr>
          </w:pPr>
          <w:hyperlink r:id="rId10" w:anchor="_Toc181825080" w:history="1">
            <w:r w:rsidRPr="009550A4">
              <w:rPr>
                <w:rStyle w:val="Hyperlink"/>
                <w:rFonts w:cs="Arial"/>
                <w:bCs/>
                <w:sz w:val="28"/>
              </w:rPr>
              <w:t>2.1 What does it entail?</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_Toc181825080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6</w:t>
            </w:r>
            <w:r w:rsidRPr="009550A4">
              <w:rPr>
                <w:rStyle w:val="Hyperlink"/>
                <w:rFonts w:cs="Arial"/>
                <w:bCs/>
                <w:webHidden/>
                <w:sz w:val="28"/>
              </w:rPr>
              <w:fldChar w:fldCharType="end"/>
            </w:r>
          </w:hyperlink>
        </w:p>
        <w:p w14:paraId="0AAEDB79" w14:textId="77777777" w:rsidR="009550A4" w:rsidRPr="009550A4" w:rsidRDefault="009550A4" w:rsidP="009550A4">
          <w:pPr>
            <w:rPr>
              <w:rFonts w:cs="Arial"/>
              <w:bCs/>
              <w:sz w:val="28"/>
            </w:rPr>
          </w:pPr>
          <w:hyperlink r:id="rId11" w:anchor="_Toc181825081" w:history="1">
            <w:r w:rsidRPr="009550A4">
              <w:rPr>
                <w:rStyle w:val="Hyperlink"/>
                <w:rFonts w:cs="Arial"/>
                <w:bCs/>
                <w:sz w:val="28"/>
              </w:rPr>
              <w:t>2.2 What other hotel/businesses have implemented this initiative?</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_Toc181825081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8</w:t>
            </w:r>
            <w:r w:rsidRPr="009550A4">
              <w:rPr>
                <w:rStyle w:val="Hyperlink"/>
                <w:rFonts w:cs="Arial"/>
                <w:bCs/>
                <w:webHidden/>
                <w:sz w:val="28"/>
              </w:rPr>
              <w:fldChar w:fldCharType="end"/>
            </w:r>
          </w:hyperlink>
        </w:p>
        <w:p w14:paraId="71266D0C" w14:textId="77777777" w:rsidR="009550A4" w:rsidRPr="009550A4" w:rsidRDefault="009550A4" w:rsidP="009550A4">
          <w:pPr>
            <w:rPr>
              <w:rFonts w:cs="Arial"/>
              <w:bCs/>
              <w:sz w:val="28"/>
            </w:rPr>
          </w:pPr>
          <w:hyperlink r:id="rId12" w:anchor="_Toc181825082" w:history="1">
            <w:r w:rsidRPr="009550A4">
              <w:rPr>
                <w:rStyle w:val="Hyperlink"/>
                <w:rFonts w:cs="Arial"/>
                <w:bCs/>
                <w:sz w:val="28"/>
              </w:rPr>
              <w:t>2.3. Gap in Sustainable Initiative and Solution</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_Toc181825082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9</w:t>
            </w:r>
            <w:r w:rsidRPr="009550A4">
              <w:rPr>
                <w:rStyle w:val="Hyperlink"/>
                <w:rFonts w:cs="Arial"/>
                <w:bCs/>
                <w:webHidden/>
                <w:sz w:val="28"/>
              </w:rPr>
              <w:fldChar w:fldCharType="end"/>
            </w:r>
          </w:hyperlink>
        </w:p>
        <w:p w14:paraId="6A32591F" w14:textId="77777777" w:rsidR="009550A4" w:rsidRPr="009550A4" w:rsidRDefault="009550A4" w:rsidP="009550A4">
          <w:pPr>
            <w:rPr>
              <w:rFonts w:cs="Arial"/>
              <w:bCs/>
              <w:sz w:val="28"/>
            </w:rPr>
          </w:pPr>
          <w:hyperlink r:id="rId13" w:anchor="_Toc181825083" w:history="1">
            <w:r w:rsidRPr="009550A4">
              <w:rPr>
                <w:rStyle w:val="Hyperlink"/>
                <w:rFonts w:cs="Arial"/>
                <w:bCs/>
                <w:sz w:val="28"/>
              </w:rPr>
              <w:t>2.4. Benefits of Carbon Footprint Reduction</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_Toc181825083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9</w:t>
            </w:r>
            <w:r w:rsidRPr="009550A4">
              <w:rPr>
                <w:rStyle w:val="Hyperlink"/>
                <w:rFonts w:cs="Arial"/>
                <w:bCs/>
                <w:webHidden/>
                <w:sz w:val="28"/>
              </w:rPr>
              <w:fldChar w:fldCharType="end"/>
            </w:r>
          </w:hyperlink>
        </w:p>
        <w:p w14:paraId="2891EC87" w14:textId="77777777" w:rsidR="009550A4" w:rsidRPr="009550A4" w:rsidRDefault="009550A4" w:rsidP="009550A4">
          <w:pPr>
            <w:rPr>
              <w:rFonts w:cs="Arial"/>
              <w:bCs/>
              <w:sz w:val="28"/>
            </w:rPr>
          </w:pPr>
          <w:hyperlink r:id="rId14" w:anchor="_Toc181825084" w:history="1">
            <w:r w:rsidRPr="009550A4">
              <w:rPr>
                <w:rStyle w:val="Hyperlink"/>
                <w:rFonts w:cs="Arial"/>
                <w:bCs/>
                <w:sz w:val="28"/>
              </w:rPr>
              <w:t>2.5. Challenges of Carbon Footprint Reduction in IHG</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_Toc181825084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10</w:t>
            </w:r>
            <w:r w:rsidRPr="009550A4">
              <w:rPr>
                <w:rStyle w:val="Hyperlink"/>
                <w:rFonts w:cs="Arial"/>
                <w:bCs/>
                <w:webHidden/>
                <w:sz w:val="28"/>
              </w:rPr>
              <w:fldChar w:fldCharType="end"/>
            </w:r>
          </w:hyperlink>
        </w:p>
        <w:p w14:paraId="012BD0F6" w14:textId="77777777" w:rsidR="009550A4" w:rsidRPr="009550A4" w:rsidRDefault="009550A4" w:rsidP="009550A4">
          <w:pPr>
            <w:rPr>
              <w:rFonts w:cs="Arial"/>
              <w:bCs/>
              <w:sz w:val="28"/>
            </w:rPr>
          </w:pPr>
          <w:hyperlink r:id="rId15" w:anchor="_Toc181825085" w:history="1">
            <w:r w:rsidRPr="009550A4">
              <w:rPr>
                <w:rStyle w:val="Hyperlink"/>
                <w:rFonts w:cs="Arial"/>
                <w:bCs/>
                <w:sz w:val="28"/>
              </w:rPr>
              <w:t>2.6. Benefits to the Environment</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_Toc181825085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11</w:t>
            </w:r>
            <w:r w:rsidRPr="009550A4">
              <w:rPr>
                <w:rStyle w:val="Hyperlink"/>
                <w:rFonts w:cs="Arial"/>
                <w:bCs/>
                <w:webHidden/>
                <w:sz w:val="28"/>
              </w:rPr>
              <w:fldChar w:fldCharType="end"/>
            </w:r>
          </w:hyperlink>
        </w:p>
        <w:p w14:paraId="08FC1FA6" w14:textId="77777777" w:rsidR="009550A4" w:rsidRPr="009550A4" w:rsidRDefault="009550A4" w:rsidP="009550A4">
          <w:pPr>
            <w:rPr>
              <w:rFonts w:cs="Arial"/>
              <w:bCs/>
              <w:sz w:val="28"/>
            </w:rPr>
          </w:pPr>
          <w:hyperlink r:id="rId16" w:anchor="_Toc181825086" w:history="1">
            <w:r w:rsidRPr="009550A4">
              <w:rPr>
                <w:rStyle w:val="Hyperlink"/>
                <w:rFonts w:cs="Arial"/>
                <w:bCs/>
                <w:sz w:val="28"/>
              </w:rPr>
              <w:t>3.</w:t>
            </w:r>
            <w:r w:rsidRPr="009550A4">
              <w:rPr>
                <w:rStyle w:val="Hyperlink"/>
                <w:rFonts w:cs="Arial"/>
                <w:bCs/>
                <w:sz w:val="28"/>
              </w:rPr>
              <w:tab/>
              <w:t>Conclusion</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_Toc181825086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13</w:t>
            </w:r>
            <w:r w:rsidRPr="009550A4">
              <w:rPr>
                <w:rStyle w:val="Hyperlink"/>
                <w:rFonts w:cs="Arial"/>
                <w:bCs/>
                <w:webHidden/>
                <w:sz w:val="28"/>
              </w:rPr>
              <w:fldChar w:fldCharType="end"/>
            </w:r>
          </w:hyperlink>
        </w:p>
        <w:p w14:paraId="4B56D236" w14:textId="77777777" w:rsidR="009550A4" w:rsidRPr="009550A4" w:rsidRDefault="009550A4" w:rsidP="009550A4">
          <w:pPr>
            <w:rPr>
              <w:rFonts w:cs="Arial"/>
              <w:bCs/>
              <w:sz w:val="28"/>
            </w:rPr>
          </w:pPr>
          <w:hyperlink r:id="rId17" w:anchor="_Toc181825087" w:history="1">
            <w:r w:rsidRPr="009550A4">
              <w:rPr>
                <w:rStyle w:val="Hyperlink"/>
                <w:rFonts w:cs="Arial"/>
                <w:bCs/>
                <w:sz w:val="28"/>
              </w:rPr>
              <w:t>3.1. Recommendation</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_Toc181825087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13</w:t>
            </w:r>
            <w:r w:rsidRPr="009550A4">
              <w:rPr>
                <w:rStyle w:val="Hyperlink"/>
                <w:rFonts w:cs="Arial"/>
                <w:bCs/>
                <w:webHidden/>
                <w:sz w:val="28"/>
              </w:rPr>
              <w:fldChar w:fldCharType="end"/>
            </w:r>
          </w:hyperlink>
        </w:p>
        <w:p w14:paraId="5CCB3BB8" w14:textId="77777777" w:rsidR="009550A4" w:rsidRPr="009550A4" w:rsidRDefault="009550A4" w:rsidP="009550A4">
          <w:pPr>
            <w:rPr>
              <w:rFonts w:cs="Arial"/>
              <w:bCs/>
              <w:sz w:val="28"/>
            </w:rPr>
          </w:pPr>
          <w:hyperlink r:id="rId18" w:anchor="_Toc181825088" w:history="1">
            <w:r w:rsidRPr="009550A4">
              <w:rPr>
                <w:rStyle w:val="Hyperlink"/>
                <w:rFonts w:cs="Arial"/>
                <w:bCs/>
                <w:sz w:val="28"/>
              </w:rPr>
              <w:t>4.</w:t>
            </w:r>
            <w:r w:rsidRPr="009550A4">
              <w:rPr>
                <w:rStyle w:val="Hyperlink"/>
                <w:rFonts w:cs="Arial"/>
                <w:bCs/>
                <w:sz w:val="28"/>
              </w:rPr>
              <w:tab/>
              <w:t>References</w:t>
            </w:r>
            <w:r w:rsidRPr="009550A4">
              <w:rPr>
                <w:rStyle w:val="Hyperlink"/>
                <w:rFonts w:cs="Arial"/>
                <w:bCs/>
                <w:webHidden/>
                <w:sz w:val="28"/>
              </w:rPr>
              <w:tab/>
            </w:r>
            <w:r w:rsidRPr="009550A4">
              <w:rPr>
                <w:rStyle w:val="Hyperlink"/>
                <w:rFonts w:cs="Arial"/>
                <w:bCs/>
                <w:webHidden/>
                <w:sz w:val="28"/>
              </w:rPr>
              <w:fldChar w:fldCharType="begin"/>
            </w:r>
            <w:r w:rsidRPr="009550A4">
              <w:rPr>
                <w:rStyle w:val="Hyperlink"/>
                <w:rFonts w:cs="Arial"/>
                <w:bCs/>
                <w:webHidden/>
                <w:sz w:val="28"/>
              </w:rPr>
              <w:instrText xml:space="preserve"> PAGEREF _Toc181825088 \h </w:instrText>
            </w:r>
            <w:r w:rsidRPr="009550A4">
              <w:rPr>
                <w:rStyle w:val="Hyperlink"/>
                <w:rFonts w:cs="Arial"/>
                <w:bCs/>
                <w:webHidden/>
                <w:sz w:val="28"/>
              </w:rPr>
            </w:r>
            <w:r w:rsidRPr="009550A4">
              <w:rPr>
                <w:rStyle w:val="Hyperlink"/>
                <w:rFonts w:cs="Arial"/>
                <w:bCs/>
                <w:webHidden/>
                <w:sz w:val="28"/>
              </w:rPr>
              <w:fldChar w:fldCharType="separate"/>
            </w:r>
            <w:r w:rsidRPr="009550A4">
              <w:rPr>
                <w:rStyle w:val="Hyperlink"/>
                <w:rFonts w:cs="Arial"/>
                <w:bCs/>
                <w:webHidden/>
                <w:sz w:val="28"/>
              </w:rPr>
              <w:t>14</w:t>
            </w:r>
            <w:r w:rsidRPr="009550A4">
              <w:rPr>
                <w:rStyle w:val="Hyperlink"/>
                <w:rFonts w:cs="Arial"/>
                <w:bCs/>
                <w:webHidden/>
                <w:sz w:val="28"/>
              </w:rPr>
              <w:fldChar w:fldCharType="end"/>
            </w:r>
          </w:hyperlink>
        </w:p>
        <w:p w14:paraId="7BBED8C2" w14:textId="77777777" w:rsidR="009550A4" w:rsidRPr="009550A4" w:rsidRDefault="009550A4" w:rsidP="009550A4">
          <w:pPr>
            <w:rPr>
              <w:rFonts w:cs="Arial"/>
              <w:bCs/>
              <w:sz w:val="28"/>
            </w:rPr>
          </w:pPr>
          <w:r w:rsidRPr="009550A4">
            <w:rPr>
              <w:rFonts w:cs="Arial"/>
              <w:bCs/>
              <w:sz w:val="28"/>
            </w:rPr>
            <w:fldChar w:fldCharType="end"/>
          </w:r>
        </w:p>
      </w:sdtContent>
    </w:sdt>
    <w:p w14:paraId="638E7F4A" w14:textId="77777777" w:rsidR="009550A4" w:rsidRPr="009550A4" w:rsidRDefault="009550A4" w:rsidP="009550A4">
      <w:pPr>
        <w:rPr>
          <w:rFonts w:cs="Arial"/>
          <w:bCs/>
          <w:sz w:val="28"/>
        </w:rPr>
      </w:pPr>
      <w:r w:rsidRPr="009550A4">
        <w:rPr>
          <w:rFonts w:cs="Arial"/>
          <w:bCs/>
          <w:sz w:val="28"/>
        </w:rPr>
        <w:br w:type="page"/>
      </w:r>
    </w:p>
    <w:p w14:paraId="6CB61A9D" w14:textId="77777777" w:rsidR="009550A4" w:rsidRPr="009550A4" w:rsidRDefault="009550A4" w:rsidP="009550A4">
      <w:pPr>
        <w:numPr>
          <w:ilvl w:val="0"/>
          <w:numId w:val="3"/>
        </w:numPr>
        <w:rPr>
          <w:rFonts w:cs="Arial"/>
          <w:b/>
          <w:bCs/>
          <w:sz w:val="28"/>
        </w:rPr>
      </w:pPr>
      <w:bookmarkStart w:id="1" w:name="_Toc181825078"/>
      <w:r w:rsidRPr="009550A4">
        <w:rPr>
          <w:rFonts w:cs="Arial"/>
          <w:b/>
          <w:bCs/>
          <w:sz w:val="28"/>
        </w:rPr>
        <w:lastRenderedPageBreak/>
        <w:t>Introduction</w:t>
      </w:r>
      <w:bookmarkEnd w:id="1"/>
    </w:p>
    <w:p w14:paraId="2127E5FC" w14:textId="77777777" w:rsidR="009550A4" w:rsidRPr="009550A4" w:rsidRDefault="009550A4" w:rsidP="009550A4">
      <w:pPr>
        <w:rPr>
          <w:rFonts w:cs="Arial"/>
          <w:bCs/>
          <w:sz w:val="28"/>
        </w:rPr>
      </w:pPr>
      <w:r w:rsidRPr="009550A4">
        <w:rPr>
          <w:rFonts w:cs="Arial"/>
          <w:bCs/>
          <w:sz w:val="28"/>
        </w:rPr>
        <w:t xml:space="preserve">Green Practice refers to environment-friendly strategies and actions planned to minimise environmental impact, preserve natural resources, and foster a healthier planet (Wolfe and Shanklin, 2001). Sustainability is at the heart of green practices. Such practices include methods and principles that support sustainable development by reducing carbon footprints, waste of energy and resources, protecting biodiversity, and elevating energy efficiency (Darinka </w:t>
      </w:r>
      <w:proofErr w:type="spellStart"/>
      <w:r w:rsidRPr="009550A4">
        <w:rPr>
          <w:rFonts w:cs="Arial"/>
          <w:bCs/>
          <w:sz w:val="28"/>
        </w:rPr>
        <w:t>Gonsáles-Viralta</w:t>
      </w:r>
      <w:proofErr w:type="spellEnd"/>
      <w:r w:rsidRPr="009550A4">
        <w:rPr>
          <w:rFonts w:cs="Arial"/>
          <w:bCs/>
          <w:sz w:val="28"/>
        </w:rPr>
        <w:t xml:space="preserve"> et al., 2023). For example, installing solar systems to power the operation of a hotel is a green practice that reduces carbon emissions. In the hospitality industry, green practices are growing as it is one of the top carbon-emitting industries. The hospitality industry has an environmental impact through carbon emissions, waste of natural resources, hampering ecological destinations, threatening biodiversity, etc. IHG is one of the largest hotel chains in the UK operating globally and Intercontinental Hotel London Park Lane is one of the developments of this hotel group. The registered office of this hotel is One Hamilton Place, Park Lane, London W1J 7QY, United Kingdom. This hotel has more than 549 rooms and 71 Expansive Luxury suites (IHG, 2023), hence, vast opportunity to work toward sustainability by embracing green practices. Intercontinental Hotel London Park Lane was established in 1975 after the destruction of World War II. IHG has taken many initiatives to reduce its negative environmental impact such as sustainable energy, waste minimisation, water efficiency, etc. The company has set long-term sustainability plans to accomplish the SDG goals of the United Nations.</w:t>
      </w:r>
    </w:p>
    <w:p w14:paraId="12AEAC39" w14:textId="77777777" w:rsidR="009550A4" w:rsidRPr="009550A4" w:rsidRDefault="009550A4" w:rsidP="009550A4">
      <w:pPr>
        <w:rPr>
          <w:rFonts w:cs="Arial"/>
          <w:bCs/>
          <w:sz w:val="28"/>
        </w:rPr>
      </w:pPr>
      <w:r w:rsidRPr="009550A4">
        <w:rPr>
          <w:rFonts w:cs="Arial"/>
          <w:bCs/>
          <w:sz w:val="28"/>
        </w:rPr>
        <w:br w:type="page"/>
      </w:r>
    </w:p>
    <w:p w14:paraId="5211B89C" w14:textId="77777777" w:rsidR="009550A4" w:rsidRPr="009550A4" w:rsidRDefault="009550A4" w:rsidP="009550A4">
      <w:pPr>
        <w:numPr>
          <w:ilvl w:val="0"/>
          <w:numId w:val="3"/>
        </w:numPr>
        <w:rPr>
          <w:rFonts w:cs="Arial"/>
          <w:b/>
          <w:bCs/>
          <w:sz w:val="28"/>
        </w:rPr>
      </w:pPr>
      <w:bookmarkStart w:id="2" w:name="_Toc181825079"/>
      <w:r w:rsidRPr="009550A4">
        <w:rPr>
          <w:rFonts w:cs="Arial"/>
          <w:b/>
          <w:bCs/>
          <w:sz w:val="28"/>
        </w:rPr>
        <w:lastRenderedPageBreak/>
        <w:t>Green Practice Initiative: Carbon Footprint Reduction</w:t>
      </w:r>
      <w:bookmarkEnd w:id="2"/>
    </w:p>
    <w:p w14:paraId="0CE41177" w14:textId="77777777" w:rsidR="009550A4" w:rsidRPr="009550A4" w:rsidRDefault="009550A4" w:rsidP="009550A4">
      <w:pPr>
        <w:rPr>
          <w:rFonts w:cs="Arial"/>
          <w:bCs/>
          <w:sz w:val="28"/>
        </w:rPr>
      </w:pPr>
      <w:r w:rsidRPr="009550A4">
        <w:rPr>
          <w:rFonts w:cs="Arial"/>
          <w:bCs/>
          <w:sz w:val="28"/>
        </w:rPr>
        <w:t>Carbon footprint is the amount of CO₂ or any other GHGs generated directly or indirectly from an individual, organisation or event and through the full life cycle of a product. These emissions are normally expressed in units of metric tons of CO₂ equivalent (</w:t>
      </w:r>
      <w:proofErr w:type="spellStart"/>
      <w:r w:rsidRPr="009550A4">
        <w:rPr>
          <w:rFonts w:cs="Arial"/>
          <w:bCs/>
          <w:sz w:val="28"/>
        </w:rPr>
        <w:t>CO₂e</w:t>
      </w:r>
      <w:proofErr w:type="spellEnd"/>
      <w:r w:rsidRPr="009550A4">
        <w:rPr>
          <w:rFonts w:cs="Arial"/>
          <w:bCs/>
          <w:sz w:val="28"/>
        </w:rPr>
        <w:t>) (Kumar, Sharma, and Vashista, 2014). Carbon footprint looks at the effect of certain activities on Climate change including energy utilisation to waste generation. The graph below shows the Carbon dioxide emissions from the accommodation and food service industry in the United Kingdom (UK):</w:t>
      </w:r>
    </w:p>
    <w:p w14:paraId="247EBF13" w14:textId="392B2C2D" w:rsidR="009550A4" w:rsidRPr="009550A4" w:rsidRDefault="009550A4" w:rsidP="009550A4">
      <w:pPr>
        <w:rPr>
          <w:rFonts w:cs="Arial"/>
          <w:bCs/>
          <w:sz w:val="28"/>
        </w:rPr>
      </w:pPr>
      <w:r w:rsidRPr="009550A4">
        <w:rPr>
          <w:rFonts w:cs="Arial"/>
          <w:bCs/>
          <w:sz w:val="28"/>
        </w:rPr>
        <w:drawing>
          <wp:inline distT="0" distB="0" distL="0" distR="0" wp14:anchorId="2B11F433" wp14:editId="5FBE1D5F">
            <wp:extent cx="5600700" cy="3619500"/>
            <wp:effectExtent l="0" t="0" r="0" b="0"/>
            <wp:docPr id="1881591708" name="Picture 12"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91708" name="Picture 12" descr="A graph of blue bar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0700" cy="3619500"/>
                    </a:xfrm>
                    <a:prstGeom prst="rect">
                      <a:avLst/>
                    </a:prstGeom>
                    <a:noFill/>
                    <a:ln>
                      <a:noFill/>
                    </a:ln>
                  </pic:spPr>
                </pic:pic>
              </a:graphicData>
            </a:graphic>
          </wp:inline>
        </w:drawing>
      </w:r>
    </w:p>
    <w:p w14:paraId="2D750243" w14:textId="77777777" w:rsidR="009550A4" w:rsidRPr="009550A4" w:rsidRDefault="009550A4" w:rsidP="009550A4">
      <w:pPr>
        <w:rPr>
          <w:rFonts w:cs="Arial"/>
          <w:bCs/>
          <w:sz w:val="28"/>
        </w:rPr>
      </w:pPr>
      <w:r w:rsidRPr="009550A4">
        <w:rPr>
          <w:rFonts w:cs="Arial"/>
          <w:bCs/>
          <w:sz w:val="28"/>
        </w:rPr>
        <w:t>Figure 01- Per Capita CO</w:t>
      </w:r>
      <w:r w:rsidRPr="009550A4">
        <w:rPr>
          <w:rFonts w:cs="Arial"/>
          <w:bCs/>
          <w:sz w:val="28"/>
          <w:vertAlign w:val="subscript"/>
        </w:rPr>
        <w:t xml:space="preserve">2 </w:t>
      </w:r>
      <w:r w:rsidRPr="009550A4">
        <w:rPr>
          <w:rFonts w:cs="Arial"/>
          <w:bCs/>
          <w:sz w:val="28"/>
        </w:rPr>
        <w:t>(KG) in UK (Statista, 2021)</w:t>
      </w:r>
    </w:p>
    <w:p w14:paraId="7CE48D51" w14:textId="77777777" w:rsidR="009550A4" w:rsidRPr="009550A4" w:rsidRDefault="009550A4" w:rsidP="009550A4">
      <w:pPr>
        <w:rPr>
          <w:rFonts w:cs="Arial"/>
          <w:bCs/>
          <w:sz w:val="28"/>
        </w:rPr>
      </w:pPr>
      <w:r w:rsidRPr="009550A4">
        <w:rPr>
          <w:rFonts w:cs="Arial"/>
          <w:bCs/>
          <w:sz w:val="28"/>
        </w:rPr>
        <w:t xml:space="preserve">Hotels emit emissions through several sources which include emissions stemming from their high energy and resource consumption. Intercontinental Hotel London adds to carbon emissions by energy consumption, use and waste of water, food and </w:t>
      </w:r>
      <w:r w:rsidRPr="009550A4">
        <w:rPr>
          <w:rFonts w:cs="Arial"/>
          <w:bCs/>
          <w:sz w:val="28"/>
        </w:rPr>
        <w:lastRenderedPageBreak/>
        <w:t>beverage operations, transportation, Housekeeping and cleaning, etc. The following Figure shows the amount of carbon emission by IHG in the last five years.</w:t>
      </w:r>
    </w:p>
    <w:p w14:paraId="670E597B" w14:textId="5BE742A8" w:rsidR="009550A4" w:rsidRPr="009550A4" w:rsidRDefault="009550A4" w:rsidP="009550A4">
      <w:pPr>
        <w:rPr>
          <w:rFonts w:cs="Arial"/>
          <w:bCs/>
          <w:sz w:val="28"/>
        </w:rPr>
      </w:pPr>
      <w:r w:rsidRPr="009550A4">
        <w:rPr>
          <w:rFonts w:cs="Arial"/>
          <w:bCs/>
          <w:sz w:val="28"/>
        </w:rPr>
        <w:drawing>
          <wp:inline distT="0" distB="0" distL="0" distR="0" wp14:anchorId="6AD21B3F" wp14:editId="1B79A01A">
            <wp:extent cx="5334000" cy="3181350"/>
            <wp:effectExtent l="0" t="0" r="0" b="0"/>
            <wp:docPr id="599408892" name="Picture 11" descr="A graph of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408892" name="Picture 11" descr="A graph of a graph of a graph&#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34000" cy="3181350"/>
                    </a:xfrm>
                    <a:prstGeom prst="rect">
                      <a:avLst/>
                    </a:prstGeom>
                    <a:noFill/>
                    <a:ln>
                      <a:noFill/>
                    </a:ln>
                  </pic:spPr>
                </pic:pic>
              </a:graphicData>
            </a:graphic>
          </wp:inline>
        </w:drawing>
      </w:r>
    </w:p>
    <w:p w14:paraId="2C8BA3AB" w14:textId="77777777" w:rsidR="009550A4" w:rsidRPr="009550A4" w:rsidRDefault="009550A4" w:rsidP="009550A4">
      <w:pPr>
        <w:rPr>
          <w:rFonts w:cs="Arial"/>
          <w:bCs/>
          <w:sz w:val="28"/>
        </w:rPr>
      </w:pPr>
      <w:r w:rsidRPr="009550A4">
        <w:rPr>
          <w:rFonts w:cs="Arial"/>
          <w:bCs/>
          <w:sz w:val="28"/>
        </w:rPr>
        <w:t>Figure 02- Carbon Emission by IHG (IHG, 2023c)</w:t>
      </w:r>
    </w:p>
    <w:p w14:paraId="0412A4C0" w14:textId="77777777" w:rsidR="009550A4" w:rsidRPr="009550A4" w:rsidRDefault="009550A4" w:rsidP="009550A4">
      <w:pPr>
        <w:rPr>
          <w:rFonts w:cs="Arial"/>
          <w:bCs/>
          <w:sz w:val="28"/>
        </w:rPr>
      </w:pPr>
      <w:r w:rsidRPr="009550A4">
        <w:rPr>
          <w:rFonts w:cs="Arial"/>
          <w:bCs/>
          <w:sz w:val="28"/>
        </w:rPr>
        <w:t>However, IHG has taken several steps to reduce its carbon footprint. Such measures include decarbonising its existing hotels by Energy Conservation Measures (ECMs), developing new hotels that operate at low/zero carbon and sourcing renewable energy.</w:t>
      </w:r>
    </w:p>
    <w:p w14:paraId="5A47141E" w14:textId="77777777" w:rsidR="009550A4" w:rsidRPr="009550A4" w:rsidRDefault="009550A4" w:rsidP="009550A4">
      <w:pPr>
        <w:rPr>
          <w:rFonts w:cs="Arial"/>
          <w:b/>
          <w:bCs/>
          <w:sz w:val="28"/>
        </w:rPr>
      </w:pPr>
      <w:bookmarkStart w:id="3" w:name="_Toc181825080"/>
      <w:r w:rsidRPr="009550A4">
        <w:rPr>
          <w:rFonts w:cs="Arial"/>
          <w:b/>
          <w:bCs/>
          <w:sz w:val="28"/>
        </w:rPr>
        <w:t>2.1 What does it entail?</w:t>
      </w:r>
      <w:bookmarkEnd w:id="3"/>
    </w:p>
    <w:p w14:paraId="73DBAFD7" w14:textId="77777777" w:rsidR="009550A4" w:rsidRPr="009550A4" w:rsidRDefault="009550A4" w:rsidP="009550A4">
      <w:pPr>
        <w:rPr>
          <w:rFonts w:cs="Arial"/>
          <w:bCs/>
          <w:sz w:val="28"/>
        </w:rPr>
      </w:pPr>
      <w:r w:rsidRPr="009550A4">
        <w:rPr>
          <w:rFonts w:cs="Arial"/>
          <w:bCs/>
          <w:sz w:val="28"/>
        </w:rPr>
        <w:t>The Carbon Footprint Reduction Initiative by Intercontinental Hotel London concentrates on managing energy uses, using renewable energy, minimising waste and water, sourcing sustainably and engaging the guests. Under IHG Green Engage system, geared up its processes to minimise carbon emissions. Major Management Actions on Carbon Footprint by Intercontinental Hotel London include:</w:t>
      </w:r>
    </w:p>
    <w:p w14:paraId="4DF5CF5A" w14:textId="77777777" w:rsidR="009550A4" w:rsidRPr="009550A4" w:rsidRDefault="009550A4" w:rsidP="009550A4">
      <w:pPr>
        <w:rPr>
          <w:rFonts w:cs="Arial"/>
          <w:bCs/>
          <w:sz w:val="28"/>
        </w:rPr>
      </w:pPr>
      <w:r w:rsidRPr="009550A4">
        <w:rPr>
          <w:rFonts w:cs="Arial"/>
          <w:b/>
          <w:bCs/>
          <w:sz w:val="28"/>
        </w:rPr>
        <w:lastRenderedPageBreak/>
        <w:t>2.1.1.</w:t>
      </w:r>
      <w:r w:rsidRPr="009550A4">
        <w:rPr>
          <w:rFonts w:cs="Arial"/>
          <w:bCs/>
          <w:sz w:val="28"/>
        </w:rPr>
        <w:t xml:space="preserve"> </w:t>
      </w:r>
      <w:r w:rsidRPr="009550A4">
        <w:rPr>
          <w:rFonts w:cs="Arial"/>
          <w:b/>
          <w:bCs/>
          <w:sz w:val="28"/>
        </w:rPr>
        <w:t>Energy Management Tools:</w:t>
      </w:r>
      <w:r w:rsidRPr="009550A4">
        <w:rPr>
          <w:rFonts w:cs="Arial"/>
          <w:bCs/>
          <w:sz w:val="28"/>
        </w:rPr>
        <w:t xml:space="preserve"> The IHG Hotel Energy Reduction Opportunities (HERO) is a tool for Intercontinental Hotel London to track, analyse and mitigate hotel energy consumption. This encompasses smart thermostats, LED lights, efficient heating and cooling systems etc. (IHG, 2023c). Besides, IHG offers an online environmental management platform, carbon and energy training, and incentives for achieving carbon efficiency goals. </w:t>
      </w:r>
    </w:p>
    <w:p w14:paraId="6A20A076" w14:textId="77777777" w:rsidR="009550A4" w:rsidRPr="009550A4" w:rsidRDefault="009550A4" w:rsidP="009550A4">
      <w:pPr>
        <w:rPr>
          <w:rFonts w:cs="Arial"/>
          <w:bCs/>
          <w:sz w:val="28"/>
        </w:rPr>
      </w:pPr>
      <w:r w:rsidRPr="009550A4">
        <w:rPr>
          <w:rFonts w:cs="Arial"/>
          <w:b/>
          <w:bCs/>
          <w:sz w:val="28"/>
        </w:rPr>
        <w:t xml:space="preserve">2.1.2. Switching to Renewable Energy: </w:t>
      </w:r>
      <w:r w:rsidRPr="009550A4">
        <w:rPr>
          <w:rFonts w:cs="Arial"/>
          <w:bCs/>
          <w:sz w:val="28"/>
        </w:rPr>
        <w:t>The use of Solar Panels and Renewable Sources is one of the top initiatives of Intercontinental Hotel London. Some of the IHG hotels have embarked on the use of solar energy by either directly adopting solar energy technologies such as solar panels or by sourcing energy from renewable energy companies. For example, Holiday Inn Express Madrid, a brand of IHG, achieved a LEED gold certificate for using renewable energy. All the building areas are electrified and some of the ECMs used are VRF systems for air conditioning and heating, Solar panels for power generation, LED bulbs for lighting, shower fittings with minimum hot water usage and energy efficient façade to reduce heat transfer. For these efforts, the consumption of annual power has reduced to approximately 44%. A new amenity for guests is an EV charging station for electric cars is available in the hotel (IHG, 2023b).</w:t>
      </w:r>
    </w:p>
    <w:p w14:paraId="00B8B6DF" w14:textId="77777777" w:rsidR="009550A4" w:rsidRPr="009550A4" w:rsidRDefault="009550A4" w:rsidP="009550A4">
      <w:pPr>
        <w:rPr>
          <w:rFonts w:cs="Arial"/>
          <w:bCs/>
          <w:sz w:val="28"/>
        </w:rPr>
      </w:pPr>
      <w:r w:rsidRPr="009550A4">
        <w:rPr>
          <w:rFonts w:cs="Arial"/>
          <w:b/>
          <w:bCs/>
          <w:sz w:val="28"/>
        </w:rPr>
        <w:t>2.1.3. Green Development:</w:t>
      </w:r>
      <w:r w:rsidRPr="009550A4">
        <w:rPr>
          <w:rFonts w:cs="Arial"/>
          <w:bCs/>
          <w:sz w:val="28"/>
        </w:rPr>
        <w:t xml:space="preserve"> Intercontinental Hotel London has instructions where LEED kind of green building standards are implemented for new constructions and major renovations. For instance, Holiday Inn Express in Madrid airport was one of the few big hotels to obtain the LEED gold certification (IHG, 2023b).  In a new development, Intercontinental Hotel London ensures that buildings are constructed with substitutes that are environmentally friendly and come with better fabric insulation, hence minimising heat gains.</w:t>
      </w:r>
    </w:p>
    <w:p w14:paraId="494C40FC" w14:textId="77777777" w:rsidR="009550A4" w:rsidRPr="009550A4" w:rsidRDefault="009550A4" w:rsidP="009550A4">
      <w:pPr>
        <w:rPr>
          <w:rFonts w:cs="Arial"/>
          <w:bCs/>
          <w:sz w:val="28"/>
        </w:rPr>
      </w:pPr>
      <w:r w:rsidRPr="009550A4">
        <w:rPr>
          <w:rFonts w:cs="Arial"/>
          <w:b/>
          <w:bCs/>
          <w:sz w:val="28"/>
        </w:rPr>
        <w:lastRenderedPageBreak/>
        <w:t xml:space="preserve">2.1.4. Reducing Water Usage: </w:t>
      </w:r>
      <w:r w:rsidRPr="009550A4">
        <w:rPr>
          <w:rFonts w:cs="Arial"/>
          <w:bCs/>
          <w:sz w:val="28"/>
        </w:rPr>
        <w:t xml:space="preserve">Currently, water-efficient appliances have been installed at the Intercontinental Hotel London; these include high-efficiency, low-flow aerated shower heads and taps (IHG, 2023c). The prevention of wastage of water also helps Intercontinental Hotel London to cut down on energy used in heating water and the treatment of wastewater energy hence reducing the carbon footprint. </w:t>
      </w:r>
    </w:p>
    <w:p w14:paraId="0D65D154" w14:textId="713B7799" w:rsidR="009550A4" w:rsidRPr="009550A4" w:rsidRDefault="009550A4" w:rsidP="009550A4">
      <w:pPr>
        <w:rPr>
          <w:rFonts w:cs="Arial"/>
          <w:bCs/>
          <w:sz w:val="28"/>
        </w:rPr>
      </w:pPr>
      <w:r w:rsidRPr="009550A4">
        <w:rPr>
          <w:rFonts w:cs="Arial"/>
          <w:bCs/>
          <w:sz w:val="28"/>
        </w:rPr>
        <w:drawing>
          <wp:inline distT="0" distB="0" distL="0" distR="0" wp14:anchorId="196C2E1C" wp14:editId="23FFD013">
            <wp:extent cx="2813050" cy="2228850"/>
            <wp:effectExtent l="0" t="0" r="6350" b="0"/>
            <wp:docPr id="2079105982" name="Picture 10" descr="A graph of water 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05982" name="Picture 10" descr="A graph of water us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3050" cy="2228850"/>
                    </a:xfrm>
                    <a:prstGeom prst="rect">
                      <a:avLst/>
                    </a:prstGeom>
                    <a:noFill/>
                    <a:ln>
                      <a:noFill/>
                    </a:ln>
                  </pic:spPr>
                </pic:pic>
              </a:graphicData>
            </a:graphic>
          </wp:inline>
        </w:drawing>
      </w:r>
    </w:p>
    <w:p w14:paraId="161C30ED" w14:textId="77777777" w:rsidR="009550A4" w:rsidRPr="009550A4" w:rsidRDefault="009550A4" w:rsidP="009550A4">
      <w:pPr>
        <w:rPr>
          <w:rFonts w:cs="Arial"/>
          <w:bCs/>
          <w:sz w:val="28"/>
        </w:rPr>
      </w:pPr>
      <w:r w:rsidRPr="009550A4">
        <w:rPr>
          <w:rFonts w:cs="Arial"/>
          <w:bCs/>
          <w:sz w:val="28"/>
        </w:rPr>
        <w:t>Figure 03- IHG water consumption (IHG, 2023c)</w:t>
      </w:r>
    </w:p>
    <w:p w14:paraId="528DAA6B" w14:textId="77777777" w:rsidR="009550A4" w:rsidRPr="009550A4" w:rsidRDefault="009550A4" w:rsidP="009550A4">
      <w:pPr>
        <w:rPr>
          <w:rFonts w:cs="Arial"/>
          <w:bCs/>
          <w:sz w:val="28"/>
        </w:rPr>
      </w:pPr>
      <w:r w:rsidRPr="009550A4">
        <w:rPr>
          <w:rFonts w:cs="Arial"/>
          <w:b/>
          <w:bCs/>
          <w:sz w:val="28"/>
        </w:rPr>
        <w:t xml:space="preserve">2.1.5. Waste minimisation: </w:t>
      </w:r>
      <w:r w:rsidRPr="009550A4">
        <w:rPr>
          <w:rFonts w:cs="Arial"/>
          <w:bCs/>
          <w:sz w:val="28"/>
        </w:rPr>
        <w:t xml:space="preserve">Last year Intercontinental Hotel London pledged to cease using disposable shower gel and shampoo bottles and reduce waste from mini bar products by installing more dual-consumer </w:t>
      </w:r>
      <w:proofErr w:type="gramStart"/>
      <w:r w:rsidRPr="009550A4">
        <w:rPr>
          <w:rFonts w:cs="Arial"/>
          <w:bCs/>
          <w:sz w:val="28"/>
        </w:rPr>
        <w:t>dispensers..</w:t>
      </w:r>
      <w:proofErr w:type="gramEnd"/>
      <w:r w:rsidRPr="009550A4">
        <w:rPr>
          <w:rFonts w:cs="Arial"/>
          <w:bCs/>
          <w:sz w:val="28"/>
        </w:rPr>
        <w:t xml:space="preserve"> </w:t>
      </w:r>
      <w:proofErr w:type="gramStart"/>
      <w:r w:rsidRPr="009550A4">
        <w:rPr>
          <w:rFonts w:cs="Arial"/>
          <w:bCs/>
          <w:sz w:val="28"/>
        </w:rPr>
        <w:t>This initiative,</w:t>
      </w:r>
      <w:proofErr w:type="gramEnd"/>
      <w:r w:rsidRPr="009550A4">
        <w:rPr>
          <w:rFonts w:cs="Arial"/>
          <w:bCs/>
          <w:sz w:val="28"/>
        </w:rPr>
        <w:t xml:space="preserve"> decreases plastic wastage hence lowering emissions related to plastics production and disposal. Intercontinental Hotel London have found charities that take meals that were not served to guests and collected by the organisation to be delivered to the needy instead of being dumped into the landfill and decomposing, which in the process, released methane, a bad earthing. Some properties even have food waste management systems which convert the waste into compost within the facility.</w:t>
      </w:r>
    </w:p>
    <w:p w14:paraId="1FCFBF29" w14:textId="77777777" w:rsidR="009550A4" w:rsidRPr="009550A4" w:rsidRDefault="009550A4" w:rsidP="009550A4">
      <w:pPr>
        <w:rPr>
          <w:rFonts w:cs="Arial"/>
          <w:b/>
          <w:bCs/>
          <w:sz w:val="28"/>
        </w:rPr>
      </w:pPr>
      <w:bookmarkStart w:id="4" w:name="_Toc181825081"/>
      <w:r w:rsidRPr="009550A4">
        <w:rPr>
          <w:rFonts w:cs="Arial"/>
          <w:b/>
          <w:bCs/>
          <w:sz w:val="28"/>
        </w:rPr>
        <w:t>2.2 What other hotel/businesses have implemented this initiative?</w:t>
      </w:r>
      <w:bookmarkEnd w:id="4"/>
    </w:p>
    <w:p w14:paraId="7FE55E22" w14:textId="77777777" w:rsidR="009550A4" w:rsidRPr="009550A4" w:rsidRDefault="009550A4" w:rsidP="009550A4">
      <w:pPr>
        <w:rPr>
          <w:rFonts w:cs="Arial"/>
          <w:bCs/>
          <w:sz w:val="28"/>
        </w:rPr>
      </w:pPr>
      <w:r w:rsidRPr="009550A4">
        <w:rPr>
          <w:rFonts w:cs="Arial"/>
          <w:bCs/>
          <w:sz w:val="28"/>
        </w:rPr>
        <w:lastRenderedPageBreak/>
        <w:t>Several leading hotel chains have implemented carbon footprint reduction initiatives to drive sustainable operations:</w:t>
      </w:r>
    </w:p>
    <w:p w14:paraId="1D59412E" w14:textId="77777777" w:rsidR="009550A4" w:rsidRPr="009550A4" w:rsidRDefault="009550A4" w:rsidP="009550A4">
      <w:pPr>
        <w:rPr>
          <w:rFonts w:cs="Arial"/>
          <w:bCs/>
          <w:sz w:val="28"/>
        </w:rPr>
      </w:pPr>
      <w:r w:rsidRPr="009550A4">
        <w:rPr>
          <w:rFonts w:cs="Arial"/>
          <w:b/>
          <w:bCs/>
          <w:sz w:val="28"/>
        </w:rPr>
        <w:t>2.2.1. Accor Hotels:</w:t>
      </w:r>
      <w:r w:rsidRPr="009550A4">
        <w:rPr>
          <w:rFonts w:cs="Arial"/>
          <w:bCs/>
          <w:sz w:val="28"/>
        </w:rPr>
        <w:t xml:space="preserve"> On its </w:t>
      </w:r>
      <w:proofErr w:type="gramStart"/>
      <w:r w:rsidRPr="009550A4">
        <w:rPr>
          <w:rFonts w:cs="Arial"/>
          <w:bCs/>
          <w:sz w:val="28"/>
        </w:rPr>
        <w:t>Planet</w:t>
      </w:r>
      <w:proofErr w:type="gramEnd"/>
      <w:r w:rsidRPr="009550A4">
        <w:rPr>
          <w:rFonts w:cs="Arial"/>
          <w:bCs/>
          <w:sz w:val="28"/>
        </w:rPr>
        <w:t xml:space="preserve"> 21 program, Accor pursues the objective of sustainable management of energy, water and waste. The energy-saving strategy of Accor includes the usage of LED and renewable energy, the optimisation of HVAC systems, and the usage of renewable energy (Accor, 2024). To enhance its sustainability Accord has signed a partnership agreement with Energy Observer, the world’s first self-sufficient, hydrogen-powered, zero-emission sea vessel, joined SBTi, and partnered with Green Key and Green Globe (Accor, 2024). </w:t>
      </w:r>
    </w:p>
    <w:p w14:paraId="04263AE3" w14:textId="77777777" w:rsidR="009550A4" w:rsidRPr="009550A4" w:rsidRDefault="009550A4" w:rsidP="009550A4">
      <w:pPr>
        <w:rPr>
          <w:rFonts w:cs="Arial"/>
          <w:bCs/>
          <w:sz w:val="28"/>
        </w:rPr>
      </w:pPr>
      <w:r w:rsidRPr="009550A4">
        <w:rPr>
          <w:rFonts w:cs="Arial"/>
          <w:b/>
          <w:bCs/>
          <w:sz w:val="28"/>
        </w:rPr>
        <w:t>2.2.2. Whatley Manor:</w:t>
      </w:r>
      <w:r w:rsidRPr="009550A4">
        <w:rPr>
          <w:rFonts w:cs="Arial"/>
          <w:bCs/>
          <w:sz w:val="28"/>
        </w:rPr>
        <w:t xml:space="preserve"> This branded luxurious lodging industry can claim to be climate-positive through the availability of renewable power, over reduction of waste and sourcing locally (Monk, 2024). Whatley Manor has efficiently used systems of </w:t>
      </w:r>
      <w:proofErr w:type="gramStart"/>
      <w:r w:rsidRPr="009550A4">
        <w:rPr>
          <w:rFonts w:cs="Arial"/>
          <w:bCs/>
          <w:sz w:val="28"/>
        </w:rPr>
        <w:t>energy,</w:t>
      </w:r>
      <w:proofErr w:type="gramEnd"/>
      <w:r w:rsidRPr="009550A4">
        <w:rPr>
          <w:rFonts w:cs="Arial"/>
          <w:bCs/>
          <w:sz w:val="28"/>
        </w:rPr>
        <w:t xml:space="preserve"> it has not used disposable plastics and has improved on waste disposal by composting and recycling. The hotel also allows for emissions more than it contributes by contributing to recognised carbon-neutral causes, which go a notch higher than carbon neutrality to </w:t>
      </w:r>
      <w:proofErr w:type="gramStart"/>
      <w:r w:rsidRPr="009550A4">
        <w:rPr>
          <w:rFonts w:cs="Arial"/>
          <w:bCs/>
          <w:sz w:val="28"/>
        </w:rPr>
        <w:t>actually enhance</w:t>
      </w:r>
      <w:proofErr w:type="gramEnd"/>
      <w:r w:rsidRPr="009550A4">
        <w:rPr>
          <w:rFonts w:cs="Arial"/>
          <w:bCs/>
          <w:sz w:val="28"/>
        </w:rPr>
        <w:t xml:space="preserve"> the world climate (Monk, 2024).</w:t>
      </w:r>
    </w:p>
    <w:p w14:paraId="49ADBA48" w14:textId="77777777" w:rsidR="009550A4" w:rsidRPr="009550A4" w:rsidRDefault="009550A4" w:rsidP="009550A4">
      <w:pPr>
        <w:rPr>
          <w:rFonts w:cs="Arial"/>
          <w:bCs/>
          <w:sz w:val="28"/>
        </w:rPr>
      </w:pPr>
      <w:r w:rsidRPr="009550A4">
        <w:rPr>
          <w:rFonts w:cs="Arial"/>
          <w:b/>
          <w:bCs/>
          <w:sz w:val="28"/>
        </w:rPr>
        <w:t>2.2.3. Nando’s:</w:t>
      </w:r>
      <w:r w:rsidRPr="009550A4">
        <w:rPr>
          <w:rFonts w:cs="Arial"/>
          <w:bCs/>
          <w:sz w:val="28"/>
        </w:rPr>
        <w:t xml:space="preserve"> Presently, Nando operates 478 outlets in and around the United Kingdom and Ireland. For a big company it produces relatively small amounts of food waste and in general, it is famous for its trash and plastics regulation (Loth, 2024). Specifically, Nando’s, as a chain, consumes a considerably lesser quantum of water and energy than many other restaurant chains. All the gas and electricity used in England, Scotland and Wales are generated from renewable resources (Nando's, 2020). </w:t>
      </w:r>
    </w:p>
    <w:p w14:paraId="28D02F41" w14:textId="77777777" w:rsidR="009550A4" w:rsidRPr="009550A4" w:rsidRDefault="009550A4" w:rsidP="009550A4">
      <w:pPr>
        <w:rPr>
          <w:rFonts w:cs="Arial"/>
          <w:b/>
          <w:bCs/>
          <w:sz w:val="28"/>
        </w:rPr>
      </w:pPr>
      <w:bookmarkStart w:id="5" w:name="_Toc181825082"/>
      <w:r w:rsidRPr="009550A4">
        <w:rPr>
          <w:rFonts w:cs="Arial"/>
          <w:b/>
          <w:bCs/>
          <w:sz w:val="28"/>
        </w:rPr>
        <w:t>2.3. Gap in Sustainable Initiative and Solution</w:t>
      </w:r>
      <w:bookmarkEnd w:id="5"/>
    </w:p>
    <w:p w14:paraId="55B194F2" w14:textId="77777777" w:rsidR="009550A4" w:rsidRPr="009550A4" w:rsidRDefault="009550A4" w:rsidP="009550A4">
      <w:pPr>
        <w:rPr>
          <w:rFonts w:cs="Arial"/>
          <w:bCs/>
          <w:sz w:val="28"/>
        </w:rPr>
      </w:pPr>
      <w:r w:rsidRPr="009550A4">
        <w:rPr>
          <w:rFonts w:cs="Arial"/>
          <w:bCs/>
          <w:sz w:val="28"/>
        </w:rPr>
        <w:lastRenderedPageBreak/>
        <w:t xml:space="preserve">Though Intercontinental Hotel London has taken many measures to reduce its carbon footprint and be a sustainable business, there is a gap when compared with successful sustainable businesses such as Accor, Nando’s, and Whately Manor. Accor and Whately Manor have formed partnerships with specialised firms to develop sustainable operation procedures and solutions to their problems. However, Intercontinental Hotel London is </w:t>
      </w:r>
      <w:proofErr w:type="gramStart"/>
      <w:r w:rsidRPr="009550A4">
        <w:rPr>
          <w:rFonts w:cs="Arial"/>
          <w:bCs/>
          <w:sz w:val="28"/>
        </w:rPr>
        <w:t>lagging behind</w:t>
      </w:r>
      <w:proofErr w:type="gramEnd"/>
      <w:r w:rsidRPr="009550A4">
        <w:rPr>
          <w:rFonts w:cs="Arial"/>
          <w:bCs/>
          <w:sz w:val="28"/>
        </w:rPr>
        <w:t xml:space="preserve"> in collaborating with experienced organisations for sustainable solutions. Specialised organisations like Energy Observer, SBTi, Green Key, and Green Globe may help Intercontinental Hotel London achieve its sustainable goals. </w:t>
      </w:r>
    </w:p>
    <w:p w14:paraId="18ABFAEF" w14:textId="77777777" w:rsidR="009550A4" w:rsidRPr="009550A4" w:rsidRDefault="009550A4" w:rsidP="009550A4">
      <w:pPr>
        <w:rPr>
          <w:rFonts w:cs="Arial"/>
          <w:bCs/>
          <w:sz w:val="28"/>
        </w:rPr>
      </w:pPr>
      <w:r w:rsidRPr="009550A4">
        <w:rPr>
          <w:rFonts w:cs="Arial"/>
          <w:bCs/>
          <w:sz w:val="28"/>
        </w:rPr>
        <w:t xml:space="preserve">Therefore, for better sustainable solutions and technologies Intercontinental Hotel London should collaborate with such specialised organisations. Besides, it should partner with renewable energy producers who can provide Intercontinental Hotel London with efficient energy production technologies along with renewable energy. </w:t>
      </w:r>
    </w:p>
    <w:p w14:paraId="18C64F56" w14:textId="77777777" w:rsidR="009550A4" w:rsidRPr="009550A4" w:rsidRDefault="009550A4" w:rsidP="009550A4">
      <w:pPr>
        <w:rPr>
          <w:rFonts w:cs="Arial"/>
          <w:bCs/>
          <w:sz w:val="28"/>
        </w:rPr>
      </w:pPr>
    </w:p>
    <w:p w14:paraId="0ADE45AD" w14:textId="77777777" w:rsidR="009550A4" w:rsidRPr="009550A4" w:rsidRDefault="009550A4" w:rsidP="009550A4">
      <w:pPr>
        <w:rPr>
          <w:rFonts w:cs="Arial"/>
          <w:bCs/>
          <w:sz w:val="28"/>
        </w:rPr>
      </w:pPr>
    </w:p>
    <w:p w14:paraId="0C23B081" w14:textId="77777777" w:rsidR="009550A4" w:rsidRPr="009550A4" w:rsidRDefault="009550A4" w:rsidP="009550A4">
      <w:pPr>
        <w:rPr>
          <w:rFonts w:cs="Arial"/>
          <w:b/>
          <w:bCs/>
          <w:sz w:val="28"/>
        </w:rPr>
      </w:pPr>
      <w:bookmarkStart w:id="6" w:name="_Toc181825083"/>
      <w:r w:rsidRPr="009550A4">
        <w:rPr>
          <w:rFonts w:cs="Arial"/>
          <w:b/>
          <w:bCs/>
          <w:sz w:val="28"/>
        </w:rPr>
        <w:t>2.4. Benefits of Carbon Footprint Reduction</w:t>
      </w:r>
      <w:bookmarkEnd w:id="6"/>
    </w:p>
    <w:p w14:paraId="5036F03F" w14:textId="77777777" w:rsidR="009550A4" w:rsidRPr="009550A4" w:rsidRDefault="009550A4" w:rsidP="009550A4">
      <w:pPr>
        <w:rPr>
          <w:rFonts w:cs="Arial"/>
          <w:bCs/>
          <w:sz w:val="28"/>
        </w:rPr>
      </w:pPr>
      <w:r w:rsidRPr="009550A4">
        <w:rPr>
          <w:rFonts w:cs="Arial"/>
          <w:bCs/>
          <w:sz w:val="28"/>
        </w:rPr>
        <w:t>Reducing its carbon footprint offers Intercontinental Hotel London several strategic and operational benefits:</w:t>
      </w:r>
    </w:p>
    <w:p w14:paraId="66AB813E" w14:textId="77777777" w:rsidR="009550A4" w:rsidRPr="009550A4" w:rsidRDefault="009550A4" w:rsidP="009550A4">
      <w:pPr>
        <w:rPr>
          <w:rFonts w:cs="Arial"/>
          <w:bCs/>
          <w:sz w:val="28"/>
        </w:rPr>
      </w:pPr>
      <w:r w:rsidRPr="009550A4">
        <w:rPr>
          <w:rFonts w:cs="Arial"/>
          <w:b/>
          <w:bCs/>
          <w:sz w:val="28"/>
        </w:rPr>
        <w:t>2.3.1. Cost Savings:</w:t>
      </w:r>
      <w:r w:rsidRPr="009550A4">
        <w:rPr>
          <w:rFonts w:cs="Arial"/>
          <w:bCs/>
          <w:sz w:val="28"/>
        </w:rPr>
        <w:t xml:space="preserve"> Intercontinental Hotel London’s adoption of energy efficiency has made it shrink the utility bills in its chains of hotels. Some examples include Lighting expenses slashed by way of inserting LED Lighting as well as optimising mechanicals and air conditioning. Thus, Intercontinental Hotel London has become more competitive in the market (Costa and Costa, 2022). </w:t>
      </w:r>
    </w:p>
    <w:p w14:paraId="5C8A17FD" w14:textId="77777777" w:rsidR="009550A4" w:rsidRPr="009550A4" w:rsidRDefault="009550A4" w:rsidP="009550A4">
      <w:pPr>
        <w:rPr>
          <w:rFonts w:cs="Arial"/>
          <w:bCs/>
          <w:sz w:val="28"/>
        </w:rPr>
      </w:pPr>
      <w:r w:rsidRPr="009550A4">
        <w:rPr>
          <w:rFonts w:cs="Arial"/>
          <w:b/>
          <w:bCs/>
          <w:sz w:val="28"/>
        </w:rPr>
        <w:lastRenderedPageBreak/>
        <w:t>2.3.2. Brand Reputation:</w:t>
      </w:r>
      <w:r w:rsidRPr="009550A4">
        <w:rPr>
          <w:rFonts w:cs="Arial"/>
          <w:bCs/>
          <w:sz w:val="28"/>
        </w:rPr>
        <w:t xml:space="preserve"> Intercontinental Hotel London’s commitment to sustainability improves its brands to enhance customer appeal among environmental conservation enthusiasts. Programs such as the IHG Green Engage system represent corporate responsibility, which enhances the customers’ loyalty, besides attracting more clientele (Legrand, Sloan and Chen, 2017).</w:t>
      </w:r>
    </w:p>
    <w:p w14:paraId="38C73767" w14:textId="77777777" w:rsidR="009550A4" w:rsidRPr="009550A4" w:rsidRDefault="009550A4" w:rsidP="009550A4">
      <w:pPr>
        <w:rPr>
          <w:rFonts w:cs="Arial"/>
          <w:bCs/>
          <w:sz w:val="28"/>
        </w:rPr>
      </w:pPr>
      <w:r w:rsidRPr="009550A4">
        <w:rPr>
          <w:rFonts w:cs="Arial"/>
          <w:b/>
          <w:bCs/>
          <w:sz w:val="28"/>
        </w:rPr>
        <w:t>2.3.3. Regulatory Compliance:</w:t>
      </w:r>
      <w:r w:rsidRPr="009550A4">
        <w:rPr>
          <w:rFonts w:cs="Arial"/>
          <w:bCs/>
          <w:sz w:val="28"/>
        </w:rPr>
        <w:t xml:space="preserve"> In the same respect, Intercontinental Hotel London continues to independently lower emission standards than required by law and regulations. Besides, this approach is effective in the compliance of future environmental standards and minimising the risk of penalties.</w:t>
      </w:r>
    </w:p>
    <w:p w14:paraId="4DA532E0" w14:textId="77777777" w:rsidR="009550A4" w:rsidRPr="009550A4" w:rsidRDefault="009550A4" w:rsidP="009550A4">
      <w:pPr>
        <w:rPr>
          <w:rFonts w:cs="Arial"/>
          <w:bCs/>
          <w:sz w:val="28"/>
        </w:rPr>
      </w:pPr>
      <w:r w:rsidRPr="009550A4">
        <w:rPr>
          <w:rFonts w:cs="Arial"/>
          <w:b/>
          <w:bCs/>
          <w:sz w:val="28"/>
        </w:rPr>
        <w:t>2.3.4. Increased Marketability:</w:t>
      </w:r>
      <w:r w:rsidRPr="009550A4">
        <w:rPr>
          <w:rFonts w:cs="Arial"/>
          <w:bCs/>
          <w:sz w:val="28"/>
        </w:rPr>
        <w:t xml:space="preserve"> While many tourists are focusing on environmentally friendly hotels, Intercontinental Hotel London fits this niche excellently, primarily millennial and Gen Z travellers. According to Harvard Business Review, sustainable firms enjoy higher growth (Whelan and </w:t>
      </w:r>
      <w:proofErr w:type="spellStart"/>
      <w:r w:rsidRPr="009550A4">
        <w:rPr>
          <w:rFonts w:cs="Arial"/>
          <w:bCs/>
          <w:sz w:val="28"/>
        </w:rPr>
        <w:t>Kronthal</w:t>
      </w:r>
      <w:proofErr w:type="spellEnd"/>
      <w:r w:rsidRPr="009550A4">
        <w:rPr>
          <w:rFonts w:cs="Arial"/>
          <w:bCs/>
          <w:sz w:val="28"/>
        </w:rPr>
        <w:t>-Sacco, 2019). Besides, employees are more loyal and enthusiastic to work in sustainable organisations allowing employers to hire the best minds. In the study, it was revealed that 40% of the millennial respondents said that the employer’s sustainability performance was a consideration. Millennials are also more likely to remain loyal to the business with a strong environmental identity and policy at 70% of the generation (Segal, 2024). These benefits lead to a more competitive position of Intercontinental Hotel London in the market and increase at the same time its profit and corporate social responsibility (Costa and Costa, 2022).</w:t>
      </w:r>
    </w:p>
    <w:p w14:paraId="559D87A7" w14:textId="77777777" w:rsidR="009550A4" w:rsidRPr="009550A4" w:rsidRDefault="009550A4" w:rsidP="009550A4">
      <w:pPr>
        <w:rPr>
          <w:rFonts w:cs="Arial"/>
          <w:b/>
          <w:bCs/>
          <w:sz w:val="28"/>
        </w:rPr>
      </w:pPr>
      <w:bookmarkStart w:id="7" w:name="_Toc181825084"/>
      <w:r w:rsidRPr="009550A4">
        <w:rPr>
          <w:rFonts w:cs="Arial"/>
          <w:b/>
          <w:bCs/>
          <w:sz w:val="28"/>
        </w:rPr>
        <w:t>2.5. Challenges of Carbon Footprint Reduction in IHG</w:t>
      </w:r>
      <w:bookmarkEnd w:id="7"/>
    </w:p>
    <w:p w14:paraId="1769E810" w14:textId="77777777" w:rsidR="009550A4" w:rsidRPr="009550A4" w:rsidRDefault="009550A4" w:rsidP="009550A4">
      <w:pPr>
        <w:rPr>
          <w:rFonts w:cs="Arial"/>
          <w:bCs/>
          <w:sz w:val="28"/>
        </w:rPr>
      </w:pPr>
      <w:r w:rsidRPr="009550A4">
        <w:rPr>
          <w:rFonts w:cs="Arial"/>
          <w:bCs/>
          <w:sz w:val="28"/>
        </w:rPr>
        <w:t>Reducing its carbon footprint presents several challenges for Intercontinental Hotel London, including:</w:t>
      </w:r>
    </w:p>
    <w:p w14:paraId="54F871D9" w14:textId="77777777" w:rsidR="009550A4" w:rsidRPr="009550A4" w:rsidRDefault="009550A4" w:rsidP="009550A4">
      <w:pPr>
        <w:rPr>
          <w:rFonts w:cs="Arial"/>
          <w:bCs/>
          <w:sz w:val="28"/>
        </w:rPr>
      </w:pPr>
      <w:r w:rsidRPr="009550A4">
        <w:rPr>
          <w:rFonts w:cs="Arial"/>
          <w:b/>
          <w:bCs/>
          <w:sz w:val="28"/>
        </w:rPr>
        <w:lastRenderedPageBreak/>
        <w:t>2.5.1. High Upfront Costs:</w:t>
      </w:r>
      <w:r w:rsidRPr="009550A4">
        <w:rPr>
          <w:rFonts w:cs="Arial"/>
          <w:bCs/>
          <w:sz w:val="28"/>
        </w:rPr>
        <w:t xml:space="preserve"> Making use of efficient energy systems, using renewable energy technologies, and retrofitting sustainable buildings usually imply huge capital costs. To a large hotel group, such investments could be very costly (Smith, 2023) if spread across many properties in different locations around the world. </w:t>
      </w:r>
    </w:p>
    <w:p w14:paraId="5A3468F9" w14:textId="77777777" w:rsidR="009550A4" w:rsidRPr="009550A4" w:rsidRDefault="009550A4" w:rsidP="009550A4">
      <w:pPr>
        <w:rPr>
          <w:rFonts w:cs="Arial"/>
          <w:bCs/>
          <w:sz w:val="28"/>
        </w:rPr>
      </w:pPr>
      <w:r w:rsidRPr="009550A4">
        <w:rPr>
          <w:rFonts w:cs="Arial"/>
          <w:b/>
          <w:bCs/>
          <w:sz w:val="28"/>
        </w:rPr>
        <w:t>2.5.2. Operational Complexity:</w:t>
      </w:r>
      <w:r w:rsidRPr="009550A4">
        <w:rPr>
          <w:rFonts w:cs="Arial"/>
          <w:bCs/>
          <w:sz w:val="28"/>
        </w:rPr>
        <w:t xml:space="preserve"> Due to the large size of the hotel and numerous services located in different places, different infrastructure and energy rules, it is difficult to achieve some level of stability in maintaining sustainable development goals. For instance, hotels operating in older structures shall encounter challenges in installing energy efficiency technology. </w:t>
      </w:r>
    </w:p>
    <w:p w14:paraId="27ABFBD0" w14:textId="77777777" w:rsidR="009550A4" w:rsidRPr="009550A4" w:rsidRDefault="009550A4" w:rsidP="009550A4">
      <w:pPr>
        <w:rPr>
          <w:rFonts w:cs="Arial"/>
          <w:bCs/>
          <w:sz w:val="28"/>
        </w:rPr>
      </w:pPr>
      <w:r w:rsidRPr="009550A4">
        <w:rPr>
          <w:rFonts w:cs="Arial"/>
          <w:b/>
          <w:bCs/>
          <w:sz w:val="28"/>
        </w:rPr>
        <w:t>2.5.3. Guest Compliance and Awareness:</w:t>
      </w:r>
      <w:r w:rsidRPr="009550A4">
        <w:rPr>
          <w:rFonts w:cs="Arial"/>
          <w:bCs/>
          <w:sz w:val="28"/>
        </w:rPr>
        <w:t xml:space="preserve"> It is not easy to persuade the guests to act environmentally friendly in the hotel, for example, they reuse their towels or use less energy (EHL Graduate School, 2024). The climate of excessive comfort hinders changes affecting the decrease of water and energy consumption among some of the guests.</w:t>
      </w:r>
    </w:p>
    <w:p w14:paraId="0BE82EDC" w14:textId="77777777" w:rsidR="009550A4" w:rsidRPr="009550A4" w:rsidRDefault="009550A4" w:rsidP="009550A4">
      <w:pPr>
        <w:rPr>
          <w:rFonts w:cs="Arial"/>
          <w:bCs/>
          <w:sz w:val="28"/>
        </w:rPr>
      </w:pPr>
      <w:r w:rsidRPr="009550A4">
        <w:rPr>
          <w:rFonts w:cs="Arial"/>
          <w:b/>
          <w:bCs/>
          <w:sz w:val="28"/>
        </w:rPr>
        <w:t>2.5.4. Hotel employees:</w:t>
      </w:r>
      <w:r w:rsidRPr="009550A4">
        <w:rPr>
          <w:rFonts w:cs="Arial"/>
          <w:bCs/>
          <w:sz w:val="28"/>
        </w:rPr>
        <w:t xml:space="preserve"> Incorrect employee attitudes, working carelessly, complex and slow work procedures, high turnover rates, and questionable loyalty. To solve this problem, Intercontinental Hotel London is providing carbon and energy training to its employees (IHG, 2023c).</w:t>
      </w:r>
    </w:p>
    <w:p w14:paraId="655A6EA8" w14:textId="77777777" w:rsidR="009550A4" w:rsidRPr="009550A4" w:rsidRDefault="009550A4" w:rsidP="009550A4">
      <w:pPr>
        <w:rPr>
          <w:rFonts w:cs="Arial"/>
          <w:bCs/>
          <w:sz w:val="28"/>
        </w:rPr>
      </w:pPr>
      <w:r w:rsidRPr="009550A4">
        <w:rPr>
          <w:rFonts w:cs="Arial"/>
          <w:b/>
          <w:bCs/>
          <w:sz w:val="28"/>
        </w:rPr>
        <w:t>2.5.5. Understanding</w:t>
      </w:r>
      <w:r w:rsidRPr="009550A4">
        <w:rPr>
          <w:rFonts w:cs="Arial"/>
          <w:bCs/>
          <w:sz w:val="28"/>
        </w:rPr>
        <w:t xml:space="preserve">: Lack of knowledge and differentiation concerning the benefits of a sustainable business approach, customer appeal, marketing, and strategic management concepts can be a potential pitfall for Intercontinental Hotel London (EHL Graduate School, 2024). </w:t>
      </w:r>
    </w:p>
    <w:p w14:paraId="595420D6" w14:textId="77777777" w:rsidR="009550A4" w:rsidRPr="009550A4" w:rsidRDefault="009550A4" w:rsidP="009550A4">
      <w:pPr>
        <w:rPr>
          <w:rFonts w:cs="Arial"/>
          <w:bCs/>
          <w:sz w:val="28"/>
        </w:rPr>
      </w:pPr>
      <w:r w:rsidRPr="009550A4">
        <w:rPr>
          <w:rFonts w:cs="Arial"/>
          <w:b/>
          <w:bCs/>
          <w:sz w:val="28"/>
        </w:rPr>
        <w:lastRenderedPageBreak/>
        <w:t>2.5.6. Regulatory:</w:t>
      </w:r>
      <w:r w:rsidRPr="009550A4">
        <w:rPr>
          <w:rFonts w:cs="Arial"/>
          <w:bCs/>
          <w:sz w:val="28"/>
        </w:rPr>
        <w:t xml:space="preserve"> Environmental rules might be hard to follow, but the fact that a license is required for the installation of sustainability such as renewable energy sources </w:t>
      </w:r>
      <w:proofErr w:type="gramStart"/>
      <w:r w:rsidRPr="009550A4">
        <w:rPr>
          <w:rFonts w:cs="Arial"/>
          <w:bCs/>
          <w:sz w:val="28"/>
        </w:rPr>
        <w:t>makes</w:t>
      </w:r>
      <w:proofErr w:type="gramEnd"/>
      <w:r w:rsidRPr="009550A4">
        <w:rPr>
          <w:rFonts w:cs="Arial"/>
          <w:bCs/>
          <w:sz w:val="28"/>
        </w:rPr>
        <w:t xml:space="preserve"> them costly and complex projects to undertake.</w:t>
      </w:r>
    </w:p>
    <w:p w14:paraId="0B7C8A9C" w14:textId="77777777" w:rsidR="009550A4" w:rsidRPr="009550A4" w:rsidRDefault="009550A4" w:rsidP="009550A4">
      <w:pPr>
        <w:rPr>
          <w:rFonts w:cs="Arial"/>
          <w:bCs/>
          <w:sz w:val="28"/>
        </w:rPr>
      </w:pPr>
      <w:r w:rsidRPr="009550A4">
        <w:rPr>
          <w:rFonts w:cs="Arial"/>
          <w:bCs/>
          <w:sz w:val="28"/>
        </w:rPr>
        <w:t>Although Intercontinental Hotel London still struggles to advance and develop new ideas and measures for further reduction of carbon footprint it is still making a difference in the environment.</w:t>
      </w:r>
    </w:p>
    <w:p w14:paraId="43DE467B" w14:textId="77777777" w:rsidR="009550A4" w:rsidRPr="009550A4" w:rsidRDefault="009550A4" w:rsidP="009550A4">
      <w:pPr>
        <w:rPr>
          <w:rFonts w:cs="Arial"/>
          <w:b/>
          <w:bCs/>
          <w:sz w:val="28"/>
        </w:rPr>
      </w:pPr>
      <w:bookmarkStart w:id="8" w:name="_Toc181825085"/>
      <w:r w:rsidRPr="009550A4">
        <w:rPr>
          <w:rFonts w:cs="Arial"/>
          <w:b/>
          <w:bCs/>
          <w:sz w:val="28"/>
        </w:rPr>
        <w:t>2.6. Benefits to the Environment</w:t>
      </w:r>
      <w:bookmarkEnd w:id="8"/>
    </w:p>
    <w:p w14:paraId="4142C549" w14:textId="77777777" w:rsidR="009550A4" w:rsidRPr="009550A4" w:rsidRDefault="009550A4" w:rsidP="009550A4">
      <w:pPr>
        <w:rPr>
          <w:rFonts w:cs="Arial"/>
          <w:bCs/>
          <w:sz w:val="28"/>
        </w:rPr>
      </w:pPr>
      <w:r w:rsidRPr="009550A4">
        <w:rPr>
          <w:rFonts w:cs="Arial"/>
          <w:bCs/>
          <w:sz w:val="28"/>
        </w:rPr>
        <w:t>Sustainable tourism offers several ecological, social and economic benefits. Similarly, reducing carbon footprints offers significant benefits to the environment, including:</w:t>
      </w:r>
    </w:p>
    <w:p w14:paraId="39974AE0" w14:textId="77777777" w:rsidR="009550A4" w:rsidRPr="009550A4" w:rsidRDefault="009550A4" w:rsidP="009550A4">
      <w:pPr>
        <w:rPr>
          <w:rFonts w:cs="Arial"/>
          <w:bCs/>
          <w:sz w:val="28"/>
        </w:rPr>
      </w:pPr>
      <w:r w:rsidRPr="009550A4">
        <w:rPr>
          <w:rFonts w:cs="Arial"/>
          <w:b/>
          <w:bCs/>
          <w:sz w:val="28"/>
        </w:rPr>
        <w:t>2.6.1. Mitigating Climate Change:</w:t>
      </w:r>
      <w:r w:rsidRPr="009550A4">
        <w:rPr>
          <w:rFonts w:cs="Arial"/>
          <w:bCs/>
          <w:sz w:val="28"/>
        </w:rPr>
        <w:t xml:space="preserve"> Decreasing the levels of greenhouse emissions influences global warming, extreme conditions, and sea and ocean levels (Candanosa, 2021). This paves for the conservation of ecosystems and areas inhabited by the most endangered culture.</w:t>
      </w:r>
    </w:p>
    <w:p w14:paraId="7C20468B" w14:textId="77777777" w:rsidR="009550A4" w:rsidRPr="009550A4" w:rsidRDefault="009550A4" w:rsidP="009550A4">
      <w:pPr>
        <w:rPr>
          <w:rFonts w:cs="Arial"/>
          <w:bCs/>
          <w:sz w:val="28"/>
        </w:rPr>
      </w:pPr>
      <w:r w:rsidRPr="009550A4">
        <w:rPr>
          <w:rFonts w:cs="Arial"/>
          <w:b/>
          <w:bCs/>
          <w:sz w:val="28"/>
        </w:rPr>
        <w:t>2.6.2. Improved Water and Air Quality:</w:t>
      </w:r>
      <w:r w:rsidRPr="009550A4">
        <w:rPr>
          <w:rFonts w:cs="Arial"/>
          <w:bCs/>
          <w:sz w:val="28"/>
        </w:rPr>
        <w:t xml:space="preserve"> Carbon emission reduction from fossil fuels results in clean air and water to enhance the health of human beings and other wildlife (Candanosa, 2021). Prolonged exposure to pollutants in the air likely leads to lung diseases in humans while improved air quality will in turn improve the ecosystem for species in the area.</w:t>
      </w:r>
    </w:p>
    <w:p w14:paraId="7D3F3429" w14:textId="77777777" w:rsidR="009550A4" w:rsidRPr="009550A4" w:rsidRDefault="009550A4" w:rsidP="009550A4">
      <w:pPr>
        <w:rPr>
          <w:rFonts w:cs="Arial"/>
          <w:bCs/>
          <w:sz w:val="28"/>
        </w:rPr>
      </w:pPr>
      <w:r w:rsidRPr="009550A4">
        <w:rPr>
          <w:rFonts w:cs="Arial"/>
          <w:b/>
          <w:bCs/>
          <w:sz w:val="28"/>
        </w:rPr>
        <w:t>2.6.3. Conserving Natural Resources:</w:t>
      </w:r>
      <w:r w:rsidRPr="009550A4">
        <w:rPr>
          <w:rFonts w:cs="Arial"/>
          <w:bCs/>
          <w:sz w:val="28"/>
        </w:rPr>
        <w:t xml:space="preserve"> Practices that help to minimise carbon emissions require the protection of energy, water, and the raw materials that are used. This reduces the force on natural resources hence maintaining more sustainable types of ecosystems (Repsol, 2024).</w:t>
      </w:r>
    </w:p>
    <w:p w14:paraId="7CC0F7DC" w14:textId="77777777" w:rsidR="009550A4" w:rsidRPr="009550A4" w:rsidRDefault="009550A4" w:rsidP="009550A4">
      <w:pPr>
        <w:rPr>
          <w:rFonts w:cs="Arial"/>
          <w:bCs/>
          <w:sz w:val="28"/>
        </w:rPr>
      </w:pPr>
      <w:r w:rsidRPr="009550A4">
        <w:rPr>
          <w:rFonts w:cs="Arial"/>
          <w:b/>
          <w:bCs/>
          <w:sz w:val="28"/>
        </w:rPr>
        <w:lastRenderedPageBreak/>
        <w:t>2.6.7. Protecting Biodiversity:</w:t>
      </w:r>
      <w:r w:rsidRPr="009550A4">
        <w:rPr>
          <w:rFonts w:cs="Arial"/>
          <w:bCs/>
          <w:sz w:val="28"/>
        </w:rPr>
        <w:t xml:space="preserve"> Global warming and environmental degradation are other threats of endangering species of wildlife. Through emission control, we protect habitats, prevent species from becoming endangered and eventually extinct (</w:t>
      </w:r>
      <w:proofErr w:type="spellStart"/>
      <w:r w:rsidRPr="009550A4">
        <w:rPr>
          <w:rFonts w:cs="Arial"/>
          <w:bCs/>
          <w:sz w:val="28"/>
        </w:rPr>
        <w:t>Gasteis</w:t>
      </w:r>
      <w:proofErr w:type="spellEnd"/>
      <w:r w:rsidRPr="009550A4">
        <w:rPr>
          <w:rFonts w:cs="Arial"/>
          <w:bCs/>
          <w:sz w:val="28"/>
        </w:rPr>
        <w:t>, 2015) and check on balances in ecological systems.</w:t>
      </w:r>
    </w:p>
    <w:p w14:paraId="11F1B394" w14:textId="77777777" w:rsidR="009550A4" w:rsidRPr="009550A4" w:rsidRDefault="009550A4" w:rsidP="009550A4">
      <w:pPr>
        <w:rPr>
          <w:rFonts w:cs="Arial"/>
          <w:bCs/>
          <w:sz w:val="28"/>
        </w:rPr>
      </w:pPr>
      <w:r w:rsidRPr="009550A4">
        <w:rPr>
          <w:rFonts w:cs="Arial"/>
          <w:bCs/>
          <w:sz w:val="28"/>
        </w:rPr>
        <w:br w:type="page"/>
      </w:r>
    </w:p>
    <w:p w14:paraId="0082E39A" w14:textId="77777777" w:rsidR="009550A4" w:rsidRPr="009550A4" w:rsidRDefault="009550A4" w:rsidP="009550A4">
      <w:pPr>
        <w:numPr>
          <w:ilvl w:val="0"/>
          <w:numId w:val="3"/>
        </w:numPr>
        <w:rPr>
          <w:rFonts w:cs="Arial"/>
          <w:b/>
          <w:bCs/>
          <w:sz w:val="28"/>
        </w:rPr>
      </w:pPr>
      <w:bookmarkStart w:id="9" w:name="_Toc181825086"/>
      <w:r w:rsidRPr="009550A4">
        <w:rPr>
          <w:rFonts w:cs="Arial"/>
          <w:b/>
          <w:bCs/>
          <w:sz w:val="28"/>
        </w:rPr>
        <w:lastRenderedPageBreak/>
        <w:t>Conclusion</w:t>
      </w:r>
      <w:bookmarkEnd w:id="9"/>
    </w:p>
    <w:p w14:paraId="38622C37" w14:textId="77777777" w:rsidR="009550A4" w:rsidRPr="009550A4" w:rsidRDefault="009550A4" w:rsidP="009550A4">
      <w:pPr>
        <w:rPr>
          <w:rFonts w:cs="Arial"/>
          <w:bCs/>
          <w:sz w:val="28"/>
        </w:rPr>
      </w:pPr>
      <w:r w:rsidRPr="009550A4">
        <w:rPr>
          <w:rFonts w:cs="Arial"/>
          <w:bCs/>
          <w:sz w:val="28"/>
        </w:rPr>
        <w:t>In conclusion, it can be agreed that carbon reduction interventions in the hospitality industry are an admirable and essential task with broad-reaching impacts on the environment, organisations, and people. Coming to organisations, they include Intercontinental Hotel London Park Lane, Accor, Whatley Manor, and Nando’s which have taken the initiative and practice sustainable measures that not only reduce emissions but at the same time embrace efficiency in operations and better image to their brand in the long run. Despite challenges that may be encapsulated with initial capital outlay and operating problems, the benefits accrued from these programs such as cost reductions, compliance with laws, and customer retention form the basis of arguing for such projects.</w:t>
      </w:r>
    </w:p>
    <w:p w14:paraId="29470656" w14:textId="77777777" w:rsidR="009550A4" w:rsidRPr="009550A4" w:rsidRDefault="009550A4" w:rsidP="009550A4">
      <w:pPr>
        <w:rPr>
          <w:rFonts w:cs="Arial"/>
          <w:bCs/>
          <w:sz w:val="28"/>
        </w:rPr>
      </w:pPr>
      <w:r w:rsidRPr="009550A4">
        <w:rPr>
          <w:rFonts w:cs="Arial"/>
          <w:bCs/>
          <w:sz w:val="28"/>
        </w:rPr>
        <w:t>Global gains like combating climate change, resulting in better air quality, effective utilisation of resources, as well as the conservation of biologic diversity form part of the lessons learned in taking a corporate responsibility approach in the modern business world. In this way, the hospitality industry can contribute a great deal to the achievement of sustainable development objectives outlined worldwide, satisfy the demand for sustainable tourist services, and promote the environmental responsibility of people on Earth. Pledges from more and more organisations will help to achieve gradual but consistent progress to reach the goals towards sustainable development.</w:t>
      </w:r>
    </w:p>
    <w:p w14:paraId="24CAD3B5" w14:textId="77777777" w:rsidR="009550A4" w:rsidRPr="009550A4" w:rsidRDefault="009550A4" w:rsidP="009550A4">
      <w:pPr>
        <w:rPr>
          <w:rFonts w:cs="Arial"/>
          <w:bCs/>
          <w:sz w:val="28"/>
        </w:rPr>
      </w:pPr>
    </w:p>
    <w:p w14:paraId="14287EA7" w14:textId="77777777" w:rsidR="009550A4" w:rsidRPr="009550A4" w:rsidRDefault="009550A4" w:rsidP="009550A4">
      <w:pPr>
        <w:rPr>
          <w:rFonts w:cs="Arial"/>
          <w:b/>
          <w:bCs/>
          <w:sz w:val="28"/>
        </w:rPr>
      </w:pPr>
      <w:bookmarkStart w:id="10" w:name="_Toc181825087"/>
      <w:r w:rsidRPr="009550A4">
        <w:rPr>
          <w:rFonts w:cs="Arial"/>
          <w:b/>
          <w:bCs/>
          <w:sz w:val="28"/>
        </w:rPr>
        <w:t>3.1. Recommendation</w:t>
      </w:r>
      <w:bookmarkEnd w:id="10"/>
    </w:p>
    <w:p w14:paraId="708F9379" w14:textId="77777777" w:rsidR="009550A4" w:rsidRPr="009550A4" w:rsidRDefault="009550A4" w:rsidP="009550A4">
      <w:pPr>
        <w:rPr>
          <w:rFonts w:cs="Arial"/>
          <w:bCs/>
          <w:sz w:val="28"/>
        </w:rPr>
      </w:pPr>
      <w:r w:rsidRPr="009550A4">
        <w:rPr>
          <w:rFonts w:cs="Arial"/>
          <w:bCs/>
          <w:sz w:val="28"/>
        </w:rPr>
        <w:t xml:space="preserve">The Intercontinental Hotel London should increase the use of renewable energy in properties, increase guest engagement on sustainability, and promote supplier sustainability. It can develop its carbon off setting activity and encourage the hotels </w:t>
      </w:r>
      <w:r w:rsidRPr="009550A4">
        <w:rPr>
          <w:rFonts w:cs="Arial"/>
          <w:bCs/>
          <w:sz w:val="28"/>
        </w:rPr>
        <w:lastRenderedPageBreak/>
        <w:t>to gain higher levels of IHG Green Engage certification to enhance the positive outlook of its environmental prospectus and public image for sustainable accommodation.</w:t>
      </w:r>
      <w:r w:rsidRPr="009550A4">
        <w:rPr>
          <w:rFonts w:cs="Arial"/>
          <w:bCs/>
          <w:sz w:val="28"/>
        </w:rPr>
        <w:br w:type="page"/>
      </w:r>
    </w:p>
    <w:p w14:paraId="4F197BBF" w14:textId="77777777" w:rsidR="009550A4" w:rsidRPr="009550A4" w:rsidRDefault="009550A4" w:rsidP="009550A4">
      <w:pPr>
        <w:numPr>
          <w:ilvl w:val="0"/>
          <w:numId w:val="3"/>
        </w:numPr>
        <w:rPr>
          <w:rFonts w:cs="Arial"/>
          <w:b/>
          <w:bCs/>
          <w:sz w:val="28"/>
        </w:rPr>
      </w:pPr>
      <w:bookmarkStart w:id="11" w:name="_Toc181825088"/>
      <w:r w:rsidRPr="009550A4">
        <w:rPr>
          <w:rFonts w:cs="Arial"/>
          <w:b/>
          <w:bCs/>
          <w:sz w:val="28"/>
        </w:rPr>
        <w:lastRenderedPageBreak/>
        <w:t>References</w:t>
      </w:r>
      <w:bookmarkEnd w:id="11"/>
    </w:p>
    <w:p w14:paraId="1FAD32B8" w14:textId="77777777" w:rsidR="009550A4" w:rsidRPr="009550A4" w:rsidRDefault="009550A4" w:rsidP="009550A4">
      <w:pPr>
        <w:numPr>
          <w:ilvl w:val="0"/>
          <w:numId w:val="4"/>
        </w:numPr>
        <w:rPr>
          <w:rFonts w:cs="Arial"/>
          <w:bCs/>
          <w:sz w:val="28"/>
        </w:rPr>
      </w:pPr>
      <w:r w:rsidRPr="009550A4">
        <w:rPr>
          <w:rFonts w:cs="Arial"/>
          <w:bCs/>
          <w:sz w:val="28"/>
        </w:rPr>
        <w:t xml:space="preserve">Accor (2024). </w:t>
      </w:r>
      <w:r w:rsidRPr="009550A4">
        <w:rPr>
          <w:rFonts w:cs="Arial"/>
          <w:bCs/>
          <w:i/>
          <w:iCs/>
          <w:sz w:val="28"/>
        </w:rPr>
        <w:t>Accor - Sustainability Strategy</w:t>
      </w:r>
      <w:r w:rsidRPr="009550A4">
        <w:rPr>
          <w:rFonts w:cs="Arial"/>
          <w:bCs/>
          <w:sz w:val="28"/>
        </w:rPr>
        <w:t>. [online] Accor.com. Available at: https://group.accor.com/en/commitment/approach/sustainability-strategy [Accessed 3 Nov. 2024].</w:t>
      </w:r>
    </w:p>
    <w:p w14:paraId="527F78A3" w14:textId="77777777" w:rsidR="009550A4" w:rsidRPr="009550A4" w:rsidRDefault="009550A4" w:rsidP="009550A4">
      <w:pPr>
        <w:numPr>
          <w:ilvl w:val="0"/>
          <w:numId w:val="4"/>
        </w:numPr>
        <w:rPr>
          <w:rFonts w:cs="Arial"/>
          <w:bCs/>
          <w:sz w:val="28"/>
        </w:rPr>
      </w:pPr>
      <w:r w:rsidRPr="009550A4">
        <w:rPr>
          <w:rFonts w:cs="Arial"/>
          <w:bCs/>
          <w:sz w:val="28"/>
        </w:rPr>
        <w:t xml:space="preserve">Candanosa, R.M. (2021). </w:t>
      </w:r>
      <w:r w:rsidRPr="009550A4">
        <w:rPr>
          <w:rFonts w:cs="Arial"/>
          <w:bCs/>
          <w:i/>
          <w:iCs/>
          <w:sz w:val="28"/>
        </w:rPr>
        <w:t>Reducing Emissions to Lessen Climate Change Would Yield Dramatic Health Benefits by 2030</w:t>
      </w:r>
      <w:r w:rsidRPr="009550A4">
        <w:rPr>
          <w:rFonts w:cs="Arial"/>
          <w:bCs/>
          <w:sz w:val="28"/>
        </w:rPr>
        <w:t>. [online] Climate Change: Vital Signs of the Planet. Available at: https://climate.nasa.gov/news/3134/reducing-emissions-to-lessen-climate-change-would-yield-dramatic-health-benefits-by-2030/ [Accessed 6 Nov. 2024].</w:t>
      </w:r>
    </w:p>
    <w:p w14:paraId="7F43DD1A" w14:textId="77777777" w:rsidR="009550A4" w:rsidRPr="009550A4" w:rsidRDefault="009550A4" w:rsidP="009550A4">
      <w:pPr>
        <w:numPr>
          <w:ilvl w:val="0"/>
          <w:numId w:val="4"/>
        </w:numPr>
        <w:rPr>
          <w:rFonts w:cs="Arial"/>
          <w:bCs/>
          <w:sz w:val="28"/>
        </w:rPr>
      </w:pPr>
      <w:r w:rsidRPr="009550A4">
        <w:rPr>
          <w:rFonts w:cs="Arial"/>
          <w:bCs/>
          <w:sz w:val="28"/>
        </w:rPr>
        <w:t xml:space="preserve">Costa V.G. and Costa, C. (2022). </w:t>
      </w:r>
      <w:r w:rsidRPr="009550A4">
        <w:rPr>
          <w:rFonts w:cs="Arial"/>
          <w:bCs/>
          <w:i/>
          <w:iCs/>
          <w:sz w:val="28"/>
        </w:rPr>
        <w:t>Sustainability and competitiveness in the hospitality industry</w:t>
      </w:r>
      <w:r w:rsidRPr="009550A4">
        <w:rPr>
          <w:rFonts w:cs="Arial"/>
          <w:bCs/>
          <w:sz w:val="28"/>
        </w:rPr>
        <w:t>. Hershey Pa: Business Science Reference.</w:t>
      </w:r>
    </w:p>
    <w:p w14:paraId="6986311E" w14:textId="77777777" w:rsidR="009550A4" w:rsidRPr="009550A4" w:rsidRDefault="009550A4" w:rsidP="009550A4">
      <w:pPr>
        <w:numPr>
          <w:ilvl w:val="0"/>
          <w:numId w:val="4"/>
        </w:numPr>
        <w:rPr>
          <w:rFonts w:cs="Arial"/>
          <w:bCs/>
          <w:sz w:val="28"/>
        </w:rPr>
      </w:pPr>
      <w:r w:rsidRPr="009550A4">
        <w:rPr>
          <w:rFonts w:cs="Arial"/>
          <w:bCs/>
          <w:sz w:val="28"/>
        </w:rPr>
        <w:t xml:space="preserve">Darinka </w:t>
      </w:r>
      <w:proofErr w:type="spellStart"/>
      <w:r w:rsidRPr="009550A4">
        <w:rPr>
          <w:rFonts w:cs="Arial"/>
          <w:bCs/>
          <w:sz w:val="28"/>
        </w:rPr>
        <w:t>Gonsáles-Viralta</w:t>
      </w:r>
      <w:proofErr w:type="spellEnd"/>
      <w:r w:rsidRPr="009550A4">
        <w:rPr>
          <w:rFonts w:cs="Arial"/>
          <w:bCs/>
          <w:sz w:val="28"/>
        </w:rPr>
        <w:t>, Iván Veas-</w:t>
      </w:r>
      <w:proofErr w:type="spellStart"/>
      <w:r w:rsidRPr="009550A4">
        <w:rPr>
          <w:rFonts w:cs="Arial"/>
          <w:bCs/>
          <w:sz w:val="28"/>
        </w:rPr>
        <w:t>Gonsáles</w:t>
      </w:r>
      <w:proofErr w:type="spellEnd"/>
      <w:r w:rsidRPr="009550A4">
        <w:rPr>
          <w:rFonts w:cs="Arial"/>
          <w:bCs/>
          <w:sz w:val="28"/>
        </w:rPr>
        <w:t xml:space="preserve">, </w:t>
      </w:r>
      <w:proofErr w:type="spellStart"/>
      <w:r w:rsidRPr="009550A4">
        <w:rPr>
          <w:rFonts w:cs="Arial"/>
          <w:bCs/>
          <w:sz w:val="28"/>
        </w:rPr>
        <w:t>Egaña</w:t>
      </w:r>
      <w:proofErr w:type="spellEnd"/>
      <w:r w:rsidRPr="009550A4">
        <w:rPr>
          <w:rFonts w:cs="Arial"/>
          <w:bCs/>
          <w:sz w:val="28"/>
        </w:rPr>
        <w:t xml:space="preserve">-Bruna, F., Cristian Vidal-Silva, Delgado-Bello, C.A. and Pesoa-Fuentes, C. (2023). Positive effects of green practices on the consumers’ satisfaction, loyalty, word-of-mouth, and willingness to pay. </w:t>
      </w:r>
      <w:proofErr w:type="spellStart"/>
      <w:r w:rsidRPr="009550A4">
        <w:rPr>
          <w:rFonts w:cs="Arial"/>
          <w:bCs/>
          <w:i/>
          <w:iCs/>
          <w:sz w:val="28"/>
        </w:rPr>
        <w:t>Heliyon</w:t>
      </w:r>
      <w:proofErr w:type="spellEnd"/>
      <w:r w:rsidRPr="009550A4">
        <w:rPr>
          <w:rFonts w:cs="Arial"/>
          <w:bCs/>
          <w:sz w:val="28"/>
        </w:rPr>
        <w:t xml:space="preserve">, 9(10), </w:t>
      </w:r>
      <w:proofErr w:type="gramStart"/>
      <w:r w:rsidRPr="009550A4">
        <w:rPr>
          <w:rFonts w:cs="Arial"/>
          <w:bCs/>
          <w:sz w:val="28"/>
        </w:rPr>
        <w:t>pp.e</w:t>
      </w:r>
      <w:proofErr w:type="gramEnd"/>
      <w:r w:rsidRPr="009550A4">
        <w:rPr>
          <w:rFonts w:cs="Arial"/>
          <w:bCs/>
          <w:sz w:val="28"/>
        </w:rPr>
        <w:t xml:space="preserve">20353–e20353. </w:t>
      </w:r>
      <w:proofErr w:type="spellStart"/>
      <w:proofErr w:type="gramStart"/>
      <w:r w:rsidRPr="009550A4">
        <w:rPr>
          <w:rFonts w:cs="Arial"/>
          <w:bCs/>
          <w:sz w:val="28"/>
        </w:rPr>
        <w:t>doi:https</w:t>
      </w:r>
      <w:proofErr w:type="spellEnd"/>
      <w:r w:rsidRPr="009550A4">
        <w:rPr>
          <w:rFonts w:cs="Arial"/>
          <w:bCs/>
          <w:sz w:val="28"/>
        </w:rPr>
        <w:t>://doi.org/10.1016/j.heliyon.2023.e20353</w:t>
      </w:r>
      <w:proofErr w:type="gramEnd"/>
      <w:r w:rsidRPr="009550A4">
        <w:rPr>
          <w:rFonts w:cs="Arial"/>
          <w:bCs/>
          <w:sz w:val="28"/>
        </w:rPr>
        <w:t>.</w:t>
      </w:r>
    </w:p>
    <w:p w14:paraId="5C1743B5" w14:textId="77777777" w:rsidR="009550A4" w:rsidRPr="009550A4" w:rsidRDefault="009550A4" w:rsidP="009550A4">
      <w:pPr>
        <w:numPr>
          <w:ilvl w:val="0"/>
          <w:numId w:val="4"/>
        </w:numPr>
        <w:rPr>
          <w:rFonts w:cs="Arial"/>
          <w:bCs/>
          <w:sz w:val="28"/>
        </w:rPr>
      </w:pPr>
      <w:r w:rsidRPr="009550A4">
        <w:rPr>
          <w:rFonts w:cs="Arial"/>
          <w:bCs/>
          <w:sz w:val="28"/>
        </w:rPr>
        <w:t xml:space="preserve">EHL Graduate School (2024). </w:t>
      </w:r>
      <w:r w:rsidRPr="009550A4">
        <w:rPr>
          <w:rFonts w:cs="Arial"/>
          <w:bCs/>
          <w:i/>
          <w:iCs/>
          <w:sz w:val="28"/>
        </w:rPr>
        <w:t xml:space="preserve">Journey to net </w:t>
      </w:r>
      <w:proofErr w:type="spellStart"/>
      <w:r w:rsidRPr="009550A4">
        <w:rPr>
          <w:rFonts w:cs="Arial"/>
          <w:bCs/>
          <w:i/>
          <w:iCs/>
          <w:sz w:val="28"/>
        </w:rPr>
        <w:t>sero</w:t>
      </w:r>
      <w:proofErr w:type="spellEnd"/>
      <w:r w:rsidRPr="009550A4">
        <w:rPr>
          <w:rFonts w:cs="Arial"/>
          <w:bCs/>
          <w:i/>
          <w:iCs/>
          <w:sz w:val="28"/>
        </w:rPr>
        <w:t>: Challenges and solutions in hotel sustainability</w:t>
      </w:r>
      <w:r w:rsidRPr="009550A4">
        <w:rPr>
          <w:rFonts w:cs="Arial"/>
          <w:bCs/>
          <w:sz w:val="28"/>
        </w:rPr>
        <w:t>. [online] Ehl.edu. Available at: https://hospitalityinsights.ehl.edu/hotel-sustainability-challenges-and-solutions [Accessed 5 Nov. 2024].</w:t>
      </w:r>
    </w:p>
    <w:p w14:paraId="038D619B" w14:textId="77777777" w:rsidR="009550A4" w:rsidRPr="009550A4" w:rsidRDefault="009550A4" w:rsidP="009550A4">
      <w:pPr>
        <w:numPr>
          <w:ilvl w:val="0"/>
          <w:numId w:val="4"/>
        </w:numPr>
        <w:rPr>
          <w:rFonts w:cs="Arial"/>
          <w:bCs/>
          <w:sz w:val="28"/>
        </w:rPr>
      </w:pPr>
      <w:proofErr w:type="spellStart"/>
      <w:r w:rsidRPr="009550A4">
        <w:rPr>
          <w:rFonts w:cs="Arial"/>
          <w:bCs/>
          <w:sz w:val="28"/>
        </w:rPr>
        <w:t>Gasteis</w:t>
      </w:r>
      <w:proofErr w:type="spellEnd"/>
      <w:r w:rsidRPr="009550A4">
        <w:rPr>
          <w:rFonts w:cs="Arial"/>
          <w:bCs/>
          <w:sz w:val="28"/>
        </w:rPr>
        <w:t xml:space="preserve">, V. (2015). </w:t>
      </w:r>
      <w:r w:rsidRPr="009550A4">
        <w:rPr>
          <w:rFonts w:cs="Arial"/>
          <w:bCs/>
          <w:i/>
          <w:iCs/>
          <w:sz w:val="28"/>
        </w:rPr>
        <w:t>World Summit on Sustainable Tourism +20</w:t>
      </w:r>
      <w:r w:rsidRPr="009550A4">
        <w:rPr>
          <w:rFonts w:cs="Arial"/>
          <w:bCs/>
          <w:sz w:val="28"/>
        </w:rPr>
        <w:t>.</w:t>
      </w:r>
    </w:p>
    <w:p w14:paraId="61E62B88" w14:textId="77777777" w:rsidR="009550A4" w:rsidRPr="009550A4" w:rsidRDefault="009550A4" w:rsidP="009550A4">
      <w:pPr>
        <w:numPr>
          <w:ilvl w:val="0"/>
          <w:numId w:val="4"/>
        </w:numPr>
        <w:rPr>
          <w:rFonts w:cs="Arial"/>
          <w:bCs/>
          <w:sz w:val="28"/>
        </w:rPr>
      </w:pPr>
      <w:r w:rsidRPr="009550A4">
        <w:rPr>
          <w:rFonts w:cs="Arial"/>
          <w:bCs/>
          <w:sz w:val="28"/>
        </w:rPr>
        <w:lastRenderedPageBreak/>
        <w:t xml:space="preserve">IHG (2023a). </w:t>
      </w:r>
      <w:r w:rsidRPr="009550A4">
        <w:rPr>
          <w:rFonts w:cs="Arial"/>
          <w:bCs/>
          <w:i/>
          <w:iCs/>
          <w:sz w:val="28"/>
        </w:rPr>
        <w:t>About InterContinental Hotels Group Brands</w:t>
      </w:r>
      <w:r w:rsidRPr="009550A4">
        <w:rPr>
          <w:rFonts w:cs="Arial"/>
          <w:bCs/>
          <w:sz w:val="28"/>
        </w:rPr>
        <w:t>. [online] IHG. Available at: https://www.ihg.com/content/us/en/about/brands [Accessed 1 Nov. 2024].</w:t>
      </w:r>
    </w:p>
    <w:p w14:paraId="5620F166" w14:textId="77777777" w:rsidR="009550A4" w:rsidRPr="009550A4" w:rsidRDefault="009550A4" w:rsidP="009550A4">
      <w:pPr>
        <w:numPr>
          <w:ilvl w:val="0"/>
          <w:numId w:val="4"/>
        </w:numPr>
        <w:rPr>
          <w:rFonts w:cs="Arial"/>
          <w:bCs/>
          <w:sz w:val="28"/>
        </w:rPr>
      </w:pPr>
      <w:r w:rsidRPr="009550A4">
        <w:rPr>
          <w:rFonts w:cs="Arial"/>
          <w:bCs/>
          <w:sz w:val="28"/>
        </w:rPr>
        <w:t xml:space="preserve">IHG (2023b). </w:t>
      </w:r>
      <w:r w:rsidRPr="009550A4">
        <w:rPr>
          <w:rFonts w:cs="Arial"/>
          <w:bCs/>
          <w:i/>
          <w:iCs/>
          <w:sz w:val="28"/>
        </w:rPr>
        <w:t>Holiday Inn Express Madrid – Airport achieves LEED gold certification (2023) - InterContinental Hotels Group PLC</w:t>
      </w:r>
      <w:r w:rsidRPr="009550A4">
        <w:rPr>
          <w:rFonts w:cs="Arial"/>
          <w:bCs/>
          <w:sz w:val="28"/>
        </w:rPr>
        <w:t>. [online] Ihgplc.com. Available at: https://www.ihgplc.com/en/responsible-business/case-studies/holiday-inn-express-madrid-airport-achieves-leed-gold-certification-2023 [Accessed 1 Nov. 2024].</w:t>
      </w:r>
    </w:p>
    <w:p w14:paraId="48D9AC99" w14:textId="77777777" w:rsidR="009550A4" w:rsidRPr="009550A4" w:rsidRDefault="009550A4" w:rsidP="009550A4">
      <w:pPr>
        <w:numPr>
          <w:ilvl w:val="0"/>
          <w:numId w:val="4"/>
        </w:numPr>
        <w:rPr>
          <w:rFonts w:cs="Arial"/>
          <w:bCs/>
          <w:sz w:val="28"/>
        </w:rPr>
      </w:pPr>
      <w:r w:rsidRPr="009550A4">
        <w:rPr>
          <w:rFonts w:cs="Arial"/>
          <w:bCs/>
          <w:sz w:val="28"/>
        </w:rPr>
        <w:t xml:space="preserve">IHG (2023c). </w:t>
      </w:r>
      <w:r w:rsidRPr="009550A4">
        <w:rPr>
          <w:rFonts w:cs="Arial"/>
          <w:bCs/>
          <w:i/>
          <w:iCs/>
          <w:sz w:val="28"/>
        </w:rPr>
        <w:t>Making a difference every day</w:t>
      </w:r>
      <w:r w:rsidRPr="009550A4">
        <w:rPr>
          <w:rFonts w:cs="Arial"/>
          <w:bCs/>
          <w:sz w:val="28"/>
        </w:rPr>
        <w:t>. [online] Available at: https://www.ihgplc.com/~/media/Files/I/Ihg-Plc/investors/annual-report/2023/ihg-responsible-business-report-2023.pdf.</w:t>
      </w:r>
    </w:p>
    <w:p w14:paraId="61BF3B8D" w14:textId="77777777" w:rsidR="009550A4" w:rsidRPr="009550A4" w:rsidRDefault="009550A4" w:rsidP="009550A4">
      <w:pPr>
        <w:numPr>
          <w:ilvl w:val="0"/>
          <w:numId w:val="4"/>
        </w:numPr>
        <w:rPr>
          <w:rFonts w:cs="Arial"/>
          <w:bCs/>
          <w:sz w:val="28"/>
        </w:rPr>
      </w:pPr>
      <w:r w:rsidRPr="009550A4">
        <w:rPr>
          <w:rFonts w:cs="Arial"/>
          <w:bCs/>
          <w:sz w:val="28"/>
        </w:rPr>
        <w:t>Kumar, M., Sharma, L. and Vashista, P.K., (2014). Study on carbon footprint. International Journal of Emerging Technology and Advanced Engineering, 4(1), pp.345-355</w:t>
      </w:r>
    </w:p>
    <w:p w14:paraId="005C857D" w14:textId="77777777" w:rsidR="009550A4" w:rsidRPr="009550A4" w:rsidRDefault="009550A4" w:rsidP="009550A4">
      <w:pPr>
        <w:numPr>
          <w:ilvl w:val="0"/>
          <w:numId w:val="4"/>
        </w:numPr>
        <w:rPr>
          <w:rFonts w:cs="Arial"/>
          <w:bCs/>
          <w:sz w:val="28"/>
        </w:rPr>
      </w:pPr>
      <w:r w:rsidRPr="009550A4">
        <w:rPr>
          <w:rFonts w:cs="Arial"/>
          <w:bCs/>
          <w:sz w:val="28"/>
        </w:rPr>
        <w:t xml:space="preserve">Legrand, W., Sloan, P. and Chen, J.S. (2017). </w:t>
      </w:r>
      <w:r w:rsidRPr="009550A4">
        <w:rPr>
          <w:rFonts w:cs="Arial"/>
          <w:bCs/>
          <w:i/>
          <w:iCs/>
          <w:sz w:val="28"/>
        </w:rPr>
        <w:t xml:space="preserve">Sustainability in the hospitality </w:t>
      </w:r>
      <w:proofErr w:type="gramStart"/>
      <w:r w:rsidRPr="009550A4">
        <w:rPr>
          <w:rFonts w:cs="Arial"/>
          <w:bCs/>
          <w:i/>
          <w:iCs/>
          <w:sz w:val="28"/>
        </w:rPr>
        <w:t>industry :</w:t>
      </w:r>
      <w:proofErr w:type="gramEnd"/>
      <w:r w:rsidRPr="009550A4">
        <w:rPr>
          <w:rFonts w:cs="Arial"/>
          <w:bCs/>
          <w:i/>
          <w:iCs/>
          <w:sz w:val="28"/>
        </w:rPr>
        <w:t xml:space="preserve"> principles of sustainable operations</w:t>
      </w:r>
      <w:r w:rsidRPr="009550A4">
        <w:rPr>
          <w:rFonts w:cs="Arial"/>
          <w:bCs/>
          <w:sz w:val="28"/>
        </w:rPr>
        <w:t xml:space="preserve">. Abingdon, </w:t>
      </w:r>
      <w:proofErr w:type="gramStart"/>
      <w:r w:rsidRPr="009550A4">
        <w:rPr>
          <w:rFonts w:cs="Arial"/>
          <w:bCs/>
          <w:sz w:val="28"/>
        </w:rPr>
        <w:t>Oxon ;</w:t>
      </w:r>
      <w:proofErr w:type="gramEnd"/>
      <w:r w:rsidRPr="009550A4">
        <w:rPr>
          <w:rFonts w:cs="Arial"/>
          <w:bCs/>
          <w:sz w:val="28"/>
        </w:rPr>
        <w:t xml:space="preserve"> New York, Ny: Routledge.</w:t>
      </w:r>
    </w:p>
    <w:p w14:paraId="7879CA26" w14:textId="77777777" w:rsidR="009550A4" w:rsidRPr="009550A4" w:rsidRDefault="009550A4" w:rsidP="009550A4">
      <w:pPr>
        <w:numPr>
          <w:ilvl w:val="0"/>
          <w:numId w:val="4"/>
        </w:numPr>
        <w:rPr>
          <w:rFonts w:cs="Arial"/>
          <w:bCs/>
          <w:sz w:val="28"/>
        </w:rPr>
      </w:pPr>
      <w:r w:rsidRPr="009550A4">
        <w:rPr>
          <w:rFonts w:cs="Arial"/>
          <w:bCs/>
          <w:sz w:val="28"/>
        </w:rPr>
        <w:t xml:space="preserve">Loth, S. (2024). </w:t>
      </w:r>
      <w:r w:rsidRPr="009550A4">
        <w:rPr>
          <w:rFonts w:cs="Arial"/>
          <w:bCs/>
          <w:i/>
          <w:iCs/>
          <w:sz w:val="28"/>
        </w:rPr>
        <w:t>Most sustainable UK restaurant chains revealed - Which? News</w:t>
      </w:r>
      <w:r w:rsidRPr="009550A4">
        <w:rPr>
          <w:rFonts w:cs="Arial"/>
          <w:bCs/>
          <w:sz w:val="28"/>
        </w:rPr>
        <w:t>. [online] Which? Available at: https://www.which.co.uk/news/article/most-sustainable-uk-restaurant-chains-revealed-aVio22t7pseq [Accessed 4 Nov. 2024].</w:t>
      </w:r>
    </w:p>
    <w:p w14:paraId="734D076B" w14:textId="77777777" w:rsidR="009550A4" w:rsidRPr="009550A4" w:rsidRDefault="009550A4" w:rsidP="009550A4">
      <w:pPr>
        <w:numPr>
          <w:ilvl w:val="0"/>
          <w:numId w:val="4"/>
        </w:numPr>
        <w:rPr>
          <w:rFonts w:cs="Arial"/>
          <w:bCs/>
          <w:sz w:val="28"/>
        </w:rPr>
      </w:pPr>
      <w:r w:rsidRPr="009550A4">
        <w:rPr>
          <w:rFonts w:cs="Arial"/>
          <w:bCs/>
          <w:sz w:val="28"/>
        </w:rPr>
        <w:t xml:space="preserve">Monk, S. (2024). </w:t>
      </w:r>
      <w:r w:rsidRPr="009550A4">
        <w:rPr>
          <w:rFonts w:cs="Arial"/>
          <w:bCs/>
          <w:i/>
          <w:iCs/>
          <w:sz w:val="28"/>
        </w:rPr>
        <w:t>Whatley Manor becomes UK’s first Climate Positive hotel</w:t>
      </w:r>
      <w:r w:rsidRPr="009550A4">
        <w:rPr>
          <w:rFonts w:cs="Arial"/>
          <w:bCs/>
          <w:sz w:val="28"/>
        </w:rPr>
        <w:t>. [online] Boutique Hotelier. Available at: https://www.boutiquehotelier.com/whatley-manor-climate-positive/ [Accessed 6 Nov. 2024].</w:t>
      </w:r>
    </w:p>
    <w:p w14:paraId="6D228695" w14:textId="77777777" w:rsidR="009550A4" w:rsidRPr="009550A4" w:rsidRDefault="009550A4" w:rsidP="009550A4">
      <w:pPr>
        <w:numPr>
          <w:ilvl w:val="0"/>
          <w:numId w:val="4"/>
        </w:numPr>
        <w:rPr>
          <w:rFonts w:cs="Arial"/>
          <w:bCs/>
          <w:sz w:val="28"/>
        </w:rPr>
      </w:pPr>
      <w:r w:rsidRPr="009550A4">
        <w:rPr>
          <w:rFonts w:cs="Arial"/>
          <w:bCs/>
          <w:sz w:val="28"/>
        </w:rPr>
        <w:lastRenderedPageBreak/>
        <w:t xml:space="preserve">Nando's (2020). </w:t>
      </w:r>
      <w:r w:rsidRPr="009550A4">
        <w:rPr>
          <w:rFonts w:cs="Arial"/>
          <w:bCs/>
          <w:i/>
          <w:iCs/>
          <w:sz w:val="28"/>
        </w:rPr>
        <w:t>For the Planet</w:t>
      </w:r>
      <w:r w:rsidRPr="009550A4">
        <w:rPr>
          <w:rFonts w:cs="Arial"/>
          <w:bCs/>
          <w:sz w:val="28"/>
        </w:rPr>
        <w:t>. [online] Nandos.co.uk. Available at: https://www.nandos.co.uk/explore/being-sustainable/planet [Accessed 3 Nov. 2024].</w:t>
      </w:r>
    </w:p>
    <w:p w14:paraId="609205ED" w14:textId="77777777" w:rsidR="009550A4" w:rsidRPr="009550A4" w:rsidRDefault="009550A4" w:rsidP="009550A4">
      <w:pPr>
        <w:numPr>
          <w:ilvl w:val="0"/>
          <w:numId w:val="4"/>
        </w:numPr>
        <w:rPr>
          <w:rFonts w:cs="Arial"/>
          <w:bCs/>
          <w:sz w:val="28"/>
        </w:rPr>
      </w:pPr>
      <w:proofErr w:type="spellStart"/>
      <w:r w:rsidRPr="009550A4">
        <w:rPr>
          <w:rFonts w:cs="Arial"/>
          <w:bCs/>
          <w:sz w:val="28"/>
        </w:rPr>
        <w:t>repsol</w:t>
      </w:r>
      <w:proofErr w:type="spellEnd"/>
      <w:r w:rsidRPr="009550A4">
        <w:rPr>
          <w:rFonts w:cs="Arial"/>
          <w:bCs/>
          <w:sz w:val="28"/>
        </w:rPr>
        <w:t xml:space="preserve"> (2024). </w:t>
      </w:r>
      <w:r w:rsidRPr="009550A4">
        <w:rPr>
          <w:rFonts w:cs="Arial"/>
          <w:bCs/>
          <w:i/>
          <w:iCs/>
          <w:sz w:val="28"/>
        </w:rPr>
        <w:t>What is a carbon footprint and why is it important?</w:t>
      </w:r>
      <w:r w:rsidRPr="009550A4">
        <w:rPr>
          <w:rFonts w:cs="Arial"/>
          <w:bCs/>
          <w:sz w:val="28"/>
        </w:rPr>
        <w:t xml:space="preserve"> [online] REPSOL. Available at: https://www.repsol.com/en/sustainability/sustainability-pillars/climate-change/reducing-carbon-footprint/index.cshtml.</w:t>
      </w:r>
    </w:p>
    <w:p w14:paraId="5CFA426B" w14:textId="77777777" w:rsidR="009550A4" w:rsidRPr="009550A4" w:rsidRDefault="009550A4" w:rsidP="009550A4">
      <w:pPr>
        <w:numPr>
          <w:ilvl w:val="0"/>
          <w:numId w:val="4"/>
        </w:numPr>
        <w:rPr>
          <w:rFonts w:cs="Arial"/>
          <w:bCs/>
          <w:sz w:val="28"/>
        </w:rPr>
      </w:pPr>
      <w:r w:rsidRPr="009550A4">
        <w:rPr>
          <w:rFonts w:cs="Arial"/>
          <w:bCs/>
          <w:sz w:val="28"/>
        </w:rPr>
        <w:t xml:space="preserve">Segal, M. (2024). </w:t>
      </w:r>
      <w:r w:rsidRPr="009550A4">
        <w:rPr>
          <w:rFonts w:cs="Arial"/>
          <w:bCs/>
          <w:i/>
          <w:iCs/>
          <w:sz w:val="28"/>
        </w:rPr>
        <w:t>Over 40% of Gen S &amp; Millennials Have or Plan to Change Jobs Over Climate Concerns: Deloitte Survey</w:t>
      </w:r>
      <w:r w:rsidRPr="009550A4">
        <w:rPr>
          <w:rFonts w:cs="Arial"/>
          <w:bCs/>
          <w:sz w:val="28"/>
        </w:rPr>
        <w:t>. [online] ESG Today. Available at: https://www.esgtoday.com/more-than-40-of-gen-s-millennials-would-change-jobs-over-climate-concerns-deloitte-survey-finds/ [Accessed 2 Nov. 2024].</w:t>
      </w:r>
    </w:p>
    <w:p w14:paraId="07D2DD3D" w14:textId="77777777" w:rsidR="009550A4" w:rsidRPr="009550A4" w:rsidRDefault="009550A4" w:rsidP="009550A4">
      <w:pPr>
        <w:numPr>
          <w:ilvl w:val="0"/>
          <w:numId w:val="4"/>
        </w:numPr>
        <w:rPr>
          <w:rFonts w:cs="Arial"/>
          <w:bCs/>
          <w:sz w:val="28"/>
        </w:rPr>
      </w:pPr>
      <w:r w:rsidRPr="009550A4">
        <w:rPr>
          <w:rFonts w:cs="Arial"/>
          <w:bCs/>
          <w:sz w:val="28"/>
        </w:rPr>
        <w:t xml:space="preserve">Smith, A. (2023). </w:t>
      </w:r>
      <w:r w:rsidRPr="009550A4">
        <w:rPr>
          <w:rFonts w:cs="Arial"/>
          <w:bCs/>
          <w:i/>
          <w:iCs/>
          <w:sz w:val="28"/>
        </w:rPr>
        <w:t xml:space="preserve">From data to decarbonisation: A roadmap for hotels to reach net </w:t>
      </w:r>
      <w:proofErr w:type="spellStart"/>
      <w:r w:rsidRPr="009550A4">
        <w:rPr>
          <w:rFonts w:cs="Arial"/>
          <w:bCs/>
          <w:i/>
          <w:iCs/>
          <w:sz w:val="28"/>
        </w:rPr>
        <w:t>sero</w:t>
      </w:r>
      <w:proofErr w:type="spellEnd"/>
      <w:r w:rsidRPr="009550A4">
        <w:rPr>
          <w:rFonts w:cs="Arial"/>
          <w:bCs/>
          <w:sz w:val="28"/>
        </w:rPr>
        <w:t>. [online] SMS. Available at: https://www.sms-plc.com/insights/how-hotels-can-reduce-carbon-emissions/ [Accessed 6 Nov. 2024].</w:t>
      </w:r>
    </w:p>
    <w:p w14:paraId="3F7E22E2" w14:textId="77777777" w:rsidR="009550A4" w:rsidRPr="009550A4" w:rsidRDefault="009550A4" w:rsidP="009550A4">
      <w:pPr>
        <w:numPr>
          <w:ilvl w:val="0"/>
          <w:numId w:val="4"/>
        </w:numPr>
        <w:rPr>
          <w:rFonts w:cs="Arial"/>
          <w:bCs/>
          <w:sz w:val="28"/>
        </w:rPr>
      </w:pPr>
      <w:r w:rsidRPr="009550A4">
        <w:rPr>
          <w:rFonts w:cs="Arial"/>
          <w:bCs/>
          <w:sz w:val="28"/>
        </w:rPr>
        <w:t xml:space="preserve">Statista (2021). </w:t>
      </w:r>
      <w:r w:rsidRPr="009550A4">
        <w:rPr>
          <w:rFonts w:cs="Arial"/>
          <w:bCs/>
          <w:i/>
          <w:iCs/>
          <w:sz w:val="28"/>
        </w:rPr>
        <w:t>Accommodation and food service industry CO2 emissions UK 2019</w:t>
      </w:r>
      <w:r w:rsidRPr="009550A4">
        <w:rPr>
          <w:rFonts w:cs="Arial"/>
          <w:bCs/>
          <w:sz w:val="28"/>
        </w:rPr>
        <w:t>. [online] Statista. Available at: https://www.statista.com/statistics/769991/accommodation-and-food-service-co2-emissions-united-kingdom-uk/ [Accessed 6 Nov. 2024].</w:t>
      </w:r>
    </w:p>
    <w:p w14:paraId="650D1B01" w14:textId="77777777" w:rsidR="009550A4" w:rsidRPr="009550A4" w:rsidRDefault="009550A4" w:rsidP="009550A4">
      <w:pPr>
        <w:numPr>
          <w:ilvl w:val="0"/>
          <w:numId w:val="4"/>
        </w:numPr>
        <w:rPr>
          <w:rFonts w:cs="Arial"/>
          <w:bCs/>
          <w:sz w:val="28"/>
        </w:rPr>
      </w:pPr>
      <w:r w:rsidRPr="009550A4">
        <w:rPr>
          <w:rFonts w:cs="Arial"/>
          <w:bCs/>
          <w:sz w:val="28"/>
        </w:rPr>
        <w:t xml:space="preserve">Whelan, T. and </w:t>
      </w:r>
      <w:proofErr w:type="spellStart"/>
      <w:r w:rsidRPr="009550A4">
        <w:rPr>
          <w:rFonts w:cs="Arial"/>
          <w:bCs/>
          <w:sz w:val="28"/>
        </w:rPr>
        <w:t>Kronthal</w:t>
      </w:r>
      <w:proofErr w:type="spellEnd"/>
      <w:r w:rsidRPr="009550A4">
        <w:rPr>
          <w:rFonts w:cs="Arial"/>
          <w:bCs/>
          <w:sz w:val="28"/>
        </w:rPr>
        <w:t xml:space="preserve">-Sacco, R. (2019). </w:t>
      </w:r>
      <w:r w:rsidRPr="009550A4">
        <w:rPr>
          <w:rFonts w:cs="Arial"/>
          <w:bCs/>
          <w:i/>
          <w:iCs/>
          <w:sz w:val="28"/>
        </w:rPr>
        <w:t>Research: Actually, Consumers Do Buy Sustainable Products</w:t>
      </w:r>
      <w:r w:rsidRPr="009550A4">
        <w:rPr>
          <w:rFonts w:cs="Arial"/>
          <w:bCs/>
          <w:sz w:val="28"/>
        </w:rPr>
        <w:t>. [online] Harvard Business Review. Available at: https://hbr.org/2019/06/research-actually-consumers-do-buy-sustainable-products.</w:t>
      </w:r>
    </w:p>
    <w:p w14:paraId="42D1EC93" w14:textId="77777777" w:rsidR="009550A4" w:rsidRPr="009550A4" w:rsidRDefault="009550A4" w:rsidP="009550A4">
      <w:pPr>
        <w:numPr>
          <w:ilvl w:val="0"/>
          <w:numId w:val="4"/>
        </w:numPr>
        <w:rPr>
          <w:rFonts w:cs="Arial"/>
          <w:bCs/>
          <w:sz w:val="28"/>
        </w:rPr>
      </w:pPr>
      <w:r w:rsidRPr="009550A4">
        <w:rPr>
          <w:rFonts w:cs="Arial"/>
          <w:bCs/>
          <w:sz w:val="28"/>
        </w:rPr>
        <w:lastRenderedPageBreak/>
        <w:t xml:space="preserve">Wolfe, K.L. and Shanklin, C.W. (2001). Environmental Practices and Management Concerns of Conference </w:t>
      </w:r>
      <w:proofErr w:type="spellStart"/>
      <w:r w:rsidRPr="009550A4">
        <w:rPr>
          <w:rFonts w:cs="Arial"/>
          <w:bCs/>
          <w:sz w:val="28"/>
        </w:rPr>
        <w:t>Center</w:t>
      </w:r>
      <w:proofErr w:type="spellEnd"/>
      <w:r w:rsidRPr="009550A4">
        <w:rPr>
          <w:rFonts w:cs="Arial"/>
          <w:bCs/>
          <w:sz w:val="28"/>
        </w:rPr>
        <w:t xml:space="preserve"> Administrators. </w:t>
      </w:r>
      <w:r w:rsidRPr="009550A4">
        <w:rPr>
          <w:rFonts w:cs="Arial"/>
          <w:bCs/>
          <w:i/>
          <w:iCs/>
          <w:sz w:val="28"/>
        </w:rPr>
        <w:t>Journal of Hospitality &amp; Tourism Research</w:t>
      </w:r>
      <w:r w:rsidRPr="009550A4">
        <w:rPr>
          <w:rFonts w:cs="Arial"/>
          <w:bCs/>
          <w:sz w:val="28"/>
        </w:rPr>
        <w:t xml:space="preserve">, 25(2), pp.209–216. </w:t>
      </w:r>
      <w:proofErr w:type="spellStart"/>
      <w:proofErr w:type="gramStart"/>
      <w:r w:rsidRPr="009550A4">
        <w:rPr>
          <w:rFonts w:cs="Arial"/>
          <w:bCs/>
          <w:sz w:val="28"/>
        </w:rPr>
        <w:t>doi:https</w:t>
      </w:r>
      <w:proofErr w:type="spellEnd"/>
      <w:r w:rsidRPr="009550A4">
        <w:rPr>
          <w:rFonts w:cs="Arial"/>
          <w:bCs/>
          <w:sz w:val="28"/>
        </w:rPr>
        <w:t>://doi.org/10.1177/109634800102500207</w:t>
      </w:r>
      <w:proofErr w:type="gramEnd"/>
      <w:r w:rsidRPr="009550A4">
        <w:rPr>
          <w:rFonts w:cs="Arial"/>
          <w:bCs/>
          <w:sz w:val="28"/>
        </w:rPr>
        <w:t>.</w:t>
      </w:r>
    </w:p>
    <w:p w14:paraId="0A6D9CDF" w14:textId="77777777" w:rsidR="009550A4" w:rsidRPr="009550A4" w:rsidRDefault="009550A4" w:rsidP="009550A4">
      <w:pPr>
        <w:rPr>
          <w:rFonts w:cs="Arial"/>
          <w:bCs/>
          <w:sz w:val="28"/>
        </w:rPr>
      </w:pPr>
    </w:p>
    <w:p w14:paraId="2A27C5D8" w14:textId="77777777" w:rsidR="009550A4" w:rsidRPr="009550A4" w:rsidRDefault="009550A4" w:rsidP="009550A4">
      <w:pPr>
        <w:rPr>
          <w:rFonts w:cs="Arial"/>
          <w:bCs/>
          <w:sz w:val="28"/>
        </w:rPr>
      </w:pPr>
    </w:p>
    <w:p w14:paraId="52DDB719" w14:textId="77777777" w:rsidR="009550A4" w:rsidRPr="009550A4" w:rsidRDefault="009550A4" w:rsidP="009550A4">
      <w:pPr>
        <w:rPr>
          <w:rFonts w:cs="Arial"/>
          <w:bCs/>
          <w:sz w:val="28"/>
        </w:rPr>
      </w:pPr>
    </w:p>
    <w:p w14:paraId="1EC62CCD" w14:textId="77777777" w:rsidR="009550A4" w:rsidRPr="009550A4" w:rsidRDefault="009550A4" w:rsidP="009550A4">
      <w:pPr>
        <w:rPr>
          <w:rFonts w:cs="Arial"/>
          <w:bCs/>
          <w:sz w:val="28"/>
        </w:rPr>
      </w:pPr>
    </w:p>
    <w:p w14:paraId="33B16B79" w14:textId="77777777" w:rsidR="009550A4" w:rsidRPr="009550A4" w:rsidRDefault="009550A4" w:rsidP="009550A4">
      <w:pPr>
        <w:rPr>
          <w:rFonts w:cs="Arial"/>
          <w:bCs/>
          <w:sz w:val="28"/>
        </w:rPr>
      </w:pPr>
    </w:p>
    <w:p w14:paraId="3874C0DF" w14:textId="77777777" w:rsidR="009550A4" w:rsidRPr="009550A4" w:rsidRDefault="009550A4" w:rsidP="009550A4">
      <w:pPr>
        <w:rPr>
          <w:rFonts w:cs="Arial"/>
          <w:bCs/>
          <w:sz w:val="28"/>
        </w:rPr>
      </w:pPr>
    </w:p>
    <w:p w14:paraId="4BE955B2" w14:textId="77777777" w:rsidR="00655E7C" w:rsidRPr="009550A4" w:rsidRDefault="00655E7C" w:rsidP="009550A4"/>
    <w:sectPr w:rsidR="00655E7C" w:rsidRPr="009550A4">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E8A90C" w14:textId="77777777" w:rsidR="00D713E5" w:rsidRDefault="00D713E5">
      <w:pPr>
        <w:spacing w:after="0" w:line="240" w:lineRule="auto"/>
      </w:pPr>
      <w:r>
        <w:separator/>
      </w:r>
    </w:p>
  </w:endnote>
  <w:endnote w:type="continuationSeparator" w:id="0">
    <w:p w14:paraId="384B4061" w14:textId="77777777" w:rsidR="00D713E5" w:rsidRDefault="00D71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6745913"/>
      <w:docPartObj>
        <w:docPartGallery w:val="Page Numbers (Bottom of Page)"/>
        <w:docPartUnique/>
      </w:docPartObj>
    </w:sdtPr>
    <w:sdtContent>
      <w:p w14:paraId="42C4B915" w14:textId="77777777" w:rsidR="006A5DFC" w:rsidRPr="00C53E36" w:rsidRDefault="00FF307C">
        <w:pPr>
          <w:pStyle w:val="Footer"/>
          <w:jc w:val="center"/>
        </w:pPr>
        <w:r w:rsidRPr="00C53E36">
          <w:fldChar w:fldCharType="begin"/>
        </w:r>
        <w:r w:rsidRPr="00C53E36">
          <w:instrText xml:space="preserve"> PAGE   \* MERGEFORMAT </w:instrText>
        </w:r>
        <w:r w:rsidRPr="00C53E36">
          <w:fldChar w:fldCharType="separate"/>
        </w:r>
        <w:r w:rsidRPr="00C53E36">
          <w:t>1</w:t>
        </w:r>
        <w:r w:rsidRPr="00C53E36">
          <w:fldChar w:fldCharType="end"/>
        </w:r>
      </w:p>
    </w:sdtContent>
  </w:sdt>
  <w:p w14:paraId="0FFD28EF" w14:textId="77777777" w:rsidR="006A5DFC" w:rsidRPr="00C53E36" w:rsidRDefault="006A5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1D008" w14:textId="77777777" w:rsidR="00D713E5" w:rsidRDefault="00D713E5">
      <w:pPr>
        <w:spacing w:after="0" w:line="240" w:lineRule="auto"/>
      </w:pPr>
      <w:r>
        <w:separator/>
      </w:r>
    </w:p>
  </w:footnote>
  <w:footnote w:type="continuationSeparator" w:id="0">
    <w:p w14:paraId="19D47EBF" w14:textId="77777777" w:rsidR="00D713E5" w:rsidRDefault="00D713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D2782"/>
    <w:multiLevelType w:val="multilevel"/>
    <w:tmpl w:val="2780C11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44F16E3"/>
    <w:multiLevelType w:val="multilevel"/>
    <w:tmpl w:val="5DA029D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035544335">
    <w:abstractNumId w:val="0"/>
  </w:num>
  <w:num w:numId="2" w16cid:durableId="241764330">
    <w:abstractNumId w:val="1"/>
  </w:num>
  <w:num w:numId="3" w16cid:durableId="14009839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28962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4CC"/>
    <w:rsid w:val="0000224D"/>
    <w:rsid w:val="000136DB"/>
    <w:rsid w:val="00033BB9"/>
    <w:rsid w:val="0004478A"/>
    <w:rsid w:val="001A5B3F"/>
    <w:rsid w:val="001C639C"/>
    <w:rsid w:val="00216998"/>
    <w:rsid w:val="003779DD"/>
    <w:rsid w:val="00416491"/>
    <w:rsid w:val="00511D12"/>
    <w:rsid w:val="00655E7C"/>
    <w:rsid w:val="006717A9"/>
    <w:rsid w:val="006A5DFC"/>
    <w:rsid w:val="00892BE5"/>
    <w:rsid w:val="008D1A8E"/>
    <w:rsid w:val="009550A4"/>
    <w:rsid w:val="00956294"/>
    <w:rsid w:val="00972850"/>
    <w:rsid w:val="00A6765D"/>
    <w:rsid w:val="00A941E6"/>
    <w:rsid w:val="00C00314"/>
    <w:rsid w:val="00C5036C"/>
    <w:rsid w:val="00CB60CA"/>
    <w:rsid w:val="00D713E5"/>
    <w:rsid w:val="00D72300"/>
    <w:rsid w:val="00DD64CC"/>
    <w:rsid w:val="00DD6929"/>
    <w:rsid w:val="00EA51A5"/>
    <w:rsid w:val="00F307E1"/>
    <w:rsid w:val="00F32C17"/>
    <w:rsid w:val="00FA1BBD"/>
    <w:rsid w:val="00FE5990"/>
    <w:rsid w:val="00FF3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6FF6F"/>
  <w15:chartTrackingRefBased/>
  <w15:docId w15:val="{94578522-D1DB-4273-962F-79D43F23D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07C"/>
    <w:pPr>
      <w:spacing w:line="360" w:lineRule="auto"/>
      <w:jc w:val="both"/>
    </w:pPr>
    <w:rPr>
      <w:rFonts w:ascii="Times New Roman" w:hAnsi="Times New Roman"/>
      <w:sz w:val="24"/>
    </w:rPr>
  </w:style>
  <w:style w:type="paragraph" w:styleId="Heading1">
    <w:name w:val="heading 1"/>
    <w:basedOn w:val="Heading2"/>
    <w:next w:val="Normal"/>
    <w:link w:val="Heading1Char"/>
    <w:autoRedefine/>
    <w:uiPriority w:val="9"/>
    <w:qFormat/>
    <w:rsid w:val="00FF307C"/>
    <w:pPr>
      <w:keepNext w:val="0"/>
      <w:keepLines w:val="0"/>
      <w:spacing w:before="0" w:after="160"/>
      <w:outlineLvl w:val="0"/>
    </w:pPr>
    <w:rPr>
      <w:rFonts w:ascii="Times New Roman" w:eastAsiaTheme="minorHAnsi" w:hAnsi="Times New Roman" w:cstheme="minorBidi"/>
      <w:b/>
      <w:color w:val="auto"/>
      <w:sz w:val="28"/>
      <w:szCs w:val="24"/>
    </w:rPr>
  </w:style>
  <w:style w:type="paragraph" w:styleId="Heading2">
    <w:name w:val="heading 2"/>
    <w:basedOn w:val="Normal"/>
    <w:next w:val="Normal"/>
    <w:link w:val="Heading2Char"/>
    <w:uiPriority w:val="9"/>
    <w:semiHidden/>
    <w:unhideWhenUsed/>
    <w:qFormat/>
    <w:rsid w:val="00FF30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07C"/>
    <w:rPr>
      <w:rFonts w:ascii="Times New Roman" w:hAnsi="Times New Roman"/>
      <w:b/>
      <w:sz w:val="28"/>
      <w:szCs w:val="24"/>
    </w:rPr>
  </w:style>
  <w:style w:type="paragraph" w:styleId="Header">
    <w:name w:val="header"/>
    <w:basedOn w:val="Normal"/>
    <w:link w:val="HeaderChar"/>
    <w:uiPriority w:val="99"/>
    <w:unhideWhenUsed/>
    <w:rsid w:val="00FF30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307C"/>
    <w:rPr>
      <w:rFonts w:ascii="Times New Roman" w:hAnsi="Times New Roman"/>
      <w:sz w:val="24"/>
    </w:rPr>
  </w:style>
  <w:style w:type="paragraph" w:styleId="Footer">
    <w:name w:val="footer"/>
    <w:basedOn w:val="Normal"/>
    <w:link w:val="FooterChar"/>
    <w:uiPriority w:val="99"/>
    <w:unhideWhenUsed/>
    <w:rsid w:val="00FF30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07C"/>
    <w:rPr>
      <w:rFonts w:ascii="Times New Roman" w:hAnsi="Times New Roman"/>
      <w:sz w:val="24"/>
    </w:rPr>
  </w:style>
  <w:style w:type="paragraph" w:styleId="NormalWeb">
    <w:name w:val="Normal (Web)"/>
    <w:basedOn w:val="Normal"/>
    <w:uiPriority w:val="99"/>
    <w:semiHidden/>
    <w:unhideWhenUsed/>
    <w:rsid w:val="00FF307C"/>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FF307C"/>
    <w:rPr>
      <w:color w:val="0563C1" w:themeColor="hyperlink"/>
      <w:u w:val="single"/>
    </w:rPr>
  </w:style>
  <w:style w:type="paragraph" w:styleId="TOCHeading">
    <w:name w:val="TOC Heading"/>
    <w:basedOn w:val="Heading1"/>
    <w:next w:val="Normal"/>
    <w:uiPriority w:val="39"/>
    <w:unhideWhenUsed/>
    <w:qFormat/>
    <w:rsid w:val="00FF307C"/>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FF307C"/>
    <w:pPr>
      <w:spacing w:after="100"/>
    </w:pPr>
  </w:style>
  <w:style w:type="character" w:customStyle="1" w:styleId="Heading2Char">
    <w:name w:val="Heading 2 Char"/>
    <w:basedOn w:val="DefaultParagraphFont"/>
    <w:link w:val="Heading2"/>
    <w:uiPriority w:val="9"/>
    <w:semiHidden/>
    <w:rsid w:val="00FF307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11D12"/>
    <w:pPr>
      <w:spacing w:after="100"/>
      <w:ind w:left="240"/>
    </w:pPr>
    <w:rPr>
      <w:rFonts w:ascii="Arial" w:hAnsi="Arial"/>
    </w:rPr>
  </w:style>
  <w:style w:type="character" w:styleId="UnresolvedMention">
    <w:name w:val="Unresolved Mention"/>
    <w:basedOn w:val="DefaultParagraphFont"/>
    <w:uiPriority w:val="99"/>
    <w:semiHidden/>
    <w:unhideWhenUsed/>
    <w:rsid w:val="009550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477864">
      <w:bodyDiv w:val="1"/>
      <w:marLeft w:val="0"/>
      <w:marRight w:val="0"/>
      <w:marTop w:val="0"/>
      <w:marBottom w:val="0"/>
      <w:divBdr>
        <w:top w:val="none" w:sz="0" w:space="0" w:color="auto"/>
        <w:left w:val="none" w:sz="0" w:space="0" w:color="auto"/>
        <w:bottom w:val="none" w:sz="0" w:space="0" w:color="auto"/>
        <w:right w:val="none" w:sz="0" w:space="0" w:color="auto"/>
      </w:divBdr>
    </w:div>
    <w:div w:id="1249072120">
      <w:bodyDiv w:val="1"/>
      <w:marLeft w:val="0"/>
      <w:marRight w:val="0"/>
      <w:marTop w:val="0"/>
      <w:marBottom w:val="0"/>
      <w:divBdr>
        <w:top w:val="none" w:sz="0" w:space="0" w:color="auto"/>
        <w:left w:val="none" w:sz="0" w:space="0" w:color="auto"/>
        <w:bottom w:val="none" w:sz="0" w:space="0" w:color="auto"/>
        <w:right w:val="none" w:sz="0" w:space="0" w:color="auto"/>
      </w:divBdr>
    </w:div>
    <w:div w:id="1269199730">
      <w:bodyDiv w:val="1"/>
      <w:marLeft w:val="0"/>
      <w:marRight w:val="0"/>
      <w:marTop w:val="0"/>
      <w:marBottom w:val="0"/>
      <w:divBdr>
        <w:top w:val="none" w:sz="0" w:space="0" w:color="auto"/>
        <w:left w:val="none" w:sz="0" w:space="0" w:color="auto"/>
        <w:bottom w:val="none" w:sz="0" w:space="0" w:color="auto"/>
        <w:right w:val="none" w:sz="0" w:space="0" w:color="auto"/>
      </w:divBdr>
    </w:div>
    <w:div w:id="1325812888">
      <w:bodyDiv w:val="1"/>
      <w:marLeft w:val="0"/>
      <w:marRight w:val="0"/>
      <w:marTop w:val="0"/>
      <w:marBottom w:val="0"/>
      <w:divBdr>
        <w:top w:val="none" w:sz="0" w:space="0" w:color="auto"/>
        <w:left w:val="none" w:sz="0" w:space="0" w:color="auto"/>
        <w:bottom w:val="none" w:sz="0" w:space="0" w:color="auto"/>
        <w:right w:val="none" w:sz="0" w:space="0" w:color="auto"/>
      </w:divBdr>
    </w:div>
    <w:div w:id="1506431148">
      <w:bodyDiv w:val="1"/>
      <w:marLeft w:val="0"/>
      <w:marRight w:val="0"/>
      <w:marTop w:val="0"/>
      <w:marBottom w:val="0"/>
      <w:divBdr>
        <w:top w:val="none" w:sz="0" w:space="0" w:color="auto"/>
        <w:left w:val="none" w:sz="0" w:space="0" w:color="auto"/>
        <w:bottom w:val="none" w:sz="0" w:space="0" w:color="auto"/>
        <w:right w:val="none" w:sz="0" w:space="0" w:color="auto"/>
      </w:divBdr>
    </w:div>
    <w:div w:id="1793397951">
      <w:bodyDiv w:val="1"/>
      <w:marLeft w:val="0"/>
      <w:marRight w:val="0"/>
      <w:marTop w:val="0"/>
      <w:marBottom w:val="0"/>
      <w:divBdr>
        <w:top w:val="none" w:sz="0" w:space="0" w:color="auto"/>
        <w:left w:val="none" w:sz="0" w:space="0" w:color="auto"/>
        <w:bottom w:val="none" w:sz="0" w:space="0" w:color="auto"/>
        <w:right w:val="none" w:sz="0" w:space="0" w:color="auto"/>
      </w:divBdr>
    </w:div>
    <w:div w:id="1825118574">
      <w:bodyDiv w:val="1"/>
      <w:marLeft w:val="0"/>
      <w:marRight w:val="0"/>
      <w:marTop w:val="0"/>
      <w:marBottom w:val="0"/>
      <w:divBdr>
        <w:top w:val="none" w:sz="0" w:space="0" w:color="auto"/>
        <w:left w:val="none" w:sz="0" w:space="0" w:color="auto"/>
        <w:bottom w:val="none" w:sz="0" w:space="0" w:color="auto"/>
        <w:right w:val="none" w:sz="0" w:space="0" w:color="auto"/>
      </w:divBdr>
    </w:div>
    <w:div w:id="201052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Faruque%20Ahmed-BMIH5006-SHTM2-Final.docx" TargetMode="External"/><Relationship Id="rId13" Type="http://schemas.openxmlformats.org/officeDocument/2006/relationships/hyperlink" Target="file:///C:\Users\user\Downloads\Faruque%20Ahmed-BMIH5006-SHTM2-Final.docx" TargetMode="External"/><Relationship Id="rId18" Type="http://schemas.openxmlformats.org/officeDocument/2006/relationships/hyperlink" Target="file:///C:\Users\user\Downloads\Faruque%20Ahmed-BMIH5006-SHTM2-Final.docx"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file:///C:\Users\user\Downloads\Faruque%20Ahmed-BMIH5006-SHTM2-Final.docx" TargetMode="External"/><Relationship Id="rId12" Type="http://schemas.openxmlformats.org/officeDocument/2006/relationships/hyperlink" Target="file:///C:\Users\user\Downloads\Faruque%20Ahmed-BMIH5006-SHTM2-Final.docx" TargetMode="External"/><Relationship Id="rId17" Type="http://schemas.openxmlformats.org/officeDocument/2006/relationships/hyperlink" Target="file:///C:\Users\user\Downloads\Faruque%20Ahmed-BMIH5006-SHTM2-Final.docx" TargetMode="External"/><Relationship Id="rId2" Type="http://schemas.openxmlformats.org/officeDocument/2006/relationships/styles" Target="styles.xml"/><Relationship Id="rId16" Type="http://schemas.openxmlformats.org/officeDocument/2006/relationships/hyperlink" Target="file:///C:\Users\user\Downloads\Faruque%20Ahmed-BMIH5006-SHTM2-Final.docx"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user\Downloads\Faruque%20Ahmed-BMIH5006-SHTM2-Final.doc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Users\user\Downloads\Faruque%20Ahmed-BMIH5006-SHTM2-Final.docx" TargetMode="External"/><Relationship Id="rId23" Type="http://schemas.openxmlformats.org/officeDocument/2006/relationships/fontTable" Target="fontTable.xml"/><Relationship Id="rId10" Type="http://schemas.openxmlformats.org/officeDocument/2006/relationships/hyperlink" Target="file:///C:\Users\user\Downloads\Faruque%20Ahmed-BMIH5006-SHTM2-Final.docx"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file:///C:\Users\user\Downloads\Faruque%20Ahmed-BMIH5006-SHTM2-Final.docx" TargetMode="External"/><Relationship Id="rId14" Type="http://schemas.openxmlformats.org/officeDocument/2006/relationships/hyperlink" Target="file:///C:\Users\user\Downloads\Faruque%20Ahmed-BMIH5006-SHTM2-Final.doc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20</Pages>
  <Words>3845</Words>
  <Characters>21917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Ahmed</dc:creator>
  <cp:keywords/>
  <dc:description/>
  <cp:lastModifiedBy>Nowshin Ahmed // Rawlins // Student</cp:lastModifiedBy>
  <cp:revision>8</cp:revision>
  <dcterms:created xsi:type="dcterms:W3CDTF">2024-10-23T12:18:00Z</dcterms:created>
  <dcterms:modified xsi:type="dcterms:W3CDTF">2024-11-15T19:51:00Z</dcterms:modified>
</cp:coreProperties>
</file>