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DAFD786" w14:paraId="5E5787A5" wp14:textId="7F3408D8">
      <w:pPr>
        <w:rPr>
          <w:b w:val="1"/>
          <w:bCs w:val="1"/>
          <w:sz w:val="24"/>
          <w:szCs w:val="24"/>
        </w:rPr>
      </w:pPr>
      <w:bookmarkStart w:name="_GoBack" w:id="0"/>
      <w:bookmarkEnd w:id="0"/>
      <w:r w:rsidRPr="6DAFD786" w:rsidR="6DAFD786">
        <w:rPr>
          <w:b w:val="1"/>
          <w:bCs w:val="1"/>
          <w:sz w:val="24"/>
          <w:szCs w:val="24"/>
        </w:rPr>
        <w:t xml:space="preserve">                        </w:t>
      </w:r>
      <w:r>
        <w:br/>
      </w:r>
      <w:r w:rsidRPr="6DAFD786" w:rsidR="6DAFD786">
        <w:rPr>
          <w:b w:val="1"/>
          <w:bCs w:val="1"/>
          <w:sz w:val="24"/>
          <w:szCs w:val="24"/>
        </w:rPr>
        <w:t xml:space="preserve">                       </w:t>
      </w:r>
    </w:p>
    <w:p w:rsidR="6DAFD786" w:rsidP="6DAFD786" w:rsidRDefault="6DAFD786" w14:paraId="4787A430" w14:textId="4F93D070">
      <w:pPr>
        <w:pStyle w:val="Normal"/>
        <w:rPr>
          <w:b w:val="1"/>
          <w:bCs w:val="1"/>
          <w:sz w:val="24"/>
          <w:szCs w:val="24"/>
        </w:rPr>
      </w:pPr>
      <w:r w:rsidRPr="6DAFD786" w:rsidR="6DAFD786">
        <w:rPr>
          <w:b w:val="1"/>
          <w:bCs w:val="1"/>
          <w:sz w:val="24"/>
          <w:szCs w:val="24"/>
        </w:rPr>
        <w:t xml:space="preserve">                     MODULE: INTRODUCTION TO RESEARCH SKILLS IN CARE (BMHP4013)</w:t>
      </w:r>
    </w:p>
    <w:p w:rsidR="6DAFD786" w:rsidP="6DAFD786" w:rsidRDefault="6DAFD786" w14:paraId="5585574E" w14:textId="0BE8B364">
      <w:pPr>
        <w:pStyle w:val="Normal"/>
        <w:rPr>
          <w:b w:val="1"/>
          <w:bCs w:val="1"/>
          <w:sz w:val="24"/>
          <w:szCs w:val="24"/>
        </w:rPr>
      </w:pPr>
      <w:r w:rsidRPr="6DAFD786" w:rsidR="6DAFD786">
        <w:rPr>
          <w:b w:val="1"/>
          <w:bCs w:val="1"/>
          <w:sz w:val="24"/>
          <w:szCs w:val="24"/>
        </w:rPr>
        <w:t xml:space="preserve">                   ASSIGNMENT 1: BENEFITS OF EVIDENCE-BASED PRACTICE</w:t>
      </w:r>
    </w:p>
    <w:p w:rsidR="6DAFD786" w:rsidP="6DAFD786" w:rsidRDefault="6DAFD786" w14:paraId="23CD2B20" w14:textId="0B333AEF">
      <w:pPr>
        <w:pStyle w:val="Normal"/>
        <w:rPr>
          <w:b w:val="1"/>
          <w:bCs w:val="1"/>
          <w:sz w:val="24"/>
          <w:szCs w:val="24"/>
        </w:rPr>
      </w:pPr>
      <w:r w:rsidRPr="6DAFD786" w:rsidR="6DAFD786">
        <w:rPr>
          <w:b w:val="1"/>
          <w:bCs w:val="1"/>
          <w:sz w:val="24"/>
          <w:szCs w:val="24"/>
        </w:rPr>
        <w:t xml:space="preserve">                  5</w:t>
      </w:r>
      <w:r w:rsidRPr="6DAFD786" w:rsidR="6DAFD786">
        <w:rPr>
          <w:b w:val="1"/>
          <w:bCs w:val="1"/>
          <w:sz w:val="24"/>
          <w:szCs w:val="24"/>
          <w:vertAlign w:val="superscript"/>
        </w:rPr>
        <w:t>th</w:t>
      </w:r>
      <w:r w:rsidRPr="6DAFD786" w:rsidR="6DAFD786">
        <w:rPr>
          <w:b w:val="1"/>
          <w:bCs w:val="1"/>
          <w:sz w:val="24"/>
          <w:szCs w:val="24"/>
        </w:rPr>
        <w:t xml:space="preserve"> AUGUST 2022</w:t>
      </w:r>
    </w:p>
    <w:p w:rsidR="6DAFD786" w:rsidP="6DAFD786" w:rsidRDefault="6DAFD786" w14:paraId="35EC959D" w14:textId="7345D47A">
      <w:pPr>
        <w:pStyle w:val="Normal"/>
        <w:rPr>
          <w:b w:val="1"/>
          <w:bCs w:val="1"/>
          <w:sz w:val="24"/>
          <w:szCs w:val="24"/>
        </w:rPr>
      </w:pPr>
      <w:r w:rsidRPr="6DAFD786" w:rsidR="6DAFD786">
        <w:rPr>
          <w:b w:val="1"/>
          <w:bCs w:val="1"/>
          <w:sz w:val="24"/>
          <w:szCs w:val="24"/>
        </w:rPr>
        <w:t xml:space="preserve">                 STUDENT NAME: ALPHA SILLAH</w:t>
      </w:r>
      <w:r>
        <w:br/>
      </w:r>
      <w:r w:rsidRPr="6DAFD786" w:rsidR="6DAFD786">
        <w:rPr>
          <w:b w:val="1"/>
          <w:bCs w:val="1"/>
          <w:sz w:val="24"/>
          <w:szCs w:val="24"/>
        </w:rPr>
        <w:t xml:space="preserve">                 STUDENT NUMBER: 1705038</w:t>
      </w:r>
    </w:p>
    <w:p w:rsidR="6DAFD786" w:rsidP="6DAFD786" w:rsidRDefault="6DAFD786" w14:paraId="6FFD0307" w14:textId="6F630F89">
      <w:pPr>
        <w:pStyle w:val="Normal"/>
        <w:rPr>
          <w:b w:val="1"/>
          <w:bCs w:val="1"/>
          <w:sz w:val="24"/>
          <w:szCs w:val="24"/>
        </w:rPr>
      </w:pPr>
      <w:r w:rsidRPr="6DAFD786" w:rsidR="6DAFD786">
        <w:rPr>
          <w:b w:val="1"/>
          <w:bCs w:val="1"/>
          <w:sz w:val="24"/>
          <w:szCs w:val="24"/>
        </w:rPr>
        <w:t xml:space="preserve">                        INTRODUCTION: </w:t>
      </w:r>
    </w:p>
    <w:p w:rsidR="6DAFD786" w:rsidP="6DAFD786" w:rsidRDefault="6DAFD786" w14:paraId="73993367" w14:textId="45F98673">
      <w:pPr>
        <w:pStyle w:val="Normal"/>
        <w:rPr>
          <w:b w:val="0"/>
          <w:bCs w:val="0"/>
          <w:sz w:val="24"/>
          <w:szCs w:val="24"/>
        </w:rPr>
      </w:pPr>
      <w:r w:rsidRPr="6DAFD786" w:rsidR="6DAFD786">
        <w:rPr>
          <w:b w:val="0"/>
          <w:bCs w:val="0"/>
          <w:sz w:val="24"/>
          <w:szCs w:val="24"/>
        </w:rPr>
        <w:t xml:space="preserve"> The aim of this article is to explore the current situation of evidence-based practice in Healthcare, and the following report examines Nursing in the mental health settings, for example Post Traumatic Stress Disorder (PTSD). Mental health is characterized as a condition of prosperity in which </w:t>
      </w:r>
      <w:bookmarkStart w:name="_Int_NXPwoLt7" w:id="1484834812"/>
      <w:r w:rsidRPr="6DAFD786" w:rsidR="6DAFD786">
        <w:rPr>
          <w:b w:val="0"/>
          <w:bCs w:val="0"/>
          <w:sz w:val="24"/>
          <w:szCs w:val="24"/>
        </w:rPr>
        <w:t>everyone</w:t>
      </w:r>
      <w:bookmarkEnd w:id="1484834812"/>
      <w:r w:rsidRPr="6DAFD786" w:rsidR="6DAFD786">
        <w:rPr>
          <w:b w:val="0"/>
          <w:bCs w:val="0"/>
          <w:sz w:val="24"/>
          <w:szCs w:val="24"/>
        </w:rPr>
        <w:t xml:space="preserve"> understands his or her own potential, and adapt to the typical pressure of life, can work beneficially and productively, and can make a commitment to her or his local area (WHO). </w:t>
      </w:r>
    </w:p>
    <w:p w:rsidR="6DAFD786" w:rsidP="6DAFD786" w:rsidRDefault="6DAFD786" w14:paraId="406B6AF8" w14:textId="4EDCFE6C">
      <w:pPr>
        <w:pStyle w:val="Normal"/>
        <w:rPr>
          <w:b w:val="0"/>
          <w:bCs w:val="0"/>
          <w:sz w:val="24"/>
          <w:szCs w:val="24"/>
        </w:rPr>
      </w:pPr>
      <w:r w:rsidRPr="6DAFD786" w:rsidR="6DAFD786">
        <w:rPr>
          <w:b w:val="0"/>
          <w:bCs w:val="0"/>
          <w:sz w:val="24"/>
          <w:szCs w:val="24"/>
        </w:rPr>
        <w:t xml:space="preserve">Patients with emotional well-being issue are confined to intense general clinics, their emotional well-being issues </w:t>
      </w:r>
      <w:r w:rsidRPr="6DAFD786" w:rsidR="6DAFD786">
        <w:rPr>
          <w:b w:val="0"/>
          <w:bCs w:val="0"/>
          <w:sz w:val="24"/>
          <w:szCs w:val="24"/>
        </w:rPr>
        <w:t>frequently</w:t>
      </w:r>
      <w:r w:rsidRPr="6DAFD786" w:rsidR="6DAFD786">
        <w:rPr>
          <w:b w:val="0"/>
          <w:bCs w:val="0"/>
          <w:sz w:val="24"/>
          <w:szCs w:val="24"/>
        </w:rPr>
        <w:t xml:space="preserve"> disregarded, </w:t>
      </w:r>
      <w:bookmarkStart w:name="_Int_K5aiVv00" w:id="201684763"/>
      <w:r w:rsidRPr="6DAFD786" w:rsidR="6DAFD786">
        <w:rPr>
          <w:b w:val="0"/>
          <w:bCs w:val="0"/>
          <w:sz w:val="24"/>
          <w:szCs w:val="24"/>
        </w:rPr>
        <w:t>misjudged,</w:t>
      </w:r>
      <w:bookmarkEnd w:id="201684763"/>
      <w:r w:rsidRPr="6DAFD786" w:rsidR="6DAFD786">
        <w:rPr>
          <w:b w:val="0"/>
          <w:bCs w:val="0"/>
          <w:sz w:val="24"/>
          <w:szCs w:val="24"/>
        </w:rPr>
        <w:t xml:space="preserve"> or ignored (Muir, 2017). PTSD is an uneasiness problem brought about by exceptionally unpleasant, startling or upsetting occasions. </w:t>
      </w:r>
    </w:p>
    <w:p w:rsidR="6DAFD786" w:rsidP="6DAFD786" w:rsidRDefault="6DAFD786" w14:paraId="757842CE" w14:textId="785BF449">
      <w:pPr>
        <w:pStyle w:val="Normal"/>
        <w:rPr>
          <w:b w:val="1"/>
          <w:bCs w:val="1"/>
          <w:sz w:val="24"/>
          <w:szCs w:val="24"/>
        </w:rPr>
      </w:pPr>
      <w:r w:rsidRPr="6DAFD786" w:rsidR="6DAFD786">
        <w:rPr>
          <w:b w:val="1"/>
          <w:bCs w:val="1"/>
          <w:sz w:val="24"/>
          <w:szCs w:val="24"/>
        </w:rPr>
        <w:t xml:space="preserve">                     EVIDENCE-BASED PRACTICE AND RESEARCH IN HEALTH</w:t>
      </w:r>
    </w:p>
    <w:p w:rsidR="6DAFD786" w:rsidP="6DAFD786" w:rsidRDefault="6DAFD786" w14:paraId="4CE042D6" w14:textId="47CD62D3">
      <w:pPr>
        <w:pStyle w:val="Normal"/>
        <w:rPr>
          <w:b w:val="0"/>
          <w:bCs w:val="0"/>
          <w:sz w:val="24"/>
          <w:szCs w:val="24"/>
        </w:rPr>
      </w:pPr>
      <w:r w:rsidRPr="6DAFD786" w:rsidR="6DAFD786">
        <w:rPr>
          <w:b w:val="0"/>
          <w:bCs w:val="0"/>
          <w:sz w:val="24"/>
          <w:szCs w:val="24"/>
        </w:rPr>
        <w:t xml:space="preserve">Evidence-based was first introduced in the 8os. It is a depicted approaches </w:t>
      </w:r>
      <w:r w:rsidRPr="6DAFD786" w:rsidR="6DAFD786">
        <w:rPr>
          <w:b w:val="0"/>
          <w:bCs w:val="0"/>
          <w:sz w:val="24"/>
          <w:szCs w:val="24"/>
        </w:rPr>
        <w:t>utilized</w:t>
      </w:r>
      <w:r w:rsidRPr="6DAFD786" w:rsidR="6DAFD786">
        <w:rPr>
          <w:b w:val="0"/>
          <w:bCs w:val="0"/>
          <w:sz w:val="24"/>
          <w:szCs w:val="24"/>
        </w:rPr>
        <w:t xml:space="preserve"> logical proof to decide best practice. </w:t>
      </w:r>
      <w:r w:rsidRPr="6DAFD786" w:rsidR="6DAFD786">
        <w:rPr>
          <w:b w:val="0"/>
          <w:bCs w:val="0"/>
          <w:sz w:val="24"/>
          <w:szCs w:val="24"/>
        </w:rPr>
        <w:t xml:space="preserve">It is “the conscientious, explicit, and reasonable utilization of the ongoing best proof in coming to conclusions about the consideration of individual patients” (Sackett, Rosenberg, Gray, </w:t>
      </w:r>
      <w:r w:rsidRPr="6DAFD786" w:rsidR="6DAFD786">
        <w:rPr>
          <w:b w:val="0"/>
          <w:bCs w:val="0"/>
          <w:sz w:val="24"/>
          <w:szCs w:val="24"/>
        </w:rPr>
        <w:t>Hayes</w:t>
      </w:r>
      <w:r w:rsidRPr="6DAFD786" w:rsidR="6DAFD786">
        <w:rPr>
          <w:b w:val="0"/>
          <w:bCs w:val="0"/>
          <w:sz w:val="24"/>
          <w:szCs w:val="24"/>
        </w:rPr>
        <w:t xml:space="preserve"> and Richardson, 1996 cited in Beyea and Slattery, 2006, p.1).</w:t>
      </w:r>
      <w:r w:rsidRPr="6DAFD786" w:rsidR="6DAFD786">
        <w:rPr>
          <w:b w:val="0"/>
          <w:bCs w:val="0"/>
          <w:sz w:val="24"/>
          <w:szCs w:val="24"/>
        </w:rPr>
        <w:t xml:space="preserve"> The point of the training is to work on the cycle by using quality logical examination proof to work on user's wellbeing. All nurses are progressively embraced investigations to empower before determination, treatment, avoidance of illness, improved </w:t>
      </w:r>
      <w:bookmarkStart w:name="_Int_exZIbcM4" w:id="821283510"/>
      <w:r w:rsidRPr="6DAFD786" w:rsidR="6DAFD786">
        <w:rPr>
          <w:b w:val="0"/>
          <w:bCs w:val="0"/>
          <w:sz w:val="24"/>
          <w:szCs w:val="24"/>
        </w:rPr>
        <w:t>results,</w:t>
      </w:r>
      <w:bookmarkEnd w:id="821283510"/>
      <w:r w:rsidRPr="6DAFD786" w:rsidR="6DAFD786">
        <w:rPr>
          <w:b w:val="0"/>
          <w:bCs w:val="0"/>
          <w:sz w:val="24"/>
          <w:szCs w:val="24"/>
        </w:rPr>
        <w:t xml:space="preserve"> and quicker return of patient to ordinary life (Neal, 2008). Only 20% of what healthcare providers do is based on evidence whilst 80% is not (Gray et al, 2002). Cost effective and </w:t>
      </w:r>
      <w:r w:rsidRPr="6DAFD786" w:rsidR="6DAFD786">
        <w:rPr>
          <w:b w:val="0"/>
          <w:bCs w:val="0"/>
          <w:sz w:val="24"/>
          <w:szCs w:val="24"/>
        </w:rPr>
        <w:t xml:space="preserve">quality care will improve patient’s outcome. Regardless of the extraordinary steps </w:t>
      </w:r>
      <w:r w:rsidRPr="6DAFD786" w:rsidR="6DAFD786">
        <w:rPr>
          <w:b w:val="0"/>
          <w:bCs w:val="0"/>
          <w:sz w:val="24"/>
          <w:szCs w:val="24"/>
        </w:rPr>
        <w:t>attempted</w:t>
      </w:r>
      <w:r w:rsidRPr="6DAFD786" w:rsidR="6DAFD786">
        <w:rPr>
          <w:b w:val="0"/>
          <w:bCs w:val="0"/>
          <w:sz w:val="24"/>
          <w:szCs w:val="24"/>
        </w:rPr>
        <w:t xml:space="preserve"> in the past thirty years to coordinate this idea into medical services, there is still proof to recommend there are issues in understanding EBP and conflicting way to deal with carrying out proof-based practice (Melnyk et al, 2010). Best proof can begin from a scope of sources, for example, randomised controlled preliminaries, proof from other explicit assignments, which incorporates spellbinding and subjective examination, and data from case reports (LoBiondo-Wood et al, 2019). David Sackett is viewed as the dad of EBM as it was recognized in 1996 as one that </w:t>
      </w:r>
      <w:r w:rsidRPr="6DAFD786" w:rsidR="6DAFD786">
        <w:rPr>
          <w:b w:val="0"/>
          <w:bCs w:val="0"/>
          <w:sz w:val="24"/>
          <w:szCs w:val="24"/>
        </w:rPr>
        <w:t>consolidates</w:t>
      </w:r>
      <w:r w:rsidRPr="6DAFD786" w:rsidR="6DAFD786">
        <w:rPr>
          <w:b w:val="0"/>
          <w:bCs w:val="0"/>
          <w:sz w:val="24"/>
          <w:szCs w:val="24"/>
        </w:rPr>
        <w:t xml:space="preserve"> research proof with clinical abilities, and patient qualities and inclinations (Smith and Rennie,2014)</w:t>
      </w:r>
    </w:p>
    <w:p w:rsidR="6DAFD786" w:rsidP="6DAFD786" w:rsidRDefault="6DAFD786" w14:paraId="1CBB2B0D" w14:textId="26565C54">
      <w:pPr>
        <w:pStyle w:val="Normal"/>
        <w:rPr>
          <w:b w:val="0"/>
          <w:bCs w:val="0"/>
          <w:sz w:val="24"/>
          <w:szCs w:val="24"/>
        </w:rPr>
      </w:pPr>
      <w:r w:rsidRPr="6DAFD786" w:rsidR="6DAFD786">
        <w:rPr>
          <w:b w:val="0"/>
          <w:bCs w:val="0"/>
          <w:sz w:val="24"/>
          <w:szCs w:val="24"/>
        </w:rPr>
        <w:t xml:space="preserve">                         </w:t>
      </w:r>
      <w:r w:rsidRPr="6DAFD786" w:rsidR="6DAFD786">
        <w:rPr>
          <w:b w:val="1"/>
          <w:bCs w:val="1"/>
          <w:sz w:val="24"/>
          <w:szCs w:val="24"/>
        </w:rPr>
        <w:t>BENEFITS OF EBPAR</w:t>
      </w:r>
    </w:p>
    <w:p w:rsidR="6DAFD786" w:rsidP="6DAFD786" w:rsidRDefault="6DAFD786" w14:paraId="763355CE" w14:textId="2ED49466">
      <w:pPr>
        <w:pStyle w:val="Normal"/>
        <w:rPr>
          <w:b w:val="0"/>
          <w:bCs w:val="0"/>
          <w:sz w:val="24"/>
          <w:szCs w:val="24"/>
        </w:rPr>
      </w:pPr>
      <w:r w:rsidRPr="6DAFD786" w:rsidR="6DAFD786">
        <w:rPr>
          <w:b w:val="0"/>
          <w:bCs w:val="0"/>
          <w:sz w:val="24"/>
          <w:szCs w:val="24"/>
        </w:rPr>
        <w:t xml:space="preserve">Improves and advances the quality, adequacy and viability of psychotherapeutic intercessions and diminish the probability of damage to the patient with PTSD in the healthcare settings. When applying evidence-based practice, healthcare providers need to focus on both external and internal evidence, and that is vital to get our clinical advice by healthcare providers who have been in the health sector for </w:t>
      </w:r>
      <w:bookmarkStart w:name="_Int_oP7kGNeA" w:id="647380529"/>
      <w:r w:rsidRPr="6DAFD786" w:rsidR="6DAFD786">
        <w:rPr>
          <w:b w:val="0"/>
          <w:bCs w:val="0"/>
          <w:sz w:val="24"/>
          <w:szCs w:val="24"/>
        </w:rPr>
        <w:t>an exceptionally long</w:t>
      </w:r>
      <w:bookmarkEnd w:id="647380529"/>
      <w:r w:rsidRPr="6DAFD786" w:rsidR="6DAFD786">
        <w:rPr>
          <w:b w:val="0"/>
          <w:bCs w:val="0"/>
          <w:sz w:val="24"/>
          <w:szCs w:val="24"/>
        </w:rPr>
        <w:t xml:space="preserve"> time</w:t>
      </w:r>
      <w:r w:rsidRPr="6DAFD786" w:rsidR="6DAFD786">
        <w:rPr>
          <w:b w:val="0"/>
          <w:bCs w:val="0"/>
          <w:sz w:val="24"/>
          <w:szCs w:val="24"/>
        </w:rPr>
        <w:t xml:space="preserve">.  </w:t>
      </w:r>
      <w:r w:rsidRPr="6DAFD786" w:rsidR="6DAFD786">
        <w:rPr>
          <w:b w:val="0"/>
          <w:bCs w:val="0"/>
          <w:sz w:val="24"/>
          <w:szCs w:val="24"/>
        </w:rPr>
        <w:t>Patients should decide what their values are, which is a key point and that allows the patients to choose what type of care we are providing.</w:t>
      </w:r>
      <w:r w:rsidRPr="6DAFD786" w:rsidR="6DAFD786">
        <w:rPr>
          <w:b w:val="0"/>
          <w:bCs w:val="0"/>
          <w:sz w:val="24"/>
          <w:szCs w:val="24"/>
        </w:rPr>
        <w:t xml:space="preserve"> Implementing all those things can improve the health care sector and the patients’ result (Melnyk et al, 2011). The approach helps nurses with being more ready to pose significant inquiries </w:t>
      </w:r>
      <w:bookmarkStart w:name="_Int_eVWFcYCr" w:id="2002121553"/>
      <w:r w:rsidRPr="6DAFD786" w:rsidR="6DAFD786">
        <w:rPr>
          <w:b w:val="0"/>
          <w:bCs w:val="0"/>
          <w:sz w:val="24"/>
          <w:szCs w:val="24"/>
        </w:rPr>
        <w:t>regarding</w:t>
      </w:r>
      <w:bookmarkEnd w:id="2002121553"/>
      <w:r w:rsidRPr="6DAFD786" w:rsidR="6DAFD786">
        <w:rPr>
          <w:b w:val="0"/>
          <w:bCs w:val="0"/>
          <w:sz w:val="24"/>
          <w:szCs w:val="24"/>
        </w:rPr>
        <w:t xml:space="preserve"> changes to their training and be more prepared to assess their training (ICN,2012). </w:t>
      </w:r>
    </w:p>
    <w:p w:rsidR="6DAFD786" w:rsidP="6DAFD786" w:rsidRDefault="6DAFD786" w14:paraId="68518BDF" w14:textId="08D9F626">
      <w:pPr>
        <w:pStyle w:val="Normal"/>
        <w:rPr>
          <w:b w:val="0"/>
          <w:bCs w:val="0"/>
          <w:sz w:val="24"/>
          <w:szCs w:val="24"/>
        </w:rPr>
      </w:pPr>
      <w:r w:rsidRPr="6DAFD786" w:rsidR="6DAFD786">
        <w:rPr>
          <w:b w:val="0"/>
          <w:bCs w:val="0"/>
          <w:sz w:val="24"/>
          <w:szCs w:val="24"/>
        </w:rPr>
        <w:t xml:space="preserve">Research can be approached in </w:t>
      </w:r>
      <w:bookmarkStart w:name="_Int_K8zZJA2M" w:id="1799751230"/>
      <w:r w:rsidRPr="6DAFD786" w:rsidR="6DAFD786">
        <w:rPr>
          <w:b w:val="0"/>
          <w:bCs w:val="0"/>
          <w:sz w:val="24"/>
          <w:szCs w:val="24"/>
        </w:rPr>
        <w:t xml:space="preserve">diverse ways, and that structure is called Methodology. Researchers look for evidence in the healthcare sector </w:t>
      </w:r>
      <w:bookmarkStart w:name="_Int_boiL7E9Z" w:id="1864654414"/>
      <w:r w:rsidRPr="6DAFD786" w:rsidR="6DAFD786">
        <w:rPr>
          <w:b w:val="0"/>
          <w:bCs w:val="0"/>
          <w:sz w:val="24"/>
          <w:szCs w:val="24"/>
        </w:rPr>
        <w:t>to</w:t>
      </w:r>
      <w:bookmarkEnd w:id="1864654414"/>
      <w:r w:rsidRPr="6DAFD786" w:rsidR="6DAFD786">
        <w:rPr>
          <w:b w:val="0"/>
          <w:bCs w:val="0"/>
          <w:sz w:val="24"/>
          <w:szCs w:val="24"/>
        </w:rPr>
        <w:t xml:space="preserve"> develop individual information and understanding, and thus rely on secondary information</w:t>
      </w:r>
      <w:r w:rsidRPr="6DAFD786" w:rsidR="6DAFD786">
        <w:rPr>
          <w:b w:val="0"/>
          <w:bCs w:val="0"/>
          <w:sz w:val="24"/>
          <w:szCs w:val="24"/>
        </w:rPr>
        <w:t xml:space="preserve">. Researchers use Qualitative Research to deepen their understanding of the story and the aim is to gain some knowledge into their point as opposed to make an examination of insights (Green, 2000). This information is based on peculiarity of being wiped out, having a specific circumstance, and it is vital to realize healthcare providers convey care today since providers want to ensure that the patient gets a decent involvement in the consideration they are getting. Most significant level of examination is efficient, and care providers ought to ensure that it is vital the way in which medical services is given to patients, viewing at the practicality </w:t>
      </w:r>
      <w:bookmarkStart w:name="_Int_eDN8dUX9" w:id="827345912"/>
      <w:r w:rsidRPr="6DAFD786" w:rsidR="6DAFD786">
        <w:rPr>
          <w:b w:val="0"/>
          <w:bCs w:val="0"/>
          <w:sz w:val="24"/>
          <w:szCs w:val="24"/>
        </w:rPr>
        <w:t>and</w:t>
      </w:r>
      <w:bookmarkEnd w:id="827345912"/>
      <w:r w:rsidRPr="6DAFD786" w:rsidR="6DAFD786">
        <w:rPr>
          <w:b w:val="0"/>
          <w:bCs w:val="0"/>
          <w:sz w:val="24"/>
          <w:szCs w:val="24"/>
        </w:rPr>
        <w:t xml:space="preserve"> that is so significant to the training as a medical services provider.</w:t>
      </w:r>
      <w:bookmarkEnd w:id="1799751230"/>
    </w:p>
    <w:p w:rsidR="6DAFD786" w:rsidP="6DAFD786" w:rsidRDefault="6DAFD786" w14:paraId="7C624E43" w14:textId="7298B46F">
      <w:pPr>
        <w:pStyle w:val="Normal"/>
        <w:rPr>
          <w:b w:val="0"/>
          <w:bCs w:val="0"/>
          <w:sz w:val="24"/>
          <w:szCs w:val="24"/>
        </w:rPr>
      </w:pPr>
      <w:r w:rsidRPr="6DAFD786" w:rsidR="6DAFD786">
        <w:rPr>
          <w:b w:val="0"/>
          <w:bCs w:val="0"/>
          <w:sz w:val="24"/>
          <w:szCs w:val="24"/>
        </w:rPr>
        <w:t xml:space="preserve">NICE is the organisation which provides guidelines for nurses in the healthcare settings, suggests two types of talking therapy for patients with PTSD: Traumatic-Focused Cognitive Therapy (TF-CBT). This kind of CBT explicitly planned for PTSD, and it is a scope of methods to help patient interaction the horrible mishap, including cautiously talking through what occurred and realizing ways of </w:t>
      </w:r>
      <w:r w:rsidRPr="6DAFD786" w:rsidR="6DAFD786">
        <w:rPr>
          <w:b w:val="0"/>
          <w:bCs w:val="0"/>
          <w:sz w:val="24"/>
          <w:szCs w:val="24"/>
        </w:rPr>
        <w:t>establishing</w:t>
      </w:r>
      <w:r w:rsidRPr="6DAFD786" w:rsidR="6DAFD786">
        <w:rPr>
          <w:b w:val="0"/>
          <w:bCs w:val="0"/>
          <w:sz w:val="24"/>
          <w:szCs w:val="24"/>
        </w:rPr>
        <w:t xml:space="preserve"> oneself and deal with any mind- boggling feeling. Eye Movement Desensitisation and Reprocessing (EMDR) includes reviewing a horrible memory while doing a particular eye development, directed by the patient specialist. It expects to </w:t>
      </w:r>
      <w:r w:rsidRPr="6DAFD786" w:rsidR="6DAFD786">
        <w:rPr>
          <w:b w:val="0"/>
          <w:bCs w:val="0"/>
          <w:sz w:val="24"/>
          <w:szCs w:val="24"/>
        </w:rPr>
        <w:t>assist</w:t>
      </w:r>
      <w:r w:rsidRPr="6DAFD786" w:rsidR="6DAFD786">
        <w:rPr>
          <w:b w:val="0"/>
          <w:bCs w:val="0"/>
          <w:sz w:val="24"/>
          <w:szCs w:val="24"/>
        </w:rPr>
        <w:t xml:space="preserve"> the patient mind with handling the memory appropriately, so it is as of now not </w:t>
      </w:r>
      <w:bookmarkStart w:name="_Int_JW3ta5AB" w:id="1107232650"/>
      <w:r w:rsidRPr="6DAFD786" w:rsidR="6DAFD786">
        <w:rPr>
          <w:b w:val="0"/>
          <w:bCs w:val="0"/>
          <w:sz w:val="24"/>
          <w:szCs w:val="24"/>
        </w:rPr>
        <w:t>extreme</w:t>
      </w:r>
      <w:bookmarkEnd w:id="1107232650"/>
      <w:r w:rsidRPr="6DAFD786" w:rsidR="6DAFD786">
        <w:rPr>
          <w:b w:val="0"/>
          <w:bCs w:val="0"/>
          <w:sz w:val="24"/>
          <w:szCs w:val="24"/>
        </w:rPr>
        <w:t xml:space="preserve">. The eye developments copy the </w:t>
      </w:r>
      <w:bookmarkStart w:name="_Int_aD4mzOAc" w:id="1162503935"/>
      <w:r w:rsidRPr="6DAFD786" w:rsidR="6DAFD786">
        <w:rPr>
          <w:b w:val="0"/>
          <w:bCs w:val="0"/>
          <w:sz w:val="24"/>
          <w:szCs w:val="24"/>
        </w:rPr>
        <w:t>way</w:t>
      </w:r>
      <w:bookmarkEnd w:id="1162503935"/>
      <w:r w:rsidRPr="6DAFD786" w:rsidR="6DAFD786">
        <w:rPr>
          <w:b w:val="0"/>
          <w:bCs w:val="0"/>
          <w:sz w:val="24"/>
          <w:szCs w:val="24"/>
        </w:rPr>
        <w:t xml:space="preserve"> your eyes move quickly during rest as your cerebrum processes the occasions of the day</w:t>
      </w:r>
    </w:p>
    <w:p w:rsidR="6DAFD786" w:rsidP="6DAFD786" w:rsidRDefault="6DAFD786" w14:paraId="79E7C29E" w14:textId="2EDEDC1E">
      <w:pPr>
        <w:pStyle w:val="Normal"/>
        <w:rPr>
          <w:b w:val="0"/>
          <w:bCs w:val="0"/>
          <w:sz w:val="24"/>
          <w:szCs w:val="24"/>
        </w:rPr>
      </w:pPr>
      <w:r w:rsidRPr="6DAFD786" w:rsidR="6DAFD786">
        <w:rPr>
          <w:b w:val="0"/>
          <w:bCs w:val="0"/>
          <w:sz w:val="24"/>
          <w:szCs w:val="24"/>
        </w:rPr>
        <w:t xml:space="preserve">        </w:t>
      </w:r>
      <w:r w:rsidRPr="6DAFD786" w:rsidR="6DAFD786">
        <w:rPr>
          <w:b w:val="1"/>
          <w:bCs w:val="1"/>
          <w:sz w:val="24"/>
          <w:szCs w:val="24"/>
        </w:rPr>
        <w:t>CHALLENGES OF IMPLEMENTING EVIDENCE-BASED PRACTICE AND RESEARCH</w:t>
      </w:r>
    </w:p>
    <w:p w:rsidR="6DAFD786" w:rsidP="6DAFD786" w:rsidRDefault="6DAFD786" w14:paraId="132A0A8A" w14:textId="670E3F3C">
      <w:pPr>
        <w:pStyle w:val="Normal"/>
        <w:rPr>
          <w:b w:val="0"/>
          <w:bCs w:val="0"/>
          <w:sz w:val="24"/>
          <w:szCs w:val="24"/>
        </w:rPr>
      </w:pPr>
      <w:r w:rsidRPr="6DAFD786" w:rsidR="6DAFD786">
        <w:rPr>
          <w:b w:val="0"/>
          <w:bCs w:val="0"/>
          <w:sz w:val="24"/>
          <w:szCs w:val="24"/>
        </w:rPr>
        <w:t xml:space="preserve">These </w:t>
      </w:r>
      <w:r w:rsidRPr="6DAFD786" w:rsidR="6DAFD786">
        <w:rPr>
          <w:b w:val="0"/>
          <w:bCs w:val="0"/>
          <w:sz w:val="24"/>
          <w:szCs w:val="24"/>
        </w:rPr>
        <w:t>contain</w:t>
      </w:r>
      <w:r w:rsidRPr="6DAFD786" w:rsidR="6DAFD786">
        <w:rPr>
          <w:b w:val="0"/>
          <w:bCs w:val="0"/>
          <w:sz w:val="24"/>
          <w:szCs w:val="24"/>
        </w:rPr>
        <w:t xml:space="preserve"> low execution of EBP in medical services settings, absence of time to source, evaluate, carry out and assess proof, are illustrated as a vital boundary to the EBP cycle (Melnyk et al,2005; Rees, 2010; Melnyk et al 2014; Al </w:t>
      </w:r>
      <w:proofErr w:type="spellStart"/>
      <w:r w:rsidRPr="6DAFD786" w:rsidR="6DAFD786">
        <w:rPr>
          <w:b w:val="0"/>
          <w:bCs w:val="0"/>
          <w:sz w:val="24"/>
          <w:szCs w:val="24"/>
        </w:rPr>
        <w:t>Khalaileh</w:t>
      </w:r>
      <w:proofErr w:type="spellEnd"/>
      <w:r w:rsidRPr="6DAFD786" w:rsidR="6DAFD786">
        <w:rPr>
          <w:b w:val="0"/>
          <w:bCs w:val="0"/>
          <w:sz w:val="24"/>
          <w:szCs w:val="24"/>
        </w:rPr>
        <w:t xml:space="preserve"> et al, 2016; </w:t>
      </w:r>
      <w:proofErr w:type="spellStart"/>
      <w:r w:rsidRPr="6DAFD786" w:rsidR="6DAFD786">
        <w:rPr>
          <w:b w:val="0"/>
          <w:bCs w:val="0"/>
          <w:sz w:val="24"/>
          <w:szCs w:val="24"/>
        </w:rPr>
        <w:t>Kalavani</w:t>
      </w:r>
      <w:proofErr w:type="spellEnd"/>
      <w:r w:rsidRPr="6DAFD786" w:rsidR="6DAFD786">
        <w:rPr>
          <w:b w:val="0"/>
          <w:bCs w:val="0"/>
          <w:sz w:val="24"/>
          <w:szCs w:val="24"/>
        </w:rPr>
        <w:t xml:space="preserve"> et al, 2019). Absence of power to change care </w:t>
      </w:r>
      <w:bookmarkStart w:name="_Int_FYhb2B3J" w:id="1325024348"/>
      <w:r w:rsidRPr="6DAFD786" w:rsidR="6DAFD786">
        <w:rPr>
          <w:b w:val="0"/>
          <w:bCs w:val="0"/>
          <w:sz w:val="24"/>
          <w:szCs w:val="24"/>
        </w:rPr>
        <w:t>system</w:t>
      </w:r>
      <w:bookmarkEnd w:id="1325024348"/>
      <w:r w:rsidRPr="6DAFD786" w:rsidR="6DAFD786">
        <w:rPr>
          <w:b w:val="0"/>
          <w:bCs w:val="0"/>
          <w:sz w:val="24"/>
          <w:szCs w:val="24"/>
        </w:rPr>
        <w:t xml:space="preserve"> (Al </w:t>
      </w:r>
      <w:proofErr w:type="spellStart"/>
      <w:r w:rsidRPr="6DAFD786" w:rsidR="6DAFD786">
        <w:rPr>
          <w:b w:val="0"/>
          <w:bCs w:val="0"/>
          <w:sz w:val="24"/>
          <w:szCs w:val="24"/>
        </w:rPr>
        <w:t>Khalaileh</w:t>
      </w:r>
      <w:proofErr w:type="spellEnd"/>
      <w:r w:rsidRPr="6DAFD786" w:rsidR="6DAFD786">
        <w:rPr>
          <w:b w:val="0"/>
          <w:bCs w:val="0"/>
          <w:sz w:val="24"/>
          <w:szCs w:val="24"/>
        </w:rPr>
        <w:t xml:space="preserve"> et al, 2016) or on the other hand a culture that embraces a mentality of having consistently done it along these lines (Melnyk et al, 2014). Nurses depend on approaches and conventions for direction on best practice. Professionals lack the scrutinizing abilities to evaluate the quality of the proof (Rees, 2010; Melnyk et al, 2014) or finding it trying to decipher research discoveries because of phrasings </w:t>
      </w:r>
      <w:r w:rsidRPr="6DAFD786" w:rsidR="6DAFD786">
        <w:rPr>
          <w:b w:val="0"/>
          <w:bCs w:val="0"/>
          <w:sz w:val="24"/>
          <w:szCs w:val="24"/>
        </w:rPr>
        <w:t>utilized</w:t>
      </w:r>
      <w:r w:rsidRPr="6DAFD786" w:rsidR="6DAFD786">
        <w:rPr>
          <w:b w:val="0"/>
          <w:bCs w:val="0"/>
          <w:sz w:val="24"/>
          <w:szCs w:val="24"/>
        </w:rPr>
        <w:t xml:space="preserve"> and the measurable show of exploration results (Barker and Linsley, 2016). Professionals also lack promotional quality, </w:t>
      </w:r>
      <w:bookmarkStart w:name="_Int_WSTai5L8" w:id="502948857"/>
      <w:r w:rsidRPr="6DAFD786" w:rsidR="6DAFD786">
        <w:rPr>
          <w:b w:val="0"/>
          <w:bCs w:val="0"/>
          <w:sz w:val="24"/>
          <w:szCs w:val="24"/>
        </w:rPr>
        <w:t>efficacy,</w:t>
      </w:r>
      <w:bookmarkEnd w:id="502948857"/>
      <w:r w:rsidRPr="6DAFD786" w:rsidR="6DAFD786">
        <w:rPr>
          <w:b w:val="0"/>
          <w:bCs w:val="0"/>
          <w:sz w:val="24"/>
          <w:szCs w:val="24"/>
        </w:rPr>
        <w:t xml:space="preserve"> and cost effectiveness of psychotherapeutic interventions and reduces the likelihood of harm, only 55% of time patients get the evidence-based practice recommended in course of treatment, and it does take 15-20 years to put evidence into practice. Further test in the ongoing setting of the COVID-19 worldwide pandemic relates to the flood of new proof being introduced and a related criticalness to gather, survey, assess and apply this data (Carley et al, 2020).</w:t>
      </w:r>
    </w:p>
    <w:p w:rsidR="6DAFD786" w:rsidP="6DAFD786" w:rsidRDefault="6DAFD786" w14:paraId="14073CA8" w14:textId="4BC6A9B6">
      <w:pPr>
        <w:pStyle w:val="Normal"/>
        <w:rPr>
          <w:b w:val="0"/>
          <w:bCs w:val="0"/>
          <w:sz w:val="24"/>
          <w:szCs w:val="24"/>
        </w:rPr>
      </w:pPr>
      <w:r w:rsidRPr="6DAFD786" w:rsidR="6DAFD786">
        <w:rPr>
          <w:b w:val="0"/>
          <w:bCs w:val="0"/>
          <w:sz w:val="24"/>
          <w:szCs w:val="24"/>
        </w:rPr>
        <w:t xml:space="preserve">                                </w:t>
      </w:r>
      <w:r w:rsidRPr="6DAFD786" w:rsidR="6DAFD786">
        <w:rPr>
          <w:b w:val="1"/>
          <w:bCs w:val="1"/>
          <w:sz w:val="24"/>
          <w:szCs w:val="24"/>
        </w:rPr>
        <w:t>RECOMMENDATIONS</w:t>
      </w:r>
    </w:p>
    <w:p w:rsidR="6DAFD786" w:rsidP="6DAFD786" w:rsidRDefault="6DAFD786" w14:paraId="4C401B7C" w14:textId="6385A498">
      <w:pPr>
        <w:pStyle w:val="Normal"/>
        <w:rPr>
          <w:b w:val="0"/>
          <w:bCs w:val="0"/>
          <w:sz w:val="24"/>
          <w:szCs w:val="24"/>
        </w:rPr>
      </w:pPr>
      <w:r w:rsidRPr="6DAFD786" w:rsidR="6DAFD786">
        <w:rPr>
          <w:b w:val="0"/>
          <w:bCs w:val="0"/>
          <w:sz w:val="24"/>
          <w:szCs w:val="24"/>
        </w:rPr>
        <w:t xml:space="preserve">Tracking down productive and successful ways of advancing the take-up of proof-based intercessions is </w:t>
      </w:r>
      <w:bookmarkStart w:name="_Int_Ir9ZEaor" w:id="1126666652"/>
      <w:r w:rsidRPr="6DAFD786" w:rsidR="6DAFD786">
        <w:rPr>
          <w:b w:val="0"/>
          <w:bCs w:val="0"/>
          <w:sz w:val="24"/>
          <w:szCs w:val="24"/>
        </w:rPr>
        <w:t>important (Haines et al, 2004). The information and abilities can be limited, though the medical services labour force has a positive perspective on the</w:t>
      </w:r>
      <w:bookmarkEnd w:id="1126666652"/>
      <w:r w:rsidRPr="6DAFD786" w:rsidR="6DAFD786">
        <w:rPr>
          <w:b w:val="0"/>
          <w:bCs w:val="0"/>
          <w:sz w:val="24"/>
          <w:szCs w:val="24"/>
        </w:rPr>
        <w:t xml:space="preserve"> worth of EBP (</w:t>
      </w:r>
      <w:proofErr w:type="spellStart"/>
      <w:r w:rsidRPr="6DAFD786" w:rsidR="6DAFD786">
        <w:rPr>
          <w:b w:val="0"/>
          <w:bCs w:val="0"/>
          <w:sz w:val="24"/>
          <w:szCs w:val="24"/>
        </w:rPr>
        <w:t>Kalavani</w:t>
      </w:r>
      <w:proofErr w:type="spellEnd"/>
      <w:r w:rsidRPr="6DAFD786" w:rsidR="6DAFD786">
        <w:rPr>
          <w:b w:val="0"/>
          <w:bCs w:val="0"/>
          <w:sz w:val="24"/>
          <w:szCs w:val="24"/>
        </w:rPr>
        <w:t xml:space="preserve"> et al, 2019). Nurses' ought to connect separately in obtaining, </w:t>
      </w:r>
      <w:bookmarkStart w:name="_Int_VcRkUjEd" w:id="1228816379"/>
      <w:r w:rsidRPr="6DAFD786" w:rsidR="6DAFD786">
        <w:rPr>
          <w:b w:val="0"/>
          <w:bCs w:val="0"/>
          <w:sz w:val="24"/>
          <w:szCs w:val="24"/>
        </w:rPr>
        <w:t>assessing,</w:t>
      </w:r>
      <w:bookmarkEnd w:id="1228816379"/>
      <w:r w:rsidRPr="6DAFD786" w:rsidR="6DAFD786">
        <w:rPr>
          <w:b w:val="0"/>
          <w:bCs w:val="0"/>
          <w:sz w:val="24"/>
          <w:szCs w:val="24"/>
        </w:rPr>
        <w:t xml:space="preserve"> and executing best proof practically speaking inside mental health settings. There are local clinically based drives to build nurses’ information and limit in proof-based practice. An example is the improvement of a clinic-based upgrade model to plan, create and carry out an examination outreach, ward-put together class program centred with respect to addressing normal obstructions to EBP and how to apply EBP in nursing (Edward and Mills, 2013). Patients with PTSD are sometimes treated with anti-depressants; however, they will only be offered if they are unable to talk therapy, or </w:t>
      </w:r>
      <w:r w:rsidRPr="6DAFD786" w:rsidR="6DAFD786">
        <w:rPr>
          <w:b w:val="0"/>
          <w:bCs w:val="0"/>
          <w:sz w:val="24"/>
          <w:szCs w:val="24"/>
        </w:rPr>
        <w:t>encountering</w:t>
      </w:r>
      <w:r w:rsidRPr="6DAFD786" w:rsidR="6DAFD786">
        <w:rPr>
          <w:b w:val="0"/>
          <w:bCs w:val="0"/>
          <w:sz w:val="24"/>
          <w:szCs w:val="24"/>
        </w:rPr>
        <w:t xml:space="preserve"> depression, </w:t>
      </w:r>
      <w:bookmarkStart w:name="_Int_OYf8LiP6" w:id="2071751205"/>
      <w:r w:rsidRPr="6DAFD786" w:rsidR="6DAFD786">
        <w:rPr>
          <w:b w:val="0"/>
          <w:bCs w:val="0"/>
          <w:sz w:val="24"/>
          <w:szCs w:val="24"/>
        </w:rPr>
        <w:t>anxiety,</w:t>
      </w:r>
      <w:bookmarkEnd w:id="2071751205"/>
      <w:r w:rsidRPr="6DAFD786" w:rsidR="6DAFD786">
        <w:rPr>
          <w:b w:val="0"/>
          <w:bCs w:val="0"/>
          <w:sz w:val="24"/>
          <w:szCs w:val="24"/>
        </w:rPr>
        <w:t xml:space="preserve"> or sleep issues. Caring for one’s well-being is fundamental, patients ought to eat well, keep genuinely dynamic will </w:t>
      </w:r>
      <w:r w:rsidRPr="6DAFD786" w:rsidR="6DAFD786">
        <w:rPr>
          <w:b w:val="0"/>
          <w:bCs w:val="0"/>
          <w:sz w:val="24"/>
          <w:szCs w:val="24"/>
        </w:rPr>
        <w:t>assist</w:t>
      </w:r>
      <w:r w:rsidRPr="6DAFD786" w:rsidR="6DAFD786">
        <w:rPr>
          <w:b w:val="0"/>
          <w:bCs w:val="0"/>
          <w:sz w:val="24"/>
          <w:szCs w:val="24"/>
        </w:rPr>
        <w:t xml:space="preserve"> patients with feeling improved emotionally. Some health and social care trusts and boards have </w:t>
      </w:r>
      <w:r w:rsidRPr="6DAFD786" w:rsidR="6DAFD786">
        <w:rPr>
          <w:b w:val="0"/>
          <w:bCs w:val="0"/>
          <w:sz w:val="24"/>
          <w:szCs w:val="24"/>
        </w:rPr>
        <w:t>designated</w:t>
      </w:r>
      <w:r w:rsidRPr="6DAFD786" w:rsidR="6DAFD786">
        <w:rPr>
          <w:b w:val="0"/>
          <w:bCs w:val="0"/>
          <w:sz w:val="24"/>
          <w:szCs w:val="24"/>
        </w:rPr>
        <w:t xml:space="preserve"> clinical instructors with obligations that incorporate empowering </w:t>
      </w:r>
      <w:bookmarkStart w:name="_Int_XjTYL91y" w:id="1462983097"/>
      <w:r w:rsidRPr="6DAFD786" w:rsidR="6DAFD786">
        <w:rPr>
          <w:b w:val="0"/>
          <w:bCs w:val="0"/>
          <w:sz w:val="24"/>
          <w:szCs w:val="24"/>
        </w:rPr>
        <w:t>innovative</w:t>
      </w:r>
      <w:bookmarkEnd w:id="1462983097"/>
      <w:r w:rsidRPr="6DAFD786" w:rsidR="6DAFD786">
        <w:rPr>
          <w:b w:val="0"/>
          <w:bCs w:val="0"/>
          <w:sz w:val="24"/>
          <w:szCs w:val="24"/>
        </w:rPr>
        <w:t xml:space="preserve"> medical nurses to draw in with clinically significant exploration through drive, for example journal clubs.</w:t>
      </w:r>
    </w:p>
    <w:p w:rsidR="6DAFD786" w:rsidP="6DAFD786" w:rsidRDefault="6DAFD786" w14:paraId="26E1E7EC" w14:textId="4E212494">
      <w:pPr>
        <w:pStyle w:val="Normal"/>
        <w:rPr>
          <w:b w:val="0"/>
          <w:bCs w:val="0"/>
          <w:sz w:val="24"/>
          <w:szCs w:val="24"/>
        </w:rPr>
      </w:pPr>
      <w:r w:rsidRPr="6DAFD786" w:rsidR="6DAFD786">
        <w:rPr>
          <w:b w:val="0"/>
          <w:bCs w:val="0"/>
          <w:sz w:val="24"/>
          <w:szCs w:val="24"/>
        </w:rPr>
        <w:t xml:space="preserve">                              </w:t>
      </w:r>
      <w:r w:rsidRPr="6DAFD786" w:rsidR="6DAFD786">
        <w:rPr>
          <w:b w:val="1"/>
          <w:bCs w:val="1"/>
          <w:sz w:val="24"/>
          <w:szCs w:val="24"/>
        </w:rPr>
        <w:t>CONCLUSIONS</w:t>
      </w:r>
    </w:p>
    <w:p w:rsidR="6DAFD786" w:rsidP="6DAFD786" w:rsidRDefault="6DAFD786" w14:paraId="07B2FCD2" w14:textId="18738192">
      <w:pPr>
        <w:pStyle w:val="Normal"/>
        <w:rPr>
          <w:b w:val="0"/>
          <w:bCs w:val="0"/>
          <w:sz w:val="24"/>
          <w:szCs w:val="24"/>
        </w:rPr>
      </w:pPr>
      <w:r w:rsidRPr="6DAFD786" w:rsidR="6DAFD786">
        <w:rPr>
          <w:b w:val="0"/>
          <w:bCs w:val="0"/>
          <w:sz w:val="24"/>
          <w:szCs w:val="24"/>
        </w:rPr>
        <w:t xml:space="preserve">EBP is a worldwide peculiarity that advances best practice, clinical </w:t>
      </w:r>
      <w:bookmarkStart w:name="_Int_Plf2psba" w:id="1010814312"/>
      <w:r w:rsidRPr="6DAFD786" w:rsidR="6DAFD786">
        <w:rPr>
          <w:b w:val="0"/>
          <w:bCs w:val="0"/>
          <w:sz w:val="24"/>
          <w:szCs w:val="24"/>
        </w:rPr>
        <w:t>viability,</w:t>
      </w:r>
      <w:bookmarkEnd w:id="1010814312"/>
      <w:r w:rsidRPr="6DAFD786" w:rsidR="6DAFD786">
        <w:rPr>
          <w:b w:val="0"/>
          <w:bCs w:val="0"/>
          <w:sz w:val="24"/>
          <w:szCs w:val="24"/>
        </w:rPr>
        <w:t xml:space="preserve"> and nature of care (Barker and Linsley, 2016). It is moderately new idea in well-being care, yet there has been a development to perceive the benefit of utilising EBP approach and adopt this </w:t>
      </w:r>
      <w:r w:rsidRPr="6DAFD786" w:rsidR="6DAFD786">
        <w:rPr>
          <w:b w:val="0"/>
          <w:bCs w:val="0"/>
          <w:sz w:val="24"/>
          <w:szCs w:val="24"/>
        </w:rPr>
        <w:t>methodology</w:t>
      </w:r>
      <w:r w:rsidRPr="6DAFD786" w:rsidR="6DAFD786">
        <w:rPr>
          <w:b w:val="0"/>
          <w:bCs w:val="0"/>
          <w:sz w:val="24"/>
          <w:szCs w:val="24"/>
        </w:rPr>
        <w:t xml:space="preserve"> into training. The public plan for EBP is at the front of well-being. However, there is </w:t>
      </w:r>
      <w:bookmarkStart w:name="_Int_Q5JMgGeS" w:id="1955938523"/>
      <w:r w:rsidRPr="6DAFD786" w:rsidR="6DAFD786">
        <w:rPr>
          <w:b w:val="0"/>
          <w:bCs w:val="0"/>
          <w:sz w:val="24"/>
          <w:szCs w:val="24"/>
        </w:rPr>
        <w:t>a</w:t>
      </w:r>
      <w:bookmarkEnd w:id="1955938523"/>
      <w:r w:rsidRPr="6DAFD786" w:rsidR="6DAFD786">
        <w:rPr>
          <w:b w:val="0"/>
          <w:bCs w:val="0"/>
          <w:sz w:val="24"/>
          <w:szCs w:val="24"/>
        </w:rPr>
        <w:t xml:space="preserve"> continuation of low execution of EBP in some medical services, particularly patients with psychological well-being issues (Melnyk et al, 2018). As nurses advance to turn out to be more independent in direction and clinical decision-making abilities, the job should be developed so that nurses feel upheld to look, evaluate, </w:t>
      </w:r>
      <w:r w:rsidRPr="6DAFD786" w:rsidR="6DAFD786">
        <w:rPr>
          <w:b w:val="0"/>
          <w:bCs w:val="0"/>
          <w:sz w:val="24"/>
          <w:szCs w:val="24"/>
        </w:rPr>
        <w:t>execute</w:t>
      </w:r>
      <w:r w:rsidRPr="6DAFD786" w:rsidR="6DAFD786">
        <w:rPr>
          <w:b w:val="0"/>
          <w:bCs w:val="0"/>
          <w:sz w:val="24"/>
          <w:szCs w:val="24"/>
        </w:rPr>
        <w:t xml:space="preserve"> and assess proof, and coordinate this with clinical aptitude, while guaranteeing patients are progressively engaged to be dynamic participants in care. </w:t>
      </w:r>
    </w:p>
    <w:p w:rsidR="6DAFD786" w:rsidP="6DAFD786" w:rsidRDefault="6DAFD786" w14:paraId="6C8A25B3" w14:textId="573655AD">
      <w:pPr>
        <w:pStyle w:val="Normal"/>
        <w:rPr>
          <w:b w:val="0"/>
          <w:bCs w:val="0"/>
          <w:sz w:val="24"/>
          <w:szCs w:val="24"/>
        </w:rPr>
      </w:pPr>
      <w:r w:rsidRPr="6DAFD786" w:rsidR="6DAFD786">
        <w:rPr>
          <w:b w:val="0"/>
          <w:bCs w:val="0"/>
          <w:sz w:val="24"/>
          <w:szCs w:val="24"/>
        </w:rPr>
        <w:t>The COVID-19 pandemic puts a further accentuation on the need to guarantee practice in proof-based as arising research requires a pressing and thorough examination prior to executing the discoveries into training. This will add to the improvement of a profession that is turning out to be progressively independent in choice-making and its critical commitment to boosting ideal patient results.</w:t>
      </w:r>
    </w:p>
    <w:p w:rsidR="6DAFD786" w:rsidP="6DAFD786" w:rsidRDefault="6DAFD786" w14:paraId="574E0CAB" w14:textId="4C9A7940">
      <w:pPr>
        <w:pStyle w:val="Normal"/>
        <w:rPr>
          <w:b w:val="0"/>
          <w:bCs w:val="0"/>
          <w:sz w:val="24"/>
          <w:szCs w:val="24"/>
        </w:rPr>
      </w:pPr>
      <w:r w:rsidRPr="6DAFD786" w:rsidR="6DAFD786">
        <w:rPr>
          <w:b w:val="0"/>
          <w:bCs w:val="0"/>
          <w:sz w:val="24"/>
          <w:szCs w:val="24"/>
        </w:rPr>
        <w:t>Suggestion to address the difficulties connected with the low execution of EBP in nursing, including an accentuation for EBP in nurse training, including scholarly appraisals focused on involving proof in ordinary clinical circumstances and results.</w:t>
      </w:r>
    </w:p>
    <w:p w:rsidR="6DAFD786" w:rsidP="6DAFD786" w:rsidRDefault="6DAFD786" w14:paraId="06892A8E" w14:textId="0DE71177">
      <w:pPr>
        <w:pStyle w:val="Normal"/>
        <w:rPr>
          <w:b w:val="0"/>
          <w:bCs w:val="0"/>
          <w:sz w:val="24"/>
          <w:szCs w:val="24"/>
        </w:rPr>
      </w:pPr>
      <w:r w:rsidRPr="6DAFD786" w:rsidR="6DAFD786">
        <w:rPr>
          <w:b w:val="0"/>
          <w:bCs w:val="0"/>
          <w:sz w:val="24"/>
          <w:szCs w:val="24"/>
        </w:rPr>
        <w:t xml:space="preserve"> </w:t>
      </w:r>
      <w:r w:rsidRPr="6DAFD786" w:rsidR="6DAFD786">
        <w:rPr>
          <w:b w:val="1"/>
          <w:bCs w:val="1"/>
          <w:sz w:val="24"/>
          <w:szCs w:val="24"/>
        </w:rPr>
        <w:t xml:space="preserve">                               REFERENCES</w:t>
      </w:r>
    </w:p>
    <w:p w:rsidR="6DAFD786" w:rsidP="6DAFD786" w:rsidRDefault="6DAFD786" w14:paraId="48614119" w14:textId="4845CF88">
      <w:pPr>
        <w:pStyle w:val="Normal"/>
        <w:rPr>
          <w:b w:val="0"/>
          <w:bCs w:val="0"/>
          <w:sz w:val="24"/>
          <w:szCs w:val="24"/>
        </w:rPr>
      </w:pPr>
      <w:r w:rsidRPr="6DAFD786" w:rsidR="6DAFD786">
        <w:rPr>
          <w:b w:val="0"/>
          <w:bCs w:val="0"/>
          <w:sz w:val="24"/>
          <w:szCs w:val="24"/>
        </w:rPr>
        <w:t xml:space="preserve">Al </w:t>
      </w:r>
      <w:proofErr w:type="spellStart"/>
      <w:r w:rsidRPr="6DAFD786" w:rsidR="6DAFD786">
        <w:rPr>
          <w:b w:val="0"/>
          <w:bCs w:val="0"/>
          <w:sz w:val="24"/>
          <w:szCs w:val="24"/>
        </w:rPr>
        <w:t>Khalaileh</w:t>
      </w:r>
      <w:proofErr w:type="spellEnd"/>
      <w:r w:rsidRPr="6DAFD786" w:rsidR="6DAFD786">
        <w:rPr>
          <w:b w:val="0"/>
          <w:bCs w:val="0"/>
          <w:sz w:val="24"/>
          <w:szCs w:val="24"/>
        </w:rPr>
        <w:t xml:space="preserve"> M, Al </w:t>
      </w:r>
      <w:proofErr w:type="spellStart"/>
      <w:r w:rsidRPr="6DAFD786" w:rsidR="6DAFD786">
        <w:rPr>
          <w:b w:val="0"/>
          <w:bCs w:val="0"/>
          <w:sz w:val="24"/>
          <w:szCs w:val="24"/>
        </w:rPr>
        <w:t>Qadire</w:t>
      </w:r>
      <w:proofErr w:type="spellEnd"/>
      <w:r w:rsidRPr="6DAFD786" w:rsidR="6DAFD786">
        <w:rPr>
          <w:b w:val="0"/>
          <w:bCs w:val="0"/>
          <w:sz w:val="24"/>
          <w:szCs w:val="24"/>
        </w:rPr>
        <w:t xml:space="preserve"> M, Musa AS, Al-</w:t>
      </w:r>
      <w:proofErr w:type="spellStart"/>
      <w:r w:rsidRPr="6DAFD786" w:rsidR="6DAFD786">
        <w:rPr>
          <w:b w:val="0"/>
          <w:bCs w:val="0"/>
          <w:sz w:val="24"/>
          <w:szCs w:val="24"/>
        </w:rPr>
        <w:t>Khawaldeh</w:t>
      </w:r>
      <w:proofErr w:type="spellEnd"/>
      <w:r w:rsidRPr="6DAFD786" w:rsidR="6DAFD786">
        <w:rPr>
          <w:b w:val="0"/>
          <w:bCs w:val="0"/>
          <w:sz w:val="24"/>
          <w:szCs w:val="24"/>
        </w:rPr>
        <w:t xml:space="preserve"> Q A, Al </w:t>
      </w:r>
      <w:proofErr w:type="spellStart"/>
      <w:r w:rsidRPr="6DAFD786" w:rsidR="6DAFD786">
        <w:rPr>
          <w:b w:val="0"/>
          <w:bCs w:val="0"/>
          <w:sz w:val="24"/>
          <w:szCs w:val="24"/>
        </w:rPr>
        <w:t>Qudah</w:t>
      </w:r>
      <w:proofErr w:type="spellEnd"/>
      <w:r w:rsidRPr="6DAFD786" w:rsidR="6DAFD786">
        <w:rPr>
          <w:b w:val="0"/>
          <w:bCs w:val="0"/>
          <w:sz w:val="24"/>
          <w:szCs w:val="24"/>
        </w:rPr>
        <w:t xml:space="preserve"> H, </w:t>
      </w:r>
      <w:proofErr w:type="spellStart"/>
      <w:r w:rsidRPr="6DAFD786" w:rsidR="6DAFD786">
        <w:rPr>
          <w:b w:val="0"/>
          <w:bCs w:val="0"/>
          <w:sz w:val="24"/>
          <w:szCs w:val="24"/>
        </w:rPr>
        <w:t>Alhabahbeh</w:t>
      </w:r>
      <w:proofErr w:type="spellEnd"/>
      <w:r w:rsidRPr="6DAFD786" w:rsidR="6DAFD786">
        <w:rPr>
          <w:b w:val="0"/>
          <w:bCs w:val="0"/>
          <w:sz w:val="24"/>
          <w:szCs w:val="24"/>
        </w:rPr>
        <w:t xml:space="preserve"> A. Closing the gap between research evidence and clinical practice: Jordanian nurses’ perceived barriers to research utilisation. Journal of Education and Practice. 2016; 7: (8) 52-57.</w:t>
      </w:r>
    </w:p>
    <w:p w:rsidR="6DAFD786" w:rsidP="6DAFD786" w:rsidRDefault="6DAFD786" w14:paraId="05C3BEA8" w14:textId="06727D41">
      <w:pPr>
        <w:pStyle w:val="Normal"/>
        <w:rPr>
          <w:b w:val="0"/>
          <w:bCs w:val="0"/>
          <w:sz w:val="24"/>
          <w:szCs w:val="24"/>
        </w:rPr>
      </w:pPr>
      <w:r w:rsidRPr="6DAFD786" w:rsidR="6DAFD786">
        <w:rPr>
          <w:b w:val="0"/>
          <w:bCs w:val="0"/>
          <w:sz w:val="24"/>
          <w:szCs w:val="24"/>
        </w:rPr>
        <w:t xml:space="preserve">Al </w:t>
      </w:r>
      <w:r w:rsidRPr="6DAFD786" w:rsidR="6DAFD786">
        <w:rPr>
          <w:b w:val="0"/>
          <w:bCs w:val="0"/>
          <w:sz w:val="24"/>
          <w:szCs w:val="24"/>
        </w:rPr>
        <w:t>Qadire</w:t>
      </w:r>
      <w:r w:rsidRPr="6DAFD786" w:rsidR="6DAFD786">
        <w:rPr>
          <w:b w:val="0"/>
          <w:bCs w:val="0"/>
          <w:sz w:val="24"/>
          <w:szCs w:val="24"/>
        </w:rPr>
        <w:t xml:space="preserve">, M. (2019) Undergraduate student nurses' knowledge of evidence-based practice: A short online survey. Nurse Education Today; (72), 1-5 (Accessed at </w:t>
      </w:r>
      <w:hyperlink r:id="Re2381cf73ccf4c75">
        <w:r w:rsidRPr="6DAFD786" w:rsidR="6DAFD786">
          <w:rPr>
            <w:rStyle w:val="Hyperlink"/>
            <w:b w:val="0"/>
            <w:bCs w:val="0"/>
            <w:sz w:val="24"/>
            <w:szCs w:val="24"/>
          </w:rPr>
          <w:t>https://doi.org/10.1016/j.nedt.2018.10.004</w:t>
        </w:r>
      </w:hyperlink>
    </w:p>
    <w:p w:rsidR="6DAFD786" w:rsidP="6DAFD786" w:rsidRDefault="6DAFD786" w14:paraId="22AFD0E6" w14:textId="6FE78D42">
      <w:pPr>
        <w:pStyle w:val="Normal"/>
        <w:rPr>
          <w:b w:val="0"/>
          <w:bCs w:val="0"/>
          <w:sz w:val="24"/>
          <w:szCs w:val="24"/>
        </w:rPr>
      </w:pPr>
      <w:r w:rsidRPr="6DAFD786" w:rsidR="6DAFD786">
        <w:rPr>
          <w:b w:val="0"/>
          <w:bCs w:val="0"/>
          <w:sz w:val="24"/>
          <w:szCs w:val="24"/>
        </w:rPr>
        <w:t xml:space="preserve">Andre B, Aune A G, </w:t>
      </w:r>
      <w:proofErr w:type="spellStart"/>
      <w:r w:rsidRPr="6DAFD786" w:rsidR="6DAFD786">
        <w:rPr>
          <w:b w:val="0"/>
          <w:bCs w:val="0"/>
          <w:sz w:val="24"/>
          <w:szCs w:val="24"/>
        </w:rPr>
        <w:t>Braend</w:t>
      </w:r>
      <w:proofErr w:type="spellEnd"/>
      <w:r w:rsidRPr="6DAFD786" w:rsidR="6DAFD786">
        <w:rPr>
          <w:b w:val="0"/>
          <w:bCs w:val="0"/>
          <w:sz w:val="24"/>
          <w:szCs w:val="24"/>
        </w:rPr>
        <w:t xml:space="preserve"> J A. (2016) Embedding evidence-based practice among nursing undergraduates: results from a pilot study. Nurse Education Practices; (18), 30-35 (Accessed at </w:t>
      </w:r>
      <w:hyperlink r:id="R218e6d8ee7144f23">
        <w:r w:rsidRPr="6DAFD786" w:rsidR="6DAFD786">
          <w:rPr>
            <w:rStyle w:val="Hyperlink"/>
            <w:b w:val="0"/>
            <w:bCs w:val="0"/>
            <w:sz w:val="24"/>
            <w:szCs w:val="24"/>
          </w:rPr>
          <w:t>https://doi.org/j.nepr.2016.03.2004</w:t>
        </w:r>
      </w:hyperlink>
    </w:p>
    <w:p w:rsidR="6DAFD786" w:rsidP="6DAFD786" w:rsidRDefault="6DAFD786" w14:paraId="5EBE790B" w14:textId="503FCD72">
      <w:pPr>
        <w:pStyle w:val="Normal"/>
        <w:rPr>
          <w:b w:val="0"/>
          <w:bCs w:val="0"/>
          <w:sz w:val="24"/>
          <w:szCs w:val="24"/>
        </w:rPr>
      </w:pPr>
      <w:r w:rsidRPr="6DAFD786" w:rsidR="6DAFD786">
        <w:rPr>
          <w:b w:val="0"/>
          <w:bCs w:val="0"/>
          <w:sz w:val="24"/>
          <w:szCs w:val="24"/>
        </w:rPr>
        <w:t>Barker J, Linsley P, (2016) Introduction: What is evidence-based practice? Introduction: Barker J, P, Kane R (3</w:t>
      </w:r>
      <w:r w:rsidRPr="6DAFD786" w:rsidR="6DAFD786">
        <w:rPr>
          <w:b w:val="0"/>
          <w:bCs w:val="0"/>
          <w:sz w:val="24"/>
          <w:szCs w:val="24"/>
          <w:vertAlign w:val="superscript"/>
        </w:rPr>
        <w:t>rd</w:t>
      </w:r>
      <w:r w:rsidRPr="6DAFD786" w:rsidR="6DAFD786">
        <w:rPr>
          <w:b w:val="0"/>
          <w:bCs w:val="0"/>
          <w:sz w:val="24"/>
          <w:szCs w:val="24"/>
        </w:rPr>
        <w:t xml:space="preserve"> </w:t>
      </w:r>
      <w:proofErr w:type="spellStart"/>
      <w:r w:rsidRPr="6DAFD786" w:rsidR="6DAFD786">
        <w:rPr>
          <w:b w:val="0"/>
          <w:bCs w:val="0"/>
          <w:sz w:val="24"/>
          <w:szCs w:val="24"/>
        </w:rPr>
        <w:t>edn</w:t>
      </w:r>
      <w:proofErr w:type="spellEnd"/>
      <w:r w:rsidRPr="6DAFD786" w:rsidR="6DAFD786">
        <w:rPr>
          <w:b w:val="0"/>
          <w:bCs w:val="0"/>
          <w:sz w:val="24"/>
          <w:szCs w:val="24"/>
        </w:rPr>
        <w:t>.), London. Sage Publications.</w:t>
      </w:r>
    </w:p>
    <w:p w:rsidR="6DAFD786" w:rsidP="6DAFD786" w:rsidRDefault="6DAFD786" w14:paraId="485B67A6" w14:textId="2D3E151A">
      <w:pPr>
        <w:pStyle w:val="Normal"/>
        <w:rPr>
          <w:b w:val="0"/>
          <w:bCs w:val="0"/>
          <w:sz w:val="24"/>
          <w:szCs w:val="24"/>
        </w:rPr>
      </w:pPr>
      <w:r w:rsidRPr="6DAFD786" w:rsidR="6DAFD786">
        <w:rPr>
          <w:b w:val="0"/>
          <w:bCs w:val="0"/>
          <w:sz w:val="24"/>
          <w:szCs w:val="24"/>
        </w:rPr>
        <w:t xml:space="preserve">Beyea S C, Slattery M J (2020) Historical perspective on evidence-based medicine and COVID-19: what to believe and when to change. Emerg Med J; 37 (9), 572-575. Accessed at </w:t>
      </w:r>
      <w:hyperlink r:id="Ra1c83c99a7ad4725">
        <w:r w:rsidRPr="6DAFD786" w:rsidR="6DAFD786">
          <w:rPr>
            <w:rStyle w:val="Hyperlink"/>
            <w:b w:val="0"/>
            <w:bCs w:val="0"/>
            <w:sz w:val="24"/>
            <w:szCs w:val="24"/>
          </w:rPr>
          <w:t>https://doi.org/10.1136.emermed-2020-210098</w:t>
        </w:r>
      </w:hyperlink>
    </w:p>
    <w:p w:rsidR="6DAFD786" w:rsidP="6DAFD786" w:rsidRDefault="6DAFD786" w14:paraId="19F24507" w14:textId="0856DA28">
      <w:pPr>
        <w:pStyle w:val="Normal"/>
        <w:rPr>
          <w:b w:val="0"/>
          <w:bCs w:val="0"/>
          <w:sz w:val="24"/>
          <w:szCs w:val="24"/>
        </w:rPr>
      </w:pPr>
      <w:r w:rsidRPr="6DAFD786" w:rsidR="6DAFD786">
        <w:rPr>
          <w:b w:val="0"/>
          <w:bCs w:val="0"/>
          <w:sz w:val="24"/>
          <w:szCs w:val="24"/>
        </w:rPr>
        <w:t xml:space="preserve">Curtis K, Fry M, Shabah R Z, </w:t>
      </w:r>
      <w:r w:rsidRPr="6DAFD786" w:rsidR="6DAFD786">
        <w:rPr>
          <w:b w:val="0"/>
          <w:bCs w:val="0"/>
          <w:sz w:val="24"/>
          <w:szCs w:val="24"/>
        </w:rPr>
        <w:t>Considime</w:t>
      </w:r>
      <w:r w:rsidRPr="6DAFD786" w:rsidR="6DAFD786">
        <w:rPr>
          <w:b w:val="0"/>
          <w:bCs w:val="0"/>
          <w:sz w:val="24"/>
          <w:szCs w:val="24"/>
        </w:rPr>
        <w:t xml:space="preserve"> J (2017) Translating research findings to clinical nursing practice. J Clin </w:t>
      </w:r>
      <w:r w:rsidRPr="6DAFD786" w:rsidR="6DAFD786">
        <w:rPr>
          <w:b w:val="0"/>
          <w:bCs w:val="0"/>
          <w:sz w:val="24"/>
          <w:szCs w:val="24"/>
        </w:rPr>
        <w:t>Nurs</w:t>
      </w:r>
      <w:r w:rsidRPr="6DAFD786" w:rsidR="6DAFD786">
        <w:rPr>
          <w:b w:val="0"/>
          <w:bCs w:val="0"/>
          <w:sz w:val="24"/>
          <w:szCs w:val="24"/>
        </w:rPr>
        <w:t xml:space="preserve">; 26 (5-6), 862-872. Accessed at </w:t>
      </w:r>
      <w:hyperlink r:id="Re8b17f5b36064788">
        <w:r w:rsidRPr="6DAFD786" w:rsidR="6DAFD786">
          <w:rPr>
            <w:rStyle w:val="Hyperlink"/>
            <w:b w:val="0"/>
            <w:bCs w:val="0"/>
            <w:sz w:val="24"/>
            <w:szCs w:val="24"/>
          </w:rPr>
          <w:t>https://doi.org/10.1111/jocn.13586</w:t>
        </w:r>
      </w:hyperlink>
    </w:p>
    <w:p w:rsidR="6DAFD786" w:rsidP="6DAFD786" w:rsidRDefault="6DAFD786" w14:paraId="2DAB03DB" w14:textId="6F4E3725">
      <w:pPr>
        <w:pStyle w:val="Normal"/>
        <w:rPr>
          <w:b w:val="0"/>
          <w:bCs w:val="0"/>
          <w:sz w:val="24"/>
          <w:szCs w:val="24"/>
        </w:rPr>
      </w:pPr>
      <w:r w:rsidRPr="6DAFD786" w:rsidR="6DAFD786">
        <w:rPr>
          <w:b w:val="0"/>
          <w:bCs w:val="0"/>
          <w:sz w:val="24"/>
          <w:szCs w:val="24"/>
        </w:rPr>
        <w:t xml:space="preserve">Haynes B, Haines A. (1998) Getting research findings into practice: barriers and bridges to evidence-based clinical practice. BMJ; 317 (7153), 273-276. Accessed at </w:t>
      </w:r>
      <w:hyperlink r:id="R61db56d3c2f54fe2">
        <w:r w:rsidRPr="6DAFD786" w:rsidR="6DAFD786">
          <w:rPr>
            <w:rStyle w:val="Hyperlink"/>
            <w:b w:val="0"/>
            <w:bCs w:val="0"/>
            <w:sz w:val="24"/>
            <w:szCs w:val="24"/>
          </w:rPr>
          <w:t>https://doi.org/10.1136/bmj.317.7253.273</w:t>
        </w:r>
      </w:hyperlink>
    </w:p>
    <w:p w:rsidR="6DAFD786" w:rsidP="6DAFD786" w:rsidRDefault="6DAFD786" w14:paraId="3AFD513E" w14:textId="7CC27030">
      <w:pPr>
        <w:pStyle w:val="Normal"/>
        <w:rPr>
          <w:b w:val="0"/>
          <w:bCs w:val="0"/>
          <w:sz w:val="24"/>
          <w:szCs w:val="24"/>
        </w:rPr>
      </w:pPr>
      <w:r w:rsidRPr="6DAFD786" w:rsidR="6DAFD786">
        <w:rPr>
          <w:b w:val="0"/>
          <w:bCs w:val="0"/>
          <w:sz w:val="24"/>
          <w:szCs w:val="24"/>
        </w:rPr>
        <w:t>Kalavani</w:t>
      </w:r>
      <w:r w:rsidRPr="6DAFD786" w:rsidR="6DAFD786">
        <w:rPr>
          <w:b w:val="0"/>
          <w:bCs w:val="0"/>
          <w:sz w:val="24"/>
          <w:szCs w:val="24"/>
        </w:rPr>
        <w:t xml:space="preserve"> K, </w:t>
      </w:r>
      <w:r w:rsidRPr="6DAFD786" w:rsidR="6DAFD786">
        <w:rPr>
          <w:b w:val="0"/>
          <w:bCs w:val="0"/>
          <w:sz w:val="24"/>
          <w:szCs w:val="24"/>
        </w:rPr>
        <w:t>Mohebbifar</w:t>
      </w:r>
      <w:r w:rsidRPr="6DAFD786" w:rsidR="6DAFD786">
        <w:rPr>
          <w:b w:val="0"/>
          <w:bCs w:val="0"/>
          <w:sz w:val="24"/>
          <w:szCs w:val="24"/>
        </w:rPr>
        <w:t xml:space="preserve"> R, </w:t>
      </w:r>
      <w:r w:rsidRPr="6DAFD786" w:rsidR="6DAFD786">
        <w:rPr>
          <w:b w:val="0"/>
          <w:bCs w:val="0"/>
          <w:sz w:val="24"/>
          <w:szCs w:val="24"/>
        </w:rPr>
        <w:t>Rafiei</w:t>
      </w:r>
      <w:r w:rsidRPr="6DAFD786" w:rsidR="6DAFD786">
        <w:rPr>
          <w:b w:val="0"/>
          <w:bCs w:val="0"/>
          <w:sz w:val="24"/>
          <w:szCs w:val="24"/>
        </w:rPr>
        <w:t xml:space="preserve"> S. (2019) Evidence-based practice among healthcare providers: a cross-sectional study. International Journal Healthcare Quality Assurance; 32 (5), 867-878. Accessed at </w:t>
      </w:r>
      <w:hyperlink r:id="R36d44ebc3aeb4e77">
        <w:r w:rsidRPr="6DAFD786" w:rsidR="6DAFD786">
          <w:rPr>
            <w:rStyle w:val="Hyperlink"/>
            <w:b w:val="0"/>
            <w:bCs w:val="0"/>
            <w:sz w:val="24"/>
            <w:szCs w:val="24"/>
          </w:rPr>
          <w:t>https://doi.org/10.1108/IJHCQA-08</w:t>
        </w:r>
      </w:hyperlink>
    </w:p>
    <w:p w:rsidR="6DAFD786" w:rsidP="6DAFD786" w:rsidRDefault="6DAFD786" w14:paraId="15F8EC26" w14:textId="3C7BF6AC">
      <w:pPr>
        <w:pStyle w:val="Normal"/>
        <w:rPr>
          <w:b w:val="0"/>
          <w:bCs w:val="0"/>
          <w:sz w:val="24"/>
          <w:szCs w:val="24"/>
        </w:rPr>
      </w:pPr>
      <w:r w:rsidRPr="6DAFD786" w:rsidR="6DAFD786">
        <w:rPr>
          <w:b w:val="0"/>
          <w:bCs w:val="0"/>
          <w:sz w:val="24"/>
          <w:szCs w:val="24"/>
        </w:rPr>
        <w:t>Parson R, Tilley N. (1997) Realistic evaluation. London: Sage Publications.</w:t>
      </w:r>
    </w:p>
    <w:p w:rsidR="6DAFD786" w:rsidP="6DAFD786" w:rsidRDefault="6DAFD786" w14:paraId="11D0AC49" w14:textId="37EC284C">
      <w:pPr>
        <w:pStyle w:val="Normal"/>
        <w:rPr>
          <w:b w:val="0"/>
          <w:bCs w:val="0"/>
          <w:sz w:val="24"/>
          <w:szCs w:val="24"/>
        </w:rPr>
      </w:pPr>
      <w:hyperlink r:id="R54d2fcf16abf438f">
        <w:r w:rsidRPr="6DAFD786" w:rsidR="6DAFD786">
          <w:rPr>
            <w:rStyle w:val="Hyperlink"/>
            <w:b w:val="0"/>
            <w:bCs w:val="0"/>
            <w:sz w:val="24"/>
            <w:szCs w:val="24"/>
          </w:rPr>
          <w:t>www.britishjournalofnursing.com/content/professional/addressing-the-current-challenges-of-adopting-evidence-based-practice-in-nursing</w:t>
        </w:r>
      </w:hyperlink>
    </w:p>
    <w:p w:rsidR="6DAFD786" w:rsidP="6DAFD786" w:rsidRDefault="6DAFD786" w14:paraId="48E963BB" w14:textId="37FB609A">
      <w:pPr>
        <w:pStyle w:val="Normal"/>
        <w:rPr>
          <w:b w:val="0"/>
          <w:bCs w:val="0"/>
          <w:sz w:val="24"/>
          <w:szCs w:val="24"/>
        </w:rPr>
      </w:pPr>
    </w:p>
    <w:p w:rsidR="6DAFD786" w:rsidP="6DAFD786" w:rsidRDefault="6DAFD786" w14:paraId="7001656A" w14:textId="017C321F">
      <w:pPr>
        <w:pStyle w:val="Normal"/>
        <w:rPr>
          <w:b w:val="0"/>
          <w:bCs w:val="0"/>
          <w:sz w:val="24"/>
          <w:szCs w:val="24"/>
        </w:rPr>
      </w:pPr>
    </w:p>
    <w:p w:rsidR="6DAFD786" w:rsidP="6DAFD786" w:rsidRDefault="6DAFD786" w14:paraId="0AC05C16" w14:textId="26564DAA">
      <w:pPr>
        <w:pStyle w:val="Normal"/>
        <w:rPr>
          <w:b w:val="0"/>
          <w:bCs w:val="0"/>
          <w:sz w:val="24"/>
          <w:szCs w:val="24"/>
        </w:rPr>
      </w:pPr>
    </w:p>
    <w:p w:rsidR="6DAFD786" w:rsidP="6DAFD786" w:rsidRDefault="6DAFD786" w14:paraId="3A280859" w14:textId="42E59EA7">
      <w:pPr>
        <w:pStyle w:val="Normal"/>
        <w:rPr>
          <w:b w:val="0"/>
          <w:bCs w:val="0"/>
          <w:sz w:val="24"/>
          <w:szCs w:val="24"/>
        </w:rPr>
      </w:pPr>
    </w:p>
    <w:p w:rsidR="6DAFD786" w:rsidP="6DAFD786" w:rsidRDefault="6DAFD786" w14:paraId="377CDB21" w14:textId="5904EBEA">
      <w:pPr>
        <w:pStyle w:val="Normal"/>
        <w:rPr>
          <w:b w:val="1"/>
          <w:bCs w:val="1"/>
          <w:sz w:val="24"/>
          <w:szCs w:val="24"/>
        </w:rPr>
      </w:pPr>
    </w:p>
    <w:p w:rsidR="6DAFD786" w:rsidP="6DAFD786" w:rsidRDefault="6DAFD786" w14:paraId="5C2239E0" w14:textId="2A3F1632">
      <w:pPr>
        <w:pStyle w:val="Normal"/>
        <w:rPr>
          <w:b w:val="1"/>
          <w:bCs w:val="1"/>
          <w:sz w:val="24"/>
          <w:szCs w:val="24"/>
        </w:rPr>
      </w:pPr>
    </w:p>
    <w:p w:rsidR="6DAFD786" w:rsidP="6DAFD786" w:rsidRDefault="6DAFD786" w14:paraId="580B4A65" w14:textId="2A2D98C2">
      <w:pPr>
        <w:pStyle w:val="Normal"/>
        <w:rPr>
          <w:b w:val="1"/>
          <w:bCs w:val="1"/>
          <w:sz w:val="24"/>
          <w:szCs w:val="24"/>
        </w:rPr>
      </w:pPr>
    </w:p>
    <w:p w:rsidR="6DAFD786" w:rsidP="6DAFD786" w:rsidRDefault="6DAFD786" w14:paraId="78649272" w14:textId="70496C32">
      <w:pPr>
        <w:pStyle w:val="Normal"/>
        <w:rPr>
          <w:b w:val="0"/>
          <w:bCs w:val="0"/>
          <w:sz w:val="24"/>
          <w:szCs w:val="24"/>
        </w:rPr>
      </w:pPr>
      <w:r w:rsidRPr="6DAFD786" w:rsidR="6DAFD786">
        <w:rPr>
          <w:b w:val="0"/>
          <w:bCs w:val="0"/>
          <w:sz w:val="24"/>
          <w:szCs w:val="24"/>
        </w:rPr>
        <w:t xml:space="preserve"> </w:t>
      </w:r>
    </w:p>
    <w:p w:rsidR="6DAFD786" w:rsidP="6DAFD786" w:rsidRDefault="6DAFD786" w14:paraId="0669465B" w14:textId="452FD1C4">
      <w:pPr>
        <w:pStyle w:val="Normal"/>
        <w:rPr>
          <w:b w:val="0"/>
          <w:bCs w:val="0"/>
          <w:sz w:val="24"/>
          <w:szCs w:val="24"/>
        </w:rPr>
      </w:pPr>
      <w:r w:rsidRPr="6DAFD786" w:rsidR="6DAFD786">
        <w:rPr>
          <w:b w:val="0"/>
          <w:bCs w:val="0"/>
          <w:sz w:val="24"/>
          <w:szCs w:val="24"/>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Q5JMgGeS" int2:invalidationBookmarkName="" int2:hashCode="ov71MEa4bX/2Z+" int2:id="bwNN0wYH"/>
    <int2:bookmark int2:bookmarkName="_Int_Plf2psba" int2:invalidationBookmarkName="" int2:hashCode="GKGNQpOdpAkhWn" int2:id="OPM0Fp6p"/>
    <int2:bookmark int2:bookmarkName="_Int_XjTYL91y" int2:invalidationBookmarkName="" int2:hashCode="mvmGQtrEWeG9ot" int2:id="LTfY2S9G"/>
    <int2:bookmark int2:bookmarkName="_Int_OYf8LiP6" int2:invalidationBookmarkName="" int2:hashCode="rQBTq09ILFACw7" int2:id="B6PlDtFv"/>
    <int2:bookmark int2:bookmarkName="_Int_VcRkUjEd" int2:invalidationBookmarkName="" int2:hashCode="vPipdall94LOrk" int2:id="fxA51x0C"/>
    <int2:bookmark int2:bookmarkName="_Int_Ir9ZEaor" int2:invalidationBookmarkName="" int2:hashCode="e+thgRbMTqIDpJ" int2:id="YYBZvWSJ"/>
    <int2:bookmark int2:bookmarkName="_Int_WSTai5L8" int2:invalidationBookmarkName="" int2:hashCode="T0OqWHJNnEwKEr" int2:id="omIRg4XM"/>
    <int2:bookmark int2:bookmarkName="_Int_FYhb2B3J" int2:invalidationBookmarkName="" int2:hashCode="7nFj+WzOPA10xm" int2:id="jhVcwP8B"/>
    <int2:bookmark int2:bookmarkName="_Int_aD4mzOAc" int2:invalidationBookmarkName="" int2:hashCode="OSvJmvgT/qjOHD" int2:id="GkgyodlE"/>
    <int2:bookmark int2:bookmarkName="_Int_JW3ta5AB" int2:invalidationBookmarkName="" int2:hashCode="VLY4EzkGy/LPpZ" int2:id="nMlwFjZc"/>
    <int2:bookmark int2:bookmarkName="_Int_eVWFcYCr" int2:invalidationBookmarkName="" int2:hashCode="V9CnXcV+ZGgRNM" int2:id="mKWBfV93"/>
    <int2:bookmark int2:bookmarkName="_Int_K5aiVv00" int2:invalidationBookmarkName="" int2:hashCode="hNn+0PtC5SzCOM" int2:id="zeMEE6WY"/>
    <int2:bookmark int2:bookmarkName="_Int_NXPwoLt7" int2:invalidationBookmarkName="" int2:hashCode="ZdGjZKcdQXLN1H" int2:id="PGsBu5Tf"/>
    <int2:bookmark int2:bookmarkName="_Int_qg4ARJmT" int2:invalidationBookmarkName="" int2:hashCode="RoHRJMxsS3O6q/" int2:id="YNPPNfo7"/>
    <int2:bookmark int2:bookmarkName="_Int_eDN8dUX9" int2:invalidationBookmarkName="" int2:hashCode="wbzgbxdqiQWavl" int2:id="rvnWBCol"/>
    <int2:bookmark int2:bookmarkName="_Int_boiL7E9Z" int2:invalidationBookmarkName="" int2:hashCode="e0dMsLOcF3PXGS" int2:id="ilWSVeJX"/>
    <int2:bookmark int2:bookmarkName="_Int_K8zZJA2M" int2:invalidationBookmarkName="" int2:hashCode="SyDlj8g609TV2I" int2:id="P9Yh10SO"/>
    <int2:bookmark int2:bookmarkName="_Int_oP7kGNeA" int2:invalidationBookmarkName="" int2:hashCode="u+ZZ5rK7MSfyj+" int2:id="TV1SliSN"/>
    <int2:bookmark int2:bookmarkName="_Int_exZIbcM4" int2:invalidationBookmarkName="" int2:hashCode="zffpJfV0Z0HDFv" int2:id="ZZmH7OoY"/>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7B31D7"/>
    <w:rsid w:val="003B0582"/>
    <w:rsid w:val="003B0582"/>
    <w:rsid w:val="00789D1A"/>
    <w:rsid w:val="00855CF3"/>
    <w:rsid w:val="00B7BE35"/>
    <w:rsid w:val="00B7BE35"/>
    <w:rsid w:val="01139FF4"/>
    <w:rsid w:val="0120BC21"/>
    <w:rsid w:val="019F06C5"/>
    <w:rsid w:val="01E2CD32"/>
    <w:rsid w:val="01E2CD32"/>
    <w:rsid w:val="01EA66B4"/>
    <w:rsid w:val="02146D7B"/>
    <w:rsid w:val="024253BF"/>
    <w:rsid w:val="0277F702"/>
    <w:rsid w:val="027AAB28"/>
    <w:rsid w:val="02F3DA64"/>
    <w:rsid w:val="032DECBE"/>
    <w:rsid w:val="032DECBE"/>
    <w:rsid w:val="03475189"/>
    <w:rsid w:val="0349F07F"/>
    <w:rsid w:val="03DE2420"/>
    <w:rsid w:val="03F87F8A"/>
    <w:rsid w:val="044B40B6"/>
    <w:rsid w:val="044B40B6"/>
    <w:rsid w:val="04594A37"/>
    <w:rsid w:val="04781B9D"/>
    <w:rsid w:val="04990947"/>
    <w:rsid w:val="04FF098B"/>
    <w:rsid w:val="050E76A5"/>
    <w:rsid w:val="050FD76B"/>
    <w:rsid w:val="050FD76B"/>
    <w:rsid w:val="052E2351"/>
    <w:rsid w:val="0532C5A3"/>
    <w:rsid w:val="0538D263"/>
    <w:rsid w:val="057FAF12"/>
    <w:rsid w:val="057FAF12"/>
    <w:rsid w:val="0585BDA7"/>
    <w:rsid w:val="0586A27B"/>
    <w:rsid w:val="05C7DAC4"/>
    <w:rsid w:val="05C7DAC4"/>
    <w:rsid w:val="062B7B26"/>
    <w:rsid w:val="06397741"/>
    <w:rsid w:val="06658D80"/>
    <w:rsid w:val="06819141"/>
    <w:rsid w:val="069AD9EC"/>
    <w:rsid w:val="069AD9EC"/>
    <w:rsid w:val="06C03627"/>
    <w:rsid w:val="06C9F3B2"/>
    <w:rsid w:val="06FCFB3C"/>
    <w:rsid w:val="0726F521"/>
    <w:rsid w:val="0726F521"/>
    <w:rsid w:val="0726FFB9"/>
    <w:rsid w:val="0726FFB9"/>
    <w:rsid w:val="074B6825"/>
    <w:rsid w:val="074B6825"/>
    <w:rsid w:val="0760B3CB"/>
    <w:rsid w:val="0760B3CB"/>
    <w:rsid w:val="0790EAF9"/>
    <w:rsid w:val="07D24A80"/>
    <w:rsid w:val="0813F0A2"/>
    <w:rsid w:val="0836AA4D"/>
    <w:rsid w:val="08C2C582"/>
    <w:rsid w:val="08C2D01A"/>
    <w:rsid w:val="0946DAED"/>
    <w:rsid w:val="09631BE8"/>
    <w:rsid w:val="099D2E42"/>
    <w:rsid w:val="099D2E42"/>
    <w:rsid w:val="09AFC103"/>
    <w:rsid w:val="09B93203"/>
    <w:rsid w:val="0A5EA07B"/>
    <w:rsid w:val="0A66380F"/>
    <w:rsid w:val="0A8308E7"/>
    <w:rsid w:val="0A8903AF"/>
    <w:rsid w:val="0B550264"/>
    <w:rsid w:val="0B77B5EB"/>
    <w:rsid w:val="0C025E62"/>
    <w:rsid w:val="0CD4CF04"/>
    <w:rsid w:val="0D2F77AB"/>
    <w:rsid w:val="0D48570C"/>
    <w:rsid w:val="0D53D7BC"/>
    <w:rsid w:val="0D6A511C"/>
    <w:rsid w:val="0D7E5710"/>
    <w:rsid w:val="0D9636A5"/>
    <w:rsid w:val="0D9636A5"/>
    <w:rsid w:val="0DB4287C"/>
    <w:rsid w:val="0ECB480C"/>
    <w:rsid w:val="0ECB480C"/>
    <w:rsid w:val="0EE4276D"/>
    <w:rsid w:val="0EEFA81D"/>
    <w:rsid w:val="0F39FF24"/>
    <w:rsid w:val="0F39FF24"/>
    <w:rsid w:val="0F428DBF"/>
    <w:rsid w:val="0F4785ED"/>
    <w:rsid w:val="0FA3EA64"/>
    <w:rsid w:val="10044884"/>
    <w:rsid w:val="10085EDB"/>
    <w:rsid w:val="104B270E"/>
    <w:rsid w:val="104B270E"/>
    <w:rsid w:val="108B787E"/>
    <w:rsid w:val="108B787E"/>
    <w:rsid w:val="109714E4"/>
    <w:rsid w:val="10CDE1FF"/>
    <w:rsid w:val="10E70A5C"/>
    <w:rsid w:val="11078BE9"/>
    <w:rsid w:val="11A018E5"/>
    <w:rsid w:val="123DC23F"/>
    <w:rsid w:val="125BCB0D"/>
    <w:rsid w:val="1269B260"/>
    <w:rsid w:val="12DB8B26"/>
    <w:rsid w:val="12E08F7E"/>
    <w:rsid w:val="12E08F7E"/>
    <w:rsid w:val="12E2E039"/>
    <w:rsid w:val="13441088"/>
    <w:rsid w:val="135C4A10"/>
    <w:rsid w:val="13B79890"/>
    <w:rsid w:val="13BB8EBB"/>
    <w:rsid w:val="13F79B6E"/>
    <w:rsid w:val="13F79B6E"/>
    <w:rsid w:val="14069E3D"/>
    <w:rsid w:val="14069E3D"/>
    <w:rsid w:val="141AF710"/>
    <w:rsid w:val="141AF710"/>
    <w:rsid w:val="14C57F04"/>
    <w:rsid w:val="14F81A71"/>
    <w:rsid w:val="14F81A71"/>
    <w:rsid w:val="15026647"/>
    <w:rsid w:val="155368F1"/>
    <w:rsid w:val="15575F1C"/>
    <w:rsid w:val="156F23B6"/>
    <w:rsid w:val="15B1CF43"/>
    <w:rsid w:val="15B6C771"/>
    <w:rsid w:val="15BB334A"/>
    <w:rsid w:val="1612C5D6"/>
    <w:rsid w:val="16183040"/>
    <w:rsid w:val="161A80FB"/>
    <w:rsid w:val="173D2383"/>
    <w:rsid w:val="174D9FA4"/>
    <w:rsid w:val="1776522B"/>
    <w:rsid w:val="17AE9637"/>
    <w:rsid w:val="17AE9637"/>
    <w:rsid w:val="17D89CFE"/>
    <w:rsid w:val="17D89CFE"/>
    <w:rsid w:val="17DA3095"/>
    <w:rsid w:val="181CBAEF"/>
    <w:rsid w:val="182A146C"/>
    <w:rsid w:val="18702006"/>
    <w:rsid w:val="18E0E16A"/>
    <w:rsid w:val="1912228C"/>
    <w:rsid w:val="194A6698"/>
    <w:rsid w:val="19EA9FA8"/>
    <w:rsid w:val="19EA9FA8"/>
    <w:rsid w:val="1A0BF067"/>
    <w:rsid w:val="1A1597C7"/>
    <w:rsid w:val="1A1597C7"/>
    <w:rsid w:val="1A4294D9"/>
    <w:rsid w:val="1A4294D9"/>
    <w:rsid w:val="1A48D424"/>
    <w:rsid w:val="1A55FABF"/>
    <w:rsid w:val="1A854066"/>
    <w:rsid w:val="1AEDF21E"/>
    <w:rsid w:val="1AEDF21E"/>
    <w:rsid w:val="1AF252D4"/>
    <w:rsid w:val="1B587F6E"/>
    <w:rsid w:val="1B58E5A7"/>
    <w:rsid w:val="1B58E5A7"/>
    <w:rsid w:val="1BA7C0C8"/>
    <w:rsid w:val="1BB16828"/>
    <w:rsid w:val="1BB94A1B"/>
    <w:rsid w:val="1C5F096F"/>
    <w:rsid w:val="1CB8CDFA"/>
    <w:rsid w:val="1CB8CDFA"/>
    <w:rsid w:val="1CFF651A"/>
    <w:rsid w:val="1D0F97A8"/>
    <w:rsid w:val="1DC2D922"/>
    <w:rsid w:val="1E04AF5E"/>
    <w:rsid w:val="1E0EDD23"/>
    <w:rsid w:val="1E0EDD23"/>
    <w:rsid w:val="1E5F9D54"/>
    <w:rsid w:val="1E5F9D54"/>
    <w:rsid w:val="1EC761B8"/>
    <w:rsid w:val="1EC761B8"/>
    <w:rsid w:val="1EF0EADD"/>
    <w:rsid w:val="1EF0EADD"/>
    <w:rsid w:val="1F0B0A70"/>
    <w:rsid w:val="1FF06EBC"/>
    <w:rsid w:val="1FFB6DB5"/>
    <w:rsid w:val="20516CAA"/>
    <w:rsid w:val="205F7B6A"/>
    <w:rsid w:val="20A6DAD1"/>
    <w:rsid w:val="20A989CE"/>
    <w:rsid w:val="2141E7AC"/>
    <w:rsid w:val="2156EF6E"/>
    <w:rsid w:val="21FB4BCB"/>
    <w:rsid w:val="21FEE333"/>
    <w:rsid w:val="220508BF"/>
    <w:rsid w:val="22147428"/>
    <w:rsid w:val="22684AAF"/>
    <w:rsid w:val="2287C3B0"/>
    <w:rsid w:val="2287C3B0"/>
    <w:rsid w:val="22D7B5CF"/>
    <w:rsid w:val="22D7B5CF"/>
    <w:rsid w:val="22E58D0A"/>
    <w:rsid w:val="22F2BFCF"/>
    <w:rsid w:val="239AD2DB"/>
    <w:rsid w:val="24041B10"/>
    <w:rsid w:val="24239411"/>
    <w:rsid w:val="2481B811"/>
    <w:rsid w:val="24E3533F"/>
    <w:rsid w:val="250F71CE"/>
    <w:rsid w:val="252EC7AE"/>
    <w:rsid w:val="2536A33C"/>
    <w:rsid w:val="2536A33C"/>
    <w:rsid w:val="26AC555B"/>
    <w:rsid w:val="26D2739D"/>
    <w:rsid w:val="26EB5695"/>
    <w:rsid w:val="27290567"/>
    <w:rsid w:val="275E722C"/>
    <w:rsid w:val="278F5B41"/>
    <w:rsid w:val="27D6EC7E"/>
    <w:rsid w:val="284825BC"/>
    <w:rsid w:val="284825BC"/>
    <w:rsid w:val="284BC922"/>
    <w:rsid w:val="284BC922"/>
    <w:rsid w:val="286E43FE"/>
    <w:rsid w:val="28925338"/>
    <w:rsid w:val="28925338"/>
    <w:rsid w:val="289EE9E5"/>
    <w:rsid w:val="28C4D5C8"/>
    <w:rsid w:val="28C4D5C8"/>
    <w:rsid w:val="29AB2BC5"/>
    <w:rsid w:val="29ACAE30"/>
    <w:rsid w:val="29ACAE30"/>
    <w:rsid w:val="29D27F43"/>
    <w:rsid w:val="2A408F62"/>
    <w:rsid w:val="2A66BF56"/>
    <w:rsid w:val="2A6DFD1E"/>
    <w:rsid w:val="2B55673D"/>
    <w:rsid w:val="2B6E4FA4"/>
    <w:rsid w:val="2BCF7978"/>
    <w:rsid w:val="2BFC768A"/>
    <w:rsid w:val="2C0DBBF9"/>
    <w:rsid w:val="2C2A32C2"/>
    <w:rsid w:val="2C2A32C2"/>
    <w:rsid w:val="2CC4912E"/>
    <w:rsid w:val="2CC4912E"/>
    <w:rsid w:val="2CEFDE73"/>
    <w:rsid w:val="2CF1379E"/>
    <w:rsid w:val="2D6B49D9"/>
    <w:rsid w:val="2D732BCC"/>
    <w:rsid w:val="2D732BCC"/>
    <w:rsid w:val="2D9846EB"/>
    <w:rsid w:val="2DA98C5A"/>
    <w:rsid w:val="2E5E5F29"/>
    <w:rsid w:val="2E93D616"/>
    <w:rsid w:val="2E93D616"/>
    <w:rsid w:val="2EBD0E07"/>
    <w:rsid w:val="2F0EFC2D"/>
    <w:rsid w:val="2F77818F"/>
    <w:rsid w:val="2F77818F"/>
    <w:rsid w:val="2F7B31D7"/>
    <w:rsid w:val="2FFA2F8A"/>
    <w:rsid w:val="2FFA2F8A"/>
    <w:rsid w:val="3021684D"/>
    <w:rsid w:val="30729DB2"/>
    <w:rsid w:val="30A3D63E"/>
    <w:rsid w:val="30D86DB2"/>
    <w:rsid w:val="30EC2C15"/>
    <w:rsid w:val="30EC2C15"/>
    <w:rsid w:val="3186D9F8"/>
    <w:rsid w:val="318A54BA"/>
    <w:rsid w:val="31A8D408"/>
    <w:rsid w:val="31BF3BF9"/>
    <w:rsid w:val="31C1D647"/>
    <w:rsid w:val="3202870B"/>
    <w:rsid w:val="321F6B11"/>
    <w:rsid w:val="327146B9"/>
    <w:rsid w:val="32BE6907"/>
    <w:rsid w:val="335DA6A8"/>
    <w:rsid w:val="340DA19C"/>
    <w:rsid w:val="3446A243"/>
    <w:rsid w:val="344DCE16"/>
    <w:rsid w:val="34516B03"/>
    <w:rsid w:val="34516B03"/>
    <w:rsid w:val="34D1E8F0"/>
    <w:rsid w:val="34F97709"/>
    <w:rsid w:val="34F97709"/>
    <w:rsid w:val="353DF6EF"/>
    <w:rsid w:val="353DF6EF"/>
    <w:rsid w:val="355911A6"/>
    <w:rsid w:val="35775E58"/>
    <w:rsid w:val="35ABDED5"/>
    <w:rsid w:val="35ABDED5"/>
    <w:rsid w:val="362D67E1"/>
    <w:rsid w:val="365316CB"/>
    <w:rsid w:val="366DB951"/>
    <w:rsid w:val="367208DB"/>
    <w:rsid w:val="36AEF78F"/>
    <w:rsid w:val="36F2DC34"/>
    <w:rsid w:val="36F2DC34"/>
    <w:rsid w:val="3747AF36"/>
    <w:rsid w:val="375E6ABB"/>
    <w:rsid w:val="375E6ABB"/>
    <w:rsid w:val="377D2EB9"/>
    <w:rsid w:val="377D2EB9"/>
    <w:rsid w:val="37B00FE5"/>
    <w:rsid w:val="37DE1D26"/>
    <w:rsid w:val="37DE1D26"/>
    <w:rsid w:val="37FDA90F"/>
    <w:rsid w:val="383AB85C"/>
    <w:rsid w:val="3938E41C"/>
    <w:rsid w:val="394BE046"/>
    <w:rsid w:val="39D7E298"/>
    <w:rsid w:val="39E7B8FC"/>
    <w:rsid w:val="39E7C394"/>
    <w:rsid w:val="39F83FB5"/>
    <w:rsid w:val="39F83FB5"/>
    <w:rsid w:val="3A2C82C9"/>
    <w:rsid w:val="3A2C82C9"/>
    <w:rsid w:val="3A458CEE"/>
    <w:rsid w:val="3A458CEE"/>
    <w:rsid w:val="3B3549D1"/>
    <w:rsid w:val="3B990844"/>
    <w:rsid w:val="3B990844"/>
    <w:rsid w:val="3BC03F61"/>
    <w:rsid w:val="3BD98852"/>
    <w:rsid w:val="3C509FDC"/>
    <w:rsid w:val="3C9D1417"/>
    <w:rsid w:val="3D0E297F"/>
    <w:rsid w:val="3D3162FB"/>
    <w:rsid w:val="3E0C553F"/>
    <w:rsid w:val="3E2EBCD2"/>
    <w:rsid w:val="3E2EBCD2"/>
    <w:rsid w:val="3E62EB3F"/>
    <w:rsid w:val="3E62EB3F"/>
    <w:rsid w:val="3E9BBBB6"/>
    <w:rsid w:val="3E9BBBB6"/>
    <w:rsid w:val="3EC04F3A"/>
    <w:rsid w:val="3ED91BF6"/>
    <w:rsid w:val="3FBB053A"/>
    <w:rsid w:val="4011EC9A"/>
    <w:rsid w:val="40149B97"/>
    <w:rsid w:val="40441736"/>
    <w:rsid w:val="40459085"/>
    <w:rsid w:val="4080A996"/>
    <w:rsid w:val="41F2D579"/>
    <w:rsid w:val="41F2D579"/>
    <w:rsid w:val="4269B297"/>
    <w:rsid w:val="4299A95F"/>
    <w:rsid w:val="42DFC662"/>
    <w:rsid w:val="42F2A5FC"/>
    <w:rsid w:val="42F2A5FC"/>
    <w:rsid w:val="43022DF5"/>
    <w:rsid w:val="4305E4A4"/>
    <w:rsid w:val="435C3975"/>
    <w:rsid w:val="435C3975"/>
    <w:rsid w:val="435FB86A"/>
    <w:rsid w:val="4362B5B9"/>
    <w:rsid w:val="437D3147"/>
    <w:rsid w:val="437D3147"/>
    <w:rsid w:val="438EA5DA"/>
    <w:rsid w:val="440C457C"/>
    <w:rsid w:val="4422676E"/>
    <w:rsid w:val="444EA21D"/>
    <w:rsid w:val="44772CDB"/>
    <w:rsid w:val="458784F9"/>
    <w:rsid w:val="45A815DD"/>
    <w:rsid w:val="45A815DD"/>
    <w:rsid w:val="45F78222"/>
    <w:rsid w:val="461946AF"/>
    <w:rsid w:val="461946AF"/>
    <w:rsid w:val="467FE9FE"/>
    <w:rsid w:val="46D6C2BD"/>
    <w:rsid w:val="46D6C2BD"/>
    <w:rsid w:val="47B51710"/>
    <w:rsid w:val="481CFE7F"/>
    <w:rsid w:val="488FD9DF"/>
    <w:rsid w:val="48A6B7FA"/>
    <w:rsid w:val="48BF25BB"/>
    <w:rsid w:val="48FEE48B"/>
    <w:rsid w:val="4950E771"/>
    <w:rsid w:val="497F6AF5"/>
    <w:rsid w:val="497F6AF5"/>
    <w:rsid w:val="49CF36D1"/>
    <w:rsid w:val="4A42885B"/>
    <w:rsid w:val="4AA4BB44"/>
    <w:rsid w:val="4AD756B1"/>
    <w:rsid w:val="4B99B7BF"/>
    <w:rsid w:val="4BC572DD"/>
    <w:rsid w:val="4BDE58BC"/>
    <w:rsid w:val="4BDE58BC"/>
    <w:rsid w:val="4C36854D"/>
    <w:rsid w:val="4C63177E"/>
    <w:rsid w:val="4D358820"/>
    <w:rsid w:val="4DBDC5C1"/>
    <w:rsid w:val="4DBDC5C1"/>
    <w:rsid w:val="4DD255AE"/>
    <w:rsid w:val="4DD255AE"/>
    <w:rsid w:val="4E0B95D9"/>
    <w:rsid w:val="4E0B95D9"/>
    <w:rsid w:val="4E245894"/>
    <w:rsid w:val="4EA2A7F4"/>
    <w:rsid w:val="4ED15881"/>
    <w:rsid w:val="4ED15881"/>
    <w:rsid w:val="4EE06D61"/>
    <w:rsid w:val="4EE06D61"/>
    <w:rsid w:val="4EEA80DE"/>
    <w:rsid w:val="4EF15ECC"/>
    <w:rsid w:val="4F6E260F"/>
    <w:rsid w:val="504112A3"/>
    <w:rsid w:val="5109F670"/>
    <w:rsid w:val="5113FCC8"/>
    <w:rsid w:val="5115FA1E"/>
    <w:rsid w:val="517F9BF2"/>
    <w:rsid w:val="518C82AD"/>
    <w:rsid w:val="52661F22"/>
    <w:rsid w:val="52A5C6D1"/>
    <w:rsid w:val="52DDF2B0"/>
    <w:rsid w:val="52DDF2B0"/>
    <w:rsid w:val="52F7C9B7"/>
    <w:rsid w:val="52F7C9B7"/>
    <w:rsid w:val="5479C311"/>
    <w:rsid w:val="54868B94"/>
    <w:rsid w:val="54988C97"/>
    <w:rsid w:val="54C21D9C"/>
    <w:rsid w:val="54C4236F"/>
    <w:rsid w:val="5605AC6B"/>
    <w:rsid w:val="5773D822"/>
    <w:rsid w:val="5773D822"/>
    <w:rsid w:val="57853BA2"/>
    <w:rsid w:val="57C2450B"/>
    <w:rsid w:val="57C7811D"/>
    <w:rsid w:val="57F9BE5E"/>
    <w:rsid w:val="57FBC431"/>
    <w:rsid w:val="580F5CE8"/>
    <w:rsid w:val="585DD8E2"/>
    <w:rsid w:val="585DD8E2"/>
    <w:rsid w:val="5970BC9C"/>
    <w:rsid w:val="598F80C9"/>
    <w:rsid w:val="598F80C9"/>
    <w:rsid w:val="59F72037"/>
    <w:rsid w:val="5A060DAA"/>
    <w:rsid w:val="5A300EE9"/>
    <w:rsid w:val="5A300EE9"/>
    <w:rsid w:val="5A396BEA"/>
    <w:rsid w:val="5A6EB3CF"/>
    <w:rsid w:val="5A6EB3CF"/>
    <w:rsid w:val="5AAFE180"/>
    <w:rsid w:val="5AF69344"/>
    <w:rsid w:val="5C2B49A1"/>
    <w:rsid w:val="5C3568B1"/>
    <w:rsid w:val="5C77883D"/>
    <w:rsid w:val="5C77883D"/>
    <w:rsid w:val="5CC42009"/>
    <w:rsid w:val="5CF55895"/>
    <w:rsid w:val="5CF55895"/>
    <w:rsid w:val="5D278331"/>
    <w:rsid w:val="5D278331"/>
    <w:rsid w:val="5D875245"/>
    <w:rsid w:val="5D875245"/>
    <w:rsid w:val="5D8BC8A0"/>
    <w:rsid w:val="5DBF33F2"/>
    <w:rsid w:val="5DD13912"/>
    <w:rsid w:val="5DE319A6"/>
    <w:rsid w:val="5DE319A6"/>
    <w:rsid w:val="5DE984A8"/>
    <w:rsid w:val="5ECE31C8"/>
    <w:rsid w:val="5F03800C"/>
    <w:rsid w:val="5F7EEA07"/>
    <w:rsid w:val="5F8352A3"/>
    <w:rsid w:val="5F936654"/>
    <w:rsid w:val="5F936654"/>
    <w:rsid w:val="5FB0DC0A"/>
    <w:rsid w:val="5FF2FF5F"/>
    <w:rsid w:val="5FF2FF5F"/>
    <w:rsid w:val="600DCC66"/>
    <w:rsid w:val="609F506D"/>
    <w:rsid w:val="609F506D"/>
    <w:rsid w:val="611ABA68"/>
    <w:rsid w:val="611C9B85"/>
    <w:rsid w:val="612CD4B8"/>
    <w:rsid w:val="612CD4B8"/>
    <w:rsid w:val="61BBC925"/>
    <w:rsid w:val="61FD612C"/>
    <w:rsid w:val="6221F871"/>
    <w:rsid w:val="6232E0AF"/>
    <w:rsid w:val="6252C5B1"/>
    <w:rsid w:val="6252C5B1"/>
    <w:rsid w:val="62B35B05"/>
    <w:rsid w:val="62CDC782"/>
    <w:rsid w:val="62DAEE1D"/>
    <w:rsid w:val="62F06A52"/>
    <w:rsid w:val="62F06A52"/>
    <w:rsid w:val="630A33C4"/>
    <w:rsid w:val="6314DDED"/>
    <w:rsid w:val="63277A85"/>
    <w:rsid w:val="63277A85"/>
    <w:rsid w:val="6359BD1F"/>
    <w:rsid w:val="63CEB110"/>
    <w:rsid w:val="63D6F12F"/>
    <w:rsid w:val="642E7576"/>
    <w:rsid w:val="644F2B66"/>
    <w:rsid w:val="6466D777"/>
    <w:rsid w:val="64829A22"/>
    <w:rsid w:val="648C3AB3"/>
    <w:rsid w:val="6496A380"/>
    <w:rsid w:val="64A09975"/>
    <w:rsid w:val="64E234BF"/>
    <w:rsid w:val="65340E65"/>
    <w:rsid w:val="6572C190"/>
    <w:rsid w:val="65AF5C2A"/>
    <w:rsid w:val="65EC3FE7"/>
    <w:rsid w:val="65F6DC6A"/>
    <w:rsid w:val="65F6DC6A"/>
    <w:rsid w:val="66915DE1"/>
    <w:rsid w:val="66915DE1"/>
    <w:rsid w:val="66CB6855"/>
    <w:rsid w:val="670651D2"/>
    <w:rsid w:val="670E91F1"/>
    <w:rsid w:val="670E91F1"/>
    <w:rsid w:val="67BA3AE4"/>
    <w:rsid w:val="67C3DB75"/>
    <w:rsid w:val="67D60D82"/>
    <w:rsid w:val="67D60D82"/>
    <w:rsid w:val="686738B6"/>
    <w:rsid w:val="68A22233"/>
    <w:rsid w:val="6901E699"/>
    <w:rsid w:val="6901E699"/>
    <w:rsid w:val="6923E0A9"/>
    <w:rsid w:val="6923E0A9"/>
    <w:rsid w:val="6957BE50"/>
    <w:rsid w:val="695FABD6"/>
    <w:rsid w:val="695FABD6"/>
    <w:rsid w:val="69D15CFA"/>
    <w:rsid w:val="69D3DB9D"/>
    <w:rsid w:val="69D3DB9D"/>
    <w:rsid w:val="6A438925"/>
    <w:rsid w:val="6A5DD796"/>
    <w:rsid w:val="6A70D3C0"/>
    <w:rsid w:val="6A70D3C0"/>
    <w:rsid w:val="6A803F29"/>
    <w:rsid w:val="6B1AAB43"/>
    <w:rsid w:val="6B517643"/>
    <w:rsid w:val="6B5232F7"/>
    <w:rsid w:val="6B64CF04"/>
    <w:rsid w:val="6B886EB9"/>
    <w:rsid w:val="6B886EB9"/>
    <w:rsid w:val="6B8B1B15"/>
    <w:rsid w:val="6BCF5C54"/>
    <w:rsid w:val="6BFF4EBE"/>
    <w:rsid w:val="6C03CC8A"/>
    <w:rsid w:val="6C0CA421"/>
    <w:rsid w:val="6C4114EE"/>
    <w:rsid w:val="6C4114EE"/>
    <w:rsid w:val="6C6FE611"/>
    <w:rsid w:val="6C8EA05C"/>
    <w:rsid w:val="6C974C98"/>
    <w:rsid w:val="6CA099E9"/>
    <w:rsid w:val="6CBDFBBE"/>
    <w:rsid w:val="6D3AA9D9"/>
    <w:rsid w:val="6D6B5383"/>
    <w:rsid w:val="6D6B5383"/>
    <w:rsid w:val="6DA87482"/>
    <w:rsid w:val="6DA8DF34"/>
    <w:rsid w:val="6DAFD786"/>
    <w:rsid w:val="6E017367"/>
    <w:rsid w:val="6E017367"/>
    <w:rsid w:val="6E0BB672"/>
    <w:rsid w:val="6E331CF9"/>
    <w:rsid w:val="6E5592A7"/>
    <w:rsid w:val="6EEB2BB6"/>
    <w:rsid w:val="6F16FA48"/>
    <w:rsid w:val="6FCEED5A"/>
    <w:rsid w:val="6FCEED5A"/>
    <w:rsid w:val="6FEB6840"/>
    <w:rsid w:val="6FF16308"/>
    <w:rsid w:val="6FF16308"/>
    <w:rsid w:val="703D36EF"/>
    <w:rsid w:val="70A2CD77"/>
    <w:rsid w:val="70A2CD77"/>
    <w:rsid w:val="7136E014"/>
    <w:rsid w:val="7136E014"/>
    <w:rsid w:val="71435734"/>
    <w:rsid w:val="71435734"/>
    <w:rsid w:val="7152EF39"/>
    <w:rsid w:val="71B8C492"/>
    <w:rsid w:val="71B8C492"/>
    <w:rsid w:val="71D90750"/>
    <w:rsid w:val="7203B3EB"/>
    <w:rsid w:val="72074AE3"/>
    <w:rsid w:val="72490479"/>
    <w:rsid w:val="72490479"/>
    <w:rsid w:val="7275DF60"/>
    <w:rsid w:val="72D2B075"/>
    <w:rsid w:val="72DF2795"/>
    <w:rsid w:val="730EA1E5"/>
    <w:rsid w:val="730EA1E5"/>
    <w:rsid w:val="732D3D42"/>
    <w:rsid w:val="73A5747C"/>
    <w:rsid w:val="73A74929"/>
    <w:rsid w:val="73BE9CD9"/>
    <w:rsid w:val="73BE9CD9"/>
    <w:rsid w:val="73D4EDD3"/>
    <w:rsid w:val="73D4EDD3"/>
    <w:rsid w:val="73DA6E39"/>
    <w:rsid w:val="74089C3D"/>
    <w:rsid w:val="7411AFC1"/>
    <w:rsid w:val="7412B340"/>
    <w:rsid w:val="74AAED18"/>
    <w:rsid w:val="74C4D42B"/>
    <w:rsid w:val="74C90DA3"/>
    <w:rsid w:val="75065475"/>
    <w:rsid w:val="7510A812"/>
    <w:rsid w:val="7510A812"/>
    <w:rsid w:val="7543198A"/>
    <w:rsid w:val="7549848C"/>
    <w:rsid w:val="755A6D3A"/>
    <w:rsid w:val="759CBB7A"/>
    <w:rsid w:val="75B38667"/>
    <w:rsid w:val="76477C2F"/>
    <w:rsid w:val="764F69B5"/>
    <w:rsid w:val="764F69B5"/>
    <w:rsid w:val="7672ECC4"/>
    <w:rsid w:val="768C35B5"/>
    <w:rsid w:val="76A224D6"/>
    <w:rsid w:val="76D7250E"/>
    <w:rsid w:val="76D7250E"/>
    <w:rsid w:val="76D7A756"/>
    <w:rsid w:val="76F63D9B"/>
    <w:rsid w:val="777511DC"/>
    <w:rsid w:val="777511DC"/>
    <w:rsid w:val="77D9FF3F"/>
    <w:rsid w:val="784848D4"/>
    <w:rsid w:val="7868D9B8"/>
    <w:rsid w:val="7872F56F"/>
    <w:rsid w:val="78C92735"/>
    <w:rsid w:val="78C92735"/>
    <w:rsid w:val="7916978F"/>
    <w:rsid w:val="7916978F"/>
    <w:rsid w:val="79E41935"/>
    <w:rsid w:val="7A0EC5D0"/>
    <w:rsid w:val="7A61A50D"/>
    <w:rsid w:val="7A75DAEB"/>
    <w:rsid w:val="7A75DAEB"/>
    <w:rsid w:val="7AA45E6F"/>
    <w:rsid w:val="7B1A2E9C"/>
    <w:rsid w:val="7B394EF3"/>
    <w:rsid w:val="7B435C65"/>
    <w:rsid w:val="7B435C65"/>
    <w:rsid w:val="7B7FE996"/>
    <w:rsid w:val="7B7FE996"/>
    <w:rsid w:val="7B8E755A"/>
    <w:rsid w:val="7B8E755A"/>
    <w:rsid w:val="7C3CAEFE"/>
    <w:rsid w:val="7C402ED0"/>
    <w:rsid w:val="7C48B1DD"/>
    <w:rsid w:val="7C4E3851"/>
    <w:rsid w:val="7C5369CB"/>
    <w:rsid w:val="7C8498DF"/>
    <w:rsid w:val="7CCB95A1"/>
    <w:rsid w:val="7D28846B"/>
    <w:rsid w:val="7D28846B"/>
    <w:rsid w:val="7DAA80A6"/>
    <w:rsid w:val="7DAD7BAD"/>
    <w:rsid w:val="7E300DCE"/>
    <w:rsid w:val="7E5A7B9A"/>
    <w:rsid w:val="7EC454CC"/>
    <w:rsid w:val="7EF6FC39"/>
    <w:rsid w:val="7F33EAED"/>
    <w:rsid w:val="7F494C0E"/>
    <w:rsid w:val="7F4D2EF5"/>
    <w:rsid w:val="7F4D2EF5"/>
    <w:rsid w:val="7F77CF92"/>
    <w:rsid w:val="7FC59823"/>
    <w:rsid w:val="7FC59823"/>
    <w:rsid w:val="7FF51273"/>
    <w:rsid w:val="7FF64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B31D7"/>
  <w15:chartTrackingRefBased/>
  <w15:docId w15:val="{29D6897B-B3F5-4204-A8EA-D5F3D0D2EB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16/j.nedt.2018.10.004" TargetMode="External" Id="Re2381cf73ccf4c75" /><Relationship Type="http://schemas.openxmlformats.org/officeDocument/2006/relationships/hyperlink" Target="https://doi.org/j.nepr.2016.03.2004" TargetMode="External" Id="R218e6d8ee7144f23" /><Relationship Type="http://schemas.openxmlformats.org/officeDocument/2006/relationships/hyperlink" Target="https://doi.org/10.1136.emermed-2020-210098" TargetMode="External" Id="Ra1c83c99a7ad4725" /><Relationship Type="http://schemas.openxmlformats.org/officeDocument/2006/relationships/hyperlink" Target="https://doi.org/10.1111/jocn.13586" TargetMode="External" Id="Re8b17f5b36064788" /><Relationship Type="http://schemas.openxmlformats.org/officeDocument/2006/relationships/hyperlink" Target="https://doi.org/10.1136/bmj.317.7253.273" TargetMode="External" Id="R61db56d3c2f54fe2" /><Relationship Type="http://schemas.openxmlformats.org/officeDocument/2006/relationships/hyperlink" Target="https://doi.org/10.1108/IJHCQA-08" TargetMode="External" Id="R36d44ebc3aeb4e77" /><Relationship Type="http://schemas.openxmlformats.org/officeDocument/2006/relationships/hyperlink" Target="http://www.britishjournalofnursing.com/content/professional/addressing-the-current-challenges-of-adopting-evidence-based-practice-in-nursing" TargetMode="External" Id="R54d2fcf16abf438f" /><Relationship Type="http://schemas.microsoft.com/office/2020/10/relationships/intelligence" Target="/word/intelligence2.xml" Id="R9ce9dfb6ce0e446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Alpha Sillah (1705038)</dc:creator>
  <keywords/>
  <dc:description/>
  <lastModifiedBy>Alpha Sillah (1705038)</lastModifiedBy>
  <revision>2</revision>
  <dcterms:created xsi:type="dcterms:W3CDTF">2022-07-19T15:39:20.5889284Z</dcterms:created>
  <dcterms:modified xsi:type="dcterms:W3CDTF">2022-07-24T18:03:43.6266141Z</dcterms:modified>
</coreProperties>
</file>