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5B11" w:rsidRPr="009C7D7B" w:rsidRDefault="00325B11" w:rsidP="00325B11">
      <w:pPr>
        <w:keepNext/>
        <w:spacing w:after="0" w:line="240" w:lineRule="auto"/>
        <w:ind w:right="-957"/>
        <w:outlineLvl w:val="1"/>
        <w:rPr>
          <w:rFonts w:ascii="Arial" w:eastAsia="Times New Roman" w:hAnsi="Arial" w:cs="Arial"/>
          <w:b/>
          <w:sz w:val="22"/>
          <w:szCs w:val="22"/>
          <w:lang w:val="cy-GB" w:eastAsia="en-GB"/>
        </w:rPr>
      </w:pPr>
      <w:r w:rsidRPr="009C7D7B">
        <w:rPr>
          <w:rFonts w:ascii="Arial" w:eastAsia="Times New Roman" w:hAnsi="Arial" w:cs="Arial"/>
          <w:b/>
          <w:sz w:val="22"/>
          <w:szCs w:val="22"/>
          <w:lang w:val="cy-GB" w:eastAsia="en-GB"/>
        </w:rPr>
        <w:t>MODULE CODE:</w:t>
      </w:r>
      <w:r w:rsidRPr="009C7D7B">
        <w:rPr>
          <w:rFonts w:ascii="Arial" w:eastAsia="Times New Roman" w:hAnsi="Arial" w:cs="Arial"/>
          <w:b/>
          <w:sz w:val="22"/>
          <w:szCs w:val="22"/>
          <w:lang w:val="cy-GB" w:eastAsia="en-GB"/>
        </w:rPr>
        <w:tab/>
        <w:t>HPAR5004</w:t>
      </w:r>
    </w:p>
    <w:p w:rsidR="00325B11" w:rsidRPr="009C7D7B" w:rsidRDefault="00325B11" w:rsidP="00325B11">
      <w:pPr>
        <w:spacing w:after="0" w:line="240" w:lineRule="auto"/>
        <w:rPr>
          <w:rFonts w:ascii="Arial" w:eastAsia="Times New Roman" w:hAnsi="Arial" w:cs="Arial"/>
          <w:b/>
          <w:sz w:val="22"/>
          <w:szCs w:val="22"/>
          <w:lang w:eastAsia="en-GB"/>
        </w:rPr>
      </w:pPr>
      <w:bookmarkStart w:id="0" w:name="Excavation"/>
      <w:r w:rsidRPr="009C7D7B">
        <w:rPr>
          <w:rFonts w:ascii="Arial" w:eastAsia="Times New Roman" w:hAnsi="Arial" w:cs="Arial"/>
          <w:b/>
          <w:sz w:val="22"/>
          <w:szCs w:val="22"/>
          <w:lang w:eastAsia="en-GB"/>
        </w:rPr>
        <w:t>TITLE:</w:t>
      </w:r>
      <w:r w:rsidRPr="009C7D7B">
        <w:rPr>
          <w:rFonts w:ascii="Arial" w:eastAsia="Times New Roman" w:hAnsi="Arial" w:cs="Arial"/>
          <w:b/>
          <w:sz w:val="22"/>
          <w:szCs w:val="22"/>
          <w:lang w:eastAsia="en-GB"/>
        </w:rPr>
        <w:tab/>
      </w:r>
      <w:r w:rsidRPr="009C7D7B">
        <w:rPr>
          <w:rFonts w:ascii="Arial" w:eastAsia="Times New Roman" w:hAnsi="Arial" w:cs="Arial"/>
          <w:b/>
          <w:sz w:val="22"/>
          <w:szCs w:val="22"/>
          <w:lang w:eastAsia="en-GB"/>
        </w:rPr>
        <w:tab/>
      </w:r>
      <w:r w:rsidRPr="009C7D7B">
        <w:rPr>
          <w:rFonts w:ascii="Arial" w:eastAsia="Times New Roman" w:hAnsi="Arial" w:cs="Arial"/>
          <w:b/>
          <w:sz w:val="22"/>
          <w:szCs w:val="22"/>
          <w:lang w:eastAsia="en-GB"/>
        </w:rPr>
        <w:tab/>
        <w:t xml:space="preserve">Excavation and Fieldwork </w:t>
      </w:r>
    </w:p>
    <w:bookmarkEnd w:id="0"/>
    <w:p w:rsidR="00325B11" w:rsidRPr="009C7D7B" w:rsidRDefault="00325B11" w:rsidP="00325B11">
      <w:pPr>
        <w:tabs>
          <w:tab w:val="left" w:pos="720"/>
          <w:tab w:val="left" w:pos="1440"/>
          <w:tab w:val="left" w:pos="2160"/>
          <w:tab w:val="left" w:pos="2880"/>
        </w:tabs>
        <w:spacing w:after="0" w:line="240" w:lineRule="auto"/>
        <w:ind w:left="3600" w:hanging="3600"/>
        <w:rPr>
          <w:rFonts w:ascii="Arial" w:hAnsi="Arial" w:cs="Arial"/>
          <w:b/>
          <w:sz w:val="22"/>
          <w:szCs w:val="22"/>
        </w:rPr>
      </w:pPr>
      <w:r w:rsidRPr="009C7D7B">
        <w:rPr>
          <w:rFonts w:ascii="Arial" w:eastAsia="Times New Roman" w:hAnsi="Arial" w:cs="Arial"/>
          <w:b/>
          <w:sz w:val="22"/>
          <w:szCs w:val="22"/>
          <w:lang w:eastAsia="en-GB"/>
        </w:rPr>
        <w:t>DATED:</w:t>
      </w:r>
      <w:r w:rsidRPr="009C7D7B">
        <w:rPr>
          <w:rFonts w:ascii="Arial" w:eastAsia="Times New Roman" w:hAnsi="Arial" w:cs="Arial"/>
          <w:b/>
          <w:sz w:val="22"/>
          <w:szCs w:val="22"/>
          <w:lang w:eastAsia="en-GB"/>
        </w:rPr>
        <w:tab/>
      </w:r>
      <w:r w:rsidRPr="009C7D7B">
        <w:rPr>
          <w:rFonts w:ascii="Arial" w:eastAsia="Times New Roman" w:hAnsi="Arial" w:cs="Arial"/>
          <w:b/>
          <w:sz w:val="22"/>
          <w:szCs w:val="22"/>
          <w:lang w:eastAsia="en-GB"/>
        </w:rPr>
        <w:tab/>
        <w:t>24</w:t>
      </w:r>
      <w:r w:rsidRPr="009C7D7B">
        <w:rPr>
          <w:rFonts w:ascii="Arial" w:hAnsi="Arial" w:cs="Arial"/>
          <w:b/>
          <w:sz w:val="22"/>
          <w:szCs w:val="22"/>
        </w:rPr>
        <w:t>/04/2018</w:t>
      </w:r>
    </w:p>
    <w:p w:rsidR="00325B11" w:rsidRPr="009C7D7B" w:rsidRDefault="00325B11" w:rsidP="00325B11">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9C7D7B">
        <w:rPr>
          <w:rFonts w:ascii="Arial" w:eastAsia="Times New Roman" w:hAnsi="Arial" w:cs="Arial"/>
          <w:b/>
          <w:sz w:val="22"/>
          <w:szCs w:val="22"/>
          <w:lang w:eastAsia="en-GB"/>
        </w:rPr>
        <w:tab/>
      </w:r>
      <w:r w:rsidRPr="009C7D7B">
        <w:rPr>
          <w:rFonts w:ascii="Arial" w:eastAsia="Times New Roman" w:hAnsi="Arial" w:cs="Arial"/>
          <w:b/>
          <w:sz w:val="22"/>
          <w:szCs w:val="22"/>
          <w:lang w:eastAsia="en-GB"/>
        </w:rPr>
        <w:tab/>
      </w:r>
    </w:p>
    <w:p w:rsidR="00325B11" w:rsidRPr="009C7D7B" w:rsidRDefault="00325B11" w:rsidP="00325B11">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9C7D7B">
        <w:rPr>
          <w:rFonts w:ascii="Arial" w:eastAsia="Times New Roman" w:hAnsi="Arial" w:cs="Arial"/>
          <w:b/>
          <w:sz w:val="22"/>
          <w:szCs w:val="22"/>
          <w:lang w:eastAsia="en-GB"/>
        </w:rPr>
        <w:t xml:space="preserve">LEVEL:  </w:t>
      </w:r>
      <w:r w:rsidRPr="009C7D7B">
        <w:rPr>
          <w:rFonts w:ascii="Arial" w:eastAsia="Times New Roman" w:hAnsi="Arial" w:cs="Arial"/>
          <w:b/>
          <w:sz w:val="22"/>
          <w:szCs w:val="22"/>
          <w:lang w:eastAsia="en-GB"/>
        </w:rPr>
        <w:tab/>
      </w:r>
      <w:r w:rsidRPr="009C7D7B">
        <w:rPr>
          <w:rFonts w:ascii="Arial" w:eastAsia="Times New Roman" w:hAnsi="Arial" w:cs="Arial"/>
          <w:b/>
          <w:sz w:val="22"/>
          <w:szCs w:val="22"/>
          <w:lang w:eastAsia="en-GB"/>
        </w:rPr>
        <w:tab/>
        <w:t>5</w:t>
      </w:r>
      <w:r w:rsidRPr="009C7D7B">
        <w:rPr>
          <w:rFonts w:ascii="Arial" w:eastAsia="Times New Roman" w:hAnsi="Arial" w:cs="Arial"/>
          <w:b/>
          <w:sz w:val="22"/>
          <w:szCs w:val="22"/>
          <w:lang w:eastAsia="en-GB"/>
        </w:rPr>
        <w:tab/>
      </w:r>
    </w:p>
    <w:p w:rsidR="00325B11" w:rsidRPr="009C7D7B" w:rsidRDefault="00325B11" w:rsidP="00325B11">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9C7D7B">
        <w:rPr>
          <w:rFonts w:ascii="Arial" w:eastAsia="Times New Roman" w:hAnsi="Arial" w:cs="Arial"/>
          <w:b/>
          <w:sz w:val="22"/>
          <w:szCs w:val="22"/>
          <w:lang w:eastAsia="en-GB"/>
        </w:rPr>
        <w:t>CREDITS:</w:t>
      </w:r>
      <w:r w:rsidRPr="009C7D7B">
        <w:rPr>
          <w:rFonts w:ascii="Arial" w:eastAsia="Times New Roman" w:hAnsi="Arial" w:cs="Arial"/>
          <w:b/>
          <w:sz w:val="22"/>
          <w:szCs w:val="22"/>
          <w:lang w:eastAsia="en-GB"/>
        </w:rPr>
        <w:tab/>
      </w:r>
      <w:r w:rsidRPr="009C7D7B">
        <w:rPr>
          <w:rFonts w:ascii="Arial" w:eastAsia="Times New Roman" w:hAnsi="Arial" w:cs="Arial"/>
          <w:b/>
          <w:sz w:val="22"/>
          <w:szCs w:val="22"/>
          <w:lang w:eastAsia="en-GB"/>
        </w:rPr>
        <w:tab/>
        <w:t>20</w:t>
      </w:r>
    </w:p>
    <w:p w:rsidR="00325B11" w:rsidRPr="009C7D7B" w:rsidRDefault="00325B11" w:rsidP="00325B11">
      <w:pPr>
        <w:tabs>
          <w:tab w:val="left" w:pos="720"/>
          <w:tab w:val="left" w:pos="1440"/>
          <w:tab w:val="left" w:pos="2160"/>
          <w:tab w:val="left" w:pos="2880"/>
        </w:tabs>
        <w:spacing w:after="0" w:line="240" w:lineRule="auto"/>
        <w:ind w:left="3600" w:hanging="3600"/>
        <w:rPr>
          <w:rFonts w:ascii="Arial" w:eastAsia="Times New Roman" w:hAnsi="Arial" w:cs="Arial"/>
          <w:b/>
          <w:sz w:val="22"/>
          <w:szCs w:val="22"/>
          <w:lang w:eastAsia="en-GB"/>
        </w:rPr>
      </w:pPr>
      <w:r w:rsidRPr="009C7D7B">
        <w:rPr>
          <w:rFonts w:ascii="Arial" w:eastAsia="Times New Roman" w:hAnsi="Arial" w:cs="Arial"/>
          <w:b/>
          <w:sz w:val="22"/>
          <w:szCs w:val="22"/>
          <w:lang w:eastAsia="en-GB"/>
        </w:rPr>
        <w:tab/>
      </w:r>
    </w:p>
    <w:p w:rsidR="00325B11" w:rsidRPr="009C7D7B" w:rsidRDefault="00325B11" w:rsidP="00325B11">
      <w:pPr>
        <w:pBdr>
          <w:bottom w:val="single" w:sz="6" w:space="1" w:color="auto"/>
        </w:pBdr>
        <w:spacing w:after="0" w:line="240" w:lineRule="auto"/>
        <w:rPr>
          <w:rFonts w:ascii="Arial" w:eastAsia="Times New Roman" w:hAnsi="Arial" w:cs="Arial"/>
          <w:b/>
          <w:sz w:val="22"/>
          <w:szCs w:val="22"/>
          <w:lang w:eastAsia="en-GB"/>
        </w:rPr>
      </w:pPr>
      <w:r w:rsidRPr="009C7D7B">
        <w:rPr>
          <w:rFonts w:ascii="Arial" w:eastAsia="Times New Roman" w:hAnsi="Arial" w:cs="Arial"/>
          <w:b/>
          <w:sz w:val="22"/>
          <w:szCs w:val="22"/>
          <w:lang w:eastAsia="en-GB"/>
        </w:rPr>
        <w:t>JACS CODE:</w:t>
      </w:r>
      <w:r w:rsidRPr="009C7D7B">
        <w:rPr>
          <w:rFonts w:ascii="Arial" w:eastAsia="Times New Roman" w:hAnsi="Arial" w:cs="Arial"/>
          <w:b/>
          <w:sz w:val="22"/>
          <w:szCs w:val="22"/>
          <w:lang w:eastAsia="en-GB"/>
        </w:rPr>
        <w:tab/>
      </w:r>
      <w:r w:rsidRPr="009C7D7B">
        <w:rPr>
          <w:rFonts w:ascii="Arial" w:eastAsia="Times New Roman" w:hAnsi="Arial" w:cs="Arial"/>
          <w:b/>
          <w:sz w:val="22"/>
          <w:szCs w:val="22"/>
          <w:lang w:eastAsia="en-GB"/>
        </w:rPr>
        <w:tab/>
        <w:t>V400</w:t>
      </w:r>
    </w:p>
    <w:p w:rsidR="00325B11" w:rsidRPr="009C7D7B" w:rsidRDefault="00325B11" w:rsidP="00325B11">
      <w:pPr>
        <w:pBdr>
          <w:bottom w:val="single" w:sz="6" w:space="1" w:color="auto"/>
        </w:pBdr>
        <w:spacing w:after="0" w:line="240" w:lineRule="auto"/>
        <w:rPr>
          <w:rFonts w:ascii="Arial" w:eastAsia="Times New Roman" w:hAnsi="Arial" w:cs="Arial"/>
          <w:b/>
          <w:sz w:val="22"/>
          <w:szCs w:val="22"/>
          <w:lang w:eastAsia="en-GB"/>
        </w:rPr>
      </w:pPr>
    </w:p>
    <w:p w:rsidR="00325B11" w:rsidRPr="000243D0" w:rsidRDefault="00325B11" w:rsidP="00325B11">
      <w:pPr>
        <w:spacing w:after="0" w:line="240" w:lineRule="auto"/>
        <w:jc w:val="both"/>
        <w:rPr>
          <w:rFonts w:ascii="Arial" w:eastAsia="Times New Roman" w:hAnsi="Arial" w:cs="Arial"/>
          <w:b/>
          <w:sz w:val="22"/>
          <w:szCs w:val="22"/>
          <w:lang w:eastAsia="en-GB"/>
        </w:rPr>
      </w:pPr>
    </w:p>
    <w:p w:rsidR="00325B11" w:rsidRDefault="00325B11" w:rsidP="00325B11">
      <w:pPr>
        <w:spacing w:after="0" w:line="240" w:lineRule="auto"/>
        <w:jc w:val="both"/>
        <w:rPr>
          <w:rFonts w:ascii="Arial" w:eastAsia="Times New Roman" w:hAnsi="Arial" w:cs="Arial"/>
          <w:b/>
          <w:sz w:val="22"/>
          <w:szCs w:val="22"/>
          <w:lang w:eastAsia="en-GB"/>
        </w:rPr>
      </w:pPr>
      <w:r w:rsidRPr="000243D0">
        <w:rPr>
          <w:rFonts w:ascii="Arial" w:eastAsia="Times New Roman" w:hAnsi="Arial" w:cs="Arial"/>
          <w:b/>
          <w:sz w:val="22"/>
          <w:szCs w:val="22"/>
          <w:lang w:eastAsia="en-GB"/>
        </w:rPr>
        <w:t>AIM(S)</w:t>
      </w:r>
    </w:p>
    <w:p w:rsidR="005B2BA8" w:rsidRPr="000243D0" w:rsidRDefault="005B2BA8" w:rsidP="00325B11">
      <w:pPr>
        <w:spacing w:after="0" w:line="240" w:lineRule="auto"/>
        <w:jc w:val="both"/>
        <w:rPr>
          <w:rFonts w:ascii="Arial" w:eastAsia="Times New Roman" w:hAnsi="Arial" w:cs="Arial"/>
          <w:b/>
          <w:sz w:val="22"/>
          <w:szCs w:val="22"/>
          <w:lang w:eastAsia="en-GB"/>
        </w:rPr>
      </w:pPr>
    </w:p>
    <w:p w:rsidR="00325B11" w:rsidRPr="000243D0" w:rsidRDefault="00325B11" w:rsidP="00325B11">
      <w:pPr>
        <w:numPr>
          <w:ilvl w:val="0"/>
          <w:numId w:val="1"/>
        </w:numPr>
        <w:spacing w:after="0" w:line="240" w:lineRule="auto"/>
        <w:jc w:val="both"/>
        <w:rPr>
          <w:rFonts w:ascii="Arial" w:eastAsia="Times New Roman" w:hAnsi="Arial" w:cs="Arial"/>
          <w:b/>
          <w:bCs/>
          <w:sz w:val="22"/>
          <w:szCs w:val="22"/>
          <w:lang w:eastAsia="en-GB"/>
        </w:rPr>
      </w:pPr>
      <w:r w:rsidRPr="000243D0">
        <w:rPr>
          <w:rFonts w:ascii="Arial" w:eastAsia="Times New Roman" w:hAnsi="Arial" w:cs="Arial"/>
          <w:sz w:val="22"/>
          <w:szCs w:val="22"/>
          <w:lang w:eastAsia="en-GB"/>
        </w:rPr>
        <w:t>To provide an understanding of the processes of excavation, recording and survey based upon</w:t>
      </w:r>
      <w:r w:rsidRPr="000243D0">
        <w:rPr>
          <w:rFonts w:ascii="Arial" w:eastAsia="Times New Roman" w:hAnsi="Arial" w:cs="Arial"/>
          <w:b/>
          <w:bCs/>
          <w:sz w:val="22"/>
          <w:szCs w:val="22"/>
          <w:lang w:eastAsia="en-GB"/>
        </w:rPr>
        <w:t xml:space="preserve"> </w:t>
      </w:r>
      <w:r w:rsidRPr="000243D0">
        <w:rPr>
          <w:rFonts w:ascii="Arial" w:eastAsia="Times New Roman" w:hAnsi="Arial" w:cs="Arial"/>
          <w:sz w:val="22"/>
          <w:szCs w:val="22"/>
          <w:lang w:eastAsia="en-GB"/>
        </w:rPr>
        <w:t>the practical experience of archaeological fieldwork.</w:t>
      </w:r>
    </w:p>
    <w:p w:rsidR="00325B11" w:rsidRPr="000243D0" w:rsidRDefault="00325B11" w:rsidP="00325B11">
      <w:pPr>
        <w:numPr>
          <w:ilvl w:val="0"/>
          <w:numId w:val="1"/>
        </w:numPr>
        <w:spacing w:after="0" w:line="240" w:lineRule="auto"/>
        <w:jc w:val="both"/>
        <w:rPr>
          <w:rFonts w:ascii="Arial" w:eastAsia="Times New Roman" w:hAnsi="Arial" w:cs="Arial"/>
          <w:bCs/>
          <w:sz w:val="22"/>
          <w:szCs w:val="22"/>
          <w:lang w:eastAsia="en-GB"/>
        </w:rPr>
      </w:pPr>
      <w:r w:rsidRPr="000243D0">
        <w:rPr>
          <w:rFonts w:ascii="Arial" w:eastAsia="Times New Roman" w:hAnsi="Arial" w:cs="Arial"/>
          <w:bCs/>
          <w:sz w:val="22"/>
          <w:szCs w:val="22"/>
          <w:lang w:eastAsia="en-GB"/>
        </w:rPr>
        <w:t xml:space="preserve">To provide </w:t>
      </w:r>
      <w:r w:rsidRPr="000243D0">
        <w:rPr>
          <w:rFonts w:ascii="Arial" w:eastAsia="Times New Roman" w:hAnsi="Arial" w:cs="Arial"/>
          <w:sz w:val="22"/>
          <w:szCs w:val="22"/>
          <w:lang w:eastAsia="en-GB"/>
        </w:rPr>
        <w:t xml:space="preserve">an understanding of the processes of field methods, techniques and applications. </w:t>
      </w:r>
    </w:p>
    <w:p w:rsidR="00325B11" w:rsidRPr="000243D0" w:rsidRDefault="00325B11" w:rsidP="00325B11">
      <w:pPr>
        <w:spacing w:after="0" w:line="240" w:lineRule="auto"/>
        <w:jc w:val="both"/>
        <w:rPr>
          <w:rFonts w:ascii="Arial" w:eastAsia="Times New Roman" w:hAnsi="Arial" w:cs="Arial"/>
          <w:b/>
          <w:sz w:val="22"/>
          <w:szCs w:val="22"/>
          <w:lang w:eastAsia="en-GB"/>
        </w:rPr>
      </w:pPr>
    </w:p>
    <w:p w:rsidR="00325B11" w:rsidRDefault="00325B11" w:rsidP="00325B11">
      <w:pPr>
        <w:spacing w:after="0" w:line="240" w:lineRule="auto"/>
        <w:jc w:val="both"/>
        <w:rPr>
          <w:rFonts w:ascii="Arial" w:eastAsia="Times New Roman" w:hAnsi="Arial" w:cs="Arial"/>
          <w:b/>
          <w:sz w:val="22"/>
          <w:szCs w:val="22"/>
          <w:lang w:eastAsia="en-GB"/>
        </w:rPr>
      </w:pPr>
      <w:r w:rsidRPr="000243D0">
        <w:rPr>
          <w:rFonts w:ascii="Arial" w:eastAsia="Times New Roman" w:hAnsi="Arial" w:cs="Arial"/>
          <w:b/>
          <w:sz w:val="22"/>
          <w:szCs w:val="22"/>
          <w:lang w:eastAsia="en-GB"/>
        </w:rPr>
        <w:t>LEARNING OUTCOMES</w:t>
      </w:r>
    </w:p>
    <w:p w:rsidR="005B2BA8" w:rsidRPr="000243D0" w:rsidRDefault="005B2BA8" w:rsidP="00325B11">
      <w:pPr>
        <w:spacing w:after="0" w:line="240" w:lineRule="auto"/>
        <w:jc w:val="both"/>
        <w:rPr>
          <w:rFonts w:ascii="Arial" w:eastAsia="Times New Roman" w:hAnsi="Arial" w:cs="Arial"/>
          <w:b/>
          <w:sz w:val="22"/>
          <w:szCs w:val="22"/>
          <w:lang w:eastAsia="en-GB"/>
        </w:rPr>
      </w:pPr>
    </w:p>
    <w:p w:rsidR="00325B11" w:rsidRPr="000243D0" w:rsidRDefault="00325B11" w:rsidP="00325B11">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Upon the successful completion of this module, the student should be able to:</w:t>
      </w:r>
    </w:p>
    <w:p w:rsidR="00325B11" w:rsidRPr="000243D0" w:rsidRDefault="005B2BA8" w:rsidP="00325B11">
      <w:pPr>
        <w:numPr>
          <w:ilvl w:val="0"/>
          <w:numId w:val="2"/>
        </w:numPr>
        <w:spacing w:after="0" w:line="240" w:lineRule="auto"/>
        <w:rPr>
          <w:rFonts w:ascii="Arial" w:hAnsi="Arial" w:cs="Arial"/>
          <w:sz w:val="22"/>
          <w:szCs w:val="22"/>
        </w:rPr>
      </w:pPr>
      <w:r>
        <w:rPr>
          <w:rFonts w:ascii="Arial" w:hAnsi="Arial" w:cs="Arial"/>
          <w:sz w:val="22"/>
          <w:szCs w:val="22"/>
        </w:rPr>
        <w:t>d</w:t>
      </w:r>
      <w:r w:rsidR="00325B11" w:rsidRPr="000243D0">
        <w:rPr>
          <w:rFonts w:ascii="Arial" w:hAnsi="Arial" w:cs="Arial"/>
          <w:sz w:val="22"/>
          <w:szCs w:val="22"/>
        </w:rPr>
        <w:t>emonstrate a broad knowledge and understanding of the relevant skills involved with field archaeology</w:t>
      </w:r>
      <w:r>
        <w:rPr>
          <w:rFonts w:ascii="Arial" w:hAnsi="Arial" w:cs="Arial"/>
          <w:sz w:val="22"/>
          <w:szCs w:val="22"/>
        </w:rPr>
        <w:t>;</w:t>
      </w:r>
    </w:p>
    <w:p w:rsidR="00325B11" w:rsidRPr="000243D0" w:rsidRDefault="005B2BA8" w:rsidP="00325B11">
      <w:pPr>
        <w:numPr>
          <w:ilvl w:val="0"/>
          <w:numId w:val="2"/>
        </w:numPr>
        <w:spacing w:after="0" w:line="240" w:lineRule="auto"/>
        <w:rPr>
          <w:rFonts w:ascii="Arial" w:hAnsi="Arial" w:cs="Arial"/>
          <w:sz w:val="22"/>
          <w:szCs w:val="22"/>
        </w:rPr>
      </w:pPr>
      <w:r>
        <w:rPr>
          <w:rFonts w:ascii="Arial" w:hAnsi="Arial" w:cs="Arial"/>
          <w:sz w:val="22"/>
          <w:szCs w:val="22"/>
        </w:rPr>
        <w:t>u</w:t>
      </w:r>
      <w:r w:rsidR="00325B11" w:rsidRPr="000243D0">
        <w:rPr>
          <w:rFonts w:ascii="Arial" w:hAnsi="Arial" w:cs="Arial"/>
          <w:sz w:val="22"/>
          <w:szCs w:val="22"/>
        </w:rPr>
        <w:t>nderstand and reflect upon standard archaeological procedures and conduct in the field</w:t>
      </w:r>
      <w:r>
        <w:rPr>
          <w:rFonts w:ascii="Arial" w:hAnsi="Arial" w:cs="Arial"/>
          <w:sz w:val="22"/>
          <w:szCs w:val="22"/>
        </w:rPr>
        <w:t>;</w:t>
      </w:r>
    </w:p>
    <w:p w:rsidR="00325B11" w:rsidRPr="000243D0" w:rsidRDefault="005B2BA8" w:rsidP="00325B11">
      <w:pPr>
        <w:numPr>
          <w:ilvl w:val="0"/>
          <w:numId w:val="2"/>
        </w:numPr>
        <w:spacing w:after="0" w:line="240" w:lineRule="auto"/>
        <w:rPr>
          <w:rFonts w:ascii="Arial" w:hAnsi="Arial" w:cs="Arial"/>
          <w:sz w:val="22"/>
          <w:szCs w:val="22"/>
        </w:rPr>
      </w:pPr>
      <w:proofErr w:type="gramStart"/>
      <w:r>
        <w:rPr>
          <w:rFonts w:ascii="Arial" w:hAnsi="Arial" w:cs="Arial"/>
          <w:sz w:val="22"/>
          <w:szCs w:val="22"/>
        </w:rPr>
        <w:t>d</w:t>
      </w:r>
      <w:r w:rsidR="00325B11" w:rsidRPr="000243D0">
        <w:rPr>
          <w:rFonts w:ascii="Arial" w:hAnsi="Arial" w:cs="Arial"/>
          <w:sz w:val="22"/>
          <w:szCs w:val="22"/>
        </w:rPr>
        <w:t>emonstrate</w:t>
      </w:r>
      <w:proofErr w:type="gramEnd"/>
      <w:r w:rsidR="00325B11" w:rsidRPr="000243D0">
        <w:rPr>
          <w:rFonts w:ascii="Arial" w:hAnsi="Arial" w:cs="Arial"/>
          <w:sz w:val="22"/>
          <w:szCs w:val="22"/>
        </w:rPr>
        <w:t xml:space="preserve"> a broad understanding and knowledge of various archaeological systems used for recording data.</w:t>
      </w:r>
    </w:p>
    <w:p w:rsidR="00325B11" w:rsidRPr="000243D0" w:rsidRDefault="00325B11" w:rsidP="00325B11">
      <w:pPr>
        <w:spacing w:after="0" w:line="240" w:lineRule="auto"/>
        <w:jc w:val="both"/>
        <w:rPr>
          <w:rFonts w:ascii="Arial" w:eastAsia="Times New Roman" w:hAnsi="Arial" w:cs="Arial"/>
          <w:b/>
          <w:sz w:val="22"/>
          <w:szCs w:val="22"/>
          <w:lang w:eastAsia="en-GB"/>
        </w:rPr>
      </w:pPr>
    </w:p>
    <w:p w:rsidR="00325B11" w:rsidRDefault="00325B11" w:rsidP="00325B11">
      <w:pPr>
        <w:spacing w:after="0" w:line="240" w:lineRule="auto"/>
        <w:jc w:val="both"/>
        <w:rPr>
          <w:rFonts w:ascii="Arial" w:eastAsia="Times New Roman" w:hAnsi="Arial" w:cs="Arial"/>
          <w:b/>
          <w:sz w:val="22"/>
          <w:szCs w:val="22"/>
          <w:lang w:eastAsia="en-GB"/>
        </w:rPr>
      </w:pPr>
      <w:r w:rsidRPr="000243D0">
        <w:rPr>
          <w:rFonts w:ascii="Arial" w:eastAsia="Times New Roman" w:hAnsi="Arial" w:cs="Arial"/>
          <w:b/>
          <w:sz w:val="22"/>
          <w:szCs w:val="22"/>
          <w:lang w:eastAsia="en-GB"/>
        </w:rPr>
        <w:t>INDICATIVE CONTENT</w:t>
      </w:r>
    </w:p>
    <w:p w:rsidR="005B2BA8" w:rsidRPr="000243D0" w:rsidRDefault="005B2BA8" w:rsidP="00325B11">
      <w:pPr>
        <w:spacing w:after="0" w:line="240" w:lineRule="auto"/>
        <w:jc w:val="both"/>
        <w:rPr>
          <w:rFonts w:ascii="Arial" w:eastAsia="Times New Roman" w:hAnsi="Arial" w:cs="Arial"/>
          <w:b/>
          <w:sz w:val="22"/>
          <w:szCs w:val="22"/>
          <w:lang w:eastAsia="en-GB"/>
        </w:rPr>
      </w:pPr>
    </w:p>
    <w:p w:rsidR="00325B11" w:rsidRPr="000243D0" w:rsidRDefault="00325B11" w:rsidP="00325B11">
      <w:pPr>
        <w:spacing w:after="0" w:line="240" w:lineRule="auto"/>
        <w:jc w:val="both"/>
        <w:rPr>
          <w:rFonts w:ascii="Arial" w:eastAsia="Calibri" w:hAnsi="Arial" w:cs="Arial"/>
          <w:sz w:val="22"/>
          <w:szCs w:val="22"/>
        </w:rPr>
      </w:pPr>
      <w:r w:rsidRPr="000243D0">
        <w:rPr>
          <w:rFonts w:ascii="Arial" w:eastAsia="Calibri" w:hAnsi="Arial" w:cs="Arial"/>
          <w:sz w:val="22"/>
          <w:szCs w:val="22"/>
        </w:rPr>
        <w:t xml:space="preserve">This module offers students the experience of excavation, which retains a central role within archaeological fieldwork. Students will be involved in the excavation process including the excavation of the site, recording, survey and (if possible) finds processing. Students will be introduced to excavation techniques, including excavation strategies, planning and recording of site data. Depending on the site students will be exposed to </w:t>
      </w:r>
      <w:proofErr w:type="gramStart"/>
      <w:r w:rsidRPr="000243D0">
        <w:rPr>
          <w:rFonts w:ascii="Arial" w:eastAsia="Calibri" w:hAnsi="Arial" w:cs="Arial"/>
          <w:sz w:val="22"/>
          <w:szCs w:val="22"/>
        </w:rPr>
        <w:t>involved</w:t>
      </w:r>
      <w:proofErr w:type="gramEnd"/>
      <w:r w:rsidRPr="000243D0">
        <w:rPr>
          <w:rFonts w:ascii="Arial" w:eastAsia="Calibri" w:hAnsi="Arial" w:cs="Arial"/>
          <w:sz w:val="22"/>
          <w:szCs w:val="22"/>
        </w:rPr>
        <w:t xml:space="preserve"> in a range of activities which could include the following (this is not proscriptive nor exhaustive):</w:t>
      </w:r>
    </w:p>
    <w:p w:rsidR="00325B11" w:rsidRPr="000243D0" w:rsidRDefault="00325B11" w:rsidP="00325B11">
      <w:pPr>
        <w:numPr>
          <w:ilvl w:val="1"/>
          <w:numId w:val="3"/>
        </w:numPr>
        <w:spacing w:after="0" w:line="240" w:lineRule="auto"/>
        <w:rPr>
          <w:rFonts w:ascii="Arial" w:hAnsi="Arial" w:cs="Arial"/>
          <w:sz w:val="22"/>
          <w:szCs w:val="22"/>
        </w:rPr>
      </w:pPr>
      <w:r w:rsidRPr="000243D0">
        <w:rPr>
          <w:rFonts w:ascii="Arial" w:hAnsi="Arial" w:cs="Arial"/>
          <w:sz w:val="22"/>
          <w:szCs w:val="22"/>
        </w:rPr>
        <w:t>How to fill out context recording sheets (cuts and fills).</w:t>
      </w:r>
    </w:p>
    <w:p w:rsidR="00325B11" w:rsidRPr="000243D0" w:rsidRDefault="00325B11" w:rsidP="00325B11">
      <w:pPr>
        <w:numPr>
          <w:ilvl w:val="1"/>
          <w:numId w:val="3"/>
        </w:numPr>
        <w:spacing w:after="0" w:line="240" w:lineRule="auto"/>
        <w:rPr>
          <w:rFonts w:ascii="Arial" w:hAnsi="Arial" w:cs="Arial"/>
          <w:sz w:val="22"/>
          <w:szCs w:val="22"/>
        </w:rPr>
      </w:pPr>
      <w:r w:rsidRPr="000243D0">
        <w:rPr>
          <w:rFonts w:ascii="Arial" w:hAnsi="Arial" w:cs="Arial"/>
          <w:sz w:val="22"/>
          <w:szCs w:val="22"/>
        </w:rPr>
        <w:t>An introduction to specialist recording (burials, timber, masonry).</w:t>
      </w:r>
    </w:p>
    <w:p w:rsidR="00325B11" w:rsidRPr="000243D0" w:rsidRDefault="00325B11" w:rsidP="00325B11">
      <w:pPr>
        <w:numPr>
          <w:ilvl w:val="1"/>
          <w:numId w:val="3"/>
        </w:numPr>
        <w:spacing w:after="0" w:line="240" w:lineRule="auto"/>
        <w:rPr>
          <w:rFonts w:ascii="Arial" w:hAnsi="Arial" w:cs="Arial"/>
          <w:sz w:val="22"/>
          <w:szCs w:val="22"/>
        </w:rPr>
      </w:pPr>
      <w:r w:rsidRPr="000243D0">
        <w:rPr>
          <w:rFonts w:ascii="Arial" w:hAnsi="Arial" w:cs="Arial"/>
          <w:sz w:val="22"/>
          <w:szCs w:val="22"/>
        </w:rPr>
        <w:t>Scale drawing in the field (plans and sections).</w:t>
      </w:r>
    </w:p>
    <w:p w:rsidR="00325B11" w:rsidRPr="000243D0" w:rsidRDefault="00325B11" w:rsidP="00325B11">
      <w:pPr>
        <w:numPr>
          <w:ilvl w:val="1"/>
          <w:numId w:val="3"/>
        </w:numPr>
        <w:spacing w:after="0" w:line="240" w:lineRule="auto"/>
        <w:rPr>
          <w:rFonts w:ascii="Arial" w:hAnsi="Arial" w:cs="Arial"/>
          <w:sz w:val="22"/>
          <w:szCs w:val="22"/>
        </w:rPr>
      </w:pPr>
      <w:r w:rsidRPr="000243D0">
        <w:rPr>
          <w:rFonts w:ascii="Arial" w:hAnsi="Arial" w:cs="Arial"/>
          <w:sz w:val="22"/>
          <w:szCs w:val="22"/>
        </w:rPr>
        <w:t>Site photography.</w:t>
      </w:r>
    </w:p>
    <w:p w:rsidR="00325B11" w:rsidRPr="000243D0" w:rsidRDefault="00325B11" w:rsidP="00325B11">
      <w:pPr>
        <w:numPr>
          <w:ilvl w:val="1"/>
          <w:numId w:val="3"/>
        </w:numPr>
        <w:spacing w:after="0" w:line="240" w:lineRule="auto"/>
        <w:rPr>
          <w:rFonts w:ascii="Arial" w:hAnsi="Arial" w:cs="Arial"/>
          <w:sz w:val="22"/>
          <w:szCs w:val="22"/>
        </w:rPr>
      </w:pPr>
      <w:r w:rsidRPr="000243D0">
        <w:rPr>
          <w:rFonts w:ascii="Arial" w:hAnsi="Arial" w:cs="Arial"/>
          <w:sz w:val="22"/>
          <w:szCs w:val="22"/>
        </w:rPr>
        <w:t>Finds processing.</w:t>
      </w:r>
    </w:p>
    <w:p w:rsidR="00325B11" w:rsidRPr="000243D0" w:rsidRDefault="00325B11" w:rsidP="00325B11">
      <w:pPr>
        <w:numPr>
          <w:ilvl w:val="1"/>
          <w:numId w:val="3"/>
        </w:numPr>
        <w:spacing w:after="0" w:line="240" w:lineRule="auto"/>
        <w:rPr>
          <w:rFonts w:ascii="Arial" w:hAnsi="Arial" w:cs="Arial"/>
          <w:sz w:val="22"/>
          <w:szCs w:val="22"/>
        </w:rPr>
      </w:pPr>
      <w:r w:rsidRPr="000243D0">
        <w:rPr>
          <w:rFonts w:ascii="Arial" w:hAnsi="Arial" w:cs="Arial"/>
          <w:sz w:val="22"/>
          <w:szCs w:val="22"/>
        </w:rPr>
        <w:t xml:space="preserve">Site survey using a dumpy level. </w:t>
      </w:r>
    </w:p>
    <w:p w:rsidR="00325B11" w:rsidRPr="000243D0" w:rsidRDefault="00325B11" w:rsidP="00325B11">
      <w:pPr>
        <w:spacing w:after="0" w:line="240" w:lineRule="auto"/>
        <w:rPr>
          <w:rFonts w:ascii="Arial" w:eastAsia="Times New Roman" w:hAnsi="Arial" w:cs="Arial"/>
          <w:b/>
          <w:sz w:val="22"/>
          <w:szCs w:val="22"/>
          <w:lang w:eastAsia="en-GB"/>
        </w:rPr>
      </w:pPr>
    </w:p>
    <w:p w:rsidR="00325B11" w:rsidRDefault="00325B11" w:rsidP="00325B11">
      <w:pPr>
        <w:keepNext/>
        <w:spacing w:after="0" w:line="240" w:lineRule="auto"/>
        <w:jc w:val="both"/>
        <w:rPr>
          <w:rFonts w:ascii="Arial" w:eastAsia="Times New Roman" w:hAnsi="Arial" w:cs="Arial"/>
          <w:b/>
          <w:sz w:val="22"/>
          <w:szCs w:val="22"/>
          <w:lang w:eastAsia="en-GB"/>
        </w:rPr>
      </w:pPr>
      <w:r w:rsidRPr="000243D0">
        <w:rPr>
          <w:rFonts w:ascii="Arial" w:eastAsia="Times New Roman" w:hAnsi="Arial" w:cs="Arial"/>
          <w:b/>
          <w:sz w:val="22"/>
          <w:szCs w:val="22"/>
          <w:lang w:eastAsia="en-GB"/>
        </w:rPr>
        <w:t>LEARNING AND TEACHING STRATEGY</w:t>
      </w:r>
    </w:p>
    <w:p w:rsidR="005B2BA8" w:rsidRPr="000243D0" w:rsidRDefault="005B2BA8" w:rsidP="00325B11">
      <w:pPr>
        <w:keepNext/>
        <w:spacing w:after="0" w:line="240" w:lineRule="auto"/>
        <w:jc w:val="both"/>
        <w:rPr>
          <w:rFonts w:ascii="Arial" w:eastAsia="Times New Roman" w:hAnsi="Arial" w:cs="Arial"/>
          <w:b/>
          <w:sz w:val="22"/>
          <w:szCs w:val="22"/>
          <w:lang w:eastAsia="en-GB"/>
        </w:rPr>
      </w:pPr>
    </w:p>
    <w:p w:rsidR="00325B11" w:rsidRPr="000243D0" w:rsidRDefault="00325B11" w:rsidP="00325B11">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The study time for the module is divided as follows:</w:t>
      </w:r>
    </w:p>
    <w:p w:rsidR="00325B11" w:rsidRPr="000243D0" w:rsidRDefault="00325B11" w:rsidP="00325B11">
      <w:pPr>
        <w:spacing w:after="0" w:line="240" w:lineRule="auto"/>
        <w:rPr>
          <w:rFonts w:ascii="Arial" w:eastAsia="Times New Roman" w:hAnsi="Arial" w:cs="Arial"/>
          <w:sz w:val="22"/>
          <w:szCs w:val="22"/>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2268"/>
        <w:gridCol w:w="1559"/>
      </w:tblGrid>
      <w:tr w:rsidR="00325B11" w:rsidRPr="000243D0" w:rsidTr="0091655B">
        <w:tc>
          <w:tcPr>
            <w:tcW w:w="3686" w:type="dxa"/>
          </w:tcPr>
          <w:p w:rsidR="00325B11" w:rsidRPr="000243D0" w:rsidRDefault="00325B11" w:rsidP="00325B11">
            <w:pPr>
              <w:spacing w:after="0" w:line="240" w:lineRule="auto"/>
              <w:rPr>
                <w:rFonts w:ascii="Arial" w:eastAsia="Times New Roman" w:hAnsi="Arial" w:cs="Arial"/>
                <w:b/>
                <w:sz w:val="22"/>
                <w:szCs w:val="22"/>
                <w:lang w:eastAsia="en-GB"/>
              </w:rPr>
            </w:pPr>
            <w:r w:rsidRPr="000243D0">
              <w:rPr>
                <w:rFonts w:ascii="Arial" w:eastAsia="Times New Roman" w:hAnsi="Arial" w:cs="Arial"/>
                <w:b/>
                <w:sz w:val="22"/>
                <w:szCs w:val="22"/>
                <w:lang w:eastAsia="en-GB"/>
              </w:rPr>
              <w:t>Activity type</w:t>
            </w:r>
          </w:p>
        </w:tc>
        <w:tc>
          <w:tcPr>
            <w:tcW w:w="2268" w:type="dxa"/>
          </w:tcPr>
          <w:p w:rsidR="00325B11" w:rsidRPr="000243D0" w:rsidRDefault="00325B11" w:rsidP="00325B11">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Hours</w:t>
            </w:r>
          </w:p>
        </w:tc>
        <w:tc>
          <w:tcPr>
            <w:tcW w:w="1559" w:type="dxa"/>
          </w:tcPr>
          <w:p w:rsidR="00325B11" w:rsidRPr="000243D0" w:rsidRDefault="00325B11" w:rsidP="00325B11">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Percentage</w:t>
            </w:r>
          </w:p>
        </w:tc>
      </w:tr>
      <w:tr w:rsidR="00325B11" w:rsidRPr="000243D0" w:rsidTr="0091655B">
        <w:tc>
          <w:tcPr>
            <w:tcW w:w="3686" w:type="dxa"/>
          </w:tcPr>
          <w:p w:rsidR="00325B11" w:rsidRPr="000243D0" w:rsidRDefault="00325B11" w:rsidP="00325B11">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Scheduled learning (archaeological fieldwork)</w:t>
            </w:r>
          </w:p>
        </w:tc>
        <w:tc>
          <w:tcPr>
            <w:tcW w:w="2268" w:type="dxa"/>
          </w:tcPr>
          <w:p w:rsidR="00325B11" w:rsidRPr="000243D0" w:rsidRDefault="00325B11" w:rsidP="00325B11">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48</w:t>
            </w:r>
          </w:p>
        </w:tc>
        <w:tc>
          <w:tcPr>
            <w:tcW w:w="1559" w:type="dxa"/>
          </w:tcPr>
          <w:p w:rsidR="00325B11" w:rsidRPr="000243D0" w:rsidRDefault="00325B11" w:rsidP="00325B11">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24%</w:t>
            </w:r>
          </w:p>
        </w:tc>
      </w:tr>
      <w:tr w:rsidR="00325B11" w:rsidRPr="000243D0" w:rsidTr="0091655B">
        <w:tc>
          <w:tcPr>
            <w:tcW w:w="3686" w:type="dxa"/>
          </w:tcPr>
          <w:p w:rsidR="00325B11" w:rsidRPr="000243D0" w:rsidRDefault="00325B11" w:rsidP="00325B11">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Independent learning</w:t>
            </w:r>
          </w:p>
        </w:tc>
        <w:tc>
          <w:tcPr>
            <w:tcW w:w="2268" w:type="dxa"/>
          </w:tcPr>
          <w:p w:rsidR="00325B11" w:rsidRPr="000243D0" w:rsidRDefault="00325B11" w:rsidP="00325B11">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152</w:t>
            </w:r>
          </w:p>
        </w:tc>
        <w:tc>
          <w:tcPr>
            <w:tcW w:w="1559" w:type="dxa"/>
          </w:tcPr>
          <w:p w:rsidR="00325B11" w:rsidRPr="000243D0" w:rsidRDefault="00325B11" w:rsidP="00325B11">
            <w:pPr>
              <w:spacing w:after="0" w:line="240" w:lineRule="auto"/>
              <w:jc w:val="center"/>
              <w:rPr>
                <w:rFonts w:ascii="Arial" w:eastAsia="Times New Roman" w:hAnsi="Arial" w:cs="Arial"/>
                <w:sz w:val="22"/>
                <w:szCs w:val="22"/>
                <w:lang w:eastAsia="en-GB"/>
              </w:rPr>
            </w:pPr>
            <w:r w:rsidRPr="000243D0">
              <w:rPr>
                <w:rFonts w:ascii="Arial" w:eastAsia="Times New Roman" w:hAnsi="Arial" w:cs="Arial"/>
                <w:sz w:val="22"/>
                <w:szCs w:val="22"/>
                <w:lang w:eastAsia="en-GB"/>
              </w:rPr>
              <w:t>76%</w:t>
            </w:r>
          </w:p>
        </w:tc>
      </w:tr>
      <w:tr w:rsidR="00325B11" w:rsidRPr="000243D0" w:rsidTr="0091655B">
        <w:tc>
          <w:tcPr>
            <w:tcW w:w="3686" w:type="dxa"/>
          </w:tcPr>
          <w:p w:rsidR="00325B11" w:rsidRPr="000243D0" w:rsidRDefault="00325B11" w:rsidP="00325B11">
            <w:pPr>
              <w:spacing w:after="0" w:line="240" w:lineRule="auto"/>
              <w:rPr>
                <w:rFonts w:ascii="Arial" w:eastAsia="Times New Roman" w:hAnsi="Arial" w:cs="Arial"/>
                <w:sz w:val="22"/>
                <w:szCs w:val="22"/>
                <w:lang w:eastAsia="en-GB"/>
              </w:rPr>
            </w:pPr>
            <w:r w:rsidRPr="000243D0">
              <w:rPr>
                <w:rFonts w:ascii="Arial" w:eastAsia="Times New Roman" w:hAnsi="Arial" w:cs="Arial"/>
                <w:sz w:val="22"/>
                <w:szCs w:val="22"/>
                <w:lang w:eastAsia="en-GB"/>
              </w:rPr>
              <w:t>Placement learning</w:t>
            </w:r>
          </w:p>
        </w:tc>
        <w:tc>
          <w:tcPr>
            <w:tcW w:w="2268" w:type="dxa"/>
          </w:tcPr>
          <w:p w:rsidR="00325B11" w:rsidRPr="000243D0" w:rsidRDefault="00325B11" w:rsidP="00325B11">
            <w:pPr>
              <w:spacing w:after="0" w:line="240" w:lineRule="auto"/>
              <w:jc w:val="center"/>
              <w:rPr>
                <w:rFonts w:ascii="Arial" w:eastAsia="Times New Roman" w:hAnsi="Arial" w:cs="Arial"/>
                <w:sz w:val="22"/>
                <w:szCs w:val="22"/>
                <w:lang w:eastAsia="en-GB"/>
              </w:rPr>
            </w:pPr>
          </w:p>
        </w:tc>
        <w:tc>
          <w:tcPr>
            <w:tcW w:w="1559" w:type="dxa"/>
          </w:tcPr>
          <w:p w:rsidR="00325B11" w:rsidRPr="000243D0" w:rsidRDefault="00325B11" w:rsidP="00325B11">
            <w:pPr>
              <w:spacing w:after="0" w:line="240" w:lineRule="auto"/>
              <w:jc w:val="center"/>
              <w:rPr>
                <w:rFonts w:ascii="Arial" w:eastAsia="Times New Roman" w:hAnsi="Arial" w:cs="Arial"/>
                <w:sz w:val="22"/>
                <w:szCs w:val="22"/>
                <w:lang w:eastAsia="en-GB"/>
              </w:rPr>
            </w:pPr>
          </w:p>
        </w:tc>
      </w:tr>
      <w:tr w:rsidR="00325B11" w:rsidRPr="000243D0" w:rsidTr="0091655B">
        <w:tc>
          <w:tcPr>
            <w:tcW w:w="3686" w:type="dxa"/>
          </w:tcPr>
          <w:p w:rsidR="00325B11" w:rsidRPr="000243D0" w:rsidRDefault="00325B11" w:rsidP="00325B11">
            <w:pPr>
              <w:spacing w:after="0" w:line="240" w:lineRule="auto"/>
              <w:rPr>
                <w:rFonts w:ascii="Arial" w:eastAsia="Times New Roman" w:hAnsi="Arial" w:cs="Arial"/>
                <w:sz w:val="22"/>
                <w:szCs w:val="22"/>
                <w:lang w:eastAsia="en-GB"/>
              </w:rPr>
            </w:pPr>
            <w:r w:rsidRPr="000243D0">
              <w:rPr>
                <w:rFonts w:ascii="Arial" w:eastAsia="Times New Roman" w:hAnsi="Arial" w:cs="Arial"/>
                <w:b/>
                <w:sz w:val="22"/>
                <w:szCs w:val="22"/>
                <w:lang w:eastAsia="en-GB"/>
              </w:rPr>
              <w:t>TOTAL</w:t>
            </w:r>
          </w:p>
        </w:tc>
        <w:tc>
          <w:tcPr>
            <w:tcW w:w="2268" w:type="dxa"/>
          </w:tcPr>
          <w:p w:rsidR="00325B11" w:rsidRPr="000243D0" w:rsidRDefault="00325B11" w:rsidP="00325B11">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200</w:t>
            </w:r>
          </w:p>
        </w:tc>
        <w:tc>
          <w:tcPr>
            <w:tcW w:w="1559" w:type="dxa"/>
          </w:tcPr>
          <w:p w:rsidR="00325B11" w:rsidRPr="000243D0" w:rsidRDefault="00325B11" w:rsidP="00325B11">
            <w:pPr>
              <w:spacing w:after="0" w:line="240" w:lineRule="auto"/>
              <w:jc w:val="center"/>
              <w:rPr>
                <w:rFonts w:ascii="Arial" w:eastAsia="Times New Roman" w:hAnsi="Arial" w:cs="Arial"/>
                <w:b/>
                <w:sz w:val="22"/>
                <w:szCs w:val="22"/>
                <w:lang w:eastAsia="en-GB"/>
              </w:rPr>
            </w:pPr>
            <w:r w:rsidRPr="000243D0">
              <w:rPr>
                <w:rFonts w:ascii="Arial" w:eastAsia="Times New Roman" w:hAnsi="Arial" w:cs="Arial"/>
                <w:b/>
                <w:sz w:val="22"/>
                <w:szCs w:val="22"/>
                <w:lang w:eastAsia="en-GB"/>
              </w:rPr>
              <w:t>100%</w:t>
            </w:r>
          </w:p>
        </w:tc>
      </w:tr>
    </w:tbl>
    <w:p w:rsidR="00325B11" w:rsidRPr="000243D0" w:rsidRDefault="00325B11" w:rsidP="00325B11">
      <w:pPr>
        <w:tabs>
          <w:tab w:val="left" w:pos="720"/>
          <w:tab w:val="left" w:pos="1440"/>
          <w:tab w:val="left" w:pos="2160"/>
          <w:tab w:val="left" w:pos="2880"/>
        </w:tabs>
        <w:spacing w:after="0" w:line="240" w:lineRule="auto"/>
        <w:rPr>
          <w:rFonts w:ascii="Arial" w:eastAsia="Times New Roman" w:hAnsi="Arial" w:cs="Arial"/>
          <w:b/>
          <w:sz w:val="22"/>
          <w:szCs w:val="22"/>
          <w:lang w:eastAsia="en-GB"/>
        </w:rPr>
      </w:pPr>
    </w:p>
    <w:p w:rsidR="00325B11" w:rsidRDefault="00325B11" w:rsidP="00325B11">
      <w:pPr>
        <w:spacing w:line="240" w:lineRule="auto"/>
        <w:rPr>
          <w:rFonts w:ascii="Arial" w:eastAsia="Times New Roman" w:hAnsi="Arial" w:cs="Arial"/>
          <w:b/>
          <w:sz w:val="22"/>
          <w:szCs w:val="22"/>
          <w:lang w:eastAsia="en-GB"/>
        </w:rPr>
      </w:pPr>
      <w:r>
        <w:rPr>
          <w:rFonts w:ascii="Arial" w:eastAsia="Times New Roman" w:hAnsi="Arial" w:cs="Arial"/>
          <w:b/>
          <w:sz w:val="22"/>
          <w:szCs w:val="22"/>
          <w:lang w:eastAsia="en-GB"/>
        </w:rPr>
        <w:br w:type="page"/>
      </w:r>
    </w:p>
    <w:p w:rsidR="00325B11" w:rsidRPr="009C7D7B" w:rsidRDefault="00325B11" w:rsidP="00325B11">
      <w:pPr>
        <w:spacing w:after="0" w:line="240" w:lineRule="auto"/>
        <w:jc w:val="both"/>
        <w:rPr>
          <w:rFonts w:ascii="Arial" w:eastAsia="Times New Roman" w:hAnsi="Arial" w:cs="Arial"/>
          <w:b/>
          <w:sz w:val="22"/>
          <w:szCs w:val="22"/>
          <w:lang w:eastAsia="en-GB"/>
        </w:rPr>
      </w:pPr>
      <w:r w:rsidRPr="009C7D7B">
        <w:rPr>
          <w:rFonts w:ascii="Arial" w:eastAsia="Times New Roman" w:hAnsi="Arial" w:cs="Arial"/>
          <w:b/>
          <w:sz w:val="22"/>
          <w:szCs w:val="22"/>
          <w:lang w:eastAsia="en-GB"/>
        </w:rPr>
        <w:lastRenderedPageBreak/>
        <w:t>ASSESSMENT</w:t>
      </w:r>
    </w:p>
    <w:p w:rsidR="00325B11" w:rsidRPr="009C7D7B" w:rsidRDefault="00325B11" w:rsidP="00325B11">
      <w:pPr>
        <w:spacing w:after="0" w:line="240" w:lineRule="auto"/>
        <w:jc w:val="both"/>
        <w:rPr>
          <w:rFonts w:ascii="Arial" w:eastAsia="Times New Roman" w:hAnsi="Arial" w:cs="Arial"/>
          <w:b/>
          <w:sz w:val="22"/>
          <w:szCs w:val="22"/>
          <w:lang w:eastAsia="en-GB"/>
        </w:rPr>
      </w:pPr>
    </w:p>
    <w:p w:rsidR="00325B11" w:rsidRDefault="00325B11" w:rsidP="00325B11">
      <w:pPr>
        <w:spacing w:after="0" w:line="240" w:lineRule="auto"/>
        <w:rPr>
          <w:rFonts w:ascii="Arial" w:eastAsia="Times New Roman" w:hAnsi="Arial" w:cs="Arial"/>
          <w:b/>
          <w:sz w:val="22"/>
          <w:szCs w:val="22"/>
          <w:lang w:eastAsia="en-GB"/>
        </w:rPr>
      </w:pPr>
      <w:r w:rsidRPr="009C7D7B">
        <w:rPr>
          <w:rFonts w:ascii="Arial" w:eastAsia="Times New Roman" w:hAnsi="Arial" w:cs="Arial"/>
          <w:b/>
          <w:sz w:val="22"/>
          <w:szCs w:val="22"/>
          <w:lang w:eastAsia="en-GB"/>
        </w:rPr>
        <w:t xml:space="preserve">Assessment Component 1 </w:t>
      </w:r>
    </w:p>
    <w:p w:rsidR="005B2BA8" w:rsidRPr="009C7D7B" w:rsidRDefault="005B2BA8" w:rsidP="00325B11">
      <w:pPr>
        <w:spacing w:after="0" w:line="240" w:lineRule="auto"/>
        <w:rPr>
          <w:rFonts w:ascii="Arial" w:eastAsia="Times New Roman" w:hAnsi="Arial" w:cs="Arial"/>
          <w:b/>
          <w:sz w:val="22"/>
          <w:szCs w:val="22"/>
          <w:lang w:eastAsia="en-GB"/>
        </w:rPr>
      </w:pPr>
    </w:p>
    <w:tbl>
      <w:tblPr>
        <w:tblStyle w:val="TableGrid"/>
        <w:tblW w:w="877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
        <w:gridCol w:w="2398"/>
        <w:gridCol w:w="529"/>
        <w:gridCol w:w="2442"/>
        <w:gridCol w:w="533"/>
        <w:gridCol w:w="2428"/>
      </w:tblGrid>
      <w:tr w:rsidR="00325B11" w:rsidRPr="009C7D7B" w:rsidTr="0091655B">
        <w:tc>
          <w:tcPr>
            <w:tcW w:w="448" w:type="dxa"/>
          </w:tcPr>
          <w:p w:rsidR="00325B11" w:rsidRPr="009C7D7B" w:rsidRDefault="00325B11" w:rsidP="00325B11">
            <w:pPr>
              <w:spacing w:line="240" w:lineRule="auto"/>
              <w:rPr>
                <w:rFonts w:ascii="Arial" w:hAnsi="Arial" w:cs="Arial"/>
                <w:b/>
                <w:sz w:val="22"/>
                <w:szCs w:val="22"/>
              </w:rPr>
            </w:pPr>
            <w:r w:rsidRPr="009C7D7B">
              <w:rPr>
                <w:rFonts w:ascii="Segoe UI Symbol" w:eastAsia="MS Gothic" w:hAnsi="Segoe UI Symbol" w:cs="Segoe UI Symbol"/>
                <w:sz w:val="22"/>
                <w:szCs w:val="22"/>
              </w:rPr>
              <w:t>☐</w:t>
            </w:r>
          </w:p>
        </w:tc>
        <w:tc>
          <w:tcPr>
            <w:tcW w:w="2398" w:type="dxa"/>
          </w:tcPr>
          <w:p w:rsidR="00325B11" w:rsidRPr="009C7D7B" w:rsidRDefault="00325B11" w:rsidP="00325B11">
            <w:pPr>
              <w:spacing w:line="240" w:lineRule="auto"/>
              <w:rPr>
                <w:rFonts w:ascii="Arial" w:hAnsi="Arial" w:cs="Arial"/>
                <w:b/>
                <w:sz w:val="22"/>
                <w:szCs w:val="22"/>
              </w:rPr>
            </w:pPr>
            <w:r w:rsidRPr="009C7D7B">
              <w:rPr>
                <w:rFonts w:ascii="Arial" w:hAnsi="Arial" w:cs="Arial"/>
                <w:b/>
                <w:sz w:val="22"/>
                <w:szCs w:val="22"/>
              </w:rPr>
              <w:t>Written exam</w:t>
            </w:r>
          </w:p>
        </w:tc>
        <w:tc>
          <w:tcPr>
            <w:tcW w:w="529" w:type="dxa"/>
          </w:tcPr>
          <w:p w:rsidR="00325B11" w:rsidRPr="009C7D7B" w:rsidRDefault="00325B11" w:rsidP="00325B11">
            <w:pPr>
              <w:spacing w:line="240" w:lineRule="auto"/>
              <w:rPr>
                <w:rFonts w:ascii="Arial" w:hAnsi="Arial" w:cs="Arial"/>
                <w:b/>
                <w:sz w:val="22"/>
                <w:szCs w:val="22"/>
              </w:rPr>
            </w:pPr>
            <w:r w:rsidRPr="009C7D7B">
              <w:rPr>
                <w:rFonts w:ascii="Segoe UI Symbol" w:eastAsia="MS Gothic" w:hAnsi="Segoe UI Symbol" w:cs="Segoe UI Symbol"/>
                <w:sz w:val="22"/>
                <w:szCs w:val="22"/>
              </w:rPr>
              <w:t>☐</w:t>
            </w:r>
          </w:p>
        </w:tc>
        <w:tc>
          <w:tcPr>
            <w:tcW w:w="2442" w:type="dxa"/>
          </w:tcPr>
          <w:p w:rsidR="00325B11" w:rsidRPr="009C7D7B" w:rsidRDefault="00325B11" w:rsidP="00325B11">
            <w:pPr>
              <w:spacing w:line="240" w:lineRule="auto"/>
              <w:rPr>
                <w:rFonts w:ascii="Arial" w:hAnsi="Arial" w:cs="Arial"/>
                <w:b/>
                <w:sz w:val="22"/>
                <w:szCs w:val="22"/>
              </w:rPr>
            </w:pPr>
            <w:r w:rsidRPr="009C7D7B">
              <w:rPr>
                <w:rFonts w:ascii="Arial" w:hAnsi="Arial" w:cs="Arial"/>
                <w:b/>
                <w:sz w:val="22"/>
                <w:szCs w:val="22"/>
              </w:rPr>
              <w:t>Coursework</w:t>
            </w:r>
          </w:p>
        </w:tc>
        <w:tc>
          <w:tcPr>
            <w:tcW w:w="533" w:type="dxa"/>
          </w:tcPr>
          <w:p w:rsidR="00325B11" w:rsidRPr="009C7D7B" w:rsidRDefault="00325B11" w:rsidP="00325B11">
            <w:pPr>
              <w:spacing w:line="240" w:lineRule="auto"/>
              <w:rPr>
                <w:rFonts w:ascii="Arial" w:hAnsi="Arial" w:cs="Arial"/>
                <w:b/>
                <w:sz w:val="22"/>
                <w:szCs w:val="22"/>
              </w:rPr>
            </w:pPr>
            <w:r w:rsidRPr="009C7D7B">
              <w:rPr>
                <w:rFonts w:ascii="Segoe UI Symbol" w:eastAsia="MS Gothic" w:hAnsi="Segoe UI Symbol" w:cs="Segoe UI Symbol"/>
                <w:sz w:val="22"/>
                <w:szCs w:val="22"/>
              </w:rPr>
              <w:t>☒</w:t>
            </w:r>
          </w:p>
        </w:tc>
        <w:tc>
          <w:tcPr>
            <w:tcW w:w="2428" w:type="dxa"/>
          </w:tcPr>
          <w:p w:rsidR="00325B11" w:rsidRPr="009C7D7B" w:rsidRDefault="00325B11" w:rsidP="00325B11">
            <w:pPr>
              <w:spacing w:line="240" w:lineRule="auto"/>
              <w:rPr>
                <w:rFonts w:ascii="Arial" w:hAnsi="Arial" w:cs="Arial"/>
                <w:b/>
                <w:sz w:val="22"/>
                <w:szCs w:val="22"/>
              </w:rPr>
            </w:pPr>
            <w:r w:rsidRPr="009C7D7B">
              <w:rPr>
                <w:rFonts w:ascii="Arial" w:hAnsi="Arial" w:cs="Arial"/>
                <w:b/>
                <w:sz w:val="22"/>
                <w:szCs w:val="22"/>
              </w:rPr>
              <w:t>Practical</w:t>
            </w:r>
          </w:p>
        </w:tc>
      </w:tr>
    </w:tbl>
    <w:p w:rsidR="00325B11" w:rsidRPr="009C7D7B" w:rsidRDefault="00325B11" w:rsidP="00325B11">
      <w:pPr>
        <w:spacing w:after="0" w:line="240" w:lineRule="auto"/>
        <w:rPr>
          <w:rFonts w:ascii="Arial" w:hAnsi="Arial" w:cs="Arial"/>
          <w:b/>
          <w:sz w:val="22"/>
          <w:szCs w:val="22"/>
        </w:rPr>
      </w:pPr>
    </w:p>
    <w:tbl>
      <w:tblPr>
        <w:tblStyle w:val="TableGrid"/>
        <w:tblW w:w="8699" w:type="dxa"/>
        <w:tblInd w:w="85" w:type="dxa"/>
        <w:tblLayout w:type="fixed"/>
        <w:tblLook w:val="04A0" w:firstRow="1" w:lastRow="0" w:firstColumn="1" w:lastColumn="0" w:noHBand="0" w:noVBand="1"/>
      </w:tblPr>
      <w:tblGrid>
        <w:gridCol w:w="3544"/>
        <w:gridCol w:w="3596"/>
        <w:gridCol w:w="1559"/>
      </w:tblGrid>
      <w:tr w:rsidR="00325B11" w:rsidRPr="009C7D7B" w:rsidTr="0091655B">
        <w:tc>
          <w:tcPr>
            <w:tcW w:w="3544" w:type="dxa"/>
            <w:tcMar>
              <w:top w:w="28" w:type="dxa"/>
              <w:left w:w="85" w:type="dxa"/>
              <w:bottom w:w="28" w:type="dxa"/>
              <w:right w:w="57" w:type="dxa"/>
            </w:tcMar>
          </w:tcPr>
          <w:p w:rsidR="00325B11" w:rsidRPr="009C7D7B" w:rsidRDefault="00325B11" w:rsidP="00325B11">
            <w:pPr>
              <w:spacing w:line="240" w:lineRule="auto"/>
              <w:jc w:val="center"/>
              <w:rPr>
                <w:rFonts w:ascii="Arial" w:hAnsi="Arial" w:cs="Arial"/>
                <w:b/>
                <w:sz w:val="22"/>
                <w:szCs w:val="22"/>
              </w:rPr>
            </w:pPr>
            <w:r w:rsidRPr="009C7D7B">
              <w:rPr>
                <w:rFonts w:ascii="Arial" w:hAnsi="Arial" w:cs="Arial"/>
                <w:b/>
                <w:sz w:val="22"/>
                <w:szCs w:val="22"/>
              </w:rPr>
              <w:t>Mode of assessment</w:t>
            </w:r>
          </w:p>
        </w:tc>
        <w:tc>
          <w:tcPr>
            <w:tcW w:w="3596" w:type="dxa"/>
            <w:tcMar>
              <w:top w:w="28" w:type="dxa"/>
              <w:left w:w="85" w:type="dxa"/>
              <w:bottom w:w="28" w:type="dxa"/>
              <w:right w:w="57" w:type="dxa"/>
            </w:tcMar>
          </w:tcPr>
          <w:p w:rsidR="00325B11" w:rsidRPr="009C7D7B" w:rsidRDefault="00325B11" w:rsidP="00325B11">
            <w:pPr>
              <w:spacing w:line="240" w:lineRule="auto"/>
              <w:jc w:val="center"/>
              <w:rPr>
                <w:rFonts w:ascii="Arial" w:hAnsi="Arial" w:cs="Arial"/>
                <w:sz w:val="22"/>
                <w:szCs w:val="22"/>
              </w:rPr>
            </w:pPr>
            <w:r w:rsidRPr="009C7D7B">
              <w:rPr>
                <w:rFonts w:ascii="Arial" w:hAnsi="Arial" w:cs="Arial"/>
                <w:b/>
                <w:sz w:val="22"/>
                <w:szCs w:val="22"/>
              </w:rPr>
              <w:t>Volume</w:t>
            </w:r>
          </w:p>
        </w:tc>
        <w:tc>
          <w:tcPr>
            <w:tcW w:w="1559" w:type="dxa"/>
            <w:tcMar>
              <w:top w:w="28" w:type="dxa"/>
              <w:left w:w="85" w:type="dxa"/>
              <w:bottom w:w="28" w:type="dxa"/>
              <w:right w:w="57" w:type="dxa"/>
            </w:tcMar>
          </w:tcPr>
          <w:p w:rsidR="00325B11" w:rsidRPr="009C7D7B" w:rsidRDefault="00325B11" w:rsidP="00325B11">
            <w:pPr>
              <w:spacing w:line="240" w:lineRule="auto"/>
              <w:jc w:val="center"/>
              <w:rPr>
                <w:rFonts w:ascii="Arial" w:hAnsi="Arial" w:cs="Arial"/>
                <w:sz w:val="22"/>
                <w:szCs w:val="22"/>
              </w:rPr>
            </w:pPr>
            <w:r w:rsidRPr="009C7D7B">
              <w:rPr>
                <w:rFonts w:ascii="Arial" w:hAnsi="Arial" w:cs="Arial"/>
                <w:b/>
                <w:sz w:val="22"/>
                <w:szCs w:val="22"/>
              </w:rPr>
              <w:t>Weighting</w:t>
            </w:r>
          </w:p>
        </w:tc>
      </w:tr>
      <w:tr w:rsidR="00325B11" w:rsidRPr="009C7D7B" w:rsidTr="0091655B">
        <w:tc>
          <w:tcPr>
            <w:tcW w:w="3544" w:type="dxa"/>
            <w:tcMar>
              <w:top w:w="28" w:type="dxa"/>
              <w:left w:w="85" w:type="dxa"/>
              <w:bottom w:w="28" w:type="dxa"/>
              <w:right w:w="57" w:type="dxa"/>
            </w:tcMar>
          </w:tcPr>
          <w:p w:rsidR="00325B11" w:rsidRPr="009C7D7B" w:rsidRDefault="00325B11" w:rsidP="00325B11">
            <w:pPr>
              <w:spacing w:line="240" w:lineRule="auto"/>
              <w:jc w:val="center"/>
              <w:rPr>
                <w:rFonts w:ascii="Arial" w:hAnsi="Arial" w:cs="Arial"/>
                <w:sz w:val="22"/>
                <w:szCs w:val="22"/>
              </w:rPr>
            </w:pPr>
            <w:r w:rsidRPr="009C7D7B">
              <w:rPr>
                <w:rFonts w:ascii="Arial" w:hAnsi="Arial" w:cs="Arial"/>
                <w:sz w:val="22"/>
                <w:szCs w:val="22"/>
              </w:rPr>
              <w:t>Portfolio</w:t>
            </w:r>
          </w:p>
        </w:tc>
        <w:tc>
          <w:tcPr>
            <w:tcW w:w="3596" w:type="dxa"/>
            <w:tcMar>
              <w:top w:w="28" w:type="dxa"/>
              <w:left w:w="85" w:type="dxa"/>
              <w:bottom w:w="28" w:type="dxa"/>
              <w:right w:w="57" w:type="dxa"/>
            </w:tcMar>
          </w:tcPr>
          <w:p w:rsidR="00325B11" w:rsidRPr="009C7D7B" w:rsidRDefault="00325B11" w:rsidP="00325B11">
            <w:pPr>
              <w:spacing w:line="240" w:lineRule="auto"/>
              <w:jc w:val="center"/>
              <w:rPr>
                <w:rFonts w:ascii="Arial" w:hAnsi="Arial" w:cs="Arial"/>
                <w:sz w:val="22"/>
                <w:szCs w:val="22"/>
              </w:rPr>
            </w:pPr>
            <w:r w:rsidRPr="009C7D7B">
              <w:rPr>
                <w:rFonts w:ascii="Arial" w:hAnsi="Arial" w:cs="Arial"/>
                <w:sz w:val="22"/>
                <w:szCs w:val="22"/>
              </w:rPr>
              <w:t>Equivalent 5,000 words</w:t>
            </w:r>
          </w:p>
        </w:tc>
        <w:tc>
          <w:tcPr>
            <w:tcW w:w="1559" w:type="dxa"/>
            <w:tcMar>
              <w:top w:w="28" w:type="dxa"/>
              <w:left w:w="85" w:type="dxa"/>
              <w:bottom w:w="28" w:type="dxa"/>
              <w:right w:w="57" w:type="dxa"/>
            </w:tcMar>
          </w:tcPr>
          <w:p w:rsidR="00325B11" w:rsidRPr="009C7D7B" w:rsidRDefault="00325B11" w:rsidP="00325B11">
            <w:pPr>
              <w:spacing w:line="240" w:lineRule="auto"/>
              <w:jc w:val="center"/>
              <w:rPr>
                <w:rFonts w:ascii="Arial" w:hAnsi="Arial" w:cs="Arial"/>
                <w:sz w:val="22"/>
                <w:szCs w:val="22"/>
              </w:rPr>
            </w:pPr>
            <w:r w:rsidRPr="009C7D7B">
              <w:rPr>
                <w:rFonts w:ascii="Arial" w:hAnsi="Arial" w:cs="Arial"/>
                <w:sz w:val="22"/>
                <w:szCs w:val="22"/>
              </w:rPr>
              <w:t>100%</w:t>
            </w:r>
          </w:p>
        </w:tc>
      </w:tr>
    </w:tbl>
    <w:p w:rsidR="00325B11" w:rsidRDefault="00325B11" w:rsidP="00325B11">
      <w:pPr>
        <w:spacing w:after="0" w:line="240" w:lineRule="auto"/>
        <w:rPr>
          <w:rFonts w:ascii="Arial" w:eastAsia="Times New Roman" w:hAnsi="Arial" w:cs="Arial"/>
          <w:b/>
          <w:sz w:val="22"/>
          <w:szCs w:val="22"/>
          <w:lang w:eastAsia="en-GB"/>
        </w:rPr>
      </w:pPr>
    </w:p>
    <w:p w:rsidR="005B2BA8" w:rsidRPr="009C7D7B" w:rsidRDefault="005B2BA8" w:rsidP="00325B11">
      <w:pPr>
        <w:spacing w:after="0" w:line="240" w:lineRule="auto"/>
        <w:rPr>
          <w:rFonts w:ascii="Arial" w:eastAsia="Times New Roman" w:hAnsi="Arial" w:cs="Arial"/>
          <w:b/>
          <w:sz w:val="22"/>
          <w:szCs w:val="22"/>
          <w:lang w:eastAsia="en-GB"/>
        </w:rPr>
      </w:pPr>
      <w:bookmarkStart w:id="1" w:name="_GoBack"/>
      <w:bookmarkEnd w:id="1"/>
    </w:p>
    <w:p w:rsidR="00325B11" w:rsidRDefault="00325B11" w:rsidP="00325B11">
      <w:pPr>
        <w:tabs>
          <w:tab w:val="left" w:pos="720"/>
          <w:tab w:val="left" w:pos="1440"/>
          <w:tab w:val="left" w:pos="2160"/>
          <w:tab w:val="left" w:pos="2880"/>
        </w:tabs>
        <w:spacing w:after="0" w:line="240" w:lineRule="auto"/>
        <w:jc w:val="both"/>
        <w:rPr>
          <w:rFonts w:ascii="Arial" w:eastAsia="Times New Roman" w:hAnsi="Arial" w:cs="Arial"/>
          <w:b/>
          <w:sz w:val="22"/>
          <w:szCs w:val="22"/>
          <w:lang w:eastAsia="en-GB"/>
        </w:rPr>
      </w:pPr>
      <w:r w:rsidRPr="009C7D7B">
        <w:rPr>
          <w:rFonts w:ascii="Arial" w:eastAsia="Times New Roman" w:hAnsi="Arial" w:cs="Arial"/>
          <w:b/>
          <w:sz w:val="22"/>
          <w:szCs w:val="22"/>
          <w:lang w:eastAsia="en-GB"/>
        </w:rPr>
        <w:t>Assessment Summary</w:t>
      </w:r>
    </w:p>
    <w:p w:rsidR="005B2BA8" w:rsidRPr="009C7D7B" w:rsidRDefault="005B2BA8" w:rsidP="00325B11">
      <w:pPr>
        <w:tabs>
          <w:tab w:val="left" w:pos="720"/>
          <w:tab w:val="left" w:pos="1440"/>
          <w:tab w:val="left" w:pos="2160"/>
          <w:tab w:val="left" w:pos="2880"/>
        </w:tabs>
        <w:spacing w:after="0" w:line="240" w:lineRule="auto"/>
        <w:jc w:val="both"/>
        <w:rPr>
          <w:rFonts w:ascii="Arial" w:eastAsia="Times New Roman" w:hAnsi="Arial" w:cs="Arial"/>
          <w:b/>
          <w:sz w:val="22"/>
          <w:szCs w:val="22"/>
          <w:lang w:eastAsia="en-GB"/>
        </w:rPr>
      </w:pPr>
    </w:p>
    <w:tbl>
      <w:tblPr>
        <w:tblpPr w:leftFromText="180" w:rightFromText="180" w:vertAnchor="text" w:horzAnchor="margin" w:tblpX="108" w:tblpY="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325B11" w:rsidRPr="009C7D7B" w:rsidTr="0091655B">
        <w:tc>
          <w:tcPr>
            <w:tcW w:w="3261" w:type="dxa"/>
          </w:tcPr>
          <w:p w:rsidR="00325B11" w:rsidRPr="009C7D7B" w:rsidRDefault="00325B11" w:rsidP="00325B11">
            <w:pPr>
              <w:spacing w:after="0" w:line="240" w:lineRule="auto"/>
              <w:rPr>
                <w:rFonts w:ascii="Arial" w:eastAsia="Times New Roman" w:hAnsi="Arial" w:cs="Arial"/>
                <w:b/>
                <w:sz w:val="22"/>
                <w:szCs w:val="22"/>
                <w:lang w:eastAsia="en-GB"/>
              </w:rPr>
            </w:pPr>
            <w:r w:rsidRPr="009C7D7B">
              <w:rPr>
                <w:rFonts w:ascii="Arial" w:eastAsia="Times New Roman" w:hAnsi="Arial" w:cs="Arial"/>
                <w:b/>
                <w:sz w:val="22"/>
                <w:szCs w:val="22"/>
                <w:lang w:eastAsia="en-GB"/>
              </w:rPr>
              <w:t>Activity type</w:t>
            </w:r>
          </w:p>
        </w:tc>
        <w:tc>
          <w:tcPr>
            <w:tcW w:w="1842" w:type="dxa"/>
          </w:tcPr>
          <w:p w:rsidR="00325B11" w:rsidRPr="009C7D7B" w:rsidRDefault="00325B11" w:rsidP="00325B11">
            <w:pPr>
              <w:spacing w:after="0" w:line="240" w:lineRule="auto"/>
              <w:jc w:val="center"/>
              <w:rPr>
                <w:rFonts w:ascii="Arial" w:eastAsia="Times New Roman" w:hAnsi="Arial" w:cs="Arial"/>
                <w:b/>
                <w:sz w:val="22"/>
                <w:szCs w:val="22"/>
                <w:lang w:eastAsia="en-GB"/>
              </w:rPr>
            </w:pPr>
            <w:r w:rsidRPr="009C7D7B">
              <w:rPr>
                <w:rFonts w:ascii="Arial" w:eastAsia="Times New Roman" w:hAnsi="Arial" w:cs="Arial"/>
                <w:b/>
                <w:sz w:val="22"/>
                <w:szCs w:val="22"/>
                <w:lang w:eastAsia="en-GB"/>
              </w:rPr>
              <w:t>Percentage</w:t>
            </w:r>
          </w:p>
        </w:tc>
      </w:tr>
      <w:tr w:rsidR="00325B11" w:rsidRPr="009C7D7B" w:rsidTr="0091655B">
        <w:tc>
          <w:tcPr>
            <w:tcW w:w="3261" w:type="dxa"/>
          </w:tcPr>
          <w:p w:rsidR="00325B11" w:rsidRPr="009C7D7B" w:rsidRDefault="00325B11" w:rsidP="00325B11">
            <w:pPr>
              <w:spacing w:after="0" w:line="240" w:lineRule="auto"/>
              <w:rPr>
                <w:rFonts w:ascii="Arial" w:eastAsia="Times New Roman" w:hAnsi="Arial" w:cs="Arial"/>
                <w:sz w:val="22"/>
                <w:szCs w:val="22"/>
                <w:lang w:eastAsia="en-GB"/>
              </w:rPr>
            </w:pPr>
            <w:r w:rsidRPr="009C7D7B">
              <w:rPr>
                <w:rFonts w:ascii="Arial" w:eastAsia="Times New Roman" w:hAnsi="Arial" w:cs="Arial"/>
                <w:sz w:val="22"/>
                <w:szCs w:val="22"/>
                <w:lang w:eastAsia="en-GB"/>
              </w:rPr>
              <w:t>Written exam</w:t>
            </w:r>
          </w:p>
        </w:tc>
        <w:tc>
          <w:tcPr>
            <w:tcW w:w="1842" w:type="dxa"/>
          </w:tcPr>
          <w:p w:rsidR="00325B11" w:rsidRPr="009C7D7B" w:rsidRDefault="00325B11" w:rsidP="00325B11">
            <w:pPr>
              <w:spacing w:after="0" w:line="240" w:lineRule="auto"/>
              <w:jc w:val="center"/>
              <w:rPr>
                <w:rFonts w:ascii="Arial" w:eastAsia="Times New Roman" w:hAnsi="Arial" w:cs="Arial"/>
                <w:sz w:val="22"/>
                <w:szCs w:val="22"/>
                <w:lang w:eastAsia="en-GB"/>
              </w:rPr>
            </w:pPr>
          </w:p>
        </w:tc>
      </w:tr>
      <w:tr w:rsidR="00325B11" w:rsidRPr="009C7D7B" w:rsidTr="0091655B">
        <w:tc>
          <w:tcPr>
            <w:tcW w:w="3261" w:type="dxa"/>
          </w:tcPr>
          <w:p w:rsidR="00325B11" w:rsidRPr="009C7D7B" w:rsidRDefault="00325B11" w:rsidP="00325B11">
            <w:pPr>
              <w:spacing w:after="0" w:line="240" w:lineRule="auto"/>
              <w:rPr>
                <w:rFonts w:ascii="Arial" w:eastAsia="Times New Roman" w:hAnsi="Arial" w:cs="Arial"/>
                <w:sz w:val="22"/>
                <w:szCs w:val="22"/>
                <w:lang w:eastAsia="en-GB"/>
              </w:rPr>
            </w:pPr>
            <w:r w:rsidRPr="009C7D7B">
              <w:rPr>
                <w:rFonts w:ascii="Arial" w:eastAsia="Times New Roman" w:hAnsi="Arial" w:cs="Arial"/>
                <w:sz w:val="22"/>
                <w:szCs w:val="22"/>
                <w:lang w:eastAsia="en-GB"/>
              </w:rPr>
              <w:t>Coursework</w:t>
            </w:r>
          </w:p>
        </w:tc>
        <w:tc>
          <w:tcPr>
            <w:tcW w:w="1842" w:type="dxa"/>
          </w:tcPr>
          <w:p w:rsidR="00325B11" w:rsidRPr="009C7D7B" w:rsidRDefault="00325B11" w:rsidP="00325B11">
            <w:pPr>
              <w:spacing w:after="0" w:line="240" w:lineRule="auto"/>
              <w:jc w:val="center"/>
              <w:rPr>
                <w:rFonts w:ascii="Arial" w:eastAsia="Times New Roman" w:hAnsi="Arial" w:cs="Arial"/>
                <w:sz w:val="22"/>
                <w:szCs w:val="22"/>
                <w:lang w:eastAsia="en-GB"/>
              </w:rPr>
            </w:pPr>
          </w:p>
        </w:tc>
      </w:tr>
      <w:tr w:rsidR="00325B11" w:rsidRPr="009C7D7B" w:rsidTr="0091655B">
        <w:tc>
          <w:tcPr>
            <w:tcW w:w="3261" w:type="dxa"/>
          </w:tcPr>
          <w:p w:rsidR="00325B11" w:rsidRPr="009C7D7B" w:rsidRDefault="00325B11" w:rsidP="00325B11">
            <w:pPr>
              <w:spacing w:after="0" w:line="240" w:lineRule="auto"/>
              <w:rPr>
                <w:rFonts w:ascii="Arial" w:eastAsia="Times New Roman" w:hAnsi="Arial" w:cs="Arial"/>
                <w:sz w:val="22"/>
                <w:szCs w:val="22"/>
                <w:lang w:eastAsia="en-GB"/>
              </w:rPr>
            </w:pPr>
            <w:r w:rsidRPr="009C7D7B">
              <w:rPr>
                <w:rFonts w:ascii="Arial" w:eastAsia="Times New Roman" w:hAnsi="Arial" w:cs="Arial"/>
                <w:sz w:val="22"/>
                <w:szCs w:val="22"/>
                <w:lang w:eastAsia="en-GB"/>
              </w:rPr>
              <w:t>Practical</w:t>
            </w:r>
          </w:p>
        </w:tc>
        <w:tc>
          <w:tcPr>
            <w:tcW w:w="1842" w:type="dxa"/>
          </w:tcPr>
          <w:p w:rsidR="00325B11" w:rsidRPr="009C7D7B" w:rsidRDefault="00325B11" w:rsidP="00325B11">
            <w:pPr>
              <w:spacing w:after="0" w:line="240" w:lineRule="auto"/>
              <w:jc w:val="center"/>
              <w:rPr>
                <w:rFonts w:ascii="Arial" w:eastAsia="Times New Roman" w:hAnsi="Arial" w:cs="Arial"/>
                <w:sz w:val="22"/>
                <w:szCs w:val="22"/>
                <w:lang w:eastAsia="en-GB"/>
              </w:rPr>
            </w:pPr>
            <w:r w:rsidRPr="009C7D7B">
              <w:rPr>
                <w:rFonts w:ascii="Arial" w:eastAsia="Times New Roman" w:hAnsi="Arial" w:cs="Arial"/>
                <w:sz w:val="22"/>
                <w:szCs w:val="22"/>
                <w:lang w:eastAsia="en-GB"/>
              </w:rPr>
              <w:t>100%</w:t>
            </w:r>
          </w:p>
        </w:tc>
      </w:tr>
      <w:tr w:rsidR="00325B11" w:rsidRPr="009C7D7B" w:rsidTr="0091655B">
        <w:tc>
          <w:tcPr>
            <w:tcW w:w="3261" w:type="dxa"/>
          </w:tcPr>
          <w:p w:rsidR="00325B11" w:rsidRPr="009C7D7B" w:rsidRDefault="00325B11" w:rsidP="00325B11">
            <w:pPr>
              <w:spacing w:after="0" w:line="240" w:lineRule="auto"/>
              <w:rPr>
                <w:rFonts w:ascii="Arial" w:eastAsia="Times New Roman" w:hAnsi="Arial" w:cs="Arial"/>
                <w:sz w:val="22"/>
                <w:szCs w:val="22"/>
                <w:lang w:eastAsia="en-GB"/>
              </w:rPr>
            </w:pPr>
            <w:r w:rsidRPr="009C7D7B">
              <w:rPr>
                <w:rFonts w:ascii="Arial" w:eastAsia="Times New Roman" w:hAnsi="Arial" w:cs="Arial"/>
                <w:b/>
                <w:sz w:val="22"/>
                <w:szCs w:val="22"/>
                <w:lang w:eastAsia="en-GB"/>
              </w:rPr>
              <w:t>TOTAL</w:t>
            </w:r>
          </w:p>
        </w:tc>
        <w:tc>
          <w:tcPr>
            <w:tcW w:w="1842" w:type="dxa"/>
          </w:tcPr>
          <w:p w:rsidR="00325B11" w:rsidRPr="009C7D7B" w:rsidRDefault="00325B11" w:rsidP="00325B11">
            <w:pPr>
              <w:spacing w:after="0" w:line="240" w:lineRule="auto"/>
              <w:jc w:val="center"/>
              <w:rPr>
                <w:rFonts w:ascii="Arial" w:eastAsia="Times New Roman" w:hAnsi="Arial" w:cs="Arial"/>
                <w:b/>
                <w:sz w:val="22"/>
                <w:szCs w:val="22"/>
                <w:lang w:eastAsia="en-GB"/>
              </w:rPr>
            </w:pPr>
            <w:r w:rsidRPr="009C7D7B">
              <w:rPr>
                <w:rFonts w:ascii="Arial" w:eastAsia="Times New Roman" w:hAnsi="Arial" w:cs="Arial"/>
                <w:b/>
                <w:sz w:val="22"/>
                <w:szCs w:val="22"/>
                <w:lang w:eastAsia="en-GB"/>
              </w:rPr>
              <w:t>100%</w:t>
            </w:r>
          </w:p>
        </w:tc>
      </w:tr>
    </w:tbl>
    <w:p w:rsidR="00325B11" w:rsidRPr="009C7D7B" w:rsidRDefault="00325B11" w:rsidP="00325B11">
      <w:pPr>
        <w:spacing w:after="0" w:line="240" w:lineRule="auto"/>
        <w:rPr>
          <w:rFonts w:ascii="Arial" w:eastAsia="Times New Roman" w:hAnsi="Arial" w:cs="Arial"/>
          <w:sz w:val="22"/>
          <w:szCs w:val="22"/>
          <w:lang w:eastAsia="en-GB"/>
        </w:rPr>
      </w:pPr>
    </w:p>
    <w:p w:rsidR="00325B11" w:rsidRPr="009C7D7B" w:rsidRDefault="00325B11" w:rsidP="00325B11">
      <w:pPr>
        <w:spacing w:after="0" w:line="240" w:lineRule="auto"/>
        <w:rPr>
          <w:rFonts w:ascii="Arial" w:eastAsia="Times New Roman" w:hAnsi="Arial" w:cs="Arial"/>
          <w:b/>
          <w:sz w:val="22"/>
          <w:szCs w:val="22"/>
          <w:lang w:eastAsia="en-GB"/>
        </w:rPr>
      </w:pPr>
    </w:p>
    <w:p w:rsidR="00325B11" w:rsidRPr="009C7D7B" w:rsidRDefault="00325B11" w:rsidP="00325B11">
      <w:pPr>
        <w:spacing w:after="0" w:line="240" w:lineRule="auto"/>
        <w:rPr>
          <w:rFonts w:ascii="Arial" w:eastAsia="Times New Roman" w:hAnsi="Arial" w:cs="Arial"/>
          <w:b/>
          <w:sz w:val="22"/>
          <w:szCs w:val="22"/>
          <w:lang w:eastAsia="en-GB"/>
        </w:rPr>
      </w:pPr>
    </w:p>
    <w:p w:rsidR="00325B11" w:rsidRPr="009C7D7B" w:rsidRDefault="00325B11" w:rsidP="00325B11">
      <w:pPr>
        <w:spacing w:after="0" w:line="240" w:lineRule="auto"/>
        <w:rPr>
          <w:rFonts w:ascii="Arial" w:eastAsia="Times New Roman" w:hAnsi="Arial" w:cs="Arial"/>
          <w:b/>
          <w:sz w:val="22"/>
          <w:szCs w:val="22"/>
          <w:lang w:eastAsia="en-GB"/>
        </w:rPr>
      </w:pPr>
    </w:p>
    <w:p w:rsidR="00325B11" w:rsidRPr="009C7D7B" w:rsidRDefault="00325B11" w:rsidP="00325B11">
      <w:pPr>
        <w:spacing w:after="0" w:line="240" w:lineRule="auto"/>
        <w:rPr>
          <w:rFonts w:ascii="Arial" w:eastAsia="Times New Roman" w:hAnsi="Arial" w:cs="Arial"/>
          <w:b/>
          <w:sz w:val="22"/>
          <w:szCs w:val="22"/>
          <w:lang w:eastAsia="en-GB"/>
        </w:rPr>
      </w:pPr>
    </w:p>
    <w:p w:rsidR="00325B11" w:rsidRPr="009C7D7B" w:rsidRDefault="00325B11" w:rsidP="00325B11">
      <w:pPr>
        <w:spacing w:after="0" w:line="240" w:lineRule="auto"/>
        <w:rPr>
          <w:rFonts w:ascii="Arial" w:eastAsia="Times New Roman" w:hAnsi="Arial" w:cs="Arial"/>
          <w:b/>
          <w:sz w:val="22"/>
          <w:szCs w:val="22"/>
          <w:lang w:eastAsia="en-GB"/>
        </w:rPr>
      </w:pPr>
    </w:p>
    <w:p w:rsidR="00325B11" w:rsidRPr="009C7D7B" w:rsidRDefault="00325B11" w:rsidP="00325B11">
      <w:pPr>
        <w:tabs>
          <w:tab w:val="left" w:pos="720"/>
          <w:tab w:val="left" w:pos="1440"/>
          <w:tab w:val="left" w:pos="2160"/>
          <w:tab w:val="left" w:pos="2880"/>
        </w:tabs>
        <w:spacing w:after="0" w:line="240" w:lineRule="auto"/>
        <w:rPr>
          <w:rFonts w:ascii="Arial" w:eastAsia="Times New Roman" w:hAnsi="Arial" w:cs="Arial"/>
          <w:b/>
          <w:sz w:val="22"/>
          <w:szCs w:val="22"/>
          <w:lang w:eastAsia="en-GB"/>
        </w:rPr>
      </w:pPr>
    </w:p>
    <w:p w:rsidR="00325B11" w:rsidRDefault="00325B11" w:rsidP="00325B11">
      <w:pPr>
        <w:spacing w:after="0" w:line="240" w:lineRule="auto"/>
        <w:rPr>
          <w:rFonts w:ascii="Arial" w:eastAsia="Times New Roman" w:hAnsi="Arial" w:cs="Arial"/>
          <w:b/>
          <w:sz w:val="22"/>
          <w:szCs w:val="22"/>
          <w:lang w:eastAsia="en-GB"/>
        </w:rPr>
      </w:pPr>
      <w:r w:rsidRPr="009C7D7B">
        <w:rPr>
          <w:rFonts w:ascii="Arial" w:eastAsia="Times New Roman" w:hAnsi="Arial" w:cs="Arial"/>
          <w:b/>
          <w:sz w:val="22"/>
          <w:szCs w:val="22"/>
          <w:lang w:eastAsia="en-GB"/>
        </w:rPr>
        <w:t>READING LIST</w:t>
      </w:r>
    </w:p>
    <w:p w:rsidR="005B2BA8" w:rsidRPr="009C7D7B" w:rsidRDefault="005B2BA8" w:rsidP="00325B11">
      <w:pPr>
        <w:spacing w:after="0" w:line="240" w:lineRule="auto"/>
        <w:rPr>
          <w:rFonts w:ascii="Arial" w:eastAsia="Times New Roman" w:hAnsi="Arial" w:cs="Arial"/>
          <w:b/>
          <w:sz w:val="22"/>
          <w:szCs w:val="22"/>
          <w:lang w:eastAsia="en-GB"/>
        </w:rPr>
      </w:pPr>
    </w:p>
    <w:tbl>
      <w:tblPr>
        <w:tblStyle w:val="TableGrid"/>
        <w:tblW w:w="8812" w:type="dxa"/>
        <w:tblLayout w:type="fixed"/>
        <w:tblLook w:val="04A0" w:firstRow="1" w:lastRow="0" w:firstColumn="1" w:lastColumn="0" w:noHBand="0" w:noVBand="1"/>
      </w:tblPr>
      <w:tblGrid>
        <w:gridCol w:w="1645"/>
        <w:gridCol w:w="5721"/>
        <w:gridCol w:w="1446"/>
      </w:tblGrid>
      <w:tr w:rsidR="00325B11" w:rsidRPr="009C7D7B" w:rsidTr="0091655B">
        <w:tc>
          <w:tcPr>
            <w:tcW w:w="1645" w:type="dxa"/>
            <w:shd w:val="clear" w:color="auto" w:fill="BFBFBF" w:themeFill="background1" w:themeFillShade="BF"/>
            <w:tcMar>
              <w:top w:w="57" w:type="dxa"/>
              <w:left w:w="85" w:type="dxa"/>
              <w:bottom w:w="57" w:type="dxa"/>
              <w:right w:w="57" w:type="dxa"/>
            </w:tcMar>
          </w:tcPr>
          <w:p w:rsidR="00325B11" w:rsidRPr="009C7D7B" w:rsidRDefault="00325B11" w:rsidP="005B2BA8">
            <w:pPr>
              <w:keepNext/>
              <w:tabs>
                <w:tab w:val="num" w:pos="720"/>
                <w:tab w:val="left" w:pos="1440"/>
              </w:tabs>
              <w:spacing w:before="100" w:beforeAutospacing="1" w:after="100" w:afterAutospacing="1" w:line="240" w:lineRule="auto"/>
              <w:rPr>
                <w:rFonts w:ascii="Arial" w:hAnsi="Arial" w:cs="Arial"/>
                <w:b/>
                <w:sz w:val="22"/>
                <w:szCs w:val="22"/>
              </w:rPr>
            </w:pPr>
            <w:r w:rsidRPr="009C7D7B">
              <w:rPr>
                <w:rFonts w:ascii="Arial" w:hAnsi="Arial" w:cs="Arial"/>
                <w:b/>
                <w:sz w:val="22"/>
                <w:szCs w:val="22"/>
              </w:rPr>
              <w:t>Module Code</w:t>
            </w:r>
          </w:p>
        </w:tc>
        <w:tc>
          <w:tcPr>
            <w:tcW w:w="7167" w:type="dxa"/>
            <w:gridSpan w:val="2"/>
            <w:tcMar>
              <w:top w:w="57" w:type="dxa"/>
              <w:left w:w="85" w:type="dxa"/>
              <w:bottom w:w="57" w:type="dxa"/>
              <w:right w:w="57" w:type="dxa"/>
            </w:tcMar>
          </w:tcPr>
          <w:p w:rsidR="00325B11" w:rsidRPr="009C7D7B" w:rsidRDefault="00325B11" w:rsidP="005B2BA8">
            <w:pPr>
              <w:keepNext/>
              <w:tabs>
                <w:tab w:val="num" w:pos="720"/>
                <w:tab w:val="left" w:pos="1440"/>
              </w:tabs>
              <w:spacing w:before="100" w:beforeAutospacing="1" w:after="100" w:afterAutospacing="1" w:line="240" w:lineRule="auto"/>
              <w:rPr>
                <w:rFonts w:ascii="Arial" w:hAnsi="Arial" w:cs="Arial"/>
                <w:b/>
                <w:sz w:val="22"/>
                <w:szCs w:val="22"/>
              </w:rPr>
            </w:pPr>
            <w:r w:rsidRPr="009C7D7B">
              <w:rPr>
                <w:rFonts w:ascii="Arial" w:hAnsi="Arial" w:cs="Arial"/>
                <w:b/>
                <w:sz w:val="22"/>
                <w:szCs w:val="22"/>
              </w:rPr>
              <w:t>HPAR5004</w:t>
            </w:r>
          </w:p>
        </w:tc>
      </w:tr>
      <w:tr w:rsidR="00325B11" w:rsidRPr="009C7D7B" w:rsidTr="0091655B">
        <w:tc>
          <w:tcPr>
            <w:tcW w:w="1645" w:type="dxa"/>
            <w:shd w:val="clear" w:color="auto" w:fill="BFBFBF" w:themeFill="background1" w:themeFillShade="BF"/>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b/>
                <w:sz w:val="22"/>
                <w:szCs w:val="22"/>
              </w:rPr>
            </w:pPr>
            <w:r w:rsidRPr="009C7D7B">
              <w:rPr>
                <w:rFonts w:ascii="Arial" w:hAnsi="Arial" w:cs="Arial"/>
                <w:b/>
                <w:sz w:val="22"/>
                <w:szCs w:val="22"/>
              </w:rPr>
              <w:t>Module Title</w:t>
            </w:r>
          </w:p>
        </w:tc>
        <w:tc>
          <w:tcPr>
            <w:tcW w:w="7167" w:type="dxa"/>
            <w:gridSpan w:val="2"/>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b/>
                <w:sz w:val="22"/>
                <w:szCs w:val="22"/>
              </w:rPr>
            </w:pPr>
            <w:r w:rsidRPr="009C7D7B">
              <w:rPr>
                <w:rFonts w:ascii="Arial" w:hAnsi="Arial" w:cs="Arial"/>
                <w:b/>
                <w:sz w:val="22"/>
                <w:szCs w:val="22"/>
              </w:rPr>
              <w:t>Excavation and Fieldwork</w:t>
            </w:r>
          </w:p>
        </w:tc>
      </w:tr>
      <w:tr w:rsidR="00325B11" w:rsidRPr="009C7D7B" w:rsidTr="005B2BA8">
        <w:tc>
          <w:tcPr>
            <w:tcW w:w="1645" w:type="dxa"/>
            <w:shd w:val="clear" w:color="auto" w:fill="BFBFBF" w:themeFill="background1" w:themeFillShade="BF"/>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b/>
                <w:sz w:val="22"/>
                <w:szCs w:val="22"/>
              </w:rPr>
            </w:pPr>
            <w:r w:rsidRPr="009C7D7B">
              <w:rPr>
                <w:rFonts w:ascii="Arial" w:hAnsi="Arial" w:cs="Arial"/>
                <w:b/>
                <w:sz w:val="22"/>
                <w:szCs w:val="22"/>
              </w:rPr>
              <w:t>Classification</w:t>
            </w:r>
          </w:p>
        </w:tc>
        <w:tc>
          <w:tcPr>
            <w:tcW w:w="5721" w:type="dxa"/>
            <w:shd w:val="clear" w:color="auto" w:fill="BFBFBF" w:themeFill="background1" w:themeFillShade="BF"/>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b/>
                <w:sz w:val="22"/>
                <w:szCs w:val="22"/>
              </w:rPr>
            </w:pPr>
            <w:r w:rsidRPr="009C7D7B">
              <w:rPr>
                <w:rFonts w:ascii="Arial" w:hAnsi="Arial" w:cs="Arial"/>
                <w:b/>
                <w:sz w:val="22"/>
                <w:szCs w:val="22"/>
              </w:rPr>
              <w:t>Reading List Entry</w:t>
            </w:r>
          </w:p>
        </w:tc>
        <w:tc>
          <w:tcPr>
            <w:tcW w:w="1446" w:type="dxa"/>
            <w:shd w:val="clear" w:color="auto" w:fill="BFBFBF" w:themeFill="background1" w:themeFillShade="BF"/>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b/>
                <w:sz w:val="22"/>
                <w:szCs w:val="22"/>
              </w:rPr>
            </w:pPr>
            <w:r w:rsidRPr="009C7D7B">
              <w:rPr>
                <w:rFonts w:ascii="Arial" w:hAnsi="Arial" w:cs="Arial"/>
                <w:b/>
                <w:sz w:val="22"/>
                <w:szCs w:val="22"/>
              </w:rPr>
              <w:t>Electronic*</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Essential</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5B2BA8">
              <w:rPr>
                <w:rFonts w:ascii="Arial" w:hAnsi="Arial" w:cs="Arial"/>
                <w:sz w:val="22"/>
                <w:szCs w:val="22"/>
              </w:rPr>
              <w:t xml:space="preserve">Barker, P.  1993. Techniques of Archaeological Excavation, 3rd </w:t>
            </w:r>
            <w:proofErr w:type="spellStart"/>
            <w:r w:rsidRPr="005B2BA8">
              <w:rPr>
                <w:rFonts w:ascii="Arial" w:hAnsi="Arial" w:cs="Arial"/>
                <w:sz w:val="22"/>
                <w:szCs w:val="22"/>
              </w:rPr>
              <w:t>edn</w:t>
            </w:r>
            <w:proofErr w:type="spellEnd"/>
            <w:r w:rsidRPr="005B2BA8">
              <w:rPr>
                <w:rFonts w:ascii="Arial" w:hAnsi="Arial" w:cs="Arial"/>
                <w:sz w:val="22"/>
                <w:szCs w:val="22"/>
              </w:rPr>
              <w:t xml:space="preserve">.  London: </w:t>
            </w:r>
            <w:proofErr w:type="spellStart"/>
            <w:r w:rsidRPr="005B2BA8">
              <w:rPr>
                <w:rFonts w:ascii="Arial" w:hAnsi="Arial" w:cs="Arial"/>
                <w:sz w:val="22"/>
                <w:szCs w:val="22"/>
              </w:rPr>
              <w:t>Batsford</w:t>
            </w:r>
            <w:proofErr w:type="spellEnd"/>
            <w:r w:rsidRPr="005B2BA8">
              <w:rPr>
                <w:rFonts w:ascii="Arial" w:hAnsi="Arial" w:cs="Arial"/>
                <w:sz w:val="22"/>
                <w:szCs w:val="22"/>
              </w:rPr>
              <w:t>. (930.10283 BAR Main Sequence)</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Essential</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5B2BA8">
              <w:rPr>
                <w:rFonts w:ascii="Arial" w:hAnsi="Arial" w:cs="Arial"/>
                <w:sz w:val="22"/>
                <w:szCs w:val="22"/>
              </w:rPr>
              <w:t xml:space="preserve">Barker, P. 1986 Understanding Archaeological Excavation.  London: </w:t>
            </w:r>
            <w:proofErr w:type="spellStart"/>
            <w:r w:rsidRPr="005B2BA8">
              <w:rPr>
                <w:rFonts w:ascii="Arial" w:hAnsi="Arial" w:cs="Arial"/>
                <w:sz w:val="22"/>
                <w:szCs w:val="22"/>
              </w:rPr>
              <w:t>Batsford</w:t>
            </w:r>
            <w:proofErr w:type="spellEnd"/>
            <w:r w:rsidRPr="005B2BA8">
              <w:rPr>
                <w:rFonts w:ascii="Arial" w:hAnsi="Arial" w:cs="Arial"/>
                <w:sz w:val="22"/>
                <w:szCs w:val="22"/>
              </w:rPr>
              <w:t xml:space="preserve"> (930.1 BAR Main Sequence)</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Essential</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5B2BA8">
              <w:rPr>
                <w:rFonts w:ascii="Arial" w:hAnsi="Arial" w:cs="Arial"/>
                <w:sz w:val="22"/>
                <w:szCs w:val="22"/>
              </w:rPr>
              <w:t>Carver, M.O.H. 2009. Archaeological investigation. London; New York: Routledge (930.1028 CAR Main Sequence)</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Essential</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5B2BA8">
              <w:rPr>
                <w:rFonts w:ascii="Arial" w:hAnsi="Arial" w:cs="Arial"/>
                <w:sz w:val="22"/>
                <w:szCs w:val="22"/>
              </w:rPr>
              <w:t xml:space="preserve">Collis, </w:t>
            </w:r>
            <w:proofErr w:type="gramStart"/>
            <w:r w:rsidRPr="005B2BA8">
              <w:rPr>
                <w:rFonts w:ascii="Arial" w:hAnsi="Arial" w:cs="Arial"/>
                <w:sz w:val="22"/>
                <w:szCs w:val="22"/>
              </w:rPr>
              <w:t>J.2004 .</w:t>
            </w:r>
            <w:proofErr w:type="gramEnd"/>
            <w:r w:rsidRPr="005B2BA8">
              <w:rPr>
                <w:rFonts w:ascii="Arial" w:hAnsi="Arial" w:cs="Arial"/>
                <w:sz w:val="22"/>
                <w:szCs w:val="22"/>
              </w:rPr>
              <w:t xml:space="preserve"> Digging up the Past: an introduction to archaeological excavation. Stroud, Gloucestershire: Sutton. (A 930.10283 COL Lampeter Stack)</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Essential</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proofErr w:type="spellStart"/>
            <w:r w:rsidRPr="005B2BA8">
              <w:rPr>
                <w:rFonts w:ascii="Arial" w:hAnsi="Arial" w:cs="Arial"/>
                <w:sz w:val="22"/>
                <w:szCs w:val="22"/>
              </w:rPr>
              <w:t>Drewett</w:t>
            </w:r>
            <w:proofErr w:type="spellEnd"/>
            <w:r w:rsidRPr="005B2BA8">
              <w:rPr>
                <w:rFonts w:ascii="Arial" w:hAnsi="Arial" w:cs="Arial"/>
                <w:sz w:val="22"/>
                <w:szCs w:val="22"/>
              </w:rPr>
              <w:t>, P. L. 2012Field Archaeology: An introduction.  London: U.C.L</w:t>
            </w:r>
            <w:proofErr w:type="gramStart"/>
            <w:r w:rsidRPr="005B2BA8">
              <w:rPr>
                <w:rFonts w:ascii="Arial" w:hAnsi="Arial" w:cs="Arial"/>
                <w:sz w:val="22"/>
                <w:szCs w:val="22"/>
              </w:rPr>
              <w:t>. )</w:t>
            </w:r>
            <w:proofErr w:type="gramEnd"/>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Essential</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proofErr w:type="spellStart"/>
            <w:r w:rsidRPr="005B2BA8">
              <w:rPr>
                <w:rFonts w:ascii="Arial" w:hAnsi="Arial" w:cs="Arial"/>
                <w:sz w:val="22"/>
                <w:szCs w:val="22"/>
              </w:rPr>
              <w:t>Kipfer</w:t>
            </w:r>
            <w:proofErr w:type="spellEnd"/>
            <w:r w:rsidRPr="005B2BA8">
              <w:rPr>
                <w:rFonts w:ascii="Arial" w:hAnsi="Arial" w:cs="Arial"/>
                <w:sz w:val="22"/>
                <w:szCs w:val="22"/>
              </w:rPr>
              <w:t>, B.A. 2007. The archaeologist's fieldwork companion. Malden, MA; Oxford: Blackwell Pub., 2007. (930.1028 KIP Main Sequence)</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Essential</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proofErr w:type="spellStart"/>
            <w:r w:rsidRPr="005B2BA8">
              <w:rPr>
                <w:rFonts w:ascii="Arial" w:hAnsi="Arial" w:cs="Arial"/>
                <w:sz w:val="22"/>
                <w:szCs w:val="22"/>
              </w:rPr>
              <w:t>Roskams</w:t>
            </w:r>
            <w:proofErr w:type="spellEnd"/>
            <w:r w:rsidRPr="005B2BA8">
              <w:rPr>
                <w:rFonts w:ascii="Arial" w:hAnsi="Arial" w:cs="Arial"/>
                <w:sz w:val="22"/>
                <w:szCs w:val="22"/>
              </w:rPr>
              <w:t>, S. P. 2001 Excavation.  Cambridge: Cambridge Archaeological Press. (930.1028 ROS Main Sequence)</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Further</w:t>
            </w:r>
          </w:p>
        </w:tc>
        <w:tc>
          <w:tcPr>
            <w:tcW w:w="5721" w:type="dxa"/>
            <w:shd w:val="clear" w:color="auto" w:fill="auto"/>
            <w:tcMar>
              <w:top w:w="57" w:type="dxa"/>
              <w:left w:w="85" w:type="dxa"/>
              <w:bottom w:w="57" w:type="dxa"/>
              <w:right w:w="57" w:type="dxa"/>
            </w:tcMar>
          </w:tcPr>
          <w:p w:rsidR="00325B11" w:rsidRPr="005B2BA8"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5B2BA8">
              <w:rPr>
                <w:rFonts w:ascii="Arial" w:hAnsi="Arial" w:cs="Arial"/>
                <w:sz w:val="22"/>
                <w:szCs w:val="22"/>
              </w:rPr>
              <w:t>Bowden, M. (</w:t>
            </w:r>
            <w:proofErr w:type="spellStart"/>
            <w:r w:rsidRPr="005B2BA8">
              <w:rPr>
                <w:rFonts w:ascii="Arial" w:hAnsi="Arial" w:cs="Arial"/>
                <w:sz w:val="22"/>
                <w:szCs w:val="22"/>
              </w:rPr>
              <w:t>ed</w:t>
            </w:r>
            <w:proofErr w:type="spellEnd"/>
            <w:r w:rsidRPr="005B2BA8">
              <w:rPr>
                <w:rFonts w:ascii="Arial" w:hAnsi="Arial" w:cs="Arial"/>
                <w:sz w:val="22"/>
                <w:szCs w:val="22"/>
              </w:rPr>
              <w:t>) 1999, Unravelling the Landscape Stroud: Tempus. (930.1028 UNR Main Sequence)</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rPr>
          <w:trHeight w:val="517"/>
        </w:trPr>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Further</w:t>
            </w:r>
          </w:p>
        </w:tc>
        <w:tc>
          <w:tcPr>
            <w:tcW w:w="5721"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t>Tilley, C. 1989 "Excavation as theatre."</w:t>
            </w:r>
            <w:r w:rsidRPr="009C7D7B">
              <w:rPr>
                <w:rFonts w:ascii="Arial" w:hAnsi="Arial" w:cs="Arial"/>
                <w:i/>
                <w:sz w:val="22"/>
                <w:szCs w:val="22"/>
              </w:rPr>
              <w:t xml:space="preserve"> Antiquity</w:t>
            </w:r>
            <w:r w:rsidRPr="009C7D7B">
              <w:rPr>
                <w:rFonts w:ascii="Arial" w:hAnsi="Arial" w:cs="Arial"/>
                <w:sz w:val="22"/>
                <w:szCs w:val="22"/>
              </w:rPr>
              <w:t xml:space="preserve"> 63:239: 275-280.</w:t>
            </w:r>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r w:rsidR="00325B11" w:rsidRPr="009C7D7B" w:rsidTr="005B2BA8">
        <w:tc>
          <w:tcPr>
            <w:tcW w:w="1645" w:type="dxa"/>
            <w:shd w:val="clear" w:color="auto" w:fill="auto"/>
            <w:tcMar>
              <w:top w:w="57" w:type="dxa"/>
              <w:left w:w="85" w:type="dxa"/>
              <w:bottom w:w="57" w:type="dxa"/>
              <w:right w:w="57" w:type="dxa"/>
            </w:tcMar>
          </w:tcPr>
          <w:p w:rsidR="00325B11" w:rsidRPr="009C7D7B" w:rsidRDefault="00325B11" w:rsidP="005B2BA8">
            <w:pPr>
              <w:tabs>
                <w:tab w:val="num" w:pos="720"/>
                <w:tab w:val="left" w:pos="1440"/>
              </w:tabs>
              <w:spacing w:before="100" w:beforeAutospacing="1" w:after="100" w:afterAutospacing="1" w:line="240" w:lineRule="auto"/>
              <w:rPr>
                <w:rFonts w:ascii="Arial" w:hAnsi="Arial" w:cs="Arial"/>
                <w:sz w:val="22"/>
                <w:szCs w:val="22"/>
              </w:rPr>
            </w:pPr>
            <w:r w:rsidRPr="009C7D7B">
              <w:rPr>
                <w:rFonts w:ascii="Arial" w:hAnsi="Arial" w:cs="Arial"/>
                <w:sz w:val="22"/>
                <w:szCs w:val="22"/>
              </w:rPr>
              <w:lastRenderedPageBreak/>
              <w:t>Further</w:t>
            </w:r>
          </w:p>
        </w:tc>
        <w:tc>
          <w:tcPr>
            <w:tcW w:w="5721" w:type="dxa"/>
            <w:shd w:val="clear" w:color="auto" w:fill="auto"/>
            <w:tcMar>
              <w:top w:w="57" w:type="dxa"/>
              <w:left w:w="85" w:type="dxa"/>
              <w:bottom w:w="57" w:type="dxa"/>
              <w:right w:w="57" w:type="dxa"/>
            </w:tcMar>
          </w:tcPr>
          <w:p w:rsidR="00325B11" w:rsidRPr="009C7D7B" w:rsidRDefault="005B2BA8" w:rsidP="005B2BA8">
            <w:pPr>
              <w:tabs>
                <w:tab w:val="num" w:pos="720"/>
                <w:tab w:val="left" w:pos="1440"/>
              </w:tabs>
              <w:spacing w:before="100" w:beforeAutospacing="1" w:after="100" w:afterAutospacing="1" w:line="240" w:lineRule="auto"/>
              <w:rPr>
                <w:rFonts w:ascii="Arial" w:hAnsi="Arial" w:cs="Arial"/>
                <w:sz w:val="22"/>
                <w:szCs w:val="22"/>
              </w:rPr>
            </w:pPr>
            <w:r>
              <w:rPr>
                <w:rFonts w:ascii="Arial" w:hAnsi="Arial" w:cs="Arial"/>
                <w:sz w:val="22"/>
                <w:szCs w:val="22"/>
              </w:rPr>
              <w:t>The Museu</w:t>
            </w:r>
            <w:r w:rsidR="00325B11" w:rsidRPr="009C7D7B">
              <w:rPr>
                <w:rFonts w:ascii="Arial" w:hAnsi="Arial" w:cs="Arial"/>
                <w:sz w:val="22"/>
                <w:szCs w:val="22"/>
              </w:rPr>
              <w:t xml:space="preserve">m of London 1994 </w:t>
            </w:r>
            <w:r w:rsidR="00325B11" w:rsidRPr="009C7D7B">
              <w:rPr>
                <w:rFonts w:ascii="Arial" w:hAnsi="Arial" w:cs="Arial"/>
                <w:i/>
                <w:sz w:val="22"/>
                <w:szCs w:val="22"/>
              </w:rPr>
              <w:t>Archaeological Site Manual</w:t>
            </w:r>
            <w:r w:rsidR="00325B11" w:rsidRPr="009C7D7B">
              <w:rPr>
                <w:rFonts w:ascii="Arial" w:hAnsi="Arial" w:cs="Arial"/>
                <w:sz w:val="22"/>
                <w:szCs w:val="22"/>
              </w:rPr>
              <w:t xml:space="preserve">. Museum of London Archaeological Service. Available at </w:t>
            </w:r>
            <w:hyperlink r:id="rId5" w:history="1">
              <w:r w:rsidR="00325B11" w:rsidRPr="009C7D7B">
                <w:rPr>
                  <w:rStyle w:val="Hyperlink"/>
                  <w:rFonts w:ascii="Arial" w:hAnsi="Arial" w:cs="Arial"/>
                  <w:sz w:val="22"/>
                  <w:szCs w:val="22"/>
                </w:rPr>
                <w:t>https://achill-fieldschool.com/wp-content/uploads/2016/01/molasmanual942.pdf</w:t>
              </w:r>
            </w:hyperlink>
          </w:p>
        </w:tc>
        <w:tc>
          <w:tcPr>
            <w:tcW w:w="1446" w:type="dxa"/>
            <w:shd w:val="clear" w:color="auto" w:fill="auto"/>
            <w:tcMar>
              <w:top w:w="57" w:type="dxa"/>
              <w:left w:w="85" w:type="dxa"/>
              <w:bottom w:w="57" w:type="dxa"/>
              <w:right w:w="57" w:type="dxa"/>
            </w:tcMar>
          </w:tcPr>
          <w:p w:rsidR="00325B11" w:rsidRPr="009C7D7B" w:rsidRDefault="00325B11" w:rsidP="005B2BA8">
            <w:pPr>
              <w:spacing w:before="100" w:beforeAutospacing="1" w:after="100" w:afterAutospacing="1" w:line="240" w:lineRule="auto"/>
              <w:rPr>
                <w:rFonts w:ascii="Arial" w:eastAsia="MS Gothic" w:hAnsi="Arial" w:cs="Arial"/>
                <w:sz w:val="22"/>
                <w:szCs w:val="22"/>
              </w:rPr>
            </w:pPr>
            <w:r w:rsidRPr="009C7D7B">
              <w:rPr>
                <w:rFonts w:ascii="Segoe UI Symbol" w:eastAsia="MS Gothic" w:hAnsi="Segoe UI Symbol" w:cs="Segoe UI Symbol"/>
                <w:sz w:val="22"/>
                <w:szCs w:val="22"/>
              </w:rPr>
              <w:t>☒</w:t>
            </w:r>
          </w:p>
        </w:tc>
      </w:tr>
    </w:tbl>
    <w:p w:rsidR="003130FB" w:rsidRDefault="003130FB" w:rsidP="005B2BA8"/>
    <w:sectPr w:rsidR="003130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141E3"/>
    <w:multiLevelType w:val="hybridMultilevel"/>
    <w:tmpl w:val="B11E80B6"/>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5D56794C"/>
    <w:multiLevelType w:val="hybridMultilevel"/>
    <w:tmpl w:val="7472C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B11"/>
    <w:rsid w:val="003130FB"/>
    <w:rsid w:val="00325B11"/>
    <w:rsid w:val="005B2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81EEF6-C8FE-4871-8FDC-5124B383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B11"/>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5B11"/>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25B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achill-fieldschool.com/wp-content/uploads/2016/01/molasmanual942.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Sarah Cornelius</cp:lastModifiedBy>
  <cp:revision>2</cp:revision>
  <dcterms:created xsi:type="dcterms:W3CDTF">2018-05-21T14:41:00Z</dcterms:created>
  <dcterms:modified xsi:type="dcterms:W3CDTF">2018-06-21T09:50:00Z</dcterms:modified>
</cp:coreProperties>
</file>