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4B69" w:rsidRDefault="00EA4B69" w:rsidP="00D50C7C">
      <w:pPr>
        <w:spacing w:line="360" w:lineRule="auto"/>
        <w:rPr>
          <w:rFonts w:ascii="Times New Roman" w:hAnsi="Times New Roman" w:cs="Times New Roman"/>
          <w:b/>
          <w:color w:val="000000" w:themeColor="text1"/>
          <w:sz w:val="32"/>
          <w:szCs w:val="32"/>
          <w:shd w:val="clear" w:color="auto" w:fill="FFFFFF"/>
        </w:rPr>
      </w:pPr>
    </w:p>
    <w:p w:rsidR="00EA4B69" w:rsidRDefault="00EA4B69" w:rsidP="00D50C7C">
      <w:pPr>
        <w:spacing w:line="360" w:lineRule="auto"/>
        <w:rPr>
          <w:rFonts w:ascii="Times New Roman" w:hAnsi="Times New Roman" w:cs="Times New Roman"/>
          <w:b/>
          <w:color w:val="000000" w:themeColor="text1"/>
          <w:sz w:val="32"/>
          <w:szCs w:val="32"/>
          <w:shd w:val="clear" w:color="auto" w:fill="FFFFFF"/>
        </w:rPr>
      </w:pPr>
    </w:p>
    <w:p w:rsidR="00EA4B69" w:rsidRDefault="00EA4B69" w:rsidP="00D50C7C">
      <w:pPr>
        <w:spacing w:line="360" w:lineRule="auto"/>
        <w:rPr>
          <w:rFonts w:ascii="Times New Roman" w:hAnsi="Times New Roman" w:cs="Times New Roman"/>
          <w:b/>
          <w:color w:val="000000" w:themeColor="text1"/>
          <w:sz w:val="32"/>
          <w:szCs w:val="32"/>
          <w:shd w:val="clear" w:color="auto" w:fill="FFFFFF"/>
        </w:rPr>
      </w:pPr>
    </w:p>
    <w:p w:rsidR="00D50C7C" w:rsidRDefault="00D50C7C" w:rsidP="00D50C7C">
      <w:pPr>
        <w:spacing w:line="360" w:lineRule="auto"/>
        <w:rPr>
          <w:rFonts w:ascii="Times New Roman" w:hAnsi="Times New Roman" w:cs="Times New Roman"/>
          <w:b/>
          <w:color w:val="000000" w:themeColor="text1"/>
          <w:sz w:val="32"/>
          <w:szCs w:val="32"/>
          <w:shd w:val="clear" w:color="auto" w:fill="FFFFFF"/>
        </w:rPr>
      </w:pPr>
      <w:r w:rsidRPr="000D6798">
        <w:rPr>
          <w:rFonts w:ascii="Times New Roman" w:hAnsi="Times New Roman" w:cs="Times New Roman"/>
          <w:b/>
          <w:color w:val="000000" w:themeColor="text1"/>
          <w:sz w:val="32"/>
          <w:szCs w:val="32"/>
          <w:shd w:val="clear" w:color="auto" w:fill="FFFFFF"/>
        </w:rPr>
        <w:t>WORKPLACE CULTURE AND ITS IMPACT ON ORGANIZATIONAL</w:t>
      </w:r>
    </w:p>
    <w:p w:rsidR="00D50C7C" w:rsidRDefault="00D50C7C" w:rsidP="00D50C7C">
      <w:pPr>
        <w:spacing w:line="360" w:lineRule="auto"/>
        <w:rPr>
          <w:rFonts w:ascii="Times New Roman" w:hAnsi="Times New Roman" w:cs="Times New Roman"/>
          <w:b/>
          <w:color w:val="000000" w:themeColor="text1"/>
          <w:sz w:val="32"/>
          <w:szCs w:val="32"/>
          <w:shd w:val="clear" w:color="auto" w:fill="FFFFFF"/>
        </w:rPr>
      </w:pPr>
    </w:p>
    <w:p w:rsidR="00D50C7C" w:rsidRDefault="00D50C7C" w:rsidP="00D50C7C">
      <w:pPr>
        <w:spacing w:line="360" w:lineRule="auto"/>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Student Name:  Marlena Lungu</w:t>
      </w:r>
    </w:p>
    <w:p w:rsidR="00D50C7C" w:rsidRDefault="00D50C7C" w:rsidP="00D50C7C">
      <w:pPr>
        <w:spacing w:line="360" w:lineRule="auto"/>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Student ID: 1703949</w:t>
      </w:r>
    </w:p>
    <w:p w:rsidR="00D50C7C" w:rsidRDefault="00D50C7C" w:rsidP="00D50C7C">
      <w:pPr>
        <w:spacing w:line="360" w:lineRule="auto"/>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Lecturer: Dr Mushfiqur Rahman</w:t>
      </w:r>
    </w:p>
    <w:p w:rsidR="00D50C7C" w:rsidRDefault="00D50C7C" w:rsidP="00D50C7C">
      <w:pPr>
        <w:spacing w:line="360" w:lineRule="auto"/>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BMSK50</w:t>
      </w:r>
      <w:r w:rsidR="007860F4">
        <w:rPr>
          <w:rFonts w:ascii="Times New Roman" w:hAnsi="Times New Roman" w:cs="Times New Roman"/>
          <w:b/>
          <w:color w:val="000000" w:themeColor="text1"/>
          <w:sz w:val="32"/>
          <w:szCs w:val="32"/>
          <w:shd w:val="clear" w:color="auto" w:fill="FFFFFF"/>
        </w:rPr>
        <w:t>0</w:t>
      </w:r>
      <w:bookmarkStart w:id="0" w:name="_GoBack"/>
      <w:bookmarkEnd w:id="0"/>
      <w:r>
        <w:rPr>
          <w:rFonts w:ascii="Times New Roman" w:hAnsi="Times New Roman" w:cs="Times New Roman"/>
          <w:b/>
          <w:color w:val="000000" w:themeColor="text1"/>
          <w:sz w:val="32"/>
          <w:szCs w:val="32"/>
          <w:shd w:val="clear" w:color="auto" w:fill="FFFFFF"/>
        </w:rPr>
        <w:t>5</w:t>
      </w:r>
    </w:p>
    <w:p w:rsidR="00D50C7C" w:rsidRDefault="00D50C7C" w:rsidP="00D50C7C">
      <w:pPr>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br w:type="page"/>
      </w:r>
    </w:p>
    <w:p w:rsidR="00D50C7C" w:rsidRPr="00D50C7C" w:rsidRDefault="00D50C7C" w:rsidP="00D50C7C">
      <w:pPr>
        <w:spacing w:line="360" w:lineRule="auto"/>
        <w:rPr>
          <w:rFonts w:ascii="Times New Roman" w:hAnsi="Times New Roman" w:cs="Times New Roman"/>
          <w:b/>
          <w:color w:val="000000" w:themeColor="text1"/>
          <w:sz w:val="32"/>
          <w:szCs w:val="32"/>
          <w:shd w:val="clear" w:color="auto" w:fill="FFFFFF"/>
        </w:rPr>
      </w:pPr>
    </w:p>
    <w:p w:rsidR="00184B82" w:rsidRPr="00EA4B69" w:rsidRDefault="00184B82" w:rsidP="00EA4B69">
      <w:pPr>
        <w:rPr>
          <w:rFonts w:ascii="Times New Roman" w:eastAsia="Times New Roman" w:hAnsi="Times New Roman" w:cs="Times New Roman"/>
          <w:b/>
          <w:color w:val="000000" w:themeColor="text1"/>
          <w:sz w:val="28"/>
          <w:szCs w:val="28"/>
          <w:lang w:val="en-GB"/>
        </w:rPr>
      </w:pPr>
    </w:p>
    <w:p w:rsidR="00CD5A22" w:rsidRPr="000D6798" w:rsidRDefault="00CD5A22" w:rsidP="000D6798">
      <w:pPr>
        <w:spacing w:line="360" w:lineRule="auto"/>
        <w:jc w:val="center"/>
        <w:rPr>
          <w:rFonts w:ascii="Times New Roman" w:eastAsia="Times New Roman" w:hAnsi="Times New Roman" w:cs="Times New Roman"/>
          <w:b/>
          <w:color w:val="000000" w:themeColor="text1"/>
          <w:sz w:val="28"/>
          <w:szCs w:val="28"/>
          <w:lang w:val="en-GB"/>
        </w:rPr>
      </w:pPr>
      <w:r w:rsidRPr="000D6798">
        <w:rPr>
          <w:rFonts w:ascii="Times New Roman" w:eastAsia="Times New Roman" w:hAnsi="Times New Roman" w:cs="Times New Roman"/>
          <w:b/>
          <w:color w:val="000000" w:themeColor="text1"/>
          <w:sz w:val="28"/>
          <w:szCs w:val="28"/>
          <w:lang w:val="en-GB"/>
        </w:rPr>
        <w:t>Executive Summary</w:t>
      </w:r>
    </w:p>
    <w:p w:rsidR="00CD5A22" w:rsidRPr="000D6798" w:rsidRDefault="00CD5A22" w:rsidP="000D6798">
      <w:pPr>
        <w:spacing w:line="360" w:lineRule="auto"/>
        <w:jc w:val="both"/>
        <w:rPr>
          <w:rFonts w:ascii="Times New Roman" w:eastAsia="Times New Roman" w:hAnsi="Times New Roman" w:cs="Times New Roman"/>
          <w:b/>
          <w:color w:val="000000" w:themeColor="text1"/>
          <w:sz w:val="24"/>
          <w:szCs w:val="24"/>
          <w:lang w:val="en-GB"/>
        </w:rPr>
      </w:pPr>
      <w:r w:rsidRPr="000D6798">
        <w:rPr>
          <w:rFonts w:ascii="Times New Roman" w:hAnsi="Times New Roman" w:cs="Times New Roman"/>
          <w:color w:val="000000" w:themeColor="text1"/>
          <w:sz w:val="24"/>
          <w:szCs w:val="24"/>
        </w:rPr>
        <w:t xml:space="preserve">This report sheds light on the impact of organizational culture at workplace. At the time of establishment and development of any business organization, a proper organizational culture can be considered as very essential. The purpose of organizational culture is important in order to stimulate enthusiasm and creativity of the employees for enhancing the economic efficiency of the organization. Moreover, organizational culture influences ethical behaviour of the employees related to a business organization. The basic purpose of this report is to identify the factors or issues related to organizational culture and the impact of this which can affect employee </w:t>
      </w:r>
      <w:r w:rsidR="007B6774" w:rsidRPr="000D6798">
        <w:rPr>
          <w:rFonts w:ascii="Times New Roman" w:hAnsi="Times New Roman" w:cs="Times New Roman"/>
          <w:color w:val="000000" w:themeColor="text1"/>
          <w:sz w:val="24"/>
          <w:szCs w:val="24"/>
        </w:rPr>
        <w:t>behavior</w:t>
      </w:r>
      <w:r w:rsidRPr="000D6798">
        <w:rPr>
          <w:rFonts w:ascii="Times New Roman" w:hAnsi="Times New Roman" w:cs="Times New Roman"/>
          <w:color w:val="000000" w:themeColor="text1"/>
          <w:sz w:val="24"/>
          <w:szCs w:val="24"/>
        </w:rPr>
        <w:t xml:space="preserve">. This report has been introduced with a detailed description of </w:t>
      </w:r>
      <w:r w:rsidR="000D6798" w:rsidRPr="000D6798">
        <w:rPr>
          <w:rFonts w:ascii="Times New Roman" w:hAnsi="Times New Roman" w:cs="Times New Roman"/>
          <w:color w:val="000000" w:themeColor="text1"/>
          <w:sz w:val="24"/>
          <w:szCs w:val="24"/>
        </w:rPr>
        <w:t>MITIE</w:t>
      </w:r>
      <w:r w:rsidRPr="000D6798">
        <w:rPr>
          <w:rFonts w:ascii="Times New Roman" w:hAnsi="Times New Roman" w:cs="Times New Roman"/>
          <w:color w:val="000000" w:themeColor="text1"/>
          <w:sz w:val="24"/>
          <w:szCs w:val="24"/>
        </w:rPr>
        <w:t xml:space="preserve">, a business organization which has faced various difficulties related to organizational culture. Issues related to communication channels and code of ethics within the organization has been discussed in this report. This report also explores the barriers faced by </w:t>
      </w:r>
      <w:r w:rsidR="000D6798" w:rsidRPr="000D6798">
        <w:rPr>
          <w:rFonts w:ascii="Times New Roman" w:hAnsi="Times New Roman" w:cs="Times New Roman"/>
          <w:color w:val="000000" w:themeColor="text1"/>
          <w:sz w:val="24"/>
          <w:szCs w:val="24"/>
        </w:rPr>
        <w:t>MITIE</w:t>
      </w:r>
      <w:r w:rsidRPr="000D6798">
        <w:rPr>
          <w:rFonts w:ascii="Times New Roman" w:hAnsi="Times New Roman" w:cs="Times New Roman"/>
          <w:color w:val="000000" w:themeColor="text1"/>
          <w:sz w:val="24"/>
          <w:szCs w:val="24"/>
        </w:rPr>
        <w:t xml:space="preserve"> in regards of organizational values. The organizational culture theory, Scientific Management theory and Hezberg’s two factors theory have also been introduced in relation to overcome the barriers faced by </w:t>
      </w:r>
      <w:r w:rsidR="000D6798" w:rsidRPr="000D6798">
        <w:rPr>
          <w:rFonts w:ascii="Times New Roman" w:hAnsi="Times New Roman" w:cs="Times New Roman"/>
          <w:color w:val="000000" w:themeColor="text1"/>
          <w:sz w:val="24"/>
          <w:szCs w:val="24"/>
        </w:rPr>
        <w:t>MITIE</w:t>
      </w:r>
      <w:r w:rsidRPr="000D6798">
        <w:rPr>
          <w:rFonts w:ascii="Times New Roman" w:hAnsi="Times New Roman" w:cs="Times New Roman"/>
          <w:color w:val="000000" w:themeColor="text1"/>
          <w:sz w:val="24"/>
          <w:szCs w:val="24"/>
        </w:rPr>
        <w:t xml:space="preserve">. This report finally discusses about some recommendations in order to develop workplace culture of </w:t>
      </w:r>
      <w:r w:rsidR="000D6798" w:rsidRPr="000D6798">
        <w:rPr>
          <w:rFonts w:ascii="Times New Roman" w:hAnsi="Times New Roman" w:cs="Times New Roman"/>
          <w:color w:val="000000" w:themeColor="text1"/>
          <w:sz w:val="24"/>
          <w:szCs w:val="24"/>
        </w:rPr>
        <w:t>MITIE</w:t>
      </w:r>
      <w:r w:rsidRPr="000D6798">
        <w:rPr>
          <w:rFonts w:ascii="Times New Roman" w:hAnsi="Times New Roman" w:cs="Times New Roman"/>
          <w:color w:val="000000" w:themeColor="text1"/>
          <w:sz w:val="24"/>
          <w:szCs w:val="24"/>
        </w:rPr>
        <w:t xml:space="preserve">, which can add economic value to this organization. It can be suggested that by following these recommendations </w:t>
      </w:r>
      <w:r w:rsidR="000D6798" w:rsidRPr="000D6798">
        <w:rPr>
          <w:rFonts w:ascii="Times New Roman" w:hAnsi="Times New Roman" w:cs="Times New Roman"/>
          <w:color w:val="000000" w:themeColor="text1"/>
          <w:sz w:val="24"/>
          <w:szCs w:val="24"/>
        </w:rPr>
        <w:t>MITIE</w:t>
      </w:r>
      <w:r w:rsidRPr="000D6798">
        <w:rPr>
          <w:rFonts w:ascii="Times New Roman" w:hAnsi="Times New Roman" w:cs="Times New Roman"/>
          <w:color w:val="000000" w:themeColor="text1"/>
          <w:sz w:val="24"/>
          <w:szCs w:val="24"/>
        </w:rPr>
        <w:t xml:space="preserve"> can resolve the issues related to planning, motivation and job satisfaction</w:t>
      </w:r>
      <w:r w:rsidRPr="000D6798">
        <w:rPr>
          <w:rFonts w:ascii="Times New Roman" w:eastAsia="Times New Roman" w:hAnsi="Times New Roman" w:cs="Times New Roman"/>
          <w:b/>
          <w:color w:val="000000" w:themeColor="text1"/>
          <w:sz w:val="24"/>
          <w:szCs w:val="24"/>
          <w:lang w:val="en-GB"/>
        </w:rPr>
        <w:t xml:space="preserve"> </w:t>
      </w:r>
      <w:r w:rsidRPr="000D6798">
        <w:rPr>
          <w:rFonts w:ascii="Times New Roman" w:eastAsia="Times New Roman" w:hAnsi="Times New Roman" w:cs="Times New Roman"/>
          <w:b/>
          <w:color w:val="000000" w:themeColor="text1"/>
          <w:sz w:val="24"/>
          <w:szCs w:val="24"/>
          <w:lang w:val="en-GB"/>
        </w:rPr>
        <w:br w:type="page"/>
      </w:r>
    </w:p>
    <w:p w:rsidR="00EB0093" w:rsidRPr="000D6798" w:rsidRDefault="00EB0093">
      <w:pPr>
        <w:rPr>
          <w:rFonts w:ascii="Times New Roman" w:eastAsia="Times New Roman" w:hAnsi="Times New Roman" w:cs="Times New Roman"/>
          <w:b/>
          <w:color w:val="000000" w:themeColor="text1"/>
          <w:sz w:val="28"/>
          <w:szCs w:val="28"/>
          <w:lang w:val="en-GB"/>
        </w:rPr>
      </w:pPr>
    </w:p>
    <w:sdt>
      <w:sdtPr>
        <w:rPr>
          <w:rFonts w:ascii="Arial" w:eastAsia="Arial" w:hAnsi="Arial" w:cs="Arial"/>
          <w:b w:val="0"/>
          <w:bCs w:val="0"/>
          <w:color w:val="000000" w:themeColor="text1"/>
          <w:sz w:val="22"/>
          <w:szCs w:val="22"/>
        </w:rPr>
        <w:id w:val="25114235"/>
        <w:docPartObj>
          <w:docPartGallery w:val="Table of Contents"/>
          <w:docPartUnique/>
        </w:docPartObj>
      </w:sdtPr>
      <w:sdtEndPr/>
      <w:sdtContent>
        <w:p w:rsidR="00EB0093" w:rsidRPr="000D6798" w:rsidRDefault="00EB0093" w:rsidP="00DB1132">
          <w:pPr>
            <w:pStyle w:val="TOCHeading"/>
            <w:jc w:val="center"/>
            <w:rPr>
              <w:color w:val="000000" w:themeColor="text1"/>
            </w:rPr>
          </w:pPr>
          <w:r w:rsidRPr="000D6798">
            <w:rPr>
              <w:rFonts w:ascii="Times New Roman" w:hAnsi="Times New Roman" w:cs="Times New Roman"/>
              <w:color w:val="000000" w:themeColor="text1"/>
            </w:rPr>
            <w:t>Table of Contents</w:t>
          </w:r>
        </w:p>
        <w:p w:rsidR="00DB1132" w:rsidRPr="000D6798" w:rsidRDefault="00EC149F"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0D6798">
            <w:rPr>
              <w:color w:val="000000" w:themeColor="text1"/>
            </w:rPr>
            <w:fldChar w:fldCharType="begin"/>
          </w:r>
          <w:r w:rsidR="00EB0093" w:rsidRPr="000D6798">
            <w:rPr>
              <w:color w:val="000000" w:themeColor="text1"/>
            </w:rPr>
            <w:instrText xml:space="preserve"> TOC \o "1-3" \h \z \u </w:instrText>
          </w:r>
          <w:r w:rsidRPr="000D6798">
            <w:rPr>
              <w:color w:val="000000" w:themeColor="text1"/>
            </w:rPr>
            <w:fldChar w:fldCharType="separate"/>
          </w:r>
          <w:hyperlink w:anchor="_Toc520128561" w:history="1">
            <w:r w:rsidR="00DB1132" w:rsidRPr="000D6798">
              <w:rPr>
                <w:rStyle w:val="Hyperlink"/>
                <w:rFonts w:ascii="Times New Roman" w:hAnsi="Times New Roman" w:cs="Times New Roman"/>
                <w:noProof/>
                <w:color w:val="000000" w:themeColor="text1"/>
                <w:sz w:val="24"/>
                <w:szCs w:val="24"/>
                <w:lang w:val="en-GB"/>
              </w:rPr>
              <w:t>Introduction</w:t>
            </w:r>
            <w:r w:rsidR="00DB1132" w:rsidRPr="000D6798">
              <w:rPr>
                <w:rFonts w:ascii="Times New Roman" w:hAnsi="Times New Roman" w:cs="Times New Roman"/>
                <w:noProof/>
                <w:webHidden/>
                <w:color w:val="000000" w:themeColor="text1"/>
                <w:sz w:val="24"/>
                <w:szCs w:val="24"/>
              </w:rPr>
              <w:tab/>
            </w:r>
            <w:r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_Toc520128561 \h </w:instrText>
            </w:r>
            <w:r w:rsidRPr="000D6798">
              <w:rPr>
                <w:rFonts w:ascii="Times New Roman" w:hAnsi="Times New Roman" w:cs="Times New Roman"/>
                <w:noProof/>
                <w:webHidden/>
                <w:color w:val="000000" w:themeColor="text1"/>
                <w:sz w:val="24"/>
                <w:szCs w:val="24"/>
              </w:rPr>
            </w:r>
            <w:r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4</w:t>
            </w:r>
            <w:r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62" w:history="1">
            <w:r w:rsidR="00DB1132" w:rsidRPr="000D6798">
              <w:rPr>
                <w:rStyle w:val="Hyperlink"/>
                <w:rFonts w:ascii="Times New Roman" w:hAnsi="Times New Roman" w:cs="Times New Roman"/>
                <w:noProof/>
                <w:color w:val="000000" w:themeColor="text1"/>
                <w:sz w:val="24"/>
                <w:szCs w:val="24"/>
                <w:lang w:val="en-GB"/>
              </w:rPr>
              <w:t xml:space="preserve">Critical Evaluation of workplace culture in </w:t>
            </w:r>
            <w:r w:rsidR="000D6798" w:rsidRPr="000D6798">
              <w:rPr>
                <w:rStyle w:val="Hyperlink"/>
                <w:rFonts w:ascii="Times New Roman" w:hAnsi="Times New Roman" w:cs="Times New Roman"/>
                <w:noProof/>
                <w:color w:val="000000" w:themeColor="text1"/>
                <w:sz w:val="24"/>
                <w:szCs w:val="24"/>
                <w:lang w:val="en-GB"/>
              </w:rPr>
              <w:t>MITIE</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_Toc520128562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4</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63" w:history="1">
            <w:r w:rsidR="00DB1132" w:rsidRPr="000D6798">
              <w:rPr>
                <w:rStyle w:val="Hyperlink"/>
                <w:rFonts w:ascii="Times New Roman" w:hAnsi="Times New Roman" w:cs="Times New Roman"/>
                <w:noProof/>
                <w:color w:val="000000" w:themeColor="text1"/>
                <w:sz w:val="24"/>
                <w:szCs w:val="24"/>
                <w:lang w:val="en-GB"/>
              </w:rPr>
              <w:t xml:space="preserve">Organisational culture, ethos and values of </w:t>
            </w:r>
            <w:r w:rsidR="000D6798" w:rsidRPr="000D6798">
              <w:rPr>
                <w:rStyle w:val="Hyperlink"/>
                <w:rFonts w:ascii="Times New Roman" w:hAnsi="Times New Roman" w:cs="Times New Roman"/>
                <w:noProof/>
                <w:color w:val="000000" w:themeColor="text1"/>
                <w:sz w:val="24"/>
                <w:szCs w:val="24"/>
                <w:lang w:val="en-GB"/>
              </w:rPr>
              <w:t>MITIE</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_Toc520128563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5</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64" w:history="1">
            <w:r w:rsidR="00DB1132" w:rsidRPr="000D6798">
              <w:rPr>
                <w:rStyle w:val="Hyperlink"/>
                <w:rFonts w:ascii="Times New Roman" w:hAnsi="Times New Roman" w:cs="Times New Roman"/>
                <w:noProof/>
                <w:color w:val="000000" w:themeColor="text1"/>
                <w:sz w:val="24"/>
                <w:szCs w:val="24"/>
                <w:lang w:val="en-GB"/>
              </w:rPr>
              <w:t xml:space="preserve">Environmental and Organisational analysis of </w:t>
            </w:r>
            <w:r w:rsidR="000D6798" w:rsidRPr="000D6798">
              <w:rPr>
                <w:rStyle w:val="Hyperlink"/>
                <w:rFonts w:ascii="Times New Roman" w:hAnsi="Times New Roman" w:cs="Times New Roman"/>
                <w:noProof/>
                <w:color w:val="000000" w:themeColor="text1"/>
                <w:sz w:val="24"/>
                <w:szCs w:val="24"/>
                <w:lang w:val="en-GB"/>
              </w:rPr>
              <w:t>MITIE</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_Toc520128564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7</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65" w:history="1">
            <w:r w:rsidR="00DB1132" w:rsidRPr="000D6798">
              <w:rPr>
                <w:rStyle w:val="Hyperlink"/>
                <w:rFonts w:ascii="Times New Roman" w:hAnsi="Times New Roman" w:cs="Times New Roman"/>
                <w:noProof/>
                <w:color w:val="000000" w:themeColor="text1"/>
                <w:sz w:val="24"/>
                <w:szCs w:val="24"/>
                <w:lang w:val="en-GB"/>
              </w:rPr>
              <w:t xml:space="preserve">SWOT analysis of </w:t>
            </w:r>
            <w:r w:rsidR="000D6798" w:rsidRPr="000D6798">
              <w:rPr>
                <w:rStyle w:val="Hyperlink"/>
                <w:rFonts w:ascii="Times New Roman" w:hAnsi="Times New Roman" w:cs="Times New Roman"/>
                <w:noProof/>
                <w:color w:val="000000" w:themeColor="text1"/>
                <w:sz w:val="24"/>
                <w:szCs w:val="24"/>
                <w:lang w:val="en-GB"/>
              </w:rPr>
              <w:t>MITIE</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_Toc520128565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7</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66" w:history="1">
            <w:r w:rsidR="00DB1132" w:rsidRPr="000D6798">
              <w:rPr>
                <w:rStyle w:val="Hyperlink"/>
                <w:rFonts w:ascii="Times New Roman" w:hAnsi="Times New Roman" w:cs="Times New Roman"/>
                <w:noProof/>
                <w:color w:val="000000" w:themeColor="text1"/>
                <w:sz w:val="24"/>
                <w:szCs w:val="24"/>
                <w:lang w:val="en-GB"/>
              </w:rPr>
              <w:t>PESTLE analysis of UK</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_Toc520128566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9</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67" w:history="1">
            <w:r w:rsidR="00DB1132" w:rsidRPr="000D6798">
              <w:rPr>
                <w:rStyle w:val="Hyperlink"/>
                <w:rFonts w:ascii="Times New Roman" w:hAnsi="Times New Roman" w:cs="Times New Roman"/>
                <w:noProof/>
                <w:color w:val="000000" w:themeColor="text1"/>
                <w:sz w:val="24"/>
                <w:szCs w:val="24"/>
                <w:lang w:val="en-GB"/>
              </w:rPr>
              <w:t>Examining cultural and ethical behaviour on Holland and Barrett and evaluation of own cultural and ethical behavior</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_Toc520128567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12</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68" w:history="1">
            <w:r w:rsidR="00DB1132" w:rsidRPr="000D6798">
              <w:rPr>
                <w:rStyle w:val="Hyperlink"/>
                <w:rFonts w:ascii="Times New Roman" w:hAnsi="Times New Roman" w:cs="Times New Roman"/>
                <w:noProof/>
                <w:color w:val="000000" w:themeColor="text1"/>
                <w:sz w:val="24"/>
                <w:szCs w:val="24"/>
                <w:lang w:val="en-GB"/>
              </w:rPr>
              <w:t xml:space="preserve">Barriers to effective functioning of </w:t>
            </w:r>
            <w:r w:rsidR="000D6798" w:rsidRPr="000D6798">
              <w:rPr>
                <w:rStyle w:val="Hyperlink"/>
                <w:rFonts w:ascii="Times New Roman" w:hAnsi="Times New Roman" w:cs="Times New Roman"/>
                <w:noProof/>
                <w:color w:val="000000" w:themeColor="text1"/>
                <w:sz w:val="24"/>
                <w:szCs w:val="24"/>
                <w:lang w:val="en-GB"/>
              </w:rPr>
              <w:t>MITIE</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_Toc520128568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12</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69" w:history="1">
            <w:r w:rsidR="00DB1132" w:rsidRPr="000D6798">
              <w:rPr>
                <w:rStyle w:val="Hyperlink"/>
                <w:rFonts w:ascii="Times New Roman" w:hAnsi="Times New Roman" w:cs="Times New Roman"/>
                <w:noProof/>
                <w:color w:val="000000" w:themeColor="text1"/>
                <w:sz w:val="24"/>
                <w:szCs w:val="24"/>
                <w:lang w:val="en-GB"/>
              </w:rPr>
              <w:t>Personal ethical standards, values and beliefs</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_Toc520128569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13</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70" w:history="1">
            <w:r w:rsidR="00DB1132" w:rsidRPr="000D6798">
              <w:rPr>
                <w:rStyle w:val="Hyperlink"/>
                <w:rFonts w:ascii="Times New Roman" w:hAnsi="Times New Roman" w:cs="Times New Roman"/>
                <w:noProof/>
                <w:color w:val="000000" w:themeColor="text1"/>
                <w:sz w:val="24"/>
                <w:szCs w:val="24"/>
                <w:lang w:val="en-GB"/>
              </w:rPr>
              <w:t>Corporate social and environmental responsibility</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_Toc520128570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14</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71" w:history="1">
            <w:r w:rsidR="00DB1132" w:rsidRPr="000D6798">
              <w:rPr>
                <w:rStyle w:val="Hyperlink"/>
                <w:rFonts w:ascii="Times New Roman" w:hAnsi="Times New Roman" w:cs="Times New Roman"/>
                <w:noProof/>
                <w:color w:val="000000" w:themeColor="text1"/>
                <w:sz w:val="24"/>
                <w:szCs w:val="24"/>
                <w:lang w:val="en-GB"/>
              </w:rPr>
              <w:t>Theoretical aspects and model</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_Toc520128571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14</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72" w:history="1">
            <w:r w:rsidR="00DB1132" w:rsidRPr="000D6798">
              <w:rPr>
                <w:rStyle w:val="Hyperlink"/>
                <w:rFonts w:ascii="Times New Roman" w:hAnsi="Times New Roman" w:cs="Times New Roman"/>
                <w:noProof/>
                <w:color w:val="000000" w:themeColor="text1"/>
                <w:sz w:val="24"/>
                <w:szCs w:val="24"/>
                <w:lang w:val="en-GB"/>
              </w:rPr>
              <w:t>Recommendation</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_Toc520128572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15</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73" w:history="1">
            <w:r w:rsidR="00DB1132" w:rsidRPr="000D6798">
              <w:rPr>
                <w:rStyle w:val="Hyperlink"/>
                <w:rFonts w:ascii="Times New Roman" w:hAnsi="Times New Roman" w:cs="Times New Roman"/>
                <w:noProof/>
                <w:color w:val="000000" w:themeColor="text1"/>
                <w:sz w:val="24"/>
                <w:szCs w:val="24"/>
                <w:lang w:val="en-GB"/>
              </w:rPr>
              <w:t>Conclusion</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_Toc520128573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16</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74" w:history="1">
            <w:r w:rsidR="00DB1132" w:rsidRPr="000D6798">
              <w:rPr>
                <w:rStyle w:val="Hyperlink"/>
                <w:rFonts w:ascii="Times New Roman" w:hAnsi="Times New Roman" w:cs="Times New Roman"/>
                <w:noProof/>
                <w:color w:val="000000" w:themeColor="text1"/>
                <w:sz w:val="24"/>
                <w:szCs w:val="24"/>
                <w:lang w:val="en-GB"/>
              </w:rPr>
              <w:t>Reference List</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_Toc520128574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17</w:t>
            </w:r>
            <w:r w:rsidR="00EC149F" w:rsidRPr="000D6798">
              <w:rPr>
                <w:rFonts w:ascii="Times New Roman" w:hAnsi="Times New Roman" w:cs="Times New Roman"/>
                <w:noProof/>
                <w:webHidden/>
                <w:color w:val="000000" w:themeColor="text1"/>
                <w:sz w:val="24"/>
                <w:szCs w:val="24"/>
              </w:rPr>
              <w:fldChar w:fldCharType="end"/>
            </w:r>
          </w:hyperlink>
        </w:p>
        <w:p w:rsidR="00DB1132" w:rsidRPr="000D6798" w:rsidRDefault="00D75BF9" w:rsidP="00DB1132">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20128575" w:history="1">
            <w:r w:rsidR="00DB1132" w:rsidRPr="000D6798">
              <w:rPr>
                <w:rStyle w:val="Hyperlink"/>
                <w:rFonts w:ascii="Times New Roman" w:hAnsi="Times New Roman" w:cs="Times New Roman"/>
                <w:noProof/>
                <w:color w:val="000000" w:themeColor="text1"/>
                <w:sz w:val="24"/>
                <w:szCs w:val="24"/>
                <w:lang w:val="en-GB"/>
              </w:rPr>
              <w:t>Appendices</w:t>
            </w:r>
            <w:r w:rsidR="00DB1132" w:rsidRPr="000D6798">
              <w:rPr>
                <w:rFonts w:ascii="Times New Roman" w:hAnsi="Times New Roman" w:cs="Times New Roman"/>
                <w:noProof/>
                <w:webHidden/>
                <w:color w:val="000000" w:themeColor="text1"/>
                <w:sz w:val="24"/>
                <w:szCs w:val="24"/>
              </w:rPr>
              <w:tab/>
            </w:r>
            <w:r w:rsidR="00EC149F" w:rsidRPr="000D6798">
              <w:rPr>
                <w:rFonts w:ascii="Times New Roman" w:hAnsi="Times New Roman" w:cs="Times New Roman"/>
                <w:noProof/>
                <w:webHidden/>
                <w:color w:val="000000" w:themeColor="text1"/>
                <w:sz w:val="24"/>
                <w:szCs w:val="24"/>
              </w:rPr>
              <w:fldChar w:fldCharType="begin"/>
            </w:r>
            <w:r w:rsidR="00DB1132" w:rsidRPr="000D6798">
              <w:rPr>
                <w:rFonts w:ascii="Times New Roman" w:hAnsi="Times New Roman" w:cs="Times New Roman"/>
                <w:noProof/>
                <w:webHidden/>
                <w:color w:val="000000" w:themeColor="text1"/>
                <w:sz w:val="24"/>
                <w:szCs w:val="24"/>
              </w:rPr>
              <w:instrText xml:space="preserve"> PAGEREF _Toc520128575 \h </w:instrText>
            </w:r>
            <w:r w:rsidR="00EC149F" w:rsidRPr="000D6798">
              <w:rPr>
                <w:rFonts w:ascii="Times New Roman" w:hAnsi="Times New Roman" w:cs="Times New Roman"/>
                <w:noProof/>
                <w:webHidden/>
                <w:color w:val="000000" w:themeColor="text1"/>
                <w:sz w:val="24"/>
                <w:szCs w:val="24"/>
              </w:rPr>
            </w:r>
            <w:r w:rsidR="00EC149F" w:rsidRPr="000D6798">
              <w:rPr>
                <w:rFonts w:ascii="Times New Roman" w:hAnsi="Times New Roman" w:cs="Times New Roman"/>
                <w:noProof/>
                <w:webHidden/>
                <w:color w:val="000000" w:themeColor="text1"/>
                <w:sz w:val="24"/>
                <w:szCs w:val="24"/>
              </w:rPr>
              <w:fldChar w:fldCharType="separate"/>
            </w:r>
            <w:r w:rsidR="007C436F">
              <w:rPr>
                <w:rFonts w:ascii="Times New Roman" w:hAnsi="Times New Roman" w:cs="Times New Roman"/>
                <w:noProof/>
                <w:webHidden/>
                <w:color w:val="000000" w:themeColor="text1"/>
                <w:sz w:val="24"/>
                <w:szCs w:val="24"/>
              </w:rPr>
              <w:t>21</w:t>
            </w:r>
            <w:r w:rsidR="00EC149F" w:rsidRPr="000D6798">
              <w:rPr>
                <w:rFonts w:ascii="Times New Roman" w:hAnsi="Times New Roman" w:cs="Times New Roman"/>
                <w:noProof/>
                <w:webHidden/>
                <w:color w:val="000000" w:themeColor="text1"/>
                <w:sz w:val="24"/>
                <w:szCs w:val="24"/>
              </w:rPr>
              <w:fldChar w:fldCharType="end"/>
            </w:r>
          </w:hyperlink>
        </w:p>
        <w:p w:rsidR="00EB0093" w:rsidRPr="000D6798" w:rsidRDefault="00EC149F">
          <w:pPr>
            <w:rPr>
              <w:color w:val="000000" w:themeColor="text1"/>
            </w:rPr>
          </w:pPr>
          <w:r w:rsidRPr="000D6798">
            <w:rPr>
              <w:color w:val="000000" w:themeColor="text1"/>
            </w:rPr>
            <w:fldChar w:fldCharType="end"/>
          </w:r>
        </w:p>
      </w:sdtContent>
    </w:sdt>
    <w:p w:rsidR="00184B82" w:rsidRPr="000D6798" w:rsidRDefault="00184B82">
      <w:pPr>
        <w:rPr>
          <w:rFonts w:ascii="Times New Roman" w:eastAsia="Times New Roman" w:hAnsi="Times New Roman" w:cs="Times New Roman"/>
          <w:b/>
          <w:color w:val="000000" w:themeColor="text1"/>
          <w:sz w:val="28"/>
          <w:szCs w:val="28"/>
          <w:lang w:val="en-GB"/>
        </w:rPr>
      </w:pPr>
    </w:p>
    <w:p w:rsidR="00EB0093" w:rsidRPr="000D6798" w:rsidRDefault="00EB0093">
      <w:pPr>
        <w:rPr>
          <w:rFonts w:ascii="Times New Roman" w:hAnsi="Times New Roman"/>
          <w:b/>
          <w:color w:val="000000" w:themeColor="text1"/>
          <w:sz w:val="32"/>
          <w:szCs w:val="40"/>
          <w:lang w:val="en-GB"/>
        </w:rPr>
      </w:pPr>
      <w:r w:rsidRPr="000D6798">
        <w:rPr>
          <w:color w:val="000000" w:themeColor="text1"/>
          <w:lang w:val="en-GB"/>
        </w:rPr>
        <w:br w:type="page"/>
      </w:r>
    </w:p>
    <w:p w:rsidR="008D0F86" w:rsidRPr="000D6798" w:rsidRDefault="00EB0093" w:rsidP="00184B82">
      <w:pPr>
        <w:pStyle w:val="Heading1"/>
        <w:rPr>
          <w:color w:val="000000" w:themeColor="text1"/>
          <w:lang w:val="en-GB"/>
        </w:rPr>
      </w:pPr>
      <w:bookmarkStart w:id="1" w:name="_Toc520128561"/>
      <w:r w:rsidRPr="000D6798">
        <w:rPr>
          <w:color w:val="000000" w:themeColor="text1"/>
          <w:lang w:val="en-GB"/>
        </w:rPr>
        <w:lastRenderedPageBreak/>
        <w:t>Introduction</w:t>
      </w:r>
      <w:bookmarkEnd w:id="1"/>
    </w:p>
    <w:p w:rsidR="008D0F86" w:rsidRPr="000D6798" w:rsidRDefault="00EB0093">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In current business scenario, organizational development has some particular characteristics which are able to increase sustainability based on effectiveness. It can be stated that enhancement in regards of performance can contribute to commitment of employees as values, norms and objectives contribute in process of enhancing the culture of organization. Culture </w:t>
      </w:r>
      <w:r w:rsidR="00384340" w:rsidRPr="000D6798">
        <w:rPr>
          <w:rFonts w:ascii="Times New Roman" w:eastAsia="Times New Roman" w:hAnsi="Times New Roman" w:cs="Times New Roman"/>
          <w:color w:val="000000" w:themeColor="text1"/>
          <w:sz w:val="24"/>
          <w:szCs w:val="24"/>
          <w:lang w:val="en-GB"/>
        </w:rPr>
        <w:t>of organization</w:t>
      </w:r>
      <w:r w:rsidRPr="000D6798">
        <w:rPr>
          <w:rFonts w:ascii="Times New Roman" w:eastAsia="Times New Roman" w:hAnsi="Times New Roman" w:cs="Times New Roman"/>
          <w:color w:val="000000" w:themeColor="text1"/>
          <w:sz w:val="24"/>
          <w:szCs w:val="24"/>
          <w:lang w:val="en-GB"/>
        </w:rPr>
        <w:t xml:space="preserve"> is able to provide a complete framework in relation to employee behaviour. Based on the type of organizational culture, performance of the employees can be affected positively or negatively. It can be depicted that within an organizational culture, employees are considered as an important part of growth process of the organization. A well workplace culture maintained by management team of the company is able to help the employees to </w:t>
      </w:r>
      <w:r w:rsidR="00384340" w:rsidRPr="000D6798">
        <w:rPr>
          <w:rFonts w:ascii="Times New Roman" w:eastAsia="Times New Roman" w:hAnsi="Times New Roman" w:cs="Times New Roman"/>
          <w:color w:val="000000" w:themeColor="text1"/>
          <w:sz w:val="24"/>
          <w:szCs w:val="24"/>
          <w:lang w:val="en-GB"/>
        </w:rPr>
        <w:t>fulfil</w:t>
      </w:r>
      <w:r w:rsidRPr="000D6798">
        <w:rPr>
          <w:rFonts w:ascii="Times New Roman" w:eastAsia="Times New Roman" w:hAnsi="Times New Roman" w:cs="Times New Roman"/>
          <w:color w:val="000000" w:themeColor="text1"/>
          <w:sz w:val="24"/>
          <w:szCs w:val="24"/>
          <w:lang w:val="en-GB"/>
        </w:rPr>
        <w:t xml:space="preserve"> their commitment. This report has focused on the evaluation of organizational culture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of UK. This report also focuses on the workplace culture of this organization along </w:t>
      </w:r>
      <w:r w:rsidR="00384340" w:rsidRPr="000D6798">
        <w:rPr>
          <w:rFonts w:ascii="Times New Roman" w:eastAsia="Times New Roman" w:hAnsi="Times New Roman" w:cs="Times New Roman"/>
          <w:color w:val="000000" w:themeColor="text1"/>
          <w:sz w:val="24"/>
          <w:szCs w:val="24"/>
          <w:lang w:val="en-GB"/>
        </w:rPr>
        <w:t>with analysis</w:t>
      </w:r>
      <w:r w:rsidRPr="000D6798">
        <w:rPr>
          <w:rFonts w:ascii="Times New Roman" w:eastAsia="Times New Roman" w:hAnsi="Times New Roman" w:cs="Times New Roman"/>
          <w:color w:val="000000" w:themeColor="text1"/>
          <w:sz w:val="24"/>
          <w:szCs w:val="24"/>
          <w:lang w:val="en-GB"/>
        </w:rPr>
        <w:t xml:space="preserve"> of </w:t>
      </w:r>
      <w:r w:rsidRPr="000D6798">
        <w:rPr>
          <w:rFonts w:ascii="Times New Roman" w:eastAsia="Times New Roman" w:hAnsi="Times New Roman" w:cs="Times New Roman"/>
          <w:color w:val="000000" w:themeColor="text1"/>
          <w:sz w:val="24"/>
          <w:szCs w:val="24"/>
          <w:highlight w:val="white"/>
          <w:lang w:val="en-GB"/>
        </w:rPr>
        <w:t>the significance of external and internal forces on the organisation</w:t>
      </w:r>
      <w:r w:rsidRPr="000D6798">
        <w:rPr>
          <w:rFonts w:ascii="Times New Roman" w:eastAsia="Times New Roman" w:hAnsi="Times New Roman" w:cs="Times New Roman"/>
          <w:color w:val="000000" w:themeColor="text1"/>
          <w:sz w:val="24"/>
          <w:szCs w:val="24"/>
          <w:lang w:val="en-GB"/>
        </w:rPr>
        <w:t xml:space="preserve">. Personal ethical standards, beliefs and values in relation to ethical behaviour have been discussed in this project report. Moreover, barriers faced by this organization based on organizational culture along with some possible </w:t>
      </w:r>
      <w:r w:rsidR="00384340" w:rsidRPr="000D6798">
        <w:rPr>
          <w:rFonts w:ascii="Times New Roman" w:eastAsia="Times New Roman" w:hAnsi="Times New Roman" w:cs="Times New Roman"/>
          <w:color w:val="000000" w:themeColor="text1"/>
          <w:sz w:val="24"/>
          <w:szCs w:val="24"/>
          <w:lang w:val="en-GB"/>
        </w:rPr>
        <w:t>way outs</w:t>
      </w:r>
      <w:r w:rsidRPr="000D6798">
        <w:rPr>
          <w:rFonts w:ascii="Times New Roman" w:eastAsia="Times New Roman" w:hAnsi="Times New Roman" w:cs="Times New Roman"/>
          <w:color w:val="000000" w:themeColor="text1"/>
          <w:sz w:val="24"/>
          <w:szCs w:val="24"/>
          <w:lang w:val="en-GB"/>
        </w:rPr>
        <w:t xml:space="preserve"> have been discussed in this report.</w:t>
      </w:r>
    </w:p>
    <w:p w:rsidR="008D0F86" w:rsidRPr="000D6798" w:rsidRDefault="00EB0093" w:rsidP="00184B82">
      <w:pPr>
        <w:pStyle w:val="Heading1"/>
        <w:rPr>
          <w:color w:val="000000" w:themeColor="text1"/>
          <w:lang w:val="en-GB"/>
        </w:rPr>
      </w:pPr>
      <w:bookmarkStart w:id="2" w:name="_Toc520128562"/>
      <w:r w:rsidRPr="000D6798">
        <w:rPr>
          <w:color w:val="000000" w:themeColor="text1"/>
          <w:highlight w:val="white"/>
          <w:lang w:val="en-GB"/>
        </w:rPr>
        <w:t xml:space="preserve">Critical Evaluation of workplace culture in </w:t>
      </w:r>
      <w:r w:rsidR="000D6798" w:rsidRPr="000D6798">
        <w:rPr>
          <w:color w:val="000000" w:themeColor="text1"/>
          <w:lang w:val="en-GB"/>
        </w:rPr>
        <w:t>MITIE</w:t>
      </w:r>
      <w:bookmarkEnd w:id="2"/>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In respect to build up well organizational culture within any business organization, the management team needs to focus on </w:t>
      </w:r>
      <w:r w:rsidR="00384340" w:rsidRPr="000D6798">
        <w:rPr>
          <w:rFonts w:ascii="Times New Roman" w:eastAsia="Times New Roman" w:hAnsi="Times New Roman" w:cs="Times New Roman"/>
          <w:color w:val="000000" w:themeColor="text1"/>
          <w:sz w:val="24"/>
          <w:szCs w:val="24"/>
          <w:lang w:val="en-GB"/>
        </w:rPr>
        <w:t>communication channels</w:t>
      </w:r>
      <w:r w:rsidRPr="000D6798">
        <w:rPr>
          <w:rFonts w:ascii="Times New Roman" w:eastAsia="Times New Roman" w:hAnsi="Times New Roman" w:cs="Times New Roman"/>
          <w:color w:val="000000" w:themeColor="text1"/>
          <w:sz w:val="24"/>
          <w:szCs w:val="24"/>
          <w:lang w:val="en-GB"/>
        </w:rPr>
        <w:t xml:space="preserve"> by which they can share important information and can form relationships with the employees. It can be observed that, culture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is built on the commitment to the customers and other stakeholders. In case of this above mentioned organization, it can be observed that the commitment of the authority is underpinned by the promises and purposes of them. The purpose of the organization is related to expertise, technology and care and creation of such work environment in which the employees can improve their work process. By the process of adding value, the organization creates exceptional environments for both employees and customers. Moreover, it can be observed that this organization is built on trust and integrity and the diversified culture is able to make this organization strong. The vision as well as values of this organization is based on the simple premise of ‘The exceptional, every day’ which is considered as overarching commitment to both employees and customers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2018).</w:t>
      </w:r>
    </w:p>
    <w:p w:rsidR="008D0F86" w:rsidRPr="000D6798" w:rsidRDefault="00EB0093" w:rsidP="00184B82">
      <w:pPr>
        <w:pStyle w:val="Heading2"/>
        <w:rPr>
          <w:color w:val="000000" w:themeColor="text1"/>
          <w:lang w:val="en-GB"/>
        </w:rPr>
      </w:pPr>
      <w:bookmarkStart w:id="3" w:name="_Toc520128563"/>
      <w:r w:rsidRPr="000D6798">
        <w:rPr>
          <w:color w:val="000000" w:themeColor="text1"/>
          <w:lang w:val="en-GB"/>
        </w:rPr>
        <w:lastRenderedPageBreak/>
        <w:t xml:space="preserve">Organisational culture, ethos and values of </w:t>
      </w:r>
      <w:r w:rsidR="000D6798" w:rsidRPr="000D6798">
        <w:rPr>
          <w:color w:val="000000" w:themeColor="text1"/>
          <w:lang w:val="en-GB"/>
        </w:rPr>
        <w:t>MITIE</w:t>
      </w:r>
      <w:bookmarkEnd w:id="3"/>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In purpose of the development of business, the organization, it has faced a several numbers of issues related to workplace culture which insists a poor quality performance from the workers. This poor performance can be considered as the reason behind the downfall of the business. This above mentioned company has focused on innovation in technologies and also in </w:t>
      </w:r>
      <w:r w:rsidR="00DB1132" w:rsidRPr="000D6798">
        <w:rPr>
          <w:rFonts w:ascii="Times New Roman" w:eastAsia="Times New Roman" w:hAnsi="Times New Roman" w:cs="Times New Roman"/>
          <w:color w:val="000000" w:themeColor="text1"/>
          <w:sz w:val="24"/>
          <w:szCs w:val="24"/>
          <w:lang w:val="en-GB"/>
        </w:rPr>
        <w:t>customer’s</w:t>
      </w:r>
      <w:r w:rsidRPr="000D6798">
        <w:rPr>
          <w:rFonts w:ascii="Times New Roman" w:eastAsia="Times New Roman" w:hAnsi="Times New Roman" w:cs="Times New Roman"/>
          <w:color w:val="000000" w:themeColor="text1"/>
          <w:sz w:val="24"/>
          <w:szCs w:val="24"/>
          <w:lang w:val="en-GB"/>
        </w:rPr>
        <w:t xml:space="preserve"> services. The </w:t>
      </w:r>
      <w:r w:rsidR="00384340" w:rsidRPr="000D6798">
        <w:rPr>
          <w:rFonts w:ascii="Times New Roman" w:eastAsia="Times New Roman" w:hAnsi="Times New Roman" w:cs="Times New Roman"/>
          <w:color w:val="000000" w:themeColor="text1"/>
          <w:sz w:val="24"/>
          <w:szCs w:val="24"/>
          <w:lang w:val="en-GB"/>
        </w:rPr>
        <w:t xml:space="preserve">authority of </w:t>
      </w:r>
      <w:r w:rsidR="000D6798" w:rsidRPr="000D6798">
        <w:rPr>
          <w:rFonts w:ascii="Times New Roman" w:eastAsia="Times New Roman" w:hAnsi="Times New Roman" w:cs="Times New Roman"/>
          <w:color w:val="000000" w:themeColor="text1"/>
          <w:sz w:val="24"/>
          <w:szCs w:val="24"/>
          <w:lang w:val="en-GB"/>
        </w:rPr>
        <w:t>MITIE</w:t>
      </w:r>
      <w:r w:rsidR="00384340" w:rsidRPr="000D6798">
        <w:rPr>
          <w:rFonts w:ascii="Times New Roman" w:eastAsia="Times New Roman" w:hAnsi="Times New Roman" w:cs="Times New Roman"/>
          <w:color w:val="000000" w:themeColor="text1"/>
          <w:sz w:val="24"/>
          <w:szCs w:val="24"/>
          <w:lang w:val="en-GB"/>
        </w:rPr>
        <w:t xml:space="preserve"> challenges</w:t>
      </w:r>
      <w:r w:rsidRPr="000D6798">
        <w:rPr>
          <w:rFonts w:ascii="Times New Roman" w:eastAsia="Times New Roman" w:hAnsi="Times New Roman" w:cs="Times New Roman"/>
          <w:color w:val="000000" w:themeColor="text1"/>
          <w:sz w:val="24"/>
          <w:szCs w:val="24"/>
          <w:lang w:val="en-GB"/>
        </w:rPr>
        <w:t xml:space="preserve"> the status quo, the biggest challenge of business by introducing innovative ways to business purpose. By the process of introducing effective policies, this business organization wants to improve service and increase efficiency regarding performance that can enhance customer services.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Code of conduct of this above mentioned business organization is able to provide guidance as well as support to all the employees. Moreover, it draws all longstanding procedures and policies together in to one. In respect to the existing policies, it can be observed that sustainability policy, procurement policy, inclusion policy have been followed by the organization for achieving support from the workers. As per the views of Alshmemri</w:t>
      </w:r>
      <w:r w:rsidRPr="000D6798">
        <w:rPr>
          <w:rFonts w:ascii="Times New Roman" w:eastAsia="Times New Roman" w:hAnsi="Times New Roman" w:cs="Times New Roman"/>
          <w:i/>
          <w:color w:val="000000" w:themeColor="text1"/>
          <w:sz w:val="24"/>
          <w:szCs w:val="24"/>
          <w:lang w:val="en-GB"/>
        </w:rPr>
        <w:t xml:space="preserve">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(2017, p.13), it can be stated that workplace culture of any business organization relies on the </w:t>
      </w:r>
      <w:r w:rsidR="00384340" w:rsidRPr="000D6798">
        <w:rPr>
          <w:rFonts w:ascii="Times New Roman" w:eastAsia="Times New Roman" w:hAnsi="Times New Roman" w:cs="Times New Roman"/>
          <w:color w:val="000000" w:themeColor="text1"/>
          <w:sz w:val="24"/>
          <w:szCs w:val="24"/>
          <w:lang w:val="en-GB"/>
        </w:rPr>
        <w:t>behavioural</w:t>
      </w:r>
      <w:r w:rsidRPr="000D6798">
        <w:rPr>
          <w:rFonts w:ascii="Times New Roman" w:eastAsia="Times New Roman" w:hAnsi="Times New Roman" w:cs="Times New Roman"/>
          <w:color w:val="000000" w:themeColor="text1"/>
          <w:sz w:val="24"/>
          <w:szCs w:val="24"/>
          <w:lang w:val="en-GB"/>
        </w:rPr>
        <w:t xml:space="preserve"> </w:t>
      </w:r>
      <w:r w:rsidR="00384340" w:rsidRPr="000D6798">
        <w:rPr>
          <w:rFonts w:ascii="Times New Roman" w:eastAsia="Times New Roman" w:hAnsi="Times New Roman" w:cs="Times New Roman"/>
          <w:color w:val="000000" w:themeColor="text1"/>
          <w:sz w:val="24"/>
          <w:szCs w:val="24"/>
          <w:lang w:val="en-GB"/>
        </w:rPr>
        <w:t>approaches of</w:t>
      </w:r>
      <w:r w:rsidRPr="000D6798">
        <w:rPr>
          <w:rFonts w:ascii="Times New Roman" w:eastAsia="Times New Roman" w:hAnsi="Times New Roman" w:cs="Times New Roman"/>
          <w:color w:val="000000" w:themeColor="text1"/>
          <w:sz w:val="24"/>
          <w:szCs w:val="24"/>
          <w:lang w:val="en-GB"/>
        </w:rPr>
        <w:t xml:space="preserve"> the employees. In order to focus on personal interests of the employees as well as retain maximum number of customers, this organization has focused on Health and safety policy and ethical business practice policy. First aid and accidental policy for the employees as per health and safety law have been introduced by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Moreover,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introduced people policy, quality policy for the purpose of developing the business purposes. Some of the culture and values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are as following:</w:t>
      </w:r>
    </w:p>
    <w:p w:rsidR="00617738" w:rsidRPr="000D6798" w:rsidRDefault="00617738" w:rsidP="00617738">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noProof/>
          <w:color w:val="000000" w:themeColor="text1"/>
          <w:sz w:val="24"/>
          <w:szCs w:val="24"/>
          <w:lang w:val="en-GB" w:eastAsia="en-GB"/>
        </w:rPr>
        <w:lastRenderedPageBreak/>
        <w:drawing>
          <wp:inline distT="0" distB="0" distL="0" distR="0">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17738" w:rsidRPr="000D6798" w:rsidRDefault="000D6798" w:rsidP="00617738">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Figure 1:</w:t>
      </w:r>
      <w:r w:rsidR="00617738" w:rsidRPr="000D6798">
        <w:rPr>
          <w:rFonts w:ascii="Times New Roman" w:eastAsia="Times New Roman" w:hAnsi="Times New Roman" w:cs="Times New Roman"/>
          <w:b/>
          <w:color w:val="000000" w:themeColor="text1"/>
          <w:sz w:val="24"/>
          <w:szCs w:val="24"/>
          <w:lang w:val="en-GB"/>
        </w:rPr>
        <w:t xml:space="preserve"> </w:t>
      </w:r>
      <w:r w:rsidRPr="000D6798">
        <w:rPr>
          <w:rFonts w:ascii="Times New Roman" w:eastAsia="Times New Roman" w:hAnsi="Times New Roman" w:cs="Times New Roman"/>
          <w:b/>
          <w:color w:val="000000" w:themeColor="text1"/>
          <w:sz w:val="24"/>
          <w:szCs w:val="24"/>
          <w:lang w:val="en-GB"/>
        </w:rPr>
        <w:t>MITIE</w:t>
      </w:r>
      <w:r w:rsidR="00617738" w:rsidRPr="000D6798">
        <w:rPr>
          <w:rFonts w:ascii="Times New Roman" w:eastAsia="Times New Roman" w:hAnsi="Times New Roman" w:cs="Times New Roman"/>
          <w:b/>
          <w:color w:val="000000" w:themeColor="text1"/>
          <w:sz w:val="24"/>
          <w:szCs w:val="24"/>
          <w:lang w:val="en-GB"/>
        </w:rPr>
        <w:t>’s work culture and values</w:t>
      </w:r>
    </w:p>
    <w:p w:rsidR="00617738" w:rsidRPr="000D6798" w:rsidRDefault="00590CC3" w:rsidP="00617738">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(Source: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2018)</w:t>
      </w:r>
    </w:p>
    <w:p w:rsidR="008D0F86" w:rsidRPr="000D6798" w:rsidRDefault="000D6798">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MITIE</w:t>
      </w:r>
      <w:r w:rsidR="00EB0093" w:rsidRPr="000D6798">
        <w:rPr>
          <w:rFonts w:ascii="Times New Roman" w:eastAsia="Times New Roman" w:hAnsi="Times New Roman" w:cs="Times New Roman"/>
          <w:color w:val="000000" w:themeColor="text1"/>
          <w:sz w:val="24"/>
          <w:szCs w:val="24"/>
          <w:lang w:val="en-GB"/>
        </w:rPr>
        <w:t xml:space="preserve">’s primary work culture is based on delivering simple and effective solution for everyday problems of their clients ranging from healthcare to technology. They also imbibe the use of collaboration in workspace which allows employees to work together as a team. Influenced from the views of Lucas (2017) it can be stated that sharing of workspace among employees helps a company to deliver better quality of work to customers. Their culture is geared towards identification of talent and inclusive approach of an employee. It allows them to be fair and work hard to achieve their goals. They also try to maintain a rewards system for employees with exceptional performance and also conduct training session for unskilled workers. The purpose of </w:t>
      </w:r>
      <w:r w:rsidRPr="000D6798">
        <w:rPr>
          <w:rFonts w:ascii="Times New Roman" w:eastAsia="Times New Roman" w:hAnsi="Times New Roman" w:cs="Times New Roman"/>
          <w:color w:val="000000" w:themeColor="text1"/>
          <w:sz w:val="24"/>
          <w:szCs w:val="24"/>
          <w:lang w:val="en-GB"/>
        </w:rPr>
        <w:t>MITIE</w:t>
      </w:r>
      <w:r w:rsidR="00EB0093" w:rsidRPr="000D6798">
        <w:rPr>
          <w:rFonts w:ascii="Times New Roman" w:eastAsia="Times New Roman" w:hAnsi="Times New Roman" w:cs="Times New Roman"/>
          <w:color w:val="000000" w:themeColor="text1"/>
          <w:sz w:val="24"/>
          <w:szCs w:val="24"/>
          <w:lang w:val="en-GB"/>
        </w:rPr>
        <w:t xml:space="preserve"> is to achieve technological efficiency by providing cooperative work environment for employees. The five core values on which </w:t>
      </w:r>
      <w:r w:rsidRPr="000D6798">
        <w:rPr>
          <w:rFonts w:ascii="Times New Roman" w:eastAsia="Times New Roman" w:hAnsi="Times New Roman" w:cs="Times New Roman"/>
          <w:color w:val="000000" w:themeColor="text1"/>
          <w:sz w:val="24"/>
          <w:szCs w:val="24"/>
          <w:lang w:val="en-GB"/>
        </w:rPr>
        <w:t>MITIE</w:t>
      </w:r>
      <w:r w:rsidR="00EB0093" w:rsidRPr="000D6798">
        <w:rPr>
          <w:rFonts w:ascii="Times New Roman" w:eastAsia="Times New Roman" w:hAnsi="Times New Roman" w:cs="Times New Roman"/>
          <w:color w:val="000000" w:themeColor="text1"/>
          <w:sz w:val="24"/>
          <w:szCs w:val="24"/>
          <w:lang w:val="en-GB"/>
        </w:rPr>
        <w:t xml:space="preserve"> shapes its business profile are</w:t>
      </w:r>
      <w:r w:rsidR="00C343B7">
        <w:rPr>
          <w:rFonts w:ascii="Times New Roman" w:eastAsia="Times New Roman" w:hAnsi="Times New Roman" w:cs="Times New Roman"/>
          <w:color w:val="000000" w:themeColor="text1"/>
          <w:sz w:val="24"/>
          <w:szCs w:val="24"/>
          <w:lang w:val="en-GB"/>
        </w:rPr>
        <w:t>:</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1. One group as </w:t>
      </w:r>
      <w:r w:rsidR="000D6798" w:rsidRPr="000D6798">
        <w:rPr>
          <w:rFonts w:ascii="Times New Roman" w:eastAsia="Times New Roman" w:hAnsi="Times New Roman" w:cs="Times New Roman"/>
          <w:color w:val="000000" w:themeColor="text1"/>
          <w:sz w:val="24"/>
          <w:szCs w:val="24"/>
          <w:lang w:val="en-GB"/>
        </w:rPr>
        <w:t>MITIE</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2. Integrity and trust with customers</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3. Going extra mile to achieve proper consultation</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4. Diversity in workplace</w:t>
      </w:r>
    </w:p>
    <w:p w:rsidR="008D0F86" w:rsidRPr="000D6798" w:rsidRDefault="00EB0093">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5. Holding customer business as own for effective consultation.  </w:t>
      </w:r>
    </w:p>
    <w:p w:rsidR="000D6798"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0D6798">
        <w:rPr>
          <w:rFonts w:ascii="Times New Roman" w:eastAsia="Times New Roman" w:hAnsi="Times New Roman" w:cs="Times New Roman"/>
          <w:color w:val="000000" w:themeColor="text1"/>
          <w:sz w:val="24"/>
          <w:szCs w:val="24"/>
          <w:lang w:val="en-GB"/>
        </w:rPr>
        <w:t xml:space="preserve">It can also be observed that despite of such effective policies for the welfare of employees, this above mentioned organization has also some issues related to workplace culture which are also </w:t>
      </w:r>
      <w:r w:rsidRPr="000D6798">
        <w:rPr>
          <w:rFonts w:ascii="Times New Roman" w:eastAsia="Times New Roman" w:hAnsi="Times New Roman" w:cs="Times New Roman"/>
          <w:color w:val="000000" w:themeColor="text1"/>
          <w:sz w:val="24"/>
          <w:szCs w:val="24"/>
          <w:lang w:val="en-GB"/>
        </w:rPr>
        <w:lastRenderedPageBreak/>
        <w:t xml:space="preserve">responsible for job satisfaction.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revealed report regarding their operating loss near about</w:t>
      </w:r>
      <w:r w:rsidRPr="000D6798">
        <w:rPr>
          <w:rFonts w:ascii="Times New Roman" w:eastAsia="Times New Roman" w:hAnsi="Times New Roman" w:cs="Times New Roman"/>
          <w:b/>
          <w:color w:val="000000" w:themeColor="text1"/>
          <w:sz w:val="24"/>
          <w:szCs w:val="24"/>
          <w:lang w:val="en-GB"/>
        </w:rPr>
        <w:t xml:space="preserve"> </w:t>
      </w:r>
      <w:r w:rsidRPr="000D6798">
        <w:rPr>
          <w:rFonts w:ascii="Times New Roman" w:eastAsia="Times New Roman" w:hAnsi="Times New Roman" w:cs="Times New Roman"/>
          <w:color w:val="000000" w:themeColor="text1"/>
          <w:sz w:val="24"/>
          <w:szCs w:val="24"/>
          <w:highlight w:val="white"/>
          <w:lang w:val="en-GB"/>
        </w:rPr>
        <w:t>£</w:t>
      </w:r>
      <w:r w:rsidRPr="000D6798">
        <w:rPr>
          <w:rFonts w:ascii="Times New Roman" w:eastAsia="Times New Roman" w:hAnsi="Times New Roman" w:cs="Times New Roman"/>
          <w:color w:val="000000" w:themeColor="text1"/>
          <w:sz w:val="24"/>
          <w:szCs w:val="24"/>
          <w:lang w:val="en-GB"/>
        </w:rPr>
        <w:t xml:space="preserve">42.9m and the organization cut about 3000 staff within one year (Dodd, 2017). This organization is now halfway through a cost efficiency programme of </w:t>
      </w:r>
      <w:r w:rsidRPr="000D6798">
        <w:rPr>
          <w:rFonts w:ascii="Times New Roman" w:eastAsia="Times New Roman" w:hAnsi="Times New Roman" w:cs="Times New Roman"/>
          <w:color w:val="000000" w:themeColor="text1"/>
          <w:sz w:val="24"/>
          <w:szCs w:val="24"/>
          <w:highlight w:val="white"/>
          <w:lang w:val="en-GB"/>
        </w:rPr>
        <w:t xml:space="preserve">£45 m and this organization can be considered as a challenging year. In the business based on engineering service,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highlight w:val="white"/>
          <w:lang w:val="en-GB"/>
        </w:rPr>
        <w:t xml:space="preserve"> has faced revenue dip slightly </w:t>
      </w:r>
      <w:r w:rsidR="009B6D36" w:rsidRPr="000D6798">
        <w:rPr>
          <w:rFonts w:ascii="Times New Roman" w:eastAsia="Times New Roman" w:hAnsi="Times New Roman" w:cs="Times New Roman"/>
          <w:color w:val="000000" w:themeColor="text1"/>
          <w:sz w:val="24"/>
          <w:szCs w:val="24"/>
          <w:highlight w:val="white"/>
          <w:lang w:val="en-GB"/>
        </w:rPr>
        <w:t xml:space="preserve">to </w:t>
      </w:r>
      <w:r w:rsidR="009B6D36" w:rsidRPr="000D6798">
        <w:rPr>
          <w:rFonts w:ascii="Times New Roman" w:eastAsia="Times New Roman" w:hAnsi="Times New Roman" w:cs="Times New Roman"/>
          <w:b/>
          <w:color w:val="000000" w:themeColor="text1"/>
          <w:sz w:val="24"/>
          <w:szCs w:val="24"/>
          <w:lang w:val="en-GB"/>
        </w:rPr>
        <w:t>£</w:t>
      </w:r>
      <w:r w:rsidRPr="000D6798">
        <w:rPr>
          <w:rFonts w:ascii="Times New Roman" w:eastAsia="Times New Roman" w:hAnsi="Times New Roman" w:cs="Times New Roman"/>
          <w:color w:val="000000" w:themeColor="text1"/>
          <w:sz w:val="24"/>
          <w:szCs w:val="24"/>
          <w:highlight w:val="white"/>
          <w:lang w:val="en-GB"/>
        </w:rPr>
        <w:t xml:space="preserve">797.4 m, down from near </w:t>
      </w:r>
      <w:r w:rsidR="009B6D36" w:rsidRPr="000D6798">
        <w:rPr>
          <w:rFonts w:ascii="Times New Roman" w:eastAsia="Times New Roman" w:hAnsi="Times New Roman" w:cs="Times New Roman"/>
          <w:color w:val="000000" w:themeColor="text1"/>
          <w:sz w:val="24"/>
          <w:szCs w:val="24"/>
          <w:highlight w:val="white"/>
          <w:lang w:val="en-GB"/>
        </w:rPr>
        <w:t>about £</w:t>
      </w:r>
      <w:r w:rsidRPr="000D6798">
        <w:rPr>
          <w:rFonts w:ascii="Times New Roman" w:eastAsia="Times New Roman" w:hAnsi="Times New Roman" w:cs="Times New Roman"/>
          <w:color w:val="000000" w:themeColor="text1"/>
          <w:sz w:val="24"/>
          <w:szCs w:val="24"/>
          <w:highlight w:val="white"/>
          <w:lang w:val="en-GB"/>
        </w:rPr>
        <w:t xml:space="preserve">800.3m in last year. Moreover, operating profit has slipped at a very low rate which is £0.2 m. down from £53.7m (Farell, 2016). As per the second profit warning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highlight w:val="white"/>
          <w:lang w:val="en-GB"/>
        </w:rPr>
        <w:t xml:space="preserve">, it can be stated that this company withdraws from health care policies as it raises issues. Market shares of outsourcing group fall 18% in trading of earlier periods as £128 m cost of writing off the business drove the company. Along with these, it can be stated that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highlight w:val="white"/>
          <w:lang w:val="en-GB"/>
        </w:rPr>
        <w:t xml:space="preserve"> uses workplace loans for launching strategies of financial wellbeing.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highlight w:val="white"/>
          <w:lang w:val="en-GB"/>
        </w:rPr>
        <w:t xml:space="preserve"> has introduced workplace loans for about 53,000 UK</w:t>
      </w:r>
      <w:r w:rsidR="007F60E4">
        <w:rPr>
          <w:rFonts w:ascii="Times New Roman" w:eastAsia="Times New Roman" w:hAnsi="Times New Roman" w:cs="Times New Roman"/>
          <w:color w:val="000000" w:themeColor="text1"/>
          <w:sz w:val="24"/>
          <w:szCs w:val="24"/>
          <w:highlight w:val="white"/>
          <w:lang w:val="en-GB"/>
        </w:rPr>
        <w:t xml:space="preserve"> </w:t>
      </w:r>
      <w:r w:rsidR="007F60E4" w:rsidRPr="000D6798">
        <w:rPr>
          <w:rFonts w:ascii="Times New Roman" w:eastAsia="Times New Roman" w:hAnsi="Times New Roman" w:cs="Times New Roman"/>
          <w:color w:val="000000" w:themeColor="text1"/>
          <w:sz w:val="24"/>
          <w:szCs w:val="24"/>
          <w:highlight w:val="white"/>
          <w:lang w:val="en-GB"/>
        </w:rPr>
        <w:t>(Scott, 2018</w:t>
      </w:r>
      <w:r w:rsidR="007F60E4">
        <w:rPr>
          <w:rFonts w:ascii="Times New Roman" w:eastAsia="Times New Roman" w:hAnsi="Times New Roman" w:cs="Times New Roman"/>
          <w:color w:val="000000" w:themeColor="text1"/>
          <w:sz w:val="24"/>
          <w:szCs w:val="24"/>
          <w:highlight w:val="white"/>
          <w:lang w:val="en-GB"/>
        </w:rPr>
        <w:t>)</w:t>
      </w:r>
      <w:r w:rsidRPr="000D6798">
        <w:rPr>
          <w:rFonts w:ascii="Times New Roman" w:eastAsia="Times New Roman" w:hAnsi="Times New Roman" w:cs="Times New Roman"/>
          <w:color w:val="000000" w:themeColor="text1"/>
          <w:sz w:val="24"/>
          <w:szCs w:val="24"/>
          <w:highlight w:val="white"/>
          <w:lang w:val="en-GB"/>
        </w:rPr>
        <w:t xml:space="preserve">. </w:t>
      </w:r>
    </w:p>
    <w:p w:rsidR="008D0F86" w:rsidRPr="000D6798" w:rsidRDefault="00EB0093">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color w:val="000000" w:themeColor="text1"/>
          <w:sz w:val="24"/>
          <w:szCs w:val="24"/>
          <w:highlight w:val="white"/>
          <w:lang w:val="en-GB"/>
        </w:rPr>
        <w:t xml:space="preserve">Management team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highlight w:val="white"/>
          <w:lang w:val="en-GB"/>
        </w:rPr>
        <w:t xml:space="preserve"> have blamed the workers for the issues behind the downfall of the company (Martin and Plimmer, 2018). Based on the views of Gond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highlight w:val="white"/>
          <w:lang w:val="en-GB"/>
        </w:rPr>
        <w:t xml:space="preserve"> (2016, p.444), it can be stated that unorganized process of maintaining workplace culture in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highlight w:val="white"/>
          <w:lang w:val="en-GB"/>
        </w:rPr>
        <w:t xml:space="preserve"> has caused dissatisfaction among the workers which can set a hostile</w:t>
      </w:r>
      <w:r w:rsidRPr="000D6798">
        <w:rPr>
          <w:rFonts w:ascii="Times New Roman" w:eastAsia="Times New Roman" w:hAnsi="Times New Roman" w:cs="Times New Roman"/>
          <w:b/>
          <w:color w:val="000000" w:themeColor="text1"/>
          <w:sz w:val="24"/>
          <w:szCs w:val="24"/>
          <w:lang w:val="en-GB"/>
        </w:rPr>
        <w:t xml:space="preserve"> </w:t>
      </w:r>
      <w:r w:rsidRPr="000D6798">
        <w:rPr>
          <w:rFonts w:ascii="Times New Roman" w:eastAsia="Times New Roman" w:hAnsi="Times New Roman" w:cs="Times New Roman"/>
          <w:color w:val="000000" w:themeColor="text1"/>
          <w:sz w:val="24"/>
          <w:szCs w:val="24"/>
          <w:lang w:val="en-GB"/>
        </w:rPr>
        <w:t xml:space="preserve"> consequence in order to fulfil the commitment and also for developing performance.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also launched some loan scheme related to workplace in 2017 which is provided by Salary Finance (Schouten, 2017). This is aimed at helping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of UK, in order to facilitate access to financial benefit which enables varied workforce of it. The management team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also introduced the benefit for the purpose of supporting its stance as an employer who is responsible.  </w:t>
      </w:r>
    </w:p>
    <w:p w:rsidR="008D0F86" w:rsidRPr="000D6798" w:rsidRDefault="00EB0093" w:rsidP="00EB0093">
      <w:pPr>
        <w:pStyle w:val="Heading1"/>
        <w:rPr>
          <w:color w:val="000000" w:themeColor="text1"/>
          <w:lang w:val="en-GB"/>
        </w:rPr>
      </w:pPr>
      <w:bookmarkStart w:id="4" w:name="_Toc520128564"/>
      <w:r w:rsidRPr="000D6798">
        <w:rPr>
          <w:color w:val="000000" w:themeColor="text1"/>
          <w:lang w:val="en-GB"/>
        </w:rPr>
        <w:t xml:space="preserve">Environmental and Organisational analysis of </w:t>
      </w:r>
      <w:r w:rsidR="000D6798" w:rsidRPr="000D6798">
        <w:rPr>
          <w:color w:val="000000" w:themeColor="text1"/>
          <w:lang w:val="en-GB"/>
        </w:rPr>
        <w:t>MITIE</w:t>
      </w:r>
      <w:bookmarkEnd w:id="4"/>
      <w:r w:rsidRPr="000D6798">
        <w:rPr>
          <w:color w:val="000000" w:themeColor="text1"/>
          <w:lang w:val="en-GB"/>
        </w:rPr>
        <w:t xml:space="preserve"> </w:t>
      </w:r>
    </w:p>
    <w:p w:rsidR="008D0F86" w:rsidRPr="000D6798" w:rsidRDefault="00EB0093" w:rsidP="00EB0093">
      <w:pPr>
        <w:pStyle w:val="Heading2"/>
        <w:rPr>
          <w:color w:val="000000" w:themeColor="text1"/>
          <w:lang w:val="en-GB"/>
        </w:rPr>
      </w:pPr>
      <w:bookmarkStart w:id="5" w:name="_Toc520128565"/>
      <w:r w:rsidRPr="000D6798">
        <w:rPr>
          <w:color w:val="000000" w:themeColor="text1"/>
          <w:lang w:val="en-GB"/>
        </w:rPr>
        <w:t xml:space="preserve">SWOT analysis of </w:t>
      </w:r>
      <w:r w:rsidR="000D6798" w:rsidRPr="000D6798">
        <w:rPr>
          <w:color w:val="000000" w:themeColor="text1"/>
          <w:lang w:val="en-GB"/>
        </w:rPr>
        <w:t>MITIE</w:t>
      </w:r>
      <w:bookmarkEnd w:id="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D0F86" w:rsidRPr="000D6798">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Strengths</w:t>
            </w:r>
          </w:p>
          <w:p w:rsidR="008D0F86" w:rsidRPr="000D6798" w:rsidRDefault="00EB0093">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Expertise for better performance</w:t>
            </w:r>
          </w:p>
          <w:p w:rsidR="008D0F86" w:rsidRPr="000D6798" w:rsidRDefault="00EB0093">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Strong network of distribution channels</w:t>
            </w:r>
          </w:p>
          <w:p w:rsidR="008D0F86" w:rsidRPr="000D6798" w:rsidRDefault="00EB0093">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Better reputation as a brand</w:t>
            </w:r>
          </w:p>
          <w:p w:rsidR="008D0F86" w:rsidRPr="000D6798" w:rsidRDefault="00EB0093">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Innovation in projects</w:t>
            </w:r>
          </w:p>
        </w:tc>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Weakness</w:t>
            </w:r>
          </w:p>
          <w:p w:rsidR="008D0F86" w:rsidRPr="000D6798" w:rsidRDefault="00EB0093">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Not successful in other ventures</w:t>
            </w:r>
          </w:p>
          <w:p w:rsidR="008D0F86" w:rsidRPr="000D6798" w:rsidRDefault="00EB0093">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Weak financial planning for employees and company</w:t>
            </w:r>
          </w:p>
          <w:p w:rsidR="008D0F86" w:rsidRPr="000D6798" w:rsidRDefault="00EB0093">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Inexperienced sales team to counter challenges of new entrants</w:t>
            </w:r>
          </w:p>
        </w:tc>
      </w:tr>
      <w:tr w:rsidR="008D0F86" w:rsidRPr="000D6798">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lastRenderedPageBreak/>
              <w:t>Opportunities</w:t>
            </w:r>
          </w:p>
          <w:p w:rsidR="008D0F86" w:rsidRPr="000D6798" w:rsidRDefault="00EB0093">
            <w:pPr>
              <w:pStyle w:val="Normal1"/>
              <w:widowControl w:v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Investment in online business</w:t>
            </w:r>
          </w:p>
          <w:p w:rsidR="008D0F86" w:rsidRPr="000D6798" w:rsidRDefault="00EB0093">
            <w:pPr>
              <w:pStyle w:val="Normal1"/>
              <w:widowControl w:v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Lower interest rate </w:t>
            </w:r>
          </w:p>
          <w:p w:rsidR="008D0F86" w:rsidRPr="000D6798" w:rsidRDefault="00EB0093">
            <w:pPr>
              <w:pStyle w:val="Normal1"/>
              <w:widowControl w:v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Decreased cost of transportation through shipping</w:t>
            </w:r>
          </w:p>
        </w:tc>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Threats</w:t>
            </w:r>
          </w:p>
          <w:p w:rsidR="008D0F86" w:rsidRPr="000D6798" w:rsidRDefault="00EB0093">
            <w:pPr>
              <w:pStyle w:val="Normal1"/>
              <w:widowControl w:v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Less skilled workforce</w:t>
            </w:r>
          </w:p>
          <w:p w:rsidR="008D0F86" w:rsidRPr="000D6798" w:rsidRDefault="00EB0093">
            <w:pPr>
              <w:pStyle w:val="Normal1"/>
              <w:widowControl w:v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Expansion of local business owners</w:t>
            </w:r>
          </w:p>
          <w:p w:rsidR="008D0F86" w:rsidRPr="000D6798" w:rsidRDefault="00EB0093">
            <w:pPr>
              <w:pStyle w:val="Normal1"/>
              <w:widowControl w:v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Instability in political circles</w:t>
            </w:r>
          </w:p>
          <w:p w:rsidR="008D0F86" w:rsidRPr="000D6798" w:rsidRDefault="00EB0093">
            <w:pPr>
              <w:pStyle w:val="Normal1"/>
              <w:widowControl w:v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Low sales in production of new strategies and products. </w:t>
            </w:r>
          </w:p>
        </w:tc>
      </w:tr>
    </w:tbl>
    <w:p w:rsidR="008D0F86" w:rsidRPr="000D6798" w:rsidRDefault="00EB0093">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Table</w:t>
      </w:r>
      <w:r w:rsidR="000D6798" w:rsidRPr="000D6798">
        <w:rPr>
          <w:rFonts w:ascii="Times New Roman" w:eastAsia="Times New Roman" w:hAnsi="Times New Roman" w:cs="Times New Roman"/>
          <w:b/>
          <w:color w:val="000000" w:themeColor="text1"/>
          <w:sz w:val="24"/>
          <w:szCs w:val="24"/>
          <w:lang w:val="en-GB"/>
        </w:rPr>
        <w:t xml:space="preserve"> 1</w:t>
      </w:r>
      <w:r w:rsidRPr="000D6798">
        <w:rPr>
          <w:rFonts w:ascii="Times New Roman" w:eastAsia="Times New Roman" w:hAnsi="Times New Roman" w:cs="Times New Roman"/>
          <w:b/>
          <w:color w:val="000000" w:themeColor="text1"/>
          <w:sz w:val="24"/>
          <w:szCs w:val="24"/>
          <w:lang w:val="en-GB"/>
        </w:rPr>
        <w:t xml:space="preserve">: SWOT factors of </w:t>
      </w:r>
      <w:r w:rsidR="000D6798" w:rsidRPr="000D6798">
        <w:rPr>
          <w:rFonts w:ascii="Times New Roman" w:eastAsia="Times New Roman" w:hAnsi="Times New Roman" w:cs="Times New Roman"/>
          <w:b/>
          <w:color w:val="000000" w:themeColor="text1"/>
          <w:sz w:val="24"/>
          <w:szCs w:val="24"/>
          <w:lang w:val="en-GB"/>
        </w:rPr>
        <w:t>MITIE</w:t>
      </w:r>
    </w:p>
    <w:p w:rsidR="008D0F86" w:rsidRPr="000D6798" w:rsidRDefault="00EB0093">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(Source: Elder, 2017)</w:t>
      </w:r>
    </w:p>
    <w:p w:rsidR="008D0F86" w:rsidRPr="000D6798" w:rsidRDefault="00EB0093">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Analysis</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The better performance in current market region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business circle has enabled them to compete with new </w:t>
      </w:r>
      <w:r w:rsidR="009B6D36" w:rsidRPr="000D6798">
        <w:rPr>
          <w:rFonts w:ascii="Times New Roman" w:eastAsia="Times New Roman" w:hAnsi="Times New Roman" w:cs="Times New Roman"/>
          <w:color w:val="000000" w:themeColor="text1"/>
          <w:sz w:val="24"/>
          <w:szCs w:val="24"/>
          <w:lang w:val="en-GB"/>
        </w:rPr>
        <w:t>rival’s</w:t>
      </w:r>
      <w:r w:rsidRPr="000D6798">
        <w:rPr>
          <w:rFonts w:ascii="Times New Roman" w:eastAsia="Times New Roman" w:hAnsi="Times New Roman" w:cs="Times New Roman"/>
          <w:color w:val="000000" w:themeColor="text1"/>
          <w:sz w:val="24"/>
          <w:szCs w:val="24"/>
          <w:lang w:val="en-GB"/>
        </w:rPr>
        <w:t xml:space="preserve"> local financial consultant of UK. It did not only strengthen their business strategies to deal with suppliers and consumers but also enhanced the production capacity of employees. Influenced from the views of Catling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(2017, p.132) it can be stated that increased performance in workplace environment is generally endowed by better brand reputation of a company. It can also be said that their favourable approach toward suppliers and stakeholders allowed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develop strong bond with distribution network. Improved relation with distributors and supplier happened to be basic ingredient in reaching effluent position in potential market of UK. It has been reported by the financial department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that the company has recorded more than Euro 212 billion in the financial year of 2017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2018). The revenue generating mechanism was generally derived from improved customer base from increased brand reputation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It allowed them to garner specific set of industry such as energy companies and healthcare organisation to get consultation from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on regular basis. Since improved customer base are mainly derived from new projects, it allowed their business and technical departments to delve into organisational problems and innovate new financial strategies for business consultation.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Influenced from the views of Lu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(2018, p.538) it can be stated that innovation and strong portfolio of the brand of a company motivates employees as well as increases their skills. Advancement in job satisfaction from innovative projects allowed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acquire maximum cash inflow. It can also be analysed that generated cash flow is a primary strength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expand their project and client bases in other countries and region. However, Adegbite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(2018, p.24) argued with the statement that better position of company is generally garnered </w:t>
      </w:r>
      <w:r w:rsidRPr="000D6798">
        <w:rPr>
          <w:rFonts w:ascii="Times New Roman" w:eastAsia="Times New Roman" w:hAnsi="Times New Roman" w:cs="Times New Roman"/>
          <w:color w:val="000000" w:themeColor="text1"/>
          <w:sz w:val="24"/>
          <w:szCs w:val="24"/>
          <w:lang w:val="en-GB"/>
        </w:rPr>
        <w:lastRenderedPageBreak/>
        <w:t xml:space="preserve">from highly skilled sales team. Their inexperienced sales team is did not only weakened their position but also did not allow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have same impact on other ventures. It has been reported by Financial Times that sale plan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is decreased by 3.5% (Elder, 2017). Their weak financial planning of employees is also a weakness factor for the company.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It is also noted that lower inflation rate allowed the company to have less interest rate. It presented with enormous opportunity to invest in other projects. Lower transportation cost in shipping and airlines fixed by UK government is also presented opportunity to ship their products in low prices to other countries and region. However,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experiences threat due to less skilled people in the project team. It presents a threat from growing businesses of local </w:t>
      </w:r>
      <w:r w:rsidR="009B6D36" w:rsidRPr="000D6798">
        <w:rPr>
          <w:rFonts w:ascii="Times New Roman" w:eastAsia="Times New Roman" w:hAnsi="Times New Roman" w:cs="Times New Roman"/>
          <w:color w:val="000000" w:themeColor="text1"/>
          <w:sz w:val="24"/>
          <w:szCs w:val="24"/>
          <w:lang w:val="en-GB"/>
        </w:rPr>
        <w:t>start-ups</w:t>
      </w:r>
      <w:r w:rsidRPr="000D6798">
        <w:rPr>
          <w:rFonts w:ascii="Times New Roman" w:eastAsia="Times New Roman" w:hAnsi="Times New Roman" w:cs="Times New Roman"/>
          <w:color w:val="000000" w:themeColor="text1"/>
          <w:sz w:val="24"/>
          <w:szCs w:val="24"/>
          <w:lang w:val="en-GB"/>
        </w:rPr>
        <w:t xml:space="preserve">. </w:t>
      </w:r>
      <w:r w:rsidR="009B6D36" w:rsidRPr="000D6798">
        <w:rPr>
          <w:rFonts w:ascii="Times New Roman" w:eastAsia="Times New Roman" w:hAnsi="Times New Roman" w:cs="Times New Roman"/>
          <w:color w:val="000000" w:themeColor="text1"/>
          <w:sz w:val="24"/>
          <w:szCs w:val="24"/>
          <w:lang w:val="en-GB"/>
        </w:rPr>
        <w:t>Low sales are</w:t>
      </w:r>
      <w:r w:rsidRPr="000D6798">
        <w:rPr>
          <w:rFonts w:ascii="Times New Roman" w:eastAsia="Times New Roman" w:hAnsi="Times New Roman" w:cs="Times New Roman"/>
          <w:color w:val="000000" w:themeColor="text1"/>
          <w:sz w:val="24"/>
          <w:szCs w:val="24"/>
          <w:lang w:val="en-GB"/>
        </w:rPr>
        <w:t xml:space="preserve"> also a threat as company cannot manage influx of new business requirements from stakeholders because of less skilled manpower. In order to cope up with business pressure and decreased sales target,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decided to sack most of the employees from permanent job role. In the last survey of Bristol Live, it has been found that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axed more than 480 job of permanent employees due to low sales revenue (Baker, 2017). This points to the fact that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to recruit better skilled employees which cannot only refrain from sacking potential employees but also empowers their position in business circle.  </w:t>
      </w:r>
    </w:p>
    <w:p w:rsidR="008D0F86" w:rsidRPr="000D6798" w:rsidRDefault="00EB0093" w:rsidP="00EB0093">
      <w:pPr>
        <w:pStyle w:val="Heading2"/>
        <w:rPr>
          <w:color w:val="000000" w:themeColor="text1"/>
          <w:lang w:val="en-GB"/>
        </w:rPr>
      </w:pPr>
      <w:r w:rsidRPr="000D6798">
        <w:rPr>
          <w:color w:val="000000" w:themeColor="text1"/>
          <w:lang w:val="en-GB"/>
        </w:rPr>
        <w:t xml:space="preserve"> </w:t>
      </w:r>
      <w:bookmarkStart w:id="6" w:name="_Toc520128566"/>
      <w:r w:rsidRPr="000D6798">
        <w:rPr>
          <w:color w:val="000000" w:themeColor="text1"/>
          <w:lang w:val="en-GB"/>
        </w:rPr>
        <w:t>PESTLE analysis of UK</w:t>
      </w:r>
      <w:bookmarkEnd w:id="6"/>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D0F86" w:rsidRPr="000D6798">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Political</w:t>
            </w:r>
          </w:p>
        </w:tc>
        <w:tc>
          <w:tcPr>
            <w:tcW w:w="4680" w:type="dxa"/>
            <w:shd w:val="clear" w:color="auto" w:fill="auto"/>
            <w:tcMar>
              <w:top w:w="100" w:type="dxa"/>
              <w:left w:w="100" w:type="dxa"/>
              <w:bottom w:w="100" w:type="dxa"/>
              <w:right w:w="100" w:type="dxa"/>
            </w:tcMar>
          </w:tcPr>
          <w:p w:rsidR="008D0F86" w:rsidRPr="000D6798" w:rsidRDefault="00EB009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Bureaucratic intervention of in products of the company</w:t>
            </w:r>
          </w:p>
          <w:p w:rsidR="008D0F86" w:rsidRPr="000D6798" w:rsidRDefault="00EB009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Regulatory policies in trade and transportation</w:t>
            </w:r>
          </w:p>
          <w:p w:rsidR="008D0F86" w:rsidRPr="000D6798" w:rsidRDefault="00EB009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Brexit influence in regulation in pricing of products </w:t>
            </w:r>
          </w:p>
        </w:tc>
      </w:tr>
      <w:tr w:rsidR="008D0F86" w:rsidRPr="000D6798">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Economic</w:t>
            </w:r>
          </w:p>
        </w:tc>
        <w:tc>
          <w:tcPr>
            <w:tcW w:w="4680" w:type="dxa"/>
            <w:shd w:val="clear" w:color="auto" w:fill="auto"/>
            <w:tcMar>
              <w:top w:w="100" w:type="dxa"/>
              <w:left w:w="100" w:type="dxa"/>
              <w:bottom w:w="100" w:type="dxa"/>
              <w:right w:w="100" w:type="dxa"/>
            </w:tcMar>
          </w:tcPr>
          <w:p w:rsidR="008D0F86" w:rsidRPr="000D6798" w:rsidRDefault="00EB009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Inflation rate</w:t>
            </w:r>
          </w:p>
          <w:p w:rsidR="008D0F86" w:rsidRPr="000D6798" w:rsidRDefault="00EB009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Labour cost </w:t>
            </w:r>
          </w:p>
        </w:tc>
      </w:tr>
      <w:tr w:rsidR="008D0F86" w:rsidRPr="000D6798">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Social</w:t>
            </w:r>
          </w:p>
        </w:tc>
        <w:tc>
          <w:tcPr>
            <w:tcW w:w="4680" w:type="dxa"/>
            <w:shd w:val="clear" w:color="auto" w:fill="auto"/>
            <w:tcMar>
              <w:top w:w="100" w:type="dxa"/>
              <w:left w:w="100" w:type="dxa"/>
              <w:bottom w:w="100" w:type="dxa"/>
              <w:right w:w="100" w:type="dxa"/>
            </w:tcMar>
          </w:tcPr>
          <w:p w:rsidR="008D0F86" w:rsidRPr="000D6798" w:rsidRDefault="00EB009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Demographics that affect the skills of an individual</w:t>
            </w:r>
          </w:p>
          <w:p w:rsidR="008D0F86" w:rsidRPr="000D6798" w:rsidRDefault="00EB009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Culture</w:t>
            </w:r>
          </w:p>
          <w:p w:rsidR="008D0F86" w:rsidRPr="000D6798" w:rsidRDefault="00EB009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lastRenderedPageBreak/>
              <w:t>Broader perspective of society</w:t>
            </w:r>
          </w:p>
        </w:tc>
      </w:tr>
      <w:tr w:rsidR="008D0F86" w:rsidRPr="000D6798">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lastRenderedPageBreak/>
              <w:t>Technological</w:t>
            </w:r>
          </w:p>
        </w:tc>
        <w:tc>
          <w:tcPr>
            <w:tcW w:w="4680" w:type="dxa"/>
            <w:shd w:val="clear" w:color="auto" w:fill="auto"/>
            <w:tcMar>
              <w:top w:w="100" w:type="dxa"/>
              <w:left w:w="100" w:type="dxa"/>
              <w:bottom w:w="100" w:type="dxa"/>
              <w:right w:w="100" w:type="dxa"/>
            </w:tcMar>
          </w:tcPr>
          <w:p w:rsidR="008D0F86" w:rsidRPr="000D6798" w:rsidRDefault="00EB009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Impact of new technology in product innovation</w:t>
            </w:r>
          </w:p>
        </w:tc>
      </w:tr>
      <w:tr w:rsidR="008D0F86" w:rsidRPr="000D6798">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Legal</w:t>
            </w:r>
          </w:p>
        </w:tc>
        <w:tc>
          <w:tcPr>
            <w:tcW w:w="4680" w:type="dxa"/>
            <w:shd w:val="clear" w:color="auto" w:fill="auto"/>
            <w:tcMar>
              <w:top w:w="100" w:type="dxa"/>
              <w:left w:w="100" w:type="dxa"/>
              <w:bottom w:w="100" w:type="dxa"/>
              <w:right w:w="100" w:type="dxa"/>
            </w:tcMar>
          </w:tcPr>
          <w:p w:rsidR="008D0F86" w:rsidRPr="000D6798" w:rsidRDefault="00EB009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Workplace health and safety act for employers</w:t>
            </w:r>
          </w:p>
        </w:tc>
      </w:tr>
      <w:tr w:rsidR="008D0F86" w:rsidRPr="000D6798">
        <w:tc>
          <w:tcPr>
            <w:tcW w:w="4680" w:type="dxa"/>
            <w:shd w:val="clear" w:color="auto" w:fill="auto"/>
            <w:tcMar>
              <w:top w:w="100" w:type="dxa"/>
              <w:left w:w="100" w:type="dxa"/>
              <w:bottom w:w="100" w:type="dxa"/>
              <w:right w:w="100" w:type="dxa"/>
            </w:tcMar>
          </w:tcPr>
          <w:p w:rsidR="008D0F86" w:rsidRPr="000D6798" w:rsidRDefault="00EB0093">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Environmental</w:t>
            </w:r>
          </w:p>
        </w:tc>
        <w:tc>
          <w:tcPr>
            <w:tcW w:w="4680" w:type="dxa"/>
            <w:shd w:val="clear" w:color="auto" w:fill="auto"/>
            <w:tcMar>
              <w:top w:w="100" w:type="dxa"/>
              <w:left w:w="100" w:type="dxa"/>
              <w:bottom w:w="100" w:type="dxa"/>
              <w:right w:w="100" w:type="dxa"/>
            </w:tcMar>
          </w:tcPr>
          <w:p w:rsidR="008D0F86" w:rsidRPr="000D6798" w:rsidRDefault="00EB0093">
            <w:pPr>
              <w:pStyle w:val="Normal1"/>
              <w:widowControl w:v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Climate change </w:t>
            </w:r>
          </w:p>
          <w:p w:rsidR="008D0F86" w:rsidRPr="000D6798" w:rsidRDefault="00EB0093">
            <w:pPr>
              <w:pStyle w:val="Normal1"/>
              <w:widowControl w:v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Waste management system of the financial and industrial business</w:t>
            </w:r>
          </w:p>
          <w:p w:rsidR="008D0F86" w:rsidRPr="000D6798" w:rsidRDefault="00EB0093">
            <w:pPr>
              <w:pStyle w:val="Normal1"/>
              <w:widowControl w:v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Application of renewable energy</w:t>
            </w:r>
          </w:p>
          <w:p w:rsidR="008D0F86" w:rsidRPr="000D6798" w:rsidRDefault="00EB0093">
            <w:pPr>
              <w:pStyle w:val="Normal1"/>
              <w:widowControl w:val="0"/>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Stress on ecological product of </w:t>
            </w:r>
            <w:r w:rsidR="000D6798" w:rsidRPr="000D6798">
              <w:rPr>
                <w:rFonts w:ascii="Times New Roman" w:eastAsia="Times New Roman" w:hAnsi="Times New Roman" w:cs="Times New Roman"/>
                <w:color w:val="000000" w:themeColor="text1"/>
                <w:sz w:val="24"/>
                <w:szCs w:val="24"/>
                <w:lang w:val="en-GB"/>
              </w:rPr>
              <w:t>MITIE</w:t>
            </w:r>
          </w:p>
        </w:tc>
      </w:tr>
    </w:tbl>
    <w:p w:rsidR="008D0F86" w:rsidRPr="000D6798" w:rsidRDefault="00EB0093">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Table</w:t>
      </w:r>
      <w:r w:rsidR="000D6798" w:rsidRPr="000D6798">
        <w:rPr>
          <w:rFonts w:ascii="Times New Roman" w:eastAsia="Times New Roman" w:hAnsi="Times New Roman" w:cs="Times New Roman"/>
          <w:b/>
          <w:color w:val="000000" w:themeColor="text1"/>
          <w:sz w:val="24"/>
          <w:szCs w:val="24"/>
          <w:lang w:val="en-GB"/>
        </w:rPr>
        <w:t xml:space="preserve"> 2</w:t>
      </w:r>
      <w:r w:rsidRPr="000D6798">
        <w:rPr>
          <w:rFonts w:ascii="Times New Roman" w:eastAsia="Times New Roman" w:hAnsi="Times New Roman" w:cs="Times New Roman"/>
          <w:b/>
          <w:color w:val="000000" w:themeColor="text1"/>
          <w:sz w:val="24"/>
          <w:szCs w:val="24"/>
          <w:lang w:val="en-GB"/>
        </w:rPr>
        <w:t>: PESTLE factors</w:t>
      </w:r>
    </w:p>
    <w:p w:rsidR="008D0F86" w:rsidRPr="000D6798" w:rsidRDefault="00EB0093">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(Source: Based on the views of Yudha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2018, p.5)</w:t>
      </w:r>
    </w:p>
    <w:p w:rsidR="008D0F86" w:rsidRPr="000D6798" w:rsidRDefault="00EB0093">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 xml:space="preserve">Analysis and impact of external factors on </w:t>
      </w:r>
      <w:r w:rsidR="000D6798" w:rsidRPr="000D6798">
        <w:rPr>
          <w:rFonts w:ascii="Times New Roman" w:eastAsia="Times New Roman" w:hAnsi="Times New Roman" w:cs="Times New Roman"/>
          <w:b/>
          <w:color w:val="000000" w:themeColor="text1"/>
          <w:sz w:val="24"/>
          <w:szCs w:val="24"/>
          <w:lang w:val="en-GB"/>
        </w:rPr>
        <w:t>MITIE</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It is generally seen that interference from political organisation of UK has diminished various opportunities for companies to acquire better results. Since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provide consultation as well as products concerning energy and healthcare, they had to pay huge dividends into power cost. In the last survey of </w:t>
      </w:r>
      <w:r w:rsidR="009B6D36" w:rsidRPr="000D6798">
        <w:rPr>
          <w:rFonts w:ascii="Times New Roman" w:eastAsia="Times New Roman" w:hAnsi="Times New Roman" w:cs="Times New Roman"/>
          <w:color w:val="000000" w:themeColor="text1"/>
          <w:sz w:val="24"/>
          <w:szCs w:val="24"/>
          <w:lang w:val="en-GB"/>
        </w:rPr>
        <w:t>Reuters</w:t>
      </w:r>
      <w:r w:rsidRPr="000D6798">
        <w:rPr>
          <w:rFonts w:ascii="Times New Roman" w:eastAsia="Times New Roman" w:hAnsi="Times New Roman" w:cs="Times New Roman"/>
          <w:color w:val="000000" w:themeColor="text1"/>
          <w:sz w:val="24"/>
          <w:szCs w:val="24"/>
          <w:lang w:val="en-GB"/>
        </w:rPr>
        <w:t xml:space="preserve">, it has been found that UK government has increased electricity bill by 58% for companies engaged in industrial activities (Chestney, 2017). It exposed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economic as well as political challenges which affected their transportation of products to relevant stakeholders. Influenced from the views of Yudha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(2018, p.4) it can be stated that intervention of political organisation does not only affect the workplace culture but also put restriction on price settlement issues. Influence of Brexit has allowed UK government to set limitation in deciding the price of certain products of the company. In the last survey of telegraph, it has been identified that UK companies have to experience 80 per capita of product quality on import and 10 per capita as export tariff (Rahim, 2017).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Most of the financial losses and economic regulation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is generally derived from increased inflation rate of UK after Brexit. In the last survey of Statista, it has been revealed that financial year of UK businesses has experienced 2.74% of increase in inflation rate of UK (statista.com, 2017). Influenced from the views of Erdogan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(2015, p.1670) it can be said </w:t>
      </w:r>
      <w:r w:rsidRPr="000D6798">
        <w:rPr>
          <w:rFonts w:ascii="Times New Roman" w:eastAsia="Times New Roman" w:hAnsi="Times New Roman" w:cs="Times New Roman"/>
          <w:color w:val="000000" w:themeColor="text1"/>
          <w:sz w:val="24"/>
          <w:szCs w:val="24"/>
          <w:lang w:val="en-GB"/>
        </w:rPr>
        <w:lastRenderedPageBreak/>
        <w:t xml:space="preserve">that higher inflation rate of the country often puts restriction on profit and product quality of a company. It can be analysed that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to make expenditure cuts in their business operation to maintain a stagnant profit margin without affecting the quality of the products. The reason for sacking most of the permanent job holder in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could be due to higher labour cost. It is a certified fact meeting labour cost is obtained from increased sales. In the last survey of trading economics it has been found that UK labour cost has hit 103.4 index rate (tradingeconomics.com, 2018).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Demographics of UK </w:t>
      </w:r>
      <w:r w:rsidR="009B6D36" w:rsidRPr="000D6798">
        <w:rPr>
          <w:rFonts w:ascii="Times New Roman" w:eastAsia="Times New Roman" w:hAnsi="Times New Roman" w:cs="Times New Roman"/>
          <w:color w:val="000000" w:themeColor="text1"/>
          <w:sz w:val="24"/>
          <w:szCs w:val="24"/>
          <w:lang w:val="en-GB"/>
        </w:rPr>
        <w:t>are</w:t>
      </w:r>
      <w:r w:rsidRPr="000D6798">
        <w:rPr>
          <w:rFonts w:ascii="Times New Roman" w:eastAsia="Times New Roman" w:hAnsi="Times New Roman" w:cs="Times New Roman"/>
          <w:color w:val="000000" w:themeColor="text1"/>
          <w:sz w:val="24"/>
          <w:szCs w:val="24"/>
          <w:lang w:val="en-GB"/>
        </w:rPr>
        <w:t xml:space="preserve"> primary factor for UK businesses to recruit skilled workers in their organisation. It has been noted that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recovered les sales revenue due to unskilled workers is sales department. It is due to the fact that UK has only 40% of population belonging to 25-50 years of age (indexmundi.com, 2017). It can </w:t>
      </w:r>
      <w:r w:rsidR="009B6D36" w:rsidRPr="000D6798">
        <w:rPr>
          <w:rFonts w:ascii="Times New Roman" w:eastAsia="Times New Roman" w:hAnsi="Times New Roman" w:cs="Times New Roman"/>
          <w:color w:val="000000" w:themeColor="text1"/>
          <w:sz w:val="24"/>
          <w:szCs w:val="24"/>
          <w:lang w:val="en-GB"/>
        </w:rPr>
        <w:t>analyse</w:t>
      </w:r>
      <w:r w:rsidRPr="000D6798">
        <w:rPr>
          <w:rFonts w:ascii="Times New Roman" w:eastAsia="Times New Roman" w:hAnsi="Times New Roman" w:cs="Times New Roman"/>
          <w:color w:val="000000" w:themeColor="text1"/>
          <w:sz w:val="24"/>
          <w:szCs w:val="24"/>
          <w:lang w:val="en-GB"/>
        </w:rPr>
        <w:t xml:space="preserve"> that UK has very less amount of young skilled workers which can contribute to the workforce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The survey from Indexmundi also points to the fact that UK population is dominated by traditional values which derived from white community. It has been found that 88% of population of UK belongs to white community which presents very less opportunity for sharing of ideas from different cultures (indexmundi.com, 2017). The broader perspective of UK social structure is the primary requirement of every business that motivates business endeavour and allow them to face risks with ease. It enabled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not only expand their business in Bristol but also other regions of the world with better product quality.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The development in technological advancement helped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diffuse any issues in technicalities of the product. It enabled them to review their pricing structure so that they can fit their products as per trade regulations of UK.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recruit their employees by following the code of ethics of UK. They make sure that </w:t>
      </w:r>
      <w:r w:rsidR="009B6D36" w:rsidRPr="000D6798">
        <w:rPr>
          <w:rFonts w:ascii="Times New Roman" w:eastAsia="Times New Roman" w:hAnsi="Times New Roman" w:cs="Times New Roman"/>
          <w:color w:val="000000" w:themeColor="text1"/>
          <w:sz w:val="24"/>
          <w:szCs w:val="24"/>
          <w:lang w:val="en-GB"/>
        </w:rPr>
        <w:t>an employee has</w:t>
      </w:r>
      <w:r w:rsidRPr="000D6798">
        <w:rPr>
          <w:rFonts w:ascii="Times New Roman" w:eastAsia="Times New Roman" w:hAnsi="Times New Roman" w:cs="Times New Roman"/>
          <w:color w:val="000000" w:themeColor="text1"/>
          <w:sz w:val="24"/>
          <w:szCs w:val="24"/>
          <w:lang w:val="en-GB"/>
        </w:rPr>
        <w:t xml:space="preserve"> integrity in work, shows professional attitude, maintain confidential report of company and objectify goals for company. It empowers them to address varieties of issues of company’s organisation.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acknowledges the use of Health and safety Act, 1974. It allows the present employees of the company to have a safe and sound workplace environment without any threats from internal as well as external environment (GOV.UK, 2018). The business partners and employees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are mostly affected by climatic changes of UK. In the last survey it has been noted that increase in temperature have dislocated around 2.5 million residents which affected the working hours of regular employees (weforum.org, 2017). The company also regulated their waste disposal method which can save </w:t>
      </w:r>
      <w:r w:rsidRPr="000D6798">
        <w:rPr>
          <w:rFonts w:ascii="Times New Roman" w:eastAsia="Times New Roman" w:hAnsi="Times New Roman" w:cs="Times New Roman"/>
          <w:color w:val="000000" w:themeColor="text1"/>
          <w:sz w:val="24"/>
          <w:szCs w:val="24"/>
          <w:lang w:val="en-GB"/>
        </w:rPr>
        <w:lastRenderedPageBreak/>
        <w:t xml:space="preserve">their business from environmental regulation. This can help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continue their business operation at larger scale without severing ties with employed workers. In the last survey, it has been identified that 23% of working hours was affected by increased temperature (lse.ac.uk, 2014). It can be analysed that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have to induct renewable sources of energy so that employee stress on waste disposal and ecological factor can be reduced.  </w:t>
      </w:r>
    </w:p>
    <w:p w:rsidR="008D0F86" w:rsidRPr="000D6798" w:rsidRDefault="00EB0093" w:rsidP="00EB0093">
      <w:pPr>
        <w:pStyle w:val="Heading1"/>
        <w:rPr>
          <w:color w:val="000000" w:themeColor="text1"/>
          <w:highlight w:val="white"/>
          <w:lang w:val="en-GB"/>
        </w:rPr>
      </w:pPr>
      <w:bookmarkStart w:id="7" w:name="_Toc520128567"/>
      <w:r w:rsidRPr="000D6798">
        <w:rPr>
          <w:color w:val="000000" w:themeColor="text1"/>
          <w:highlight w:val="white"/>
          <w:lang w:val="en-GB"/>
        </w:rPr>
        <w:t xml:space="preserve">Examining cultural and ethical </w:t>
      </w:r>
      <w:r w:rsidR="009B6D36" w:rsidRPr="000D6798">
        <w:rPr>
          <w:color w:val="000000" w:themeColor="text1"/>
          <w:highlight w:val="white"/>
          <w:lang w:val="en-GB"/>
        </w:rPr>
        <w:t>behaviour</w:t>
      </w:r>
      <w:r w:rsidRPr="000D6798">
        <w:rPr>
          <w:color w:val="000000" w:themeColor="text1"/>
          <w:highlight w:val="white"/>
          <w:lang w:val="en-GB"/>
        </w:rPr>
        <w:t xml:space="preserve"> on Holland and Barrett and evaluation of own cultural and ethical behavior</w:t>
      </w:r>
      <w:bookmarkEnd w:id="7"/>
      <w:r w:rsidRPr="000D6798">
        <w:rPr>
          <w:color w:val="000000" w:themeColor="text1"/>
          <w:highlight w:val="white"/>
          <w:lang w:val="en-GB"/>
        </w:rPr>
        <w:t xml:space="preserve">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It is generally believed that an organisation culture should </w:t>
      </w:r>
      <w:r w:rsidR="009B6D36" w:rsidRPr="000D6798">
        <w:rPr>
          <w:rFonts w:ascii="Times New Roman" w:eastAsia="Times New Roman" w:hAnsi="Times New Roman" w:cs="Times New Roman"/>
          <w:color w:val="000000" w:themeColor="text1"/>
          <w:sz w:val="24"/>
          <w:szCs w:val="24"/>
          <w:lang w:val="en-GB"/>
        </w:rPr>
        <w:t>spread</w:t>
      </w:r>
      <w:r w:rsidRPr="000D6798">
        <w:rPr>
          <w:rFonts w:ascii="Times New Roman" w:eastAsia="Times New Roman" w:hAnsi="Times New Roman" w:cs="Times New Roman"/>
          <w:color w:val="000000" w:themeColor="text1"/>
          <w:sz w:val="24"/>
          <w:szCs w:val="24"/>
          <w:lang w:val="en-GB"/>
        </w:rPr>
        <w:t xml:space="preserve"> positivity among employees against all odds. Influenced from the views of Raziq and Maulabakhsh (2015, p.720) it can be stated that motivation of employees and enhance of skills is a result of sharing of ideas. It is only possible through resolution of barriers within the organisation.</w:t>
      </w:r>
    </w:p>
    <w:p w:rsidR="008D0F86" w:rsidRPr="000D6798" w:rsidRDefault="00EB0093" w:rsidP="00EB0093">
      <w:pPr>
        <w:pStyle w:val="Heading2"/>
        <w:rPr>
          <w:color w:val="000000" w:themeColor="text1"/>
          <w:lang w:val="en-GB"/>
        </w:rPr>
      </w:pPr>
      <w:bookmarkStart w:id="8" w:name="_Toc520128568"/>
      <w:r w:rsidRPr="000D6798">
        <w:rPr>
          <w:color w:val="000000" w:themeColor="text1"/>
          <w:lang w:val="en-GB"/>
        </w:rPr>
        <w:t xml:space="preserve">Barriers to effective functioning of </w:t>
      </w:r>
      <w:r w:rsidR="000D6798" w:rsidRPr="000D6798">
        <w:rPr>
          <w:color w:val="000000" w:themeColor="text1"/>
          <w:lang w:val="en-GB"/>
        </w:rPr>
        <w:t>MITIE</w:t>
      </w:r>
      <w:bookmarkEnd w:id="8"/>
    </w:p>
    <w:p w:rsidR="00CA707B" w:rsidRPr="000D6798" w:rsidRDefault="00CA707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noProof/>
          <w:color w:val="000000" w:themeColor="text1"/>
          <w:sz w:val="24"/>
          <w:szCs w:val="24"/>
          <w:lang w:val="en-GB" w:eastAsia="en-GB"/>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CA707B" w:rsidRPr="000D6798" w:rsidRDefault="00CA707B" w:rsidP="00CA707B">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Figure</w:t>
      </w:r>
      <w:r w:rsidR="0053689B" w:rsidRPr="000D6798">
        <w:rPr>
          <w:rFonts w:ascii="Times New Roman" w:eastAsia="Times New Roman" w:hAnsi="Times New Roman" w:cs="Times New Roman"/>
          <w:b/>
          <w:color w:val="000000" w:themeColor="text1"/>
          <w:sz w:val="24"/>
          <w:szCs w:val="24"/>
          <w:lang w:val="en-GB"/>
        </w:rPr>
        <w:t xml:space="preserve"> 2</w:t>
      </w:r>
      <w:r w:rsidRPr="000D6798">
        <w:rPr>
          <w:rFonts w:ascii="Times New Roman" w:eastAsia="Times New Roman" w:hAnsi="Times New Roman" w:cs="Times New Roman"/>
          <w:b/>
          <w:color w:val="000000" w:themeColor="text1"/>
          <w:sz w:val="24"/>
          <w:szCs w:val="24"/>
          <w:lang w:val="en-GB"/>
        </w:rPr>
        <w:t xml:space="preserve">: Barriers to </w:t>
      </w:r>
      <w:r w:rsidR="000D6798" w:rsidRPr="000D6798">
        <w:rPr>
          <w:rFonts w:ascii="Times New Roman" w:eastAsia="Times New Roman" w:hAnsi="Times New Roman" w:cs="Times New Roman"/>
          <w:b/>
          <w:color w:val="000000" w:themeColor="text1"/>
          <w:sz w:val="24"/>
          <w:szCs w:val="24"/>
          <w:lang w:val="en-GB"/>
        </w:rPr>
        <w:t>MITIE</w:t>
      </w:r>
    </w:p>
    <w:p w:rsidR="00CA707B" w:rsidRPr="000D6798" w:rsidRDefault="00CA707B" w:rsidP="00CA707B">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(Source: Jain and Kaur, 2014, p.5)</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Planning:</w:t>
      </w:r>
      <w:r w:rsidRPr="000D6798">
        <w:rPr>
          <w:rFonts w:ascii="Times New Roman" w:eastAsia="Times New Roman" w:hAnsi="Times New Roman" w:cs="Times New Roman"/>
          <w:color w:val="000000" w:themeColor="text1"/>
          <w:sz w:val="24"/>
          <w:szCs w:val="24"/>
          <w:lang w:val="en-GB"/>
        </w:rPr>
        <w:t xml:space="preserve"> The </w:t>
      </w:r>
      <w:r w:rsidR="009B6D36" w:rsidRPr="000D6798">
        <w:rPr>
          <w:rFonts w:ascii="Times New Roman" w:eastAsia="Times New Roman" w:hAnsi="Times New Roman" w:cs="Times New Roman"/>
          <w:color w:val="000000" w:themeColor="text1"/>
          <w:sz w:val="24"/>
          <w:szCs w:val="24"/>
          <w:lang w:val="en-GB"/>
        </w:rPr>
        <w:t>Company</w:t>
      </w:r>
      <w:r w:rsidRPr="000D6798">
        <w:rPr>
          <w:rFonts w:ascii="Times New Roman" w:eastAsia="Times New Roman" w:hAnsi="Times New Roman" w:cs="Times New Roman"/>
          <w:color w:val="000000" w:themeColor="text1"/>
          <w:sz w:val="24"/>
          <w:szCs w:val="24"/>
          <w:lang w:val="en-GB"/>
        </w:rPr>
        <w:t xml:space="preserve"> does not carry out a proper analysis of planning related to new projects. It strips them with opportunities to manage strategy for successful implementation. This barrier </w:t>
      </w:r>
      <w:r w:rsidRPr="000D6798">
        <w:rPr>
          <w:rFonts w:ascii="Times New Roman" w:eastAsia="Times New Roman" w:hAnsi="Times New Roman" w:cs="Times New Roman"/>
          <w:color w:val="000000" w:themeColor="text1"/>
          <w:sz w:val="24"/>
          <w:szCs w:val="24"/>
          <w:lang w:val="en-GB"/>
        </w:rPr>
        <w:lastRenderedPageBreak/>
        <w:t xml:space="preserve">can be overcome by allowing group meetings with selected departments. Reward system can be introduced by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recognise the best idea.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Cultural:</w:t>
      </w:r>
      <w:r w:rsidRPr="000D6798">
        <w:rPr>
          <w:rFonts w:ascii="Times New Roman" w:eastAsia="Times New Roman" w:hAnsi="Times New Roman" w:cs="Times New Roman"/>
          <w:color w:val="000000" w:themeColor="text1"/>
          <w:sz w:val="24"/>
          <w:szCs w:val="24"/>
          <w:lang w:val="en-GB"/>
        </w:rPr>
        <w:t xml:space="preserve"> Since most of the recruited employees belong to dominant community, it restricts employees to share a bonding. According to Jain and Kaur (2014, p.6)</w:t>
      </w:r>
      <w:r w:rsidRPr="000D6798">
        <w:rPr>
          <w:rFonts w:ascii="Times New Roman" w:eastAsia="Times New Roman" w:hAnsi="Times New Roman" w:cs="Times New Roman"/>
          <w:b/>
          <w:color w:val="000000" w:themeColor="text1"/>
          <w:sz w:val="24"/>
          <w:szCs w:val="24"/>
          <w:lang w:val="en-GB"/>
        </w:rPr>
        <w:t xml:space="preserve"> </w:t>
      </w:r>
      <w:r w:rsidRPr="000D6798">
        <w:rPr>
          <w:rFonts w:ascii="Times New Roman" w:eastAsia="Times New Roman" w:hAnsi="Times New Roman" w:cs="Times New Roman"/>
          <w:color w:val="000000" w:themeColor="text1"/>
          <w:sz w:val="24"/>
          <w:szCs w:val="24"/>
          <w:lang w:val="en-GB"/>
        </w:rPr>
        <w:t xml:space="preserve">Cultural diversity in a company brings positivity as well as allows sharing of new ideas. This barrier can be overcome by recruiting more skilled workers from different tradition. It can allow them to be more competitive and open to new ideas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Language:</w:t>
      </w:r>
      <w:r w:rsidRPr="000D6798">
        <w:rPr>
          <w:rFonts w:ascii="Times New Roman" w:eastAsia="Times New Roman" w:hAnsi="Times New Roman" w:cs="Times New Roman"/>
          <w:color w:val="000000" w:themeColor="text1"/>
          <w:sz w:val="24"/>
          <w:szCs w:val="24"/>
          <w:lang w:val="en-GB"/>
        </w:rPr>
        <w:t xml:space="preserve">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do not address issues of language barrier as it makes an employee unable to comprehend the commands of management. This barrier can be overcome by frequent survey of employees to understand their issues in comprehending any requirement.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Emotional:</w:t>
      </w:r>
      <w:r w:rsidRPr="000D6798">
        <w:rPr>
          <w:rFonts w:ascii="Times New Roman" w:eastAsia="Times New Roman" w:hAnsi="Times New Roman" w:cs="Times New Roman"/>
          <w:color w:val="000000" w:themeColor="text1"/>
          <w:sz w:val="24"/>
          <w:szCs w:val="24"/>
          <w:lang w:val="en-GB"/>
        </w:rPr>
        <w:t xml:space="preserve"> The emotional barrier results from mistrust with colleagues and management head (Phan and Baird, 2015, p.48). This barrier does not let management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get referrals and new ideas from employees which could solve their sales issue. This barrier can be mitigated by removing agitated and uncooperative people from board of management. It can empower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be more cautious is their approach toward employees issues.</w:t>
      </w:r>
    </w:p>
    <w:p w:rsidR="008D0F86" w:rsidRPr="000D6798" w:rsidRDefault="00EB0093" w:rsidP="00EB0093">
      <w:pPr>
        <w:pStyle w:val="Heading2"/>
        <w:rPr>
          <w:color w:val="000000" w:themeColor="text1"/>
          <w:lang w:val="en-GB"/>
        </w:rPr>
      </w:pPr>
      <w:bookmarkStart w:id="9" w:name="_Toc520128569"/>
      <w:r w:rsidRPr="000D6798">
        <w:rPr>
          <w:color w:val="000000" w:themeColor="text1"/>
          <w:lang w:val="en-GB"/>
        </w:rPr>
        <w:t>Personal ethical standards, values and beliefs</w:t>
      </w:r>
      <w:bookmarkEnd w:id="9"/>
      <w:r w:rsidRPr="000D6798">
        <w:rPr>
          <w:color w:val="000000" w:themeColor="text1"/>
          <w:lang w:val="en-GB"/>
        </w:rPr>
        <w:t xml:space="preserve">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It is very important to maintain standards of personal ethics for all the employees related to business organizations. As per the views of Lucas (2017, p.60) it can be stated that personal values and beliefs of an employee can contribute in work process of the company. In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it can be observed </w:t>
      </w:r>
      <w:r w:rsidR="009B6D36" w:rsidRPr="000D6798">
        <w:rPr>
          <w:rFonts w:ascii="Times New Roman" w:eastAsia="Times New Roman" w:hAnsi="Times New Roman" w:cs="Times New Roman"/>
          <w:color w:val="000000" w:themeColor="text1"/>
          <w:sz w:val="24"/>
          <w:szCs w:val="24"/>
          <w:lang w:val="en-GB"/>
        </w:rPr>
        <w:t>that the</w:t>
      </w:r>
      <w:r w:rsidRPr="000D6798">
        <w:rPr>
          <w:rFonts w:ascii="Times New Roman" w:eastAsia="Times New Roman" w:hAnsi="Times New Roman" w:cs="Times New Roman"/>
          <w:color w:val="000000" w:themeColor="text1"/>
          <w:sz w:val="24"/>
          <w:szCs w:val="24"/>
          <w:lang w:val="en-GB"/>
        </w:rPr>
        <w:t xml:space="preserve"> organization fails to promote values like trust, kindness and also good behaviour which can cause harm in expansion of the business. According to Adegbite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i/>
          <w:color w:val="000000" w:themeColor="text1"/>
          <w:sz w:val="24"/>
          <w:szCs w:val="24"/>
          <w:lang w:val="en-GB"/>
        </w:rPr>
        <w:t xml:space="preserve"> </w:t>
      </w:r>
      <w:r w:rsidRPr="000D6798">
        <w:rPr>
          <w:rFonts w:ascii="Times New Roman" w:eastAsia="Times New Roman" w:hAnsi="Times New Roman" w:cs="Times New Roman"/>
          <w:color w:val="000000" w:themeColor="text1"/>
          <w:sz w:val="24"/>
          <w:szCs w:val="24"/>
          <w:lang w:val="en-GB"/>
        </w:rPr>
        <w:t xml:space="preserve">(2018, p.18), competence, integrity as well as social responsibility can be considered as basic principles of ethics. It can be stated that by following these principles, the employees can contribute in formation of good workplace culture. For instance, </w:t>
      </w:r>
      <w:r w:rsidR="009B6D36" w:rsidRPr="000D6798">
        <w:rPr>
          <w:rFonts w:ascii="Times New Roman" w:eastAsia="Times New Roman" w:hAnsi="Times New Roman" w:cs="Times New Roman"/>
          <w:color w:val="000000" w:themeColor="text1"/>
          <w:sz w:val="24"/>
          <w:szCs w:val="24"/>
          <w:lang w:val="en-GB"/>
        </w:rPr>
        <w:t>honesty,</w:t>
      </w:r>
      <w:r w:rsidRPr="000D6798">
        <w:rPr>
          <w:rFonts w:ascii="Times New Roman" w:eastAsia="Times New Roman" w:hAnsi="Times New Roman" w:cs="Times New Roman"/>
          <w:color w:val="000000" w:themeColor="text1"/>
          <w:sz w:val="24"/>
          <w:szCs w:val="24"/>
          <w:lang w:val="en-GB"/>
        </w:rPr>
        <w:t xml:space="preserve"> integrity, loyalty moreover respect for others are essential principles in order to make ethical behaviour in workplace. In case of Lu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(2018, p.540), it can be stated </w:t>
      </w:r>
      <w:r w:rsidR="009B6D36" w:rsidRPr="000D6798">
        <w:rPr>
          <w:rFonts w:ascii="Times New Roman" w:eastAsia="Times New Roman" w:hAnsi="Times New Roman" w:cs="Times New Roman"/>
          <w:color w:val="000000" w:themeColor="text1"/>
          <w:sz w:val="24"/>
          <w:szCs w:val="24"/>
          <w:lang w:val="en-GB"/>
        </w:rPr>
        <w:t>that personal</w:t>
      </w:r>
      <w:r w:rsidRPr="000D6798">
        <w:rPr>
          <w:rFonts w:ascii="Times New Roman" w:eastAsia="Times New Roman" w:hAnsi="Times New Roman" w:cs="Times New Roman"/>
          <w:color w:val="000000" w:themeColor="text1"/>
          <w:sz w:val="24"/>
          <w:szCs w:val="24"/>
          <w:lang w:val="en-GB"/>
        </w:rPr>
        <w:t xml:space="preserve"> code of ethics can improve the relationship of the employees within workplace. Employees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can contribute in work process of the organization by participating in decision making based on the personal standards of ethics. Most importantly the organization also has to focus on these important factors that can help to build proper workplace culture. By maintaining equity and </w:t>
      </w:r>
      <w:r w:rsidRPr="000D6798">
        <w:rPr>
          <w:rFonts w:ascii="Times New Roman" w:eastAsia="Times New Roman" w:hAnsi="Times New Roman" w:cs="Times New Roman"/>
          <w:color w:val="000000" w:themeColor="text1"/>
          <w:sz w:val="24"/>
          <w:szCs w:val="24"/>
          <w:lang w:val="en-GB"/>
        </w:rPr>
        <w:lastRenderedPageBreak/>
        <w:t xml:space="preserve">diversity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can enhance their workplace culture that is able to help the organization to develop their business purposes.  </w:t>
      </w:r>
    </w:p>
    <w:p w:rsidR="008D0F86" w:rsidRPr="000D6798" w:rsidRDefault="00EB0093" w:rsidP="00EB0093">
      <w:pPr>
        <w:pStyle w:val="Heading2"/>
        <w:rPr>
          <w:color w:val="000000" w:themeColor="text1"/>
          <w:lang w:val="en-GB"/>
        </w:rPr>
      </w:pPr>
      <w:bookmarkStart w:id="10" w:name="_Toc520128570"/>
      <w:r w:rsidRPr="000D6798">
        <w:rPr>
          <w:color w:val="000000" w:themeColor="text1"/>
          <w:lang w:val="en-GB"/>
        </w:rPr>
        <w:t>Corporate social and environmental responsibility</w:t>
      </w:r>
      <w:bookmarkEnd w:id="10"/>
    </w:p>
    <w:p w:rsidR="008D0F86" w:rsidRPr="000D6798" w:rsidRDefault="000D6798">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MITIE</w:t>
      </w:r>
      <w:r w:rsidR="00EB0093" w:rsidRPr="000D6798">
        <w:rPr>
          <w:rFonts w:ascii="Times New Roman" w:eastAsia="Times New Roman" w:hAnsi="Times New Roman" w:cs="Times New Roman"/>
          <w:color w:val="000000" w:themeColor="text1"/>
          <w:sz w:val="24"/>
          <w:szCs w:val="24"/>
          <w:lang w:val="en-GB"/>
        </w:rPr>
        <w:t xml:space="preserve"> adopts charity culture for organizational diversity which improves social values in the company. </w:t>
      </w:r>
      <w:r w:rsidRPr="000D6798">
        <w:rPr>
          <w:rFonts w:ascii="Times New Roman" w:eastAsia="Times New Roman" w:hAnsi="Times New Roman" w:cs="Times New Roman"/>
          <w:color w:val="000000" w:themeColor="text1"/>
          <w:sz w:val="24"/>
          <w:szCs w:val="24"/>
          <w:lang w:val="en-GB"/>
        </w:rPr>
        <w:t>MITIE</w:t>
      </w:r>
      <w:r w:rsidR="00EB0093" w:rsidRPr="000D6798">
        <w:rPr>
          <w:rFonts w:ascii="Times New Roman" w:eastAsia="Times New Roman" w:hAnsi="Times New Roman" w:cs="Times New Roman"/>
          <w:color w:val="000000" w:themeColor="text1"/>
          <w:sz w:val="24"/>
          <w:szCs w:val="24"/>
          <w:lang w:val="en-GB"/>
        </w:rPr>
        <w:t xml:space="preserve"> foundation is one of the charity support especially meant to increase employment and education factor in active regions</w:t>
      </w:r>
      <w:r w:rsidR="00EB4C96" w:rsidRPr="000D6798">
        <w:rPr>
          <w:rFonts w:ascii="Times New Roman" w:eastAsia="Times New Roman" w:hAnsi="Times New Roman" w:cs="Times New Roman"/>
          <w:color w:val="000000" w:themeColor="text1"/>
          <w:sz w:val="24"/>
          <w:szCs w:val="24"/>
          <w:lang w:val="en-GB"/>
        </w:rPr>
        <w:t xml:space="preserve"> </w:t>
      </w:r>
      <w:r w:rsidR="00EB4C96" w:rsidRPr="000D6798">
        <w:rPr>
          <w:rFonts w:ascii="Times New Roman" w:eastAsia="Times New Roman" w:hAnsi="Times New Roman" w:cs="Times New Roman"/>
          <w:b/>
          <w:i/>
          <w:color w:val="000000" w:themeColor="text1"/>
          <w:sz w:val="24"/>
          <w:szCs w:val="24"/>
          <w:lang w:val="en-GB"/>
        </w:rPr>
        <w:t>(Refer to appendix 1)</w:t>
      </w:r>
      <w:r w:rsidR="00EB0093" w:rsidRPr="000D6798">
        <w:rPr>
          <w:rFonts w:ascii="Times New Roman" w:eastAsia="Times New Roman" w:hAnsi="Times New Roman" w:cs="Times New Roman"/>
          <w:b/>
          <w:i/>
          <w:color w:val="000000" w:themeColor="text1"/>
          <w:sz w:val="24"/>
          <w:szCs w:val="24"/>
          <w:lang w:val="en-GB"/>
        </w:rPr>
        <w:t>.</w:t>
      </w:r>
      <w:r w:rsidR="00EB0093" w:rsidRPr="000D6798">
        <w:rPr>
          <w:rFonts w:ascii="Times New Roman" w:eastAsia="Times New Roman" w:hAnsi="Times New Roman" w:cs="Times New Roman"/>
          <w:color w:val="000000" w:themeColor="text1"/>
          <w:sz w:val="24"/>
          <w:szCs w:val="24"/>
          <w:lang w:val="en-GB"/>
        </w:rPr>
        <w:t xml:space="preserve"> Influenced from the views of Lim and Greenwood (2017, p.770) it can be stated that personal charity support allows a company to extend their business operation through social cause. It does not only allow them to strengthen their brand reputation but also makes them resilient enough to create a change in the society. The waste disposal mechanism through organic means promot</w:t>
      </w:r>
      <w:r w:rsidR="00CA707B" w:rsidRPr="000D6798">
        <w:rPr>
          <w:rFonts w:ascii="Times New Roman" w:eastAsia="Times New Roman" w:hAnsi="Times New Roman" w:cs="Times New Roman"/>
          <w:color w:val="000000" w:themeColor="text1"/>
          <w:sz w:val="24"/>
          <w:szCs w:val="24"/>
          <w:lang w:val="en-GB"/>
        </w:rPr>
        <w:t>es</w:t>
      </w:r>
      <w:r w:rsidR="00EB0093" w:rsidRPr="000D6798">
        <w:rPr>
          <w:rFonts w:ascii="Times New Roman" w:eastAsia="Times New Roman" w:hAnsi="Times New Roman" w:cs="Times New Roman"/>
          <w:color w:val="000000" w:themeColor="text1"/>
          <w:sz w:val="24"/>
          <w:szCs w:val="24"/>
          <w:lang w:val="en-GB"/>
        </w:rPr>
        <w:t xml:space="preserve"> a positive step towards minimizing ecological threat (McWilliams, 2015, p.2). It allows </w:t>
      </w:r>
      <w:r w:rsidRPr="000D6798">
        <w:rPr>
          <w:rFonts w:ascii="Times New Roman" w:eastAsia="Times New Roman" w:hAnsi="Times New Roman" w:cs="Times New Roman"/>
          <w:color w:val="000000" w:themeColor="text1"/>
          <w:sz w:val="24"/>
          <w:szCs w:val="24"/>
          <w:lang w:val="en-GB"/>
        </w:rPr>
        <w:t>MITIE</w:t>
      </w:r>
      <w:r w:rsidR="00EB0093" w:rsidRPr="000D6798">
        <w:rPr>
          <w:rFonts w:ascii="Times New Roman" w:eastAsia="Times New Roman" w:hAnsi="Times New Roman" w:cs="Times New Roman"/>
          <w:color w:val="000000" w:themeColor="text1"/>
          <w:sz w:val="24"/>
          <w:szCs w:val="24"/>
          <w:lang w:val="en-GB"/>
        </w:rPr>
        <w:t xml:space="preserve"> to dispose any technical waste without violating any environmental legislation of UK government.</w:t>
      </w:r>
    </w:p>
    <w:p w:rsidR="00912495" w:rsidRPr="000D6798" w:rsidRDefault="00EB0093" w:rsidP="00912495">
      <w:pPr>
        <w:pStyle w:val="Heading1"/>
        <w:rPr>
          <w:color w:val="000000" w:themeColor="text1"/>
          <w:lang w:val="en-GB"/>
        </w:rPr>
      </w:pPr>
      <w:bookmarkStart w:id="11" w:name="_Toc520128571"/>
      <w:r w:rsidRPr="000D6798">
        <w:rPr>
          <w:color w:val="000000" w:themeColor="text1"/>
          <w:lang w:val="en-GB"/>
        </w:rPr>
        <w:t>Theoretical aspects and model</w:t>
      </w:r>
      <w:bookmarkEnd w:id="11"/>
      <w:r w:rsidRPr="000D6798">
        <w:rPr>
          <w:color w:val="000000" w:themeColor="text1"/>
          <w:lang w:val="en-GB"/>
        </w:rPr>
        <w:t xml:space="preserve"> </w:t>
      </w:r>
    </w:p>
    <w:p w:rsidR="00912495"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The model of organizational culture and its effectiveness is based on various traits of organizational culture such as consistency, involvement, mission and adaptability. As per the views of Phillips</w:t>
      </w:r>
      <w:r w:rsidRPr="000D6798">
        <w:rPr>
          <w:rFonts w:ascii="Times New Roman" w:eastAsia="Times New Roman" w:hAnsi="Times New Roman" w:cs="Times New Roman"/>
          <w:i/>
          <w:color w:val="000000" w:themeColor="text1"/>
          <w:sz w:val="24"/>
          <w:szCs w:val="24"/>
          <w:lang w:val="en-GB"/>
        </w:rPr>
        <w:t xml:space="preserve">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(2015, p.122), it can be stated that since 50 years, the relationship between organizational culture and functioning has been a recurring themes related to social science. In order to develop cultural dynamics at workplace, the organization needs to focus on diversification organizational culture. In case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it can be stated that organizational culture can be considered as very important for effectiveness of the organization. Based on the views of McSherry and Pearce (2018, p.127), it can be stated that employee motivation is very essential for all businesses in regards to maintain good relation to the workers. It can be stated that</w:t>
      </w:r>
      <w:r w:rsidR="00CA707B" w:rsidRPr="000D6798">
        <w:rPr>
          <w:rFonts w:ascii="Times New Roman" w:eastAsia="Times New Roman" w:hAnsi="Times New Roman" w:cs="Times New Roman"/>
          <w:color w:val="000000" w:themeColor="text1"/>
          <w:sz w:val="24"/>
          <w:szCs w:val="24"/>
          <w:lang w:val="en-GB"/>
        </w:rPr>
        <w:t>, two</w:t>
      </w:r>
      <w:r w:rsidRPr="000D6798">
        <w:rPr>
          <w:rFonts w:ascii="Times New Roman" w:eastAsia="Times New Roman" w:hAnsi="Times New Roman" w:cs="Times New Roman"/>
          <w:color w:val="000000" w:themeColor="text1"/>
          <w:sz w:val="24"/>
          <w:szCs w:val="24"/>
          <w:lang w:val="en-GB"/>
        </w:rPr>
        <w:t xml:space="preserve"> factor theory of Herzberg is relevant in application for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to maintain proper organizational culture among the employees. On the contrary, influenced from the views of Catling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(2017, p.138), it can be stated that motivation hygiene model can achieve job satisfaction as well as </w:t>
      </w:r>
      <w:r w:rsidR="00CA707B" w:rsidRPr="000D6798">
        <w:rPr>
          <w:rFonts w:ascii="Times New Roman" w:eastAsia="Times New Roman" w:hAnsi="Times New Roman" w:cs="Times New Roman"/>
          <w:color w:val="000000" w:themeColor="text1"/>
          <w:sz w:val="24"/>
          <w:szCs w:val="24"/>
          <w:lang w:val="en-GB"/>
        </w:rPr>
        <w:t>motivation for</w:t>
      </w:r>
      <w:r w:rsidRPr="000D6798">
        <w:rPr>
          <w:rFonts w:ascii="Times New Roman" w:eastAsia="Times New Roman" w:hAnsi="Times New Roman" w:cs="Times New Roman"/>
          <w:color w:val="000000" w:themeColor="text1"/>
          <w:sz w:val="24"/>
          <w:szCs w:val="24"/>
          <w:lang w:val="en-GB"/>
        </w:rPr>
        <w:t xml:space="preserve"> betterment of the organization. According to Mitonga-Monga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(2016, p.327), by abolition of environmental factors the business organization can enhance their workplace culture. </w:t>
      </w:r>
    </w:p>
    <w:p w:rsidR="00912495" w:rsidRPr="000D6798" w:rsidRDefault="00912495" w:rsidP="00912495">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noProof/>
          <w:color w:val="000000" w:themeColor="text1"/>
          <w:sz w:val="24"/>
          <w:szCs w:val="24"/>
          <w:lang w:val="en-GB" w:eastAsia="en-GB"/>
        </w:rPr>
        <w:lastRenderedPageBreak/>
        <w:drawing>
          <wp:inline distT="114300" distB="114300" distL="114300" distR="114300">
            <wp:extent cx="5564002" cy="326231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564002" cy="3262313"/>
                    </a:xfrm>
                    <a:prstGeom prst="rect">
                      <a:avLst/>
                    </a:prstGeom>
                    <a:ln/>
                  </pic:spPr>
                </pic:pic>
              </a:graphicData>
            </a:graphic>
          </wp:inline>
        </w:drawing>
      </w:r>
    </w:p>
    <w:p w:rsidR="00912495" w:rsidRPr="000D6798" w:rsidRDefault="00912495" w:rsidP="00912495">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Figure</w:t>
      </w:r>
      <w:r w:rsidR="003331D2" w:rsidRPr="000D6798">
        <w:rPr>
          <w:rFonts w:ascii="Times New Roman" w:eastAsia="Times New Roman" w:hAnsi="Times New Roman" w:cs="Times New Roman"/>
          <w:b/>
          <w:color w:val="000000" w:themeColor="text1"/>
          <w:sz w:val="24"/>
          <w:szCs w:val="24"/>
          <w:lang w:val="en-GB"/>
        </w:rPr>
        <w:t xml:space="preserve"> 3</w:t>
      </w:r>
      <w:r w:rsidRPr="000D6798">
        <w:rPr>
          <w:rFonts w:ascii="Times New Roman" w:eastAsia="Times New Roman" w:hAnsi="Times New Roman" w:cs="Times New Roman"/>
          <w:b/>
          <w:color w:val="000000" w:themeColor="text1"/>
          <w:sz w:val="24"/>
          <w:szCs w:val="24"/>
          <w:lang w:val="en-GB"/>
        </w:rPr>
        <w:t>: Two factors of Herzberg’s theory</w:t>
      </w:r>
    </w:p>
    <w:p w:rsidR="00912495" w:rsidRPr="000D6798" w:rsidRDefault="00C24F16" w:rsidP="00912495">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w:t>
      </w:r>
      <w:r w:rsidR="00912495" w:rsidRPr="000D6798">
        <w:rPr>
          <w:rFonts w:ascii="Times New Roman" w:eastAsia="Times New Roman" w:hAnsi="Times New Roman" w:cs="Times New Roman"/>
          <w:color w:val="000000" w:themeColor="text1"/>
          <w:sz w:val="24"/>
          <w:szCs w:val="24"/>
          <w:lang w:val="en-GB"/>
        </w:rPr>
        <w:t xml:space="preserve">Source: </w:t>
      </w:r>
      <w:r w:rsidRPr="000D6798">
        <w:rPr>
          <w:rFonts w:ascii="Times New Roman" w:hAnsi="Times New Roman" w:cs="Times New Roman"/>
          <w:color w:val="000000" w:themeColor="text1"/>
          <w:sz w:val="24"/>
          <w:szCs w:val="24"/>
        </w:rPr>
        <w:t>Sanjeev and Surya, 2016, p.158)</w:t>
      </w:r>
    </w:p>
    <w:p w:rsidR="00CA707B" w:rsidRPr="000D6798" w:rsidRDefault="00EB0093">
      <w:pPr>
        <w:pStyle w:val="Normal1"/>
        <w:spacing w:line="360" w:lineRule="auto"/>
        <w:contextualSpacing w:val="0"/>
        <w:jc w:val="both"/>
        <w:rPr>
          <w:rFonts w:ascii="Times New Roman" w:eastAsia="Times New Roman" w:hAnsi="Times New Roman" w:cs="Times New Roman"/>
          <w:i/>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In case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it can be stated that instead of organizational theory Herzberg’s theory model along with various factors such as motivator factors and hygiene factors can be effective for maintaining proper workplace culture. On contrast to the above fact, it can also </w:t>
      </w:r>
      <w:r w:rsidR="00CA707B" w:rsidRPr="000D6798">
        <w:rPr>
          <w:rFonts w:ascii="Times New Roman" w:eastAsia="Times New Roman" w:hAnsi="Times New Roman" w:cs="Times New Roman"/>
          <w:color w:val="000000" w:themeColor="text1"/>
          <w:sz w:val="24"/>
          <w:szCs w:val="24"/>
          <w:lang w:val="en-GB"/>
        </w:rPr>
        <w:t>depict</w:t>
      </w:r>
      <w:r w:rsidRPr="000D6798">
        <w:rPr>
          <w:rFonts w:ascii="Times New Roman" w:eastAsia="Times New Roman" w:hAnsi="Times New Roman" w:cs="Times New Roman"/>
          <w:color w:val="000000" w:themeColor="text1"/>
          <w:sz w:val="24"/>
          <w:szCs w:val="24"/>
          <w:lang w:val="en-GB"/>
        </w:rPr>
        <w:t xml:space="preserve"> that the Scientific Management theory of Taylor can synthesizes and analyses the workflow of the business organization. As per the views of Daniel (2017, p.100), it can be stated that this theory can evaluate labour productivity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of UK, which has several issues related to organizational culture. Based on this theory,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can allow discipline as well as unity of direction towards the workforce. Moreover, it can be stated that proper remuneration and ethics followed by the organization can mitigate these issues. (</w:t>
      </w:r>
      <w:r w:rsidRPr="000D6798">
        <w:rPr>
          <w:rFonts w:ascii="Times New Roman" w:eastAsia="Times New Roman" w:hAnsi="Times New Roman" w:cs="Times New Roman"/>
          <w:b/>
          <w:i/>
          <w:color w:val="000000" w:themeColor="text1"/>
          <w:sz w:val="24"/>
          <w:szCs w:val="24"/>
          <w:lang w:val="en-GB"/>
        </w:rPr>
        <w:t>Refer to appendix</w:t>
      </w:r>
      <w:r w:rsidR="00EB4C96" w:rsidRPr="000D6798">
        <w:rPr>
          <w:rFonts w:ascii="Times New Roman" w:eastAsia="Times New Roman" w:hAnsi="Times New Roman" w:cs="Times New Roman"/>
          <w:b/>
          <w:i/>
          <w:color w:val="000000" w:themeColor="text1"/>
          <w:sz w:val="24"/>
          <w:szCs w:val="24"/>
          <w:lang w:val="en-GB"/>
        </w:rPr>
        <w:t xml:space="preserve"> 2</w:t>
      </w:r>
      <w:r w:rsidRPr="000D6798">
        <w:rPr>
          <w:rFonts w:ascii="Times New Roman" w:eastAsia="Times New Roman" w:hAnsi="Times New Roman" w:cs="Times New Roman"/>
          <w:i/>
          <w:color w:val="000000" w:themeColor="text1"/>
          <w:sz w:val="24"/>
          <w:szCs w:val="24"/>
          <w:lang w:val="en-GB"/>
        </w:rPr>
        <w:t>)</w:t>
      </w:r>
    </w:p>
    <w:p w:rsidR="008D0F86" w:rsidRPr="000D6798" w:rsidRDefault="00EB0093" w:rsidP="00EB0093">
      <w:pPr>
        <w:pStyle w:val="Heading1"/>
        <w:rPr>
          <w:i/>
          <w:color w:val="000000" w:themeColor="text1"/>
          <w:sz w:val="24"/>
          <w:szCs w:val="24"/>
          <w:lang w:val="en-GB"/>
        </w:rPr>
      </w:pPr>
      <w:bookmarkStart w:id="12" w:name="_Toc520128572"/>
      <w:r w:rsidRPr="000D6798">
        <w:rPr>
          <w:color w:val="000000" w:themeColor="text1"/>
          <w:lang w:val="en-GB"/>
        </w:rPr>
        <w:t>Recommendation</w:t>
      </w:r>
      <w:bookmarkEnd w:id="12"/>
    </w:p>
    <w:p w:rsidR="00C343B7"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Along with some effective procedures and policies introduced by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there are also a huge number of workplace issues which can affect the business purposes. In regards to give suggestion to this organization for helping to overcome the barriers it can be stated that the authority of this organization has to carry out a proper plan related to new project, it also can set some strategies for implementing successfully. Influenced from the views of Akron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(2016, </w:t>
      </w:r>
      <w:r w:rsidRPr="000D6798">
        <w:rPr>
          <w:rFonts w:ascii="Times New Roman" w:eastAsia="Times New Roman" w:hAnsi="Times New Roman" w:cs="Times New Roman"/>
          <w:color w:val="000000" w:themeColor="text1"/>
          <w:sz w:val="24"/>
          <w:szCs w:val="24"/>
          <w:lang w:val="en-GB"/>
        </w:rPr>
        <w:lastRenderedPageBreak/>
        <w:t xml:space="preserve">p.328), it can be stated that in order to mitigate this issue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has to organize group meeting frequently with specific departments. Moreover, it can be stated that for giving proper recognition and motivating employees,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can introduce reward system to appreciate best idea which is effective for the business organization. </w:t>
      </w:r>
    </w:p>
    <w:p w:rsidR="008D0F86"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Most importantly, lack of bonding among the employees that causes harm to the organization can be resolved by maintaining cultural diversity and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needs to focus on recruiting more efficient employees for the betterment of this company. It can be depicted influenced from the views of Mawdsley</w:t>
      </w:r>
      <w:r w:rsidRPr="000D6798">
        <w:rPr>
          <w:rFonts w:ascii="Times New Roman" w:eastAsia="Times New Roman" w:hAnsi="Times New Roman" w:cs="Times New Roman"/>
          <w:i/>
          <w:color w:val="000000" w:themeColor="text1"/>
          <w:sz w:val="24"/>
          <w:szCs w:val="24"/>
          <w:lang w:val="en-GB"/>
        </w:rPr>
        <w:t xml:space="preserve"> </w:t>
      </w:r>
      <w:r w:rsidR="007F60E4" w:rsidRPr="007F60E4">
        <w:rPr>
          <w:rFonts w:ascii="Times New Roman" w:eastAsia="Times New Roman" w:hAnsi="Times New Roman" w:cs="Times New Roman"/>
          <w:i/>
          <w:color w:val="000000" w:themeColor="text1"/>
          <w:sz w:val="24"/>
          <w:szCs w:val="24"/>
          <w:lang w:val="en-GB"/>
        </w:rPr>
        <w:t>et al.</w:t>
      </w:r>
      <w:r w:rsidRPr="000D6798">
        <w:rPr>
          <w:rFonts w:ascii="Times New Roman" w:eastAsia="Times New Roman" w:hAnsi="Times New Roman" w:cs="Times New Roman"/>
          <w:color w:val="000000" w:themeColor="text1"/>
          <w:sz w:val="24"/>
          <w:szCs w:val="24"/>
          <w:lang w:val="en-GB"/>
        </w:rPr>
        <w:t xml:space="preserve"> (2016, p.112), </w:t>
      </w:r>
      <w:r w:rsidR="00CA707B" w:rsidRPr="000D6798">
        <w:rPr>
          <w:rFonts w:ascii="Times New Roman" w:eastAsia="Times New Roman" w:hAnsi="Times New Roman" w:cs="Times New Roman"/>
          <w:color w:val="000000" w:themeColor="text1"/>
          <w:sz w:val="24"/>
          <w:szCs w:val="24"/>
          <w:lang w:val="en-GB"/>
        </w:rPr>
        <w:t xml:space="preserve">that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can solve the language problem among the workforce by maintaining regular communication with the employees which can be effective to identify their basic requirements. Apart from these, it can be recommended </w:t>
      </w:r>
      <w:r w:rsidR="00CA707B" w:rsidRPr="000D6798">
        <w:rPr>
          <w:rFonts w:ascii="Times New Roman" w:eastAsia="Times New Roman" w:hAnsi="Times New Roman" w:cs="Times New Roman"/>
          <w:color w:val="000000" w:themeColor="text1"/>
          <w:sz w:val="24"/>
          <w:szCs w:val="24"/>
          <w:lang w:val="en-GB"/>
        </w:rPr>
        <w:t>that the</w:t>
      </w:r>
      <w:r w:rsidRPr="000D6798">
        <w:rPr>
          <w:rFonts w:ascii="Times New Roman" w:eastAsia="Times New Roman" w:hAnsi="Times New Roman" w:cs="Times New Roman"/>
          <w:color w:val="000000" w:themeColor="text1"/>
          <w:sz w:val="24"/>
          <w:szCs w:val="24"/>
          <w:lang w:val="en-GB"/>
        </w:rPr>
        <w:t xml:space="preserve"> emotional barriers faced by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can also be resolved by removing non cooperative members of this company.     </w:t>
      </w:r>
    </w:p>
    <w:p w:rsidR="008D0F86" w:rsidRPr="000D6798" w:rsidRDefault="00EB0093" w:rsidP="00EB0093">
      <w:pPr>
        <w:pStyle w:val="Heading1"/>
        <w:rPr>
          <w:color w:val="000000" w:themeColor="text1"/>
          <w:lang w:val="en-GB"/>
        </w:rPr>
      </w:pPr>
      <w:bookmarkStart w:id="13" w:name="_Toc520128573"/>
      <w:r w:rsidRPr="000D6798">
        <w:rPr>
          <w:color w:val="000000" w:themeColor="text1"/>
          <w:lang w:val="en-GB"/>
        </w:rPr>
        <w:t>Conclusion</w:t>
      </w:r>
      <w:bookmarkEnd w:id="13"/>
    </w:p>
    <w:p w:rsidR="00C343B7"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The significance of understanding, managing as well as maintaining proper organisational culture can never be underestimated as it is an essential component. Appropriate measures are needed to be undertaken in order to address cultural issues and increase capability of an organisation by enhancing employee engagement. The impact of cultural issues is sometimes so drastic that managers are unable to cope up with the requirements of employee commitment and cultural awareness. This report highlights the critical evaluation of organizational culture along with several issues related with these.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the management consultant of UK is the primary concern of this report. </w:t>
      </w:r>
    </w:p>
    <w:p w:rsidR="00CA707B" w:rsidRPr="000D6798" w:rsidRDefault="00EB0093">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t xml:space="preserve">The problems in communication channels among the employees and issues related to personal standards of ethics, values have also been discussed in this report. Moreover importance of significant external factors related with this business organization has helped to identify the serious issues related with organizational culture which decrease business of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Organizational culture theory, Scientific Management theory and Herzberg's theory of motivation have been introduced in respect to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in a contrast tone. Finally the report explores the </w:t>
      </w:r>
      <w:r w:rsidR="00CA707B" w:rsidRPr="000D6798">
        <w:rPr>
          <w:rFonts w:ascii="Times New Roman" w:eastAsia="Times New Roman" w:hAnsi="Times New Roman" w:cs="Times New Roman"/>
          <w:color w:val="000000" w:themeColor="text1"/>
          <w:sz w:val="24"/>
          <w:szCs w:val="24"/>
          <w:lang w:val="en-GB"/>
        </w:rPr>
        <w:t>way outs</w:t>
      </w:r>
      <w:r w:rsidRPr="000D6798">
        <w:rPr>
          <w:rFonts w:ascii="Times New Roman" w:eastAsia="Times New Roman" w:hAnsi="Times New Roman" w:cs="Times New Roman"/>
          <w:color w:val="000000" w:themeColor="text1"/>
          <w:sz w:val="24"/>
          <w:szCs w:val="24"/>
          <w:lang w:val="en-GB"/>
        </w:rPr>
        <w:t xml:space="preserve"> of the identified issues for </w:t>
      </w:r>
      <w:r w:rsidR="000D6798" w:rsidRPr="000D6798">
        <w:rPr>
          <w:rFonts w:ascii="Times New Roman" w:eastAsia="Times New Roman" w:hAnsi="Times New Roman" w:cs="Times New Roman"/>
          <w:color w:val="000000" w:themeColor="text1"/>
          <w:sz w:val="24"/>
          <w:szCs w:val="24"/>
          <w:lang w:val="en-GB"/>
        </w:rPr>
        <w:t>MITIE</w:t>
      </w:r>
      <w:r w:rsidRPr="000D6798">
        <w:rPr>
          <w:rFonts w:ascii="Times New Roman" w:eastAsia="Times New Roman" w:hAnsi="Times New Roman" w:cs="Times New Roman"/>
          <w:color w:val="000000" w:themeColor="text1"/>
          <w:sz w:val="24"/>
          <w:szCs w:val="24"/>
          <w:lang w:val="en-GB"/>
        </w:rPr>
        <w:t xml:space="preserve">. It can be concluded that it is very important to create a relationship with culture and its functions within business organizations in order to overcome issues related to workplace culture.  </w:t>
      </w:r>
    </w:p>
    <w:p w:rsidR="00CA707B" w:rsidRPr="000D6798" w:rsidRDefault="00CA707B">
      <w:pPr>
        <w:rPr>
          <w:rFonts w:ascii="Times New Roman" w:eastAsia="Times New Roman" w:hAnsi="Times New Roman" w:cs="Times New Roman"/>
          <w:color w:val="000000" w:themeColor="text1"/>
          <w:sz w:val="24"/>
          <w:szCs w:val="24"/>
          <w:lang w:val="en-GB"/>
        </w:rPr>
      </w:pPr>
      <w:r w:rsidRPr="000D6798">
        <w:rPr>
          <w:rFonts w:ascii="Times New Roman" w:eastAsia="Times New Roman" w:hAnsi="Times New Roman" w:cs="Times New Roman"/>
          <w:color w:val="000000" w:themeColor="text1"/>
          <w:sz w:val="24"/>
          <w:szCs w:val="24"/>
          <w:lang w:val="en-GB"/>
        </w:rPr>
        <w:lastRenderedPageBreak/>
        <w:br w:type="page"/>
      </w:r>
    </w:p>
    <w:p w:rsidR="000D0A1E" w:rsidRPr="000D6798" w:rsidRDefault="000D0A1E" w:rsidP="00EB0093">
      <w:pPr>
        <w:pStyle w:val="Heading1"/>
        <w:rPr>
          <w:color w:val="000000" w:themeColor="text1"/>
          <w:lang w:val="en-GB"/>
        </w:rPr>
      </w:pPr>
      <w:bookmarkStart w:id="14" w:name="_Toc520128574"/>
      <w:r w:rsidRPr="000D6798">
        <w:rPr>
          <w:color w:val="000000" w:themeColor="text1"/>
          <w:lang w:val="en-GB"/>
        </w:rPr>
        <w:lastRenderedPageBreak/>
        <w:t>Reference List</w:t>
      </w:r>
      <w:bookmarkEnd w:id="14"/>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Adegbite, O.E., Simintiras, A.C., Dwivedi, Y.K. and Ifie, K., (2018). The organisation business environment. In </w:t>
      </w:r>
      <w:r w:rsidRPr="000D6798">
        <w:rPr>
          <w:rFonts w:ascii="Times New Roman" w:hAnsi="Times New Roman" w:cs="Times New Roman"/>
          <w:i/>
          <w:iCs/>
          <w:color w:val="000000" w:themeColor="text1"/>
          <w:sz w:val="24"/>
          <w:szCs w:val="24"/>
        </w:rPr>
        <w:t>Organisational Adaptations</w:t>
      </w:r>
      <w:r w:rsidRPr="000D6798">
        <w:rPr>
          <w:rFonts w:ascii="Times New Roman" w:hAnsi="Times New Roman" w:cs="Times New Roman"/>
          <w:color w:val="000000" w:themeColor="text1"/>
          <w:sz w:val="24"/>
          <w:szCs w:val="24"/>
        </w:rPr>
        <w:t> (pp. 11-26). Springer, Cham.</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Akron, S., Feinblit, O., Hareli, S. and Tzafrir, S.S., (2016). Employment arrangements diversity and work group performance. </w:t>
      </w:r>
      <w:r w:rsidRPr="000D6798">
        <w:rPr>
          <w:rFonts w:ascii="Times New Roman" w:hAnsi="Times New Roman" w:cs="Times New Roman"/>
          <w:i/>
          <w:iCs/>
          <w:color w:val="000000" w:themeColor="text1"/>
          <w:sz w:val="24"/>
          <w:szCs w:val="24"/>
        </w:rPr>
        <w:t>Team Performance Management</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22</w:t>
      </w:r>
      <w:r w:rsidRPr="000D6798">
        <w:rPr>
          <w:rFonts w:ascii="Times New Roman" w:hAnsi="Times New Roman" w:cs="Times New Roman"/>
          <w:color w:val="000000" w:themeColor="text1"/>
          <w:sz w:val="24"/>
          <w:szCs w:val="24"/>
        </w:rPr>
        <w:t>(5/6), pp.310-330.</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Alshmemri, M., Shahwan-Akl, L. and Maude, P., (2017). Herzberg’s two-factor theory. </w:t>
      </w:r>
      <w:r w:rsidRPr="000D6798">
        <w:rPr>
          <w:rFonts w:ascii="Times New Roman" w:hAnsi="Times New Roman" w:cs="Times New Roman"/>
          <w:i/>
          <w:iCs/>
          <w:color w:val="000000" w:themeColor="text1"/>
          <w:sz w:val="24"/>
          <w:szCs w:val="24"/>
        </w:rPr>
        <w:t>Life Science Journal</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14</w:t>
      </w:r>
      <w:r w:rsidRPr="000D6798">
        <w:rPr>
          <w:rFonts w:ascii="Times New Roman" w:hAnsi="Times New Roman" w:cs="Times New Roman"/>
          <w:color w:val="000000" w:themeColor="text1"/>
          <w:sz w:val="24"/>
          <w:szCs w:val="24"/>
        </w:rPr>
        <w:t>(5), pp.12-16.</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 xml:space="preserve">Baker, H. (2017). Outsourcing giant MITIE to axe hundreds of staff - the jobs are going to India. </w:t>
      </w:r>
      <w:r w:rsidRPr="000D6798">
        <w:rPr>
          <w:rFonts w:ascii="Times New Roman" w:hAnsi="Times New Roman" w:cs="Times New Roman"/>
          <w:i/>
          <w:color w:val="000000" w:themeColor="text1"/>
          <w:sz w:val="24"/>
          <w:szCs w:val="24"/>
        </w:rPr>
        <w:t xml:space="preserve">Bristol Live </w:t>
      </w:r>
      <w:r w:rsidRPr="000D6798">
        <w:rPr>
          <w:rFonts w:ascii="Times New Roman" w:hAnsi="Times New Roman" w:cs="Times New Roman"/>
          <w:color w:val="000000" w:themeColor="text1"/>
          <w:sz w:val="24"/>
          <w:szCs w:val="24"/>
        </w:rPr>
        <w:t>[Online]. Available at: https://www.bristolpost.co.uk/news/business/outsourcing-giant-MITIE-axing-480-504256 [Accessed 19/07/2018]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Camps, J., Oltra, V., Aldás</w:t>
      </w:r>
      <w:r w:rsidRPr="000D6798">
        <w:rPr>
          <w:rFonts w:ascii="Cambria Math" w:hAnsi="Cambria Math" w:cs="Cambria Math"/>
          <w:color w:val="000000" w:themeColor="text1"/>
          <w:sz w:val="24"/>
          <w:szCs w:val="24"/>
        </w:rPr>
        <w:t>‐</w:t>
      </w:r>
      <w:r w:rsidRPr="000D6798">
        <w:rPr>
          <w:rFonts w:ascii="Times New Roman" w:hAnsi="Times New Roman" w:cs="Times New Roman"/>
          <w:color w:val="000000" w:themeColor="text1"/>
          <w:sz w:val="24"/>
          <w:szCs w:val="24"/>
        </w:rPr>
        <w:t>Manzano, J., Buenaventura</w:t>
      </w:r>
      <w:r w:rsidRPr="000D6798">
        <w:rPr>
          <w:rFonts w:ascii="Cambria Math" w:hAnsi="Cambria Math" w:cs="Cambria Math"/>
          <w:color w:val="000000" w:themeColor="text1"/>
          <w:sz w:val="24"/>
          <w:szCs w:val="24"/>
        </w:rPr>
        <w:t>‐</w:t>
      </w:r>
      <w:r w:rsidRPr="000D6798">
        <w:rPr>
          <w:rFonts w:ascii="Times New Roman" w:hAnsi="Times New Roman" w:cs="Times New Roman"/>
          <w:color w:val="000000" w:themeColor="text1"/>
          <w:sz w:val="24"/>
          <w:szCs w:val="24"/>
        </w:rPr>
        <w:t>Vera, G. and Torres</w:t>
      </w:r>
      <w:r w:rsidRPr="000D6798">
        <w:rPr>
          <w:rFonts w:ascii="Cambria Math" w:hAnsi="Cambria Math" w:cs="Cambria Math"/>
          <w:color w:val="000000" w:themeColor="text1"/>
          <w:sz w:val="24"/>
          <w:szCs w:val="24"/>
        </w:rPr>
        <w:t>‐</w:t>
      </w:r>
      <w:r w:rsidRPr="000D6798">
        <w:rPr>
          <w:rFonts w:ascii="Times New Roman" w:hAnsi="Times New Roman" w:cs="Times New Roman"/>
          <w:color w:val="000000" w:themeColor="text1"/>
          <w:sz w:val="24"/>
          <w:szCs w:val="24"/>
        </w:rPr>
        <w:t>Carballo, F., (2016). Individual performance in turbulent environments: The role of organizational learning capability and employee flexibility. </w:t>
      </w:r>
      <w:r w:rsidRPr="000D6798">
        <w:rPr>
          <w:rFonts w:ascii="Times New Roman" w:hAnsi="Times New Roman" w:cs="Times New Roman"/>
          <w:i/>
          <w:iCs/>
          <w:color w:val="000000" w:themeColor="text1"/>
          <w:sz w:val="24"/>
          <w:szCs w:val="24"/>
        </w:rPr>
        <w:t>Human resource management</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55</w:t>
      </w:r>
      <w:r w:rsidRPr="000D6798">
        <w:rPr>
          <w:rFonts w:ascii="Times New Roman" w:hAnsi="Times New Roman" w:cs="Times New Roman"/>
          <w:color w:val="000000" w:themeColor="text1"/>
          <w:sz w:val="24"/>
          <w:szCs w:val="24"/>
        </w:rPr>
        <w:t>(3), pp.363-383.</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Catling, C.J., Reid, F. and Hunter, B., (2017). Australian midwives’ experiences of their workplace culture. </w:t>
      </w:r>
      <w:r w:rsidRPr="000D6798">
        <w:rPr>
          <w:rFonts w:ascii="Times New Roman" w:hAnsi="Times New Roman" w:cs="Times New Roman"/>
          <w:i/>
          <w:iCs/>
          <w:color w:val="000000" w:themeColor="text1"/>
          <w:sz w:val="24"/>
          <w:szCs w:val="24"/>
        </w:rPr>
        <w:t>Women and Birth</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30</w:t>
      </w:r>
      <w:r w:rsidRPr="000D6798">
        <w:rPr>
          <w:rFonts w:ascii="Times New Roman" w:hAnsi="Times New Roman" w:cs="Times New Roman"/>
          <w:color w:val="000000" w:themeColor="text1"/>
          <w:sz w:val="24"/>
          <w:szCs w:val="24"/>
        </w:rPr>
        <w:t>(2), pp.137-145.</w:t>
      </w:r>
    </w:p>
    <w:p w:rsidR="000D6798" w:rsidRPr="000D6798" w:rsidRDefault="000D6798" w:rsidP="000D0A1E">
      <w:pPr>
        <w:spacing w:line="360" w:lineRule="auto"/>
        <w:jc w:val="both"/>
        <w:rPr>
          <w:rFonts w:ascii="Times New Roman" w:hAnsi="Times New Roman" w:cs="Times New Roman"/>
          <w:b/>
          <w:bCs/>
          <w:color w:val="000000" w:themeColor="text1"/>
          <w:sz w:val="24"/>
          <w:szCs w:val="24"/>
        </w:rPr>
      </w:pPr>
      <w:r w:rsidRPr="000D6798">
        <w:rPr>
          <w:rFonts w:ascii="Times New Roman" w:hAnsi="Times New Roman" w:cs="Times New Roman"/>
          <w:color w:val="000000" w:themeColor="text1"/>
          <w:sz w:val="24"/>
          <w:szCs w:val="24"/>
        </w:rPr>
        <w:t xml:space="preserve">Chestney, N. (2017). </w:t>
      </w:r>
      <w:r w:rsidRPr="000D6798">
        <w:rPr>
          <w:rFonts w:ascii="Times New Roman" w:hAnsi="Times New Roman" w:cs="Times New Roman"/>
          <w:bCs/>
          <w:color w:val="000000" w:themeColor="text1"/>
          <w:sz w:val="24"/>
          <w:szCs w:val="24"/>
        </w:rPr>
        <w:t xml:space="preserve">UK government intervention has made energy more expensive – lawmakers. </w:t>
      </w:r>
      <w:r w:rsidRPr="000D6798">
        <w:rPr>
          <w:rFonts w:ascii="Times New Roman" w:hAnsi="Times New Roman" w:cs="Times New Roman"/>
          <w:bCs/>
          <w:i/>
          <w:color w:val="000000" w:themeColor="text1"/>
          <w:sz w:val="24"/>
          <w:szCs w:val="24"/>
        </w:rPr>
        <w:t>Reuters</w:t>
      </w:r>
      <w:r w:rsidRPr="000D6798">
        <w:rPr>
          <w:rFonts w:ascii="Times New Roman" w:hAnsi="Times New Roman" w:cs="Times New Roman"/>
          <w:bCs/>
          <w:color w:val="000000" w:themeColor="text1"/>
          <w:sz w:val="24"/>
          <w:szCs w:val="24"/>
        </w:rPr>
        <w:t xml:space="preserve"> [Online]. </w:t>
      </w:r>
      <w:r w:rsidRPr="000D6798">
        <w:rPr>
          <w:rFonts w:ascii="Times New Roman" w:hAnsi="Times New Roman" w:cs="Times New Roman"/>
          <w:color w:val="000000" w:themeColor="text1"/>
          <w:sz w:val="24"/>
          <w:szCs w:val="24"/>
        </w:rPr>
        <w:t>Available at: https://uk.reuters.com/article/uk-britain-energy-idUKKBN16300A [Accessed 20/07/2018]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Daniel, L., (2017). Importance of culture: The DNA of an organisation. In </w:t>
      </w:r>
      <w:r w:rsidRPr="000D6798">
        <w:rPr>
          <w:rFonts w:ascii="Times New Roman" w:hAnsi="Times New Roman" w:cs="Times New Roman"/>
          <w:i/>
          <w:iCs/>
          <w:color w:val="000000" w:themeColor="text1"/>
          <w:sz w:val="24"/>
          <w:szCs w:val="24"/>
        </w:rPr>
        <w:t>Practical Guide to Safety Leadership</w:t>
      </w:r>
      <w:r w:rsidRPr="000D6798">
        <w:rPr>
          <w:rFonts w:ascii="Times New Roman" w:hAnsi="Times New Roman" w:cs="Times New Roman"/>
          <w:color w:val="000000" w:themeColor="text1"/>
          <w:sz w:val="24"/>
          <w:szCs w:val="24"/>
        </w:rPr>
        <w:t> (pp. 96-119). Routledge.</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 xml:space="preserve">Dodd, R (2017). “You can have the wheels back when I get paid” - MITIE worker holds his van ‘hostage’ over unpaid wages. </w:t>
      </w:r>
      <w:r w:rsidRPr="000D6798">
        <w:rPr>
          <w:rFonts w:ascii="Times New Roman" w:hAnsi="Times New Roman" w:cs="Times New Roman"/>
          <w:i/>
          <w:color w:val="000000" w:themeColor="text1"/>
          <w:sz w:val="24"/>
          <w:szCs w:val="24"/>
        </w:rPr>
        <w:t>Bristol Live</w:t>
      </w:r>
      <w:r w:rsidRPr="000D6798">
        <w:rPr>
          <w:rFonts w:ascii="Times New Roman" w:hAnsi="Times New Roman" w:cs="Times New Roman"/>
          <w:color w:val="000000" w:themeColor="text1"/>
          <w:sz w:val="24"/>
          <w:szCs w:val="24"/>
        </w:rPr>
        <w:t xml:space="preserve"> [Online]. Available at: https://www.bristolpost.co.uk/news/bristol-news/you-can-wheels-back-paid-386705 [Accessed 22/07/2018]</w:t>
      </w:r>
    </w:p>
    <w:p w:rsidR="000D6798" w:rsidRPr="000D6798" w:rsidRDefault="000D6798" w:rsidP="000D0A1E">
      <w:pPr>
        <w:spacing w:line="360" w:lineRule="auto"/>
        <w:jc w:val="both"/>
        <w:rPr>
          <w:rFonts w:ascii="Times New Roman" w:hAnsi="Times New Roman" w:cs="Times New Roman"/>
          <w:b/>
          <w:bCs/>
          <w:color w:val="000000" w:themeColor="text1"/>
          <w:sz w:val="24"/>
          <w:szCs w:val="24"/>
        </w:rPr>
      </w:pPr>
      <w:r w:rsidRPr="000D6798">
        <w:rPr>
          <w:rFonts w:ascii="Times New Roman" w:hAnsi="Times New Roman" w:cs="Times New Roman"/>
          <w:color w:val="000000" w:themeColor="text1"/>
          <w:sz w:val="24"/>
          <w:szCs w:val="24"/>
        </w:rPr>
        <w:t>Elder, B. (2017). MITIE hits year low on property management hangover.</w:t>
      </w:r>
      <w:r w:rsidRPr="000D6798">
        <w:rPr>
          <w:rFonts w:ascii="Times New Roman" w:hAnsi="Times New Roman" w:cs="Times New Roman"/>
          <w:i/>
          <w:color w:val="000000" w:themeColor="text1"/>
          <w:sz w:val="24"/>
          <w:szCs w:val="24"/>
        </w:rPr>
        <w:t xml:space="preserve"> Financial Times </w:t>
      </w:r>
      <w:r w:rsidRPr="000D6798">
        <w:rPr>
          <w:rFonts w:ascii="Times New Roman" w:hAnsi="Times New Roman" w:cs="Times New Roman"/>
          <w:color w:val="000000" w:themeColor="text1"/>
          <w:sz w:val="24"/>
          <w:szCs w:val="24"/>
        </w:rPr>
        <w:t>[Online]. Available at: https://www.ft.com/content/1f743e4e-e1ab-11e7-a8a4-0a1e63a52f9c [Accessed 19/07/2018]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Erdogan, B., Bauer, T.N. and Taylor, S., (2015). Management commitment to the ecological environment and employees: Implications for employee attitudes and citizenship behaviors. </w:t>
      </w:r>
      <w:r w:rsidRPr="000D6798">
        <w:rPr>
          <w:rFonts w:ascii="Times New Roman" w:hAnsi="Times New Roman" w:cs="Times New Roman"/>
          <w:i/>
          <w:iCs/>
          <w:color w:val="000000" w:themeColor="text1"/>
          <w:sz w:val="24"/>
          <w:szCs w:val="24"/>
        </w:rPr>
        <w:t>human relations</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68</w:t>
      </w:r>
      <w:r w:rsidRPr="000D6798">
        <w:rPr>
          <w:rFonts w:ascii="Times New Roman" w:hAnsi="Times New Roman" w:cs="Times New Roman"/>
          <w:color w:val="000000" w:themeColor="text1"/>
          <w:sz w:val="24"/>
          <w:szCs w:val="24"/>
        </w:rPr>
        <w:t>(11), pp.1669-1691.</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lastRenderedPageBreak/>
        <w:t xml:space="preserve">Farell, S (2016). MITIE withdraws from healthcare as it issues second profit warning. </w:t>
      </w:r>
      <w:r w:rsidRPr="000D6798">
        <w:rPr>
          <w:rFonts w:ascii="Times New Roman" w:hAnsi="Times New Roman" w:cs="Times New Roman"/>
          <w:i/>
          <w:color w:val="000000" w:themeColor="text1"/>
          <w:sz w:val="24"/>
          <w:szCs w:val="24"/>
        </w:rPr>
        <w:t>The Guardian</w:t>
      </w:r>
      <w:r w:rsidRPr="000D6798">
        <w:rPr>
          <w:rFonts w:ascii="Times New Roman" w:hAnsi="Times New Roman" w:cs="Times New Roman"/>
          <w:color w:val="000000" w:themeColor="text1"/>
          <w:sz w:val="24"/>
          <w:szCs w:val="24"/>
        </w:rPr>
        <w:t xml:space="preserve"> [Online]. Available at: https://www.theguardian.com/business/2016/nov/21/MITIE-withdraws-healthcare-second-profit-warning-shares [Accessed 21/07/2018]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Gond, J.P., Cabantous, L., Harding, N. and Learmonth, M., (2016). What do we mean by performativity in organizational and management theory? The uses and abuses of performativity. </w:t>
      </w:r>
      <w:r w:rsidRPr="000D6798">
        <w:rPr>
          <w:rFonts w:ascii="Times New Roman" w:hAnsi="Times New Roman" w:cs="Times New Roman"/>
          <w:i/>
          <w:iCs/>
          <w:color w:val="000000" w:themeColor="text1"/>
          <w:sz w:val="24"/>
          <w:szCs w:val="24"/>
        </w:rPr>
        <w:t>International Journal of Management Reviews</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18</w:t>
      </w:r>
      <w:r w:rsidRPr="000D6798">
        <w:rPr>
          <w:rFonts w:ascii="Times New Roman" w:hAnsi="Times New Roman" w:cs="Times New Roman"/>
          <w:color w:val="000000" w:themeColor="text1"/>
          <w:sz w:val="24"/>
          <w:szCs w:val="24"/>
        </w:rPr>
        <w:t>(4), pp.440-463.</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bCs/>
          <w:color w:val="000000" w:themeColor="text1"/>
          <w:sz w:val="24"/>
          <w:szCs w:val="24"/>
        </w:rPr>
        <w:t xml:space="preserve">GOV.UK (2018). </w:t>
      </w:r>
      <w:r w:rsidRPr="000D6798">
        <w:rPr>
          <w:rFonts w:ascii="Times New Roman" w:hAnsi="Times New Roman" w:cs="Times New Roman"/>
          <w:bCs/>
          <w:i/>
          <w:color w:val="000000" w:themeColor="text1"/>
          <w:sz w:val="24"/>
          <w:szCs w:val="24"/>
        </w:rPr>
        <w:t>Health and safety at work</w:t>
      </w:r>
      <w:r w:rsidRPr="000D6798">
        <w:rPr>
          <w:rFonts w:ascii="Times New Roman" w:hAnsi="Times New Roman" w:cs="Times New Roman"/>
          <w:bCs/>
          <w:color w:val="000000" w:themeColor="text1"/>
          <w:sz w:val="24"/>
          <w:szCs w:val="24"/>
        </w:rPr>
        <w:t xml:space="preserve">. </w:t>
      </w:r>
      <w:r w:rsidRPr="000D6798">
        <w:rPr>
          <w:rFonts w:ascii="Times New Roman" w:hAnsi="Times New Roman" w:cs="Times New Roman"/>
          <w:color w:val="000000" w:themeColor="text1"/>
          <w:sz w:val="24"/>
          <w:szCs w:val="24"/>
        </w:rPr>
        <w:t>Available at: https://www.gov.uk/browse/employing-people/health-safety [Accessed 18/07/2018]</w:t>
      </w:r>
    </w:p>
    <w:p w:rsidR="000D6798" w:rsidRPr="000D6798" w:rsidRDefault="000D6798" w:rsidP="000D0A1E">
      <w:pPr>
        <w:spacing w:line="360" w:lineRule="auto"/>
        <w:jc w:val="both"/>
        <w:rPr>
          <w:rFonts w:ascii="Times New Roman" w:hAnsi="Times New Roman" w:cs="Times New Roman"/>
          <w:bCs/>
          <w:color w:val="000000" w:themeColor="text1"/>
          <w:sz w:val="24"/>
          <w:szCs w:val="24"/>
        </w:rPr>
      </w:pPr>
      <w:r w:rsidRPr="000D6798">
        <w:rPr>
          <w:rFonts w:ascii="Times New Roman" w:hAnsi="Times New Roman" w:cs="Times New Roman"/>
          <w:bCs/>
          <w:color w:val="000000" w:themeColor="text1"/>
          <w:sz w:val="24"/>
          <w:szCs w:val="24"/>
        </w:rPr>
        <w:t xml:space="preserve">indexmundi.com (2017). United Kingdom Demographics Profile 2018. </w:t>
      </w:r>
      <w:r w:rsidRPr="000D6798">
        <w:rPr>
          <w:rFonts w:ascii="Times New Roman" w:hAnsi="Times New Roman" w:cs="Times New Roman"/>
          <w:bCs/>
          <w:i/>
          <w:color w:val="000000" w:themeColor="text1"/>
          <w:sz w:val="24"/>
          <w:szCs w:val="24"/>
        </w:rPr>
        <w:t>Index mundi</w:t>
      </w:r>
      <w:r w:rsidRPr="000D6798">
        <w:rPr>
          <w:rFonts w:ascii="Times New Roman" w:hAnsi="Times New Roman" w:cs="Times New Roman"/>
          <w:bCs/>
          <w:color w:val="000000" w:themeColor="text1"/>
          <w:sz w:val="24"/>
          <w:szCs w:val="24"/>
        </w:rPr>
        <w:t xml:space="preserve"> [Online]. </w:t>
      </w:r>
      <w:r w:rsidRPr="000D6798">
        <w:rPr>
          <w:rFonts w:ascii="Times New Roman" w:hAnsi="Times New Roman" w:cs="Times New Roman"/>
          <w:color w:val="000000" w:themeColor="text1"/>
          <w:sz w:val="24"/>
          <w:szCs w:val="24"/>
        </w:rPr>
        <w:t>Available at: https://www.indexmundi.com/united_kingdom/demographics_profile.html [Accessed 22/07/2018]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Jain, R. and Kaur, S., (2014). Impact of work environment on job satisfaction. </w:t>
      </w:r>
      <w:r w:rsidRPr="000D6798">
        <w:rPr>
          <w:rFonts w:ascii="Times New Roman" w:hAnsi="Times New Roman" w:cs="Times New Roman"/>
          <w:i/>
          <w:iCs/>
          <w:color w:val="000000" w:themeColor="text1"/>
          <w:sz w:val="24"/>
          <w:szCs w:val="24"/>
        </w:rPr>
        <w:t>International Journal of Scientific and Research Publications</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4</w:t>
      </w:r>
      <w:r w:rsidRPr="000D6798">
        <w:rPr>
          <w:rFonts w:ascii="Times New Roman" w:hAnsi="Times New Roman" w:cs="Times New Roman"/>
          <w:color w:val="000000" w:themeColor="text1"/>
          <w:sz w:val="24"/>
          <w:szCs w:val="24"/>
        </w:rPr>
        <w:t>(1), pp.1-8.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Jayaweera, T., (2015). Impact of work environmental factors on job performance, mediating role of work motivation: a study of hotel sector in England. </w:t>
      </w:r>
      <w:r w:rsidRPr="000D6798">
        <w:rPr>
          <w:rFonts w:ascii="Times New Roman" w:hAnsi="Times New Roman" w:cs="Times New Roman"/>
          <w:i/>
          <w:iCs/>
          <w:color w:val="000000" w:themeColor="text1"/>
          <w:sz w:val="24"/>
          <w:szCs w:val="24"/>
        </w:rPr>
        <w:t>International journal of business and management</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10</w:t>
      </w:r>
      <w:r w:rsidRPr="000D6798">
        <w:rPr>
          <w:rFonts w:ascii="Times New Roman" w:hAnsi="Times New Roman" w:cs="Times New Roman"/>
          <w:color w:val="000000" w:themeColor="text1"/>
          <w:sz w:val="24"/>
          <w:szCs w:val="24"/>
        </w:rPr>
        <w:t>(3), p.271.</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Lim, J.S. and Greenwood, C.A., (2017). Communicating corporate social responsibility (CSR): Stakeholder responsiveness and engagement strategy to achieve CSR goals. </w:t>
      </w:r>
      <w:r w:rsidRPr="000D6798">
        <w:rPr>
          <w:rFonts w:ascii="Times New Roman" w:hAnsi="Times New Roman" w:cs="Times New Roman"/>
          <w:i/>
          <w:iCs/>
          <w:color w:val="000000" w:themeColor="text1"/>
          <w:sz w:val="24"/>
          <w:szCs w:val="24"/>
        </w:rPr>
        <w:t>Public Relations Review</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43</w:t>
      </w:r>
      <w:r w:rsidRPr="000D6798">
        <w:rPr>
          <w:rFonts w:ascii="Times New Roman" w:hAnsi="Times New Roman" w:cs="Times New Roman"/>
          <w:color w:val="000000" w:themeColor="text1"/>
          <w:sz w:val="24"/>
          <w:szCs w:val="24"/>
        </w:rPr>
        <w:t>(4), pp.768-776.</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bCs/>
          <w:color w:val="000000" w:themeColor="text1"/>
          <w:sz w:val="24"/>
          <w:szCs w:val="24"/>
        </w:rPr>
        <w:t xml:space="preserve">lse.ac.uk (2014). </w:t>
      </w:r>
      <w:r w:rsidRPr="000D6798">
        <w:rPr>
          <w:rFonts w:ascii="Times New Roman" w:hAnsi="Times New Roman" w:cs="Times New Roman"/>
          <w:color w:val="000000" w:themeColor="text1"/>
          <w:sz w:val="24"/>
          <w:szCs w:val="24"/>
        </w:rPr>
        <w:t xml:space="preserve">What are the potential impacts of climate change for the UK? </w:t>
      </w:r>
      <w:r w:rsidRPr="000D6798">
        <w:rPr>
          <w:rFonts w:ascii="Times New Roman" w:hAnsi="Times New Roman" w:cs="Times New Roman"/>
          <w:i/>
          <w:color w:val="000000" w:themeColor="text1"/>
          <w:sz w:val="24"/>
          <w:szCs w:val="24"/>
        </w:rPr>
        <w:t>LSE</w:t>
      </w:r>
      <w:r w:rsidRPr="000D6798">
        <w:rPr>
          <w:rFonts w:ascii="Times New Roman" w:hAnsi="Times New Roman" w:cs="Times New Roman"/>
          <w:color w:val="000000" w:themeColor="text1"/>
          <w:sz w:val="24"/>
          <w:szCs w:val="24"/>
        </w:rPr>
        <w:t xml:space="preserve"> [Online]. Available at: http://www.lse.ac.uk/GranthamInstitute/faqs/what-are-the-potential-impacts-of-climate-change-for-the-uk/  [Accessed 22/07/2018]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Lu, S., Deng, G., Huang, C.C. and Chen, M., (2018). External environmental change and transparency in grassroots organizations in China. </w:t>
      </w:r>
      <w:r w:rsidRPr="000D6798">
        <w:rPr>
          <w:rFonts w:ascii="Times New Roman" w:hAnsi="Times New Roman" w:cs="Times New Roman"/>
          <w:i/>
          <w:iCs/>
          <w:color w:val="000000" w:themeColor="text1"/>
          <w:sz w:val="24"/>
          <w:szCs w:val="24"/>
        </w:rPr>
        <w:t>Nonprofit Management and Leadership</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28</w:t>
      </w:r>
      <w:r w:rsidRPr="000D6798">
        <w:rPr>
          <w:rFonts w:ascii="Times New Roman" w:hAnsi="Times New Roman" w:cs="Times New Roman"/>
          <w:color w:val="000000" w:themeColor="text1"/>
          <w:sz w:val="24"/>
          <w:szCs w:val="24"/>
        </w:rPr>
        <w:t>(4), pp.539-552.</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Lucas, G., (2017). Effects and risks of workplace culture. In </w:t>
      </w:r>
      <w:r w:rsidRPr="000D6798">
        <w:rPr>
          <w:rFonts w:ascii="Times New Roman" w:hAnsi="Times New Roman" w:cs="Times New Roman"/>
          <w:i/>
          <w:iCs/>
          <w:color w:val="000000" w:themeColor="text1"/>
          <w:sz w:val="24"/>
          <w:szCs w:val="24"/>
        </w:rPr>
        <w:t>Addiction at Work</w:t>
      </w:r>
      <w:r w:rsidRPr="000D6798">
        <w:rPr>
          <w:rFonts w:ascii="Times New Roman" w:hAnsi="Times New Roman" w:cs="Times New Roman"/>
          <w:color w:val="000000" w:themeColor="text1"/>
          <w:sz w:val="24"/>
          <w:szCs w:val="24"/>
        </w:rPr>
        <w:t> (pp. 59-70). Routledge.</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 xml:space="preserve">Martin, K. and Plimmer, G. (2018). MITIE boss warns on ‘challenging’ year ahead. </w:t>
      </w:r>
      <w:r w:rsidRPr="000D6798">
        <w:rPr>
          <w:rFonts w:ascii="Times New Roman" w:hAnsi="Times New Roman" w:cs="Times New Roman"/>
          <w:i/>
          <w:color w:val="000000" w:themeColor="text1"/>
          <w:sz w:val="24"/>
          <w:szCs w:val="24"/>
        </w:rPr>
        <w:t>Financial Times</w:t>
      </w:r>
      <w:r w:rsidRPr="000D6798">
        <w:rPr>
          <w:rFonts w:ascii="Times New Roman" w:hAnsi="Times New Roman" w:cs="Times New Roman"/>
          <w:color w:val="000000" w:themeColor="text1"/>
          <w:sz w:val="24"/>
          <w:szCs w:val="24"/>
        </w:rPr>
        <w:t xml:space="preserve"> [Online]. Available at: https://www.ft.com/content/80175a86-2924-11e8-b27e-cc62a39d57a0 [Accessed 20/07/2018]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lastRenderedPageBreak/>
        <w:t>Mawdsley, J.K. and Somaya, D., (2016). Employee mobility and organizational outcomes: An integrative conceptual framework and research agenda. </w:t>
      </w:r>
      <w:r w:rsidRPr="000D6798">
        <w:rPr>
          <w:rFonts w:ascii="Times New Roman" w:hAnsi="Times New Roman" w:cs="Times New Roman"/>
          <w:i/>
          <w:iCs/>
          <w:color w:val="000000" w:themeColor="text1"/>
          <w:sz w:val="24"/>
          <w:szCs w:val="24"/>
        </w:rPr>
        <w:t>Journal of Management</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42</w:t>
      </w:r>
      <w:r w:rsidRPr="000D6798">
        <w:rPr>
          <w:rFonts w:ascii="Times New Roman" w:hAnsi="Times New Roman" w:cs="Times New Roman"/>
          <w:color w:val="000000" w:themeColor="text1"/>
          <w:sz w:val="24"/>
          <w:szCs w:val="24"/>
        </w:rPr>
        <w:t>(1), pp.85-113.</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McSherry, R. and Pearce, P., (2018). Measuring health care workers’ perceptions of what constitutes a compassionate organisation culture and working environment: Findings from a quantitative feasibility survey. </w:t>
      </w:r>
      <w:r w:rsidRPr="000D6798">
        <w:rPr>
          <w:rFonts w:ascii="Times New Roman" w:hAnsi="Times New Roman" w:cs="Times New Roman"/>
          <w:i/>
          <w:iCs/>
          <w:color w:val="000000" w:themeColor="text1"/>
          <w:sz w:val="24"/>
          <w:szCs w:val="24"/>
        </w:rPr>
        <w:t>Journal of nursing management</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26</w:t>
      </w:r>
      <w:r w:rsidRPr="000D6798">
        <w:rPr>
          <w:rFonts w:ascii="Times New Roman" w:hAnsi="Times New Roman" w:cs="Times New Roman"/>
          <w:color w:val="000000" w:themeColor="text1"/>
          <w:sz w:val="24"/>
          <w:szCs w:val="24"/>
        </w:rPr>
        <w:t>(2), pp.127-139.</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McWilliams, A., (2015). Corporate social responsibility. </w:t>
      </w:r>
      <w:r w:rsidRPr="000D6798">
        <w:rPr>
          <w:rFonts w:ascii="Times New Roman" w:hAnsi="Times New Roman" w:cs="Times New Roman"/>
          <w:i/>
          <w:iCs/>
          <w:color w:val="000000" w:themeColor="text1"/>
          <w:sz w:val="24"/>
          <w:szCs w:val="24"/>
        </w:rPr>
        <w:t>Wiley encyclopedia of management</w:t>
      </w:r>
      <w:r w:rsidRPr="000D6798">
        <w:rPr>
          <w:rFonts w:ascii="Times New Roman" w:hAnsi="Times New Roman" w:cs="Times New Roman"/>
          <w:color w:val="000000" w:themeColor="text1"/>
          <w:sz w:val="24"/>
          <w:szCs w:val="24"/>
        </w:rPr>
        <w:t>, pp.1-4.</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MITIE (2018). MITIE</w:t>
      </w:r>
      <w:r w:rsidRPr="000D6798">
        <w:rPr>
          <w:rFonts w:ascii="Times New Roman" w:hAnsi="Times New Roman" w:cs="Times New Roman"/>
          <w:i/>
          <w:color w:val="000000" w:themeColor="text1"/>
          <w:sz w:val="24"/>
          <w:szCs w:val="24"/>
        </w:rPr>
        <w:t xml:space="preserve"> provides </w:t>
      </w:r>
      <w:r w:rsidRPr="000D6798">
        <w:rPr>
          <w:rFonts w:ascii="Times New Roman" w:hAnsi="Times New Roman" w:cs="Times New Roman"/>
          <w:bCs/>
          <w:i/>
          <w:color w:val="000000" w:themeColor="text1"/>
          <w:sz w:val="24"/>
          <w:szCs w:val="24"/>
        </w:rPr>
        <w:t>facilities management</w:t>
      </w:r>
      <w:r w:rsidRPr="000D6798">
        <w:rPr>
          <w:rFonts w:ascii="Times New Roman" w:hAnsi="Times New Roman" w:cs="Times New Roman"/>
          <w:i/>
          <w:color w:val="000000" w:themeColor="text1"/>
          <w:sz w:val="24"/>
          <w:szCs w:val="24"/>
        </w:rPr>
        <w:t>, </w:t>
      </w:r>
      <w:r w:rsidRPr="000D6798">
        <w:rPr>
          <w:rFonts w:ascii="Times New Roman" w:hAnsi="Times New Roman" w:cs="Times New Roman"/>
          <w:bCs/>
          <w:i/>
          <w:color w:val="000000" w:themeColor="text1"/>
          <w:sz w:val="24"/>
          <w:szCs w:val="24"/>
        </w:rPr>
        <w:t>consultancy</w:t>
      </w:r>
      <w:r w:rsidRPr="000D6798">
        <w:rPr>
          <w:rFonts w:ascii="Times New Roman" w:hAnsi="Times New Roman" w:cs="Times New Roman"/>
          <w:i/>
          <w:color w:val="000000" w:themeColor="text1"/>
          <w:sz w:val="24"/>
          <w:szCs w:val="24"/>
        </w:rPr>
        <w:t>, </w:t>
      </w:r>
      <w:r w:rsidRPr="000D6798">
        <w:rPr>
          <w:rFonts w:ascii="Times New Roman" w:hAnsi="Times New Roman" w:cs="Times New Roman"/>
          <w:bCs/>
          <w:i/>
          <w:color w:val="000000" w:themeColor="text1"/>
          <w:sz w:val="24"/>
          <w:szCs w:val="24"/>
        </w:rPr>
        <w:t>project management</w:t>
      </w:r>
      <w:r w:rsidRPr="000D6798">
        <w:rPr>
          <w:rFonts w:ascii="Times New Roman" w:hAnsi="Times New Roman" w:cs="Times New Roman"/>
          <w:i/>
          <w:color w:val="000000" w:themeColor="text1"/>
          <w:sz w:val="24"/>
          <w:szCs w:val="24"/>
        </w:rPr>
        <w:t> and a range of </w:t>
      </w:r>
      <w:r w:rsidRPr="000D6798">
        <w:rPr>
          <w:rFonts w:ascii="Times New Roman" w:hAnsi="Times New Roman" w:cs="Times New Roman"/>
          <w:bCs/>
          <w:i/>
          <w:color w:val="000000" w:themeColor="text1"/>
          <w:sz w:val="24"/>
          <w:szCs w:val="24"/>
        </w:rPr>
        <w:t>specialist services</w:t>
      </w:r>
      <w:r w:rsidRPr="000D6798">
        <w:rPr>
          <w:rFonts w:ascii="Times New Roman" w:hAnsi="Times New Roman" w:cs="Times New Roman"/>
          <w:i/>
          <w:color w:val="000000" w:themeColor="text1"/>
          <w:sz w:val="24"/>
          <w:szCs w:val="24"/>
        </w:rPr>
        <w:t> that connect people with innovation and technology; helping our clients move beyond FM... to a connected workspace.</w:t>
      </w:r>
      <w:r w:rsidRPr="000D6798">
        <w:rPr>
          <w:rFonts w:ascii="Times New Roman" w:hAnsi="Times New Roman" w:cs="Times New Roman"/>
          <w:color w:val="000000" w:themeColor="text1"/>
          <w:sz w:val="24"/>
          <w:szCs w:val="24"/>
        </w:rPr>
        <w:t xml:space="preserve"> Available at: https://www.MITIE.com/ [Accessed 22/07/2018]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Mitonga-Monga, J., Flotman, A.P. and Cilliers, F., (2016). Workplace ethics culture and work engagement: The mediating effect of ethical leadership in a developing world context. </w:t>
      </w:r>
      <w:r w:rsidRPr="000D6798">
        <w:rPr>
          <w:rFonts w:ascii="Times New Roman" w:hAnsi="Times New Roman" w:cs="Times New Roman"/>
          <w:i/>
          <w:iCs/>
          <w:color w:val="000000" w:themeColor="text1"/>
          <w:sz w:val="24"/>
          <w:szCs w:val="24"/>
        </w:rPr>
        <w:t>Journal of Psychology in Africa</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26</w:t>
      </w:r>
      <w:r w:rsidRPr="000D6798">
        <w:rPr>
          <w:rFonts w:ascii="Times New Roman" w:hAnsi="Times New Roman" w:cs="Times New Roman"/>
          <w:color w:val="000000" w:themeColor="text1"/>
          <w:sz w:val="24"/>
          <w:szCs w:val="24"/>
        </w:rPr>
        <w:t>(4), pp.326-333.</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Phan, T.N. and Baird, K., (2015). The comprehensiveness of environmental management systems: The influence of institutional pressures and the impact on environmental performance. </w:t>
      </w:r>
      <w:r w:rsidRPr="000D6798">
        <w:rPr>
          <w:rFonts w:ascii="Times New Roman" w:hAnsi="Times New Roman" w:cs="Times New Roman"/>
          <w:i/>
          <w:iCs/>
          <w:color w:val="000000" w:themeColor="text1"/>
          <w:sz w:val="24"/>
          <w:szCs w:val="24"/>
        </w:rPr>
        <w:t>Journal of environmental management</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160</w:t>
      </w:r>
      <w:r w:rsidRPr="000D6798">
        <w:rPr>
          <w:rFonts w:ascii="Times New Roman" w:hAnsi="Times New Roman" w:cs="Times New Roman"/>
          <w:color w:val="000000" w:themeColor="text1"/>
          <w:sz w:val="24"/>
          <w:szCs w:val="24"/>
        </w:rPr>
        <w:t>, pp.45-56.</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Phan, T.N. and Baird, K., (2015). The comprehensiveness of environmental management systems: The influence of institutional pressures and the impact on environmental performance. </w:t>
      </w:r>
      <w:r w:rsidRPr="000D6798">
        <w:rPr>
          <w:rFonts w:ascii="Times New Roman" w:hAnsi="Times New Roman" w:cs="Times New Roman"/>
          <w:i/>
          <w:iCs/>
          <w:color w:val="000000" w:themeColor="text1"/>
          <w:sz w:val="24"/>
          <w:szCs w:val="24"/>
        </w:rPr>
        <w:t>Journal of environmental management</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160</w:t>
      </w:r>
      <w:r w:rsidRPr="000D6798">
        <w:rPr>
          <w:rFonts w:ascii="Times New Roman" w:hAnsi="Times New Roman" w:cs="Times New Roman"/>
          <w:color w:val="000000" w:themeColor="text1"/>
          <w:sz w:val="24"/>
          <w:szCs w:val="24"/>
        </w:rPr>
        <w:t>, pp.45-56.</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Phillips, C., Esterman, A. and Kenny, A., (2015). The theory of organisational socialisation and its potential for improving transition experiences for new graduate nurses. </w:t>
      </w:r>
      <w:r w:rsidRPr="000D6798">
        <w:rPr>
          <w:rFonts w:ascii="Times New Roman" w:hAnsi="Times New Roman" w:cs="Times New Roman"/>
          <w:i/>
          <w:iCs/>
          <w:color w:val="000000" w:themeColor="text1"/>
          <w:sz w:val="24"/>
          <w:szCs w:val="24"/>
        </w:rPr>
        <w:t>Nurse Education Today</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35</w:t>
      </w:r>
      <w:r w:rsidRPr="000D6798">
        <w:rPr>
          <w:rFonts w:ascii="Times New Roman" w:hAnsi="Times New Roman" w:cs="Times New Roman"/>
          <w:color w:val="000000" w:themeColor="text1"/>
          <w:sz w:val="24"/>
          <w:szCs w:val="24"/>
        </w:rPr>
        <w:t>(1), pp.118-124.</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bCs/>
          <w:color w:val="000000" w:themeColor="text1"/>
          <w:sz w:val="24"/>
          <w:szCs w:val="24"/>
        </w:rPr>
        <w:t xml:space="preserve">Rahim, H. (2017). </w:t>
      </w:r>
      <w:r w:rsidRPr="000D6798">
        <w:rPr>
          <w:rFonts w:ascii="Times New Roman" w:hAnsi="Times New Roman" w:cs="Times New Roman"/>
          <w:color w:val="000000" w:themeColor="text1"/>
          <w:sz w:val="24"/>
          <w:szCs w:val="24"/>
        </w:rPr>
        <w:t xml:space="preserve">The trade issues and opportunities that face British businesses. </w:t>
      </w:r>
      <w:r w:rsidRPr="000D6798">
        <w:rPr>
          <w:rFonts w:ascii="Times New Roman" w:hAnsi="Times New Roman" w:cs="Times New Roman"/>
          <w:i/>
          <w:color w:val="000000" w:themeColor="text1"/>
          <w:sz w:val="24"/>
          <w:szCs w:val="24"/>
        </w:rPr>
        <w:t>The Telegraph</w:t>
      </w:r>
      <w:r w:rsidRPr="000D6798">
        <w:rPr>
          <w:rFonts w:ascii="Times New Roman" w:hAnsi="Times New Roman" w:cs="Times New Roman"/>
          <w:color w:val="000000" w:themeColor="text1"/>
          <w:sz w:val="24"/>
          <w:szCs w:val="24"/>
        </w:rPr>
        <w:t xml:space="preserve"> [Online]. Available at: https://www.telegraph.co.uk/connect/better-business/international-trade/trade-issues-opportunities-for-british-businesses/ [Accessed 21/07/2018]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Raziq, A. and Maulabakhsh, R., (2015). Impact of working environment on job satisfaction. </w:t>
      </w:r>
      <w:r w:rsidRPr="000D6798">
        <w:rPr>
          <w:rFonts w:ascii="Times New Roman" w:hAnsi="Times New Roman" w:cs="Times New Roman"/>
          <w:i/>
          <w:iCs/>
          <w:color w:val="000000" w:themeColor="text1"/>
          <w:sz w:val="24"/>
          <w:szCs w:val="24"/>
        </w:rPr>
        <w:t>Procedia Economics and Finance</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23</w:t>
      </w:r>
      <w:r w:rsidRPr="000D6798">
        <w:rPr>
          <w:rFonts w:ascii="Times New Roman" w:hAnsi="Times New Roman" w:cs="Times New Roman"/>
          <w:color w:val="000000" w:themeColor="text1"/>
          <w:sz w:val="24"/>
          <w:szCs w:val="24"/>
        </w:rPr>
        <w:t>, pp.717-725.</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Sanjeev, M.A. and Surya, A.V., (2016). Two factor theory of motivation and satisfaction: an empirical verification. </w:t>
      </w:r>
      <w:r w:rsidRPr="000D6798">
        <w:rPr>
          <w:rFonts w:ascii="Times New Roman" w:hAnsi="Times New Roman" w:cs="Times New Roman"/>
          <w:i/>
          <w:iCs/>
          <w:color w:val="000000" w:themeColor="text1"/>
          <w:sz w:val="24"/>
          <w:szCs w:val="24"/>
        </w:rPr>
        <w:t>Annals of Data Science</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3</w:t>
      </w:r>
      <w:r w:rsidRPr="000D6798">
        <w:rPr>
          <w:rFonts w:ascii="Times New Roman" w:hAnsi="Times New Roman" w:cs="Times New Roman"/>
          <w:color w:val="000000" w:themeColor="text1"/>
          <w:sz w:val="24"/>
          <w:szCs w:val="24"/>
        </w:rPr>
        <w:t>(2), pp.155-173.</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lastRenderedPageBreak/>
        <w:t xml:space="preserve">Schouten, C. (2017). MITIE posts £43m loss as staff cuts revealed. </w:t>
      </w:r>
      <w:r w:rsidRPr="000D6798">
        <w:rPr>
          <w:rFonts w:ascii="Times New Roman" w:hAnsi="Times New Roman" w:cs="Times New Roman"/>
          <w:i/>
          <w:color w:val="000000" w:themeColor="text1"/>
          <w:sz w:val="24"/>
          <w:szCs w:val="24"/>
        </w:rPr>
        <w:t>Construction News</w:t>
      </w:r>
      <w:r w:rsidRPr="000D6798">
        <w:rPr>
          <w:rFonts w:ascii="Times New Roman" w:hAnsi="Times New Roman" w:cs="Times New Roman"/>
          <w:color w:val="000000" w:themeColor="text1"/>
          <w:sz w:val="24"/>
          <w:szCs w:val="24"/>
        </w:rPr>
        <w:t xml:space="preserve"> [Online]. Available at: https://www.constructionnews.co.uk/companies/financial/MITIE-posts-43m-loss-as-staff-cuts-revealed/10020669.article [Accessed 21/07/2018]</w:t>
      </w:r>
    </w:p>
    <w:p w:rsidR="000D6798" w:rsidRPr="000D6798" w:rsidRDefault="000D6798" w:rsidP="000D0A1E">
      <w:pPr>
        <w:spacing w:line="360" w:lineRule="auto"/>
        <w:jc w:val="both"/>
        <w:rPr>
          <w:rFonts w:ascii="Times New Roman" w:hAnsi="Times New Roman" w:cs="Times New Roman"/>
          <w:bCs/>
          <w:color w:val="000000" w:themeColor="text1"/>
          <w:sz w:val="24"/>
          <w:szCs w:val="24"/>
        </w:rPr>
      </w:pPr>
      <w:r w:rsidRPr="000D6798">
        <w:rPr>
          <w:rFonts w:ascii="Times New Roman" w:hAnsi="Times New Roman" w:cs="Times New Roman"/>
          <w:color w:val="000000" w:themeColor="text1"/>
          <w:sz w:val="24"/>
          <w:szCs w:val="24"/>
        </w:rPr>
        <w:t xml:space="preserve">Scott, k (2018). </w:t>
      </w:r>
      <w:r w:rsidRPr="000D6798">
        <w:rPr>
          <w:rFonts w:ascii="Times New Roman" w:hAnsi="Times New Roman" w:cs="Times New Roman"/>
          <w:bCs/>
          <w:color w:val="000000" w:themeColor="text1"/>
          <w:sz w:val="24"/>
          <w:szCs w:val="24"/>
        </w:rPr>
        <w:t xml:space="preserve">MITIE used workplace loans to launch financial wellbeing strategy. </w:t>
      </w:r>
      <w:r w:rsidRPr="000D6798">
        <w:rPr>
          <w:rFonts w:ascii="Times New Roman" w:hAnsi="Times New Roman" w:cs="Times New Roman"/>
          <w:bCs/>
          <w:i/>
          <w:color w:val="000000" w:themeColor="text1"/>
          <w:sz w:val="24"/>
          <w:szCs w:val="24"/>
        </w:rPr>
        <w:t xml:space="preserve">EMPLOYEE BENEFITS </w:t>
      </w:r>
      <w:r w:rsidRPr="000D6798">
        <w:rPr>
          <w:rFonts w:ascii="Times New Roman" w:hAnsi="Times New Roman" w:cs="Times New Roman"/>
          <w:bCs/>
          <w:color w:val="000000" w:themeColor="text1"/>
          <w:sz w:val="24"/>
          <w:szCs w:val="24"/>
        </w:rPr>
        <w:t xml:space="preserve">[Online]. </w:t>
      </w:r>
      <w:r w:rsidRPr="000D6798">
        <w:rPr>
          <w:rFonts w:ascii="Times New Roman" w:hAnsi="Times New Roman" w:cs="Times New Roman"/>
          <w:color w:val="000000" w:themeColor="text1"/>
          <w:sz w:val="24"/>
          <w:szCs w:val="24"/>
        </w:rPr>
        <w:t>Available at:</w:t>
      </w:r>
      <w:r w:rsidRPr="000D6798">
        <w:rPr>
          <w:color w:val="000000" w:themeColor="text1"/>
          <w:sz w:val="24"/>
          <w:szCs w:val="24"/>
        </w:rPr>
        <w:t xml:space="preserve"> </w:t>
      </w:r>
      <w:r w:rsidRPr="000D6798">
        <w:rPr>
          <w:rFonts w:ascii="Times New Roman" w:hAnsi="Times New Roman" w:cs="Times New Roman"/>
          <w:color w:val="000000" w:themeColor="text1"/>
          <w:sz w:val="24"/>
          <w:szCs w:val="24"/>
        </w:rPr>
        <w:t>https://www.employeebenefits.co.uk/issues/financial-wellbeing-themed-week-february-2018/MITIE-loans-financial-wellbeing/ [Accessed 21/07/2018]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 xml:space="preserve">statista.com (2018). </w:t>
      </w:r>
      <w:r w:rsidRPr="000D6798">
        <w:rPr>
          <w:rFonts w:ascii="Times New Roman" w:hAnsi="Times New Roman" w:cs="Times New Roman"/>
          <w:bCs/>
          <w:color w:val="000000" w:themeColor="text1"/>
          <w:sz w:val="24"/>
          <w:szCs w:val="24"/>
        </w:rPr>
        <w:t xml:space="preserve">United Kingdom: Inflation rate from 2012 to 2022. </w:t>
      </w:r>
      <w:r w:rsidRPr="000D6798">
        <w:rPr>
          <w:rFonts w:ascii="Times New Roman" w:hAnsi="Times New Roman" w:cs="Times New Roman"/>
          <w:bCs/>
          <w:i/>
          <w:color w:val="000000" w:themeColor="text1"/>
          <w:sz w:val="24"/>
          <w:szCs w:val="24"/>
        </w:rPr>
        <w:t xml:space="preserve">Statista </w:t>
      </w:r>
      <w:r w:rsidRPr="000D6798">
        <w:rPr>
          <w:rFonts w:ascii="Times New Roman" w:hAnsi="Times New Roman" w:cs="Times New Roman"/>
          <w:bCs/>
          <w:color w:val="000000" w:themeColor="text1"/>
          <w:sz w:val="24"/>
          <w:szCs w:val="24"/>
        </w:rPr>
        <w:t xml:space="preserve">[Online]. </w:t>
      </w:r>
      <w:r w:rsidRPr="000D6798">
        <w:rPr>
          <w:rFonts w:ascii="Times New Roman" w:hAnsi="Times New Roman" w:cs="Times New Roman"/>
          <w:color w:val="000000" w:themeColor="text1"/>
          <w:sz w:val="24"/>
          <w:szCs w:val="24"/>
        </w:rPr>
        <w:t>Available at: https://www.statista.com/statistics/270384/inflation-rate-in-the-united-kingdom/ [Accessed 21/07/2018]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bCs/>
          <w:color w:val="000000" w:themeColor="text1"/>
          <w:sz w:val="24"/>
          <w:szCs w:val="24"/>
        </w:rPr>
        <w:t xml:space="preserve">tradingeconomics.com (2018). United Kingdom Labour Costs. </w:t>
      </w:r>
      <w:r w:rsidRPr="000D6798">
        <w:rPr>
          <w:rFonts w:ascii="Times New Roman" w:hAnsi="Times New Roman" w:cs="Times New Roman"/>
          <w:bCs/>
          <w:i/>
          <w:color w:val="000000" w:themeColor="text1"/>
          <w:sz w:val="24"/>
          <w:szCs w:val="24"/>
        </w:rPr>
        <w:t>Trading Economics</w:t>
      </w:r>
      <w:r w:rsidRPr="000D6798">
        <w:rPr>
          <w:rFonts w:ascii="Times New Roman" w:hAnsi="Times New Roman" w:cs="Times New Roman"/>
          <w:bCs/>
          <w:color w:val="000000" w:themeColor="text1"/>
          <w:sz w:val="24"/>
          <w:szCs w:val="24"/>
        </w:rPr>
        <w:t xml:space="preserve"> [Online]. </w:t>
      </w:r>
      <w:r w:rsidRPr="000D6798">
        <w:rPr>
          <w:rFonts w:ascii="Times New Roman" w:hAnsi="Times New Roman" w:cs="Times New Roman"/>
          <w:color w:val="000000" w:themeColor="text1"/>
          <w:sz w:val="24"/>
          <w:szCs w:val="24"/>
        </w:rPr>
        <w:t>Available at: https://tradingeconomics.com/united-kingdom/labour-costs [Accessed 22/07/2018]</w:t>
      </w:r>
    </w:p>
    <w:p w:rsidR="000D6798" w:rsidRPr="000D6798" w:rsidRDefault="000D6798" w:rsidP="000D0A1E">
      <w:pPr>
        <w:spacing w:line="360" w:lineRule="auto"/>
        <w:jc w:val="both"/>
        <w:rPr>
          <w:rFonts w:ascii="Times New Roman" w:hAnsi="Times New Roman" w:cs="Times New Roman"/>
          <w:bCs/>
          <w:color w:val="000000" w:themeColor="text1"/>
          <w:sz w:val="24"/>
          <w:szCs w:val="24"/>
        </w:rPr>
      </w:pPr>
      <w:r w:rsidRPr="000D6798">
        <w:rPr>
          <w:rFonts w:ascii="Times New Roman" w:hAnsi="Times New Roman" w:cs="Times New Roman"/>
          <w:bCs/>
          <w:color w:val="000000" w:themeColor="text1"/>
          <w:sz w:val="24"/>
          <w:szCs w:val="24"/>
        </w:rPr>
        <w:t xml:space="preserve">weforum.org (2015). How will climate change affect jobs? </w:t>
      </w:r>
      <w:r w:rsidRPr="000D6798">
        <w:rPr>
          <w:rFonts w:ascii="Times New Roman" w:hAnsi="Times New Roman" w:cs="Times New Roman"/>
          <w:bCs/>
          <w:i/>
          <w:color w:val="000000" w:themeColor="text1"/>
          <w:sz w:val="24"/>
          <w:szCs w:val="24"/>
        </w:rPr>
        <w:t>World Economic Forum</w:t>
      </w:r>
      <w:r w:rsidRPr="000D6798">
        <w:rPr>
          <w:rFonts w:ascii="Times New Roman" w:hAnsi="Times New Roman" w:cs="Times New Roman"/>
          <w:bCs/>
          <w:color w:val="000000" w:themeColor="text1"/>
          <w:sz w:val="24"/>
          <w:szCs w:val="24"/>
        </w:rPr>
        <w:t xml:space="preserve"> [Online]. </w:t>
      </w:r>
      <w:r w:rsidRPr="000D6798">
        <w:rPr>
          <w:rFonts w:ascii="Times New Roman" w:hAnsi="Times New Roman" w:cs="Times New Roman"/>
          <w:color w:val="000000" w:themeColor="text1"/>
          <w:sz w:val="24"/>
          <w:szCs w:val="24"/>
        </w:rPr>
        <w:t>Available at: https://www.weforum.org/agenda/2015/12/how-will-climate-change-affect-jobs/ [Accessed 22/07/2018]</w:t>
      </w:r>
    </w:p>
    <w:p w:rsidR="000D6798" w:rsidRPr="000D6798" w:rsidRDefault="000D6798" w:rsidP="000D0A1E">
      <w:pPr>
        <w:spacing w:line="360" w:lineRule="auto"/>
        <w:jc w:val="both"/>
        <w:rPr>
          <w:rFonts w:ascii="Times New Roman" w:hAnsi="Times New Roman" w:cs="Times New Roman"/>
          <w:color w:val="000000" w:themeColor="text1"/>
          <w:sz w:val="24"/>
          <w:szCs w:val="24"/>
        </w:rPr>
      </w:pPr>
      <w:r w:rsidRPr="000D6798">
        <w:rPr>
          <w:rFonts w:ascii="Times New Roman" w:hAnsi="Times New Roman" w:cs="Times New Roman"/>
          <w:color w:val="000000" w:themeColor="text1"/>
          <w:sz w:val="24"/>
          <w:szCs w:val="24"/>
        </w:rPr>
        <w:t>Yudha, S.W., Tjahjono, B. and Kolios, A., (2018). A PESTLE Policy Mapping and Stakeholder Analysis of Indonesia’s Fossil Fuel Energy Industry. </w:t>
      </w:r>
      <w:r w:rsidRPr="000D6798">
        <w:rPr>
          <w:rFonts w:ascii="Times New Roman" w:hAnsi="Times New Roman" w:cs="Times New Roman"/>
          <w:i/>
          <w:iCs/>
          <w:color w:val="000000" w:themeColor="text1"/>
          <w:sz w:val="24"/>
          <w:szCs w:val="24"/>
        </w:rPr>
        <w:t>Energies</w:t>
      </w:r>
      <w:r w:rsidRPr="000D6798">
        <w:rPr>
          <w:rFonts w:ascii="Times New Roman" w:hAnsi="Times New Roman" w:cs="Times New Roman"/>
          <w:color w:val="000000" w:themeColor="text1"/>
          <w:sz w:val="24"/>
          <w:szCs w:val="24"/>
        </w:rPr>
        <w:t>, </w:t>
      </w:r>
      <w:r w:rsidRPr="000D6798">
        <w:rPr>
          <w:rFonts w:ascii="Times New Roman" w:hAnsi="Times New Roman" w:cs="Times New Roman"/>
          <w:i/>
          <w:iCs/>
          <w:color w:val="000000" w:themeColor="text1"/>
          <w:sz w:val="24"/>
          <w:szCs w:val="24"/>
        </w:rPr>
        <w:t>11</w:t>
      </w:r>
      <w:r w:rsidRPr="000D6798">
        <w:rPr>
          <w:rFonts w:ascii="Times New Roman" w:hAnsi="Times New Roman" w:cs="Times New Roman"/>
          <w:color w:val="000000" w:themeColor="text1"/>
          <w:sz w:val="24"/>
          <w:szCs w:val="24"/>
        </w:rPr>
        <w:t>(5), pp.1-22.</w:t>
      </w:r>
    </w:p>
    <w:p w:rsidR="000D0A1E" w:rsidRPr="000D6798" w:rsidRDefault="000D0A1E">
      <w:pPr>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br w:type="page"/>
      </w:r>
    </w:p>
    <w:p w:rsidR="00EB4C96" w:rsidRPr="000D6798" w:rsidRDefault="00C70DC8" w:rsidP="00EB0093">
      <w:pPr>
        <w:pStyle w:val="Heading1"/>
        <w:rPr>
          <w:color w:val="000000" w:themeColor="text1"/>
          <w:lang w:val="en-GB"/>
        </w:rPr>
      </w:pPr>
      <w:bookmarkStart w:id="15" w:name="_Toc520128575"/>
      <w:r w:rsidRPr="000D6798">
        <w:rPr>
          <w:color w:val="000000" w:themeColor="text1"/>
          <w:lang w:val="en-GB"/>
        </w:rPr>
        <w:lastRenderedPageBreak/>
        <w:t>Appendices</w:t>
      </w:r>
      <w:bookmarkEnd w:id="15"/>
    </w:p>
    <w:p w:rsidR="00EB4C96" w:rsidRPr="000D6798" w:rsidRDefault="00C70DC8">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Appendix 1</w:t>
      </w:r>
    </w:p>
    <w:p w:rsidR="008D0F86" w:rsidRPr="000D6798" w:rsidRDefault="00EB4C96">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noProof/>
          <w:color w:val="000000" w:themeColor="text1"/>
          <w:sz w:val="24"/>
          <w:szCs w:val="24"/>
          <w:lang w:val="en-GB" w:eastAsia="en-GB"/>
        </w:rPr>
        <w:drawing>
          <wp:inline distT="0" distB="0" distL="0" distR="0">
            <wp:extent cx="5943600" cy="2474279"/>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943600" cy="2474279"/>
                    </a:xfrm>
                    <a:prstGeom prst="rect">
                      <a:avLst/>
                    </a:prstGeom>
                    <a:noFill/>
                    <a:ln w="9525">
                      <a:noFill/>
                      <a:miter lim="800000"/>
                      <a:headEnd/>
                      <a:tailEnd/>
                    </a:ln>
                  </pic:spPr>
                </pic:pic>
              </a:graphicData>
            </a:graphic>
          </wp:inline>
        </w:drawing>
      </w:r>
      <w:r w:rsidR="00EB0093" w:rsidRPr="000D6798">
        <w:rPr>
          <w:rFonts w:ascii="Times New Roman" w:eastAsia="Times New Roman" w:hAnsi="Times New Roman" w:cs="Times New Roman"/>
          <w:b/>
          <w:color w:val="000000" w:themeColor="text1"/>
          <w:sz w:val="24"/>
          <w:szCs w:val="24"/>
          <w:lang w:val="en-GB"/>
        </w:rPr>
        <w:t xml:space="preserve"> </w:t>
      </w:r>
    </w:p>
    <w:p w:rsidR="00912495" w:rsidRPr="000D6798" w:rsidRDefault="003331D2" w:rsidP="003331D2">
      <w:pPr>
        <w:jc w:val="center"/>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t xml:space="preserve">CSR initiative of </w:t>
      </w:r>
      <w:r w:rsidR="000D6798" w:rsidRPr="000D6798">
        <w:rPr>
          <w:rFonts w:ascii="Times New Roman" w:eastAsia="Times New Roman" w:hAnsi="Times New Roman" w:cs="Times New Roman"/>
          <w:b/>
          <w:color w:val="000000" w:themeColor="text1"/>
          <w:sz w:val="24"/>
          <w:szCs w:val="24"/>
          <w:lang w:val="en-GB"/>
        </w:rPr>
        <w:t>MITIE</w:t>
      </w:r>
    </w:p>
    <w:p w:rsidR="003331D2" w:rsidRPr="000D6798" w:rsidRDefault="003331D2">
      <w:pPr>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br w:type="page"/>
      </w:r>
    </w:p>
    <w:p w:rsidR="00C70DC8" w:rsidRPr="000D6798" w:rsidRDefault="00C70DC8">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0D6798">
        <w:rPr>
          <w:rFonts w:ascii="Times New Roman" w:eastAsia="Times New Roman" w:hAnsi="Times New Roman" w:cs="Times New Roman"/>
          <w:b/>
          <w:color w:val="000000" w:themeColor="text1"/>
          <w:sz w:val="24"/>
          <w:szCs w:val="24"/>
          <w:lang w:val="en-GB"/>
        </w:rPr>
        <w:lastRenderedPageBreak/>
        <w:t>Appendix 2</w:t>
      </w:r>
    </w:p>
    <w:p w:rsidR="008D0F86" w:rsidRPr="000D6798" w:rsidRDefault="008D0F86" w:rsidP="00CA707B">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p>
    <w:p w:rsidR="00912495" w:rsidRPr="000D6798" w:rsidRDefault="00912495" w:rsidP="00912495">
      <w:pPr>
        <w:pStyle w:val="NormalWeb"/>
        <w:spacing w:before="0" w:beforeAutospacing="0" w:after="0" w:afterAutospacing="0"/>
        <w:jc w:val="center"/>
        <w:rPr>
          <w:color w:val="000000" w:themeColor="text1"/>
        </w:rPr>
      </w:pPr>
      <w:r w:rsidRPr="000D6798">
        <w:rPr>
          <w:noProof/>
          <w:color w:val="000000" w:themeColor="text1"/>
          <w:lang w:val="en-GB" w:eastAsia="en-GB"/>
        </w:rPr>
        <w:drawing>
          <wp:inline distT="0" distB="0" distL="0" distR="0">
            <wp:extent cx="4533900" cy="2809875"/>
            <wp:effectExtent l="19050" t="0" r="0" b="0"/>
            <wp:docPr id="5" name="Picture 4" descr="https://lh3.googleusercontent.com/kWgSzfG2qLM6wsT6K56USqbSYIVzYLH1qigu9dyDOnsDfetnPKmdXn9yc2yBM8QMVfmdoax-SOKDMR9czvkJ0wM8Wus79Boc1sN1UTsewLb9q4TxL6SJH15VqGBnCBBUfLAvXke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kWgSzfG2qLM6wsT6K56USqbSYIVzYLH1qigu9dyDOnsDfetnPKmdXn9yc2yBM8QMVfmdoax-SOKDMR9czvkJ0wM8Wus79Boc1sN1UTsewLb9q4TxL6SJH15VqGBnCBBUfLAvXkeq"/>
                    <pic:cNvPicPr>
                      <a:picLocks noChangeAspect="1" noChangeArrowheads="1"/>
                    </pic:cNvPicPr>
                  </pic:nvPicPr>
                  <pic:blipFill>
                    <a:blip r:embed="rId20"/>
                    <a:srcRect/>
                    <a:stretch>
                      <a:fillRect/>
                    </a:stretch>
                  </pic:blipFill>
                  <pic:spPr bwMode="auto">
                    <a:xfrm>
                      <a:off x="0" y="0"/>
                      <a:ext cx="4533900" cy="2809875"/>
                    </a:xfrm>
                    <a:prstGeom prst="rect">
                      <a:avLst/>
                    </a:prstGeom>
                    <a:noFill/>
                    <a:ln w="9525">
                      <a:noFill/>
                      <a:miter lim="800000"/>
                      <a:headEnd/>
                      <a:tailEnd/>
                    </a:ln>
                  </pic:spPr>
                </pic:pic>
              </a:graphicData>
            </a:graphic>
          </wp:inline>
        </w:drawing>
      </w:r>
    </w:p>
    <w:p w:rsidR="00912495" w:rsidRPr="000D6798" w:rsidRDefault="00912495" w:rsidP="00912495">
      <w:pPr>
        <w:pStyle w:val="NormalWeb"/>
        <w:spacing w:before="0" w:beforeAutospacing="0" w:after="0" w:afterAutospacing="0"/>
        <w:jc w:val="center"/>
        <w:rPr>
          <w:color w:val="000000" w:themeColor="text1"/>
        </w:rPr>
      </w:pPr>
      <w:r w:rsidRPr="000D6798">
        <w:rPr>
          <w:b/>
          <w:bCs/>
          <w:color w:val="000000" w:themeColor="text1"/>
        </w:rPr>
        <w:t>Herzberg's two factor theory</w:t>
      </w:r>
    </w:p>
    <w:p w:rsidR="00912495" w:rsidRPr="000D6798" w:rsidRDefault="00912495" w:rsidP="00CA707B">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p>
    <w:sectPr w:rsidR="00912495" w:rsidRPr="000D6798" w:rsidSect="00DB1132">
      <w:footerReference w:type="default" r:id="rId21"/>
      <w:pgSz w:w="12240" w:h="15840"/>
      <w:pgMar w:top="1440" w:right="1440" w:bottom="1440" w:left="1440" w:header="0" w:footer="36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5BF9" w:rsidRDefault="00D75BF9" w:rsidP="00DB1132">
      <w:pPr>
        <w:spacing w:line="240" w:lineRule="auto"/>
      </w:pPr>
      <w:r>
        <w:separator/>
      </w:r>
    </w:p>
  </w:endnote>
  <w:endnote w:type="continuationSeparator" w:id="0">
    <w:p w:rsidR="00D75BF9" w:rsidRDefault="00D75BF9" w:rsidP="00DB11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114245"/>
      <w:docPartObj>
        <w:docPartGallery w:val="Page Numbers (Bottom of Page)"/>
        <w:docPartUnique/>
      </w:docPartObj>
    </w:sdtPr>
    <w:sdtEndPr/>
    <w:sdtContent>
      <w:p w:rsidR="00DB1132" w:rsidRDefault="009A3E09">
        <w:pPr>
          <w:pStyle w:val="Footer"/>
          <w:jc w:val="right"/>
        </w:pPr>
        <w:r>
          <w:rPr>
            <w:noProof/>
          </w:rPr>
          <w:fldChar w:fldCharType="begin"/>
        </w:r>
        <w:r>
          <w:rPr>
            <w:noProof/>
          </w:rPr>
          <w:instrText xml:space="preserve"> PAGE   \* MERGEFORMAT </w:instrText>
        </w:r>
        <w:r>
          <w:rPr>
            <w:noProof/>
          </w:rPr>
          <w:fldChar w:fldCharType="separate"/>
        </w:r>
        <w:r w:rsidR="007860F4">
          <w:rPr>
            <w:noProof/>
          </w:rPr>
          <w:t>1</w:t>
        </w:r>
        <w:r>
          <w:rPr>
            <w:noProof/>
          </w:rPr>
          <w:fldChar w:fldCharType="end"/>
        </w:r>
      </w:p>
    </w:sdtContent>
  </w:sdt>
  <w:p w:rsidR="00DB1132" w:rsidRDefault="00DB1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5BF9" w:rsidRDefault="00D75BF9" w:rsidP="00DB1132">
      <w:pPr>
        <w:spacing w:line="240" w:lineRule="auto"/>
      </w:pPr>
      <w:r>
        <w:separator/>
      </w:r>
    </w:p>
  </w:footnote>
  <w:footnote w:type="continuationSeparator" w:id="0">
    <w:p w:rsidR="00D75BF9" w:rsidRDefault="00D75BF9" w:rsidP="00DB11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C2C5A"/>
    <w:multiLevelType w:val="multilevel"/>
    <w:tmpl w:val="7562B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095B72"/>
    <w:multiLevelType w:val="multilevel"/>
    <w:tmpl w:val="CA2ED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731BE8"/>
    <w:multiLevelType w:val="multilevel"/>
    <w:tmpl w:val="9A588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6D71AD4"/>
    <w:multiLevelType w:val="multilevel"/>
    <w:tmpl w:val="F4D07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A2D1EF4"/>
    <w:multiLevelType w:val="multilevel"/>
    <w:tmpl w:val="6DE08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C57B09"/>
    <w:multiLevelType w:val="multilevel"/>
    <w:tmpl w:val="953A52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F634A6"/>
    <w:multiLevelType w:val="multilevel"/>
    <w:tmpl w:val="E9142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8611D7"/>
    <w:multiLevelType w:val="multilevel"/>
    <w:tmpl w:val="3FD64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835F25"/>
    <w:multiLevelType w:val="multilevel"/>
    <w:tmpl w:val="8E389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212DF2"/>
    <w:multiLevelType w:val="multilevel"/>
    <w:tmpl w:val="CB447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6"/>
  </w:num>
  <w:num w:numId="3">
    <w:abstractNumId w:val="2"/>
  </w:num>
  <w:num w:numId="4">
    <w:abstractNumId w:val="8"/>
  </w:num>
  <w:num w:numId="5">
    <w:abstractNumId w:val="4"/>
  </w:num>
  <w:num w:numId="6">
    <w:abstractNumId w:val="5"/>
  </w:num>
  <w:num w:numId="7">
    <w:abstractNumId w:val="7"/>
  </w:num>
  <w:num w:numId="8">
    <w:abstractNumId w:val="3"/>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D0F86"/>
    <w:rsid w:val="000D0A1E"/>
    <w:rsid w:val="000D6798"/>
    <w:rsid w:val="00184B82"/>
    <w:rsid w:val="00321B32"/>
    <w:rsid w:val="003331D2"/>
    <w:rsid w:val="00384340"/>
    <w:rsid w:val="0053689B"/>
    <w:rsid w:val="00590CC3"/>
    <w:rsid w:val="005C5E4C"/>
    <w:rsid w:val="00617738"/>
    <w:rsid w:val="0072092C"/>
    <w:rsid w:val="007860F4"/>
    <w:rsid w:val="007B6774"/>
    <w:rsid w:val="007C436F"/>
    <w:rsid w:val="007F60E4"/>
    <w:rsid w:val="00844413"/>
    <w:rsid w:val="008D0F86"/>
    <w:rsid w:val="00912495"/>
    <w:rsid w:val="009A3E09"/>
    <w:rsid w:val="009B6D36"/>
    <w:rsid w:val="00BF5077"/>
    <w:rsid w:val="00C24F16"/>
    <w:rsid w:val="00C343B7"/>
    <w:rsid w:val="00C70DC8"/>
    <w:rsid w:val="00CA707B"/>
    <w:rsid w:val="00CD5A22"/>
    <w:rsid w:val="00D50C7C"/>
    <w:rsid w:val="00D75BF9"/>
    <w:rsid w:val="00DA2097"/>
    <w:rsid w:val="00DB1132"/>
    <w:rsid w:val="00EA4B69"/>
    <w:rsid w:val="00EB0093"/>
    <w:rsid w:val="00EB4C96"/>
    <w:rsid w:val="00EC14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BF668"/>
  <w15:docId w15:val="{CEC6FA5F-379D-4744-B562-C0F2A83D3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149F"/>
  </w:style>
  <w:style w:type="paragraph" w:styleId="Heading1">
    <w:name w:val="heading 1"/>
    <w:basedOn w:val="Normal1"/>
    <w:next w:val="Normal1"/>
    <w:rsid w:val="00184B82"/>
    <w:pPr>
      <w:keepNext/>
      <w:keepLines/>
      <w:spacing w:before="120" w:after="120" w:line="360" w:lineRule="auto"/>
      <w:jc w:val="both"/>
      <w:outlineLvl w:val="0"/>
    </w:pPr>
    <w:rPr>
      <w:rFonts w:ascii="Times New Roman" w:hAnsi="Times New Roman"/>
      <w:b/>
      <w:sz w:val="32"/>
      <w:szCs w:val="40"/>
    </w:rPr>
  </w:style>
  <w:style w:type="paragraph" w:styleId="Heading2">
    <w:name w:val="heading 2"/>
    <w:basedOn w:val="Normal1"/>
    <w:next w:val="Normal1"/>
    <w:rsid w:val="00184B82"/>
    <w:pPr>
      <w:keepNext/>
      <w:keepLines/>
      <w:spacing w:before="120" w:after="120" w:line="360" w:lineRule="auto"/>
      <w:jc w:val="both"/>
      <w:outlineLvl w:val="1"/>
    </w:pPr>
    <w:rPr>
      <w:rFonts w:ascii="Times New Roman" w:hAnsi="Times New Roman"/>
      <w:b/>
      <w:sz w:val="28"/>
      <w:szCs w:val="32"/>
    </w:rPr>
  </w:style>
  <w:style w:type="paragraph" w:styleId="Heading3">
    <w:name w:val="heading 3"/>
    <w:basedOn w:val="Normal1"/>
    <w:next w:val="Normal1"/>
    <w:rsid w:val="008D0F86"/>
    <w:pPr>
      <w:keepNext/>
      <w:keepLines/>
      <w:spacing w:before="320" w:after="80"/>
      <w:outlineLvl w:val="2"/>
    </w:pPr>
    <w:rPr>
      <w:color w:val="434343"/>
      <w:sz w:val="28"/>
      <w:szCs w:val="28"/>
    </w:rPr>
  </w:style>
  <w:style w:type="paragraph" w:styleId="Heading4">
    <w:name w:val="heading 4"/>
    <w:basedOn w:val="Normal1"/>
    <w:next w:val="Normal1"/>
    <w:rsid w:val="008D0F86"/>
    <w:pPr>
      <w:keepNext/>
      <w:keepLines/>
      <w:spacing w:before="280" w:after="80"/>
      <w:outlineLvl w:val="3"/>
    </w:pPr>
    <w:rPr>
      <w:color w:val="666666"/>
      <w:sz w:val="24"/>
      <w:szCs w:val="24"/>
    </w:rPr>
  </w:style>
  <w:style w:type="paragraph" w:styleId="Heading5">
    <w:name w:val="heading 5"/>
    <w:basedOn w:val="Normal1"/>
    <w:next w:val="Normal1"/>
    <w:rsid w:val="008D0F86"/>
    <w:pPr>
      <w:keepNext/>
      <w:keepLines/>
      <w:spacing w:before="240" w:after="80"/>
      <w:outlineLvl w:val="4"/>
    </w:pPr>
    <w:rPr>
      <w:color w:val="666666"/>
    </w:rPr>
  </w:style>
  <w:style w:type="paragraph" w:styleId="Heading6">
    <w:name w:val="heading 6"/>
    <w:basedOn w:val="Normal1"/>
    <w:next w:val="Normal1"/>
    <w:rsid w:val="008D0F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D0F86"/>
  </w:style>
  <w:style w:type="paragraph" w:styleId="Title">
    <w:name w:val="Title"/>
    <w:basedOn w:val="Normal1"/>
    <w:next w:val="Normal1"/>
    <w:rsid w:val="008D0F86"/>
    <w:pPr>
      <w:keepNext/>
      <w:keepLines/>
      <w:spacing w:after="60"/>
    </w:pPr>
    <w:rPr>
      <w:sz w:val="52"/>
      <w:szCs w:val="52"/>
    </w:rPr>
  </w:style>
  <w:style w:type="paragraph" w:styleId="Subtitle">
    <w:name w:val="Subtitle"/>
    <w:basedOn w:val="Normal1"/>
    <w:next w:val="Normal1"/>
    <w:rsid w:val="008D0F86"/>
    <w:pPr>
      <w:keepNext/>
      <w:keepLines/>
      <w:spacing w:after="320"/>
    </w:pPr>
    <w:rPr>
      <w:color w:val="666666"/>
      <w:sz w:val="30"/>
      <w:szCs w:val="30"/>
    </w:rPr>
  </w:style>
  <w:style w:type="table" w:customStyle="1" w:styleId="a">
    <w:basedOn w:val="TableNormal"/>
    <w:rsid w:val="008D0F86"/>
    <w:tblPr>
      <w:tblStyleRowBandSize w:val="1"/>
      <w:tblStyleColBandSize w:val="1"/>
      <w:tblCellMar>
        <w:top w:w="100" w:type="dxa"/>
        <w:left w:w="100" w:type="dxa"/>
        <w:bottom w:w="100" w:type="dxa"/>
        <w:right w:w="100" w:type="dxa"/>
      </w:tblCellMar>
    </w:tblPr>
  </w:style>
  <w:style w:type="table" w:customStyle="1" w:styleId="a0">
    <w:basedOn w:val="TableNormal"/>
    <w:rsid w:val="008D0F8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D0F86"/>
    <w:pPr>
      <w:spacing w:line="240" w:lineRule="auto"/>
    </w:pPr>
    <w:rPr>
      <w:sz w:val="20"/>
      <w:szCs w:val="20"/>
    </w:rPr>
  </w:style>
  <w:style w:type="character" w:customStyle="1" w:styleId="CommentTextChar">
    <w:name w:val="Comment Text Char"/>
    <w:basedOn w:val="DefaultParagraphFont"/>
    <w:link w:val="CommentText"/>
    <w:uiPriority w:val="99"/>
    <w:semiHidden/>
    <w:rsid w:val="008D0F86"/>
    <w:rPr>
      <w:sz w:val="20"/>
      <w:szCs w:val="20"/>
    </w:rPr>
  </w:style>
  <w:style w:type="character" w:styleId="CommentReference">
    <w:name w:val="annotation reference"/>
    <w:basedOn w:val="DefaultParagraphFont"/>
    <w:uiPriority w:val="99"/>
    <w:semiHidden/>
    <w:unhideWhenUsed/>
    <w:rsid w:val="008D0F86"/>
    <w:rPr>
      <w:sz w:val="16"/>
      <w:szCs w:val="16"/>
    </w:rPr>
  </w:style>
  <w:style w:type="paragraph" w:styleId="BalloonText">
    <w:name w:val="Balloon Text"/>
    <w:basedOn w:val="Normal"/>
    <w:link w:val="BalloonTextChar"/>
    <w:uiPriority w:val="99"/>
    <w:semiHidden/>
    <w:unhideWhenUsed/>
    <w:rsid w:val="003843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4340"/>
    <w:rPr>
      <w:rFonts w:ascii="Tahoma" w:hAnsi="Tahoma" w:cs="Tahoma"/>
      <w:sz w:val="16"/>
      <w:szCs w:val="16"/>
    </w:rPr>
  </w:style>
  <w:style w:type="paragraph" w:styleId="TOCHeading">
    <w:name w:val="TOC Heading"/>
    <w:basedOn w:val="Heading1"/>
    <w:next w:val="Normal"/>
    <w:uiPriority w:val="39"/>
    <w:semiHidden/>
    <w:unhideWhenUsed/>
    <w:qFormat/>
    <w:rsid w:val="00EB0093"/>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B0093"/>
    <w:pPr>
      <w:spacing w:after="100"/>
    </w:pPr>
  </w:style>
  <w:style w:type="paragraph" w:styleId="TOC2">
    <w:name w:val="toc 2"/>
    <w:basedOn w:val="Normal"/>
    <w:next w:val="Normal"/>
    <w:autoRedefine/>
    <w:uiPriority w:val="39"/>
    <w:unhideWhenUsed/>
    <w:rsid w:val="00EB0093"/>
    <w:pPr>
      <w:spacing w:after="100"/>
      <w:ind w:left="220"/>
    </w:pPr>
  </w:style>
  <w:style w:type="character" w:styleId="Hyperlink">
    <w:name w:val="Hyperlink"/>
    <w:basedOn w:val="DefaultParagraphFont"/>
    <w:uiPriority w:val="99"/>
    <w:unhideWhenUsed/>
    <w:rsid w:val="00EB0093"/>
    <w:rPr>
      <w:color w:val="0000FF" w:themeColor="hyperlink"/>
      <w:u w:val="single"/>
    </w:rPr>
  </w:style>
  <w:style w:type="paragraph" w:styleId="NormalWeb">
    <w:name w:val="Normal (Web)"/>
    <w:basedOn w:val="Normal"/>
    <w:uiPriority w:val="99"/>
    <w:semiHidden/>
    <w:unhideWhenUsed/>
    <w:rsid w:val="00912495"/>
    <w:pPr>
      <w:spacing w:before="100" w:beforeAutospacing="1" w:after="100" w:afterAutospacing="1" w:line="240" w:lineRule="auto"/>
      <w:contextualSpacing w:val="0"/>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DB11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B1132"/>
  </w:style>
  <w:style w:type="paragraph" w:styleId="Footer">
    <w:name w:val="footer"/>
    <w:basedOn w:val="Normal"/>
    <w:link w:val="FooterChar"/>
    <w:uiPriority w:val="99"/>
    <w:unhideWhenUsed/>
    <w:rsid w:val="00DB1132"/>
    <w:pPr>
      <w:tabs>
        <w:tab w:val="center" w:pos="4680"/>
        <w:tab w:val="right" w:pos="9360"/>
      </w:tabs>
      <w:spacing w:line="240" w:lineRule="auto"/>
    </w:pPr>
  </w:style>
  <w:style w:type="character" w:customStyle="1" w:styleId="FooterChar">
    <w:name w:val="Footer Char"/>
    <w:basedOn w:val="DefaultParagraphFont"/>
    <w:link w:val="Footer"/>
    <w:uiPriority w:val="99"/>
    <w:rsid w:val="00DB1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3639422">
      <w:bodyDiv w:val="1"/>
      <w:marLeft w:val="0"/>
      <w:marRight w:val="0"/>
      <w:marTop w:val="0"/>
      <w:marBottom w:val="0"/>
      <w:divBdr>
        <w:top w:val="none" w:sz="0" w:space="0" w:color="auto"/>
        <w:left w:val="none" w:sz="0" w:space="0" w:color="auto"/>
        <w:bottom w:val="none" w:sz="0" w:space="0" w:color="auto"/>
        <w:right w:val="none" w:sz="0" w:space="0" w:color="auto"/>
      </w:divBdr>
    </w:div>
    <w:div w:id="10753171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D50634-F831-4A28-B9D1-1A2A00724344}"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1DBF4E2A-0CB8-4EBE-9B34-99B396438D97}">
      <dgm:prSet phldrT="[Text]" custT="1"/>
      <dgm:spPr/>
      <dgm:t>
        <a:bodyPr/>
        <a:lstStyle/>
        <a:p>
          <a:r>
            <a:rPr lang="en-US" sz="1600" b="1">
              <a:solidFill>
                <a:sysClr val="windowText" lastClr="000000"/>
              </a:solidFill>
              <a:latin typeface="Times New Roman" pitchFamily="18" charset="0"/>
              <a:cs typeface="Times New Roman" pitchFamily="18" charset="0"/>
            </a:rPr>
            <a:t>Work culture</a:t>
          </a:r>
        </a:p>
      </dgm:t>
    </dgm:pt>
    <dgm:pt modelId="{D692B3E6-095D-413F-938B-0733F2375996}" type="parTrans" cxnId="{EC7A57AA-059B-40AC-97AD-EDB9FB1537CB}">
      <dgm:prSet/>
      <dgm:spPr/>
      <dgm:t>
        <a:bodyPr/>
        <a:lstStyle/>
        <a:p>
          <a:endParaRPr lang="en-US"/>
        </a:p>
      </dgm:t>
    </dgm:pt>
    <dgm:pt modelId="{08C4536E-B8BA-4ECD-AC90-838FD4F8C434}" type="sibTrans" cxnId="{EC7A57AA-059B-40AC-97AD-EDB9FB1537CB}">
      <dgm:prSet/>
      <dgm:spPr/>
      <dgm:t>
        <a:bodyPr/>
        <a:lstStyle/>
        <a:p>
          <a:endParaRPr lang="en-US"/>
        </a:p>
      </dgm:t>
    </dgm:pt>
    <dgm:pt modelId="{5B60E859-BB69-4BA6-AFBF-0212F599FE2D}">
      <dgm:prSet phldrT="[Text]" custT="1"/>
      <dgm:spPr/>
      <dgm:t>
        <a:bodyPr/>
        <a:lstStyle/>
        <a:p>
          <a:r>
            <a:rPr lang="en-US" sz="1600" b="1">
              <a:solidFill>
                <a:sysClr val="windowText" lastClr="000000"/>
              </a:solidFill>
              <a:latin typeface="Times New Roman" pitchFamily="18" charset="0"/>
              <a:cs typeface="Times New Roman" pitchFamily="18" charset="0"/>
            </a:rPr>
            <a:t>Code of conduct</a:t>
          </a:r>
        </a:p>
      </dgm:t>
    </dgm:pt>
    <dgm:pt modelId="{D1F45355-C075-4202-B330-3C2F6BFFEC41}" type="parTrans" cxnId="{0D7C5665-6FB1-4034-AB2B-D307EC570B34}">
      <dgm:prSet/>
      <dgm:spPr/>
      <dgm:t>
        <a:bodyPr/>
        <a:lstStyle/>
        <a:p>
          <a:endParaRPr lang="en-US"/>
        </a:p>
      </dgm:t>
    </dgm:pt>
    <dgm:pt modelId="{8A506343-6B94-4787-B437-64CCEBF3BC98}" type="sibTrans" cxnId="{0D7C5665-6FB1-4034-AB2B-D307EC570B34}">
      <dgm:prSet/>
      <dgm:spPr/>
      <dgm:t>
        <a:bodyPr/>
        <a:lstStyle/>
        <a:p>
          <a:endParaRPr lang="en-US"/>
        </a:p>
      </dgm:t>
    </dgm:pt>
    <dgm:pt modelId="{695FF447-B974-4F72-89AB-E7F3B1410EDB}">
      <dgm:prSet phldrT="[Text]" custT="1"/>
      <dgm:spPr/>
      <dgm:t>
        <a:bodyPr/>
        <a:lstStyle/>
        <a:p>
          <a:r>
            <a:rPr lang="en-US" sz="1600" b="1">
              <a:solidFill>
                <a:sysClr val="windowText" lastClr="000000"/>
              </a:solidFill>
              <a:latin typeface="Times New Roman" pitchFamily="18" charset="0"/>
              <a:cs typeface="Times New Roman" pitchFamily="18" charset="0"/>
            </a:rPr>
            <a:t>Values</a:t>
          </a:r>
        </a:p>
      </dgm:t>
    </dgm:pt>
    <dgm:pt modelId="{ED8D9A6F-126E-45C1-8134-46DF3393336F}" type="parTrans" cxnId="{A128CDB0-311B-485C-AB66-760AF1797CB7}">
      <dgm:prSet/>
      <dgm:spPr/>
      <dgm:t>
        <a:bodyPr/>
        <a:lstStyle/>
        <a:p>
          <a:endParaRPr lang="en-US"/>
        </a:p>
      </dgm:t>
    </dgm:pt>
    <dgm:pt modelId="{9A60FE59-15AA-40DF-8A2F-848501B3F60E}" type="sibTrans" cxnId="{A128CDB0-311B-485C-AB66-760AF1797CB7}">
      <dgm:prSet/>
      <dgm:spPr/>
      <dgm:t>
        <a:bodyPr/>
        <a:lstStyle/>
        <a:p>
          <a:endParaRPr lang="en-US"/>
        </a:p>
      </dgm:t>
    </dgm:pt>
    <dgm:pt modelId="{574AD377-AE00-4D57-8520-B228D81D1DE0}" type="pres">
      <dgm:prSet presAssocID="{14D50634-F831-4A28-B9D1-1A2A00724344}" presName="linear" presStyleCnt="0">
        <dgm:presLayoutVars>
          <dgm:dir/>
          <dgm:animLvl val="lvl"/>
          <dgm:resizeHandles val="exact"/>
        </dgm:presLayoutVars>
      </dgm:prSet>
      <dgm:spPr/>
      <dgm:t>
        <a:bodyPr/>
        <a:lstStyle/>
        <a:p>
          <a:endParaRPr lang="en-US"/>
        </a:p>
      </dgm:t>
    </dgm:pt>
    <dgm:pt modelId="{DE7218D6-E7E6-468B-8887-72655448B5DF}" type="pres">
      <dgm:prSet presAssocID="{1DBF4E2A-0CB8-4EBE-9B34-99B396438D97}" presName="parentLin" presStyleCnt="0"/>
      <dgm:spPr/>
    </dgm:pt>
    <dgm:pt modelId="{92964476-E792-47A7-A002-290B0A04C95A}" type="pres">
      <dgm:prSet presAssocID="{1DBF4E2A-0CB8-4EBE-9B34-99B396438D97}" presName="parentLeftMargin" presStyleLbl="node1" presStyleIdx="0" presStyleCnt="3"/>
      <dgm:spPr/>
      <dgm:t>
        <a:bodyPr/>
        <a:lstStyle/>
        <a:p>
          <a:endParaRPr lang="en-US"/>
        </a:p>
      </dgm:t>
    </dgm:pt>
    <dgm:pt modelId="{59348178-E09A-455B-B88E-7BAEFF9C65FD}" type="pres">
      <dgm:prSet presAssocID="{1DBF4E2A-0CB8-4EBE-9B34-99B396438D97}" presName="parentText" presStyleLbl="node1" presStyleIdx="0" presStyleCnt="3">
        <dgm:presLayoutVars>
          <dgm:chMax val="0"/>
          <dgm:bulletEnabled val="1"/>
        </dgm:presLayoutVars>
      </dgm:prSet>
      <dgm:spPr/>
      <dgm:t>
        <a:bodyPr/>
        <a:lstStyle/>
        <a:p>
          <a:endParaRPr lang="en-US"/>
        </a:p>
      </dgm:t>
    </dgm:pt>
    <dgm:pt modelId="{62C2FAE4-D352-403E-AACF-6F39FD013C5C}" type="pres">
      <dgm:prSet presAssocID="{1DBF4E2A-0CB8-4EBE-9B34-99B396438D97}" presName="negativeSpace" presStyleCnt="0"/>
      <dgm:spPr/>
    </dgm:pt>
    <dgm:pt modelId="{F25FADD8-02CB-4A99-BFBF-10EB16816EFB}" type="pres">
      <dgm:prSet presAssocID="{1DBF4E2A-0CB8-4EBE-9B34-99B396438D97}" presName="childText" presStyleLbl="conFgAcc1" presStyleIdx="0" presStyleCnt="3">
        <dgm:presLayoutVars>
          <dgm:bulletEnabled val="1"/>
        </dgm:presLayoutVars>
      </dgm:prSet>
      <dgm:spPr/>
    </dgm:pt>
    <dgm:pt modelId="{D531C8A9-72D7-4476-B5EA-058D26E69B29}" type="pres">
      <dgm:prSet presAssocID="{08C4536E-B8BA-4ECD-AC90-838FD4F8C434}" presName="spaceBetweenRectangles" presStyleCnt="0"/>
      <dgm:spPr/>
    </dgm:pt>
    <dgm:pt modelId="{09153B1C-FD15-4EAE-908C-919A6DFA76F5}" type="pres">
      <dgm:prSet presAssocID="{5B60E859-BB69-4BA6-AFBF-0212F599FE2D}" presName="parentLin" presStyleCnt="0"/>
      <dgm:spPr/>
    </dgm:pt>
    <dgm:pt modelId="{E1B37888-EE80-445D-A019-AF0B8FE87FAA}" type="pres">
      <dgm:prSet presAssocID="{5B60E859-BB69-4BA6-AFBF-0212F599FE2D}" presName="parentLeftMargin" presStyleLbl="node1" presStyleIdx="0" presStyleCnt="3"/>
      <dgm:spPr/>
      <dgm:t>
        <a:bodyPr/>
        <a:lstStyle/>
        <a:p>
          <a:endParaRPr lang="en-US"/>
        </a:p>
      </dgm:t>
    </dgm:pt>
    <dgm:pt modelId="{9AB496E3-0B2D-4642-987B-FF1A7A61CDA2}" type="pres">
      <dgm:prSet presAssocID="{5B60E859-BB69-4BA6-AFBF-0212F599FE2D}" presName="parentText" presStyleLbl="node1" presStyleIdx="1" presStyleCnt="3">
        <dgm:presLayoutVars>
          <dgm:chMax val="0"/>
          <dgm:bulletEnabled val="1"/>
        </dgm:presLayoutVars>
      </dgm:prSet>
      <dgm:spPr/>
      <dgm:t>
        <a:bodyPr/>
        <a:lstStyle/>
        <a:p>
          <a:endParaRPr lang="en-US"/>
        </a:p>
      </dgm:t>
    </dgm:pt>
    <dgm:pt modelId="{EFB0D22E-C856-42DE-84ED-E8B2E6BBB681}" type="pres">
      <dgm:prSet presAssocID="{5B60E859-BB69-4BA6-AFBF-0212F599FE2D}" presName="negativeSpace" presStyleCnt="0"/>
      <dgm:spPr/>
    </dgm:pt>
    <dgm:pt modelId="{C90D7032-7E96-4F39-A460-52560E9B1FF8}" type="pres">
      <dgm:prSet presAssocID="{5B60E859-BB69-4BA6-AFBF-0212F599FE2D}" presName="childText" presStyleLbl="conFgAcc1" presStyleIdx="1" presStyleCnt="3">
        <dgm:presLayoutVars>
          <dgm:bulletEnabled val="1"/>
        </dgm:presLayoutVars>
      </dgm:prSet>
      <dgm:spPr/>
    </dgm:pt>
    <dgm:pt modelId="{4CAB6CCC-50C1-4D1B-BC25-CA5613BF91E3}" type="pres">
      <dgm:prSet presAssocID="{8A506343-6B94-4787-B437-64CCEBF3BC98}" presName="spaceBetweenRectangles" presStyleCnt="0"/>
      <dgm:spPr/>
    </dgm:pt>
    <dgm:pt modelId="{EEABB68C-9E6B-4AA0-A2AC-BE7E3E91AAC6}" type="pres">
      <dgm:prSet presAssocID="{695FF447-B974-4F72-89AB-E7F3B1410EDB}" presName="parentLin" presStyleCnt="0"/>
      <dgm:spPr/>
    </dgm:pt>
    <dgm:pt modelId="{64ED5B82-1FB6-4B75-8837-F164FD540F79}" type="pres">
      <dgm:prSet presAssocID="{695FF447-B974-4F72-89AB-E7F3B1410EDB}" presName="parentLeftMargin" presStyleLbl="node1" presStyleIdx="1" presStyleCnt="3"/>
      <dgm:spPr/>
      <dgm:t>
        <a:bodyPr/>
        <a:lstStyle/>
        <a:p>
          <a:endParaRPr lang="en-US"/>
        </a:p>
      </dgm:t>
    </dgm:pt>
    <dgm:pt modelId="{8461958B-E9F3-45F0-8F80-25730F05175A}" type="pres">
      <dgm:prSet presAssocID="{695FF447-B974-4F72-89AB-E7F3B1410EDB}" presName="parentText" presStyleLbl="node1" presStyleIdx="2" presStyleCnt="3">
        <dgm:presLayoutVars>
          <dgm:chMax val="0"/>
          <dgm:bulletEnabled val="1"/>
        </dgm:presLayoutVars>
      </dgm:prSet>
      <dgm:spPr/>
      <dgm:t>
        <a:bodyPr/>
        <a:lstStyle/>
        <a:p>
          <a:endParaRPr lang="en-US"/>
        </a:p>
      </dgm:t>
    </dgm:pt>
    <dgm:pt modelId="{AD869804-56C7-4C32-A961-C581B6A78EC8}" type="pres">
      <dgm:prSet presAssocID="{695FF447-B974-4F72-89AB-E7F3B1410EDB}" presName="negativeSpace" presStyleCnt="0"/>
      <dgm:spPr/>
    </dgm:pt>
    <dgm:pt modelId="{F2EEDAEB-1B68-415D-816D-8A7158797D00}" type="pres">
      <dgm:prSet presAssocID="{695FF447-B974-4F72-89AB-E7F3B1410EDB}" presName="childText" presStyleLbl="conFgAcc1" presStyleIdx="2" presStyleCnt="3">
        <dgm:presLayoutVars>
          <dgm:bulletEnabled val="1"/>
        </dgm:presLayoutVars>
      </dgm:prSet>
      <dgm:spPr/>
    </dgm:pt>
  </dgm:ptLst>
  <dgm:cxnLst>
    <dgm:cxn modelId="{25A59B50-5229-4EE4-8216-88317D76F251}" type="presOf" srcId="{5B60E859-BB69-4BA6-AFBF-0212F599FE2D}" destId="{E1B37888-EE80-445D-A019-AF0B8FE87FAA}" srcOrd="0" destOrd="0" presId="urn:microsoft.com/office/officeart/2005/8/layout/list1"/>
    <dgm:cxn modelId="{A128CDB0-311B-485C-AB66-760AF1797CB7}" srcId="{14D50634-F831-4A28-B9D1-1A2A00724344}" destId="{695FF447-B974-4F72-89AB-E7F3B1410EDB}" srcOrd="2" destOrd="0" parTransId="{ED8D9A6F-126E-45C1-8134-46DF3393336F}" sibTransId="{9A60FE59-15AA-40DF-8A2F-848501B3F60E}"/>
    <dgm:cxn modelId="{EC7A57AA-059B-40AC-97AD-EDB9FB1537CB}" srcId="{14D50634-F831-4A28-B9D1-1A2A00724344}" destId="{1DBF4E2A-0CB8-4EBE-9B34-99B396438D97}" srcOrd="0" destOrd="0" parTransId="{D692B3E6-095D-413F-938B-0733F2375996}" sibTransId="{08C4536E-B8BA-4ECD-AC90-838FD4F8C434}"/>
    <dgm:cxn modelId="{C79DCF3E-83FC-4035-86BF-39FA7FA5D425}" type="presOf" srcId="{14D50634-F831-4A28-B9D1-1A2A00724344}" destId="{574AD377-AE00-4D57-8520-B228D81D1DE0}" srcOrd="0" destOrd="0" presId="urn:microsoft.com/office/officeart/2005/8/layout/list1"/>
    <dgm:cxn modelId="{0D7C5665-6FB1-4034-AB2B-D307EC570B34}" srcId="{14D50634-F831-4A28-B9D1-1A2A00724344}" destId="{5B60E859-BB69-4BA6-AFBF-0212F599FE2D}" srcOrd="1" destOrd="0" parTransId="{D1F45355-C075-4202-B330-3C2F6BFFEC41}" sibTransId="{8A506343-6B94-4787-B437-64CCEBF3BC98}"/>
    <dgm:cxn modelId="{69E530D8-B6BE-45BD-9D27-41504273A2FF}" type="presOf" srcId="{1DBF4E2A-0CB8-4EBE-9B34-99B396438D97}" destId="{92964476-E792-47A7-A002-290B0A04C95A}" srcOrd="0" destOrd="0" presId="urn:microsoft.com/office/officeart/2005/8/layout/list1"/>
    <dgm:cxn modelId="{7ABF3B91-44C5-4BC6-A7EE-FD27E3696B34}" type="presOf" srcId="{695FF447-B974-4F72-89AB-E7F3B1410EDB}" destId="{8461958B-E9F3-45F0-8F80-25730F05175A}" srcOrd="1" destOrd="0" presId="urn:microsoft.com/office/officeart/2005/8/layout/list1"/>
    <dgm:cxn modelId="{6214AF8C-4FE4-4B79-9FCB-ACC214DB9B74}" type="presOf" srcId="{695FF447-B974-4F72-89AB-E7F3B1410EDB}" destId="{64ED5B82-1FB6-4B75-8837-F164FD540F79}" srcOrd="0" destOrd="0" presId="urn:microsoft.com/office/officeart/2005/8/layout/list1"/>
    <dgm:cxn modelId="{3D3830B2-DE38-4C50-8949-248910816591}" type="presOf" srcId="{1DBF4E2A-0CB8-4EBE-9B34-99B396438D97}" destId="{59348178-E09A-455B-B88E-7BAEFF9C65FD}" srcOrd="1" destOrd="0" presId="urn:microsoft.com/office/officeart/2005/8/layout/list1"/>
    <dgm:cxn modelId="{2495A18A-0697-4729-BAD5-DD14D8FDEF2E}" type="presOf" srcId="{5B60E859-BB69-4BA6-AFBF-0212F599FE2D}" destId="{9AB496E3-0B2D-4642-987B-FF1A7A61CDA2}" srcOrd="1" destOrd="0" presId="urn:microsoft.com/office/officeart/2005/8/layout/list1"/>
    <dgm:cxn modelId="{8D9D8D06-8645-4297-BA1F-716F82FE0A65}" type="presParOf" srcId="{574AD377-AE00-4D57-8520-B228D81D1DE0}" destId="{DE7218D6-E7E6-468B-8887-72655448B5DF}" srcOrd="0" destOrd="0" presId="urn:microsoft.com/office/officeart/2005/8/layout/list1"/>
    <dgm:cxn modelId="{B2961BA9-AB3D-48D2-AAEE-B3BE57AD9981}" type="presParOf" srcId="{DE7218D6-E7E6-468B-8887-72655448B5DF}" destId="{92964476-E792-47A7-A002-290B0A04C95A}" srcOrd="0" destOrd="0" presId="urn:microsoft.com/office/officeart/2005/8/layout/list1"/>
    <dgm:cxn modelId="{1A36B07E-E705-4AEE-9736-7016629B5FB2}" type="presParOf" srcId="{DE7218D6-E7E6-468B-8887-72655448B5DF}" destId="{59348178-E09A-455B-B88E-7BAEFF9C65FD}" srcOrd="1" destOrd="0" presId="urn:microsoft.com/office/officeart/2005/8/layout/list1"/>
    <dgm:cxn modelId="{E4322044-2C6F-408C-B223-59397FAC391B}" type="presParOf" srcId="{574AD377-AE00-4D57-8520-B228D81D1DE0}" destId="{62C2FAE4-D352-403E-AACF-6F39FD013C5C}" srcOrd="1" destOrd="0" presId="urn:microsoft.com/office/officeart/2005/8/layout/list1"/>
    <dgm:cxn modelId="{6C6004D4-81F2-4B20-98E5-E83C5557098E}" type="presParOf" srcId="{574AD377-AE00-4D57-8520-B228D81D1DE0}" destId="{F25FADD8-02CB-4A99-BFBF-10EB16816EFB}" srcOrd="2" destOrd="0" presId="urn:microsoft.com/office/officeart/2005/8/layout/list1"/>
    <dgm:cxn modelId="{3CDE7E88-A877-48FB-84E0-167EAF023D17}" type="presParOf" srcId="{574AD377-AE00-4D57-8520-B228D81D1DE0}" destId="{D531C8A9-72D7-4476-B5EA-058D26E69B29}" srcOrd="3" destOrd="0" presId="urn:microsoft.com/office/officeart/2005/8/layout/list1"/>
    <dgm:cxn modelId="{A1587084-D672-4D2D-B0FB-B8F819B79DBF}" type="presParOf" srcId="{574AD377-AE00-4D57-8520-B228D81D1DE0}" destId="{09153B1C-FD15-4EAE-908C-919A6DFA76F5}" srcOrd="4" destOrd="0" presId="urn:microsoft.com/office/officeart/2005/8/layout/list1"/>
    <dgm:cxn modelId="{2C7C2BAA-48EB-4903-88E7-C660AAD65AB0}" type="presParOf" srcId="{09153B1C-FD15-4EAE-908C-919A6DFA76F5}" destId="{E1B37888-EE80-445D-A019-AF0B8FE87FAA}" srcOrd="0" destOrd="0" presId="urn:microsoft.com/office/officeart/2005/8/layout/list1"/>
    <dgm:cxn modelId="{4AF45BDB-3B13-4BED-93F9-9C31F6DE6CEF}" type="presParOf" srcId="{09153B1C-FD15-4EAE-908C-919A6DFA76F5}" destId="{9AB496E3-0B2D-4642-987B-FF1A7A61CDA2}" srcOrd="1" destOrd="0" presId="urn:microsoft.com/office/officeart/2005/8/layout/list1"/>
    <dgm:cxn modelId="{CCC58917-4739-43B6-B62E-C8912A6B092D}" type="presParOf" srcId="{574AD377-AE00-4D57-8520-B228D81D1DE0}" destId="{EFB0D22E-C856-42DE-84ED-E8B2E6BBB681}" srcOrd="5" destOrd="0" presId="urn:microsoft.com/office/officeart/2005/8/layout/list1"/>
    <dgm:cxn modelId="{497194DD-0A02-4973-9BAE-9B2B69871CB2}" type="presParOf" srcId="{574AD377-AE00-4D57-8520-B228D81D1DE0}" destId="{C90D7032-7E96-4F39-A460-52560E9B1FF8}" srcOrd="6" destOrd="0" presId="urn:microsoft.com/office/officeart/2005/8/layout/list1"/>
    <dgm:cxn modelId="{66FFD259-0C4B-47E5-831F-82F0A07A488C}" type="presParOf" srcId="{574AD377-AE00-4D57-8520-B228D81D1DE0}" destId="{4CAB6CCC-50C1-4D1B-BC25-CA5613BF91E3}" srcOrd="7" destOrd="0" presId="urn:microsoft.com/office/officeart/2005/8/layout/list1"/>
    <dgm:cxn modelId="{C2E702BC-1B3B-4EB3-9757-5E8184131634}" type="presParOf" srcId="{574AD377-AE00-4D57-8520-B228D81D1DE0}" destId="{EEABB68C-9E6B-4AA0-A2AC-BE7E3E91AAC6}" srcOrd="8" destOrd="0" presId="urn:microsoft.com/office/officeart/2005/8/layout/list1"/>
    <dgm:cxn modelId="{86142CA9-E1D9-4430-BC3A-3402DB731A30}" type="presParOf" srcId="{EEABB68C-9E6B-4AA0-A2AC-BE7E3E91AAC6}" destId="{64ED5B82-1FB6-4B75-8837-F164FD540F79}" srcOrd="0" destOrd="0" presId="urn:microsoft.com/office/officeart/2005/8/layout/list1"/>
    <dgm:cxn modelId="{D197CA5F-92E8-464F-A029-3D6B81C2F2FE}" type="presParOf" srcId="{EEABB68C-9E6B-4AA0-A2AC-BE7E3E91AAC6}" destId="{8461958B-E9F3-45F0-8F80-25730F05175A}" srcOrd="1" destOrd="0" presId="urn:microsoft.com/office/officeart/2005/8/layout/list1"/>
    <dgm:cxn modelId="{6F6BEB03-24E3-4164-9CEB-2C4ABB7AC199}" type="presParOf" srcId="{574AD377-AE00-4D57-8520-B228D81D1DE0}" destId="{AD869804-56C7-4C32-A961-C581B6A78EC8}" srcOrd="9" destOrd="0" presId="urn:microsoft.com/office/officeart/2005/8/layout/list1"/>
    <dgm:cxn modelId="{72E7C825-8BDF-426F-A616-41A5DBBC90E6}" type="presParOf" srcId="{574AD377-AE00-4D57-8520-B228D81D1DE0}" destId="{F2EEDAEB-1B68-415D-816D-8A7158797D00}"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FA91042-A62A-442A-BE50-9E9AAF15AB03}" type="doc">
      <dgm:prSet loTypeId="urn:microsoft.com/office/officeart/2005/8/layout/list1" loCatId="list" qsTypeId="urn:microsoft.com/office/officeart/2005/8/quickstyle/simple4" qsCatId="simple" csTypeId="urn:microsoft.com/office/officeart/2005/8/colors/colorful3" csCatId="colorful" phldr="1"/>
      <dgm:spPr/>
      <dgm:t>
        <a:bodyPr/>
        <a:lstStyle/>
        <a:p>
          <a:endParaRPr lang="en-US"/>
        </a:p>
      </dgm:t>
    </dgm:pt>
    <dgm:pt modelId="{23E18D80-08E7-445F-9D34-A50817F343B8}">
      <dgm:prSet phldrT="[Text]" custT="1"/>
      <dgm:spPr/>
      <dgm:t>
        <a:bodyPr/>
        <a:lstStyle/>
        <a:p>
          <a:r>
            <a:rPr lang="en-US" sz="1800" b="1">
              <a:solidFill>
                <a:sysClr val="windowText" lastClr="000000"/>
              </a:solidFill>
              <a:latin typeface="Times New Roman" pitchFamily="18" charset="0"/>
              <a:cs typeface="Times New Roman" pitchFamily="18" charset="0"/>
            </a:rPr>
            <a:t>Planning</a:t>
          </a:r>
        </a:p>
      </dgm:t>
    </dgm:pt>
    <dgm:pt modelId="{C8DC4192-85F3-4491-B0D4-75486D844B34}" type="parTrans" cxnId="{E12EB643-A990-47C4-AD7C-9D09F135519B}">
      <dgm:prSet/>
      <dgm:spPr/>
      <dgm:t>
        <a:bodyPr/>
        <a:lstStyle/>
        <a:p>
          <a:endParaRPr lang="en-US"/>
        </a:p>
      </dgm:t>
    </dgm:pt>
    <dgm:pt modelId="{20611EE2-D772-421B-9912-1DDC3DEACAF9}" type="sibTrans" cxnId="{E12EB643-A990-47C4-AD7C-9D09F135519B}">
      <dgm:prSet/>
      <dgm:spPr/>
      <dgm:t>
        <a:bodyPr/>
        <a:lstStyle/>
        <a:p>
          <a:endParaRPr lang="en-US"/>
        </a:p>
      </dgm:t>
    </dgm:pt>
    <dgm:pt modelId="{45E49C76-A4F5-4D75-A9A2-80B707FF263D}">
      <dgm:prSet phldrT="[Text]" custT="1"/>
      <dgm:spPr/>
      <dgm:t>
        <a:bodyPr/>
        <a:lstStyle/>
        <a:p>
          <a:r>
            <a:rPr lang="en-US" sz="1800" b="1">
              <a:solidFill>
                <a:sysClr val="windowText" lastClr="000000"/>
              </a:solidFill>
              <a:latin typeface="Times New Roman" pitchFamily="18" charset="0"/>
              <a:cs typeface="Times New Roman" pitchFamily="18" charset="0"/>
            </a:rPr>
            <a:t>Language</a:t>
          </a:r>
        </a:p>
      </dgm:t>
    </dgm:pt>
    <dgm:pt modelId="{04B23C5E-54E9-4B5A-8A48-979867980622}" type="parTrans" cxnId="{4A026024-C3BB-4BF6-A808-19B402A4C101}">
      <dgm:prSet/>
      <dgm:spPr/>
      <dgm:t>
        <a:bodyPr/>
        <a:lstStyle/>
        <a:p>
          <a:endParaRPr lang="en-US"/>
        </a:p>
      </dgm:t>
    </dgm:pt>
    <dgm:pt modelId="{D79132FC-07B5-4C58-9F66-B9B168537134}" type="sibTrans" cxnId="{4A026024-C3BB-4BF6-A808-19B402A4C101}">
      <dgm:prSet/>
      <dgm:spPr/>
      <dgm:t>
        <a:bodyPr/>
        <a:lstStyle/>
        <a:p>
          <a:endParaRPr lang="en-US"/>
        </a:p>
      </dgm:t>
    </dgm:pt>
    <dgm:pt modelId="{4DD1763B-DBAF-4E89-87D8-594EAF4F5D49}">
      <dgm:prSet phldrT="[Text]" custT="1"/>
      <dgm:spPr/>
      <dgm:t>
        <a:bodyPr/>
        <a:lstStyle/>
        <a:p>
          <a:r>
            <a:rPr lang="en-US" sz="1800" b="1">
              <a:solidFill>
                <a:sysClr val="windowText" lastClr="000000"/>
              </a:solidFill>
              <a:latin typeface="Times New Roman" pitchFamily="18" charset="0"/>
              <a:cs typeface="Times New Roman" pitchFamily="18" charset="0"/>
            </a:rPr>
            <a:t>Emotional</a:t>
          </a:r>
        </a:p>
      </dgm:t>
    </dgm:pt>
    <dgm:pt modelId="{03833002-57BC-4F17-8F3F-47FD290CBC01}" type="parTrans" cxnId="{714F1202-8448-4548-AC65-2391060482DA}">
      <dgm:prSet/>
      <dgm:spPr/>
      <dgm:t>
        <a:bodyPr/>
        <a:lstStyle/>
        <a:p>
          <a:endParaRPr lang="en-US"/>
        </a:p>
      </dgm:t>
    </dgm:pt>
    <dgm:pt modelId="{5C2CA234-4093-4685-AA41-77DA7FBF0019}" type="sibTrans" cxnId="{714F1202-8448-4548-AC65-2391060482DA}">
      <dgm:prSet/>
      <dgm:spPr/>
      <dgm:t>
        <a:bodyPr/>
        <a:lstStyle/>
        <a:p>
          <a:endParaRPr lang="en-US"/>
        </a:p>
      </dgm:t>
    </dgm:pt>
    <dgm:pt modelId="{74CDE89B-3457-426A-9C77-269D9F373E83}">
      <dgm:prSet phldrT="[Text]" custT="1"/>
      <dgm:spPr/>
      <dgm:t>
        <a:bodyPr/>
        <a:lstStyle/>
        <a:p>
          <a:r>
            <a:rPr lang="en-US" sz="1800" b="1">
              <a:solidFill>
                <a:sysClr val="windowText" lastClr="000000"/>
              </a:solidFill>
              <a:latin typeface="Times New Roman" pitchFamily="18" charset="0"/>
              <a:cs typeface="Times New Roman" pitchFamily="18" charset="0"/>
            </a:rPr>
            <a:t>Cultural</a:t>
          </a:r>
        </a:p>
      </dgm:t>
    </dgm:pt>
    <dgm:pt modelId="{92E8BA51-84D3-4329-A271-8643FB4605C8}" type="parTrans" cxnId="{97CB7E77-2445-4AF4-9CE6-221074391895}">
      <dgm:prSet/>
      <dgm:spPr/>
    </dgm:pt>
    <dgm:pt modelId="{C03B49AC-7FEE-4024-AE51-E69E4395B843}" type="sibTrans" cxnId="{97CB7E77-2445-4AF4-9CE6-221074391895}">
      <dgm:prSet/>
      <dgm:spPr/>
    </dgm:pt>
    <dgm:pt modelId="{D693009A-2CCE-499B-827A-1A1A8D6BD295}" type="pres">
      <dgm:prSet presAssocID="{8FA91042-A62A-442A-BE50-9E9AAF15AB03}" presName="linear" presStyleCnt="0">
        <dgm:presLayoutVars>
          <dgm:dir/>
          <dgm:animLvl val="lvl"/>
          <dgm:resizeHandles val="exact"/>
        </dgm:presLayoutVars>
      </dgm:prSet>
      <dgm:spPr/>
      <dgm:t>
        <a:bodyPr/>
        <a:lstStyle/>
        <a:p>
          <a:endParaRPr lang="en-US"/>
        </a:p>
      </dgm:t>
    </dgm:pt>
    <dgm:pt modelId="{A9EBD950-7E0C-4189-AEBC-1565A00767CD}" type="pres">
      <dgm:prSet presAssocID="{23E18D80-08E7-445F-9D34-A50817F343B8}" presName="parentLin" presStyleCnt="0"/>
      <dgm:spPr/>
    </dgm:pt>
    <dgm:pt modelId="{A9D7D5DC-F256-48AB-8199-2FBAFF03073F}" type="pres">
      <dgm:prSet presAssocID="{23E18D80-08E7-445F-9D34-A50817F343B8}" presName="parentLeftMargin" presStyleLbl="node1" presStyleIdx="0" presStyleCnt="4"/>
      <dgm:spPr/>
      <dgm:t>
        <a:bodyPr/>
        <a:lstStyle/>
        <a:p>
          <a:endParaRPr lang="en-US"/>
        </a:p>
      </dgm:t>
    </dgm:pt>
    <dgm:pt modelId="{AC4716A2-3D47-4E40-8C91-646A7BBA9E9B}" type="pres">
      <dgm:prSet presAssocID="{23E18D80-08E7-445F-9D34-A50817F343B8}" presName="parentText" presStyleLbl="node1" presStyleIdx="0" presStyleCnt="4">
        <dgm:presLayoutVars>
          <dgm:chMax val="0"/>
          <dgm:bulletEnabled val="1"/>
        </dgm:presLayoutVars>
      </dgm:prSet>
      <dgm:spPr/>
      <dgm:t>
        <a:bodyPr/>
        <a:lstStyle/>
        <a:p>
          <a:endParaRPr lang="en-US"/>
        </a:p>
      </dgm:t>
    </dgm:pt>
    <dgm:pt modelId="{DAA413B0-7A0B-4A4F-AAF0-EFE0984E2004}" type="pres">
      <dgm:prSet presAssocID="{23E18D80-08E7-445F-9D34-A50817F343B8}" presName="negativeSpace" presStyleCnt="0"/>
      <dgm:spPr/>
    </dgm:pt>
    <dgm:pt modelId="{3B156945-52AC-4528-B294-3CE9F2EE9853}" type="pres">
      <dgm:prSet presAssocID="{23E18D80-08E7-445F-9D34-A50817F343B8}" presName="childText" presStyleLbl="conFgAcc1" presStyleIdx="0" presStyleCnt="4">
        <dgm:presLayoutVars>
          <dgm:bulletEnabled val="1"/>
        </dgm:presLayoutVars>
      </dgm:prSet>
      <dgm:spPr/>
    </dgm:pt>
    <dgm:pt modelId="{326F6ECA-465E-4532-8C6F-73B5A60965B3}" type="pres">
      <dgm:prSet presAssocID="{20611EE2-D772-421B-9912-1DDC3DEACAF9}" presName="spaceBetweenRectangles" presStyleCnt="0"/>
      <dgm:spPr/>
    </dgm:pt>
    <dgm:pt modelId="{85F1EEB0-6397-4AD6-825F-E19438D540A7}" type="pres">
      <dgm:prSet presAssocID="{74CDE89B-3457-426A-9C77-269D9F373E83}" presName="parentLin" presStyleCnt="0"/>
      <dgm:spPr/>
    </dgm:pt>
    <dgm:pt modelId="{9BF4F122-84A0-4573-873A-7147357010FB}" type="pres">
      <dgm:prSet presAssocID="{74CDE89B-3457-426A-9C77-269D9F373E83}" presName="parentLeftMargin" presStyleLbl="node1" presStyleIdx="0" presStyleCnt="4"/>
      <dgm:spPr/>
      <dgm:t>
        <a:bodyPr/>
        <a:lstStyle/>
        <a:p>
          <a:endParaRPr lang="en-US"/>
        </a:p>
      </dgm:t>
    </dgm:pt>
    <dgm:pt modelId="{9F1A07D1-189C-4692-863E-3C34F05F9B3E}" type="pres">
      <dgm:prSet presAssocID="{74CDE89B-3457-426A-9C77-269D9F373E83}" presName="parentText" presStyleLbl="node1" presStyleIdx="1" presStyleCnt="4">
        <dgm:presLayoutVars>
          <dgm:chMax val="0"/>
          <dgm:bulletEnabled val="1"/>
        </dgm:presLayoutVars>
      </dgm:prSet>
      <dgm:spPr/>
      <dgm:t>
        <a:bodyPr/>
        <a:lstStyle/>
        <a:p>
          <a:endParaRPr lang="en-US"/>
        </a:p>
      </dgm:t>
    </dgm:pt>
    <dgm:pt modelId="{1E6FAB05-4817-4678-B0B0-24B8AF7518BE}" type="pres">
      <dgm:prSet presAssocID="{74CDE89B-3457-426A-9C77-269D9F373E83}" presName="negativeSpace" presStyleCnt="0"/>
      <dgm:spPr/>
    </dgm:pt>
    <dgm:pt modelId="{DF6AD1D1-6D5B-4F07-A798-D4036F21B087}" type="pres">
      <dgm:prSet presAssocID="{74CDE89B-3457-426A-9C77-269D9F373E83}" presName="childText" presStyleLbl="conFgAcc1" presStyleIdx="1" presStyleCnt="4">
        <dgm:presLayoutVars>
          <dgm:bulletEnabled val="1"/>
        </dgm:presLayoutVars>
      </dgm:prSet>
      <dgm:spPr/>
    </dgm:pt>
    <dgm:pt modelId="{9698A2F2-3E48-4F00-B654-EE7B3ECB74A8}" type="pres">
      <dgm:prSet presAssocID="{C03B49AC-7FEE-4024-AE51-E69E4395B843}" presName="spaceBetweenRectangles" presStyleCnt="0"/>
      <dgm:spPr/>
    </dgm:pt>
    <dgm:pt modelId="{F89042AE-011E-4CDC-A86F-F62CFB3698FC}" type="pres">
      <dgm:prSet presAssocID="{45E49C76-A4F5-4D75-A9A2-80B707FF263D}" presName="parentLin" presStyleCnt="0"/>
      <dgm:spPr/>
    </dgm:pt>
    <dgm:pt modelId="{C5166454-4FCD-42D4-96C1-FBD95D545075}" type="pres">
      <dgm:prSet presAssocID="{45E49C76-A4F5-4D75-A9A2-80B707FF263D}" presName="parentLeftMargin" presStyleLbl="node1" presStyleIdx="1" presStyleCnt="4"/>
      <dgm:spPr/>
      <dgm:t>
        <a:bodyPr/>
        <a:lstStyle/>
        <a:p>
          <a:endParaRPr lang="en-US"/>
        </a:p>
      </dgm:t>
    </dgm:pt>
    <dgm:pt modelId="{13DC7DD5-24DD-4B02-9949-DE5BEAAD4450}" type="pres">
      <dgm:prSet presAssocID="{45E49C76-A4F5-4D75-A9A2-80B707FF263D}" presName="parentText" presStyleLbl="node1" presStyleIdx="2" presStyleCnt="4">
        <dgm:presLayoutVars>
          <dgm:chMax val="0"/>
          <dgm:bulletEnabled val="1"/>
        </dgm:presLayoutVars>
      </dgm:prSet>
      <dgm:spPr/>
      <dgm:t>
        <a:bodyPr/>
        <a:lstStyle/>
        <a:p>
          <a:endParaRPr lang="en-US"/>
        </a:p>
      </dgm:t>
    </dgm:pt>
    <dgm:pt modelId="{2BF6807F-4148-4017-8A9E-D311DF7FCBF1}" type="pres">
      <dgm:prSet presAssocID="{45E49C76-A4F5-4D75-A9A2-80B707FF263D}" presName="negativeSpace" presStyleCnt="0"/>
      <dgm:spPr/>
    </dgm:pt>
    <dgm:pt modelId="{C5E77EEB-8730-4F9E-B3A1-5A5540DC6007}" type="pres">
      <dgm:prSet presAssocID="{45E49C76-A4F5-4D75-A9A2-80B707FF263D}" presName="childText" presStyleLbl="conFgAcc1" presStyleIdx="2" presStyleCnt="4">
        <dgm:presLayoutVars>
          <dgm:bulletEnabled val="1"/>
        </dgm:presLayoutVars>
      </dgm:prSet>
      <dgm:spPr/>
    </dgm:pt>
    <dgm:pt modelId="{C0DDF29D-B8C6-467F-A2AE-BA86C073C468}" type="pres">
      <dgm:prSet presAssocID="{D79132FC-07B5-4C58-9F66-B9B168537134}" presName="spaceBetweenRectangles" presStyleCnt="0"/>
      <dgm:spPr/>
    </dgm:pt>
    <dgm:pt modelId="{F1D19B18-294A-4A8D-AE16-A0FE80375034}" type="pres">
      <dgm:prSet presAssocID="{4DD1763B-DBAF-4E89-87D8-594EAF4F5D49}" presName="parentLin" presStyleCnt="0"/>
      <dgm:spPr/>
    </dgm:pt>
    <dgm:pt modelId="{34B386D6-326E-4A18-AC65-8302F66AD766}" type="pres">
      <dgm:prSet presAssocID="{4DD1763B-DBAF-4E89-87D8-594EAF4F5D49}" presName="parentLeftMargin" presStyleLbl="node1" presStyleIdx="2" presStyleCnt="4"/>
      <dgm:spPr/>
      <dgm:t>
        <a:bodyPr/>
        <a:lstStyle/>
        <a:p>
          <a:endParaRPr lang="en-US"/>
        </a:p>
      </dgm:t>
    </dgm:pt>
    <dgm:pt modelId="{278F3171-4E6D-449B-9AF7-8C36119D7994}" type="pres">
      <dgm:prSet presAssocID="{4DD1763B-DBAF-4E89-87D8-594EAF4F5D49}" presName="parentText" presStyleLbl="node1" presStyleIdx="3" presStyleCnt="4">
        <dgm:presLayoutVars>
          <dgm:chMax val="0"/>
          <dgm:bulletEnabled val="1"/>
        </dgm:presLayoutVars>
      </dgm:prSet>
      <dgm:spPr/>
      <dgm:t>
        <a:bodyPr/>
        <a:lstStyle/>
        <a:p>
          <a:endParaRPr lang="en-US"/>
        </a:p>
      </dgm:t>
    </dgm:pt>
    <dgm:pt modelId="{F7B62C9B-270A-49DF-B786-56BDCD19AC7B}" type="pres">
      <dgm:prSet presAssocID="{4DD1763B-DBAF-4E89-87D8-594EAF4F5D49}" presName="negativeSpace" presStyleCnt="0"/>
      <dgm:spPr/>
    </dgm:pt>
    <dgm:pt modelId="{2E7FFC35-01DE-42D9-884F-F14F6618D021}" type="pres">
      <dgm:prSet presAssocID="{4DD1763B-DBAF-4E89-87D8-594EAF4F5D49}" presName="childText" presStyleLbl="conFgAcc1" presStyleIdx="3" presStyleCnt="4">
        <dgm:presLayoutVars>
          <dgm:bulletEnabled val="1"/>
        </dgm:presLayoutVars>
      </dgm:prSet>
      <dgm:spPr/>
    </dgm:pt>
  </dgm:ptLst>
  <dgm:cxnLst>
    <dgm:cxn modelId="{1DE6E3C7-7F26-4E31-80C0-382D4B679A8B}" type="presOf" srcId="{74CDE89B-3457-426A-9C77-269D9F373E83}" destId="{9BF4F122-84A0-4573-873A-7147357010FB}" srcOrd="0" destOrd="0" presId="urn:microsoft.com/office/officeart/2005/8/layout/list1"/>
    <dgm:cxn modelId="{05D31439-784F-4052-95F7-90E4A5690A8F}" type="presOf" srcId="{8FA91042-A62A-442A-BE50-9E9AAF15AB03}" destId="{D693009A-2CCE-499B-827A-1A1A8D6BD295}" srcOrd="0" destOrd="0" presId="urn:microsoft.com/office/officeart/2005/8/layout/list1"/>
    <dgm:cxn modelId="{C15D734F-7BEC-483B-9BA9-23661D5D273B}" type="presOf" srcId="{45E49C76-A4F5-4D75-A9A2-80B707FF263D}" destId="{C5166454-4FCD-42D4-96C1-FBD95D545075}" srcOrd="0" destOrd="0" presId="urn:microsoft.com/office/officeart/2005/8/layout/list1"/>
    <dgm:cxn modelId="{E12EB643-A990-47C4-AD7C-9D09F135519B}" srcId="{8FA91042-A62A-442A-BE50-9E9AAF15AB03}" destId="{23E18D80-08E7-445F-9D34-A50817F343B8}" srcOrd="0" destOrd="0" parTransId="{C8DC4192-85F3-4491-B0D4-75486D844B34}" sibTransId="{20611EE2-D772-421B-9912-1DDC3DEACAF9}"/>
    <dgm:cxn modelId="{714F1202-8448-4548-AC65-2391060482DA}" srcId="{8FA91042-A62A-442A-BE50-9E9AAF15AB03}" destId="{4DD1763B-DBAF-4E89-87D8-594EAF4F5D49}" srcOrd="3" destOrd="0" parTransId="{03833002-57BC-4F17-8F3F-47FD290CBC01}" sibTransId="{5C2CA234-4093-4685-AA41-77DA7FBF0019}"/>
    <dgm:cxn modelId="{31048290-562B-4373-A4FD-115D9FF414EA}" type="presOf" srcId="{4DD1763B-DBAF-4E89-87D8-594EAF4F5D49}" destId="{34B386D6-326E-4A18-AC65-8302F66AD766}" srcOrd="0" destOrd="0" presId="urn:microsoft.com/office/officeart/2005/8/layout/list1"/>
    <dgm:cxn modelId="{B04AB2FA-9731-47B6-988A-16FC8A19AD91}" type="presOf" srcId="{74CDE89B-3457-426A-9C77-269D9F373E83}" destId="{9F1A07D1-189C-4692-863E-3C34F05F9B3E}" srcOrd="1" destOrd="0" presId="urn:microsoft.com/office/officeart/2005/8/layout/list1"/>
    <dgm:cxn modelId="{97CB7E77-2445-4AF4-9CE6-221074391895}" srcId="{8FA91042-A62A-442A-BE50-9E9AAF15AB03}" destId="{74CDE89B-3457-426A-9C77-269D9F373E83}" srcOrd="1" destOrd="0" parTransId="{92E8BA51-84D3-4329-A271-8643FB4605C8}" sibTransId="{C03B49AC-7FEE-4024-AE51-E69E4395B843}"/>
    <dgm:cxn modelId="{776DB405-A4F2-4D85-877C-C572A4D8AEA6}" type="presOf" srcId="{45E49C76-A4F5-4D75-A9A2-80B707FF263D}" destId="{13DC7DD5-24DD-4B02-9949-DE5BEAAD4450}" srcOrd="1" destOrd="0" presId="urn:microsoft.com/office/officeart/2005/8/layout/list1"/>
    <dgm:cxn modelId="{77BC7274-A70D-4B35-8F82-10CED50A3183}" type="presOf" srcId="{4DD1763B-DBAF-4E89-87D8-594EAF4F5D49}" destId="{278F3171-4E6D-449B-9AF7-8C36119D7994}" srcOrd="1" destOrd="0" presId="urn:microsoft.com/office/officeart/2005/8/layout/list1"/>
    <dgm:cxn modelId="{7AF135ED-7853-42D4-8C24-06BB5E84C5EC}" type="presOf" srcId="{23E18D80-08E7-445F-9D34-A50817F343B8}" destId="{AC4716A2-3D47-4E40-8C91-646A7BBA9E9B}" srcOrd="1" destOrd="0" presId="urn:microsoft.com/office/officeart/2005/8/layout/list1"/>
    <dgm:cxn modelId="{4A026024-C3BB-4BF6-A808-19B402A4C101}" srcId="{8FA91042-A62A-442A-BE50-9E9AAF15AB03}" destId="{45E49C76-A4F5-4D75-A9A2-80B707FF263D}" srcOrd="2" destOrd="0" parTransId="{04B23C5E-54E9-4B5A-8A48-979867980622}" sibTransId="{D79132FC-07B5-4C58-9F66-B9B168537134}"/>
    <dgm:cxn modelId="{9C22192B-210D-4B39-902C-BDDE1BFAB41B}" type="presOf" srcId="{23E18D80-08E7-445F-9D34-A50817F343B8}" destId="{A9D7D5DC-F256-48AB-8199-2FBAFF03073F}" srcOrd="0" destOrd="0" presId="urn:microsoft.com/office/officeart/2005/8/layout/list1"/>
    <dgm:cxn modelId="{AF4878F3-6D3D-4AC0-B932-7E0F4372E0BA}" type="presParOf" srcId="{D693009A-2CCE-499B-827A-1A1A8D6BD295}" destId="{A9EBD950-7E0C-4189-AEBC-1565A00767CD}" srcOrd="0" destOrd="0" presId="urn:microsoft.com/office/officeart/2005/8/layout/list1"/>
    <dgm:cxn modelId="{F7F2E90D-0AC1-450B-BFDF-79D2C2E7B642}" type="presParOf" srcId="{A9EBD950-7E0C-4189-AEBC-1565A00767CD}" destId="{A9D7D5DC-F256-48AB-8199-2FBAFF03073F}" srcOrd="0" destOrd="0" presId="urn:microsoft.com/office/officeart/2005/8/layout/list1"/>
    <dgm:cxn modelId="{069E9B0E-0CF1-4DC3-AA35-93222B850161}" type="presParOf" srcId="{A9EBD950-7E0C-4189-AEBC-1565A00767CD}" destId="{AC4716A2-3D47-4E40-8C91-646A7BBA9E9B}" srcOrd="1" destOrd="0" presId="urn:microsoft.com/office/officeart/2005/8/layout/list1"/>
    <dgm:cxn modelId="{3F4BE1DC-A87D-4CC4-8E32-D5519C92737A}" type="presParOf" srcId="{D693009A-2CCE-499B-827A-1A1A8D6BD295}" destId="{DAA413B0-7A0B-4A4F-AAF0-EFE0984E2004}" srcOrd="1" destOrd="0" presId="urn:microsoft.com/office/officeart/2005/8/layout/list1"/>
    <dgm:cxn modelId="{8299F202-C427-4790-B59A-1C00E3306C16}" type="presParOf" srcId="{D693009A-2CCE-499B-827A-1A1A8D6BD295}" destId="{3B156945-52AC-4528-B294-3CE9F2EE9853}" srcOrd="2" destOrd="0" presId="urn:microsoft.com/office/officeart/2005/8/layout/list1"/>
    <dgm:cxn modelId="{CAEF50CD-6D8E-463F-816F-3EE358E7ACE3}" type="presParOf" srcId="{D693009A-2CCE-499B-827A-1A1A8D6BD295}" destId="{326F6ECA-465E-4532-8C6F-73B5A60965B3}" srcOrd="3" destOrd="0" presId="urn:microsoft.com/office/officeart/2005/8/layout/list1"/>
    <dgm:cxn modelId="{63C78B5E-9516-47E8-A556-2F3EEE5964E6}" type="presParOf" srcId="{D693009A-2CCE-499B-827A-1A1A8D6BD295}" destId="{85F1EEB0-6397-4AD6-825F-E19438D540A7}" srcOrd="4" destOrd="0" presId="urn:microsoft.com/office/officeart/2005/8/layout/list1"/>
    <dgm:cxn modelId="{B2EAB18F-98BB-4EBD-B255-D09AB3CE605F}" type="presParOf" srcId="{85F1EEB0-6397-4AD6-825F-E19438D540A7}" destId="{9BF4F122-84A0-4573-873A-7147357010FB}" srcOrd="0" destOrd="0" presId="urn:microsoft.com/office/officeart/2005/8/layout/list1"/>
    <dgm:cxn modelId="{A39B4DEF-C913-4658-A86F-7E9F4854F21D}" type="presParOf" srcId="{85F1EEB0-6397-4AD6-825F-E19438D540A7}" destId="{9F1A07D1-189C-4692-863E-3C34F05F9B3E}" srcOrd="1" destOrd="0" presId="urn:microsoft.com/office/officeart/2005/8/layout/list1"/>
    <dgm:cxn modelId="{A5358E31-600D-4C68-87A7-90FB70AEEA7E}" type="presParOf" srcId="{D693009A-2CCE-499B-827A-1A1A8D6BD295}" destId="{1E6FAB05-4817-4678-B0B0-24B8AF7518BE}" srcOrd="5" destOrd="0" presId="urn:microsoft.com/office/officeart/2005/8/layout/list1"/>
    <dgm:cxn modelId="{F9529323-BDC1-4477-9FB0-4C8410A3DD28}" type="presParOf" srcId="{D693009A-2CCE-499B-827A-1A1A8D6BD295}" destId="{DF6AD1D1-6D5B-4F07-A798-D4036F21B087}" srcOrd="6" destOrd="0" presId="urn:microsoft.com/office/officeart/2005/8/layout/list1"/>
    <dgm:cxn modelId="{407AD3CF-6BDD-483D-963C-9205666AA275}" type="presParOf" srcId="{D693009A-2CCE-499B-827A-1A1A8D6BD295}" destId="{9698A2F2-3E48-4F00-B654-EE7B3ECB74A8}" srcOrd="7" destOrd="0" presId="urn:microsoft.com/office/officeart/2005/8/layout/list1"/>
    <dgm:cxn modelId="{B1AFCCEB-58FB-4FA9-AF75-874C3B5713BE}" type="presParOf" srcId="{D693009A-2CCE-499B-827A-1A1A8D6BD295}" destId="{F89042AE-011E-4CDC-A86F-F62CFB3698FC}" srcOrd="8" destOrd="0" presId="urn:microsoft.com/office/officeart/2005/8/layout/list1"/>
    <dgm:cxn modelId="{C9933CB5-9C8B-47C0-8226-ADEE0AC930F8}" type="presParOf" srcId="{F89042AE-011E-4CDC-A86F-F62CFB3698FC}" destId="{C5166454-4FCD-42D4-96C1-FBD95D545075}" srcOrd="0" destOrd="0" presId="urn:microsoft.com/office/officeart/2005/8/layout/list1"/>
    <dgm:cxn modelId="{DF53D6C1-820E-41C0-A778-1FE883455247}" type="presParOf" srcId="{F89042AE-011E-4CDC-A86F-F62CFB3698FC}" destId="{13DC7DD5-24DD-4B02-9949-DE5BEAAD4450}" srcOrd="1" destOrd="0" presId="urn:microsoft.com/office/officeart/2005/8/layout/list1"/>
    <dgm:cxn modelId="{11F92CF0-C6D0-4562-B086-634A8E8136C7}" type="presParOf" srcId="{D693009A-2CCE-499B-827A-1A1A8D6BD295}" destId="{2BF6807F-4148-4017-8A9E-D311DF7FCBF1}" srcOrd="9" destOrd="0" presId="urn:microsoft.com/office/officeart/2005/8/layout/list1"/>
    <dgm:cxn modelId="{0AD19B79-481B-42BB-8E72-EC65DEAA85E1}" type="presParOf" srcId="{D693009A-2CCE-499B-827A-1A1A8D6BD295}" destId="{C5E77EEB-8730-4F9E-B3A1-5A5540DC6007}" srcOrd="10" destOrd="0" presId="urn:microsoft.com/office/officeart/2005/8/layout/list1"/>
    <dgm:cxn modelId="{0FF9951A-5A1C-401A-BE05-775A722298EF}" type="presParOf" srcId="{D693009A-2CCE-499B-827A-1A1A8D6BD295}" destId="{C0DDF29D-B8C6-467F-A2AE-BA86C073C468}" srcOrd="11" destOrd="0" presId="urn:microsoft.com/office/officeart/2005/8/layout/list1"/>
    <dgm:cxn modelId="{DD76A037-70C5-4CDB-87B1-4433C1CC9CFC}" type="presParOf" srcId="{D693009A-2CCE-499B-827A-1A1A8D6BD295}" destId="{F1D19B18-294A-4A8D-AE16-A0FE80375034}" srcOrd="12" destOrd="0" presId="urn:microsoft.com/office/officeart/2005/8/layout/list1"/>
    <dgm:cxn modelId="{6C3D805F-8C45-4D8D-8908-ECDDD6DB9480}" type="presParOf" srcId="{F1D19B18-294A-4A8D-AE16-A0FE80375034}" destId="{34B386D6-326E-4A18-AC65-8302F66AD766}" srcOrd="0" destOrd="0" presId="urn:microsoft.com/office/officeart/2005/8/layout/list1"/>
    <dgm:cxn modelId="{2BBC939B-1EC9-4CFF-8F6B-D8A8DDD56EF1}" type="presParOf" srcId="{F1D19B18-294A-4A8D-AE16-A0FE80375034}" destId="{278F3171-4E6D-449B-9AF7-8C36119D7994}" srcOrd="1" destOrd="0" presId="urn:microsoft.com/office/officeart/2005/8/layout/list1"/>
    <dgm:cxn modelId="{815FF8C0-58ED-46D6-B742-760E48467609}" type="presParOf" srcId="{D693009A-2CCE-499B-827A-1A1A8D6BD295}" destId="{F7B62C9B-270A-49DF-B786-56BDCD19AC7B}" srcOrd="13" destOrd="0" presId="urn:microsoft.com/office/officeart/2005/8/layout/list1"/>
    <dgm:cxn modelId="{D326D2B5-CA98-4574-88BE-927F8BD0D2A7}" type="presParOf" srcId="{D693009A-2CCE-499B-827A-1A1A8D6BD295}" destId="{2E7FFC35-01DE-42D9-884F-F14F6618D021}" srcOrd="14"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5FADD8-02CB-4A99-BFBF-10EB16816EFB}">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9348178-E09A-455B-B88E-7BAEFF9C65FD}">
      <dsp:nvSpPr>
        <dsp:cNvPr id="0" name=""/>
        <dsp:cNvSpPr/>
      </dsp:nvSpPr>
      <dsp:spPr>
        <a:xfrm>
          <a:off x="274320" y="32040"/>
          <a:ext cx="3840480" cy="7084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711200">
            <a:lnSpc>
              <a:spcPct val="90000"/>
            </a:lnSpc>
            <a:spcBef>
              <a:spcPct val="0"/>
            </a:spcBef>
            <a:spcAft>
              <a:spcPct val="35000"/>
            </a:spcAft>
          </a:pPr>
          <a:r>
            <a:rPr lang="en-US" sz="1600" b="1" kern="1200">
              <a:solidFill>
                <a:sysClr val="windowText" lastClr="000000"/>
              </a:solidFill>
              <a:latin typeface="Times New Roman" pitchFamily="18" charset="0"/>
              <a:cs typeface="Times New Roman" pitchFamily="18" charset="0"/>
            </a:rPr>
            <a:t>Work culture</a:t>
          </a:r>
        </a:p>
      </dsp:txBody>
      <dsp:txXfrm>
        <a:off x="308905" y="66625"/>
        <a:ext cx="3771310" cy="639310"/>
      </dsp:txXfrm>
    </dsp:sp>
    <dsp:sp modelId="{C90D7032-7E96-4F39-A460-52560E9B1FF8}">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9AB496E3-0B2D-4642-987B-FF1A7A61CDA2}">
      <dsp:nvSpPr>
        <dsp:cNvPr id="0" name=""/>
        <dsp:cNvSpPr/>
      </dsp:nvSpPr>
      <dsp:spPr>
        <a:xfrm>
          <a:off x="274320" y="1120680"/>
          <a:ext cx="3840480" cy="70848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711200">
            <a:lnSpc>
              <a:spcPct val="90000"/>
            </a:lnSpc>
            <a:spcBef>
              <a:spcPct val="0"/>
            </a:spcBef>
            <a:spcAft>
              <a:spcPct val="35000"/>
            </a:spcAft>
          </a:pPr>
          <a:r>
            <a:rPr lang="en-US" sz="1600" b="1" kern="1200">
              <a:solidFill>
                <a:sysClr val="windowText" lastClr="000000"/>
              </a:solidFill>
              <a:latin typeface="Times New Roman" pitchFamily="18" charset="0"/>
              <a:cs typeface="Times New Roman" pitchFamily="18" charset="0"/>
            </a:rPr>
            <a:t>Code of conduct</a:t>
          </a:r>
        </a:p>
      </dsp:txBody>
      <dsp:txXfrm>
        <a:off x="308905" y="1155265"/>
        <a:ext cx="3771310" cy="639310"/>
      </dsp:txXfrm>
    </dsp:sp>
    <dsp:sp modelId="{F2EEDAEB-1B68-415D-816D-8A7158797D00}">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8461958B-E9F3-45F0-8F80-25730F05175A}">
      <dsp:nvSpPr>
        <dsp:cNvPr id="0" name=""/>
        <dsp:cNvSpPr/>
      </dsp:nvSpPr>
      <dsp:spPr>
        <a:xfrm>
          <a:off x="274320" y="2209320"/>
          <a:ext cx="3840480" cy="70848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711200">
            <a:lnSpc>
              <a:spcPct val="90000"/>
            </a:lnSpc>
            <a:spcBef>
              <a:spcPct val="0"/>
            </a:spcBef>
            <a:spcAft>
              <a:spcPct val="35000"/>
            </a:spcAft>
          </a:pPr>
          <a:r>
            <a:rPr lang="en-US" sz="1600" b="1" kern="1200">
              <a:solidFill>
                <a:sysClr val="windowText" lastClr="000000"/>
              </a:solidFill>
              <a:latin typeface="Times New Roman" pitchFamily="18" charset="0"/>
              <a:cs typeface="Times New Roman" pitchFamily="18" charset="0"/>
            </a:rPr>
            <a:t>Values</a:t>
          </a: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156945-52AC-4528-B294-3CE9F2EE9853}">
      <dsp:nvSpPr>
        <dsp:cNvPr id="0" name=""/>
        <dsp:cNvSpPr/>
      </dsp:nvSpPr>
      <dsp:spPr>
        <a:xfrm>
          <a:off x="0" y="281519"/>
          <a:ext cx="5486400" cy="4536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AC4716A2-3D47-4E40-8C91-646A7BBA9E9B}">
      <dsp:nvSpPr>
        <dsp:cNvPr id="0" name=""/>
        <dsp:cNvSpPr/>
      </dsp:nvSpPr>
      <dsp:spPr>
        <a:xfrm>
          <a:off x="274320" y="15839"/>
          <a:ext cx="3840480" cy="531360"/>
        </a:xfrm>
        <a:prstGeom prst="round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800100">
            <a:lnSpc>
              <a:spcPct val="90000"/>
            </a:lnSpc>
            <a:spcBef>
              <a:spcPct val="0"/>
            </a:spcBef>
            <a:spcAft>
              <a:spcPct val="35000"/>
            </a:spcAft>
          </a:pPr>
          <a:r>
            <a:rPr lang="en-US" sz="1800" b="1" kern="1200">
              <a:solidFill>
                <a:sysClr val="windowText" lastClr="000000"/>
              </a:solidFill>
              <a:latin typeface="Times New Roman" pitchFamily="18" charset="0"/>
              <a:cs typeface="Times New Roman" pitchFamily="18" charset="0"/>
            </a:rPr>
            <a:t>Planning</a:t>
          </a:r>
        </a:p>
      </dsp:txBody>
      <dsp:txXfrm>
        <a:off x="300259" y="41778"/>
        <a:ext cx="3788602" cy="479482"/>
      </dsp:txXfrm>
    </dsp:sp>
    <dsp:sp modelId="{DF6AD1D1-6D5B-4F07-A798-D4036F21B087}">
      <dsp:nvSpPr>
        <dsp:cNvPr id="0" name=""/>
        <dsp:cNvSpPr/>
      </dsp:nvSpPr>
      <dsp:spPr>
        <a:xfrm>
          <a:off x="0" y="1098000"/>
          <a:ext cx="5486400" cy="453600"/>
        </a:xfrm>
        <a:prstGeom prst="rect">
          <a:avLst/>
        </a:prstGeom>
        <a:solidFill>
          <a:schemeClr val="lt1">
            <a:alpha val="90000"/>
            <a:hueOff val="0"/>
            <a:satOff val="0"/>
            <a:lumOff val="0"/>
            <a:alphaOff val="0"/>
          </a:schemeClr>
        </a:solidFill>
        <a:ln w="9525" cap="flat" cmpd="sng" algn="ctr">
          <a:solidFill>
            <a:schemeClr val="accent3">
              <a:hueOff val="3750088"/>
              <a:satOff val="-5627"/>
              <a:lumOff val="-915"/>
              <a:alphaOff val="0"/>
            </a:schemeClr>
          </a:solidFill>
          <a:prstDash val="solid"/>
        </a:ln>
        <a:effectLst/>
      </dsp:spPr>
      <dsp:style>
        <a:lnRef idx="1">
          <a:scrgbClr r="0" g="0" b="0"/>
        </a:lnRef>
        <a:fillRef idx="1">
          <a:scrgbClr r="0" g="0" b="0"/>
        </a:fillRef>
        <a:effectRef idx="0">
          <a:scrgbClr r="0" g="0" b="0"/>
        </a:effectRef>
        <a:fontRef idx="minor"/>
      </dsp:style>
    </dsp:sp>
    <dsp:sp modelId="{9F1A07D1-189C-4692-863E-3C34F05F9B3E}">
      <dsp:nvSpPr>
        <dsp:cNvPr id="0" name=""/>
        <dsp:cNvSpPr/>
      </dsp:nvSpPr>
      <dsp:spPr>
        <a:xfrm>
          <a:off x="274320" y="832320"/>
          <a:ext cx="3840480" cy="531360"/>
        </a:xfrm>
        <a:prstGeom prst="roundRect">
          <a:avLst/>
        </a:prstGeom>
        <a:gradFill rotWithShape="0">
          <a:gsLst>
            <a:gs pos="0">
              <a:schemeClr val="accent3">
                <a:hueOff val="3750088"/>
                <a:satOff val="-5627"/>
                <a:lumOff val="-915"/>
                <a:alphaOff val="0"/>
                <a:tint val="100000"/>
                <a:shade val="100000"/>
                <a:satMod val="130000"/>
              </a:schemeClr>
            </a:gs>
            <a:gs pos="100000">
              <a:schemeClr val="accent3">
                <a:hueOff val="3750088"/>
                <a:satOff val="-5627"/>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800100">
            <a:lnSpc>
              <a:spcPct val="90000"/>
            </a:lnSpc>
            <a:spcBef>
              <a:spcPct val="0"/>
            </a:spcBef>
            <a:spcAft>
              <a:spcPct val="35000"/>
            </a:spcAft>
          </a:pPr>
          <a:r>
            <a:rPr lang="en-US" sz="1800" b="1" kern="1200">
              <a:solidFill>
                <a:sysClr val="windowText" lastClr="000000"/>
              </a:solidFill>
              <a:latin typeface="Times New Roman" pitchFamily="18" charset="0"/>
              <a:cs typeface="Times New Roman" pitchFamily="18" charset="0"/>
            </a:rPr>
            <a:t>Cultural</a:t>
          </a:r>
        </a:p>
      </dsp:txBody>
      <dsp:txXfrm>
        <a:off x="300259" y="858259"/>
        <a:ext cx="3788602" cy="479482"/>
      </dsp:txXfrm>
    </dsp:sp>
    <dsp:sp modelId="{C5E77EEB-8730-4F9E-B3A1-5A5540DC6007}">
      <dsp:nvSpPr>
        <dsp:cNvPr id="0" name=""/>
        <dsp:cNvSpPr/>
      </dsp:nvSpPr>
      <dsp:spPr>
        <a:xfrm>
          <a:off x="0" y="1914480"/>
          <a:ext cx="5486400" cy="453600"/>
        </a:xfrm>
        <a:prstGeom prst="rect">
          <a:avLst/>
        </a:prstGeom>
        <a:solidFill>
          <a:schemeClr val="lt1">
            <a:alpha val="90000"/>
            <a:hueOff val="0"/>
            <a:satOff val="0"/>
            <a:lumOff val="0"/>
            <a:alphaOff val="0"/>
          </a:schemeClr>
        </a:solidFill>
        <a:ln w="9525" cap="flat" cmpd="sng" algn="ctr">
          <a:solidFill>
            <a:schemeClr val="accent3">
              <a:hueOff val="7500176"/>
              <a:satOff val="-11253"/>
              <a:lumOff val="-1830"/>
              <a:alphaOff val="0"/>
            </a:schemeClr>
          </a:solidFill>
          <a:prstDash val="solid"/>
        </a:ln>
        <a:effectLst/>
      </dsp:spPr>
      <dsp:style>
        <a:lnRef idx="1">
          <a:scrgbClr r="0" g="0" b="0"/>
        </a:lnRef>
        <a:fillRef idx="1">
          <a:scrgbClr r="0" g="0" b="0"/>
        </a:fillRef>
        <a:effectRef idx="0">
          <a:scrgbClr r="0" g="0" b="0"/>
        </a:effectRef>
        <a:fontRef idx="minor"/>
      </dsp:style>
    </dsp:sp>
    <dsp:sp modelId="{13DC7DD5-24DD-4B02-9949-DE5BEAAD4450}">
      <dsp:nvSpPr>
        <dsp:cNvPr id="0" name=""/>
        <dsp:cNvSpPr/>
      </dsp:nvSpPr>
      <dsp:spPr>
        <a:xfrm>
          <a:off x="274320" y="1648800"/>
          <a:ext cx="3840480" cy="531360"/>
        </a:xfrm>
        <a:prstGeom prst="roundRect">
          <a:avLst/>
        </a:prstGeom>
        <a:gradFill rotWithShape="0">
          <a:gsLst>
            <a:gs pos="0">
              <a:schemeClr val="accent3">
                <a:hueOff val="7500176"/>
                <a:satOff val="-11253"/>
                <a:lumOff val="-1830"/>
                <a:alphaOff val="0"/>
                <a:tint val="100000"/>
                <a:shade val="100000"/>
                <a:satMod val="130000"/>
              </a:schemeClr>
            </a:gs>
            <a:gs pos="100000">
              <a:schemeClr val="accent3">
                <a:hueOff val="7500176"/>
                <a:satOff val="-11253"/>
                <a:lumOff val="-183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800100">
            <a:lnSpc>
              <a:spcPct val="90000"/>
            </a:lnSpc>
            <a:spcBef>
              <a:spcPct val="0"/>
            </a:spcBef>
            <a:spcAft>
              <a:spcPct val="35000"/>
            </a:spcAft>
          </a:pPr>
          <a:r>
            <a:rPr lang="en-US" sz="1800" b="1" kern="1200">
              <a:solidFill>
                <a:sysClr val="windowText" lastClr="000000"/>
              </a:solidFill>
              <a:latin typeface="Times New Roman" pitchFamily="18" charset="0"/>
              <a:cs typeface="Times New Roman" pitchFamily="18" charset="0"/>
            </a:rPr>
            <a:t>Language</a:t>
          </a:r>
        </a:p>
      </dsp:txBody>
      <dsp:txXfrm>
        <a:off x="300259" y="1674739"/>
        <a:ext cx="3788602" cy="479482"/>
      </dsp:txXfrm>
    </dsp:sp>
    <dsp:sp modelId="{2E7FFC35-01DE-42D9-884F-F14F6618D021}">
      <dsp:nvSpPr>
        <dsp:cNvPr id="0" name=""/>
        <dsp:cNvSpPr/>
      </dsp:nvSpPr>
      <dsp:spPr>
        <a:xfrm>
          <a:off x="0" y="2730960"/>
          <a:ext cx="5486400" cy="453600"/>
        </a:xfrm>
        <a:prstGeom prst="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dsp:spPr>
      <dsp:style>
        <a:lnRef idx="1">
          <a:scrgbClr r="0" g="0" b="0"/>
        </a:lnRef>
        <a:fillRef idx="1">
          <a:scrgbClr r="0" g="0" b="0"/>
        </a:fillRef>
        <a:effectRef idx="0">
          <a:scrgbClr r="0" g="0" b="0"/>
        </a:effectRef>
        <a:fontRef idx="minor"/>
      </dsp:style>
    </dsp:sp>
    <dsp:sp modelId="{278F3171-4E6D-449B-9AF7-8C36119D7994}">
      <dsp:nvSpPr>
        <dsp:cNvPr id="0" name=""/>
        <dsp:cNvSpPr/>
      </dsp:nvSpPr>
      <dsp:spPr>
        <a:xfrm>
          <a:off x="274320" y="2465280"/>
          <a:ext cx="3840480" cy="531360"/>
        </a:xfrm>
        <a:prstGeom prst="roundRect">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l" defTabSz="800100">
            <a:lnSpc>
              <a:spcPct val="90000"/>
            </a:lnSpc>
            <a:spcBef>
              <a:spcPct val="0"/>
            </a:spcBef>
            <a:spcAft>
              <a:spcPct val="35000"/>
            </a:spcAft>
          </a:pPr>
          <a:r>
            <a:rPr lang="en-US" sz="1800" b="1" kern="1200">
              <a:solidFill>
                <a:sysClr val="windowText" lastClr="000000"/>
              </a:solidFill>
              <a:latin typeface="Times New Roman" pitchFamily="18" charset="0"/>
              <a:cs typeface="Times New Roman" pitchFamily="18" charset="0"/>
            </a:rPr>
            <a:t>Emotional</a:t>
          </a: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0CB95F0C-A84D-4BF8-8C2C-56E3CD415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23</Pages>
  <Words>5681</Words>
  <Characters>32382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Marlena Lungu (1703949)</cp:lastModifiedBy>
  <cp:revision>16</cp:revision>
  <dcterms:created xsi:type="dcterms:W3CDTF">2018-07-23T11:09:00Z</dcterms:created>
  <dcterms:modified xsi:type="dcterms:W3CDTF">2018-08-16T09:03:00Z</dcterms:modified>
</cp:coreProperties>
</file>