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1B9A" w:rsidRPr="002E4595" w:rsidRDefault="00211B9A" w:rsidP="00211B9A">
      <w:pPr>
        <w:jc w:val="center"/>
        <w:rPr>
          <w:b/>
          <w:i/>
          <w:sz w:val="40"/>
          <w:szCs w:val="40"/>
        </w:rPr>
      </w:pPr>
      <w:r w:rsidRPr="002E4595">
        <w:rPr>
          <w:b/>
          <w:i/>
          <w:sz w:val="40"/>
          <w:szCs w:val="40"/>
        </w:rPr>
        <w:t>BMIH5005</w:t>
      </w:r>
    </w:p>
    <w:p w:rsidR="00211B9A" w:rsidRPr="002E4595" w:rsidRDefault="00211B9A" w:rsidP="00211B9A">
      <w:pPr>
        <w:jc w:val="center"/>
        <w:rPr>
          <w:b/>
          <w:i/>
          <w:sz w:val="40"/>
          <w:szCs w:val="40"/>
        </w:rPr>
      </w:pPr>
      <w:r w:rsidRPr="002E4595">
        <w:rPr>
          <w:b/>
          <w:i/>
          <w:sz w:val="40"/>
          <w:szCs w:val="40"/>
        </w:rPr>
        <w:t>Personnel Resourcing and Development</w:t>
      </w:r>
    </w:p>
    <w:p w:rsidR="00211B9A" w:rsidRPr="002E4595" w:rsidRDefault="00211B9A" w:rsidP="00211B9A">
      <w:pPr>
        <w:jc w:val="center"/>
        <w:rPr>
          <w:b/>
          <w:i/>
          <w:sz w:val="40"/>
          <w:szCs w:val="40"/>
        </w:rPr>
      </w:pPr>
    </w:p>
    <w:p w:rsidR="00211B9A" w:rsidRPr="002E4595" w:rsidRDefault="00211B9A" w:rsidP="00211B9A">
      <w:pPr>
        <w:jc w:val="center"/>
        <w:rPr>
          <w:b/>
          <w:i/>
          <w:sz w:val="40"/>
          <w:szCs w:val="40"/>
        </w:rPr>
      </w:pPr>
      <w:r w:rsidRPr="002E4595">
        <w:rPr>
          <w:b/>
          <w:i/>
          <w:sz w:val="40"/>
          <w:szCs w:val="40"/>
        </w:rPr>
        <w:t>Essay</w:t>
      </w:r>
    </w:p>
    <w:p w:rsidR="00211B9A" w:rsidRPr="002E4595" w:rsidRDefault="00211B9A" w:rsidP="00211B9A">
      <w:pPr>
        <w:jc w:val="center"/>
        <w:rPr>
          <w:b/>
          <w:i/>
          <w:sz w:val="40"/>
          <w:szCs w:val="40"/>
        </w:rPr>
      </w:pPr>
      <w:r w:rsidRPr="002E4595">
        <w:rPr>
          <w:b/>
          <w:i/>
          <w:sz w:val="40"/>
          <w:szCs w:val="40"/>
        </w:rPr>
        <w:t>How to retain and engage employees throughout the employee lifecycle</w:t>
      </w:r>
    </w:p>
    <w:p w:rsidR="00211B9A" w:rsidRDefault="00211B9A" w:rsidP="00211B9A"/>
    <w:p w:rsidR="00211B9A" w:rsidRPr="000C0BBA" w:rsidRDefault="00211B9A" w:rsidP="00211B9A">
      <w:pPr>
        <w:rPr>
          <w:b/>
          <w:i/>
        </w:rPr>
      </w:pPr>
      <w:r w:rsidRPr="000C0BBA">
        <w:rPr>
          <w:b/>
          <w:i/>
        </w:rPr>
        <w:t>Student Name:</w:t>
      </w:r>
      <w:r w:rsidR="00CF2835">
        <w:rPr>
          <w:b/>
          <w:i/>
        </w:rPr>
        <w:t xml:space="preserve"> Shamima Begum</w:t>
      </w:r>
    </w:p>
    <w:p w:rsidR="00211B9A" w:rsidRDefault="00211B9A" w:rsidP="00211B9A">
      <w:pPr>
        <w:rPr>
          <w:b/>
          <w:i/>
        </w:rPr>
      </w:pPr>
      <w:r w:rsidRPr="000C0BBA">
        <w:rPr>
          <w:b/>
          <w:i/>
        </w:rPr>
        <w:t>Student ID:</w:t>
      </w:r>
      <w:r w:rsidR="00CF2835">
        <w:rPr>
          <w:b/>
          <w:i/>
        </w:rPr>
        <w:t xml:space="preserve"> 2130973</w:t>
      </w:r>
    </w:p>
    <w:p w:rsidR="00CF2835" w:rsidRDefault="00CF2835" w:rsidP="00211B9A">
      <w:pPr>
        <w:rPr>
          <w:b/>
          <w:i/>
        </w:rPr>
      </w:pPr>
      <w:r>
        <w:rPr>
          <w:b/>
          <w:i/>
        </w:rPr>
        <w:t>Module Title: Personnel Resourcing &amp; Development</w:t>
      </w:r>
    </w:p>
    <w:p w:rsidR="00CF2835" w:rsidRPr="000C0BBA" w:rsidRDefault="00CF2835" w:rsidP="00211B9A">
      <w:pPr>
        <w:rPr>
          <w:b/>
          <w:i/>
        </w:rPr>
      </w:pPr>
      <w:r>
        <w:rPr>
          <w:b/>
          <w:i/>
        </w:rPr>
        <w:t xml:space="preserve">Tutor Name: Emma Roberts </w:t>
      </w: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bookmarkStart w:id="0" w:name="_GoBack"/>
      <w:bookmarkEnd w:id="0"/>
    </w:p>
    <w:sdt>
      <w:sdtPr>
        <w:rPr>
          <w:rFonts w:ascii="Arial" w:eastAsia="Liberation Serif" w:hAnsi="Arial" w:cs="Arial"/>
          <w:b w:val="0"/>
          <w:bCs w:val="0"/>
          <w:color w:val="auto"/>
          <w:sz w:val="24"/>
          <w:szCs w:val="22"/>
          <w:lang w:eastAsia="en-US"/>
        </w:rPr>
        <w:id w:val="160737928"/>
        <w:docPartObj>
          <w:docPartGallery w:val="Table of Contents"/>
          <w:docPartUnique/>
        </w:docPartObj>
      </w:sdtPr>
      <w:sdtEndPr>
        <w:rPr>
          <w:noProof/>
        </w:rPr>
      </w:sdtEndPr>
      <w:sdtContent>
        <w:p w:rsidR="00211B9A" w:rsidRPr="00FD43D1" w:rsidRDefault="00211B9A">
          <w:pPr>
            <w:pStyle w:val="TOCHeading"/>
            <w:rPr>
              <w:rFonts w:ascii="Arial" w:hAnsi="Arial" w:cs="Arial"/>
            </w:rPr>
          </w:pPr>
          <w:r w:rsidRPr="00FD43D1">
            <w:rPr>
              <w:rFonts w:ascii="Arial" w:hAnsi="Arial" w:cs="Arial"/>
            </w:rPr>
            <w:t>Contents</w:t>
          </w:r>
        </w:p>
        <w:p w:rsidR="00871AF4" w:rsidRPr="00FD43D1" w:rsidRDefault="00211B9A">
          <w:pPr>
            <w:pStyle w:val="TOC1"/>
            <w:tabs>
              <w:tab w:val="right" w:leader="dot" w:pos="9350"/>
            </w:tabs>
            <w:rPr>
              <w:rFonts w:ascii="Arial" w:eastAsiaTheme="minorEastAsia" w:hAnsi="Arial" w:cs="Arial"/>
              <w:noProof/>
              <w:sz w:val="22"/>
            </w:rPr>
          </w:pPr>
          <w:r w:rsidRPr="00FD43D1">
            <w:rPr>
              <w:rFonts w:ascii="Arial" w:hAnsi="Arial" w:cs="Arial"/>
            </w:rPr>
            <w:fldChar w:fldCharType="begin"/>
          </w:r>
          <w:r w:rsidRPr="00FD43D1">
            <w:rPr>
              <w:rFonts w:ascii="Arial" w:hAnsi="Arial" w:cs="Arial"/>
            </w:rPr>
            <w:instrText xml:space="preserve"> TOC \o "1-3" \h \z \u </w:instrText>
          </w:r>
          <w:r w:rsidRPr="00FD43D1">
            <w:rPr>
              <w:rFonts w:ascii="Arial" w:hAnsi="Arial" w:cs="Arial"/>
            </w:rPr>
            <w:fldChar w:fldCharType="separate"/>
          </w:r>
          <w:hyperlink w:anchor="_Toc136250953" w:history="1">
            <w:r w:rsidR="00871AF4" w:rsidRPr="00FD43D1">
              <w:rPr>
                <w:rStyle w:val="Hyperlink"/>
                <w:rFonts w:ascii="Arial" w:hAnsi="Arial" w:cs="Arial"/>
                <w:noProof/>
              </w:rPr>
              <w:t>Introduction</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_Toc136250953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3</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4" w:history="1">
            <w:r w:rsidR="00871AF4" w:rsidRPr="00FD43D1">
              <w:rPr>
                <w:rStyle w:val="Hyperlink"/>
                <w:rFonts w:ascii="Arial" w:hAnsi="Arial" w:cs="Arial"/>
                <w:noProof/>
              </w:rPr>
              <w:t>The role of human resources in managing and developing talent</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_Toc136250954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3</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5" w:history="1">
            <w:r w:rsidR="00871AF4" w:rsidRPr="00FD43D1">
              <w:rPr>
                <w:rStyle w:val="Hyperlink"/>
                <w:rFonts w:ascii="Arial" w:hAnsi="Arial" w:cs="Arial"/>
                <w:noProof/>
              </w:rPr>
              <w:t>The importance of managing and developing talent</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_Toc136250955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4</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6" w:history="1">
            <w:r w:rsidR="00871AF4" w:rsidRPr="00FD43D1">
              <w:rPr>
                <w:rStyle w:val="Hyperlink"/>
                <w:rFonts w:ascii="Arial" w:hAnsi="Arial" w:cs="Arial"/>
                <w:noProof/>
              </w:rPr>
              <w:t>The employee lifecycle:</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_Toc136250956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5</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7" w:history="1">
            <w:r w:rsidR="00871AF4" w:rsidRPr="00FD43D1">
              <w:rPr>
                <w:rStyle w:val="Hyperlink"/>
                <w:rFonts w:ascii="Arial" w:hAnsi="Arial" w:cs="Arial"/>
                <w:noProof/>
              </w:rPr>
              <w:t>Provide examples of how you could benefit team/organisational performance</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_Toc136250957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6</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8" w:history="1">
            <w:r w:rsidR="00871AF4" w:rsidRPr="00FD43D1">
              <w:rPr>
                <w:rStyle w:val="Hyperlink"/>
                <w:rFonts w:ascii="Arial" w:hAnsi="Arial" w:cs="Arial"/>
                <w:noProof/>
              </w:rPr>
              <w:t>William Kahn’s theory of employee engagement</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_Toc136250958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7</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59" w:history="1">
            <w:r w:rsidR="00871AF4" w:rsidRPr="00FD43D1">
              <w:rPr>
                <w:rStyle w:val="Hyperlink"/>
                <w:rFonts w:ascii="Arial" w:hAnsi="Arial" w:cs="Arial"/>
                <w:noProof/>
              </w:rPr>
              <w:t>Conclusion</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_Toc136250959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9</w:t>
            </w:r>
            <w:r w:rsidR="00871AF4" w:rsidRPr="00FD43D1">
              <w:rPr>
                <w:rFonts w:ascii="Arial" w:hAnsi="Arial" w:cs="Arial"/>
                <w:noProof/>
                <w:webHidden/>
              </w:rPr>
              <w:fldChar w:fldCharType="end"/>
            </w:r>
          </w:hyperlink>
        </w:p>
        <w:p w:rsidR="00871AF4" w:rsidRPr="00FD43D1" w:rsidRDefault="00F45943">
          <w:pPr>
            <w:pStyle w:val="TOC1"/>
            <w:tabs>
              <w:tab w:val="right" w:leader="dot" w:pos="9350"/>
            </w:tabs>
            <w:rPr>
              <w:rFonts w:ascii="Arial" w:eastAsiaTheme="minorEastAsia" w:hAnsi="Arial" w:cs="Arial"/>
              <w:noProof/>
              <w:sz w:val="22"/>
            </w:rPr>
          </w:pPr>
          <w:hyperlink w:anchor="_Toc136250960" w:history="1">
            <w:r w:rsidR="00871AF4" w:rsidRPr="00FD43D1">
              <w:rPr>
                <w:rStyle w:val="Hyperlink"/>
                <w:rFonts w:ascii="Arial" w:hAnsi="Arial" w:cs="Arial"/>
                <w:noProof/>
              </w:rPr>
              <w:t>References</w:t>
            </w:r>
            <w:r w:rsidR="00871AF4" w:rsidRPr="00FD43D1">
              <w:rPr>
                <w:rFonts w:ascii="Arial" w:hAnsi="Arial" w:cs="Arial"/>
                <w:noProof/>
                <w:webHidden/>
              </w:rPr>
              <w:tab/>
            </w:r>
            <w:r w:rsidR="00871AF4" w:rsidRPr="00FD43D1">
              <w:rPr>
                <w:rFonts w:ascii="Arial" w:hAnsi="Arial" w:cs="Arial"/>
                <w:noProof/>
                <w:webHidden/>
              </w:rPr>
              <w:fldChar w:fldCharType="begin"/>
            </w:r>
            <w:r w:rsidR="00871AF4" w:rsidRPr="00FD43D1">
              <w:rPr>
                <w:rFonts w:ascii="Arial" w:hAnsi="Arial" w:cs="Arial"/>
                <w:noProof/>
                <w:webHidden/>
              </w:rPr>
              <w:instrText xml:space="preserve"> PAGEREF _Toc136250960 \h </w:instrText>
            </w:r>
            <w:r w:rsidR="00871AF4" w:rsidRPr="00FD43D1">
              <w:rPr>
                <w:rFonts w:ascii="Arial" w:hAnsi="Arial" w:cs="Arial"/>
                <w:noProof/>
                <w:webHidden/>
              </w:rPr>
            </w:r>
            <w:r w:rsidR="00871AF4" w:rsidRPr="00FD43D1">
              <w:rPr>
                <w:rFonts w:ascii="Arial" w:hAnsi="Arial" w:cs="Arial"/>
                <w:noProof/>
                <w:webHidden/>
              </w:rPr>
              <w:fldChar w:fldCharType="separate"/>
            </w:r>
            <w:r w:rsidR="00871AF4" w:rsidRPr="00FD43D1">
              <w:rPr>
                <w:rFonts w:ascii="Arial" w:hAnsi="Arial" w:cs="Arial"/>
                <w:noProof/>
                <w:webHidden/>
              </w:rPr>
              <w:t>9</w:t>
            </w:r>
            <w:r w:rsidR="00871AF4" w:rsidRPr="00FD43D1">
              <w:rPr>
                <w:rFonts w:ascii="Arial" w:hAnsi="Arial" w:cs="Arial"/>
                <w:noProof/>
                <w:webHidden/>
              </w:rPr>
              <w:fldChar w:fldCharType="end"/>
            </w:r>
          </w:hyperlink>
        </w:p>
        <w:p w:rsidR="00211B9A" w:rsidRDefault="00211B9A">
          <w:r w:rsidRPr="00FD43D1">
            <w:rPr>
              <w:rFonts w:ascii="Arial" w:hAnsi="Arial" w:cs="Arial"/>
              <w:b/>
              <w:bCs/>
              <w:noProof/>
            </w:rPr>
            <w:fldChar w:fldCharType="end"/>
          </w:r>
        </w:p>
      </w:sdtContent>
    </w:sdt>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211B9A" w:rsidRDefault="00211B9A" w:rsidP="00AE2394">
      <w:pPr>
        <w:pStyle w:val="Heading1"/>
      </w:pPr>
    </w:p>
    <w:p w:rsidR="005D7F57" w:rsidRPr="00644596" w:rsidRDefault="005D7F57" w:rsidP="00AE2394">
      <w:pPr>
        <w:pStyle w:val="Heading1"/>
        <w:rPr>
          <w:rFonts w:ascii="Arial" w:hAnsi="Arial" w:cs="Arial"/>
        </w:rPr>
      </w:pPr>
      <w:bookmarkStart w:id="1" w:name="_Toc136250953"/>
      <w:r w:rsidRPr="00644596">
        <w:rPr>
          <w:rFonts w:ascii="Arial" w:hAnsi="Arial" w:cs="Arial"/>
        </w:rPr>
        <w:lastRenderedPageBreak/>
        <w:t>Introduction</w:t>
      </w:r>
      <w:bookmarkEnd w:id="1"/>
    </w:p>
    <w:p w:rsidR="005D7F57" w:rsidRPr="00644596" w:rsidRDefault="003343A2" w:rsidP="00AE2394">
      <w:pPr>
        <w:spacing w:before="240" w:after="240"/>
        <w:rPr>
          <w:rFonts w:ascii="Arial" w:hAnsi="Arial" w:cs="Arial"/>
        </w:rPr>
      </w:pPr>
      <w:r w:rsidRPr="00644596">
        <w:rPr>
          <w:rFonts w:ascii="Arial" w:hAnsi="Arial" w:cs="Arial"/>
        </w:rPr>
        <w:t>The employee life cycle is a management tool used to describe the progression of an employee's relationship with their company. It's an arrangement that accounts for everything that happens between an employee and a company. Employee involvement plays an important part in the lifespan of employees and has the ability to optimize a workforce's capacities, yet some large companies fail to see the full advantage of it. Employee engagement refers to the emotional and cerebral investment that employees have in their duties, colleagues, and their employers.</w:t>
      </w:r>
      <w:r w:rsidR="005D7F57" w:rsidRPr="00644596">
        <w:rPr>
          <w:rFonts w:ascii="Arial" w:hAnsi="Arial" w:cs="Arial"/>
        </w:rPr>
        <w:t xml:space="preserve"> The human resources department has traditionally served as a mediator between upper-level management and the employees</w:t>
      </w:r>
      <w:r w:rsidR="00D6376A" w:rsidRPr="00644596">
        <w:rPr>
          <w:rFonts w:ascii="Arial" w:hAnsi="Arial" w:cs="Arial"/>
        </w:rPr>
        <w:t xml:space="preserve"> </w:t>
      </w:r>
      <w:sdt>
        <w:sdtPr>
          <w:rPr>
            <w:rFonts w:ascii="Arial" w:hAnsi="Arial" w:cs="Arial"/>
          </w:rPr>
          <w:id w:val="-950623518"/>
          <w:citation/>
        </w:sdtPr>
        <w:sdtEndPr/>
        <w:sdtContent>
          <w:r w:rsidR="00D6376A" w:rsidRPr="00644596">
            <w:rPr>
              <w:rFonts w:ascii="Arial" w:hAnsi="Arial" w:cs="Arial"/>
            </w:rPr>
            <w:fldChar w:fldCharType="begin"/>
          </w:r>
          <w:r w:rsidR="00D6376A" w:rsidRPr="00644596">
            <w:rPr>
              <w:rFonts w:ascii="Arial" w:hAnsi="Arial" w:cs="Arial"/>
            </w:rPr>
            <w:instrText xml:space="preserve"> CITATION May20 \l 1033 </w:instrText>
          </w:r>
          <w:r w:rsidR="00D6376A" w:rsidRPr="00644596">
            <w:rPr>
              <w:rFonts w:ascii="Arial" w:hAnsi="Arial" w:cs="Arial"/>
            </w:rPr>
            <w:fldChar w:fldCharType="separate"/>
          </w:r>
          <w:r w:rsidR="00D6376A" w:rsidRPr="00644596">
            <w:rPr>
              <w:rFonts w:ascii="Arial" w:hAnsi="Arial" w:cs="Arial"/>
              <w:noProof/>
            </w:rPr>
            <w:t>(Mayne, 2020)</w:t>
          </w:r>
          <w:r w:rsidR="00D6376A" w:rsidRPr="00644596">
            <w:rPr>
              <w:rFonts w:ascii="Arial" w:hAnsi="Arial" w:cs="Arial"/>
            </w:rPr>
            <w:fldChar w:fldCharType="end"/>
          </w:r>
        </w:sdtContent>
      </w:sdt>
      <w:r w:rsidR="005D7F57" w:rsidRPr="00644596">
        <w:rPr>
          <w:rFonts w:ascii="Arial" w:hAnsi="Arial" w:cs="Arial"/>
        </w:rPr>
        <w:t xml:space="preserve">. In order to support, maintain, and estimate the impact of employee participation, HR may serve as a conduit between management and employees. Additionally, HR may play a significant role in promoting business standards and ensuring that there is a clear link between the business's supporters, corporate objectives, and workforce. Therefore, managing human resources has a lot to offer in terms of boosting employee participation. This article will explain how human resources may improve employee engagement at a hotel. </w:t>
      </w:r>
    </w:p>
    <w:p w:rsidR="004D4257" w:rsidRPr="00644596" w:rsidRDefault="004D4257"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D304CF" w:rsidRPr="00644596" w:rsidRDefault="00D304CF" w:rsidP="00AE2394">
      <w:pPr>
        <w:spacing w:before="240" w:after="240"/>
        <w:rPr>
          <w:rFonts w:ascii="Arial" w:hAnsi="Arial" w:cs="Arial"/>
        </w:rPr>
      </w:pPr>
    </w:p>
    <w:p w:rsidR="00D304CF" w:rsidRPr="00644596" w:rsidRDefault="00D304CF"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4D4257" w:rsidRPr="00644596" w:rsidRDefault="004D4257" w:rsidP="00AE2394">
      <w:pPr>
        <w:spacing w:before="240" w:after="240"/>
        <w:rPr>
          <w:rFonts w:ascii="Arial" w:hAnsi="Arial" w:cs="Arial"/>
        </w:rPr>
      </w:pPr>
    </w:p>
    <w:p w:rsidR="005D7F57" w:rsidRPr="00644596" w:rsidRDefault="005D7F57" w:rsidP="00AE2394">
      <w:pPr>
        <w:pStyle w:val="Heading1"/>
        <w:rPr>
          <w:rFonts w:ascii="Arial" w:hAnsi="Arial" w:cs="Arial"/>
        </w:rPr>
      </w:pPr>
      <w:bookmarkStart w:id="2" w:name="_Toc136250954"/>
      <w:r w:rsidRPr="00644596">
        <w:rPr>
          <w:rFonts w:ascii="Arial" w:hAnsi="Arial" w:cs="Arial"/>
        </w:rPr>
        <w:lastRenderedPageBreak/>
        <w:t>The role of human resources in managing and developing talent</w:t>
      </w:r>
      <w:bookmarkEnd w:id="2"/>
    </w:p>
    <w:p w:rsidR="005D7F57" w:rsidRPr="00644596" w:rsidRDefault="005D7F57" w:rsidP="00284A8E">
      <w:pPr>
        <w:spacing w:before="240" w:after="240"/>
        <w:rPr>
          <w:rFonts w:ascii="Arial" w:hAnsi="Arial" w:cs="Arial"/>
        </w:rPr>
      </w:pPr>
      <w:r w:rsidRPr="00644596">
        <w:rPr>
          <w:rFonts w:ascii="Arial" w:hAnsi="Arial" w:cs="Arial"/>
        </w:rPr>
        <w:t>The first crucial element is that employees feel inspired and motivated by their managers. By freeing management and providing them with the resources they need to inspire and influence people, HR can help workers achieve their goals. This may help establish a corporate culture that promotes employee engagement. Managers must learn the techniques needed to motivate and influence employees</w:t>
      </w:r>
      <w:r w:rsidR="00D6376A" w:rsidRPr="00644596">
        <w:rPr>
          <w:rFonts w:ascii="Arial" w:hAnsi="Arial" w:cs="Arial"/>
        </w:rPr>
        <w:t xml:space="preserve"> </w:t>
      </w:r>
      <w:sdt>
        <w:sdtPr>
          <w:rPr>
            <w:rFonts w:ascii="Arial" w:hAnsi="Arial" w:cs="Arial"/>
          </w:rPr>
          <w:id w:val="-1750109502"/>
          <w:citation/>
        </w:sdtPr>
        <w:sdtEndPr/>
        <w:sdtContent>
          <w:r w:rsidR="00D6376A" w:rsidRPr="00644596">
            <w:rPr>
              <w:rFonts w:ascii="Arial" w:hAnsi="Arial" w:cs="Arial"/>
            </w:rPr>
            <w:fldChar w:fldCharType="begin"/>
          </w:r>
          <w:r w:rsidR="00D6376A" w:rsidRPr="00644596">
            <w:rPr>
              <w:rFonts w:ascii="Arial" w:hAnsi="Arial" w:cs="Arial"/>
            </w:rPr>
            <w:instrText xml:space="preserve"> CITATION Ngu211 \l 1033 </w:instrText>
          </w:r>
          <w:r w:rsidR="00D6376A" w:rsidRPr="00644596">
            <w:rPr>
              <w:rFonts w:ascii="Arial" w:hAnsi="Arial" w:cs="Arial"/>
            </w:rPr>
            <w:fldChar w:fldCharType="separate"/>
          </w:r>
          <w:r w:rsidR="00D6376A" w:rsidRPr="00644596">
            <w:rPr>
              <w:rFonts w:ascii="Arial" w:hAnsi="Arial" w:cs="Arial"/>
              <w:noProof/>
            </w:rPr>
            <w:t>(Nguyen, 2021)</w:t>
          </w:r>
          <w:r w:rsidR="00D6376A" w:rsidRPr="00644596">
            <w:rPr>
              <w:rFonts w:ascii="Arial" w:hAnsi="Arial" w:cs="Arial"/>
            </w:rPr>
            <w:fldChar w:fldCharType="end"/>
          </w:r>
        </w:sdtContent>
      </w:sdt>
      <w:r w:rsidRPr="00644596">
        <w:rPr>
          <w:rFonts w:ascii="Arial" w:hAnsi="Arial" w:cs="Arial"/>
        </w:rPr>
        <w:t xml:space="preserve">. Managers can take simple actions that motivate and encourage workers, such as giving direct praise to staff members who complete tasks well, considering their concerns when evaluating their work, assigning tasks and responsibilities, encouraging staff members to be creative, and informing staff members of recent company news and developments. It is crucial to determine how a team may be connected at work in order to increase efficiency, satisfaction with clients, as well as retention after defining the requirement for staff involvement. The best method to engage workers, according to </w:t>
      </w:r>
      <w:r w:rsidR="00D6376A" w:rsidRPr="00644596">
        <w:rPr>
          <w:rFonts w:ascii="Arial" w:hAnsi="Arial" w:cs="Arial"/>
          <w:szCs w:val="24"/>
          <w:shd w:val="clear" w:color="auto" w:fill="FFFFFF"/>
        </w:rPr>
        <w:t>Chughtai</w:t>
      </w:r>
      <w:r w:rsidRPr="00644596">
        <w:rPr>
          <w:rFonts w:ascii="Arial" w:hAnsi="Arial" w:cs="Arial"/>
        </w:rPr>
        <w:t xml:space="preserve"> (2020), is to keep them engaged to the business. </w:t>
      </w:r>
      <w:r w:rsidR="003343A2" w:rsidRPr="00644596">
        <w:rPr>
          <w:rFonts w:ascii="Arial" w:hAnsi="Arial" w:cs="Arial"/>
        </w:rPr>
        <w:t>If employees are kept in the dark about crucial company details, they may feel compelled to establish their own conclusions. Thereby is critical that employees get information on the company's financial health, the goals in location, and why the information is important to them, when it is appropriate to do so. By sharing company updates with employees, you may help them feel more invested in the company's success.</w:t>
      </w:r>
    </w:p>
    <w:p w:rsidR="005D7F57" w:rsidRPr="00644596" w:rsidRDefault="005D7F57" w:rsidP="00AE2394">
      <w:pPr>
        <w:pStyle w:val="Heading1"/>
        <w:rPr>
          <w:rFonts w:ascii="Arial" w:hAnsi="Arial" w:cs="Arial"/>
        </w:rPr>
      </w:pPr>
      <w:bookmarkStart w:id="3" w:name="_Toc136250955"/>
      <w:r w:rsidRPr="00644596">
        <w:rPr>
          <w:rFonts w:ascii="Arial" w:hAnsi="Arial" w:cs="Arial"/>
        </w:rPr>
        <w:t>The importance of managing and developing talent</w:t>
      </w:r>
      <w:bookmarkEnd w:id="3"/>
    </w:p>
    <w:p w:rsidR="005D7F57" w:rsidRPr="00644596" w:rsidRDefault="005D7F57" w:rsidP="00284A8E">
      <w:pPr>
        <w:spacing w:before="240" w:after="240"/>
        <w:rPr>
          <w:rFonts w:ascii="Arial" w:hAnsi="Arial" w:cs="Arial"/>
        </w:rPr>
      </w:pPr>
      <w:r w:rsidRPr="00644596">
        <w:rPr>
          <w:rFonts w:ascii="Arial" w:hAnsi="Arial" w:cs="Arial"/>
        </w:rPr>
        <w:t>Employee engagement and commitment have been linked to employee appreciation in significant ways. When employees feel valued and significant, they are more likely to develop an emotional connection with the business. This distinguishes engaged workers from those who only grunt. In most cases, HR is in charge of conducting an authorized assessment of performance process</w:t>
      </w:r>
      <w:r w:rsidR="00D6376A" w:rsidRPr="00644596">
        <w:rPr>
          <w:rFonts w:ascii="Arial" w:hAnsi="Arial" w:cs="Arial"/>
        </w:rPr>
        <w:t xml:space="preserve"> </w:t>
      </w:r>
      <w:sdt>
        <w:sdtPr>
          <w:rPr>
            <w:rFonts w:ascii="Arial" w:hAnsi="Arial" w:cs="Arial"/>
          </w:rPr>
          <w:id w:val="1683853829"/>
          <w:citation/>
        </w:sdtPr>
        <w:sdtEndPr/>
        <w:sdtContent>
          <w:r w:rsidR="00D6376A" w:rsidRPr="00644596">
            <w:rPr>
              <w:rFonts w:ascii="Arial" w:hAnsi="Arial" w:cs="Arial"/>
            </w:rPr>
            <w:fldChar w:fldCharType="begin"/>
          </w:r>
          <w:r w:rsidR="00D6376A" w:rsidRPr="00644596">
            <w:rPr>
              <w:rFonts w:ascii="Arial" w:hAnsi="Arial" w:cs="Arial"/>
            </w:rPr>
            <w:instrText xml:space="preserve"> CITATION Ion18 \l 1033 </w:instrText>
          </w:r>
          <w:r w:rsidR="00D6376A" w:rsidRPr="00644596">
            <w:rPr>
              <w:rFonts w:ascii="Arial" w:hAnsi="Arial" w:cs="Arial"/>
            </w:rPr>
            <w:fldChar w:fldCharType="separate"/>
          </w:r>
          <w:r w:rsidR="00D6376A" w:rsidRPr="00644596">
            <w:rPr>
              <w:rFonts w:ascii="Arial" w:hAnsi="Arial" w:cs="Arial"/>
              <w:noProof/>
            </w:rPr>
            <w:t>(Ionescu, 2018)</w:t>
          </w:r>
          <w:r w:rsidR="00D6376A" w:rsidRPr="00644596">
            <w:rPr>
              <w:rFonts w:ascii="Arial" w:hAnsi="Arial" w:cs="Arial"/>
            </w:rPr>
            <w:fldChar w:fldCharType="end"/>
          </w:r>
        </w:sdtContent>
      </w:sdt>
      <w:r w:rsidRPr="00644596">
        <w:rPr>
          <w:rFonts w:ascii="Arial" w:hAnsi="Arial" w:cs="Arial"/>
        </w:rPr>
        <w:t>. A team that went far beyond to achieve corporate goals, or a worker who did excellent job, might be recognized. An official performance review sends the vital word to workers that the company values their efforts.</w:t>
      </w:r>
    </w:p>
    <w:p w:rsidR="005D7F57" w:rsidRPr="00644596" w:rsidRDefault="003343A2" w:rsidP="00AE2394">
      <w:pPr>
        <w:spacing w:before="240" w:after="240"/>
        <w:rPr>
          <w:rFonts w:ascii="Arial" w:hAnsi="Arial" w:cs="Arial"/>
        </w:rPr>
      </w:pPr>
      <w:r w:rsidRPr="00644596">
        <w:rPr>
          <w:rFonts w:ascii="Arial" w:hAnsi="Arial" w:cs="Arial"/>
        </w:rPr>
        <w:lastRenderedPageBreak/>
        <w:t xml:space="preserve">Especially when dealing with problems that directly affect employees, consistency at work is crucial. Each worker is an individual, and the company should treat them as such by tailoring its practices to their needs. The principle of homogeneity requires that all workers get the same treatment. It is easy to dislike a government that is to reward its supporters. Attempting to include the staff in the achievement of the company necessitates setting a good example. </w:t>
      </w:r>
      <w:proofErr w:type="gramStart"/>
      <w:r w:rsidR="00D6376A" w:rsidRPr="00644596">
        <w:rPr>
          <w:rFonts w:ascii="Arial" w:hAnsi="Arial" w:cs="Arial"/>
          <w:szCs w:val="24"/>
        </w:rPr>
        <w:t xml:space="preserve">Tsai, </w:t>
      </w:r>
      <w:r w:rsidRPr="00644596">
        <w:rPr>
          <w:rFonts w:ascii="Arial" w:hAnsi="Arial" w:cs="Arial"/>
        </w:rPr>
        <w:t xml:space="preserve"> (</w:t>
      </w:r>
      <w:proofErr w:type="gramEnd"/>
      <w:r w:rsidRPr="00644596">
        <w:rPr>
          <w:rFonts w:ascii="Arial" w:hAnsi="Arial" w:cs="Arial"/>
        </w:rPr>
        <w:t xml:space="preserve">2022) provides further information regarding the benefits of a highly engaged workforce. One of the biggest benefits is a decrease in absences, which is a persistent issue notwithstanding knowing that every company is unique and has its own peculiarities. It's not considered as a management problem, but rather a private one with the employee in question. Left unchecked it might spiral out of control and cost the business a lot of money. Rasell (2020) argues that considering employee participation, satisfaction, and incentive may help reduce absenteeism. </w:t>
      </w:r>
      <w:r w:rsidR="005D7F57" w:rsidRPr="00644596">
        <w:rPr>
          <w:rFonts w:ascii="Arial" w:hAnsi="Arial" w:cs="Arial"/>
        </w:rPr>
        <w:t xml:space="preserve">According to studies, increasing staff involvement may cut absenteeism by up to 40%, the speaker says. Through enhanced employee satisfaction, this may boost performance for the company. This benefit's rationale is rather straightforward: workers who are motivated to come to work and continuously participate in the workplace have a higher commitment to working safely and effectively. </w:t>
      </w:r>
      <w:r w:rsidRPr="00644596">
        <w:rPr>
          <w:rFonts w:ascii="Arial" w:hAnsi="Arial" w:cs="Arial"/>
        </w:rPr>
        <w:t>When they are relaxed and confident, they are able to focus more on their work without making the kinds of mistakes that might lead to accidents.</w:t>
      </w:r>
    </w:p>
    <w:p w:rsidR="005D7F57" w:rsidRPr="00644596" w:rsidRDefault="005D7F57" w:rsidP="00AE2394">
      <w:pPr>
        <w:pStyle w:val="Heading1"/>
        <w:rPr>
          <w:rFonts w:ascii="Arial" w:hAnsi="Arial" w:cs="Arial"/>
        </w:rPr>
      </w:pPr>
      <w:bookmarkStart w:id="4" w:name="_Toc136250956"/>
      <w:r w:rsidRPr="00644596">
        <w:rPr>
          <w:rFonts w:ascii="Arial" w:hAnsi="Arial" w:cs="Arial"/>
        </w:rPr>
        <w:t>The employee lifecycle:</w:t>
      </w:r>
      <w:bookmarkEnd w:id="4"/>
    </w:p>
    <w:p w:rsidR="003343A2" w:rsidRPr="00644596" w:rsidRDefault="005D7F57" w:rsidP="00284A8E">
      <w:pPr>
        <w:spacing w:before="240" w:after="240"/>
        <w:rPr>
          <w:rFonts w:ascii="Arial" w:hAnsi="Arial" w:cs="Arial"/>
          <w:b/>
        </w:rPr>
      </w:pPr>
      <w:r w:rsidRPr="00644596">
        <w:rPr>
          <w:rFonts w:ascii="Arial" w:hAnsi="Arial" w:cs="Arial"/>
          <w:b/>
        </w:rPr>
        <w:t>Attraction:</w:t>
      </w:r>
      <w:r w:rsidR="00AE2394" w:rsidRPr="00644596">
        <w:rPr>
          <w:rFonts w:ascii="Arial" w:hAnsi="Arial" w:cs="Arial"/>
          <w:b/>
        </w:rPr>
        <w:t xml:space="preserve"> </w:t>
      </w:r>
      <w:r w:rsidR="003343A2" w:rsidRPr="00644596">
        <w:rPr>
          <w:rFonts w:ascii="Arial" w:hAnsi="Arial" w:cs="Arial"/>
        </w:rPr>
        <w:t xml:space="preserve">Attraction is the first step of the employee's journey with the one may brand. Since Hilton has an unequaled worldwide credibility, top-tier candidates are naturally attracted to apply whenever a position opens up at the hotel. The hotel's funding plan ensures that any future growth will be financially successful. </w:t>
      </w:r>
    </w:p>
    <w:p w:rsidR="003343A2" w:rsidRPr="00644596" w:rsidRDefault="003343A2" w:rsidP="00284A8E">
      <w:pPr>
        <w:spacing w:before="240" w:after="240"/>
        <w:rPr>
          <w:rFonts w:ascii="Arial" w:hAnsi="Arial" w:cs="Arial"/>
          <w:b/>
        </w:rPr>
      </w:pPr>
      <w:r w:rsidRPr="00644596">
        <w:rPr>
          <w:rFonts w:ascii="Arial" w:hAnsi="Arial" w:cs="Arial"/>
          <w:b/>
        </w:rPr>
        <w:t>Recruitment:</w:t>
      </w:r>
      <w:r w:rsidR="00AE2394" w:rsidRPr="00644596">
        <w:rPr>
          <w:rFonts w:ascii="Arial" w:hAnsi="Arial" w:cs="Arial"/>
          <w:b/>
        </w:rPr>
        <w:t xml:space="preserve"> </w:t>
      </w:r>
      <w:r w:rsidRPr="00644596">
        <w:rPr>
          <w:rFonts w:ascii="Arial" w:hAnsi="Arial" w:cs="Arial"/>
        </w:rPr>
        <w:t xml:space="preserve">The next phase of the procedure is jobs, which is when a person goes from being an applicant to actually working at the company. Potential employees' first impressions of the company are formed by the way they are treated throughout the hiring process. Human Resources at Hilton Hotels screens and selects candidates by conducting conversations, giving out psychological tests, and making other </w:t>
      </w:r>
      <w:r w:rsidRPr="00644596">
        <w:rPr>
          <w:rFonts w:ascii="Arial" w:hAnsi="Arial" w:cs="Arial"/>
        </w:rPr>
        <w:lastRenderedPageBreak/>
        <w:t>assessments</w:t>
      </w:r>
      <w:r w:rsidR="00910386" w:rsidRPr="00644596">
        <w:rPr>
          <w:rFonts w:ascii="Arial" w:hAnsi="Arial" w:cs="Arial"/>
        </w:rPr>
        <w:t xml:space="preserve"> </w:t>
      </w:r>
      <w:sdt>
        <w:sdtPr>
          <w:rPr>
            <w:rFonts w:ascii="Arial" w:hAnsi="Arial" w:cs="Arial"/>
          </w:rPr>
          <w:id w:val="-1406593847"/>
          <w:citation/>
        </w:sdtPr>
        <w:sdtEndPr/>
        <w:sdtContent>
          <w:r w:rsidR="00910386" w:rsidRPr="00644596">
            <w:rPr>
              <w:rFonts w:ascii="Arial" w:hAnsi="Arial" w:cs="Arial"/>
            </w:rPr>
            <w:fldChar w:fldCharType="begin"/>
          </w:r>
          <w:r w:rsidR="00910386" w:rsidRPr="00644596">
            <w:rPr>
              <w:rFonts w:ascii="Arial" w:hAnsi="Arial" w:cs="Arial"/>
            </w:rPr>
            <w:instrText xml:space="preserve"> CITATION Tsa21 \l 1033 </w:instrText>
          </w:r>
          <w:r w:rsidR="00910386" w:rsidRPr="00644596">
            <w:rPr>
              <w:rFonts w:ascii="Arial" w:hAnsi="Arial" w:cs="Arial"/>
            </w:rPr>
            <w:fldChar w:fldCharType="separate"/>
          </w:r>
          <w:r w:rsidR="00910386" w:rsidRPr="00644596">
            <w:rPr>
              <w:rFonts w:ascii="Arial" w:hAnsi="Arial" w:cs="Arial"/>
              <w:noProof/>
            </w:rPr>
            <w:t>(Tsai, 2021)</w:t>
          </w:r>
          <w:r w:rsidR="00910386" w:rsidRPr="00644596">
            <w:rPr>
              <w:rFonts w:ascii="Arial" w:hAnsi="Arial" w:cs="Arial"/>
            </w:rPr>
            <w:fldChar w:fldCharType="end"/>
          </w:r>
        </w:sdtContent>
      </w:sdt>
      <w:r w:rsidRPr="00644596">
        <w:rPr>
          <w:rFonts w:ascii="Arial" w:hAnsi="Arial" w:cs="Arial"/>
        </w:rPr>
        <w:t>. Meetings, role plays, and tray drills are also part of the hotel's application process. Careful management decisions are made, and new employees are expected to uphold the resort's values and philosophy.</w:t>
      </w:r>
    </w:p>
    <w:p w:rsidR="005D7F57" w:rsidRPr="00644596" w:rsidRDefault="003343A2" w:rsidP="00284A8E">
      <w:pPr>
        <w:spacing w:before="240" w:after="240"/>
        <w:rPr>
          <w:rFonts w:ascii="Arial" w:hAnsi="Arial" w:cs="Arial"/>
          <w:b/>
        </w:rPr>
      </w:pPr>
      <w:r w:rsidRPr="00644596">
        <w:rPr>
          <w:rFonts w:ascii="Arial" w:hAnsi="Arial" w:cs="Arial"/>
          <w:b/>
        </w:rPr>
        <w:t>Onboarding:</w:t>
      </w:r>
      <w:r w:rsidR="00AE2394" w:rsidRPr="00644596">
        <w:rPr>
          <w:rFonts w:ascii="Arial" w:hAnsi="Arial" w:cs="Arial"/>
          <w:b/>
        </w:rPr>
        <w:t xml:space="preserve"> </w:t>
      </w:r>
      <w:r w:rsidRPr="00644596">
        <w:rPr>
          <w:rFonts w:ascii="Arial" w:hAnsi="Arial" w:cs="Arial"/>
        </w:rPr>
        <w:t>The third phase of the cycle has arrived. In this stage, we work with new hires to help them learn about and adjust to the business's culture. It's a great chance to make new workers feel at ease and offer them hope that they can make a difference in the company. According to Hilton's structure, hotels must have separate divisions that are charged with handling certain tasks</w:t>
      </w:r>
      <w:r w:rsidR="00910386" w:rsidRPr="00644596">
        <w:rPr>
          <w:rFonts w:ascii="Arial" w:hAnsi="Arial" w:cs="Arial"/>
        </w:rPr>
        <w:t xml:space="preserve"> </w:t>
      </w:r>
      <w:sdt>
        <w:sdtPr>
          <w:rPr>
            <w:rFonts w:ascii="Arial" w:hAnsi="Arial" w:cs="Arial"/>
          </w:rPr>
          <w:id w:val="786625245"/>
          <w:citation/>
        </w:sdtPr>
        <w:sdtEndPr/>
        <w:sdtContent>
          <w:r w:rsidR="00910386" w:rsidRPr="00644596">
            <w:rPr>
              <w:rFonts w:ascii="Arial" w:hAnsi="Arial" w:cs="Arial"/>
            </w:rPr>
            <w:fldChar w:fldCharType="begin"/>
          </w:r>
          <w:r w:rsidR="00910386" w:rsidRPr="00644596">
            <w:rPr>
              <w:rFonts w:ascii="Arial" w:hAnsi="Arial" w:cs="Arial"/>
            </w:rPr>
            <w:instrText xml:space="preserve"> CITATION Sha23 \l 1033 </w:instrText>
          </w:r>
          <w:r w:rsidR="00910386" w:rsidRPr="00644596">
            <w:rPr>
              <w:rFonts w:ascii="Arial" w:hAnsi="Arial" w:cs="Arial"/>
            </w:rPr>
            <w:fldChar w:fldCharType="separate"/>
          </w:r>
          <w:r w:rsidR="00910386" w:rsidRPr="00644596">
            <w:rPr>
              <w:rFonts w:ascii="Arial" w:hAnsi="Arial" w:cs="Arial"/>
              <w:noProof/>
            </w:rPr>
            <w:t>(Sharma, 2023)</w:t>
          </w:r>
          <w:r w:rsidR="00910386" w:rsidRPr="00644596">
            <w:rPr>
              <w:rFonts w:ascii="Arial" w:hAnsi="Arial" w:cs="Arial"/>
            </w:rPr>
            <w:fldChar w:fldCharType="end"/>
          </w:r>
        </w:sdtContent>
      </w:sdt>
      <w:r w:rsidRPr="00644596">
        <w:rPr>
          <w:rFonts w:ascii="Arial" w:hAnsi="Arial" w:cs="Arial"/>
        </w:rPr>
        <w:t>. Applicants are given explicit guidance on how to best meet the needs of the organization throughout the hiring process. These are just a handful of the ways the hotel goes above and beyond for its guests.</w:t>
      </w:r>
    </w:p>
    <w:p w:rsidR="005D7F57" w:rsidRPr="00644596" w:rsidRDefault="005D7F57" w:rsidP="00284A8E">
      <w:pPr>
        <w:spacing w:before="240" w:after="240"/>
        <w:rPr>
          <w:rFonts w:ascii="Arial" w:hAnsi="Arial" w:cs="Arial"/>
          <w:b/>
        </w:rPr>
      </w:pPr>
      <w:r w:rsidRPr="00644596">
        <w:rPr>
          <w:rFonts w:ascii="Arial" w:hAnsi="Arial" w:cs="Arial"/>
          <w:b/>
        </w:rPr>
        <w:t>Development:</w:t>
      </w:r>
      <w:r w:rsidR="00AE2394" w:rsidRPr="00644596">
        <w:rPr>
          <w:rFonts w:ascii="Arial" w:hAnsi="Arial" w:cs="Arial"/>
          <w:b/>
        </w:rPr>
        <w:t xml:space="preserve"> </w:t>
      </w:r>
      <w:r w:rsidRPr="00644596">
        <w:rPr>
          <w:rFonts w:ascii="Arial" w:hAnsi="Arial" w:cs="Arial"/>
        </w:rPr>
        <w:t>In order to guarantee satisfaction with work, the fourth stage of the worker's lifecycle, creation, is essential. Human resource departments must make sure that workers have chances to advance within the company. This means that businesses have to give staff members access to chances for development and training. The human resources department should also make sure that workers are capable of taking on extra responsibilities and tasks inside the company.</w:t>
      </w:r>
    </w:p>
    <w:p w:rsidR="005D7F57" w:rsidRPr="00644596" w:rsidRDefault="005D7F57" w:rsidP="00284A8E">
      <w:pPr>
        <w:spacing w:before="240" w:after="240"/>
        <w:rPr>
          <w:rFonts w:ascii="Arial" w:hAnsi="Arial" w:cs="Arial"/>
          <w:b/>
        </w:rPr>
      </w:pPr>
      <w:r w:rsidRPr="00644596">
        <w:rPr>
          <w:rFonts w:ascii="Arial" w:hAnsi="Arial" w:cs="Arial"/>
          <w:b/>
        </w:rPr>
        <w:t>Retention:</w:t>
      </w:r>
      <w:r w:rsidR="00AE2394" w:rsidRPr="00644596">
        <w:rPr>
          <w:rFonts w:ascii="Arial" w:hAnsi="Arial" w:cs="Arial"/>
          <w:b/>
        </w:rPr>
        <w:t xml:space="preserve"> </w:t>
      </w:r>
      <w:r w:rsidR="003343A2" w:rsidRPr="00644596">
        <w:rPr>
          <w:rFonts w:ascii="Arial" w:hAnsi="Arial" w:cs="Arial"/>
        </w:rPr>
        <w:t xml:space="preserve">The fifth </w:t>
      </w:r>
      <w:r w:rsidR="004E5338" w:rsidRPr="00644596">
        <w:rPr>
          <w:rFonts w:ascii="Arial" w:hAnsi="Arial" w:cs="Arial"/>
        </w:rPr>
        <w:t>stage, retention, focuses on keeping top talent remains</w:t>
      </w:r>
      <w:r w:rsidR="003343A2" w:rsidRPr="00644596">
        <w:rPr>
          <w:rFonts w:ascii="Arial" w:hAnsi="Arial" w:cs="Arial"/>
        </w:rPr>
        <w:t>. This phase of a worker's employment is significant since once some time has passed, their superiors may begin treating them more or less as anticipated. Difficult issues, such as employee appreciation and compensation, must be resolved quickly so that workers may focus on achieving their goals</w:t>
      </w:r>
      <w:r w:rsidR="00910386" w:rsidRPr="00644596">
        <w:rPr>
          <w:rFonts w:ascii="Arial" w:hAnsi="Arial" w:cs="Arial"/>
        </w:rPr>
        <w:t xml:space="preserve"> </w:t>
      </w:r>
      <w:sdt>
        <w:sdtPr>
          <w:rPr>
            <w:rFonts w:ascii="Arial" w:hAnsi="Arial" w:cs="Arial"/>
          </w:rPr>
          <w:id w:val="13587396"/>
          <w:citation/>
        </w:sdtPr>
        <w:sdtEndPr/>
        <w:sdtContent>
          <w:r w:rsidR="00910386" w:rsidRPr="00644596">
            <w:rPr>
              <w:rFonts w:ascii="Arial" w:hAnsi="Arial" w:cs="Arial"/>
            </w:rPr>
            <w:fldChar w:fldCharType="begin"/>
          </w:r>
          <w:r w:rsidR="00910386" w:rsidRPr="00644596">
            <w:rPr>
              <w:rFonts w:ascii="Arial" w:hAnsi="Arial" w:cs="Arial"/>
            </w:rPr>
            <w:instrText xml:space="preserve"> CITATION Ion18 \l 1033 </w:instrText>
          </w:r>
          <w:r w:rsidR="00910386" w:rsidRPr="00644596">
            <w:rPr>
              <w:rFonts w:ascii="Arial" w:hAnsi="Arial" w:cs="Arial"/>
            </w:rPr>
            <w:fldChar w:fldCharType="separate"/>
          </w:r>
          <w:r w:rsidR="00910386" w:rsidRPr="00644596">
            <w:rPr>
              <w:rFonts w:ascii="Arial" w:hAnsi="Arial" w:cs="Arial"/>
              <w:noProof/>
            </w:rPr>
            <w:t>(Ionescu, 2018)</w:t>
          </w:r>
          <w:r w:rsidR="00910386" w:rsidRPr="00644596">
            <w:rPr>
              <w:rFonts w:ascii="Arial" w:hAnsi="Arial" w:cs="Arial"/>
            </w:rPr>
            <w:fldChar w:fldCharType="end"/>
          </w:r>
        </w:sdtContent>
      </w:sdt>
      <w:r w:rsidR="003343A2" w:rsidRPr="00644596">
        <w:rPr>
          <w:rFonts w:ascii="Arial" w:hAnsi="Arial" w:cs="Arial"/>
        </w:rPr>
        <w:t xml:space="preserve">. Every hotel in the Hilton chain works hard to achieve more success than its counterparts throughout the globe. </w:t>
      </w:r>
      <w:r w:rsidRPr="00644596">
        <w:rPr>
          <w:rFonts w:ascii="Arial" w:hAnsi="Arial" w:cs="Arial"/>
        </w:rPr>
        <w:t>The Hilton celebrates its finest performers via an internal recognition and honors program. This is a fantastic strategy for retaining staff members and outstanding talent.</w:t>
      </w:r>
    </w:p>
    <w:p w:rsidR="005D7F57" w:rsidRPr="00644596" w:rsidRDefault="005D7F57" w:rsidP="00AE2394">
      <w:pPr>
        <w:spacing w:before="240" w:after="240"/>
        <w:rPr>
          <w:rFonts w:ascii="Arial" w:hAnsi="Arial" w:cs="Arial"/>
          <w:b/>
        </w:rPr>
      </w:pPr>
      <w:r w:rsidRPr="00644596">
        <w:rPr>
          <w:rFonts w:ascii="Arial" w:hAnsi="Arial" w:cs="Arial"/>
          <w:b/>
        </w:rPr>
        <w:t>Separation:</w:t>
      </w:r>
      <w:r w:rsidR="00AE2394" w:rsidRPr="00644596">
        <w:rPr>
          <w:rFonts w:ascii="Arial" w:hAnsi="Arial" w:cs="Arial"/>
          <w:b/>
        </w:rPr>
        <w:t xml:space="preserve"> </w:t>
      </w:r>
      <w:r w:rsidRPr="00644596">
        <w:rPr>
          <w:rFonts w:ascii="Arial" w:hAnsi="Arial" w:cs="Arial"/>
        </w:rPr>
        <w:t xml:space="preserve">The last phase of a staff member's lifetime and a crucial step in the procedure for engagement is parting. Employees who are leaving their jobs must be treated with respect and given help throughout the transition, according to human resource organizations' policies. This involves conducting departure interviews and </w:t>
      </w:r>
      <w:r w:rsidRPr="00644596">
        <w:rPr>
          <w:rFonts w:ascii="Arial" w:hAnsi="Arial" w:cs="Arial"/>
        </w:rPr>
        <w:lastRenderedPageBreak/>
        <w:t>giving staff performance reviews</w:t>
      </w:r>
      <w:r w:rsidR="00910386" w:rsidRPr="00644596">
        <w:rPr>
          <w:rFonts w:ascii="Arial" w:hAnsi="Arial" w:cs="Arial"/>
        </w:rPr>
        <w:t xml:space="preserve"> </w:t>
      </w:r>
      <w:sdt>
        <w:sdtPr>
          <w:rPr>
            <w:rFonts w:ascii="Arial" w:hAnsi="Arial" w:cs="Arial"/>
          </w:rPr>
          <w:id w:val="-49548025"/>
          <w:citation/>
        </w:sdtPr>
        <w:sdtEndPr/>
        <w:sdtContent>
          <w:r w:rsidR="00910386" w:rsidRPr="00644596">
            <w:rPr>
              <w:rFonts w:ascii="Arial" w:hAnsi="Arial" w:cs="Arial"/>
            </w:rPr>
            <w:fldChar w:fldCharType="begin"/>
          </w:r>
          <w:r w:rsidR="00910386" w:rsidRPr="00644596">
            <w:rPr>
              <w:rFonts w:ascii="Arial" w:hAnsi="Arial" w:cs="Arial"/>
            </w:rPr>
            <w:instrText xml:space="preserve"> CITATION May20 \l 1033 </w:instrText>
          </w:r>
          <w:r w:rsidR="00910386" w:rsidRPr="00644596">
            <w:rPr>
              <w:rFonts w:ascii="Arial" w:hAnsi="Arial" w:cs="Arial"/>
            </w:rPr>
            <w:fldChar w:fldCharType="separate"/>
          </w:r>
          <w:r w:rsidR="00910386" w:rsidRPr="00644596">
            <w:rPr>
              <w:rFonts w:ascii="Arial" w:hAnsi="Arial" w:cs="Arial"/>
              <w:noProof/>
            </w:rPr>
            <w:t>(Mayne, 2020)</w:t>
          </w:r>
          <w:r w:rsidR="00910386" w:rsidRPr="00644596">
            <w:rPr>
              <w:rFonts w:ascii="Arial" w:hAnsi="Arial" w:cs="Arial"/>
            </w:rPr>
            <w:fldChar w:fldCharType="end"/>
          </w:r>
        </w:sdtContent>
      </w:sdt>
      <w:r w:rsidRPr="00644596">
        <w:rPr>
          <w:rFonts w:ascii="Arial" w:hAnsi="Arial" w:cs="Arial"/>
        </w:rPr>
        <w:t>. The department of human resources should also provide leaving workers with the tools they need to seamlessly integrate into their new positions.</w:t>
      </w:r>
    </w:p>
    <w:p w:rsidR="005D7F57" w:rsidRPr="00644596" w:rsidRDefault="005D7F57" w:rsidP="00AE2394">
      <w:pPr>
        <w:pStyle w:val="Heading1"/>
        <w:rPr>
          <w:rFonts w:ascii="Arial" w:hAnsi="Arial" w:cs="Arial"/>
        </w:rPr>
      </w:pPr>
      <w:bookmarkStart w:id="5" w:name="_Toc136250957"/>
      <w:r w:rsidRPr="00644596">
        <w:rPr>
          <w:rFonts w:ascii="Arial" w:hAnsi="Arial" w:cs="Arial"/>
        </w:rPr>
        <w:t>Provide examples of how you could benefit team/organisational performance</w:t>
      </w:r>
      <w:bookmarkEnd w:id="5"/>
    </w:p>
    <w:p w:rsidR="005D7F57" w:rsidRPr="00644596" w:rsidRDefault="005D7F57" w:rsidP="00284A8E">
      <w:pPr>
        <w:spacing w:before="240" w:after="240"/>
        <w:rPr>
          <w:rFonts w:ascii="Arial" w:hAnsi="Arial" w:cs="Arial"/>
        </w:rPr>
      </w:pPr>
      <w:r w:rsidRPr="00644596">
        <w:rPr>
          <w:rFonts w:ascii="Arial" w:hAnsi="Arial" w:cs="Arial"/>
        </w:rPr>
        <w:t xml:space="preserve">Employers must create a setting that encourages employee drive and involvement. </w:t>
      </w:r>
      <w:r w:rsidR="003343A2" w:rsidRPr="00644596">
        <w:rPr>
          <w:rFonts w:ascii="Arial" w:hAnsi="Arial" w:cs="Arial"/>
        </w:rPr>
        <w:t>Employees that are invested in their job are more likely to get things done and stay with a company, which may lead to happier customers, more revenue, and an improved work atmosphere overall. Managers should foster employee independence, appreciation, and development to ensure job satisfaction over the employee lifetime</w:t>
      </w:r>
      <w:r w:rsidR="00910386" w:rsidRPr="00644596">
        <w:rPr>
          <w:rFonts w:ascii="Arial" w:hAnsi="Arial" w:cs="Arial"/>
        </w:rPr>
        <w:t xml:space="preserve"> </w:t>
      </w:r>
      <w:sdt>
        <w:sdtPr>
          <w:rPr>
            <w:rFonts w:ascii="Arial" w:hAnsi="Arial" w:cs="Arial"/>
          </w:rPr>
          <w:id w:val="-868373900"/>
          <w:citation/>
        </w:sdtPr>
        <w:sdtEndPr/>
        <w:sdtContent>
          <w:r w:rsidR="00910386" w:rsidRPr="00644596">
            <w:rPr>
              <w:rFonts w:ascii="Arial" w:hAnsi="Arial" w:cs="Arial"/>
            </w:rPr>
            <w:fldChar w:fldCharType="begin"/>
          </w:r>
          <w:r w:rsidR="00910386" w:rsidRPr="00644596">
            <w:rPr>
              <w:rFonts w:ascii="Arial" w:hAnsi="Arial" w:cs="Arial"/>
            </w:rPr>
            <w:instrText xml:space="preserve"> CITATION Ngu211 \l 1033 </w:instrText>
          </w:r>
          <w:r w:rsidR="00910386" w:rsidRPr="00644596">
            <w:rPr>
              <w:rFonts w:ascii="Arial" w:hAnsi="Arial" w:cs="Arial"/>
            </w:rPr>
            <w:fldChar w:fldCharType="separate"/>
          </w:r>
          <w:r w:rsidR="00910386" w:rsidRPr="00644596">
            <w:rPr>
              <w:rFonts w:ascii="Arial" w:hAnsi="Arial" w:cs="Arial"/>
              <w:noProof/>
            </w:rPr>
            <w:t>(Nguyen, 2021)</w:t>
          </w:r>
          <w:r w:rsidR="00910386" w:rsidRPr="00644596">
            <w:rPr>
              <w:rFonts w:ascii="Arial" w:hAnsi="Arial" w:cs="Arial"/>
            </w:rPr>
            <w:fldChar w:fldCharType="end"/>
          </w:r>
        </w:sdtContent>
      </w:sdt>
      <w:r w:rsidR="003343A2" w:rsidRPr="00644596">
        <w:rPr>
          <w:rFonts w:ascii="Arial" w:hAnsi="Arial" w:cs="Arial"/>
        </w:rPr>
        <w:t xml:space="preserve">. Giving workers a degree of independence might help keep them interested in their jobs. This involves giving individuals the independence to act in accordance with their own values and preferences in the workplace. When given greater leeway, workers may feel more empowered to take on more responsibilities. Further, it encourages children to take ownership of their efforts and develop a sense of pride in their achievements. </w:t>
      </w:r>
      <w:r w:rsidRPr="00644596">
        <w:rPr>
          <w:rFonts w:ascii="Arial" w:hAnsi="Arial" w:cs="Arial"/>
        </w:rPr>
        <w:t>Employee successes may also be acknowledged by employers. This may be achieved through implementing recognition and reward applications, or just by expressing gratitude to individuals for their efforts. Employees who are recognized feel valued and appreciated, which may increase enthusiasm and involvement.</w:t>
      </w:r>
    </w:p>
    <w:p w:rsidR="005D7F57" w:rsidRPr="00644596" w:rsidRDefault="003343A2" w:rsidP="00284A8E">
      <w:pPr>
        <w:spacing w:before="240" w:after="240"/>
        <w:rPr>
          <w:rFonts w:ascii="Arial" w:hAnsi="Arial" w:cs="Arial"/>
        </w:rPr>
      </w:pPr>
      <w:r w:rsidRPr="00644596">
        <w:rPr>
          <w:rFonts w:ascii="Arial" w:hAnsi="Arial" w:cs="Arial"/>
        </w:rPr>
        <w:t>The second strategy for improving worker satisfaction is to provide opportunities for individuals to advance in their careers</w:t>
      </w:r>
      <w:r w:rsidR="00910386" w:rsidRPr="00644596">
        <w:rPr>
          <w:rFonts w:ascii="Arial" w:hAnsi="Arial" w:cs="Arial"/>
        </w:rPr>
        <w:t xml:space="preserve"> </w:t>
      </w:r>
      <w:sdt>
        <w:sdtPr>
          <w:rPr>
            <w:rFonts w:ascii="Arial" w:hAnsi="Arial" w:cs="Arial"/>
          </w:rPr>
          <w:id w:val="-386804166"/>
          <w:citation/>
        </w:sdtPr>
        <w:sdtEndPr/>
        <w:sdtContent>
          <w:r w:rsidR="00910386" w:rsidRPr="00644596">
            <w:rPr>
              <w:rFonts w:ascii="Arial" w:hAnsi="Arial" w:cs="Arial"/>
            </w:rPr>
            <w:fldChar w:fldCharType="begin"/>
          </w:r>
          <w:r w:rsidR="00910386" w:rsidRPr="00644596">
            <w:rPr>
              <w:rFonts w:ascii="Arial" w:hAnsi="Arial" w:cs="Arial"/>
            </w:rPr>
            <w:instrText xml:space="preserve"> CITATION Sha23 \l 1033 </w:instrText>
          </w:r>
          <w:r w:rsidR="00910386" w:rsidRPr="00644596">
            <w:rPr>
              <w:rFonts w:ascii="Arial" w:hAnsi="Arial" w:cs="Arial"/>
            </w:rPr>
            <w:fldChar w:fldCharType="separate"/>
          </w:r>
          <w:r w:rsidR="00910386" w:rsidRPr="00644596">
            <w:rPr>
              <w:rFonts w:ascii="Arial" w:hAnsi="Arial" w:cs="Arial"/>
              <w:noProof/>
            </w:rPr>
            <w:t>(Sharma, 2023)</w:t>
          </w:r>
          <w:r w:rsidR="00910386" w:rsidRPr="00644596">
            <w:rPr>
              <w:rFonts w:ascii="Arial" w:hAnsi="Arial" w:cs="Arial"/>
            </w:rPr>
            <w:fldChar w:fldCharType="end"/>
          </w:r>
        </w:sdtContent>
      </w:sdt>
      <w:r w:rsidRPr="00644596">
        <w:rPr>
          <w:rFonts w:ascii="Arial" w:hAnsi="Arial" w:cs="Arial"/>
        </w:rPr>
        <w:t xml:space="preserve">. Helping others learn and develop professionally via teaching, mentoring, and other means. As a hotel owner, it is important to me that my employees like their jobs. Knowing how to communicate and get along with others is a skill that will serve you well through your whole life. After figuring out what has to be strengthened, I plan to use the following strategies to help the company prosper. Meeting the personnel and getting to know them would be my first order of business. Engaging employees via conversation is a simple and effective strategy. In this setting, I would learn more about them as people and develop stronger </w:t>
      </w:r>
      <w:r w:rsidRPr="00644596">
        <w:rPr>
          <w:rFonts w:ascii="Arial" w:hAnsi="Arial" w:cs="Arial"/>
        </w:rPr>
        <w:lastRenderedPageBreak/>
        <w:t>bonds with them. To further encourage their involvement, I would then provide them accomplishment tools to help them learn more about the process. In addition, I would share the company's vision with employees, encourage their growth, offer unwavering support, recognize their contributions, express my gratitude, create a positive work environment where everyone feels like a part of a team, and reward their hard work.</w:t>
      </w:r>
    </w:p>
    <w:p w:rsidR="005D7F57" w:rsidRPr="00644596" w:rsidRDefault="005D7F57" w:rsidP="00B859C8">
      <w:pPr>
        <w:pStyle w:val="Heading1"/>
        <w:rPr>
          <w:rFonts w:ascii="Arial" w:hAnsi="Arial" w:cs="Arial"/>
        </w:rPr>
      </w:pPr>
      <w:bookmarkStart w:id="6" w:name="_Toc136250958"/>
      <w:r w:rsidRPr="00644596">
        <w:rPr>
          <w:rFonts w:ascii="Arial" w:hAnsi="Arial" w:cs="Arial"/>
        </w:rPr>
        <w:t>William Kahn’s theory of employee engagement</w:t>
      </w:r>
      <w:bookmarkEnd w:id="6"/>
    </w:p>
    <w:p w:rsidR="005D7F57" w:rsidRPr="00644596" w:rsidRDefault="003343A2" w:rsidP="00284A8E">
      <w:pPr>
        <w:spacing w:before="240" w:after="240"/>
        <w:rPr>
          <w:rFonts w:ascii="Arial" w:hAnsi="Arial" w:cs="Arial"/>
        </w:rPr>
      </w:pPr>
      <w:r w:rsidRPr="00644596">
        <w:rPr>
          <w:rFonts w:ascii="Arial" w:hAnsi="Arial" w:cs="Arial"/>
        </w:rPr>
        <w:t>Similar findings were found by various psychologists who have examined the motivation of people, like Frederick Herzberg and Ryan &amp; Deci, to those found in Kahn's 1990 research, Physiological Foundations of Human Involvement and Lack of interest at Work. However, Kahn didn't set out to elaborate on these ideas. Instead, he attempted to do his own research by observing and analyzing patterns of behavior in work environments</w:t>
      </w:r>
      <w:r w:rsidR="00910386" w:rsidRPr="00644596">
        <w:rPr>
          <w:rFonts w:ascii="Arial" w:hAnsi="Arial" w:cs="Arial"/>
        </w:rPr>
        <w:t xml:space="preserve"> </w:t>
      </w:r>
      <w:sdt>
        <w:sdtPr>
          <w:rPr>
            <w:rFonts w:ascii="Arial" w:hAnsi="Arial" w:cs="Arial"/>
          </w:rPr>
          <w:id w:val="-70965190"/>
          <w:citation/>
        </w:sdtPr>
        <w:sdtEndPr/>
        <w:sdtContent>
          <w:r w:rsidR="00910386" w:rsidRPr="00644596">
            <w:rPr>
              <w:rFonts w:ascii="Arial" w:hAnsi="Arial" w:cs="Arial"/>
            </w:rPr>
            <w:fldChar w:fldCharType="begin"/>
          </w:r>
          <w:r w:rsidR="00910386" w:rsidRPr="00644596">
            <w:rPr>
              <w:rFonts w:ascii="Arial" w:hAnsi="Arial" w:cs="Arial"/>
            </w:rPr>
            <w:instrText xml:space="preserve"> CITATION Tsa21 \l 1033 </w:instrText>
          </w:r>
          <w:r w:rsidR="00910386" w:rsidRPr="00644596">
            <w:rPr>
              <w:rFonts w:ascii="Arial" w:hAnsi="Arial" w:cs="Arial"/>
            </w:rPr>
            <w:fldChar w:fldCharType="separate"/>
          </w:r>
          <w:r w:rsidR="00910386" w:rsidRPr="00644596">
            <w:rPr>
              <w:rFonts w:ascii="Arial" w:hAnsi="Arial" w:cs="Arial"/>
              <w:noProof/>
            </w:rPr>
            <w:t>(Tsai, 2021)</w:t>
          </w:r>
          <w:r w:rsidR="00910386" w:rsidRPr="00644596">
            <w:rPr>
              <w:rFonts w:ascii="Arial" w:hAnsi="Arial" w:cs="Arial"/>
            </w:rPr>
            <w:fldChar w:fldCharType="end"/>
          </w:r>
        </w:sdtContent>
      </w:sdt>
      <w:r w:rsidRPr="00644596">
        <w:rPr>
          <w:rFonts w:ascii="Arial" w:hAnsi="Arial" w:cs="Arial"/>
        </w:rPr>
        <w:t xml:space="preserve">. He conducted his research by observing two different workplaces: an architecture firm and a summer day camp. </w:t>
      </w:r>
      <w:r w:rsidR="005D7F57" w:rsidRPr="00644596">
        <w:rPr>
          <w:rFonts w:ascii="Arial" w:hAnsi="Arial" w:cs="Arial"/>
        </w:rPr>
        <w:t>Through his experience working in these businesses, he came to define involvement as the capacity of a person to use their "full self" while at work and to pinpoint the three psychological variables that support it:</w:t>
      </w:r>
    </w:p>
    <w:p w:rsidR="005D7F57" w:rsidRPr="00644596" w:rsidRDefault="005D7F57" w:rsidP="00284A8E">
      <w:pPr>
        <w:spacing w:before="240" w:after="240"/>
        <w:rPr>
          <w:rFonts w:ascii="Arial" w:hAnsi="Arial" w:cs="Arial"/>
          <w:b/>
        </w:rPr>
      </w:pPr>
      <w:r w:rsidRPr="00644596">
        <w:rPr>
          <w:rFonts w:ascii="Arial" w:hAnsi="Arial" w:cs="Arial"/>
          <w:b/>
        </w:rPr>
        <w:t xml:space="preserve">Meaningfulness: </w:t>
      </w:r>
      <w:r w:rsidRPr="00644596">
        <w:rPr>
          <w:rFonts w:ascii="Arial" w:hAnsi="Arial" w:cs="Arial"/>
        </w:rPr>
        <w:t xml:space="preserve">Does a person believe that their role is sufficiently important (to the organization and the community) to support their full self-engagement? </w:t>
      </w:r>
    </w:p>
    <w:p w:rsidR="005D7F57" w:rsidRPr="00644596" w:rsidRDefault="005D7F57" w:rsidP="00284A8E">
      <w:pPr>
        <w:spacing w:before="240" w:after="240"/>
        <w:rPr>
          <w:rFonts w:ascii="Arial" w:hAnsi="Arial" w:cs="Arial"/>
          <w:b/>
        </w:rPr>
      </w:pPr>
      <w:r w:rsidRPr="00644596">
        <w:rPr>
          <w:rFonts w:ascii="Arial" w:hAnsi="Arial" w:cs="Arial"/>
          <w:b/>
        </w:rPr>
        <w:t xml:space="preserve">Safety: </w:t>
      </w:r>
      <w:r w:rsidRPr="00644596">
        <w:rPr>
          <w:rFonts w:ascii="Arial" w:hAnsi="Arial" w:cs="Arial"/>
        </w:rPr>
        <w:t xml:space="preserve">Will the employee believe it is appropriate to give their all to the job with no fear of negative consequences? </w:t>
      </w:r>
    </w:p>
    <w:p w:rsidR="005D7F57" w:rsidRPr="00644596" w:rsidRDefault="005D7F57" w:rsidP="00284A8E">
      <w:pPr>
        <w:spacing w:before="240" w:after="240"/>
        <w:rPr>
          <w:rFonts w:ascii="Arial" w:hAnsi="Arial" w:cs="Arial"/>
          <w:b/>
        </w:rPr>
      </w:pPr>
      <w:r w:rsidRPr="00644596">
        <w:rPr>
          <w:rFonts w:ascii="Arial" w:hAnsi="Arial" w:cs="Arial"/>
          <w:b/>
        </w:rPr>
        <w:t xml:space="preserve">Availability: </w:t>
      </w:r>
      <w:r w:rsidR="00B859C8" w:rsidRPr="00644596">
        <w:rPr>
          <w:rFonts w:ascii="Arial" w:hAnsi="Arial" w:cs="Arial"/>
          <w:b/>
        </w:rPr>
        <w:t xml:space="preserve"> </w:t>
      </w:r>
      <w:r w:rsidRPr="00644596">
        <w:rPr>
          <w:rFonts w:ascii="Arial" w:hAnsi="Arial" w:cs="Arial"/>
        </w:rPr>
        <w:t xml:space="preserve">Will the employee feel emotionally and mentally competent to use their complete selves at this precise moment? </w:t>
      </w:r>
    </w:p>
    <w:p w:rsidR="00F92E98" w:rsidRPr="00644596" w:rsidRDefault="005D7F57" w:rsidP="00825EB2">
      <w:pPr>
        <w:spacing w:before="240" w:after="240"/>
        <w:rPr>
          <w:rFonts w:ascii="Arial" w:hAnsi="Arial" w:cs="Arial"/>
        </w:rPr>
      </w:pPr>
      <w:r w:rsidRPr="00644596">
        <w:rPr>
          <w:rFonts w:ascii="Arial" w:hAnsi="Arial" w:cs="Arial"/>
        </w:rPr>
        <w:t xml:space="preserve">His findings distinguish between engagement and consistent effort. A committed worker who is prepared to put their full self to use would exhibit dedication and responsibility. Kahn has discovered that loyalty is not constant and may change depending on how an employee interacts with the business at different </w:t>
      </w:r>
      <w:r w:rsidR="004D4257" w:rsidRPr="00644596">
        <w:rPr>
          <w:rFonts w:ascii="Arial" w:hAnsi="Arial" w:cs="Arial"/>
        </w:rPr>
        <w:t>time</w:t>
      </w:r>
      <w:r w:rsidR="00910386" w:rsidRPr="00644596">
        <w:rPr>
          <w:rFonts w:ascii="Arial" w:hAnsi="Arial" w:cs="Arial"/>
        </w:rPr>
        <w:t xml:space="preserve"> </w:t>
      </w:r>
      <w:sdt>
        <w:sdtPr>
          <w:rPr>
            <w:rFonts w:ascii="Arial" w:hAnsi="Arial" w:cs="Arial"/>
          </w:rPr>
          <w:id w:val="1716234381"/>
          <w:citation/>
        </w:sdtPr>
        <w:sdtEndPr/>
        <w:sdtContent>
          <w:r w:rsidR="00910386" w:rsidRPr="00644596">
            <w:rPr>
              <w:rFonts w:ascii="Arial" w:hAnsi="Arial" w:cs="Arial"/>
            </w:rPr>
            <w:fldChar w:fldCharType="begin"/>
          </w:r>
          <w:r w:rsidR="00910386" w:rsidRPr="00644596">
            <w:rPr>
              <w:rFonts w:ascii="Arial" w:hAnsi="Arial" w:cs="Arial"/>
            </w:rPr>
            <w:instrText xml:space="preserve"> CITATION Ion18 \l 1033 </w:instrText>
          </w:r>
          <w:r w:rsidR="00910386" w:rsidRPr="00644596">
            <w:rPr>
              <w:rFonts w:ascii="Arial" w:hAnsi="Arial" w:cs="Arial"/>
            </w:rPr>
            <w:fldChar w:fldCharType="separate"/>
          </w:r>
          <w:r w:rsidR="00910386" w:rsidRPr="00644596">
            <w:rPr>
              <w:rFonts w:ascii="Arial" w:hAnsi="Arial" w:cs="Arial"/>
              <w:noProof/>
            </w:rPr>
            <w:t>(Ionescu, 2018)</w:t>
          </w:r>
          <w:r w:rsidR="00910386" w:rsidRPr="00644596">
            <w:rPr>
              <w:rFonts w:ascii="Arial" w:hAnsi="Arial" w:cs="Arial"/>
            </w:rPr>
            <w:fldChar w:fldCharType="end"/>
          </w:r>
        </w:sdtContent>
      </w:sdt>
      <w:r w:rsidRPr="00644596">
        <w:rPr>
          <w:rFonts w:ascii="Arial" w:hAnsi="Arial" w:cs="Arial"/>
        </w:rPr>
        <w:t>.</w:t>
      </w:r>
      <w:bookmarkStart w:id="7" w:name="_Toc136250959"/>
    </w:p>
    <w:p w:rsidR="0016056C" w:rsidRDefault="0016056C" w:rsidP="00B859C8">
      <w:pPr>
        <w:pStyle w:val="Heading1"/>
        <w:rPr>
          <w:rFonts w:ascii="Arial" w:hAnsi="Arial" w:cs="Arial"/>
        </w:rPr>
      </w:pPr>
    </w:p>
    <w:p w:rsidR="005D7F57" w:rsidRPr="00644596" w:rsidRDefault="005D7F57" w:rsidP="00B859C8">
      <w:pPr>
        <w:pStyle w:val="Heading1"/>
        <w:rPr>
          <w:rFonts w:ascii="Arial" w:hAnsi="Arial" w:cs="Arial"/>
        </w:rPr>
      </w:pPr>
      <w:r w:rsidRPr="00644596">
        <w:rPr>
          <w:rFonts w:ascii="Arial" w:hAnsi="Arial" w:cs="Arial"/>
        </w:rPr>
        <w:lastRenderedPageBreak/>
        <w:t>Conclusion</w:t>
      </w:r>
      <w:bookmarkEnd w:id="7"/>
    </w:p>
    <w:p w:rsidR="00F93437" w:rsidRPr="00644596" w:rsidRDefault="005D7F57" w:rsidP="00284A8E">
      <w:pPr>
        <w:spacing w:before="240" w:after="240"/>
        <w:rPr>
          <w:rFonts w:ascii="Arial" w:hAnsi="Arial" w:cs="Arial"/>
        </w:rPr>
      </w:pPr>
      <w:r w:rsidRPr="00644596">
        <w:rPr>
          <w:rFonts w:ascii="Arial" w:hAnsi="Arial" w:cs="Arial"/>
        </w:rPr>
        <w:t>The management of human resources is well situated to have a significant impact on employee engagement. In actuality, HR plays a critical role in the success of every initiative including employee engagement. HR must take the required steps to enhance employee engagement as positive participation starts with HR. This article does a wonderful job of explaining how HR plays a part in worker satisfaction</w:t>
      </w:r>
      <w:r w:rsidR="00910386" w:rsidRPr="00644596">
        <w:rPr>
          <w:rFonts w:ascii="Arial" w:hAnsi="Arial" w:cs="Arial"/>
        </w:rPr>
        <w:t xml:space="preserve"> </w:t>
      </w:r>
      <w:sdt>
        <w:sdtPr>
          <w:rPr>
            <w:rFonts w:ascii="Arial" w:hAnsi="Arial" w:cs="Arial"/>
          </w:rPr>
          <w:id w:val="-189684053"/>
          <w:citation/>
        </w:sdtPr>
        <w:sdtEndPr/>
        <w:sdtContent>
          <w:r w:rsidR="00910386" w:rsidRPr="00644596">
            <w:rPr>
              <w:rFonts w:ascii="Arial" w:hAnsi="Arial" w:cs="Arial"/>
            </w:rPr>
            <w:fldChar w:fldCharType="begin"/>
          </w:r>
          <w:r w:rsidR="00910386" w:rsidRPr="00644596">
            <w:rPr>
              <w:rFonts w:ascii="Arial" w:hAnsi="Arial" w:cs="Arial"/>
            </w:rPr>
            <w:instrText xml:space="preserve"> CITATION May20 \l 1033 </w:instrText>
          </w:r>
          <w:r w:rsidR="00910386" w:rsidRPr="00644596">
            <w:rPr>
              <w:rFonts w:ascii="Arial" w:hAnsi="Arial" w:cs="Arial"/>
            </w:rPr>
            <w:fldChar w:fldCharType="separate"/>
          </w:r>
          <w:r w:rsidR="00910386" w:rsidRPr="00644596">
            <w:rPr>
              <w:rFonts w:ascii="Arial" w:hAnsi="Arial" w:cs="Arial"/>
              <w:noProof/>
            </w:rPr>
            <w:t>(Mayne, 2020)</w:t>
          </w:r>
          <w:r w:rsidR="00910386" w:rsidRPr="00644596">
            <w:rPr>
              <w:rFonts w:ascii="Arial" w:hAnsi="Arial" w:cs="Arial"/>
            </w:rPr>
            <w:fldChar w:fldCharType="end"/>
          </w:r>
        </w:sdtContent>
      </w:sdt>
      <w:r w:rsidRPr="00644596">
        <w:rPr>
          <w:rFonts w:ascii="Arial" w:hAnsi="Arial" w:cs="Arial"/>
        </w:rPr>
        <w:t xml:space="preserve">. </w:t>
      </w:r>
      <w:r w:rsidR="0049343B" w:rsidRPr="00644596">
        <w:rPr>
          <w:rFonts w:ascii="Arial" w:hAnsi="Arial" w:cs="Arial"/>
        </w:rPr>
        <w:t>When people feel like they're part of something bigger, they develop a sense of pride in their association with the company and their role within it. The HR professionals are increasingly concerned with issues of loyalty among staff members, and the hotel industry is no exception. Evidence suggests a worldwide problem in employee engagement, with just 15% of the working population fully invested in their job duties. These shocking figures emphasize the significance of worker engagement to corporate leadership and human resources. They also clarify the rise in demand for consultancy products and services, studies, and employee engagement roles</w:t>
      </w:r>
      <w:r w:rsidR="001E48AE" w:rsidRPr="00644596">
        <w:rPr>
          <w:rFonts w:ascii="Arial" w:hAnsi="Arial" w:cs="Arial"/>
        </w:rPr>
        <w:t>.</w:t>
      </w:r>
    </w:p>
    <w:p w:rsidR="00F93437" w:rsidRPr="00644596" w:rsidRDefault="00F93437" w:rsidP="00F71C89">
      <w:pPr>
        <w:pStyle w:val="Heading1"/>
        <w:rPr>
          <w:rFonts w:ascii="Arial" w:hAnsi="Arial" w:cs="Arial"/>
        </w:rPr>
      </w:pPr>
    </w:p>
    <w:p w:rsidR="001D4C45" w:rsidRPr="00644596" w:rsidRDefault="001D4C45" w:rsidP="001D4C45">
      <w:pPr>
        <w:pStyle w:val="Heading1"/>
        <w:rPr>
          <w:rFonts w:ascii="Arial" w:hAnsi="Arial" w:cs="Arial"/>
        </w:rPr>
      </w:pPr>
      <w:bookmarkStart w:id="8" w:name="_Toc136250960"/>
    </w:p>
    <w:p w:rsidR="001D4C45" w:rsidRPr="00644596" w:rsidRDefault="001D4C45" w:rsidP="001D4C45">
      <w:pPr>
        <w:pStyle w:val="Heading1"/>
        <w:rPr>
          <w:rFonts w:ascii="Arial" w:hAnsi="Arial" w:cs="Arial"/>
        </w:rPr>
      </w:pPr>
    </w:p>
    <w:p w:rsidR="001D4C45" w:rsidRPr="00644596" w:rsidRDefault="001D4C45" w:rsidP="001D4C45">
      <w:pPr>
        <w:pStyle w:val="Heading1"/>
        <w:rPr>
          <w:rFonts w:ascii="Arial" w:hAnsi="Arial" w:cs="Arial"/>
        </w:rPr>
      </w:pPr>
    </w:p>
    <w:p w:rsidR="001D4C45" w:rsidRPr="00644596" w:rsidRDefault="001D4C45" w:rsidP="001D4C45">
      <w:pPr>
        <w:pStyle w:val="Heading1"/>
        <w:rPr>
          <w:rFonts w:ascii="Arial" w:hAnsi="Arial" w:cs="Arial"/>
        </w:rPr>
      </w:pPr>
    </w:p>
    <w:p w:rsidR="001D4C45" w:rsidRPr="00644596" w:rsidRDefault="001D4C45" w:rsidP="001D4C45">
      <w:pPr>
        <w:pStyle w:val="Heading1"/>
        <w:rPr>
          <w:rFonts w:ascii="Arial" w:hAnsi="Arial" w:cs="Arial"/>
        </w:rPr>
      </w:pPr>
    </w:p>
    <w:p w:rsidR="001E48AE" w:rsidRPr="00644596" w:rsidRDefault="001E48AE" w:rsidP="001D4C45">
      <w:pPr>
        <w:pStyle w:val="Heading1"/>
        <w:rPr>
          <w:rFonts w:ascii="Arial" w:hAnsi="Arial" w:cs="Arial"/>
        </w:rPr>
      </w:pPr>
    </w:p>
    <w:p w:rsidR="001E48AE" w:rsidRPr="00644596" w:rsidRDefault="001E48AE" w:rsidP="001D4C45">
      <w:pPr>
        <w:pStyle w:val="Heading1"/>
        <w:rPr>
          <w:rFonts w:ascii="Arial" w:hAnsi="Arial" w:cs="Arial"/>
        </w:rPr>
      </w:pPr>
    </w:p>
    <w:p w:rsidR="001E48AE" w:rsidRPr="00644596" w:rsidRDefault="001E48AE" w:rsidP="001D4C45">
      <w:pPr>
        <w:pStyle w:val="Heading1"/>
        <w:rPr>
          <w:rFonts w:ascii="Arial" w:hAnsi="Arial" w:cs="Arial"/>
        </w:rPr>
      </w:pPr>
    </w:p>
    <w:p w:rsidR="001E48AE" w:rsidRPr="00644596" w:rsidRDefault="001E48AE" w:rsidP="001D4C45">
      <w:pPr>
        <w:pStyle w:val="Heading1"/>
        <w:rPr>
          <w:rFonts w:ascii="Arial" w:hAnsi="Arial" w:cs="Arial"/>
        </w:rPr>
      </w:pPr>
    </w:p>
    <w:p w:rsidR="000B61E1" w:rsidRPr="00644596" w:rsidRDefault="00537F49" w:rsidP="001D4C45">
      <w:pPr>
        <w:pStyle w:val="Heading1"/>
        <w:rPr>
          <w:rFonts w:ascii="Arial" w:hAnsi="Arial" w:cs="Arial"/>
        </w:rPr>
      </w:pPr>
      <w:r w:rsidRPr="00644596">
        <w:rPr>
          <w:rFonts w:ascii="Arial" w:hAnsi="Arial" w:cs="Arial"/>
        </w:rPr>
        <w:lastRenderedPageBreak/>
        <w:t>References</w:t>
      </w:r>
      <w:bookmarkEnd w:id="8"/>
    </w:p>
    <w:p w:rsidR="000B61E1" w:rsidRPr="00644596" w:rsidRDefault="000B61E1" w:rsidP="000B61E1">
      <w:pPr>
        <w:spacing w:before="240"/>
        <w:ind w:left="720" w:hanging="720"/>
        <w:rPr>
          <w:rFonts w:ascii="Arial" w:hAnsi="Arial" w:cs="Arial"/>
          <w:szCs w:val="24"/>
        </w:rPr>
      </w:pPr>
      <w:proofErr w:type="spellStart"/>
      <w:r w:rsidRPr="00644596">
        <w:rPr>
          <w:rFonts w:ascii="Arial" w:hAnsi="Arial" w:cs="Arial"/>
          <w:szCs w:val="24"/>
        </w:rPr>
        <w:t>Bridoux</w:t>
      </w:r>
      <w:proofErr w:type="spellEnd"/>
      <w:r w:rsidRPr="00644596">
        <w:rPr>
          <w:rFonts w:ascii="Arial" w:hAnsi="Arial" w:cs="Arial"/>
          <w:szCs w:val="24"/>
        </w:rPr>
        <w:t xml:space="preserve">, F., 2004. A resource-based approach to performance and competition: An overview of the connections between resources and competition. </w:t>
      </w:r>
      <w:proofErr w:type="spellStart"/>
      <w:r w:rsidRPr="00644596">
        <w:rPr>
          <w:rFonts w:ascii="Arial" w:hAnsi="Arial" w:cs="Arial"/>
          <w:szCs w:val="24"/>
        </w:rPr>
        <w:t>Luvain</w:t>
      </w:r>
      <w:proofErr w:type="spellEnd"/>
      <w:r w:rsidRPr="00644596">
        <w:rPr>
          <w:rFonts w:ascii="Arial" w:hAnsi="Arial" w:cs="Arial"/>
          <w:szCs w:val="24"/>
        </w:rPr>
        <w:t xml:space="preserve">, Belgium </w:t>
      </w:r>
      <w:proofErr w:type="spellStart"/>
      <w:r w:rsidRPr="00644596">
        <w:rPr>
          <w:rFonts w:ascii="Arial" w:hAnsi="Arial" w:cs="Arial"/>
          <w:szCs w:val="24"/>
        </w:rPr>
        <w:t>Institut</w:t>
      </w:r>
      <w:proofErr w:type="spellEnd"/>
      <w:r w:rsidRPr="00644596">
        <w:rPr>
          <w:rFonts w:ascii="Arial" w:hAnsi="Arial" w:cs="Arial"/>
          <w:szCs w:val="24"/>
        </w:rPr>
        <w:t xml:space="preserve"> et de Gestion, </w:t>
      </w:r>
      <w:proofErr w:type="spellStart"/>
      <w:r w:rsidRPr="00644596">
        <w:rPr>
          <w:rFonts w:ascii="Arial" w:hAnsi="Arial" w:cs="Arial"/>
          <w:szCs w:val="24"/>
        </w:rPr>
        <w:t>Universite</w:t>
      </w:r>
      <w:proofErr w:type="spellEnd"/>
      <w:r w:rsidRPr="00644596">
        <w:rPr>
          <w:rFonts w:ascii="Arial" w:hAnsi="Arial" w:cs="Arial"/>
          <w:szCs w:val="24"/>
        </w:rPr>
        <w:t xml:space="preserve"> </w:t>
      </w:r>
      <w:proofErr w:type="spellStart"/>
      <w:r w:rsidRPr="00644596">
        <w:rPr>
          <w:rFonts w:ascii="Arial" w:hAnsi="Arial" w:cs="Arial"/>
          <w:szCs w:val="24"/>
        </w:rPr>
        <w:t>Catholique</w:t>
      </w:r>
      <w:proofErr w:type="spellEnd"/>
      <w:r w:rsidRPr="00644596">
        <w:rPr>
          <w:rFonts w:ascii="Arial" w:hAnsi="Arial" w:cs="Arial"/>
          <w:szCs w:val="24"/>
        </w:rPr>
        <w:t xml:space="preserve"> de Louvain, 2(1), pp.1-21.</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Cattermole, G., 2019. Developing the employee lifecycle to keep top talent. Strategic HR review, 18(6), pp.258-262.</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Chughtai, T.A., 2013. Role of HR practices in turnover intentions with the mediating </w:t>
      </w:r>
      <w:proofErr w:type="gramStart"/>
      <w:r w:rsidRPr="00644596">
        <w:rPr>
          <w:rFonts w:ascii="Arial" w:hAnsi="Arial" w:cs="Arial"/>
          <w:szCs w:val="24"/>
          <w:shd w:val="clear" w:color="auto" w:fill="FFFFFF"/>
        </w:rPr>
        <w:t>effect  of</w:t>
      </w:r>
      <w:proofErr w:type="gramEnd"/>
      <w:r w:rsidRPr="00644596">
        <w:rPr>
          <w:rFonts w:ascii="Arial" w:hAnsi="Arial" w:cs="Arial"/>
          <w:szCs w:val="24"/>
          <w:shd w:val="clear" w:color="auto" w:fill="FFFFFF"/>
        </w:rPr>
        <w:t xml:space="preserve">  employee  engagement. </w:t>
      </w:r>
      <w:proofErr w:type="spellStart"/>
      <w:proofErr w:type="gramStart"/>
      <w:r w:rsidRPr="00644596">
        <w:rPr>
          <w:rFonts w:ascii="Arial" w:hAnsi="Arial" w:cs="Arial"/>
          <w:szCs w:val="24"/>
          <w:shd w:val="clear" w:color="auto" w:fill="FFFFFF"/>
        </w:rPr>
        <w:t>Wseas</w:t>
      </w:r>
      <w:proofErr w:type="spellEnd"/>
      <w:r w:rsidRPr="00644596">
        <w:rPr>
          <w:rFonts w:ascii="Arial" w:hAnsi="Arial" w:cs="Arial"/>
          <w:szCs w:val="24"/>
          <w:shd w:val="clear" w:color="auto" w:fill="FFFFFF"/>
        </w:rPr>
        <w:t xml:space="preserve">  transactions</w:t>
      </w:r>
      <w:proofErr w:type="gramEnd"/>
      <w:r w:rsidRPr="00644596">
        <w:rPr>
          <w:rFonts w:ascii="Arial" w:hAnsi="Arial" w:cs="Arial"/>
          <w:szCs w:val="24"/>
          <w:shd w:val="clear" w:color="auto" w:fill="FFFFFF"/>
        </w:rPr>
        <w:t xml:space="preserve">   on   business   and economics, 2(10), pp.97-103.</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ENGAGEMENT MODEL. CLEAR International Journal of Research in Commerce &amp; Management, 4(10).</w:t>
      </w:r>
    </w:p>
    <w:p w:rsidR="000B61E1" w:rsidRPr="00644596" w:rsidRDefault="000B61E1" w:rsidP="000B61E1">
      <w:pPr>
        <w:spacing w:before="240"/>
        <w:ind w:left="720" w:hanging="720"/>
        <w:rPr>
          <w:rFonts w:ascii="Arial" w:hAnsi="Arial" w:cs="Arial"/>
          <w:szCs w:val="24"/>
          <w:shd w:val="clear" w:color="auto" w:fill="FFFFFF"/>
        </w:rPr>
      </w:pPr>
      <w:proofErr w:type="spellStart"/>
      <w:r w:rsidRPr="00644596">
        <w:rPr>
          <w:rFonts w:ascii="Arial" w:hAnsi="Arial" w:cs="Arial"/>
          <w:szCs w:val="24"/>
          <w:shd w:val="clear" w:color="auto" w:fill="FFFFFF"/>
        </w:rPr>
        <w:t>Gladka</w:t>
      </w:r>
      <w:proofErr w:type="spellEnd"/>
      <w:r w:rsidRPr="00644596">
        <w:rPr>
          <w:rFonts w:ascii="Arial" w:hAnsi="Arial" w:cs="Arial"/>
          <w:szCs w:val="24"/>
          <w:shd w:val="clear" w:color="auto" w:fill="FFFFFF"/>
        </w:rPr>
        <w:t xml:space="preserve">, O., </w:t>
      </w:r>
      <w:proofErr w:type="spellStart"/>
      <w:r w:rsidRPr="00644596">
        <w:rPr>
          <w:rFonts w:ascii="Arial" w:hAnsi="Arial" w:cs="Arial"/>
          <w:szCs w:val="24"/>
          <w:shd w:val="clear" w:color="auto" w:fill="FFFFFF"/>
        </w:rPr>
        <w:t>Fedorova</w:t>
      </w:r>
      <w:proofErr w:type="spellEnd"/>
      <w:r w:rsidRPr="00644596">
        <w:rPr>
          <w:rFonts w:ascii="Arial" w:hAnsi="Arial" w:cs="Arial"/>
          <w:szCs w:val="24"/>
          <w:shd w:val="clear" w:color="auto" w:fill="FFFFFF"/>
        </w:rPr>
        <w:t xml:space="preserve">, V. and </w:t>
      </w:r>
      <w:proofErr w:type="spellStart"/>
      <w:r w:rsidRPr="00644596">
        <w:rPr>
          <w:rFonts w:ascii="Arial" w:hAnsi="Arial" w:cs="Arial"/>
          <w:szCs w:val="24"/>
          <w:shd w:val="clear" w:color="auto" w:fill="FFFFFF"/>
        </w:rPr>
        <w:t>Dohadailo</w:t>
      </w:r>
      <w:proofErr w:type="spellEnd"/>
      <w:r w:rsidRPr="00644596">
        <w:rPr>
          <w:rFonts w:ascii="Arial" w:hAnsi="Arial" w:cs="Arial"/>
          <w:szCs w:val="24"/>
          <w:shd w:val="clear" w:color="auto" w:fill="FFFFFF"/>
        </w:rPr>
        <w:t>, Y., 2022. Development of conceptual bases of the employee life cycle within an organization. Business: Theory and Practice, 23(1), pp.39-52.</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Ionescu, G.G. and </w:t>
      </w:r>
      <w:proofErr w:type="spellStart"/>
      <w:r w:rsidRPr="00644596">
        <w:rPr>
          <w:rFonts w:ascii="Arial" w:hAnsi="Arial" w:cs="Arial"/>
          <w:szCs w:val="24"/>
          <w:shd w:val="clear" w:color="auto" w:fill="FFFFFF"/>
        </w:rPr>
        <w:t>Negrusa</w:t>
      </w:r>
      <w:proofErr w:type="spellEnd"/>
      <w:r w:rsidRPr="00644596">
        <w:rPr>
          <w:rFonts w:ascii="Arial" w:hAnsi="Arial" w:cs="Arial"/>
          <w:szCs w:val="24"/>
          <w:shd w:val="clear" w:color="auto" w:fill="FFFFFF"/>
        </w:rPr>
        <w:t>, A.L., 2018. The study about organizational life cycle models. Review of International Comparative Management, 8(4), pp.5-17.</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Kurtzman, J. (2017). Why is employee engagement in the hospitality industry meaningful? </w:t>
      </w:r>
      <w:proofErr w:type="spellStart"/>
      <w:r w:rsidRPr="00644596">
        <w:rPr>
          <w:rFonts w:ascii="Arial" w:hAnsi="Arial" w:cs="Arial"/>
          <w:szCs w:val="24"/>
          <w:shd w:val="clear" w:color="auto" w:fill="FFFFFF"/>
        </w:rPr>
        <w:t>Rewardian</w:t>
      </w:r>
      <w:proofErr w:type="spellEnd"/>
      <w:r w:rsidRPr="00644596">
        <w:rPr>
          <w:rFonts w:ascii="Arial" w:hAnsi="Arial" w:cs="Arial"/>
          <w:szCs w:val="24"/>
          <w:shd w:val="clear" w:color="auto" w:fill="FFFFFF"/>
        </w:rPr>
        <w:t>.</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Kusuma, P.G. and </w:t>
      </w:r>
      <w:proofErr w:type="spellStart"/>
      <w:r w:rsidRPr="00644596">
        <w:rPr>
          <w:rFonts w:ascii="Arial" w:hAnsi="Arial" w:cs="Arial"/>
          <w:szCs w:val="24"/>
          <w:shd w:val="clear" w:color="auto" w:fill="FFFFFF"/>
        </w:rPr>
        <w:t>Madasu</w:t>
      </w:r>
      <w:proofErr w:type="spellEnd"/>
      <w:r w:rsidRPr="00644596">
        <w:rPr>
          <w:rFonts w:ascii="Arial" w:hAnsi="Arial" w:cs="Arial"/>
          <w:szCs w:val="24"/>
          <w:shd w:val="clear" w:color="auto" w:fill="FFFFFF"/>
        </w:rPr>
        <w:t xml:space="preserve">, S., 2015. 'A Great Place to Work': A comparison of Employee Engagement Practices of select companies with David Zinger Engagement Pyramid. </w:t>
      </w:r>
      <w:proofErr w:type="spellStart"/>
      <w:r w:rsidRPr="00644596">
        <w:rPr>
          <w:rFonts w:ascii="Arial" w:hAnsi="Arial" w:cs="Arial"/>
          <w:szCs w:val="24"/>
          <w:shd w:val="clear" w:color="auto" w:fill="FFFFFF"/>
        </w:rPr>
        <w:t>Aweshkar</w:t>
      </w:r>
      <w:proofErr w:type="spellEnd"/>
      <w:r w:rsidRPr="00644596">
        <w:rPr>
          <w:rFonts w:ascii="Arial" w:hAnsi="Arial" w:cs="Arial"/>
          <w:szCs w:val="24"/>
          <w:shd w:val="clear" w:color="auto" w:fill="FFFFFF"/>
        </w:rPr>
        <w:t xml:space="preserve"> Research Journal, 19(1).</w:t>
      </w:r>
    </w:p>
    <w:p w:rsidR="000B61E1" w:rsidRPr="00644596" w:rsidRDefault="000B61E1" w:rsidP="000B61E1">
      <w:pPr>
        <w:spacing w:before="240"/>
        <w:ind w:left="720" w:hanging="720"/>
        <w:rPr>
          <w:rFonts w:ascii="Arial" w:hAnsi="Arial" w:cs="Arial"/>
          <w:szCs w:val="24"/>
        </w:rPr>
      </w:pPr>
      <w:r w:rsidRPr="00644596">
        <w:rPr>
          <w:rFonts w:ascii="Arial" w:hAnsi="Arial" w:cs="Arial"/>
          <w:szCs w:val="24"/>
        </w:rPr>
        <w:t xml:space="preserve">Liu, C.H., Chang, A.Y.P., </w:t>
      </w:r>
      <w:proofErr w:type="spellStart"/>
      <w:r w:rsidRPr="00644596">
        <w:rPr>
          <w:rFonts w:ascii="Arial" w:hAnsi="Arial" w:cs="Arial"/>
          <w:szCs w:val="24"/>
        </w:rPr>
        <w:t>Horng</w:t>
      </w:r>
      <w:proofErr w:type="spellEnd"/>
      <w:r w:rsidRPr="00644596">
        <w:rPr>
          <w:rFonts w:ascii="Arial" w:hAnsi="Arial" w:cs="Arial"/>
          <w:szCs w:val="24"/>
        </w:rPr>
        <w:t>, J.S., Chou, S.F. and Huang, Y.C., 2020. Co-competition, learning, and business strategy for new service development. The Service Industries Journal, 40(7-8), pp.585-609.</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Liu, X. R., Yu, J. J., Guo, Q., &amp; Li, J. J. (2022). Employee engagement, its antecedents, </w:t>
      </w:r>
      <w:r w:rsidRPr="00644596">
        <w:rPr>
          <w:rFonts w:ascii="Arial" w:hAnsi="Arial" w:cs="Arial"/>
          <w:szCs w:val="24"/>
          <w:shd w:val="clear" w:color="auto" w:fill="FFFFFF"/>
        </w:rPr>
        <w:lastRenderedPageBreak/>
        <w:t>and effects on business performance in the hospitality industry: a multilevel analysis. International Journal of Contemporary Hospitality Management, (ahead-of-print).</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Mayne, T. (2020). What is HR's role in employee engagement? DPG. Accessed on 13th October, 2022 from https://dpglearn.co.uk/blog/human-resources/what-is- </w:t>
      </w:r>
      <w:proofErr w:type="spellStart"/>
      <w:r w:rsidRPr="00644596">
        <w:rPr>
          <w:rFonts w:ascii="Arial" w:hAnsi="Arial" w:cs="Arial"/>
          <w:szCs w:val="24"/>
          <w:shd w:val="clear" w:color="auto" w:fill="FFFFFF"/>
        </w:rPr>
        <w:t>hr</w:t>
      </w:r>
      <w:proofErr w:type="spellEnd"/>
      <w:r w:rsidRPr="00644596">
        <w:rPr>
          <w:rFonts w:ascii="Arial" w:hAnsi="Arial" w:cs="Arial"/>
          <w:szCs w:val="24"/>
          <w:shd w:val="clear" w:color="auto" w:fill="FFFFFF"/>
        </w:rPr>
        <w:t>-s-role-in-employee-</w:t>
      </w:r>
      <w:r w:rsidRPr="00644596">
        <w:rPr>
          <w:rFonts w:ascii="Arial" w:hAnsi="Arial" w:cs="Arial"/>
          <w:szCs w:val="24"/>
          <w:shd w:val="clear" w:color="auto" w:fill="FFFFFF"/>
        </w:rPr>
        <w:tab/>
        <w:t>engagement/</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Nguyen, M., Malik, A., &amp; Sharma, P. (2023). How to motivate employees to engage in online knowledge sharing? Differences between posters and lurkers. Journal of Knowledge Management.</w:t>
      </w:r>
    </w:p>
    <w:p w:rsidR="000B61E1" w:rsidRPr="00644596" w:rsidRDefault="000B61E1" w:rsidP="000B61E1">
      <w:pPr>
        <w:spacing w:before="240"/>
        <w:ind w:left="720" w:hanging="720"/>
        <w:rPr>
          <w:rFonts w:ascii="Arial" w:hAnsi="Arial" w:cs="Arial"/>
          <w:szCs w:val="24"/>
          <w:shd w:val="clear" w:color="auto" w:fill="FFFFFF"/>
        </w:rPr>
      </w:pPr>
      <w:r w:rsidRPr="00644596">
        <w:rPr>
          <w:rFonts w:ascii="Arial" w:hAnsi="Arial" w:cs="Arial"/>
          <w:szCs w:val="24"/>
          <w:shd w:val="clear" w:color="auto" w:fill="FFFFFF"/>
        </w:rPr>
        <w:t xml:space="preserve">Osborne, S., &amp; </w:t>
      </w:r>
      <w:proofErr w:type="spellStart"/>
      <w:r w:rsidRPr="00644596">
        <w:rPr>
          <w:rFonts w:ascii="Arial" w:hAnsi="Arial" w:cs="Arial"/>
          <w:szCs w:val="24"/>
          <w:shd w:val="clear" w:color="auto" w:fill="FFFFFF"/>
        </w:rPr>
        <w:t>Hammoud</w:t>
      </w:r>
      <w:proofErr w:type="spellEnd"/>
      <w:r w:rsidRPr="00644596">
        <w:rPr>
          <w:rFonts w:ascii="Arial" w:hAnsi="Arial" w:cs="Arial"/>
          <w:szCs w:val="24"/>
          <w:shd w:val="clear" w:color="auto" w:fill="FFFFFF"/>
        </w:rPr>
        <w:t>, M. S. (2017). Effective employee engagement in the workplace. International Journal of Applied Management and Technology, 16(1), 4.</w:t>
      </w:r>
    </w:p>
    <w:p w:rsidR="000B61E1" w:rsidRPr="00644596" w:rsidRDefault="000B61E1" w:rsidP="000B61E1">
      <w:pPr>
        <w:spacing w:before="240"/>
        <w:ind w:left="720" w:hanging="720"/>
        <w:rPr>
          <w:rFonts w:ascii="Arial" w:hAnsi="Arial" w:cs="Arial"/>
          <w:szCs w:val="24"/>
        </w:rPr>
      </w:pPr>
      <w:r w:rsidRPr="00644596">
        <w:rPr>
          <w:rFonts w:ascii="Arial" w:hAnsi="Arial" w:cs="Arial"/>
          <w:szCs w:val="24"/>
        </w:rPr>
        <w:t xml:space="preserve">Sun, L., &amp; </w:t>
      </w:r>
      <w:proofErr w:type="spellStart"/>
      <w:r w:rsidRPr="00644596">
        <w:rPr>
          <w:rFonts w:ascii="Arial" w:hAnsi="Arial" w:cs="Arial"/>
          <w:szCs w:val="24"/>
        </w:rPr>
        <w:t>Bunchapattanasakda</w:t>
      </w:r>
      <w:proofErr w:type="spellEnd"/>
      <w:r w:rsidRPr="00644596">
        <w:rPr>
          <w:rFonts w:ascii="Arial" w:hAnsi="Arial" w:cs="Arial"/>
          <w:szCs w:val="24"/>
        </w:rPr>
        <w:t>, C. (2019). Employee engagement: A literature review. International Journal of Human Resource Studies, 9(1), 63–80.</w:t>
      </w:r>
    </w:p>
    <w:p w:rsidR="000B61E1" w:rsidRPr="00644596" w:rsidRDefault="000B61E1" w:rsidP="000B61E1">
      <w:pPr>
        <w:spacing w:before="240"/>
        <w:ind w:left="720" w:hanging="720"/>
        <w:rPr>
          <w:rFonts w:ascii="Arial" w:hAnsi="Arial" w:cs="Arial"/>
          <w:szCs w:val="24"/>
        </w:rPr>
      </w:pPr>
      <w:r w:rsidRPr="00644596">
        <w:rPr>
          <w:rFonts w:ascii="Arial" w:hAnsi="Arial" w:cs="Arial"/>
          <w:szCs w:val="24"/>
        </w:rPr>
        <w:t>Tsai, K.H. and Yang, S.Y., 2021. Firm innovativeness and business performance: The joint moderating effects of market turbulence and competition. Industrial Marketing Management, 42(8), pp.1279-1294.</w:t>
      </w:r>
    </w:p>
    <w:p w:rsidR="005D7F57" w:rsidRPr="00644596" w:rsidRDefault="005D7F57" w:rsidP="00284A8E">
      <w:pPr>
        <w:spacing w:before="240" w:after="240"/>
        <w:rPr>
          <w:rFonts w:ascii="Arial" w:hAnsi="Arial" w:cs="Arial"/>
        </w:rPr>
      </w:pPr>
    </w:p>
    <w:p w:rsidR="007070D7" w:rsidRPr="00644596" w:rsidRDefault="007070D7" w:rsidP="00284A8E">
      <w:pPr>
        <w:spacing w:before="240" w:after="240"/>
        <w:rPr>
          <w:rFonts w:ascii="Arial" w:hAnsi="Arial" w:cs="Arial"/>
        </w:rPr>
      </w:pPr>
    </w:p>
    <w:sectPr w:rsidR="007070D7" w:rsidRPr="0064459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5943" w:rsidRDefault="00F45943" w:rsidP="00E735CD">
      <w:pPr>
        <w:spacing w:line="240" w:lineRule="auto"/>
      </w:pPr>
      <w:r>
        <w:separator/>
      </w:r>
    </w:p>
  </w:endnote>
  <w:endnote w:type="continuationSeparator" w:id="0">
    <w:p w:rsidR="00F45943" w:rsidRDefault="00F45943" w:rsidP="00E735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124482"/>
      <w:docPartObj>
        <w:docPartGallery w:val="Page Numbers (Bottom of Page)"/>
        <w:docPartUnique/>
      </w:docPartObj>
    </w:sdtPr>
    <w:sdtEndPr>
      <w:rPr>
        <w:noProof/>
      </w:rPr>
    </w:sdtEndPr>
    <w:sdtContent>
      <w:p w:rsidR="001933CB" w:rsidRDefault="001933CB">
        <w:pPr>
          <w:pStyle w:val="Footer"/>
          <w:jc w:val="right"/>
        </w:pPr>
        <w:r>
          <w:fldChar w:fldCharType="begin"/>
        </w:r>
        <w:r>
          <w:instrText xml:space="preserve"> PAGE   \* MERGEFORMAT </w:instrText>
        </w:r>
        <w:r>
          <w:fldChar w:fldCharType="separate"/>
        </w:r>
        <w:r w:rsidR="0016056C">
          <w:rPr>
            <w:noProof/>
          </w:rPr>
          <w:t>10</w:t>
        </w:r>
        <w:r>
          <w:rPr>
            <w:noProof/>
          </w:rPr>
          <w:fldChar w:fldCharType="end"/>
        </w:r>
      </w:p>
    </w:sdtContent>
  </w:sdt>
  <w:p w:rsidR="00E735CD" w:rsidRDefault="00E73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5943" w:rsidRDefault="00F45943" w:rsidP="00E735CD">
      <w:pPr>
        <w:spacing w:line="240" w:lineRule="auto"/>
      </w:pPr>
      <w:r>
        <w:separator/>
      </w:r>
    </w:p>
  </w:footnote>
  <w:footnote w:type="continuationSeparator" w:id="0">
    <w:p w:rsidR="00F45943" w:rsidRDefault="00F45943" w:rsidP="00E735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C1037"/>
    <w:rsid w:val="00010B0B"/>
    <w:rsid w:val="000B61E1"/>
    <w:rsid w:val="000D66A3"/>
    <w:rsid w:val="000F7F04"/>
    <w:rsid w:val="0016056C"/>
    <w:rsid w:val="001664E5"/>
    <w:rsid w:val="001933CB"/>
    <w:rsid w:val="001D4626"/>
    <w:rsid w:val="001D4C45"/>
    <w:rsid w:val="001E48AE"/>
    <w:rsid w:val="00211AD8"/>
    <w:rsid w:val="00211B9A"/>
    <w:rsid w:val="00284A8E"/>
    <w:rsid w:val="002D24A5"/>
    <w:rsid w:val="00301BAF"/>
    <w:rsid w:val="003343A2"/>
    <w:rsid w:val="0034721F"/>
    <w:rsid w:val="003A44D1"/>
    <w:rsid w:val="00442AB1"/>
    <w:rsid w:val="0049343B"/>
    <w:rsid w:val="004D259D"/>
    <w:rsid w:val="004D4257"/>
    <w:rsid w:val="004D7E4C"/>
    <w:rsid w:val="004E0A5C"/>
    <w:rsid w:val="004E5338"/>
    <w:rsid w:val="004F27CB"/>
    <w:rsid w:val="00515A64"/>
    <w:rsid w:val="00537F49"/>
    <w:rsid w:val="005B56A3"/>
    <w:rsid w:val="005C05DF"/>
    <w:rsid w:val="005C1037"/>
    <w:rsid w:val="005D7F57"/>
    <w:rsid w:val="00644596"/>
    <w:rsid w:val="006A7F8E"/>
    <w:rsid w:val="007070D7"/>
    <w:rsid w:val="00730C84"/>
    <w:rsid w:val="007953D6"/>
    <w:rsid w:val="00805663"/>
    <w:rsid w:val="00825EB2"/>
    <w:rsid w:val="00832A76"/>
    <w:rsid w:val="0083565A"/>
    <w:rsid w:val="00871AF4"/>
    <w:rsid w:val="00876DCB"/>
    <w:rsid w:val="00891881"/>
    <w:rsid w:val="008A7344"/>
    <w:rsid w:val="00910386"/>
    <w:rsid w:val="00915988"/>
    <w:rsid w:val="00A70700"/>
    <w:rsid w:val="00A850AB"/>
    <w:rsid w:val="00AE2394"/>
    <w:rsid w:val="00B06E47"/>
    <w:rsid w:val="00B10B0F"/>
    <w:rsid w:val="00B174E5"/>
    <w:rsid w:val="00B859C8"/>
    <w:rsid w:val="00B92ACE"/>
    <w:rsid w:val="00BE59AA"/>
    <w:rsid w:val="00C04A87"/>
    <w:rsid w:val="00C255E9"/>
    <w:rsid w:val="00C6426F"/>
    <w:rsid w:val="00CD6B2F"/>
    <w:rsid w:val="00CE23C2"/>
    <w:rsid w:val="00CF2835"/>
    <w:rsid w:val="00D304CF"/>
    <w:rsid w:val="00D373F9"/>
    <w:rsid w:val="00D4398C"/>
    <w:rsid w:val="00D6376A"/>
    <w:rsid w:val="00D94A2F"/>
    <w:rsid w:val="00DB2765"/>
    <w:rsid w:val="00E61D57"/>
    <w:rsid w:val="00E735CD"/>
    <w:rsid w:val="00EB298C"/>
    <w:rsid w:val="00EC049B"/>
    <w:rsid w:val="00ED141B"/>
    <w:rsid w:val="00F15DB6"/>
    <w:rsid w:val="00F45943"/>
    <w:rsid w:val="00F55701"/>
    <w:rsid w:val="00F71C89"/>
    <w:rsid w:val="00F92E98"/>
    <w:rsid w:val="00F93437"/>
    <w:rsid w:val="00F93FBE"/>
    <w:rsid w:val="00F941FD"/>
    <w:rsid w:val="00FA4636"/>
    <w:rsid w:val="00FA5540"/>
    <w:rsid w:val="00FB202E"/>
    <w:rsid w:val="00FD43D1"/>
    <w:rsid w:val="00FF1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31839"/>
  <w15:docId w15:val="{ABAE3B6F-7408-6148-8A26-13C14087F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sid w:val="00FB202E"/>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E735CD"/>
    <w:pPr>
      <w:tabs>
        <w:tab w:val="center" w:pos="4680"/>
        <w:tab w:val="right" w:pos="9360"/>
      </w:tabs>
      <w:spacing w:line="240" w:lineRule="auto"/>
    </w:pPr>
  </w:style>
  <w:style w:type="character" w:customStyle="1" w:styleId="HeaderChar">
    <w:name w:val="Header Char"/>
    <w:basedOn w:val="DefaultParagraphFont"/>
    <w:link w:val="Header"/>
    <w:uiPriority w:val="99"/>
    <w:rsid w:val="00E735CD"/>
    <w:rPr>
      <w:rFonts w:ascii="Times New Roman" w:hAnsi="Times New Roman" w:cs="Liberation Serif"/>
      <w:sz w:val="24"/>
    </w:rPr>
  </w:style>
  <w:style w:type="paragraph" w:styleId="Footer">
    <w:name w:val="footer"/>
    <w:basedOn w:val="Normal"/>
    <w:link w:val="FooterChar"/>
    <w:uiPriority w:val="99"/>
    <w:unhideWhenUsed/>
    <w:rsid w:val="00E735CD"/>
    <w:pPr>
      <w:tabs>
        <w:tab w:val="center" w:pos="4680"/>
        <w:tab w:val="right" w:pos="9360"/>
      </w:tabs>
      <w:spacing w:line="240" w:lineRule="auto"/>
    </w:pPr>
  </w:style>
  <w:style w:type="character" w:customStyle="1" w:styleId="FooterChar">
    <w:name w:val="Footer Char"/>
    <w:basedOn w:val="DefaultParagraphFont"/>
    <w:link w:val="Footer"/>
    <w:uiPriority w:val="99"/>
    <w:rsid w:val="00E735CD"/>
    <w:rPr>
      <w:rFonts w:ascii="Times New Roman" w:hAnsi="Times New Roman" w:cs="Liberation Serif"/>
      <w:sz w:val="24"/>
    </w:rPr>
  </w:style>
  <w:style w:type="paragraph" w:styleId="TOCHeading">
    <w:name w:val="TOC Heading"/>
    <w:basedOn w:val="Heading1"/>
    <w:next w:val="Normal"/>
    <w:uiPriority w:val="39"/>
    <w:semiHidden/>
    <w:unhideWhenUsed/>
    <w:qFormat/>
    <w:rsid w:val="00211B9A"/>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211B9A"/>
    <w:pPr>
      <w:spacing w:after="100"/>
    </w:pPr>
  </w:style>
  <w:style w:type="character" w:styleId="Hyperlink">
    <w:name w:val="Hyperlink"/>
    <w:basedOn w:val="DefaultParagraphFont"/>
    <w:uiPriority w:val="99"/>
    <w:unhideWhenUsed/>
    <w:rsid w:val="00211B9A"/>
    <w:rPr>
      <w:color w:val="0000FF" w:themeColor="hyperlink"/>
      <w:u w:val="single"/>
    </w:rPr>
  </w:style>
  <w:style w:type="paragraph" w:styleId="BalloonText">
    <w:name w:val="Balloon Text"/>
    <w:basedOn w:val="Normal"/>
    <w:link w:val="BalloonTextChar"/>
    <w:uiPriority w:val="99"/>
    <w:semiHidden/>
    <w:unhideWhenUsed/>
    <w:rsid w:val="00211B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B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May20</b:Tag>
    <b:SourceType>JournalArticle</b:SourceType>
    <b:Guid>{70BC385A-B014-4819-A5D9-E91ED57E0CAB}</b:Guid>
    <b:Author>
      <b:Author>
        <b:NameList>
          <b:Person>
            <b:Last>Mayne</b:Last>
          </b:Person>
        </b:NameList>
      </b:Author>
    </b:Author>
    <b:Year>2020</b:Year>
    <b:RefOrder>1</b:RefOrder>
  </b:Source>
  <b:Source>
    <b:Tag>Ngu211</b:Tag>
    <b:SourceType>JournalArticle</b:SourceType>
    <b:Guid>{512FFC6D-A4FB-4958-9FC9-D0C27363CADE}</b:Guid>
    <b:Author>
      <b:Author>
        <b:NameList>
          <b:Person>
            <b:Last>Nguyen</b:Last>
          </b:Person>
        </b:NameList>
      </b:Author>
    </b:Author>
    <b:Year>2021</b:Year>
    <b:RefOrder>2</b:RefOrder>
  </b:Source>
  <b:Source>
    <b:Tag>Ion18</b:Tag>
    <b:SourceType>JournalArticle</b:SourceType>
    <b:Guid>{87F2D5CB-3736-41FB-8B4C-FBB977D42831}</b:Guid>
    <b:Author>
      <b:Author>
        <b:NameList>
          <b:Person>
            <b:Last>Ionescu</b:Last>
          </b:Person>
        </b:NameList>
      </b:Author>
    </b:Author>
    <b:Year>2018</b:Year>
    <b:RefOrder>3</b:RefOrder>
  </b:Source>
  <b:Source>
    <b:Tag>Tsa21</b:Tag>
    <b:SourceType>JournalArticle</b:SourceType>
    <b:Guid>{346109E5-5D7A-4D65-A39B-04228566B36A}</b:Guid>
    <b:Author>
      <b:Author>
        <b:NameList>
          <b:Person>
            <b:Last>Tsai</b:Last>
          </b:Person>
        </b:NameList>
      </b:Author>
    </b:Author>
    <b:Year>2021</b:Year>
    <b:RefOrder>4</b:RefOrder>
  </b:Source>
  <b:Source>
    <b:Tag>Sha23</b:Tag>
    <b:SourceType>JournalArticle</b:SourceType>
    <b:Guid>{35635FFF-9957-4596-B450-32A173C2FEB7}</b:Guid>
    <b:Author>
      <b:Author>
        <b:NameList>
          <b:Person>
            <b:Last>Sharma</b:Last>
          </b:Person>
        </b:NameList>
      </b:Author>
    </b:Author>
    <b:Year>2023</b:Year>
    <b:RefOrder>5</b:RefOrder>
  </b:Source>
</b:Sources>
</file>

<file path=customXml/itemProps1.xml><?xml version="1.0" encoding="utf-8"?>
<ds:datastoreItem xmlns:ds="http://schemas.openxmlformats.org/officeDocument/2006/customXml" ds:itemID="{F06C5AD4-E188-D44C-B228-6CA64D4AB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11</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shamima begum</cp:lastModifiedBy>
  <cp:revision>2</cp:revision>
  <dcterms:created xsi:type="dcterms:W3CDTF">2023-05-28T14:21:00Z</dcterms:created>
  <dcterms:modified xsi:type="dcterms:W3CDTF">2023-06-11T11:03:00Z</dcterms:modified>
</cp:coreProperties>
</file>