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732228" w14:textId="664D78DF" w:rsidR="00EA573E" w:rsidRPr="001903DE" w:rsidRDefault="001903DE" w:rsidP="001903DE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1903DE">
        <w:rPr>
          <w:rFonts w:ascii="Calibri" w:hAnsi="Calibri" w:cs="Calibri"/>
          <w:sz w:val="24"/>
          <w:szCs w:val="24"/>
          <w:u w:val="single"/>
        </w:rPr>
        <w:t>Reflective Essay</w:t>
      </w:r>
      <w:r w:rsidR="00303D77">
        <w:rPr>
          <w:rFonts w:ascii="Calibri" w:hAnsi="Calibri" w:cs="Calibri"/>
          <w:sz w:val="24"/>
          <w:szCs w:val="24"/>
          <w:u w:val="single"/>
        </w:rPr>
        <w:t xml:space="preserve"> on Showcase</w:t>
      </w:r>
    </w:p>
    <w:p w14:paraId="7DA06F82" w14:textId="77777777" w:rsidR="001903DE" w:rsidRDefault="001903DE" w:rsidP="001903DE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45ED1EEC" w14:textId="64C57CBB" w:rsidR="001903DE" w:rsidRDefault="001903DE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 this essay, I will discuss the process of organising a showcase for this module. To do this, I will </w:t>
      </w:r>
      <w:r w:rsidR="00E36857">
        <w:rPr>
          <w:rFonts w:ascii="Calibri" w:hAnsi="Calibri" w:cs="Calibri"/>
          <w:sz w:val="24"/>
          <w:szCs w:val="24"/>
        </w:rPr>
        <w:t>examine</w:t>
      </w:r>
      <w:r>
        <w:rPr>
          <w:rFonts w:ascii="Calibri" w:hAnsi="Calibri" w:cs="Calibri"/>
          <w:sz w:val="24"/>
          <w:szCs w:val="24"/>
        </w:rPr>
        <w:t xml:space="preserve"> how we organised the production of the spoken-word performance, including how we distributed roles and the decisions made within our group meetings, and then I shall explore how my creative piece contributed to the performance by analysing my creative </w:t>
      </w:r>
      <w:r w:rsidR="003F3483">
        <w:rPr>
          <w:rFonts w:ascii="Calibri" w:hAnsi="Calibri" w:cs="Calibri"/>
          <w:sz w:val="24"/>
          <w:szCs w:val="24"/>
        </w:rPr>
        <w:t>choices</w:t>
      </w:r>
      <w:r>
        <w:rPr>
          <w:rFonts w:ascii="Calibri" w:hAnsi="Calibri" w:cs="Calibri"/>
          <w:sz w:val="24"/>
          <w:szCs w:val="24"/>
        </w:rPr>
        <w:t xml:space="preserve"> and changes. Additionally, I will evaluate how working as a team has led us to make a successful and enjoyable performance</w:t>
      </w:r>
      <w:r w:rsidR="00B1742B">
        <w:rPr>
          <w:rFonts w:ascii="Calibri" w:hAnsi="Calibri" w:cs="Calibri"/>
          <w:sz w:val="24"/>
          <w:szCs w:val="24"/>
        </w:rPr>
        <w:t>, and to do this</w:t>
      </w:r>
      <w:r w:rsidR="003F3483">
        <w:rPr>
          <w:rFonts w:ascii="Calibri" w:hAnsi="Calibri" w:cs="Calibri"/>
          <w:sz w:val="24"/>
          <w:szCs w:val="24"/>
        </w:rPr>
        <w:t>,</w:t>
      </w:r>
      <w:r w:rsidR="00B1742B">
        <w:rPr>
          <w:rFonts w:ascii="Calibri" w:hAnsi="Calibri" w:cs="Calibri"/>
          <w:sz w:val="24"/>
          <w:szCs w:val="24"/>
        </w:rPr>
        <w:t xml:space="preserve"> I will</w:t>
      </w:r>
      <w:r>
        <w:rPr>
          <w:rFonts w:ascii="Calibri" w:hAnsi="Calibri" w:cs="Calibri"/>
          <w:sz w:val="24"/>
          <w:szCs w:val="24"/>
        </w:rPr>
        <w:t xml:space="preserve"> consider </w:t>
      </w:r>
      <w:r w:rsidR="00B1742B">
        <w:rPr>
          <w:rFonts w:ascii="Calibri" w:hAnsi="Calibri" w:cs="Calibri"/>
          <w:sz w:val="24"/>
          <w:szCs w:val="24"/>
        </w:rPr>
        <w:t xml:space="preserve">the </w:t>
      </w:r>
      <w:r>
        <w:rPr>
          <w:rFonts w:ascii="Calibri" w:hAnsi="Calibri" w:cs="Calibri"/>
          <w:sz w:val="24"/>
          <w:szCs w:val="24"/>
        </w:rPr>
        <w:t>workshopping feedback and how it has helped us develop our creative writing skills.</w:t>
      </w:r>
    </w:p>
    <w:p w14:paraId="63FFEF8D" w14:textId="56217A97" w:rsidR="009D1F52" w:rsidRDefault="00B1742B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</w:r>
      <w:r w:rsidR="007265F2">
        <w:rPr>
          <w:rFonts w:ascii="Calibri" w:hAnsi="Calibri" w:cs="Calibri"/>
          <w:sz w:val="24"/>
          <w:szCs w:val="24"/>
        </w:rPr>
        <w:t>In making</w:t>
      </w:r>
      <w:r>
        <w:rPr>
          <w:rFonts w:ascii="Calibri" w:hAnsi="Calibri" w:cs="Calibri"/>
          <w:sz w:val="24"/>
          <w:szCs w:val="24"/>
        </w:rPr>
        <w:t xml:space="preserve"> this spoken-word performance, one of the first tasks we undertook was </w:t>
      </w:r>
      <w:proofErr w:type="gramStart"/>
      <w:r>
        <w:rPr>
          <w:rFonts w:ascii="Calibri" w:hAnsi="Calibri" w:cs="Calibri"/>
          <w:sz w:val="24"/>
          <w:szCs w:val="24"/>
        </w:rPr>
        <w:t>allocating</w:t>
      </w:r>
      <w:proofErr w:type="gramEnd"/>
      <w:r>
        <w:rPr>
          <w:rFonts w:ascii="Calibri" w:hAnsi="Calibri" w:cs="Calibri"/>
          <w:sz w:val="24"/>
          <w:szCs w:val="24"/>
        </w:rPr>
        <w:t xml:space="preserve"> specific </w:t>
      </w:r>
      <w:r w:rsidR="005A46F5">
        <w:rPr>
          <w:rFonts w:ascii="Calibri" w:hAnsi="Calibri" w:cs="Calibri"/>
          <w:sz w:val="24"/>
          <w:szCs w:val="24"/>
        </w:rPr>
        <w:t xml:space="preserve">roles during our meetings to those of us involved as not everyone felt willing to perform, </w:t>
      </w:r>
      <w:r w:rsidR="009D1F52">
        <w:rPr>
          <w:rFonts w:ascii="Calibri" w:hAnsi="Calibri" w:cs="Calibri"/>
          <w:sz w:val="24"/>
          <w:szCs w:val="24"/>
        </w:rPr>
        <w:t xml:space="preserve">as we all agree that each role, no matter how small, </w:t>
      </w:r>
      <w:r w:rsidR="003055D5">
        <w:rPr>
          <w:rFonts w:ascii="Calibri" w:hAnsi="Calibri" w:cs="Calibri"/>
          <w:sz w:val="24"/>
          <w:szCs w:val="24"/>
        </w:rPr>
        <w:t>is</w:t>
      </w:r>
      <w:r w:rsidR="009D1F52">
        <w:rPr>
          <w:rFonts w:ascii="Calibri" w:hAnsi="Calibri" w:cs="Calibri"/>
          <w:sz w:val="24"/>
          <w:szCs w:val="24"/>
        </w:rPr>
        <w:t xml:space="preserve"> equally </w:t>
      </w:r>
      <w:r w:rsidR="009D62C9">
        <w:rPr>
          <w:rFonts w:ascii="Calibri" w:hAnsi="Calibri" w:cs="Calibri"/>
          <w:sz w:val="24"/>
          <w:szCs w:val="24"/>
        </w:rPr>
        <w:t>essential</w:t>
      </w:r>
      <w:r w:rsidR="009D1F52">
        <w:rPr>
          <w:rFonts w:ascii="Calibri" w:hAnsi="Calibri" w:cs="Calibri"/>
          <w:sz w:val="24"/>
          <w:szCs w:val="24"/>
        </w:rPr>
        <w:t xml:space="preserve"> in making the showcase a reality. Timothy Braun writes: “[a] playwright is not better than anyone else on the team” as he talks about the </w:t>
      </w:r>
      <w:r w:rsidR="009D62C9">
        <w:rPr>
          <w:rFonts w:ascii="Calibri" w:hAnsi="Calibri" w:cs="Calibri"/>
          <w:sz w:val="24"/>
          <w:szCs w:val="24"/>
        </w:rPr>
        <w:t>vital</w:t>
      </w:r>
      <w:r w:rsidR="009D1F52">
        <w:rPr>
          <w:rFonts w:ascii="Calibri" w:hAnsi="Calibri" w:cs="Calibri"/>
          <w:sz w:val="24"/>
          <w:szCs w:val="24"/>
        </w:rPr>
        <w:t xml:space="preserve"> role that others play when creating a live performance, that others can bring a new or better element to a performance even if they are not the ones </w:t>
      </w:r>
      <w:r w:rsidR="007265F2">
        <w:rPr>
          <w:rFonts w:ascii="Calibri" w:hAnsi="Calibri" w:cs="Calibri"/>
          <w:sz w:val="24"/>
          <w:szCs w:val="24"/>
        </w:rPr>
        <w:t>performing or writing it</w:t>
      </w:r>
      <w:r w:rsidR="009D1F52">
        <w:rPr>
          <w:rFonts w:ascii="Calibri" w:hAnsi="Calibri" w:cs="Calibri"/>
          <w:sz w:val="24"/>
          <w:szCs w:val="24"/>
        </w:rPr>
        <w:t>.</w:t>
      </w:r>
      <w:r w:rsidR="009D1F52">
        <w:rPr>
          <w:rStyle w:val="FootnoteReference"/>
          <w:rFonts w:ascii="Calibri" w:hAnsi="Calibri" w:cs="Calibri"/>
          <w:sz w:val="24"/>
          <w:szCs w:val="24"/>
        </w:rPr>
        <w:footnoteReference w:id="1"/>
      </w:r>
      <w:r w:rsidR="007265F2">
        <w:rPr>
          <w:rFonts w:ascii="Calibri" w:hAnsi="Calibri" w:cs="Calibri"/>
          <w:sz w:val="24"/>
          <w:szCs w:val="24"/>
        </w:rPr>
        <w:t xml:space="preserve"> I was allocated the role of creating the slideshow for the </w:t>
      </w:r>
      <w:r w:rsidR="009D62C9">
        <w:rPr>
          <w:rFonts w:ascii="Calibri" w:hAnsi="Calibri" w:cs="Calibri"/>
          <w:sz w:val="24"/>
          <w:szCs w:val="24"/>
        </w:rPr>
        <w:t>show's screen</w:t>
      </w:r>
      <w:r w:rsidR="00E36857">
        <w:rPr>
          <w:rFonts w:ascii="Calibri" w:hAnsi="Calibri" w:cs="Calibri"/>
          <w:sz w:val="24"/>
          <w:szCs w:val="24"/>
        </w:rPr>
        <w:t>,</w:t>
      </w:r>
      <w:r w:rsidR="009D62C9">
        <w:rPr>
          <w:rFonts w:ascii="Calibri" w:hAnsi="Calibri" w:cs="Calibri"/>
          <w:sz w:val="24"/>
          <w:szCs w:val="24"/>
        </w:rPr>
        <w:t xml:space="preserve"> as I had the most technical skills. Another was tasked with </w:t>
      </w:r>
      <w:r w:rsidR="00D4273D">
        <w:rPr>
          <w:rFonts w:ascii="Calibri" w:hAnsi="Calibri" w:cs="Calibri"/>
          <w:sz w:val="24"/>
          <w:szCs w:val="24"/>
        </w:rPr>
        <w:t>designing</w:t>
      </w:r>
      <w:r w:rsidR="009D62C9">
        <w:rPr>
          <w:rFonts w:ascii="Calibri" w:hAnsi="Calibri" w:cs="Calibri"/>
          <w:sz w:val="24"/>
          <w:szCs w:val="24"/>
        </w:rPr>
        <w:t xml:space="preserve"> and printing the advertisement posters as he had decided not to perform. Lastly</w:t>
      </w:r>
      <w:r w:rsidR="00CC5A3F">
        <w:rPr>
          <w:rFonts w:ascii="Calibri" w:hAnsi="Calibri" w:cs="Calibri"/>
          <w:sz w:val="24"/>
          <w:szCs w:val="24"/>
        </w:rPr>
        <w:t>,</w:t>
      </w:r>
      <w:r w:rsidR="003055D5">
        <w:rPr>
          <w:rFonts w:ascii="Calibri" w:hAnsi="Calibri" w:cs="Calibri"/>
          <w:sz w:val="24"/>
          <w:szCs w:val="24"/>
        </w:rPr>
        <w:t xml:space="preserve"> we </w:t>
      </w:r>
      <w:proofErr w:type="gramStart"/>
      <w:r w:rsidR="003055D5">
        <w:rPr>
          <w:rFonts w:ascii="Calibri" w:hAnsi="Calibri" w:cs="Calibri"/>
          <w:sz w:val="24"/>
          <w:szCs w:val="24"/>
        </w:rPr>
        <w:t>designated</w:t>
      </w:r>
      <w:proofErr w:type="gramEnd"/>
      <w:r w:rsidR="003055D5">
        <w:rPr>
          <w:rFonts w:ascii="Calibri" w:hAnsi="Calibri" w:cs="Calibri"/>
          <w:sz w:val="24"/>
          <w:szCs w:val="24"/>
        </w:rPr>
        <w:t xml:space="preserve"> a </w:t>
      </w:r>
      <w:r w:rsidR="00CC5A3F">
        <w:rPr>
          <w:rFonts w:ascii="Calibri" w:hAnsi="Calibri" w:cs="Calibri"/>
          <w:sz w:val="24"/>
          <w:szCs w:val="24"/>
        </w:rPr>
        <w:t>“</w:t>
      </w:r>
      <w:r w:rsidR="003055D5">
        <w:rPr>
          <w:rFonts w:ascii="Calibri" w:hAnsi="Calibri" w:cs="Calibri"/>
          <w:sz w:val="24"/>
          <w:szCs w:val="24"/>
        </w:rPr>
        <w:t>host</w:t>
      </w:r>
      <w:r w:rsidR="00CC5A3F">
        <w:rPr>
          <w:rFonts w:ascii="Calibri" w:hAnsi="Calibri" w:cs="Calibri"/>
          <w:sz w:val="24"/>
          <w:szCs w:val="24"/>
        </w:rPr>
        <w:t>”</w:t>
      </w:r>
      <w:r w:rsidR="003055D5">
        <w:rPr>
          <w:rFonts w:ascii="Calibri" w:hAnsi="Calibri" w:cs="Calibri"/>
          <w:sz w:val="24"/>
          <w:szCs w:val="24"/>
        </w:rPr>
        <w:t xml:space="preserve"> to introduce us</w:t>
      </w:r>
      <w:r w:rsidR="00CC5A3F">
        <w:rPr>
          <w:rFonts w:ascii="Calibri" w:hAnsi="Calibri" w:cs="Calibri"/>
          <w:sz w:val="24"/>
          <w:szCs w:val="24"/>
        </w:rPr>
        <w:t xml:space="preserve"> </w:t>
      </w:r>
      <w:r w:rsidR="003055D5">
        <w:rPr>
          <w:rFonts w:ascii="Calibri" w:hAnsi="Calibri" w:cs="Calibri"/>
          <w:sz w:val="24"/>
          <w:szCs w:val="24"/>
        </w:rPr>
        <w:t>and the show.</w:t>
      </w:r>
    </w:p>
    <w:p w14:paraId="51A77D9D" w14:textId="27C5A33A" w:rsidR="007265F2" w:rsidRDefault="007265F2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  <w:t xml:space="preserve">Our decision-making mainly </w:t>
      </w:r>
      <w:r w:rsidR="00D4273D">
        <w:rPr>
          <w:rFonts w:ascii="Calibri" w:hAnsi="Calibri" w:cs="Calibri"/>
          <w:sz w:val="24"/>
          <w:szCs w:val="24"/>
        </w:rPr>
        <w:t>occurred</w:t>
      </w:r>
      <w:r>
        <w:rPr>
          <w:rFonts w:ascii="Calibri" w:hAnsi="Calibri" w:cs="Calibri"/>
          <w:sz w:val="24"/>
          <w:szCs w:val="24"/>
        </w:rPr>
        <w:t xml:space="preserve"> in our weekly </w:t>
      </w:r>
      <w:r w:rsidR="00E36857">
        <w:rPr>
          <w:rFonts w:ascii="Calibri" w:hAnsi="Calibri" w:cs="Calibri"/>
          <w:sz w:val="24"/>
          <w:szCs w:val="24"/>
        </w:rPr>
        <w:t xml:space="preserve">meetings, </w:t>
      </w:r>
      <w:r w:rsidR="005E1581">
        <w:rPr>
          <w:rFonts w:ascii="Calibri" w:hAnsi="Calibri" w:cs="Calibri"/>
          <w:sz w:val="24"/>
          <w:szCs w:val="24"/>
        </w:rPr>
        <w:t xml:space="preserve">after </w:t>
      </w:r>
      <w:r w:rsidR="00781AB9">
        <w:rPr>
          <w:rFonts w:ascii="Calibri" w:hAnsi="Calibri" w:cs="Calibri"/>
          <w:sz w:val="24"/>
          <w:szCs w:val="24"/>
        </w:rPr>
        <w:t xml:space="preserve">lectures on Tuesdays, </w:t>
      </w:r>
      <w:r w:rsidR="005E1581">
        <w:rPr>
          <w:rFonts w:ascii="Calibri" w:hAnsi="Calibri" w:cs="Calibri"/>
          <w:sz w:val="24"/>
          <w:szCs w:val="24"/>
        </w:rPr>
        <w:t xml:space="preserve">and </w:t>
      </w:r>
      <w:r w:rsidR="00170835">
        <w:rPr>
          <w:rFonts w:ascii="Calibri" w:hAnsi="Calibri" w:cs="Calibri"/>
          <w:sz w:val="24"/>
          <w:szCs w:val="24"/>
        </w:rPr>
        <w:t xml:space="preserve">almost </w:t>
      </w:r>
      <w:r w:rsidR="00781AB9">
        <w:rPr>
          <w:rFonts w:ascii="Calibri" w:hAnsi="Calibri" w:cs="Calibri"/>
          <w:sz w:val="24"/>
          <w:szCs w:val="24"/>
        </w:rPr>
        <w:t>daily</w:t>
      </w:r>
      <w:r w:rsidR="005E1581">
        <w:rPr>
          <w:rFonts w:ascii="Calibri" w:hAnsi="Calibri" w:cs="Calibri"/>
          <w:sz w:val="24"/>
          <w:szCs w:val="24"/>
        </w:rPr>
        <w:t xml:space="preserve"> on the </w:t>
      </w:r>
      <w:r w:rsidR="00170835">
        <w:rPr>
          <w:rFonts w:ascii="Calibri" w:hAnsi="Calibri" w:cs="Calibri"/>
          <w:sz w:val="24"/>
          <w:szCs w:val="24"/>
        </w:rPr>
        <w:t>third week</w:t>
      </w:r>
      <w:r w:rsidR="00781AB9">
        <w:rPr>
          <w:rFonts w:ascii="Calibri" w:hAnsi="Calibri" w:cs="Calibri"/>
          <w:sz w:val="24"/>
          <w:szCs w:val="24"/>
        </w:rPr>
        <w:t xml:space="preserve">. As Jack Heffron aptly says in his book </w:t>
      </w:r>
      <w:r w:rsidR="00781AB9" w:rsidRPr="004A03AD">
        <w:rPr>
          <w:rFonts w:ascii="Calibri" w:hAnsi="Calibri" w:cs="Calibri"/>
          <w:i/>
          <w:iCs/>
          <w:sz w:val="24"/>
          <w:szCs w:val="24"/>
        </w:rPr>
        <w:t>The Writer’s Idea Book</w:t>
      </w:r>
      <w:r w:rsidR="00781AB9">
        <w:rPr>
          <w:rFonts w:ascii="Calibri" w:hAnsi="Calibri" w:cs="Calibri"/>
          <w:sz w:val="24"/>
          <w:szCs w:val="24"/>
        </w:rPr>
        <w:t xml:space="preserve">, </w:t>
      </w:r>
      <w:r w:rsidR="00D4273D">
        <w:rPr>
          <w:rFonts w:ascii="Calibri" w:hAnsi="Calibri" w:cs="Calibri"/>
          <w:sz w:val="24"/>
          <w:szCs w:val="24"/>
        </w:rPr>
        <w:t>these meetings aim</w:t>
      </w:r>
      <w:r w:rsidR="00781AB9">
        <w:rPr>
          <w:rFonts w:ascii="Calibri" w:hAnsi="Calibri" w:cs="Calibri"/>
          <w:sz w:val="24"/>
          <w:szCs w:val="24"/>
        </w:rPr>
        <w:t xml:space="preserve"> to “tap into our creative selves, to generate ideas” because such meetings allow us to think creatively when discussing themes, piece ideas,</w:t>
      </w:r>
      <w:r w:rsidR="008F22AE">
        <w:rPr>
          <w:rFonts w:ascii="Calibri" w:hAnsi="Calibri" w:cs="Calibri"/>
          <w:sz w:val="24"/>
          <w:szCs w:val="24"/>
        </w:rPr>
        <w:t xml:space="preserve"> and the line-up.</w:t>
      </w:r>
      <w:r w:rsidR="008F22AE">
        <w:rPr>
          <w:rStyle w:val="FootnoteReference"/>
          <w:rFonts w:ascii="Calibri" w:hAnsi="Calibri" w:cs="Calibri"/>
          <w:sz w:val="24"/>
          <w:szCs w:val="24"/>
        </w:rPr>
        <w:footnoteReference w:id="2"/>
      </w:r>
      <w:r w:rsidR="008F22AE">
        <w:rPr>
          <w:rFonts w:ascii="Calibri" w:hAnsi="Calibri" w:cs="Calibri"/>
          <w:sz w:val="24"/>
          <w:szCs w:val="24"/>
        </w:rPr>
        <w:t xml:space="preserve"> As a result of these meetings, we were able to agree on a theme of “confessions</w:t>
      </w:r>
      <w:r w:rsidR="00D4273D">
        <w:rPr>
          <w:rFonts w:ascii="Calibri" w:hAnsi="Calibri" w:cs="Calibri"/>
          <w:sz w:val="24"/>
          <w:szCs w:val="24"/>
        </w:rPr>
        <w:t>,” as the majority of our creative pieces, no matter the genre or other themes, all contain a confessional tone, where secrets or some other insight of ourselves or our characters are</w:t>
      </w:r>
      <w:r w:rsidR="008F22AE">
        <w:rPr>
          <w:rFonts w:ascii="Calibri" w:hAnsi="Calibri" w:cs="Calibri"/>
          <w:sz w:val="24"/>
          <w:szCs w:val="24"/>
        </w:rPr>
        <w:t xml:space="preserve"> revealed. </w:t>
      </w:r>
    </w:p>
    <w:p w14:paraId="21F95CB0" w14:textId="67A307BE" w:rsidR="00CC5A3F" w:rsidRDefault="00CC5A3F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ab/>
      </w:r>
      <w:r w:rsidR="00C13B2F">
        <w:rPr>
          <w:rFonts w:ascii="Calibri" w:hAnsi="Calibri" w:cs="Calibri"/>
          <w:sz w:val="24"/>
          <w:szCs w:val="24"/>
        </w:rPr>
        <w:t>In addition to</w:t>
      </w:r>
      <w:r>
        <w:rPr>
          <w:rFonts w:ascii="Calibri" w:hAnsi="Calibri" w:cs="Calibri"/>
          <w:sz w:val="24"/>
          <w:szCs w:val="24"/>
        </w:rPr>
        <w:t xml:space="preserve"> creating the slideshow for the performance, I contributed </w:t>
      </w:r>
      <w:r w:rsidR="00ED18EA">
        <w:rPr>
          <w:rFonts w:ascii="Calibri" w:hAnsi="Calibri" w:cs="Calibri"/>
          <w:sz w:val="24"/>
          <w:szCs w:val="24"/>
        </w:rPr>
        <w:t>with</w:t>
      </w:r>
      <w:r>
        <w:rPr>
          <w:rFonts w:ascii="Calibri" w:hAnsi="Calibri" w:cs="Calibri"/>
          <w:sz w:val="24"/>
          <w:szCs w:val="24"/>
        </w:rPr>
        <w:t xml:space="preserve"> a horror </w:t>
      </w:r>
      <w:proofErr w:type="spellStart"/>
      <w:r>
        <w:rPr>
          <w:rFonts w:ascii="Calibri" w:hAnsi="Calibri" w:cs="Calibri"/>
          <w:sz w:val="24"/>
          <w:szCs w:val="24"/>
        </w:rPr>
        <w:t>microfiction</w:t>
      </w:r>
      <w:proofErr w:type="spellEnd"/>
      <w:r>
        <w:rPr>
          <w:rFonts w:ascii="Calibri" w:hAnsi="Calibri" w:cs="Calibri"/>
          <w:sz w:val="24"/>
          <w:szCs w:val="24"/>
        </w:rPr>
        <w:t xml:space="preserve"> titled </w:t>
      </w:r>
      <w:r>
        <w:rPr>
          <w:rFonts w:ascii="Calibri" w:hAnsi="Calibri" w:cs="Calibri"/>
          <w:i/>
          <w:iCs/>
          <w:sz w:val="24"/>
          <w:szCs w:val="24"/>
        </w:rPr>
        <w:t xml:space="preserve">The Slaughter Mile. </w:t>
      </w:r>
      <w:r>
        <w:rPr>
          <w:rFonts w:ascii="Calibri" w:hAnsi="Calibri" w:cs="Calibri"/>
          <w:sz w:val="24"/>
          <w:szCs w:val="24"/>
        </w:rPr>
        <w:t xml:space="preserve">The </w:t>
      </w:r>
      <w:r w:rsidR="0032206A">
        <w:rPr>
          <w:rFonts w:ascii="Calibri" w:hAnsi="Calibri" w:cs="Calibri"/>
          <w:sz w:val="24"/>
          <w:szCs w:val="24"/>
        </w:rPr>
        <w:t xml:space="preserve">idea of being unique encouraged the decision to make a spoken </w:t>
      </w:r>
      <w:proofErr w:type="spellStart"/>
      <w:r w:rsidR="0032206A">
        <w:rPr>
          <w:rFonts w:ascii="Calibri" w:hAnsi="Calibri" w:cs="Calibri"/>
          <w:sz w:val="24"/>
          <w:szCs w:val="24"/>
        </w:rPr>
        <w:t>microfiction</w:t>
      </w:r>
      <w:proofErr w:type="spellEnd"/>
      <w:r w:rsidR="0032206A">
        <w:rPr>
          <w:rFonts w:ascii="Calibri" w:hAnsi="Calibri" w:cs="Calibri"/>
          <w:sz w:val="24"/>
          <w:szCs w:val="24"/>
        </w:rPr>
        <w:t>. In</w:t>
      </w:r>
      <w:r w:rsidR="00396D8A">
        <w:rPr>
          <w:rFonts w:ascii="Calibri" w:hAnsi="Calibri" w:cs="Calibri"/>
          <w:sz w:val="24"/>
          <w:szCs w:val="24"/>
        </w:rPr>
        <w:t xml:space="preserve"> addition, </w:t>
      </w:r>
      <w:proofErr w:type="spellStart"/>
      <w:r w:rsidR="0032206A">
        <w:rPr>
          <w:rFonts w:ascii="Calibri" w:hAnsi="Calibri" w:cs="Calibri"/>
          <w:sz w:val="24"/>
          <w:szCs w:val="24"/>
        </w:rPr>
        <w:t>microfiction</w:t>
      </w:r>
      <w:proofErr w:type="spellEnd"/>
      <w:r w:rsidR="00396D8A">
        <w:rPr>
          <w:rFonts w:ascii="Calibri" w:hAnsi="Calibri" w:cs="Calibri"/>
          <w:sz w:val="24"/>
          <w:szCs w:val="24"/>
        </w:rPr>
        <w:t xml:space="preserve"> encourages</w:t>
      </w:r>
      <w:r w:rsidR="00247845">
        <w:rPr>
          <w:rFonts w:ascii="Calibri" w:hAnsi="Calibri" w:cs="Calibri"/>
          <w:sz w:val="24"/>
          <w:szCs w:val="24"/>
        </w:rPr>
        <w:t xml:space="preserve"> the audience to </w:t>
      </w:r>
      <w:r w:rsidR="00853224">
        <w:rPr>
          <w:rFonts w:ascii="Calibri" w:hAnsi="Calibri" w:cs="Calibri"/>
          <w:sz w:val="24"/>
          <w:szCs w:val="24"/>
        </w:rPr>
        <w:t>take part</w:t>
      </w:r>
      <w:r w:rsidR="00247845">
        <w:rPr>
          <w:rFonts w:ascii="Calibri" w:hAnsi="Calibri" w:cs="Calibri"/>
          <w:sz w:val="24"/>
          <w:szCs w:val="24"/>
        </w:rPr>
        <w:t xml:space="preserve"> by mentally filling in the gaps</w:t>
      </w:r>
      <w:r w:rsidR="007B4449">
        <w:rPr>
          <w:rFonts w:ascii="Calibri" w:hAnsi="Calibri" w:cs="Calibri"/>
          <w:sz w:val="24"/>
          <w:szCs w:val="24"/>
        </w:rPr>
        <w:t xml:space="preserve"> </w:t>
      </w:r>
      <w:r w:rsidR="004B1050">
        <w:rPr>
          <w:rFonts w:ascii="Calibri" w:hAnsi="Calibri" w:cs="Calibri"/>
          <w:sz w:val="24"/>
          <w:szCs w:val="24"/>
        </w:rPr>
        <w:t>within</w:t>
      </w:r>
      <w:r w:rsidR="00E00511">
        <w:rPr>
          <w:rFonts w:ascii="Calibri" w:hAnsi="Calibri" w:cs="Calibri"/>
          <w:sz w:val="24"/>
          <w:szCs w:val="24"/>
        </w:rPr>
        <w:t xml:space="preserve"> a</w:t>
      </w:r>
      <w:r w:rsidR="004B1050">
        <w:rPr>
          <w:rFonts w:ascii="Calibri" w:hAnsi="Calibri" w:cs="Calibri"/>
          <w:sz w:val="24"/>
          <w:szCs w:val="24"/>
        </w:rPr>
        <w:t xml:space="preserve"> story</w:t>
      </w:r>
      <w:r w:rsidR="00E00511">
        <w:rPr>
          <w:rFonts w:ascii="Calibri" w:hAnsi="Calibri" w:cs="Calibri"/>
          <w:sz w:val="24"/>
          <w:szCs w:val="24"/>
        </w:rPr>
        <w:t xml:space="preserve"> with little detail</w:t>
      </w:r>
      <w:r w:rsidR="006D6B35">
        <w:rPr>
          <w:rFonts w:ascii="Calibri" w:hAnsi="Calibri" w:cs="Calibri"/>
          <w:sz w:val="24"/>
          <w:szCs w:val="24"/>
        </w:rPr>
        <w:t>.</w:t>
      </w:r>
      <w:r w:rsidR="00396D8A">
        <w:rPr>
          <w:rFonts w:ascii="Calibri" w:hAnsi="Calibri" w:cs="Calibri"/>
          <w:sz w:val="24"/>
          <w:szCs w:val="24"/>
        </w:rPr>
        <w:t xml:space="preserve"> </w:t>
      </w:r>
      <w:r w:rsidR="006D6B35">
        <w:rPr>
          <w:rFonts w:ascii="Calibri" w:hAnsi="Calibri" w:cs="Calibri"/>
          <w:sz w:val="24"/>
          <w:szCs w:val="24"/>
        </w:rPr>
        <w:t>A</w:t>
      </w:r>
      <w:r w:rsidR="00396D8A">
        <w:rPr>
          <w:rFonts w:ascii="Calibri" w:hAnsi="Calibri" w:cs="Calibri"/>
          <w:sz w:val="24"/>
          <w:szCs w:val="24"/>
        </w:rPr>
        <w:t xml:space="preserve">ccording to Dan Irving, this form of fiction requires “a greater degree of reader participation,” which </w:t>
      </w:r>
      <w:r w:rsidR="0085175C">
        <w:rPr>
          <w:rFonts w:ascii="Calibri" w:hAnsi="Calibri" w:cs="Calibri"/>
          <w:sz w:val="24"/>
          <w:szCs w:val="24"/>
        </w:rPr>
        <w:t>Irving</w:t>
      </w:r>
      <w:r w:rsidR="00396D8A">
        <w:rPr>
          <w:rFonts w:ascii="Calibri" w:hAnsi="Calibri" w:cs="Calibri"/>
          <w:sz w:val="24"/>
          <w:szCs w:val="24"/>
        </w:rPr>
        <w:t xml:space="preserve"> argues is due to how </w:t>
      </w:r>
      <w:proofErr w:type="spellStart"/>
      <w:r w:rsidR="00396D8A">
        <w:rPr>
          <w:rFonts w:ascii="Calibri" w:hAnsi="Calibri" w:cs="Calibri"/>
          <w:sz w:val="24"/>
          <w:szCs w:val="24"/>
        </w:rPr>
        <w:t>microfiction</w:t>
      </w:r>
      <w:proofErr w:type="spellEnd"/>
      <w:r w:rsidR="00396D8A">
        <w:rPr>
          <w:rFonts w:ascii="Calibri" w:hAnsi="Calibri" w:cs="Calibri"/>
          <w:sz w:val="24"/>
          <w:szCs w:val="24"/>
        </w:rPr>
        <w:t xml:space="preserve"> allows readers/listeners to make sense of the story through participatory sense-making. The theory behind this idea is that readers actively </w:t>
      </w:r>
      <w:r w:rsidR="000E00A2">
        <w:rPr>
          <w:rFonts w:ascii="Calibri" w:hAnsi="Calibri" w:cs="Calibri"/>
          <w:sz w:val="24"/>
          <w:szCs w:val="24"/>
        </w:rPr>
        <w:t>construct</w:t>
      </w:r>
      <w:r w:rsidR="00396D8A">
        <w:rPr>
          <w:rFonts w:ascii="Calibri" w:hAnsi="Calibri" w:cs="Calibri"/>
          <w:sz w:val="24"/>
          <w:szCs w:val="24"/>
        </w:rPr>
        <w:t xml:space="preserve"> the narrative experience</w:t>
      </w:r>
      <w:r w:rsidR="001B72C5">
        <w:rPr>
          <w:rFonts w:ascii="Calibri" w:hAnsi="Calibri" w:cs="Calibri"/>
          <w:sz w:val="24"/>
          <w:szCs w:val="24"/>
        </w:rPr>
        <w:t xml:space="preserve"> due to the “snapshot theory” that we have, as humans,</w:t>
      </w:r>
      <w:r w:rsidR="00396D8A">
        <w:rPr>
          <w:rFonts w:ascii="Calibri" w:hAnsi="Calibri" w:cs="Calibri"/>
          <w:sz w:val="24"/>
          <w:szCs w:val="24"/>
        </w:rPr>
        <w:t xml:space="preserve"> mastered sensory knowledge to fill in the gaps </w:t>
      </w:r>
      <w:r w:rsidR="009239BF">
        <w:rPr>
          <w:rFonts w:ascii="Calibri" w:hAnsi="Calibri" w:cs="Calibri"/>
          <w:sz w:val="24"/>
          <w:szCs w:val="24"/>
        </w:rPr>
        <w:t>with</w:t>
      </w:r>
      <w:r w:rsidR="00396D8A">
        <w:rPr>
          <w:rFonts w:ascii="Calibri" w:hAnsi="Calibri" w:cs="Calibri"/>
          <w:sz w:val="24"/>
          <w:szCs w:val="24"/>
        </w:rPr>
        <w:t xml:space="preserve">in </w:t>
      </w:r>
      <w:proofErr w:type="spellStart"/>
      <w:r w:rsidR="00396D8A">
        <w:rPr>
          <w:rFonts w:ascii="Calibri" w:hAnsi="Calibri" w:cs="Calibri"/>
          <w:sz w:val="24"/>
          <w:szCs w:val="24"/>
        </w:rPr>
        <w:t>microfiction</w:t>
      </w:r>
      <w:proofErr w:type="spellEnd"/>
      <w:r w:rsidR="00396D8A">
        <w:rPr>
          <w:rFonts w:ascii="Calibri" w:hAnsi="Calibri" w:cs="Calibri"/>
          <w:sz w:val="24"/>
          <w:szCs w:val="24"/>
        </w:rPr>
        <w:t>.</w:t>
      </w:r>
      <w:r w:rsidR="00396D8A">
        <w:rPr>
          <w:rStyle w:val="FootnoteReference"/>
          <w:rFonts w:ascii="Calibri" w:hAnsi="Calibri" w:cs="Calibri"/>
          <w:sz w:val="24"/>
          <w:szCs w:val="24"/>
        </w:rPr>
        <w:footnoteReference w:id="3"/>
      </w:r>
      <w:r w:rsidR="005F7946">
        <w:rPr>
          <w:rFonts w:ascii="Calibri" w:hAnsi="Calibri" w:cs="Calibri"/>
          <w:sz w:val="24"/>
          <w:szCs w:val="24"/>
        </w:rPr>
        <w:t xml:space="preserve"> Therefore, my </w:t>
      </w:r>
      <w:proofErr w:type="spellStart"/>
      <w:r w:rsidR="005F7946">
        <w:rPr>
          <w:rFonts w:ascii="Calibri" w:hAnsi="Calibri" w:cs="Calibri"/>
          <w:sz w:val="24"/>
          <w:szCs w:val="24"/>
        </w:rPr>
        <w:t>microfiction</w:t>
      </w:r>
      <w:proofErr w:type="spellEnd"/>
      <w:r w:rsidR="005F7946">
        <w:rPr>
          <w:rFonts w:ascii="Calibri" w:hAnsi="Calibri" w:cs="Calibri"/>
          <w:sz w:val="24"/>
          <w:szCs w:val="24"/>
        </w:rPr>
        <w:t xml:space="preserve"> </w:t>
      </w:r>
      <w:r w:rsidR="001B72C5">
        <w:rPr>
          <w:rFonts w:ascii="Calibri" w:hAnsi="Calibri" w:cs="Calibri"/>
          <w:sz w:val="24"/>
          <w:szCs w:val="24"/>
        </w:rPr>
        <w:t>brings a unique aspect to the performance, as no other piece can engage the audience's</w:t>
      </w:r>
      <w:r w:rsidR="00DE4011">
        <w:rPr>
          <w:rFonts w:ascii="Calibri" w:hAnsi="Calibri" w:cs="Calibri"/>
          <w:sz w:val="24"/>
          <w:szCs w:val="24"/>
        </w:rPr>
        <w:t xml:space="preserve"> </w:t>
      </w:r>
      <w:r w:rsidR="00F718F0">
        <w:rPr>
          <w:rFonts w:ascii="Calibri" w:hAnsi="Calibri" w:cs="Calibri"/>
          <w:sz w:val="24"/>
          <w:szCs w:val="24"/>
        </w:rPr>
        <w:t>participation quite like this</w:t>
      </w:r>
      <w:r w:rsidR="00853224">
        <w:rPr>
          <w:rFonts w:ascii="Calibri" w:hAnsi="Calibri" w:cs="Calibri"/>
          <w:sz w:val="24"/>
          <w:szCs w:val="24"/>
        </w:rPr>
        <w:t xml:space="preserve"> as they listen to our pieces</w:t>
      </w:r>
      <w:r w:rsidR="00F718F0">
        <w:rPr>
          <w:rFonts w:ascii="Calibri" w:hAnsi="Calibri" w:cs="Calibri"/>
          <w:sz w:val="24"/>
          <w:szCs w:val="24"/>
        </w:rPr>
        <w:t>.</w:t>
      </w:r>
    </w:p>
    <w:p w14:paraId="79B0AAA2" w14:textId="282C79E4" w:rsidR="00CC5A3F" w:rsidRDefault="001D6CD6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</w:r>
      <w:r w:rsidR="00156D16">
        <w:rPr>
          <w:rFonts w:ascii="Calibri" w:hAnsi="Calibri" w:cs="Calibri"/>
          <w:sz w:val="24"/>
          <w:szCs w:val="24"/>
        </w:rPr>
        <w:t xml:space="preserve">As the </w:t>
      </w:r>
      <w:r w:rsidR="005E170E">
        <w:rPr>
          <w:rFonts w:ascii="Calibri" w:hAnsi="Calibri" w:cs="Calibri"/>
          <w:sz w:val="24"/>
          <w:szCs w:val="24"/>
        </w:rPr>
        <w:t>progression</w:t>
      </w:r>
      <w:r w:rsidR="00156D16">
        <w:rPr>
          <w:rFonts w:ascii="Calibri" w:hAnsi="Calibri" w:cs="Calibri"/>
          <w:sz w:val="24"/>
          <w:szCs w:val="24"/>
        </w:rPr>
        <w:t xml:space="preserve"> </w:t>
      </w:r>
      <w:r w:rsidR="000639A4">
        <w:rPr>
          <w:rFonts w:ascii="Calibri" w:hAnsi="Calibri" w:cs="Calibri"/>
          <w:sz w:val="24"/>
          <w:szCs w:val="24"/>
        </w:rPr>
        <w:t>of this spoken-word showcase, I made some alterations and changes to my creative piece</w:t>
      </w:r>
      <w:r w:rsidR="00AA3AF3">
        <w:rPr>
          <w:rFonts w:ascii="Calibri" w:hAnsi="Calibri" w:cs="Calibri"/>
          <w:sz w:val="24"/>
          <w:szCs w:val="24"/>
        </w:rPr>
        <w:t xml:space="preserve"> </w:t>
      </w:r>
      <w:r w:rsidR="00794F84">
        <w:rPr>
          <w:rFonts w:ascii="Calibri" w:hAnsi="Calibri" w:cs="Calibri"/>
          <w:sz w:val="24"/>
          <w:szCs w:val="24"/>
        </w:rPr>
        <w:t>to</w:t>
      </w:r>
      <w:r w:rsidR="00AA3AF3">
        <w:rPr>
          <w:rFonts w:ascii="Calibri" w:hAnsi="Calibri" w:cs="Calibri"/>
          <w:sz w:val="24"/>
          <w:szCs w:val="24"/>
        </w:rPr>
        <w:t xml:space="preserve"> improve</w:t>
      </w:r>
      <w:r w:rsidR="00794F84">
        <w:rPr>
          <w:rFonts w:ascii="Calibri" w:hAnsi="Calibri" w:cs="Calibri"/>
          <w:sz w:val="24"/>
          <w:szCs w:val="24"/>
        </w:rPr>
        <w:t xml:space="preserve"> and </w:t>
      </w:r>
      <w:r w:rsidR="00DE5837">
        <w:rPr>
          <w:rFonts w:ascii="Calibri" w:hAnsi="Calibri" w:cs="Calibri"/>
          <w:sz w:val="24"/>
          <w:szCs w:val="24"/>
        </w:rPr>
        <w:t xml:space="preserve">refine it. One way I did this was </w:t>
      </w:r>
      <w:r w:rsidR="00AB3C37">
        <w:rPr>
          <w:rFonts w:ascii="Calibri" w:hAnsi="Calibri" w:cs="Calibri"/>
          <w:sz w:val="24"/>
          <w:szCs w:val="24"/>
        </w:rPr>
        <w:t xml:space="preserve">through reflective research </w:t>
      </w:r>
      <w:r w:rsidR="00556F4E">
        <w:rPr>
          <w:rFonts w:ascii="Calibri" w:hAnsi="Calibri" w:cs="Calibri"/>
          <w:sz w:val="24"/>
          <w:szCs w:val="24"/>
        </w:rPr>
        <w:t xml:space="preserve">as I read other works of </w:t>
      </w:r>
      <w:proofErr w:type="spellStart"/>
      <w:r w:rsidR="00556F4E">
        <w:rPr>
          <w:rFonts w:ascii="Calibri" w:hAnsi="Calibri" w:cs="Calibri"/>
          <w:sz w:val="24"/>
          <w:szCs w:val="24"/>
        </w:rPr>
        <w:t>microfiction</w:t>
      </w:r>
      <w:proofErr w:type="spellEnd"/>
      <w:r w:rsidR="00556F4E">
        <w:rPr>
          <w:rFonts w:ascii="Calibri" w:hAnsi="Calibri" w:cs="Calibri"/>
          <w:sz w:val="24"/>
          <w:szCs w:val="24"/>
        </w:rPr>
        <w:t xml:space="preserve"> that </w:t>
      </w:r>
      <w:r w:rsidR="008F2149">
        <w:rPr>
          <w:rFonts w:ascii="Calibri" w:hAnsi="Calibri" w:cs="Calibri"/>
          <w:sz w:val="24"/>
          <w:szCs w:val="24"/>
        </w:rPr>
        <w:t>influenced my own</w:t>
      </w:r>
      <w:r w:rsidR="00C4588C">
        <w:rPr>
          <w:rFonts w:ascii="Calibri" w:hAnsi="Calibri" w:cs="Calibri"/>
          <w:sz w:val="24"/>
          <w:szCs w:val="24"/>
        </w:rPr>
        <w:t>. As</w:t>
      </w:r>
      <w:r w:rsidR="0085175C">
        <w:rPr>
          <w:rFonts w:ascii="Calibri" w:hAnsi="Calibri" w:cs="Calibri"/>
          <w:sz w:val="24"/>
          <w:szCs w:val="24"/>
        </w:rPr>
        <w:t xml:space="preserve"> </w:t>
      </w:r>
      <w:r w:rsidR="0081631B">
        <w:rPr>
          <w:rFonts w:ascii="Calibri" w:hAnsi="Calibri" w:cs="Calibri"/>
          <w:sz w:val="24"/>
          <w:szCs w:val="24"/>
        </w:rPr>
        <w:t xml:space="preserve">Lisa </w:t>
      </w:r>
      <w:r w:rsidR="0085175C">
        <w:rPr>
          <w:rFonts w:ascii="Calibri" w:hAnsi="Calibri" w:cs="Calibri"/>
          <w:sz w:val="24"/>
          <w:szCs w:val="24"/>
        </w:rPr>
        <w:t>Candy</w:t>
      </w:r>
      <w:r w:rsidR="000E00A2">
        <w:rPr>
          <w:rFonts w:ascii="Calibri" w:hAnsi="Calibri" w:cs="Calibri"/>
          <w:sz w:val="24"/>
          <w:szCs w:val="24"/>
        </w:rPr>
        <w:t xml:space="preserve"> says</w:t>
      </w:r>
      <w:r w:rsidR="0085175C">
        <w:rPr>
          <w:rFonts w:ascii="Calibri" w:hAnsi="Calibri" w:cs="Calibri"/>
          <w:sz w:val="24"/>
          <w:szCs w:val="24"/>
        </w:rPr>
        <w:t xml:space="preserve"> </w:t>
      </w:r>
      <w:r w:rsidR="0081631B">
        <w:rPr>
          <w:rFonts w:ascii="Calibri" w:hAnsi="Calibri" w:cs="Calibri"/>
          <w:sz w:val="24"/>
          <w:szCs w:val="24"/>
        </w:rPr>
        <w:t>in her book</w:t>
      </w:r>
      <w:r w:rsidR="002452E8">
        <w:rPr>
          <w:rFonts w:ascii="Calibri" w:hAnsi="Calibri" w:cs="Calibri"/>
          <w:sz w:val="24"/>
          <w:szCs w:val="24"/>
        </w:rPr>
        <w:t xml:space="preserve"> </w:t>
      </w:r>
      <w:r w:rsidR="002452E8" w:rsidRPr="00B821CD">
        <w:rPr>
          <w:rFonts w:ascii="Calibri" w:hAnsi="Calibri" w:cs="Calibri"/>
          <w:i/>
          <w:iCs/>
          <w:sz w:val="24"/>
          <w:szCs w:val="24"/>
        </w:rPr>
        <w:t>The Creative Reflective Practitioner</w:t>
      </w:r>
      <w:r w:rsidR="002452E8">
        <w:rPr>
          <w:rFonts w:ascii="Calibri" w:hAnsi="Calibri" w:cs="Calibri"/>
          <w:sz w:val="24"/>
          <w:szCs w:val="24"/>
        </w:rPr>
        <w:t>, “[r]</w:t>
      </w:r>
      <w:proofErr w:type="spellStart"/>
      <w:r w:rsidR="002452E8">
        <w:rPr>
          <w:rFonts w:ascii="Calibri" w:hAnsi="Calibri" w:cs="Calibri"/>
          <w:sz w:val="24"/>
          <w:szCs w:val="24"/>
        </w:rPr>
        <w:t>eflection</w:t>
      </w:r>
      <w:proofErr w:type="spellEnd"/>
      <w:r w:rsidR="002452E8">
        <w:rPr>
          <w:rFonts w:ascii="Calibri" w:hAnsi="Calibri" w:cs="Calibri"/>
          <w:sz w:val="24"/>
          <w:szCs w:val="24"/>
        </w:rPr>
        <w:t xml:space="preserve"> through research in creative practice is a strategy for […] generating new knowledge</w:t>
      </w:r>
      <w:r w:rsidR="00CE7D89">
        <w:rPr>
          <w:rFonts w:ascii="Calibri" w:hAnsi="Calibri" w:cs="Calibri"/>
          <w:sz w:val="24"/>
          <w:szCs w:val="24"/>
        </w:rPr>
        <w:t>.</w:t>
      </w:r>
      <w:r w:rsidR="002452E8">
        <w:rPr>
          <w:rFonts w:ascii="Calibri" w:hAnsi="Calibri" w:cs="Calibri"/>
          <w:sz w:val="24"/>
          <w:szCs w:val="24"/>
        </w:rPr>
        <w:t>”</w:t>
      </w:r>
      <w:r w:rsidR="0081631B">
        <w:rPr>
          <w:rStyle w:val="FootnoteReference"/>
          <w:rFonts w:ascii="Calibri" w:hAnsi="Calibri" w:cs="Calibri"/>
          <w:sz w:val="24"/>
          <w:szCs w:val="24"/>
        </w:rPr>
        <w:footnoteReference w:id="4"/>
      </w:r>
      <w:r w:rsidR="00B75EC3">
        <w:rPr>
          <w:rFonts w:ascii="Calibri" w:hAnsi="Calibri" w:cs="Calibri"/>
          <w:sz w:val="24"/>
          <w:szCs w:val="24"/>
        </w:rPr>
        <w:t xml:space="preserve"> Therefore, </w:t>
      </w:r>
      <w:r w:rsidR="005E6790">
        <w:rPr>
          <w:rFonts w:ascii="Calibri" w:hAnsi="Calibri" w:cs="Calibri"/>
          <w:sz w:val="24"/>
          <w:szCs w:val="24"/>
        </w:rPr>
        <w:t xml:space="preserve">as I </w:t>
      </w:r>
      <w:r w:rsidR="00DE5837">
        <w:rPr>
          <w:rFonts w:ascii="Calibri" w:hAnsi="Calibri" w:cs="Calibri"/>
          <w:sz w:val="24"/>
          <w:szCs w:val="24"/>
        </w:rPr>
        <w:t>read</w:t>
      </w:r>
      <w:r w:rsidR="00DA04CE">
        <w:rPr>
          <w:rFonts w:ascii="Calibri" w:hAnsi="Calibri" w:cs="Calibri"/>
          <w:sz w:val="24"/>
          <w:szCs w:val="24"/>
        </w:rPr>
        <w:t xml:space="preserve"> </w:t>
      </w:r>
      <w:r w:rsidR="00440227">
        <w:rPr>
          <w:rFonts w:ascii="Calibri" w:hAnsi="Calibri" w:cs="Calibri"/>
          <w:i/>
          <w:iCs/>
          <w:sz w:val="24"/>
          <w:szCs w:val="24"/>
        </w:rPr>
        <w:t>One Hundred Word Horror: Home</w:t>
      </w:r>
      <w:r w:rsidR="00440227">
        <w:rPr>
          <w:rFonts w:ascii="Calibri" w:hAnsi="Calibri" w:cs="Calibri"/>
          <w:sz w:val="24"/>
          <w:szCs w:val="24"/>
        </w:rPr>
        <w:t xml:space="preserve">, an </w:t>
      </w:r>
      <w:r w:rsidR="004415C0">
        <w:rPr>
          <w:rFonts w:ascii="Calibri" w:hAnsi="Calibri" w:cs="Calibri"/>
          <w:sz w:val="24"/>
          <w:szCs w:val="24"/>
        </w:rPr>
        <w:t xml:space="preserve">anthology of horror </w:t>
      </w:r>
      <w:proofErr w:type="spellStart"/>
      <w:r w:rsidR="004415C0">
        <w:rPr>
          <w:rFonts w:ascii="Calibri" w:hAnsi="Calibri" w:cs="Calibri"/>
          <w:sz w:val="24"/>
          <w:szCs w:val="24"/>
        </w:rPr>
        <w:t>microfiction</w:t>
      </w:r>
      <w:proofErr w:type="spellEnd"/>
      <w:r w:rsidR="004415C0">
        <w:rPr>
          <w:rFonts w:ascii="Calibri" w:hAnsi="Calibri" w:cs="Calibri"/>
          <w:sz w:val="24"/>
          <w:szCs w:val="24"/>
        </w:rPr>
        <w:t>,</w:t>
      </w:r>
      <w:r w:rsidR="005E6790">
        <w:rPr>
          <w:rFonts w:ascii="Calibri" w:hAnsi="Calibri" w:cs="Calibri"/>
          <w:sz w:val="24"/>
          <w:szCs w:val="24"/>
        </w:rPr>
        <w:t xml:space="preserve"> I learnt that sensory imagery </w:t>
      </w:r>
      <w:r w:rsidR="005E6790">
        <w:rPr>
          <w:rFonts w:ascii="Calibri" w:hAnsi="Calibri" w:cs="Calibri"/>
          <w:sz w:val="24"/>
          <w:szCs w:val="24"/>
        </w:rPr>
        <w:t>can communicate images more clearly in a piece that lacks the detailed descriptions found in larger forms of fiction.</w:t>
      </w:r>
      <w:r w:rsidR="00F260B3">
        <w:rPr>
          <w:rFonts w:ascii="Calibri" w:hAnsi="Calibri" w:cs="Calibri"/>
          <w:sz w:val="24"/>
          <w:szCs w:val="24"/>
        </w:rPr>
        <w:t xml:space="preserve"> I was</w:t>
      </w:r>
      <w:r w:rsidR="00F33287">
        <w:rPr>
          <w:rFonts w:ascii="Calibri" w:hAnsi="Calibri" w:cs="Calibri"/>
          <w:sz w:val="24"/>
          <w:szCs w:val="24"/>
        </w:rPr>
        <w:t xml:space="preserve"> </w:t>
      </w:r>
      <w:r w:rsidR="00632EF1">
        <w:rPr>
          <w:rFonts w:ascii="Calibri" w:hAnsi="Calibri" w:cs="Calibri"/>
          <w:sz w:val="24"/>
          <w:szCs w:val="24"/>
        </w:rPr>
        <w:t>inspired mainly</w:t>
      </w:r>
      <w:r w:rsidR="00F33287">
        <w:rPr>
          <w:rFonts w:ascii="Calibri" w:hAnsi="Calibri" w:cs="Calibri"/>
          <w:sz w:val="24"/>
          <w:szCs w:val="24"/>
        </w:rPr>
        <w:t xml:space="preserve"> to do</w:t>
      </w:r>
      <w:r w:rsidR="004A6201">
        <w:rPr>
          <w:rFonts w:ascii="Calibri" w:hAnsi="Calibri" w:cs="Calibri"/>
          <w:sz w:val="24"/>
          <w:szCs w:val="24"/>
        </w:rPr>
        <w:t xml:space="preserve"> this by </w:t>
      </w:r>
      <w:r w:rsidR="000752A8">
        <w:rPr>
          <w:rFonts w:ascii="Calibri" w:hAnsi="Calibri" w:cs="Calibri"/>
          <w:sz w:val="24"/>
          <w:szCs w:val="24"/>
        </w:rPr>
        <w:t xml:space="preserve">reading </w:t>
      </w:r>
      <w:r w:rsidR="004A6201">
        <w:rPr>
          <w:rFonts w:ascii="Calibri" w:hAnsi="Calibri" w:cs="Calibri"/>
          <w:sz w:val="24"/>
          <w:szCs w:val="24"/>
        </w:rPr>
        <w:t>the</w:t>
      </w:r>
      <w:r w:rsidR="008C68D5">
        <w:rPr>
          <w:rFonts w:ascii="Calibri" w:hAnsi="Calibri" w:cs="Calibri"/>
          <w:sz w:val="24"/>
          <w:szCs w:val="24"/>
        </w:rPr>
        <w:t xml:space="preserve"> sensory imagery </w:t>
      </w:r>
      <w:r w:rsidR="000752A8">
        <w:rPr>
          <w:rFonts w:ascii="Calibri" w:hAnsi="Calibri" w:cs="Calibri"/>
          <w:sz w:val="24"/>
          <w:szCs w:val="24"/>
        </w:rPr>
        <w:t>in</w:t>
      </w:r>
      <w:r w:rsidR="00EA7AA7">
        <w:rPr>
          <w:rFonts w:ascii="Calibri" w:hAnsi="Calibri" w:cs="Calibri"/>
          <w:sz w:val="24"/>
          <w:szCs w:val="24"/>
        </w:rPr>
        <w:t xml:space="preserve"> Allen’s story, ‘</w:t>
      </w:r>
      <w:proofErr w:type="spellStart"/>
      <w:r w:rsidR="00EA7AA7">
        <w:rPr>
          <w:rFonts w:ascii="Calibri" w:hAnsi="Calibri" w:cs="Calibri"/>
          <w:sz w:val="24"/>
          <w:szCs w:val="24"/>
        </w:rPr>
        <w:t>Among</w:t>
      </w:r>
      <w:r w:rsidR="00632EF1">
        <w:rPr>
          <w:rFonts w:ascii="Calibri" w:hAnsi="Calibri" w:cs="Calibri"/>
          <w:sz w:val="24"/>
          <w:szCs w:val="24"/>
        </w:rPr>
        <w:t>u</w:t>
      </w:r>
      <w:r w:rsidR="00EA7AA7">
        <w:rPr>
          <w:rFonts w:ascii="Calibri" w:hAnsi="Calibri" w:cs="Calibri"/>
          <w:sz w:val="24"/>
          <w:szCs w:val="24"/>
        </w:rPr>
        <w:t>s</w:t>
      </w:r>
      <w:proofErr w:type="spellEnd"/>
      <w:r w:rsidR="002C34C0">
        <w:rPr>
          <w:rFonts w:ascii="Calibri" w:hAnsi="Calibri" w:cs="Calibri"/>
          <w:sz w:val="24"/>
          <w:szCs w:val="24"/>
        </w:rPr>
        <w:t>’</w:t>
      </w:r>
      <w:r w:rsidR="00632EF1">
        <w:rPr>
          <w:rFonts w:ascii="Calibri" w:hAnsi="Calibri" w:cs="Calibri"/>
          <w:sz w:val="24"/>
          <w:szCs w:val="24"/>
        </w:rPr>
        <w:t>,</w:t>
      </w:r>
      <w:r w:rsidR="002C34C0">
        <w:rPr>
          <w:rFonts w:ascii="Calibri" w:hAnsi="Calibri" w:cs="Calibri"/>
          <w:sz w:val="24"/>
          <w:szCs w:val="24"/>
        </w:rPr>
        <w:t xml:space="preserve"> in which the victims</w:t>
      </w:r>
      <w:r w:rsidR="008C68D5">
        <w:rPr>
          <w:rFonts w:ascii="Calibri" w:hAnsi="Calibri" w:cs="Calibri"/>
          <w:sz w:val="24"/>
          <w:szCs w:val="24"/>
        </w:rPr>
        <w:t xml:space="preserve"> “</w:t>
      </w:r>
      <w:r w:rsidR="005049B7">
        <w:rPr>
          <w:rFonts w:ascii="Calibri" w:hAnsi="Calibri" w:cs="Calibri"/>
          <w:sz w:val="24"/>
          <w:szCs w:val="24"/>
        </w:rPr>
        <w:t>explode into wet, jellied fragments like clotted blood when touched</w:t>
      </w:r>
      <w:r w:rsidR="00021C17">
        <w:rPr>
          <w:rFonts w:ascii="Calibri" w:hAnsi="Calibri" w:cs="Calibri"/>
          <w:sz w:val="24"/>
          <w:szCs w:val="24"/>
        </w:rPr>
        <w:t>.</w:t>
      </w:r>
      <w:r w:rsidR="009664BC">
        <w:rPr>
          <w:rFonts w:ascii="Calibri" w:hAnsi="Calibri" w:cs="Calibri"/>
          <w:sz w:val="24"/>
          <w:szCs w:val="24"/>
        </w:rPr>
        <w:t>”</w:t>
      </w:r>
      <w:r w:rsidR="00021C17" w:rsidRPr="00021C17">
        <w:rPr>
          <w:rStyle w:val="FootnoteReference"/>
          <w:rFonts w:ascii="Calibri" w:hAnsi="Calibri" w:cs="Calibri"/>
          <w:sz w:val="24"/>
          <w:szCs w:val="24"/>
        </w:rPr>
        <w:t xml:space="preserve"> </w:t>
      </w:r>
      <w:r w:rsidR="00021C17">
        <w:rPr>
          <w:rStyle w:val="FootnoteReference"/>
          <w:rFonts w:ascii="Calibri" w:hAnsi="Calibri" w:cs="Calibri"/>
          <w:sz w:val="24"/>
          <w:szCs w:val="24"/>
        </w:rPr>
        <w:footnoteReference w:id="5"/>
      </w:r>
      <w:r w:rsidR="00523571">
        <w:rPr>
          <w:rFonts w:ascii="Calibri" w:hAnsi="Calibri" w:cs="Calibri"/>
          <w:sz w:val="24"/>
          <w:szCs w:val="24"/>
        </w:rPr>
        <w:t xml:space="preserve"> </w:t>
      </w:r>
      <w:r w:rsidR="00AC466C">
        <w:rPr>
          <w:rFonts w:ascii="Calibri" w:hAnsi="Calibri" w:cs="Calibri"/>
          <w:sz w:val="24"/>
          <w:szCs w:val="24"/>
        </w:rPr>
        <w:t>In my story, I used similar sensory imagery</w:t>
      </w:r>
      <w:r w:rsidR="00792D73">
        <w:rPr>
          <w:rFonts w:ascii="Calibri" w:hAnsi="Calibri" w:cs="Calibri"/>
          <w:sz w:val="24"/>
          <w:szCs w:val="24"/>
        </w:rPr>
        <w:t xml:space="preserve">, where </w:t>
      </w:r>
      <w:r w:rsidR="00792D73">
        <w:rPr>
          <w:rFonts w:ascii="Calibri" w:hAnsi="Calibri" w:cs="Calibri"/>
          <w:sz w:val="24"/>
          <w:szCs w:val="24"/>
        </w:rPr>
        <w:t>“[t]</w:t>
      </w:r>
      <w:r w:rsidR="00792D73" w:rsidRPr="008D5676">
        <w:rPr>
          <w:rFonts w:ascii="Calibri" w:hAnsi="Calibri" w:cs="Calibri"/>
          <w:sz w:val="24"/>
          <w:szCs w:val="24"/>
        </w:rPr>
        <w:t xml:space="preserve">he copper and cold fragrance of flesh </w:t>
      </w:r>
      <w:r w:rsidR="00792D73">
        <w:rPr>
          <w:rFonts w:ascii="Calibri" w:hAnsi="Calibri" w:cs="Calibri"/>
          <w:sz w:val="24"/>
          <w:szCs w:val="24"/>
        </w:rPr>
        <w:t>po</w:t>
      </w:r>
      <w:r w:rsidR="00792D73" w:rsidRPr="008D5676">
        <w:rPr>
          <w:rFonts w:ascii="Calibri" w:hAnsi="Calibri" w:cs="Calibri"/>
          <w:sz w:val="24"/>
          <w:szCs w:val="24"/>
        </w:rPr>
        <w:t>lluted my overwhelmed sinuses with death.</w:t>
      </w:r>
      <w:r w:rsidR="00792D73">
        <w:rPr>
          <w:rFonts w:ascii="Calibri" w:hAnsi="Calibri" w:cs="Calibri"/>
          <w:sz w:val="24"/>
          <w:szCs w:val="24"/>
        </w:rPr>
        <w:t>”</w:t>
      </w:r>
      <w:r w:rsidR="00792D73">
        <w:rPr>
          <w:rFonts w:ascii="Calibri" w:hAnsi="Calibri" w:cs="Calibri"/>
          <w:sz w:val="24"/>
          <w:szCs w:val="24"/>
        </w:rPr>
        <w:t xml:space="preserve"> </w:t>
      </w:r>
    </w:p>
    <w:p w14:paraId="6CFAD4A4" w14:textId="3A425C5D" w:rsidR="008141B3" w:rsidRDefault="004C6387" w:rsidP="001903D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color w:val="FF0000"/>
          <w:sz w:val="24"/>
          <w:szCs w:val="24"/>
        </w:rPr>
        <w:tab/>
      </w:r>
      <w:r>
        <w:rPr>
          <w:rFonts w:ascii="Calibri" w:hAnsi="Calibri" w:cs="Calibri"/>
          <w:sz w:val="24"/>
          <w:szCs w:val="24"/>
        </w:rPr>
        <w:t xml:space="preserve">Arguably the most important aspect of our group </w:t>
      </w:r>
      <w:r w:rsidR="0015382D">
        <w:rPr>
          <w:rFonts w:ascii="Calibri" w:hAnsi="Calibri" w:cs="Calibri"/>
          <w:sz w:val="24"/>
          <w:szCs w:val="24"/>
        </w:rPr>
        <w:t>performance was our ability to work as a team</w:t>
      </w:r>
      <w:r w:rsidR="0015382D" w:rsidRPr="0015382D">
        <w:rPr>
          <w:rFonts w:ascii="Calibri" w:hAnsi="Calibri" w:cs="Calibri"/>
          <w:sz w:val="24"/>
          <w:szCs w:val="24"/>
        </w:rPr>
        <w:t xml:space="preserve"> </w:t>
      </w:r>
      <w:r w:rsidR="0015382D">
        <w:rPr>
          <w:rFonts w:ascii="Calibri" w:hAnsi="Calibri" w:cs="Calibri"/>
          <w:sz w:val="24"/>
          <w:szCs w:val="24"/>
        </w:rPr>
        <w:t>as we all believe that collaboration is important to make the performance a success. Linda Candy</w:t>
      </w:r>
      <w:r w:rsidR="00051C46">
        <w:rPr>
          <w:rFonts w:ascii="Calibri" w:hAnsi="Calibri" w:cs="Calibri"/>
          <w:sz w:val="24"/>
          <w:szCs w:val="24"/>
        </w:rPr>
        <w:t xml:space="preserve"> </w:t>
      </w:r>
      <w:r w:rsidR="0015382D">
        <w:rPr>
          <w:rFonts w:ascii="Calibri" w:hAnsi="Calibri" w:cs="Calibri"/>
          <w:sz w:val="24"/>
          <w:szCs w:val="24"/>
        </w:rPr>
        <w:t xml:space="preserve">writes: “collaboration[s] are both necessary and give value in different ways,” as she refers to the importance of equally contributing as a group to improve one’s </w:t>
      </w:r>
      <w:r w:rsidR="0015382D">
        <w:rPr>
          <w:rFonts w:ascii="Calibri" w:hAnsi="Calibri" w:cs="Calibri"/>
          <w:sz w:val="24"/>
          <w:szCs w:val="24"/>
        </w:rPr>
        <w:lastRenderedPageBreak/>
        <w:t>craft.</w:t>
      </w:r>
      <w:r w:rsidR="0015382D">
        <w:rPr>
          <w:rStyle w:val="FootnoteReference"/>
          <w:rFonts w:ascii="Calibri" w:hAnsi="Calibri" w:cs="Calibri"/>
          <w:sz w:val="24"/>
          <w:szCs w:val="24"/>
        </w:rPr>
        <w:footnoteReference w:id="6"/>
      </w:r>
      <w:r w:rsidR="0015382D">
        <w:rPr>
          <w:rFonts w:ascii="Calibri" w:hAnsi="Calibri" w:cs="Calibri"/>
          <w:sz w:val="24"/>
          <w:szCs w:val="24"/>
        </w:rPr>
        <w:t xml:space="preserve"> </w:t>
      </w:r>
      <w:r w:rsidR="007460D2">
        <w:rPr>
          <w:rFonts w:ascii="Calibri" w:hAnsi="Calibri" w:cs="Calibri"/>
          <w:sz w:val="24"/>
          <w:szCs w:val="24"/>
        </w:rPr>
        <w:t>We did this through</w:t>
      </w:r>
      <w:r w:rsidR="0091269D">
        <w:rPr>
          <w:rFonts w:ascii="Calibri" w:hAnsi="Calibri" w:cs="Calibri"/>
          <w:sz w:val="24"/>
          <w:szCs w:val="24"/>
        </w:rPr>
        <w:t xml:space="preserve"> workshopping our work</w:t>
      </w:r>
      <w:r w:rsidR="003F633D">
        <w:rPr>
          <w:rFonts w:ascii="Calibri" w:hAnsi="Calibri" w:cs="Calibri"/>
          <w:sz w:val="24"/>
          <w:szCs w:val="24"/>
        </w:rPr>
        <w:t xml:space="preserve"> and ideas</w:t>
      </w:r>
      <w:r w:rsidR="00BD0556">
        <w:rPr>
          <w:rFonts w:ascii="Calibri" w:hAnsi="Calibri" w:cs="Calibri"/>
          <w:sz w:val="24"/>
          <w:szCs w:val="24"/>
        </w:rPr>
        <w:t xml:space="preserve">, with much of the feedback </w:t>
      </w:r>
      <w:r w:rsidR="008C0DF0">
        <w:rPr>
          <w:rFonts w:ascii="Calibri" w:hAnsi="Calibri" w:cs="Calibri"/>
          <w:sz w:val="24"/>
          <w:szCs w:val="24"/>
        </w:rPr>
        <w:t>relat</w:t>
      </w:r>
      <w:r w:rsidR="00BD0556">
        <w:rPr>
          <w:rFonts w:ascii="Calibri" w:hAnsi="Calibri" w:cs="Calibri"/>
          <w:sz w:val="24"/>
          <w:szCs w:val="24"/>
        </w:rPr>
        <w:t xml:space="preserve">ing </w:t>
      </w:r>
      <w:r w:rsidR="008C0DF0">
        <w:rPr>
          <w:rFonts w:ascii="Calibri" w:hAnsi="Calibri" w:cs="Calibri"/>
          <w:sz w:val="24"/>
          <w:szCs w:val="24"/>
        </w:rPr>
        <w:t xml:space="preserve">to how a creative piece </w:t>
      </w:r>
      <w:r w:rsidR="000B097E">
        <w:rPr>
          <w:rFonts w:ascii="Calibri" w:hAnsi="Calibri" w:cs="Calibri"/>
          <w:sz w:val="24"/>
          <w:szCs w:val="24"/>
        </w:rPr>
        <w:t>may require some alterations</w:t>
      </w:r>
      <w:r w:rsidR="002F6DA5">
        <w:rPr>
          <w:rFonts w:ascii="Calibri" w:hAnsi="Calibri" w:cs="Calibri"/>
          <w:sz w:val="24"/>
          <w:szCs w:val="24"/>
        </w:rPr>
        <w:t xml:space="preserve"> when it is designed to be spoken</w:t>
      </w:r>
      <w:r w:rsidR="00CA0678">
        <w:rPr>
          <w:rFonts w:ascii="Calibri" w:hAnsi="Calibri" w:cs="Calibri"/>
          <w:sz w:val="24"/>
          <w:szCs w:val="24"/>
        </w:rPr>
        <w:t>, such as making the pieces shorter and the imagery less abstract and more concrete</w:t>
      </w:r>
      <w:r w:rsidR="00F42114">
        <w:rPr>
          <w:rFonts w:ascii="Calibri" w:hAnsi="Calibri" w:cs="Calibri"/>
          <w:sz w:val="24"/>
          <w:szCs w:val="24"/>
        </w:rPr>
        <w:t xml:space="preserve">. This kind of feedback </w:t>
      </w:r>
      <w:r w:rsidR="000F5ECB">
        <w:rPr>
          <w:rFonts w:ascii="Calibri" w:hAnsi="Calibri" w:cs="Calibri"/>
          <w:sz w:val="24"/>
          <w:szCs w:val="24"/>
        </w:rPr>
        <w:t xml:space="preserve">on the works of others greatly contributed to my own writing, as I shortened my piece </w:t>
      </w:r>
      <w:r w:rsidR="0051739F">
        <w:rPr>
          <w:rFonts w:ascii="Calibri" w:hAnsi="Calibri" w:cs="Calibri"/>
          <w:sz w:val="24"/>
          <w:szCs w:val="24"/>
        </w:rPr>
        <w:t xml:space="preserve">so that there was a good balance of long and short performances, </w:t>
      </w:r>
      <w:r w:rsidR="00D24E42">
        <w:rPr>
          <w:rFonts w:ascii="Calibri" w:hAnsi="Calibri" w:cs="Calibri"/>
          <w:sz w:val="24"/>
          <w:szCs w:val="24"/>
        </w:rPr>
        <w:t>and</w:t>
      </w:r>
      <w:r w:rsidR="0051739F">
        <w:rPr>
          <w:rFonts w:ascii="Calibri" w:hAnsi="Calibri" w:cs="Calibri"/>
          <w:sz w:val="24"/>
          <w:szCs w:val="24"/>
        </w:rPr>
        <w:t xml:space="preserve"> </w:t>
      </w:r>
      <w:r w:rsidR="00D24E42">
        <w:rPr>
          <w:rFonts w:ascii="Calibri" w:hAnsi="Calibri" w:cs="Calibri"/>
          <w:sz w:val="24"/>
          <w:szCs w:val="24"/>
        </w:rPr>
        <w:t>stuck to concrete imagery</w:t>
      </w:r>
      <w:r w:rsidR="0051739F">
        <w:rPr>
          <w:rFonts w:ascii="Calibri" w:hAnsi="Calibri" w:cs="Calibri"/>
          <w:sz w:val="24"/>
          <w:szCs w:val="24"/>
        </w:rPr>
        <w:t xml:space="preserve">, such as </w:t>
      </w:r>
      <w:r w:rsidR="0051739F" w:rsidRPr="00AA2283">
        <w:rPr>
          <w:rFonts w:ascii="Calibri" w:hAnsi="Calibri" w:cs="Calibri"/>
          <w:sz w:val="24"/>
          <w:szCs w:val="24"/>
        </w:rPr>
        <w:t>“</w:t>
      </w:r>
      <w:r w:rsidR="00096BA1" w:rsidRPr="00AA2283">
        <w:rPr>
          <w:rFonts w:ascii="Calibri" w:hAnsi="Calibri" w:cs="Calibri"/>
          <w:sz w:val="24"/>
          <w:szCs w:val="24"/>
        </w:rPr>
        <w:t>[t]</w:t>
      </w:r>
      <w:r w:rsidR="00096BA1" w:rsidRPr="00AA2283">
        <w:rPr>
          <w:rFonts w:ascii="Calibri" w:hAnsi="Calibri" w:cs="Calibri"/>
          <w:sz w:val="24"/>
          <w:szCs w:val="24"/>
        </w:rPr>
        <w:t>he useless men of the saw line would often sever down the swine's spine in a slanted line</w:t>
      </w:r>
      <w:r w:rsidR="00CC4F81">
        <w:rPr>
          <w:rFonts w:ascii="Calibri" w:hAnsi="Calibri" w:cs="Calibri"/>
          <w:sz w:val="24"/>
          <w:szCs w:val="24"/>
        </w:rPr>
        <w:t>,</w:t>
      </w:r>
      <w:r w:rsidR="00AA2283">
        <w:rPr>
          <w:rFonts w:ascii="Calibri" w:hAnsi="Calibri" w:cs="Calibri"/>
          <w:sz w:val="24"/>
          <w:szCs w:val="24"/>
        </w:rPr>
        <w:t>”</w:t>
      </w:r>
      <w:r w:rsidR="00CC4F81">
        <w:rPr>
          <w:rFonts w:ascii="Calibri" w:hAnsi="Calibri" w:cs="Calibri"/>
          <w:sz w:val="24"/>
          <w:szCs w:val="24"/>
        </w:rPr>
        <w:t xml:space="preserve"> where my use of sibilance not only paints a</w:t>
      </w:r>
      <w:r w:rsidR="00CC352A">
        <w:rPr>
          <w:rFonts w:ascii="Calibri" w:hAnsi="Calibri" w:cs="Calibri"/>
          <w:sz w:val="24"/>
          <w:szCs w:val="24"/>
        </w:rPr>
        <w:t xml:space="preserve"> tone</w:t>
      </w:r>
      <w:r w:rsidR="00CC4F81">
        <w:rPr>
          <w:rFonts w:ascii="Calibri" w:hAnsi="Calibri" w:cs="Calibri"/>
          <w:sz w:val="24"/>
          <w:szCs w:val="24"/>
        </w:rPr>
        <w:t xml:space="preserve"> of frustration but it is concrete enough to vividly picture</w:t>
      </w:r>
      <w:r w:rsidR="00CC352A">
        <w:rPr>
          <w:rFonts w:ascii="Calibri" w:hAnsi="Calibri" w:cs="Calibri"/>
          <w:sz w:val="24"/>
          <w:szCs w:val="24"/>
        </w:rPr>
        <w:t xml:space="preserve"> </w:t>
      </w:r>
      <w:r w:rsidR="00982F66">
        <w:rPr>
          <w:rFonts w:ascii="Calibri" w:hAnsi="Calibri" w:cs="Calibri"/>
          <w:sz w:val="24"/>
          <w:szCs w:val="24"/>
        </w:rPr>
        <w:t>the image of a</w:t>
      </w:r>
      <w:r w:rsidR="00CC352A">
        <w:rPr>
          <w:rFonts w:ascii="Calibri" w:hAnsi="Calibri" w:cs="Calibri"/>
          <w:sz w:val="24"/>
          <w:szCs w:val="24"/>
        </w:rPr>
        <w:t xml:space="preserve"> ruined pig carcases.</w:t>
      </w:r>
    </w:p>
    <w:p w14:paraId="25D0ED2C" w14:textId="06E2A6A4" w:rsidR="00112099" w:rsidRDefault="00404C2D" w:rsidP="008141B3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One </w:t>
      </w:r>
      <w:r w:rsidR="00AC466C">
        <w:rPr>
          <w:rFonts w:ascii="Calibri" w:hAnsi="Calibri" w:cs="Calibri"/>
          <w:sz w:val="24"/>
          <w:szCs w:val="24"/>
        </w:rPr>
        <w:t>significant</w:t>
      </w:r>
      <w:r>
        <w:rPr>
          <w:rFonts w:ascii="Calibri" w:hAnsi="Calibri" w:cs="Calibri"/>
          <w:sz w:val="24"/>
          <w:szCs w:val="24"/>
        </w:rPr>
        <w:t xml:space="preserve"> alteration</w:t>
      </w:r>
      <w:r w:rsidR="008141B3">
        <w:rPr>
          <w:rFonts w:ascii="Calibri" w:hAnsi="Calibri" w:cs="Calibri"/>
          <w:sz w:val="24"/>
          <w:szCs w:val="24"/>
        </w:rPr>
        <w:t xml:space="preserve"> to my piece </w:t>
      </w:r>
      <w:r w:rsidR="00CB70A1">
        <w:rPr>
          <w:rFonts w:ascii="Calibri" w:hAnsi="Calibri" w:cs="Calibri"/>
          <w:sz w:val="24"/>
          <w:szCs w:val="24"/>
        </w:rPr>
        <w:t>because of</w:t>
      </w:r>
      <w:r w:rsidR="008141B3">
        <w:rPr>
          <w:rFonts w:ascii="Calibri" w:hAnsi="Calibri" w:cs="Calibri"/>
          <w:sz w:val="24"/>
          <w:szCs w:val="24"/>
        </w:rPr>
        <w:t xml:space="preserve"> direct feedback during </w:t>
      </w:r>
      <w:r w:rsidR="0020686E">
        <w:rPr>
          <w:rFonts w:ascii="Calibri" w:hAnsi="Calibri" w:cs="Calibri"/>
          <w:sz w:val="24"/>
          <w:szCs w:val="24"/>
        </w:rPr>
        <w:t>workshopping</w:t>
      </w:r>
      <w:r w:rsidR="008141B3">
        <w:rPr>
          <w:rFonts w:ascii="Calibri" w:hAnsi="Calibri" w:cs="Calibri"/>
          <w:sz w:val="24"/>
          <w:szCs w:val="24"/>
        </w:rPr>
        <w:t xml:space="preserve"> </w:t>
      </w:r>
      <w:r w:rsidR="0020686E">
        <w:rPr>
          <w:rFonts w:ascii="Calibri" w:hAnsi="Calibri" w:cs="Calibri"/>
          <w:sz w:val="24"/>
          <w:szCs w:val="24"/>
        </w:rPr>
        <w:t xml:space="preserve">was to change </w:t>
      </w:r>
      <w:r w:rsidR="00CB70A1">
        <w:rPr>
          <w:rFonts w:ascii="Calibri" w:hAnsi="Calibri" w:cs="Calibri"/>
          <w:sz w:val="24"/>
          <w:szCs w:val="24"/>
        </w:rPr>
        <w:t xml:space="preserve">it altogether. I had </w:t>
      </w:r>
      <w:r w:rsidR="00AC466C">
        <w:rPr>
          <w:rFonts w:ascii="Calibri" w:hAnsi="Calibri" w:cs="Calibri"/>
          <w:sz w:val="24"/>
          <w:szCs w:val="24"/>
        </w:rPr>
        <w:t>initially</w:t>
      </w:r>
      <w:r w:rsidR="00CB70A1">
        <w:rPr>
          <w:rFonts w:ascii="Calibri" w:hAnsi="Calibri" w:cs="Calibri"/>
          <w:sz w:val="24"/>
          <w:szCs w:val="24"/>
        </w:rPr>
        <w:t xml:space="preserve"> intended to use my </w:t>
      </w:r>
      <w:proofErr w:type="spellStart"/>
      <w:r w:rsidR="00CB70A1">
        <w:rPr>
          <w:rFonts w:ascii="Calibri" w:hAnsi="Calibri" w:cs="Calibri"/>
          <w:sz w:val="24"/>
          <w:szCs w:val="24"/>
        </w:rPr>
        <w:t>microfiction</w:t>
      </w:r>
      <w:proofErr w:type="spellEnd"/>
      <w:r w:rsidR="00CB70A1">
        <w:rPr>
          <w:rFonts w:ascii="Calibri" w:hAnsi="Calibri" w:cs="Calibri"/>
          <w:sz w:val="24"/>
          <w:szCs w:val="24"/>
        </w:rPr>
        <w:t xml:space="preserve">, </w:t>
      </w:r>
      <w:r w:rsidR="00CB70A1" w:rsidRPr="00191EC9">
        <w:rPr>
          <w:rFonts w:ascii="Calibri" w:hAnsi="Calibri" w:cs="Calibri"/>
          <w:i/>
          <w:iCs/>
          <w:sz w:val="24"/>
          <w:szCs w:val="24"/>
        </w:rPr>
        <w:t>The Nature of Dolls</w:t>
      </w:r>
      <w:r w:rsidR="00CB70A1">
        <w:rPr>
          <w:rFonts w:ascii="Calibri" w:hAnsi="Calibri" w:cs="Calibri"/>
          <w:sz w:val="24"/>
          <w:szCs w:val="24"/>
        </w:rPr>
        <w:t xml:space="preserve">, rather than </w:t>
      </w:r>
      <w:r w:rsidR="00CB70A1" w:rsidRPr="00191EC9">
        <w:rPr>
          <w:rFonts w:ascii="Calibri" w:hAnsi="Calibri" w:cs="Calibri"/>
          <w:i/>
          <w:iCs/>
          <w:sz w:val="24"/>
          <w:szCs w:val="24"/>
        </w:rPr>
        <w:t>The Slaughter Mile</w:t>
      </w:r>
      <w:r w:rsidR="00AC466C">
        <w:rPr>
          <w:rFonts w:ascii="Calibri" w:hAnsi="Calibri" w:cs="Calibri"/>
          <w:sz w:val="24"/>
          <w:szCs w:val="24"/>
        </w:rPr>
        <w:t>. Yet, I</w:t>
      </w:r>
      <w:r w:rsidR="00931DEC">
        <w:rPr>
          <w:rFonts w:ascii="Calibri" w:hAnsi="Calibri" w:cs="Calibri"/>
          <w:sz w:val="24"/>
          <w:szCs w:val="24"/>
        </w:rPr>
        <w:t xml:space="preserve"> changed it </w:t>
      </w:r>
      <w:r w:rsidR="00763A7E">
        <w:rPr>
          <w:rFonts w:ascii="Calibri" w:hAnsi="Calibri" w:cs="Calibri"/>
          <w:sz w:val="24"/>
          <w:szCs w:val="24"/>
        </w:rPr>
        <w:t>due to the feedback that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i/>
          <w:iCs/>
          <w:sz w:val="24"/>
          <w:szCs w:val="24"/>
        </w:rPr>
        <w:t xml:space="preserve">The Nature of Dolls </w:t>
      </w:r>
      <w:r>
        <w:rPr>
          <w:rFonts w:ascii="Calibri" w:hAnsi="Calibri" w:cs="Calibri"/>
          <w:sz w:val="24"/>
          <w:szCs w:val="24"/>
        </w:rPr>
        <w:t xml:space="preserve">did not appear </w:t>
      </w:r>
      <w:r w:rsidR="00B259F3">
        <w:rPr>
          <w:rFonts w:ascii="Calibri" w:hAnsi="Calibri" w:cs="Calibri"/>
          <w:sz w:val="24"/>
          <w:szCs w:val="24"/>
        </w:rPr>
        <w:t>relevant</w:t>
      </w:r>
      <w:r>
        <w:rPr>
          <w:rFonts w:ascii="Calibri" w:hAnsi="Calibri" w:cs="Calibri"/>
          <w:sz w:val="24"/>
          <w:szCs w:val="24"/>
        </w:rPr>
        <w:t xml:space="preserve"> to the theme</w:t>
      </w:r>
      <w:r w:rsidR="00CB70A1">
        <w:rPr>
          <w:rFonts w:ascii="Calibri" w:hAnsi="Calibri" w:cs="Calibri"/>
          <w:sz w:val="24"/>
          <w:szCs w:val="24"/>
        </w:rPr>
        <w:t xml:space="preserve">, </w:t>
      </w:r>
      <w:r w:rsidR="009C61D5">
        <w:rPr>
          <w:rFonts w:ascii="Calibri" w:hAnsi="Calibri" w:cs="Calibri"/>
          <w:sz w:val="24"/>
          <w:szCs w:val="24"/>
        </w:rPr>
        <w:t>while</w:t>
      </w:r>
      <w:r w:rsidR="00CB70A1">
        <w:rPr>
          <w:rFonts w:ascii="Calibri" w:hAnsi="Calibri" w:cs="Calibri"/>
          <w:sz w:val="24"/>
          <w:szCs w:val="24"/>
        </w:rPr>
        <w:t xml:space="preserve"> </w:t>
      </w:r>
      <w:r w:rsidR="00191EC9">
        <w:rPr>
          <w:rFonts w:ascii="Calibri" w:hAnsi="Calibri" w:cs="Calibri"/>
          <w:i/>
          <w:iCs/>
          <w:sz w:val="24"/>
          <w:szCs w:val="24"/>
        </w:rPr>
        <w:t>The Slaughter Mile</w:t>
      </w:r>
      <w:r w:rsidR="00191EC9">
        <w:rPr>
          <w:rFonts w:ascii="Calibri" w:hAnsi="Calibri" w:cs="Calibri"/>
          <w:sz w:val="24"/>
          <w:szCs w:val="24"/>
        </w:rPr>
        <w:t xml:space="preserve"> </w:t>
      </w:r>
      <w:proofErr w:type="gramStart"/>
      <w:r w:rsidR="00191EC9">
        <w:rPr>
          <w:rFonts w:ascii="Calibri" w:hAnsi="Calibri" w:cs="Calibri"/>
          <w:sz w:val="24"/>
          <w:szCs w:val="24"/>
        </w:rPr>
        <w:t>contain</w:t>
      </w:r>
      <w:r w:rsidR="009C61D5">
        <w:rPr>
          <w:rFonts w:ascii="Calibri" w:hAnsi="Calibri" w:cs="Calibri"/>
          <w:sz w:val="24"/>
          <w:szCs w:val="24"/>
        </w:rPr>
        <w:t>s</w:t>
      </w:r>
      <w:proofErr w:type="gramEnd"/>
      <w:r w:rsidR="00191EC9">
        <w:rPr>
          <w:rFonts w:ascii="Calibri" w:hAnsi="Calibri" w:cs="Calibri"/>
          <w:sz w:val="24"/>
          <w:szCs w:val="24"/>
        </w:rPr>
        <w:t xml:space="preserve"> a confessional message </w:t>
      </w:r>
      <w:r w:rsidR="00B259F3">
        <w:rPr>
          <w:rFonts w:ascii="Calibri" w:hAnsi="Calibri" w:cs="Calibri"/>
          <w:sz w:val="24"/>
          <w:szCs w:val="24"/>
        </w:rPr>
        <w:t>about</w:t>
      </w:r>
      <w:r w:rsidR="00191EC9">
        <w:rPr>
          <w:rFonts w:ascii="Calibri" w:hAnsi="Calibri" w:cs="Calibri"/>
          <w:sz w:val="24"/>
          <w:szCs w:val="24"/>
        </w:rPr>
        <w:t xml:space="preserve"> the dangers of obsession. </w:t>
      </w:r>
      <w:r w:rsidR="00EA4548">
        <w:rPr>
          <w:rFonts w:ascii="Calibri" w:hAnsi="Calibri" w:cs="Calibri"/>
          <w:sz w:val="24"/>
          <w:szCs w:val="24"/>
        </w:rPr>
        <w:t xml:space="preserve">Since </w:t>
      </w:r>
      <w:r w:rsidR="00191EC9">
        <w:rPr>
          <w:rFonts w:ascii="Calibri" w:hAnsi="Calibri" w:cs="Calibri"/>
          <w:sz w:val="24"/>
          <w:szCs w:val="24"/>
        </w:rPr>
        <w:t xml:space="preserve">Scott McCracken advocates that </w:t>
      </w:r>
      <w:r w:rsidR="00EA4548" w:rsidRPr="00EA4548">
        <w:rPr>
          <w:rFonts w:ascii="Calibri" w:hAnsi="Calibri" w:cs="Calibri"/>
          <w:sz w:val="24"/>
          <w:szCs w:val="24"/>
        </w:rPr>
        <w:t>“</w:t>
      </w:r>
      <w:r w:rsidR="00EA4548" w:rsidRPr="00EA4548">
        <w:rPr>
          <w:rFonts w:ascii="Calibri" w:hAnsi="Calibri" w:cs="Calibri"/>
          <w:sz w:val="24"/>
          <w:szCs w:val="24"/>
        </w:rPr>
        <w:t>criticism plays an important role in the creative process</w:t>
      </w:r>
      <w:r w:rsidR="00EA4548">
        <w:rPr>
          <w:rFonts w:ascii="Calibri" w:hAnsi="Calibri" w:cs="Calibri"/>
          <w:sz w:val="24"/>
          <w:szCs w:val="24"/>
        </w:rPr>
        <w:t>,</w:t>
      </w:r>
      <w:r w:rsidR="00EA4548" w:rsidRPr="00EA4548">
        <w:rPr>
          <w:rFonts w:ascii="Calibri" w:hAnsi="Calibri" w:cs="Calibri"/>
          <w:sz w:val="24"/>
          <w:szCs w:val="24"/>
        </w:rPr>
        <w:t>”</w:t>
      </w:r>
      <w:r w:rsidR="00EA4548">
        <w:rPr>
          <w:rFonts w:ascii="Calibri" w:hAnsi="Calibri" w:cs="Calibri"/>
          <w:sz w:val="24"/>
          <w:szCs w:val="24"/>
        </w:rPr>
        <w:t xml:space="preserve"> I took this feedback on board </w:t>
      </w:r>
      <w:r w:rsidR="00D82D97">
        <w:rPr>
          <w:rFonts w:ascii="Calibri" w:hAnsi="Calibri" w:cs="Calibri"/>
          <w:sz w:val="24"/>
          <w:szCs w:val="24"/>
        </w:rPr>
        <w:t xml:space="preserve">to </w:t>
      </w:r>
      <w:r w:rsidR="00E0265D">
        <w:rPr>
          <w:rFonts w:ascii="Calibri" w:hAnsi="Calibri" w:cs="Calibri"/>
          <w:sz w:val="24"/>
          <w:szCs w:val="24"/>
        </w:rPr>
        <w:t>improv</w:t>
      </w:r>
      <w:r w:rsidR="00763A7E">
        <w:rPr>
          <w:rFonts w:ascii="Calibri" w:hAnsi="Calibri" w:cs="Calibri"/>
          <w:sz w:val="24"/>
          <w:szCs w:val="24"/>
        </w:rPr>
        <w:t>e</w:t>
      </w:r>
      <w:r w:rsidR="00E0265D">
        <w:rPr>
          <w:rFonts w:ascii="Calibri" w:hAnsi="Calibri" w:cs="Calibri"/>
          <w:sz w:val="24"/>
          <w:szCs w:val="24"/>
        </w:rPr>
        <w:t xml:space="preserve"> my performance as it </w:t>
      </w:r>
      <w:r w:rsidR="006C5A7C">
        <w:rPr>
          <w:rFonts w:ascii="Calibri" w:hAnsi="Calibri" w:cs="Calibri"/>
          <w:sz w:val="24"/>
          <w:szCs w:val="24"/>
        </w:rPr>
        <w:t>blend</w:t>
      </w:r>
      <w:r w:rsidR="00763A7E">
        <w:rPr>
          <w:rFonts w:ascii="Calibri" w:hAnsi="Calibri" w:cs="Calibri"/>
          <w:sz w:val="24"/>
          <w:szCs w:val="24"/>
        </w:rPr>
        <w:t>s</w:t>
      </w:r>
      <w:r w:rsidR="006C5A7C">
        <w:rPr>
          <w:rFonts w:ascii="Calibri" w:hAnsi="Calibri" w:cs="Calibri"/>
          <w:sz w:val="24"/>
          <w:szCs w:val="24"/>
        </w:rPr>
        <w:t xml:space="preserve"> with the theme but also ha</w:t>
      </w:r>
      <w:r w:rsidR="00D82D97">
        <w:rPr>
          <w:rFonts w:ascii="Calibri" w:hAnsi="Calibri" w:cs="Calibri"/>
          <w:sz w:val="24"/>
          <w:szCs w:val="24"/>
        </w:rPr>
        <w:t>s</w:t>
      </w:r>
      <w:r w:rsidR="006C5A7C">
        <w:rPr>
          <w:rFonts w:ascii="Calibri" w:hAnsi="Calibri" w:cs="Calibri"/>
          <w:sz w:val="24"/>
          <w:szCs w:val="24"/>
        </w:rPr>
        <w:t xml:space="preserve"> a unique confessional message that was different and </w:t>
      </w:r>
      <w:r w:rsidR="00030C0B">
        <w:rPr>
          <w:rFonts w:ascii="Calibri" w:hAnsi="Calibri" w:cs="Calibri"/>
          <w:sz w:val="24"/>
          <w:szCs w:val="24"/>
        </w:rPr>
        <w:t xml:space="preserve">less emotionally personal </w:t>
      </w:r>
      <w:r w:rsidR="0025079B">
        <w:rPr>
          <w:rFonts w:ascii="Calibri" w:hAnsi="Calibri" w:cs="Calibri"/>
          <w:sz w:val="24"/>
          <w:szCs w:val="24"/>
        </w:rPr>
        <w:t>than the</w:t>
      </w:r>
      <w:r w:rsidR="00030C0B">
        <w:rPr>
          <w:rFonts w:ascii="Calibri" w:hAnsi="Calibri" w:cs="Calibri"/>
          <w:sz w:val="24"/>
          <w:szCs w:val="24"/>
        </w:rPr>
        <w:t xml:space="preserve"> rest, which better suits my writing style.</w:t>
      </w:r>
      <w:r w:rsidR="00F337BD">
        <w:rPr>
          <w:rStyle w:val="FootnoteReference"/>
          <w:rFonts w:ascii="Calibri" w:hAnsi="Calibri" w:cs="Calibri"/>
          <w:sz w:val="24"/>
          <w:szCs w:val="24"/>
        </w:rPr>
        <w:footnoteReference w:id="7"/>
      </w:r>
    </w:p>
    <w:p w14:paraId="2E1D1EAB" w14:textId="670813D5" w:rsidR="00E67646" w:rsidRDefault="003E7B35" w:rsidP="0032206A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In conclusion, after the performance</w:t>
      </w:r>
      <w:r w:rsidR="00084C06">
        <w:rPr>
          <w:rFonts w:ascii="Calibri" w:hAnsi="Calibri" w:cs="Calibri"/>
          <w:sz w:val="24"/>
          <w:szCs w:val="24"/>
        </w:rPr>
        <w:t xml:space="preserve">, I believe that we had all successfully worked as a team to make this performance a success. Our ability to assign roles and decisions created a nicely </w:t>
      </w:r>
      <w:r w:rsidR="004D2854">
        <w:rPr>
          <w:rFonts w:ascii="Calibri" w:hAnsi="Calibri" w:cs="Calibri"/>
          <w:sz w:val="24"/>
          <w:szCs w:val="24"/>
        </w:rPr>
        <w:t>organised</w:t>
      </w:r>
      <w:r w:rsidR="00084C06">
        <w:rPr>
          <w:rFonts w:ascii="Calibri" w:hAnsi="Calibri" w:cs="Calibri"/>
          <w:sz w:val="24"/>
          <w:szCs w:val="24"/>
        </w:rPr>
        <w:t xml:space="preserve"> event in which we </w:t>
      </w:r>
      <w:r w:rsidR="004D2854">
        <w:rPr>
          <w:rFonts w:ascii="Calibri" w:hAnsi="Calibri" w:cs="Calibri"/>
          <w:sz w:val="24"/>
          <w:szCs w:val="24"/>
        </w:rPr>
        <w:t>could all</w:t>
      </w:r>
      <w:r w:rsidR="00084C06">
        <w:rPr>
          <w:rFonts w:ascii="Calibri" w:hAnsi="Calibri" w:cs="Calibri"/>
          <w:sz w:val="24"/>
          <w:szCs w:val="24"/>
        </w:rPr>
        <w:t xml:space="preserve"> </w:t>
      </w:r>
      <w:proofErr w:type="gramStart"/>
      <w:r w:rsidR="00084C06">
        <w:rPr>
          <w:rFonts w:ascii="Calibri" w:hAnsi="Calibri" w:cs="Calibri"/>
          <w:sz w:val="24"/>
          <w:szCs w:val="24"/>
        </w:rPr>
        <w:t>participate</w:t>
      </w:r>
      <w:proofErr w:type="gramEnd"/>
      <w:r w:rsidR="0069187A">
        <w:rPr>
          <w:rFonts w:ascii="Calibri" w:hAnsi="Calibri" w:cs="Calibri"/>
          <w:sz w:val="24"/>
          <w:szCs w:val="24"/>
        </w:rPr>
        <w:t>, and our pieces presented an enjoyable experience</w:t>
      </w:r>
      <w:r w:rsidR="00A31A53">
        <w:rPr>
          <w:rFonts w:ascii="Calibri" w:hAnsi="Calibri" w:cs="Calibri"/>
          <w:sz w:val="24"/>
          <w:szCs w:val="24"/>
        </w:rPr>
        <w:t xml:space="preserve"> for </w:t>
      </w:r>
      <w:r w:rsidR="00E93EE6">
        <w:rPr>
          <w:rFonts w:ascii="Calibri" w:hAnsi="Calibri" w:cs="Calibri"/>
          <w:sz w:val="24"/>
          <w:szCs w:val="24"/>
        </w:rPr>
        <w:t>us</w:t>
      </w:r>
      <w:r w:rsidR="00A31A53">
        <w:rPr>
          <w:rFonts w:ascii="Calibri" w:hAnsi="Calibri" w:cs="Calibri"/>
          <w:sz w:val="24"/>
          <w:szCs w:val="24"/>
        </w:rPr>
        <w:t xml:space="preserve"> and the audience</w:t>
      </w:r>
      <w:r w:rsidR="003A4310">
        <w:rPr>
          <w:rFonts w:ascii="Calibri" w:hAnsi="Calibri" w:cs="Calibri"/>
          <w:sz w:val="24"/>
          <w:szCs w:val="24"/>
        </w:rPr>
        <w:t xml:space="preserve"> and showcased</w:t>
      </w:r>
      <w:r w:rsidR="00084C06">
        <w:rPr>
          <w:rFonts w:ascii="Calibri" w:hAnsi="Calibri" w:cs="Calibri"/>
          <w:sz w:val="24"/>
          <w:szCs w:val="24"/>
        </w:rPr>
        <w:t xml:space="preserve"> our skills as </w:t>
      </w:r>
      <w:r w:rsidR="003863A0">
        <w:rPr>
          <w:rFonts w:ascii="Calibri" w:hAnsi="Calibri" w:cs="Calibri"/>
          <w:sz w:val="24"/>
          <w:szCs w:val="24"/>
        </w:rPr>
        <w:t>writers</w:t>
      </w:r>
      <w:r w:rsidR="00084C06">
        <w:rPr>
          <w:rFonts w:ascii="Calibri" w:hAnsi="Calibri" w:cs="Calibri"/>
          <w:sz w:val="24"/>
          <w:szCs w:val="24"/>
        </w:rPr>
        <w:t xml:space="preserve">. </w:t>
      </w:r>
      <w:r w:rsidR="00E93EE6">
        <w:rPr>
          <w:rFonts w:ascii="Calibri" w:hAnsi="Calibri" w:cs="Calibri"/>
          <w:sz w:val="24"/>
          <w:szCs w:val="24"/>
        </w:rPr>
        <w:t xml:space="preserve">The feedback from our workshopping allowed us to reach the aim of improving our creative writing and ensuring that our pieces were </w:t>
      </w:r>
      <w:r w:rsidR="00C8239D">
        <w:rPr>
          <w:rFonts w:ascii="Calibri" w:hAnsi="Calibri" w:cs="Calibri"/>
          <w:sz w:val="24"/>
          <w:szCs w:val="24"/>
        </w:rPr>
        <w:t xml:space="preserve">relevant to the performance, </w:t>
      </w:r>
      <w:proofErr w:type="gramStart"/>
      <w:r w:rsidR="00C8239D">
        <w:rPr>
          <w:rFonts w:ascii="Calibri" w:hAnsi="Calibri" w:cs="Calibri"/>
          <w:sz w:val="24"/>
          <w:szCs w:val="24"/>
        </w:rPr>
        <w:t>and also</w:t>
      </w:r>
      <w:proofErr w:type="gramEnd"/>
      <w:r w:rsidR="00C8239D">
        <w:rPr>
          <w:rFonts w:ascii="Calibri" w:hAnsi="Calibri" w:cs="Calibri"/>
          <w:sz w:val="24"/>
          <w:szCs w:val="24"/>
        </w:rPr>
        <w:t xml:space="preserve"> </w:t>
      </w:r>
      <w:r w:rsidR="00F93C20">
        <w:rPr>
          <w:rFonts w:ascii="Calibri" w:hAnsi="Calibri" w:cs="Calibri"/>
          <w:sz w:val="24"/>
          <w:szCs w:val="24"/>
        </w:rPr>
        <w:t>allowing</w:t>
      </w:r>
      <w:r w:rsidR="00CD02AE">
        <w:rPr>
          <w:rFonts w:ascii="Calibri" w:hAnsi="Calibri" w:cs="Calibri"/>
          <w:sz w:val="24"/>
          <w:szCs w:val="24"/>
        </w:rPr>
        <w:t xml:space="preserve"> us, and myself, to make the </w:t>
      </w:r>
      <w:r w:rsidR="003A4310">
        <w:rPr>
          <w:rFonts w:ascii="Calibri" w:hAnsi="Calibri" w:cs="Calibri"/>
          <w:sz w:val="24"/>
          <w:szCs w:val="24"/>
        </w:rPr>
        <w:t>appropriate</w:t>
      </w:r>
      <w:r w:rsidR="00CD02AE">
        <w:rPr>
          <w:rFonts w:ascii="Calibri" w:hAnsi="Calibri" w:cs="Calibri"/>
          <w:sz w:val="24"/>
          <w:szCs w:val="24"/>
        </w:rPr>
        <w:t xml:space="preserve"> changes</w:t>
      </w:r>
      <w:r w:rsidR="00A456F8">
        <w:rPr>
          <w:rFonts w:ascii="Calibri" w:hAnsi="Calibri" w:cs="Calibri"/>
          <w:sz w:val="24"/>
          <w:szCs w:val="24"/>
        </w:rPr>
        <w:t xml:space="preserve"> or alterations and improvements to our pieces </w:t>
      </w:r>
      <w:r w:rsidR="00A304E4">
        <w:rPr>
          <w:rFonts w:ascii="Calibri" w:hAnsi="Calibri" w:cs="Calibri"/>
          <w:sz w:val="24"/>
          <w:szCs w:val="24"/>
        </w:rPr>
        <w:t xml:space="preserve">as these lessons will help us write </w:t>
      </w:r>
      <w:r w:rsidR="003A4310">
        <w:rPr>
          <w:rFonts w:ascii="Calibri" w:hAnsi="Calibri" w:cs="Calibri"/>
          <w:sz w:val="24"/>
          <w:szCs w:val="24"/>
        </w:rPr>
        <w:t>unique</w:t>
      </w:r>
      <w:r w:rsidR="00A304E4">
        <w:rPr>
          <w:rFonts w:ascii="Calibri" w:hAnsi="Calibri" w:cs="Calibri"/>
          <w:sz w:val="24"/>
          <w:szCs w:val="24"/>
        </w:rPr>
        <w:t xml:space="preserve"> pieces in the future. </w:t>
      </w:r>
    </w:p>
    <w:p w14:paraId="02CFB32B" w14:textId="59E34683" w:rsidR="007A5E92" w:rsidRPr="007A5E92" w:rsidRDefault="0025079B" w:rsidP="0025079B">
      <w:pPr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7A5E92">
        <w:rPr>
          <w:rFonts w:ascii="Calibri" w:hAnsi="Calibri" w:cs="Calibri"/>
          <w:b/>
          <w:bCs/>
          <w:sz w:val="24"/>
          <w:szCs w:val="24"/>
        </w:rPr>
        <w:t>Wordcount: 1</w:t>
      </w:r>
      <w:r w:rsidR="007A034D">
        <w:rPr>
          <w:rFonts w:ascii="Calibri" w:hAnsi="Calibri" w:cs="Calibri"/>
          <w:b/>
          <w:bCs/>
          <w:sz w:val="24"/>
          <w:szCs w:val="24"/>
        </w:rPr>
        <w:t>,</w:t>
      </w:r>
      <w:r w:rsidRPr="007A5E92">
        <w:rPr>
          <w:rFonts w:ascii="Calibri" w:hAnsi="Calibri" w:cs="Calibri"/>
          <w:b/>
          <w:bCs/>
          <w:sz w:val="24"/>
          <w:szCs w:val="24"/>
        </w:rPr>
        <w:t>089</w:t>
      </w:r>
    </w:p>
    <w:p w14:paraId="2E2E4224" w14:textId="77777777" w:rsidR="00E67646" w:rsidRPr="00E67646" w:rsidRDefault="00E67646" w:rsidP="00E67646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  <w:r w:rsidRPr="00E67646">
        <w:rPr>
          <w:rFonts w:ascii="Calibri" w:hAnsi="Calibri" w:cs="Calibri"/>
          <w:sz w:val="24"/>
          <w:szCs w:val="24"/>
          <w:u w:val="single"/>
        </w:rPr>
        <w:lastRenderedPageBreak/>
        <w:t>Bibliography</w:t>
      </w:r>
    </w:p>
    <w:p w14:paraId="2A2D3068" w14:textId="71A0E421" w:rsidR="005C3834" w:rsidRPr="00E67646" w:rsidRDefault="005C3834" w:rsidP="00E67646">
      <w:pPr>
        <w:spacing w:line="360" w:lineRule="auto"/>
        <w:rPr>
          <w:rFonts w:ascii="Calibri" w:hAnsi="Calibri" w:cs="Calibri"/>
          <w:sz w:val="24"/>
          <w:szCs w:val="24"/>
        </w:rPr>
      </w:pPr>
      <w:r w:rsidRPr="00E67646">
        <w:rPr>
          <w:rFonts w:ascii="Calibri" w:hAnsi="Calibri" w:cs="Calibri"/>
          <w:sz w:val="24"/>
          <w:szCs w:val="24"/>
        </w:rPr>
        <w:t>Allen,</w:t>
      </w:r>
      <w:r>
        <w:rPr>
          <w:rFonts w:ascii="Calibri" w:hAnsi="Calibri" w:cs="Calibri"/>
          <w:sz w:val="24"/>
          <w:szCs w:val="24"/>
        </w:rPr>
        <w:t xml:space="preserve"> Kathleen,</w:t>
      </w:r>
      <w:r w:rsidRPr="00E67646">
        <w:rPr>
          <w:rFonts w:ascii="Calibri" w:hAnsi="Calibri" w:cs="Calibri"/>
          <w:sz w:val="24"/>
          <w:szCs w:val="24"/>
        </w:rPr>
        <w:t xml:space="preserve"> </w:t>
      </w:r>
      <w:r w:rsidR="00446FE7">
        <w:rPr>
          <w:rFonts w:ascii="Calibri" w:hAnsi="Calibri" w:cs="Calibri"/>
          <w:sz w:val="24"/>
          <w:szCs w:val="24"/>
        </w:rPr>
        <w:t>‘</w:t>
      </w:r>
      <w:proofErr w:type="spellStart"/>
      <w:r w:rsidRPr="00E67646">
        <w:rPr>
          <w:rFonts w:ascii="Calibri" w:hAnsi="Calibri" w:cs="Calibri"/>
          <w:i/>
          <w:iCs/>
          <w:sz w:val="24"/>
          <w:szCs w:val="24"/>
        </w:rPr>
        <w:t>Amongus</w:t>
      </w:r>
      <w:proofErr w:type="spellEnd"/>
      <w:r w:rsidR="00446FE7">
        <w:rPr>
          <w:rFonts w:ascii="Calibri" w:hAnsi="Calibri" w:cs="Calibri"/>
          <w:i/>
          <w:iCs/>
          <w:sz w:val="24"/>
          <w:szCs w:val="24"/>
        </w:rPr>
        <w:t>’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E67646">
        <w:rPr>
          <w:rFonts w:ascii="Calibri" w:hAnsi="Calibri" w:cs="Calibri"/>
          <w:sz w:val="24"/>
          <w:szCs w:val="24"/>
        </w:rPr>
        <w:t xml:space="preserve">in 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Hundred Word Horror: Home, </w:t>
      </w:r>
      <w:r w:rsidRPr="00E67646">
        <w:rPr>
          <w:rFonts w:ascii="Calibri" w:hAnsi="Calibri" w:cs="Calibri"/>
          <w:sz w:val="24"/>
          <w:szCs w:val="24"/>
        </w:rPr>
        <w:t xml:space="preserve">ed by A. R. Ward (Great </w:t>
      </w:r>
      <w:r>
        <w:rPr>
          <w:rFonts w:ascii="Calibri" w:hAnsi="Calibri" w:cs="Calibri"/>
          <w:sz w:val="24"/>
          <w:szCs w:val="24"/>
        </w:rPr>
        <w:t>Britain</w:t>
      </w:r>
      <w:r w:rsidRPr="00E67646">
        <w:rPr>
          <w:rFonts w:ascii="Calibri" w:hAnsi="Calibri" w:cs="Calibri"/>
          <w:sz w:val="24"/>
          <w:szCs w:val="24"/>
        </w:rPr>
        <w:t>: A Ghost Orchid Press Anthology, 2021)</w:t>
      </w:r>
      <w:r>
        <w:rPr>
          <w:rFonts w:ascii="Calibri" w:hAnsi="Calibri" w:cs="Calibri"/>
          <w:sz w:val="24"/>
          <w:szCs w:val="24"/>
        </w:rPr>
        <w:br/>
      </w:r>
    </w:p>
    <w:p w14:paraId="22A6C672" w14:textId="4242E4BF" w:rsidR="005C3834" w:rsidRPr="00E67646" w:rsidRDefault="005C3834" w:rsidP="00E67646">
      <w:pPr>
        <w:pStyle w:val="FootnoteText"/>
        <w:spacing w:line="360" w:lineRule="auto"/>
        <w:rPr>
          <w:rFonts w:ascii="Calibri" w:hAnsi="Calibri" w:cs="Calibri"/>
          <w:sz w:val="24"/>
          <w:szCs w:val="24"/>
        </w:rPr>
      </w:pPr>
      <w:r w:rsidRPr="00E67646">
        <w:rPr>
          <w:rFonts w:ascii="Calibri" w:hAnsi="Calibri" w:cs="Calibri"/>
          <w:sz w:val="24"/>
          <w:szCs w:val="24"/>
        </w:rPr>
        <w:t>Braun,</w:t>
      </w:r>
      <w:r>
        <w:rPr>
          <w:rFonts w:ascii="Calibri" w:hAnsi="Calibri" w:cs="Calibri"/>
          <w:sz w:val="24"/>
          <w:szCs w:val="24"/>
        </w:rPr>
        <w:t xml:space="preserve"> Timothy,</w:t>
      </w:r>
      <w:r w:rsidRPr="00E67646">
        <w:rPr>
          <w:rFonts w:ascii="Calibri" w:hAnsi="Calibri" w:cs="Calibri"/>
          <w:sz w:val="24"/>
          <w:szCs w:val="24"/>
        </w:rPr>
        <w:t xml:space="preserve"> ‘Collaboration in the Theatre,’ in 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The Handbook of Creative Writing, </w:t>
      </w:r>
      <w:r w:rsidRPr="00E67646">
        <w:rPr>
          <w:rFonts w:ascii="Calibri" w:hAnsi="Calibri" w:cs="Calibri"/>
          <w:sz w:val="24"/>
          <w:szCs w:val="24"/>
        </w:rPr>
        <w:t>ed by Steven Earnshaw (Edinburgh: Edinburgh University Press, 2007)</w:t>
      </w:r>
      <w:r>
        <w:rPr>
          <w:rFonts w:ascii="Calibri" w:hAnsi="Calibri" w:cs="Calibri"/>
          <w:sz w:val="24"/>
          <w:szCs w:val="24"/>
        </w:rPr>
        <w:br/>
      </w:r>
    </w:p>
    <w:p w14:paraId="7317D3E2" w14:textId="18103EB8" w:rsidR="005C3834" w:rsidRPr="00E67646" w:rsidRDefault="005C3834" w:rsidP="00E67646">
      <w:pPr>
        <w:spacing w:line="360" w:lineRule="auto"/>
        <w:rPr>
          <w:rFonts w:ascii="Calibri" w:hAnsi="Calibri" w:cs="Calibri"/>
          <w:sz w:val="24"/>
          <w:szCs w:val="24"/>
        </w:rPr>
      </w:pPr>
      <w:r w:rsidRPr="00E67646">
        <w:rPr>
          <w:rFonts w:ascii="Calibri" w:hAnsi="Calibri" w:cs="Calibri"/>
          <w:sz w:val="24"/>
          <w:szCs w:val="24"/>
        </w:rPr>
        <w:t>Candy,</w:t>
      </w:r>
      <w:r>
        <w:rPr>
          <w:rFonts w:ascii="Calibri" w:hAnsi="Calibri" w:cs="Calibri"/>
          <w:sz w:val="24"/>
          <w:szCs w:val="24"/>
        </w:rPr>
        <w:t xml:space="preserve"> Linda,</w:t>
      </w:r>
      <w:r w:rsidRPr="00E67646">
        <w:rPr>
          <w:rFonts w:ascii="Calibri" w:hAnsi="Calibri" w:cs="Calibri"/>
          <w:sz w:val="24"/>
          <w:szCs w:val="24"/>
        </w:rPr>
        <w:t xml:space="preserve"> ‘Reflective Collaborative Practice,’ in </w:t>
      </w:r>
      <w:r w:rsidRPr="00E67646">
        <w:rPr>
          <w:rFonts w:ascii="Calibri" w:hAnsi="Calibri" w:cs="Calibri"/>
          <w:i/>
          <w:iCs/>
          <w:sz w:val="24"/>
          <w:szCs w:val="24"/>
        </w:rPr>
        <w:t>The Creative Reflective Practitioner</w:t>
      </w:r>
      <w:r w:rsidRPr="00E67646">
        <w:rPr>
          <w:rFonts w:ascii="Calibri" w:hAnsi="Calibri" w:cs="Calibri"/>
          <w:sz w:val="24"/>
          <w:szCs w:val="24"/>
        </w:rPr>
        <w:t>, (Oxford: Routledge, 2019)</w:t>
      </w:r>
      <w:r>
        <w:rPr>
          <w:rFonts w:ascii="Calibri" w:hAnsi="Calibri" w:cs="Calibri"/>
          <w:sz w:val="24"/>
          <w:szCs w:val="24"/>
        </w:rPr>
        <w:br/>
      </w:r>
    </w:p>
    <w:p w14:paraId="74288873" w14:textId="1B795074" w:rsidR="005C3834" w:rsidRPr="00E67646" w:rsidRDefault="005C3834" w:rsidP="00E67646">
      <w:pPr>
        <w:pStyle w:val="FootnoteText"/>
        <w:spacing w:line="360" w:lineRule="auto"/>
        <w:rPr>
          <w:rFonts w:ascii="Calibri" w:hAnsi="Calibri" w:cs="Calibri"/>
          <w:sz w:val="24"/>
          <w:szCs w:val="24"/>
        </w:rPr>
      </w:pPr>
      <w:r w:rsidRPr="00E67646">
        <w:rPr>
          <w:rFonts w:ascii="Calibri" w:hAnsi="Calibri" w:cs="Calibri"/>
          <w:sz w:val="24"/>
          <w:szCs w:val="24"/>
        </w:rPr>
        <w:t>Candy,</w:t>
      </w:r>
      <w:r>
        <w:rPr>
          <w:rFonts w:ascii="Calibri" w:hAnsi="Calibri" w:cs="Calibri"/>
          <w:sz w:val="24"/>
          <w:szCs w:val="24"/>
        </w:rPr>
        <w:t xml:space="preserve"> Linda,</w:t>
      </w:r>
      <w:r w:rsidRPr="00E67646">
        <w:rPr>
          <w:rFonts w:ascii="Calibri" w:hAnsi="Calibri" w:cs="Calibri"/>
          <w:sz w:val="24"/>
          <w:szCs w:val="24"/>
        </w:rPr>
        <w:t xml:space="preserve"> ‘Research Through Making and Practice,’ in </w:t>
      </w:r>
      <w:r w:rsidRPr="00E67646">
        <w:rPr>
          <w:rFonts w:ascii="Calibri" w:hAnsi="Calibri" w:cs="Calibri"/>
          <w:i/>
          <w:iCs/>
          <w:sz w:val="24"/>
          <w:szCs w:val="24"/>
        </w:rPr>
        <w:t>The Creative Reflective Practitioner</w:t>
      </w:r>
      <w:r w:rsidRPr="00E67646">
        <w:rPr>
          <w:rFonts w:ascii="Calibri" w:hAnsi="Calibri" w:cs="Calibri"/>
          <w:sz w:val="24"/>
          <w:szCs w:val="24"/>
        </w:rPr>
        <w:t>, (Oxford: Routledge, 2019)</w:t>
      </w:r>
      <w:r>
        <w:rPr>
          <w:rFonts w:ascii="Calibri" w:hAnsi="Calibri" w:cs="Calibri"/>
          <w:sz w:val="24"/>
          <w:szCs w:val="24"/>
        </w:rPr>
        <w:br/>
      </w:r>
    </w:p>
    <w:p w14:paraId="52078DA6" w14:textId="5A0C0DC6" w:rsidR="005C3834" w:rsidRPr="00E67646" w:rsidRDefault="005C3834" w:rsidP="00E67646">
      <w:pPr>
        <w:spacing w:line="360" w:lineRule="auto"/>
        <w:rPr>
          <w:rFonts w:ascii="Calibri" w:hAnsi="Calibri" w:cs="Calibri"/>
          <w:sz w:val="24"/>
          <w:szCs w:val="24"/>
        </w:rPr>
      </w:pPr>
      <w:r w:rsidRPr="00E67646">
        <w:rPr>
          <w:rFonts w:ascii="Calibri" w:hAnsi="Calibri" w:cs="Calibri"/>
          <w:sz w:val="24"/>
          <w:szCs w:val="24"/>
        </w:rPr>
        <w:t>Heffron,</w:t>
      </w:r>
      <w:r>
        <w:rPr>
          <w:rFonts w:ascii="Calibri" w:hAnsi="Calibri" w:cs="Calibri"/>
          <w:sz w:val="24"/>
          <w:szCs w:val="24"/>
        </w:rPr>
        <w:t xml:space="preserve"> Jack,</w:t>
      </w:r>
      <w:r w:rsidRPr="00E67646">
        <w:rPr>
          <w:rFonts w:ascii="Calibri" w:hAnsi="Calibri" w:cs="Calibri"/>
          <w:sz w:val="24"/>
          <w:szCs w:val="24"/>
        </w:rPr>
        <w:t xml:space="preserve"> ‘Enemies of Creativity,’ in 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The Writer’s Idea Book, </w:t>
      </w:r>
      <w:r w:rsidRPr="00E67646">
        <w:rPr>
          <w:rFonts w:ascii="Calibri" w:hAnsi="Calibri" w:cs="Calibri"/>
          <w:sz w:val="24"/>
          <w:szCs w:val="24"/>
        </w:rPr>
        <w:t>10</w:t>
      </w:r>
      <w:r w:rsidRPr="00E67646">
        <w:rPr>
          <w:rFonts w:ascii="Calibri" w:hAnsi="Calibri" w:cs="Calibri"/>
          <w:sz w:val="24"/>
          <w:szCs w:val="24"/>
          <w:vertAlign w:val="superscript"/>
        </w:rPr>
        <w:t>th</w:t>
      </w:r>
      <w:r w:rsidRPr="00E67646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edn</w:t>
      </w:r>
      <w:proofErr w:type="spellEnd"/>
      <w:r w:rsidRPr="00E67646">
        <w:rPr>
          <w:rFonts w:ascii="Calibri" w:hAnsi="Calibri" w:cs="Calibri"/>
          <w:sz w:val="24"/>
          <w:szCs w:val="24"/>
        </w:rPr>
        <w:t>.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E67646">
        <w:rPr>
          <w:rFonts w:ascii="Calibri" w:hAnsi="Calibri" w:cs="Calibri"/>
          <w:sz w:val="24"/>
          <w:szCs w:val="24"/>
        </w:rPr>
        <w:t>(Ontario: Fraser Direct, 2011)</w:t>
      </w:r>
      <w:r>
        <w:rPr>
          <w:rFonts w:ascii="Calibri" w:hAnsi="Calibri" w:cs="Calibri"/>
          <w:sz w:val="24"/>
          <w:szCs w:val="24"/>
        </w:rPr>
        <w:br/>
      </w:r>
    </w:p>
    <w:p w14:paraId="06D20C79" w14:textId="77777777" w:rsidR="005C3834" w:rsidRPr="00E67646" w:rsidRDefault="005C3834" w:rsidP="00E67646">
      <w:pPr>
        <w:pStyle w:val="FootnoteText"/>
        <w:spacing w:line="360" w:lineRule="auto"/>
        <w:rPr>
          <w:rFonts w:ascii="Calibri" w:hAnsi="Calibri" w:cs="Calibri"/>
          <w:sz w:val="24"/>
          <w:szCs w:val="24"/>
          <w:shd w:val="clear" w:color="auto" w:fill="FFFFFF"/>
        </w:rPr>
      </w:pPr>
      <w:r w:rsidRPr="00E67646">
        <w:rPr>
          <w:rFonts w:ascii="Calibri" w:hAnsi="Calibri" w:cs="Calibri"/>
          <w:sz w:val="24"/>
          <w:szCs w:val="24"/>
        </w:rPr>
        <w:t>Irving,</w:t>
      </w:r>
      <w:r>
        <w:rPr>
          <w:rFonts w:ascii="Calibri" w:hAnsi="Calibri" w:cs="Calibri"/>
          <w:sz w:val="24"/>
          <w:szCs w:val="24"/>
        </w:rPr>
        <w:t xml:space="preserve"> Dan,</w:t>
      </w:r>
      <w:r w:rsidRPr="00E67646">
        <w:rPr>
          <w:rFonts w:ascii="Calibri" w:hAnsi="Calibri" w:cs="Calibri"/>
          <w:sz w:val="24"/>
          <w:szCs w:val="24"/>
        </w:rPr>
        <w:t xml:space="preserve"> ‘Storytelling in Miniature: </w:t>
      </w:r>
      <w:proofErr w:type="spellStart"/>
      <w:r w:rsidRPr="00E67646">
        <w:rPr>
          <w:rFonts w:ascii="Calibri" w:hAnsi="Calibri" w:cs="Calibri"/>
          <w:sz w:val="24"/>
          <w:szCs w:val="24"/>
        </w:rPr>
        <w:t>Microfiction</w:t>
      </w:r>
      <w:proofErr w:type="spellEnd"/>
      <w:r w:rsidRPr="00E67646">
        <w:rPr>
          <w:rFonts w:ascii="Calibri" w:hAnsi="Calibri" w:cs="Calibri"/>
          <w:sz w:val="24"/>
          <w:szCs w:val="24"/>
        </w:rPr>
        <w:t xml:space="preserve"> and Reader Participation’ in </w:t>
      </w:r>
      <w:proofErr w:type="spellStart"/>
      <w:r w:rsidRPr="00E67646">
        <w:rPr>
          <w:rFonts w:ascii="Calibri" w:hAnsi="Calibri" w:cs="Calibri"/>
          <w:i/>
          <w:iCs/>
          <w:sz w:val="24"/>
          <w:szCs w:val="24"/>
        </w:rPr>
        <w:t>Enthymema</w:t>
      </w:r>
      <w:proofErr w:type="spellEnd"/>
      <w:r w:rsidRPr="00E67646">
        <w:rPr>
          <w:rFonts w:ascii="Calibri" w:hAnsi="Calibri" w:cs="Calibri"/>
          <w:sz w:val="24"/>
          <w:szCs w:val="24"/>
        </w:rPr>
        <w:t>, 18 (2017), 150-159 (152-156) &lt;</w:t>
      </w:r>
      <w:proofErr w:type="spellStart"/>
      <w:r w:rsidRPr="00E67646">
        <w:rPr>
          <w:rFonts w:ascii="Calibri" w:hAnsi="Calibri" w:cs="Calibri"/>
          <w:sz w:val="24"/>
          <w:szCs w:val="24"/>
          <w:shd w:val="clear" w:color="auto" w:fill="FFFFFF"/>
        </w:rPr>
        <w:t>DOI:10.13130</w:t>
      </w:r>
      <w:proofErr w:type="spellEnd"/>
      <w:r w:rsidRPr="00E67646">
        <w:rPr>
          <w:rFonts w:ascii="Calibri" w:hAnsi="Calibri" w:cs="Calibri"/>
          <w:sz w:val="24"/>
          <w:szCs w:val="24"/>
          <w:shd w:val="clear" w:color="auto" w:fill="FFFFFF"/>
        </w:rPr>
        <w:t>/2037-2426/8330&gt; [accessed 28</w:t>
      </w:r>
      <w:r w:rsidRPr="00E67646">
        <w:rPr>
          <w:rFonts w:ascii="Calibri" w:hAnsi="Calibri" w:cs="Calibri"/>
          <w:sz w:val="24"/>
          <w:szCs w:val="24"/>
          <w:shd w:val="clear" w:color="auto" w:fill="FFFFFF"/>
          <w:vertAlign w:val="superscript"/>
        </w:rPr>
        <w:t>th</w:t>
      </w:r>
      <w:r w:rsidRPr="00E67646">
        <w:rPr>
          <w:rFonts w:ascii="Calibri" w:hAnsi="Calibri" w:cs="Calibri"/>
          <w:sz w:val="24"/>
          <w:szCs w:val="24"/>
          <w:shd w:val="clear" w:color="auto" w:fill="FFFFFF"/>
        </w:rPr>
        <w:t xml:space="preserve"> April 2024]</w:t>
      </w:r>
      <w:r>
        <w:rPr>
          <w:rFonts w:ascii="Calibri" w:hAnsi="Calibri" w:cs="Calibri"/>
          <w:sz w:val="24"/>
          <w:szCs w:val="24"/>
          <w:shd w:val="clear" w:color="auto" w:fill="FFFFFF"/>
        </w:rPr>
        <w:br/>
      </w:r>
    </w:p>
    <w:p w14:paraId="43353867" w14:textId="77777777" w:rsidR="005C3834" w:rsidRPr="00E67646" w:rsidRDefault="005C3834" w:rsidP="00E67646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  <w:r w:rsidRPr="00E67646">
        <w:rPr>
          <w:rFonts w:ascii="Calibri" w:hAnsi="Calibri" w:cs="Calibri"/>
          <w:sz w:val="24"/>
          <w:szCs w:val="24"/>
        </w:rPr>
        <w:t>McCracken,</w:t>
      </w:r>
      <w:r>
        <w:rPr>
          <w:rFonts w:ascii="Calibri" w:hAnsi="Calibri" w:cs="Calibri"/>
          <w:sz w:val="24"/>
          <w:szCs w:val="24"/>
        </w:rPr>
        <w:t xml:space="preserve"> Scott,</w:t>
      </w:r>
      <w:r w:rsidRPr="00E67646">
        <w:rPr>
          <w:rFonts w:ascii="Calibri" w:hAnsi="Calibri" w:cs="Calibri"/>
          <w:sz w:val="24"/>
          <w:szCs w:val="24"/>
        </w:rPr>
        <w:t xml:space="preserve"> ‘The Role of the Critical Essay,’ in </w:t>
      </w:r>
      <w:r w:rsidRPr="00E67646">
        <w:rPr>
          <w:rFonts w:ascii="Calibri" w:hAnsi="Calibri" w:cs="Calibri"/>
          <w:i/>
          <w:iCs/>
          <w:sz w:val="24"/>
          <w:szCs w:val="24"/>
        </w:rPr>
        <w:t xml:space="preserve">The Handbook of Creative Writing, </w:t>
      </w:r>
      <w:r w:rsidRPr="00E67646">
        <w:rPr>
          <w:rFonts w:ascii="Calibri" w:hAnsi="Calibri" w:cs="Calibri"/>
          <w:sz w:val="24"/>
          <w:szCs w:val="24"/>
        </w:rPr>
        <w:t>ed by Steven Earnshaw (Edinburgh: Edinburgh University Press, 2007)</w:t>
      </w:r>
    </w:p>
    <w:sectPr w:rsidR="005C3834" w:rsidRPr="00E6764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FF5254" w14:textId="77777777" w:rsidR="00280416" w:rsidRDefault="00280416" w:rsidP="001903DE">
      <w:pPr>
        <w:spacing w:after="0" w:line="240" w:lineRule="auto"/>
      </w:pPr>
      <w:r>
        <w:separator/>
      </w:r>
    </w:p>
  </w:endnote>
  <w:endnote w:type="continuationSeparator" w:id="0">
    <w:p w14:paraId="7FB7C0B9" w14:textId="77777777" w:rsidR="00280416" w:rsidRDefault="00280416" w:rsidP="001903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12096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CD6DB2" w14:textId="43A16177" w:rsidR="009D1F52" w:rsidRDefault="009D1F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E362F4" w14:textId="77777777" w:rsidR="009D1F52" w:rsidRDefault="009D1F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929757" w14:textId="77777777" w:rsidR="00280416" w:rsidRDefault="00280416" w:rsidP="001903DE">
      <w:pPr>
        <w:spacing w:after="0" w:line="240" w:lineRule="auto"/>
      </w:pPr>
      <w:r>
        <w:separator/>
      </w:r>
    </w:p>
  </w:footnote>
  <w:footnote w:type="continuationSeparator" w:id="0">
    <w:p w14:paraId="5F22D895" w14:textId="77777777" w:rsidR="00280416" w:rsidRDefault="00280416" w:rsidP="001903DE">
      <w:pPr>
        <w:spacing w:after="0" w:line="240" w:lineRule="auto"/>
      </w:pPr>
      <w:r>
        <w:continuationSeparator/>
      </w:r>
    </w:p>
  </w:footnote>
  <w:footnote w:id="1">
    <w:p w14:paraId="072395BF" w14:textId="1217E1F6" w:rsidR="009D1F52" w:rsidRDefault="009D1F52">
      <w:pPr>
        <w:pStyle w:val="FootnoteText"/>
      </w:pPr>
      <w:r>
        <w:rPr>
          <w:rStyle w:val="FootnoteReference"/>
        </w:rPr>
        <w:footnoteRef/>
      </w:r>
      <w:r>
        <w:t xml:space="preserve"> Timothy Braun,</w:t>
      </w:r>
      <w:r w:rsidR="007265F2">
        <w:t xml:space="preserve"> ‘Collaboration in the Theatre,’ in </w:t>
      </w:r>
      <w:r w:rsidR="007265F2">
        <w:rPr>
          <w:i/>
          <w:iCs/>
        </w:rPr>
        <w:t xml:space="preserve">The Handbook of Creative Writing, </w:t>
      </w:r>
      <w:r w:rsidR="007265F2">
        <w:t xml:space="preserve">ed by Steven Earnshaw (Edinburgh: Edinburgh university Press, 2007), </w:t>
      </w:r>
      <w:proofErr w:type="spellStart"/>
      <w:r w:rsidR="007265F2">
        <w:t>p.379</w:t>
      </w:r>
      <w:proofErr w:type="spellEnd"/>
      <w:r w:rsidR="007265F2">
        <w:t>.</w:t>
      </w:r>
    </w:p>
  </w:footnote>
  <w:footnote w:id="2">
    <w:p w14:paraId="3E6807A0" w14:textId="5EB71BA0" w:rsidR="008F22AE" w:rsidRPr="008F22AE" w:rsidRDefault="008F22AE">
      <w:pPr>
        <w:pStyle w:val="FootnoteText"/>
      </w:pPr>
      <w:r>
        <w:rPr>
          <w:rStyle w:val="FootnoteReference"/>
        </w:rPr>
        <w:footnoteRef/>
      </w:r>
      <w:r>
        <w:t xml:space="preserve"> Jack Heffron, ‘Enemies of Creativity,’ in </w:t>
      </w:r>
      <w:r>
        <w:rPr>
          <w:i/>
          <w:iCs/>
        </w:rPr>
        <w:t xml:space="preserve">The Writer’s Idea Book, </w:t>
      </w:r>
      <w:r>
        <w:t>10</w:t>
      </w:r>
      <w:r w:rsidRPr="008F22AE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</w:t>
      </w:r>
      <w:r>
        <w:rPr>
          <w:i/>
          <w:iCs/>
        </w:rPr>
        <w:t xml:space="preserve"> </w:t>
      </w:r>
      <w:r>
        <w:t xml:space="preserve">(Ontario: Fraser Direct, 2011), </w:t>
      </w:r>
      <w:proofErr w:type="spellStart"/>
      <w:r>
        <w:t>p.19</w:t>
      </w:r>
      <w:proofErr w:type="spellEnd"/>
      <w:r>
        <w:t>.</w:t>
      </w:r>
    </w:p>
  </w:footnote>
  <w:footnote w:id="3">
    <w:p w14:paraId="5E164074" w14:textId="4CA7A6B2" w:rsidR="00396D8A" w:rsidRDefault="00396D8A">
      <w:pPr>
        <w:pStyle w:val="FootnoteText"/>
      </w:pPr>
      <w:r>
        <w:rPr>
          <w:rStyle w:val="FootnoteReference"/>
        </w:rPr>
        <w:footnoteRef/>
      </w:r>
      <w:r>
        <w:t xml:space="preserve"> Dan Irving, </w:t>
      </w:r>
      <w:r w:rsidR="00597901">
        <w:t xml:space="preserve">‘Storytelling in Miniature: </w:t>
      </w:r>
      <w:proofErr w:type="spellStart"/>
      <w:r w:rsidR="00597901">
        <w:t>Microfiction</w:t>
      </w:r>
      <w:proofErr w:type="spellEnd"/>
      <w:r w:rsidR="00597901">
        <w:t xml:space="preserve"> and Reader Participation’ </w:t>
      </w:r>
      <w:r w:rsidR="00307D0F">
        <w:t>in</w:t>
      </w:r>
      <w:r w:rsidR="00E44596">
        <w:t xml:space="preserve"> </w:t>
      </w:r>
      <w:proofErr w:type="spellStart"/>
      <w:r w:rsidR="00E44596" w:rsidRPr="00FB7228">
        <w:rPr>
          <w:i/>
          <w:iCs/>
        </w:rPr>
        <w:t>Enthymema</w:t>
      </w:r>
      <w:proofErr w:type="spellEnd"/>
      <w:r w:rsidR="00E44596">
        <w:t xml:space="preserve">, </w:t>
      </w:r>
      <w:r w:rsidR="00FB7228">
        <w:t>18</w:t>
      </w:r>
      <w:r w:rsidR="0029658D">
        <w:t xml:space="preserve"> (2017), 150-159</w:t>
      </w:r>
      <w:r w:rsidR="00EE5457">
        <w:t xml:space="preserve"> (152-156)</w:t>
      </w:r>
      <w:r w:rsidR="008B3FDE">
        <w:t xml:space="preserve"> </w:t>
      </w:r>
      <w:r w:rsidR="008B3FDE" w:rsidRPr="008B3FDE">
        <w:rPr>
          <w:rFonts w:ascii="Calibri" w:hAnsi="Calibri" w:cs="Calibri"/>
        </w:rPr>
        <w:t>&lt;</w:t>
      </w:r>
      <w:proofErr w:type="spellStart"/>
      <w:r w:rsidR="008B3FDE" w:rsidRPr="008B3FDE">
        <w:rPr>
          <w:rFonts w:ascii="Calibri" w:hAnsi="Calibri" w:cs="Calibri"/>
          <w:shd w:val="clear" w:color="auto" w:fill="FFFFFF"/>
        </w:rPr>
        <w:t>DOI:10.13130</w:t>
      </w:r>
      <w:proofErr w:type="spellEnd"/>
      <w:r w:rsidR="008B3FDE" w:rsidRPr="008B3FDE">
        <w:rPr>
          <w:rFonts w:ascii="Calibri" w:hAnsi="Calibri" w:cs="Calibri"/>
          <w:shd w:val="clear" w:color="auto" w:fill="FFFFFF"/>
        </w:rPr>
        <w:t>/2037-2426/</w:t>
      </w:r>
      <w:r w:rsidR="008B3FDE" w:rsidRPr="00F11CD2">
        <w:rPr>
          <w:rFonts w:ascii="Calibri" w:hAnsi="Calibri" w:cs="Calibri"/>
          <w:shd w:val="clear" w:color="auto" w:fill="FFFFFF"/>
        </w:rPr>
        <w:t xml:space="preserve">8330&gt; </w:t>
      </w:r>
      <w:r w:rsidR="00067058" w:rsidRPr="00F11CD2">
        <w:rPr>
          <w:rFonts w:ascii="Calibri" w:hAnsi="Calibri" w:cs="Calibri"/>
          <w:shd w:val="clear" w:color="auto" w:fill="FFFFFF"/>
        </w:rPr>
        <w:t>[accessed 28</w:t>
      </w:r>
      <w:r w:rsidR="00067058" w:rsidRPr="00F11CD2">
        <w:rPr>
          <w:rFonts w:ascii="Calibri" w:hAnsi="Calibri" w:cs="Calibri"/>
          <w:shd w:val="clear" w:color="auto" w:fill="FFFFFF"/>
          <w:vertAlign w:val="superscript"/>
        </w:rPr>
        <w:t>th</w:t>
      </w:r>
      <w:r w:rsidR="00067058" w:rsidRPr="00F11CD2">
        <w:rPr>
          <w:rFonts w:ascii="Calibri" w:hAnsi="Calibri" w:cs="Calibri"/>
          <w:shd w:val="clear" w:color="auto" w:fill="FFFFFF"/>
        </w:rPr>
        <w:t xml:space="preserve"> April 2024</w:t>
      </w:r>
      <w:r w:rsidR="00F11CD2" w:rsidRPr="00F11CD2">
        <w:rPr>
          <w:rFonts w:ascii="Calibri" w:hAnsi="Calibri" w:cs="Calibri"/>
          <w:shd w:val="clear" w:color="auto" w:fill="FFFFFF"/>
        </w:rPr>
        <w:t>]</w:t>
      </w:r>
      <w:r w:rsidR="00F11CD2">
        <w:rPr>
          <w:rFonts w:ascii="Calibri" w:hAnsi="Calibri" w:cs="Calibri"/>
          <w:shd w:val="clear" w:color="auto" w:fill="FFFFFF"/>
        </w:rPr>
        <w:t>.</w:t>
      </w:r>
    </w:p>
  </w:footnote>
  <w:footnote w:id="4">
    <w:p w14:paraId="74012BBD" w14:textId="5C108A8A" w:rsidR="0081631B" w:rsidRDefault="008163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1F52">
        <w:t>Linda Candy,</w:t>
      </w:r>
      <w:r w:rsidRPr="007265F2">
        <w:t xml:space="preserve"> </w:t>
      </w:r>
      <w:r w:rsidR="00B75EC3">
        <w:t>‘Research Through Making and Practice</w:t>
      </w:r>
      <w:r>
        <w:t>,’ in</w:t>
      </w:r>
      <w:r w:rsidRPr="009D1F52">
        <w:t xml:space="preserve"> </w:t>
      </w:r>
      <w:r w:rsidRPr="007265F2">
        <w:rPr>
          <w:i/>
          <w:iCs/>
        </w:rPr>
        <w:t>The Creative Reflective Practitioner</w:t>
      </w:r>
      <w:r>
        <w:t xml:space="preserve">, </w:t>
      </w:r>
      <w:r w:rsidRPr="009D1F52">
        <w:t xml:space="preserve">(Oxford: Routledge, 2019), p. </w:t>
      </w:r>
      <w:r>
        <w:t>237.</w:t>
      </w:r>
    </w:p>
  </w:footnote>
  <w:footnote w:id="5">
    <w:p w14:paraId="737180F0" w14:textId="42643830" w:rsidR="00021C17" w:rsidRPr="00CD56A5" w:rsidRDefault="00021C17" w:rsidP="00021C17">
      <w:pPr>
        <w:pStyle w:val="FootnoteText"/>
      </w:pPr>
      <w:r>
        <w:rPr>
          <w:rStyle w:val="FootnoteReference"/>
        </w:rPr>
        <w:footnoteRef/>
      </w:r>
      <w:r>
        <w:t xml:space="preserve"> Kathleen Allen, </w:t>
      </w:r>
      <w:r w:rsidR="00446FE7">
        <w:t>‘</w:t>
      </w:r>
      <w:proofErr w:type="spellStart"/>
      <w:r>
        <w:rPr>
          <w:i/>
          <w:iCs/>
        </w:rPr>
        <w:t>Amongus</w:t>
      </w:r>
      <w:proofErr w:type="spellEnd"/>
      <w:r w:rsidR="00446FE7">
        <w:rPr>
          <w:i/>
          <w:iCs/>
        </w:rPr>
        <w:t>’</w:t>
      </w:r>
      <w:r>
        <w:rPr>
          <w:i/>
          <w:iCs/>
        </w:rPr>
        <w:t xml:space="preserve"> </w:t>
      </w:r>
      <w:r>
        <w:t xml:space="preserve">in </w:t>
      </w:r>
      <w:r>
        <w:rPr>
          <w:i/>
          <w:iCs/>
        </w:rPr>
        <w:t xml:space="preserve">Hundred Word Horror: Home, </w:t>
      </w:r>
      <w:r>
        <w:t xml:space="preserve">ed by A. R. Ward (Great Britian: A Ghost Orchid Press Anthology, 2021), </w:t>
      </w:r>
      <w:proofErr w:type="spellStart"/>
      <w:r>
        <w:t>p.72</w:t>
      </w:r>
      <w:proofErr w:type="spellEnd"/>
      <w:r>
        <w:t>.</w:t>
      </w:r>
    </w:p>
  </w:footnote>
  <w:footnote w:id="6">
    <w:p w14:paraId="0F459D38" w14:textId="77777777" w:rsidR="0015382D" w:rsidRDefault="0015382D" w:rsidP="001538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1F52">
        <w:t>Linda Candy,</w:t>
      </w:r>
      <w:r w:rsidRPr="007265F2">
        <w:t xml:space="preserve"> </w:t>
      </w:r>
      <w:r>
        <w:t>‘</w:t>
      </w:r>
      <w:r w:rsidRPr="009D1F52">
        <w:t>Reflective Collaborative Practice</w:t>
      </w:r>
      <w:r>
        <w:t>,’ in</w:t>
      </w:r>
      <w:r w:rsidRPr="009D1F52">
        <w:t xml:space="preserve"> </w:t>
      </w:r>
      <w:r w:rsidRPr="007265F2">
        <w:rPr>
          <w:i/>
          <w:iCs/>
        </w:rPr>
        <w:t>The Creative Reflective Practitioner</w:t>
      </w:r>
      <w:r>
        <w:t xml:space="preserve">, </w:t>
      </w:r>
      <w:r w:rsidRPr="009D1F52">
        <w:t>(Oxford: Routledge, 2019), p. 105.</w:t>
      </w:r>
    </w:p>
  </w:footnote>
  <w:footnote w:id="7">
    <w:p w14:paraId="2CDF9E6F" w14:textId="212163D9" w:rsidR="00F337BD" w:rsidRDefault="00F337BD" w:rsidP="00F337BD">
      <w:pPr>
        <w:pStyle w:val="FootnoteText"/>
      </w:pPr>
      <w:r>
        <w:rPr>
          <w:rStyle w:val="FootnoteReference"/>
        </w:rPr>
        <w:footnoteRef/>
      </w:r>
      <w:r>
        <w:t xml:space="preserve"> Scott</w:t>
      </w:r>
      <w:r w:rsidR="00956CC3">
        <w:t xml:space="preserve"> McCracken</w:t>
      </w:r>
      <w:r>
        <w:t>, ‘</w:t>
      </w:r>
      <w:r w:rsidR="0069144D">
        <w:t>The Role of the Critical Essay</w:t>
      </w:r>
      <w:r>
        <w:t xml:space="preserve">,’ in </w:t>
      </w:r>
      <w:r>
        <w:rPr>
          <w:i/>
          <w:iCs/>
        </w:rPr>
        <w:t xml:space="preserve">The Handbook of Creative Writing, </w:t>
      </w:r>
      <w:r>
        <w:t xml:space="preserve">ed by Steven Earnshaw (Edinburgh: Edinburgh </w:t>
      </w:r>
      <w:r w:rsidR="00DD4FA1">
        <w:t>University</w:t>
      </w:r>
      <w:r>
        <w:t xml:space="preserve"> Press, 2007), </w:t>
      </w:r>
      <w:proofErr w:type="spellStart"/>
      <w:r>
        <w:t>p.</w:t>
      </w:r>
      <w:r w:rsidR="0069144D">
        <w:t>361</w:t>
      </w:r>
      <w:proofErr w:type="spellEnd"/>
      <w:r>
        <w:t>.</w:t>
      </w:r>
    </w:p>
    <w:p w14:paraId="364FEEE5" w14:textId="19CDDFB1" w:rsidR="00F337BD" w:rsidRDefault="00F337BD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518B56" w14:textId="2A709995" w:rsidR="001903DE" w:rsidRDefault="001903DE">
    <w:pPr>
      <w:pStyle w:val="Header"/>
    </w:pPr>
    <w:r>
      <w:t>Lois Wilcox 2200825</w:t>
    </w:r>
    <w:r>
      <w:ptab w:relativeTo="margin" w:alignment="center" w:leader="none"/>
    </w:r>
    <w:r>
      <w:t>Art of the Pitch</w:t>
    </w:r>
    <w:r>
      <w:ptab w:relativeTo="margin" w:alignment="right" w:leader="none"/>
    </w:r>
    <w:r w:rsidR="00214FA7">
      <w:t>03</w:t>
    </w:r>
    <w:r>
      <w:t>/0</w:t>
    </w:r>
    <w:r w:rsidR="00303D77">
      <w:t>5</w:t>
    </w:r>
    <w:r>
      <w:t>/24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3DE"/>
    <w:rsid w:val="00021C17"/>
    <w:rsid w:val="00025C90"/>
    <w:rsid w:val="00030C0B"/>
    <w:rsid w:val="00032525"/>
    <w:rsid w:val="00051C46"/>
    <w:rsid w:val="000639A4"/>
    <w:rsid w:val="00067058"/>
    <w:rsid w:val="000752A8"/>
    <w:rsid w:val="00084C06"/>
    <w:rsid w:val="000904D4"/>
    <w:rsid w:val="00096BA1"/>
    <w:rsid w:val="000B097E"/>
    <w:rsid w:val="000E00A2"/>
    <w:rsid w:val="000F5ECB"/>
    <w:rsid w:val="00112099"/>
    <w:rsid w:val="00116F48"/>
    <w:rsid w:val="00136318"/>
    <w:rsid w:val="001469D6"/>
    <w:rsid w:val="0015382D"/>
    <w:rsid w:val="00156D16"/>
    <w:rsid w:val="00170835"/>
    <w:rsid w:val="001903DE"/>
    <w:rsid w:val="00191EC9"/>
    <w:rsid w:val="001B72C5"/>
    <w:rsid w:val="001D6CD6"/>
    <w:rsid w:val="001D7AB7"/>
    <w:rsid w:val="001F0294"/>
    <w:rsid w:val="0020686E"/>
    <w:rsid w:val="00214FA7"/>
    <w:rsid w:val="002452E8"/>
    <w:rsid w:val="00247845"/>
    <w:rsid w:val="0025079B"/>
    <w:rsid w:val="00280416"/>
    <w:rsid w:val="0029658D"/>
    <w:rsid w:val="002C34C0"/>
    <w:rsid w:val="002F6DA5"/>
    <w:rsid w:val="00303D77"/>
    <w:rsid w:val="003055D5"/>
    <w:rsid w:val="00307D0F"/>
    <w:rsid w:val="0032206A"/>
    <w:rsid w:val="003863A0"/>
    <w:rsid w:val="00391C65"/>
    <w:rsid w:val="00396D8A"/>
    <w:rsid w:val="003A276B"/>
    <w:rsid w:val="003A4310"/>
    <w:rsid w:val="003A47F2"/>
    <w:rsid w:val="003E7B35"/>
    <w:rsid w:val="003F3483"/>
    <w:rsid w:val="003F633D"/>
    <w:rsid w:val="00404C2D"/>
    <w:rsid w:val="0043564A"/>
    <w:rsid w:val="00440227"/>
    <w:rsid w:val="004415C0"/>
    <w:rsid w:val="00446FE7"/>
    <w:rsid w:val="004A03AD"/>
    <w:rsid w:val="004A6201"/>
    <w:rsid w:val="004B1050"/>
    <w:rsid w:val="004C6387"/>
    <w:rsid w:val="004D2854"/>
    <w:rsid w:val="005049B7"/>
    <w:rsid w:val="0051739F"/>
    <w:rsid w:val="00523571"/>
    <w:rsid w:val="00552485"/>
    <w:rsid w:val="005526E0"/>
    <w:rsid w:val="00556F4E"/>
    <w:rsid w:val="0056569E"/>
    <w:rsid w:val="00590D71"/>
    <w:rsid w:val="00597901"/>
    <w:rsid w:val="005A46F5"/>
    <w:rsid w:val="005C3834"/>
    <w:rsid w:val="005E1581"/>
    <w:rsid w:val="005E170E"/>
    <w:rsid w:val="005E6790"/>
    <w:rsid w:val="005F7946"/>
    <w:rsid w:val="00605AD8"/>
    <w:rsid w:val="00615C62"/>
    <w:rsid w:val="00632EF1"/>
    <w:rsid w:val="006438BD"/>
    <w:rsid w:val="006912E3"/>
    <w:rsid w:val="0069144D"/>
    <w:rsid w:val="0069187A"/>
    <w:rsid w:val="006A287A"/>
    <w:rsid w:val="006C5A7C"/>
    <w:rsid w:val="006D6B35"/>
    <w:rsid w:val="006F19AE"/>
    <w:rsid w:val="006F1A96"/>
    <w:rsid w:val="007265F2"/>
    <w:rsid w:val="007353CB"/>
    <w:rsid w:val="007460D2"/>
    <w:rsid w:val="00763A7E"/>
    <w:rsid w:val="00775F5B"/>
    <w:rsid w:val="00781AB9"/>
    <w:rsid w:val="00792D73"/>
    <w:rsid w:val="00794F84"/>
    <w:rsid w:val="007A034D"/>
    <w:rsid w:val="007A5E92"/>
    <w:rsid w:val="007B4449"/>
    <w:rsid w:val="007B5F59"/>
    <w:rsid w:val="008141B3"/>
    <w:rsid w:val="0081631B"/>
    <w:rsid w:val="0082237F"/>
    <w:rsid w:val="00832C54"/>
    <w:rsid w:val="0085175C"/>
    <w:rsid w:val="00853224"/>
    <w:rsid w:val="008B3FDE"/>
    <w:rsid w:val="008C0DF0"/>
    <w:rsid w:val="008C68D5"/>
    <w:rsid w:val="008D5676"/>
    <w:rsid w:val="008F2149"/>
    <w:rsid w:val="008F22AE"/>
    <w:rsid w:val="0091269D"/>
    <w:rsid w:val="009239BF"/>
    <w:rsid w:val="00931DEC"/>
    <w:rsid w:val="00956CC3"/>
    <w:rsid w:val="009664BC"/>
    <w:rsid w:val="00977F6E"/>
    <w:rsid w:val="00982F66"/>
    <w:rsid w:val="00995507"/>
    <w:rsid w:val="009C61D5"/>
    <w:rsid w:val="009D1F52"/>
    <w:rsid w:val="009D51CA"/>
    <w:rsid w:val="009D62C9"/>
    <w:rsid w:val="009E3340"/>
    <w:rsid w:val="009F1F41"/>
    <w:rsid w:val="00A304E4"/>
    <w:rsid w:val="00A31A53"/>
    <w:rsid w:val="00A456F8"/>
    <w:rsid w:val="00A754A7"/>
    <w:rsid w:val="00A77FAE"/>
    <w:rsid w:val="00A962E8"/>
    <w:rsid w:val="00AA2283"/>
    <w:rsid w:val="00AA3AF3"/>
    <w:rsid w:val="00AB3C37"/>
    <w:rsid w:val="00AC466C"/>
    <w:rsid w:val="00B1742B"/>
    <w:rsid w:val="00B259F3"/>
    <w:rsid w:val="00B63817"/>
    <w:rsid w:val="00B75EC3"/>
    <w:rsid w:val="00B76D96"/>
    <w:rsid w:val="00B821CD"/>
    <w:rsid w:val="00B87117"/>
    <w:rsid w:val="00BD0556"/>
    <w:rsid w:val="00C13B2F"/>
    <w:rsid w:val="00C1544E"/>
    <w:rsid w:val="00C45618"/>
    <w:rsid w:val="00C4588C"/>
    <w:rsid w:val="00C546BE"/>
    <w:rsid w:val="00C8239D"/>
    <w:rsid w:val="00C83257"/>
    <w:rsid w:val="00CA0678"/>
    <w:rsid w:val="00CB70A1"/>
    <w:rsid w:val="00CC352A"/>
    <w:rsid w:val="00CC4F81"/>
    <w:rsid w:val="00CC5A3F"/>
    <w:rsid w:val="00CC680A"/>
    <w:rsid w:val="00CD02AE"/>
    <w:rsid w:val="00CD56A5"/>
    <w:rsid w:val="00CE5A78"/>
    <w:rsid w:val="00CE7D89"/>
    <w:rsid w:val="00D21C9C"/>
    <w:rsid w:val="00D24E42"/>
    <w:rsid w:val="00D4273D"/>
    <w:rsid w:val="00D82D97"/>
    <w:rsid w:val="00DA04CE"/>
    <w:rsid w:val="00DD4FA1"/>
    <w:rsid w:val="00DE4011"/>
    <w:rsid w:val="00DE5837"/>
    <w:rsid w:val="00DE6A63"/>
    <w:rsid w:val="00E00511"/>
    <w:rsid w:val="00E0265D"/>
    <w:rsid w:val="00E36857"/>
    <w:rsid w:val="00E44596"/>
    <w:rsid w:val="00E67646"/>
    <w:rsid w:val="00E721F6"/>
    <w:rsid w:val="00E93EE6"/>
    <w:rsid w:val="00EA4548"/>
    <w:rsid w:val="00EA573E"/>
    <w:rsid w:val="00EA7AA7"/>
    <w:rsid w:val="00ED18EA"/>
    <w:rsid w:val="00EE5457"/>
    <w:rsid w:val="00F07A9B"/>
    <w:rsid w:val="00F11CD2"/>
    <w:rsid w:val="00F23810"/>
    <w:rsid w:val="00F260B3"/>
    <w:rsid w:val="00F33287"/>
    <w:rsid w:val="00F337BD"/>
    <w:rsid w:val="00F42114"/>
    <w:rsid w:val="00F50305"/>
    <w:rsid w:val="00F718F0"/>
    <w:rsid w:val="00F93C20"/>
    <w:rsid w:val="00F95140"/>
    <w:rsid w:val="00F97F8B"/>
    <w:rsid w:val="00FB7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16E084"/>
  <w15:chartTrackingRefBased/>
  <w15:docId w15:val="{EA9AAF2F-36BC-4C76-947D-9C726ED2DC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03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03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03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03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03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03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03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03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03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3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03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03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03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03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03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03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03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03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03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03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03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03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03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03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03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03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03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03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03D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90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03DE"/>
  </w:style>
  <w:style w:type="paragraph" w:styleId="Footer">
    <w:name w:val="footer"/>
    <w:basedOn w:val="Normal"/>
    <w:link w:val="FooterChar"/>
    <w:uiPriority w:val="99"/>
    <w:unhideWhenUsed/>
    <w:rsid w:val="00190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03DE"/>
  </w:style>
  <w:style w:type="paragraph" w:styleId="FootnoteText">
    <w:name w:val="footnote text"/>
    <w:basedOn w:val="Normal"/>
    <w:link w:val="FootnoteTextChar"/>
    <w:uiPriority w:val="99"/>
    <w:semiHidden/>
    <w:unhideWhenUsed/>
    <w:rsid w:val="009D1F5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1F5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1F5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4</Pages>
  <Words>1229</Words>
  <Characters>6355</Characters>
  <Application>Microsoft Office Word</Application>
  <DocSecurity>0</DocSecurity>
  <Lines>100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180</cp:revision>
  <dcterms:created xsi:type="dcterms:W3CDTF">2024-04-28T12:07:00Z</dcterms:created>
  <dcterms:modified xsi:type="dcterms:W3CDTF">2024-05-03T13:47:00Z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36fb0215-b941-4815-9761-e0bc8d1bbe49</vt:lpwstr>
  </property>
</Properties>
</file>