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0D922B" w14:textId="77777777" w:rsidR="00EE3588" w:rsidRDefault="00EE3588" w:rsidP="00EE3588">
      <w:pPr>
        <w:jc w:val="center"/>
        <w:rPr>
          <w:rFonts w:eastAsia="Times New Roman" w:cs="Times New Roman"/>
          <w:b/>
          <w:szCs w:val="24"/>
        </w:rPr>
      </w:pPr>
      <w:r>
        <w:rPr>
          <w:rFonts w:eastAsia="Times New Roman" w:cs="Times New Roman"/>
          <w:b/>
          <w:szCs w:val="24"/>
        </w:rPr>
        <w:t xml:space="preserve">STUDENT </w:t>
      </w:r>
      <w:proofErr w:type="gramStart"/>
      <w:r>
        <w:rPr>
          <w:rFonts w:eastAsia="Times New Roman" w:cs="Times New Roman"/>
          <w:b/>
          <w:szCs w:val="24"/>
        </w:rPr>
        <w:t>NAME :</w:t>
      </w:r>
      <w:proofErr w:type="gramEnd"/>
      <w:r>
        <w:rPr>
          <w:rFonts w:eastAsia="Times New Roman" w:cs="Times New Roman"/>
          <w:b/>
          <w:szCs w:val="24"/>
        </w:rPr>
        <w:t xml:space="preserve"> RADOSLAV KAMBEROV</w:t>
      </w:r>
    </w:p>
    <w:p w14:paraId="62AD608C" w14:textId="77777777" w:rsidR="00EE3588" w:rsidRDefault="00EE3588" w:rsidP="00EE3588">
      <w:pPr>
        <w:jc w:val="center"/>
        <w:rPr>
          <w:rFonts w:eastAsia="Times New Roman" w:cs="Times New Roman"/>
          <w:b/>
          <w:szCs w:val="24"/>
        </w:rPr>
      </w:pPr>
      <w:r>
        <w:rPr>
          <w:rFonts w:eastAsia="Times New Roman" w:cs="Times New Roman"/>
          <w:b/>
          <w:szCs w:val="24"/>
        </w:rPr>
        <w:t xml:space="preserve">STUDENT </w:t>
      </w:r>
      <w:proofErr w:type="gramStart"/>
      <w:r>
        <w:rPr>
          <w:rFonts w:eastAsia="Times New Roman" w:cs="Times New Roman"/>
          <w:b/>
          <w:szCs w:val="24"/>
        </w:rPr>
        <w:t>ID :</w:t>
      </w:r>
      <w:proofErr w:type="gramEnd"/>
      <w:r>
        <w:rPr>
          <w:rFonts w:eastAsia="Times New Roman" w:cs="Times New Roman"/>
          <w:b/>
          <w:szCs w:val="24"/>
        </w:rPr>
        <w:t xml:space="preserve"> 2029262</w:t>
      </w:r>
    </w:p>
    <w:p w14:paraId="305DCE66" w14:textId="77777777" w:rsidR="00EE3588" w:rsidRDefault="00EE3588" w:rsidP="00EE3588">
      <w:pPr>
        <w:jc w:val="center"/>
        <w:rPr>
          <w:rFonts w:eastAsia="Times New Roman" w:cs="Times New Roman"/>
          <w:b/>
          <w:szCs w:val="24"/>
        </w:rPr>
      </w:pPr>
      <w:r>
        <w:rPr>
          <w:rFonts w:eastAsia="Times New Roman" w:cs="Times New Roman"/>
          <w:b/>
          <w:szCs w:val="24"/>
        </w:rPr>
        <w:t>LECTURER: MR. ANUPAM MAZUMDAR</w:t>
      </w:r>
    </w:p>
    <w:p w14:paraId="06729A01" w14:textId="77777777" w:rsidR="00EE5626" w:rsidRPr="00FC5048" w:rsidRDefault="00EE5626" w:rsidP="00EE5626">
      <w:pPr>
        <w:spacing w:line="276" w:lineRule="auto"/>
        <w:jc w:val="center"/>
        <w:rPr>
          <w:b/>
          <w:sz w:val="40"/>
          <w:szCs w:val="28"/>
        </w:rPr>
      </w:pPr>
    </w:p>
    <w:p w14:paraId="758AD294" w14:textId="77777777" w:rsidR="00EE5626" w:rsidRPr="00FC5048" w:rsidRDefault="00EE5626" w:rsidP="00EE5626">
      <w:pPr>
        <w:spacing w:line="276" w:lineRule="auto"/>
        <w:jc w:val="center"/>
        <w:rPr>
          <w:b/>
          <w:sz w:val="40"/>
          <w:szCs w:val="28"/>
        </w:rPr>
      </w:pPr>
    </w:p>
    <w:p w14:paraId="69BD7D23" w14:textId="77777777" w:rsidR="00EE5626" w:rsidRPr="00FC5048" w:rsidRDefault="00EE5626" w:rsidP="00EE5626">
      <w:pPr>
        <w:spacing w:line="276" w:lineRule="auto"/>
        <w:jc w:val="center"/>
        <w:rPr>
          <w:b/>
          <w:sz w:val="40"/>
          <w:szCs w:val="28"/>
        </w:rPr>
      </w:pPr>
    </w:p>
    <w:p w14:paraId="25768DD8" w14:textId="77777777" w:rsidR="00EE5626" w:rsidRPr="00FC5048" w:rsidRDefault="00EE5626" w:rsidP="00EE5626">
      <w:pPr>
        <w:spacing w:line="276" w:lineRule="auto"/>
        <w:jc w:val="center"/>
        <w:rPr>
          <w:b/>
          <w:sz w:val="40"/>
          <w:szCs w:val="28"/>
        </w:rPr>
      </w:pPr>
    </w:p>
    <w:p w14:paraId="502C610C" w14:textId="77777777" w:rsidR="00EE5626" w:rsidRPr="00FC5048" w:rsidRDefault="00EE5626" w:rsidP="00EE5626">
      <w:pPr>
        <w:spacing w:line="276" w:lineRule="auto"/>
        <w:jc w:val="center"/>
        <w:rPr>
          <w:b/>
          <w:sz w:val="40"/>
          <w:szCs w:val="28"/>
        </w:rPr>
      </w:pPr>
    </w:p>
    <w:p w14:paraId="5193F16F" w14:textId="77777777" w:rsidR="00EE5626" w:rsidRPr="00FC5048" w:rsidRDefault="00EE5626" w:rsidP="00EE5626">
      <w:pPr>
        <w:spacing w:line="276" w:lineRule="auto"/>
        <w:jc w:val="center"/>
        <w:rPr>
          <w:b/>
          <w:sz w:val="40"/>
          <w:szCs w:val="28"/>
        </w:rPr>
      </w:pPr>
    </w:p>
    <w:p w14:paraId="33A214A1" w14:textId="77777777" w:rsidR="000458C4" w:rsidRPr="00FC5048" w:rsidRDefault="00EE5626" w:rsidP="00EE5626">
      <w:pPr>
        <w:spacing w:line="276" w:lineRule="auto"/>
        <w:jc w:val="center"/>
        <w:rPr>
          <w:b/>
          <w:sz w:val="22"/>
          <w:szCs w:val="28"/>
        </w:rPr>
      </w:pPr>
      <w:r w:rsidRPr="00FC5048">
        <w:rPr>
          <w:b/>
          <w:sz w:val="32"/>
          <w:szCs w:val="28"/>
        </w:rPr>
        <w:t xml:space="preserve">DATA HANDLING &amp; BUSINESS INTELLIGENCE </w:t>
      </w:r>
      <w:r w:rsidR="000458C4" w:rsidRPr="00FC5048">
        <w:rPr>
          <w:b/>
          <w:sz w:val="22"/>
          <w:szCs w:val="28"/>
        </w:rPr>
        <w:br w:type="page"/>
      </w:r>
    </w:p>
    <w:p w14:paraId="6BFE2E24" w14:textId="77777777" w:rsidR="009E55E6" w:rsidRPr="00FC5048" w:rsidRDefault="00CE0B17" w:rsidP="000D0F14">
      <w:pPr>
        <w:jc w:val="center"/>
        <w:rPr>
          <w:b/>
          <w:sz w:val="28"/>
          <w:szCs w:val="28"/>
        </w:rPr>
      </w:pPr>
      <w:r w:rsidRPr="00FC5048">
        <w:rPr>
          <w:b/>
          <w:sz w:val="28"/>
          <w:szCs w:val="28"/>
        </w:rPr>
        <w:lastRenderedPageBreak/>
        <w:t>Executive Summary</w:t>
      </w:r>
    </w:p>
    <w:p w14:paraId="113D0A20" w14:textId="77777777" w:rsidR="009E55E6" w:rsidRPr="00FC5048" w:rsidRDefault="00CE0B17">
      <w:r w:rsidRPr="00FC5048">
        <w:t xml:space="preserve">In view of the revolutionary trends that have seen to emerge in the field of business intelligence, the report has highlighted five of them that have seen to create new breakthroughs in business or industries. The report evaluated trends relating to data mining, warehousing and analytics while specifying trends such as cloud and embedded analytics, customer experience in data warehousing, data visualization tools and ubiquitous data mining as some of the relevant instances. </w:t>
      </w:r>
    </w:p>
    <w:p w14:paraId="6DBA2897" w14:textId="77777777" w:rsidR="009E55E6" w:rsidRPr="00FC5048" w:rsidRDefault="00CE0B17">
      <w:r w:rsidRPr="00FC5048">
        <w:br w:type="page"/>
      </w:r>
    </w:p>
    <w:bookmarkStart w:id="0" w:name="_s0b1ubbc4tmp" w:colFirst="0" w:colLast="0" w:displacedByCustomXml="next"/>
    <w:bookmarkEnd w:id="0" w:displacedByCustomXml="next"/>
    <w:sdt>
      <w:sdtPr>
        <w:rPr>
          <w:rFonts w:ascii="Times New Roman" w:eastAsia="Arial" w:hAnsi="Times New Roman" w:cs="Arial"/>
          <w:color w:val="auto"/>
          <w:sz w:val="24"/>
          <w:szCs w:val="22"/>
          <w:lang w:val="en-GB" w:eastAsia="en-IN"/>
        </w:rPr>
        <w:id w:val="-1373604647"/>
        <w:docPartObj>
          <w:docPartGallery w:val="Table of Contents"/>
          <w:docPartUnique/>
        </w:docPartObj>
      </w:sdtPr>
      <w:sdtEndPr>
        <w:rPr>
          <w:b/>
          <w:bCs/>
          <w:noProof/>
        </w:rPr>
      </w:sdtEndPr>
      <w:sdtContent>
        <w:p w14:paraId="19B42730" w14:textId="77777777" w:rsidR="000458C4" w:rsidRPr="00FC5048" w:rsidRDefault="000458C4" w:rsidP="000458C4">
          <w:pPr>
            <w:pStyle w:val="TOCHeading"/>
            <w:jc w:val="center"/>
            <w:rPr>
              <w:rFonts w:ascii="Times New Roman" w:hAnsi="Times New Roman"/>
              <w:b/>
              <w:color w:val="auto"/>
            </w:rPr>
          </w:pPr>
          <w:r w:rsidRPr="00FC5048">
            <w:rPr>
              <w:rFonts w:ascii="Times New Roman" w:hAnsi="Times New Roman"/>
              <w:b/>
              <w:color w:val="auto"/>
            </w:rPr>
            <w:t>Table of Contents</w:t>
          </w:r>
        </w:p>
        <w:p w14:paraId="2F501981" w14:textId="77777777" w:rsidR="000458C4" w:rsidRPr="00FC5048" w:rsidRDefault="002A336A">
          <w:pPr>
            <w:pStyle w:val="TOC1"/>
            <w:tabs>
              <w:tab w:val="right" w:leader="dot" w:pos="9350"/>
            </w:tabs>
            <w:rPr>
              <w:noProof/>
            </w:rPr>
          </w:pPr>
          <w:r w:rsidRPr="00FC5048">
            <w:fldChar w:fldCharType="begin"/>
          </w:r>
          <w:r w:rsidR="000458C4" w:rsidRPr="00FC5048">
            <w:instrText xml:space="preserve"> TOC \o "1-3" \h \z \u </w:instrText>
          </w:r>
          <w:r w:rsidRPr="00FC5048">
            <w:fldChar w:fldCharType="separate"/>
          </w:r>
          <w:hyperlink w:anchor="_Toc111827149" w:history="1">
            <w:r w:rsidR="000458C4" w:rsidRPr="00FC5048">
              <w:rPr>
                <w:rStyle w:val="Hyperlink"/>
                <w:noProof/>
                <w:u w:val="none"/>
              </w:rPr>
              <w:t>Introduction</w:t>
            </w:r>
            <w:r w:rsidR="000458C4" w:rsidRPr="00FC5048">
              <w:rPr>
                <w:noProof/>
                <w:webHidden/>
              </w:rPr>
              <w:tab/>
            </w:r>
            <w:r w:rsidRPr="00FC5048">
              <w:rPr>
                <w:noProof/>
                <w:webHidden/>
              </w:rPr>
              <w:fldChar w:fldCharType="begin"/>
            </w:r>
            <w:r w:rsidR="000458C4" w:rsidRPr="00FC5048">
              <w:rPr>
                <w:noProof/>
                <w:webHidden/>
              </w:rPr>
              <w:instrText xml:space="preserve"> PAGEREF _Toc111827149 \h </w:instrText>
            </w:r>
            <w:r w:rsidRPr="00FC5048">
              <w:rPr>
                <w:noProof/>
                <w:webHidden/>
              </w:rPr>
            </w:r>
            <w:r w:rsidRPr="00FC5048">
              <w:rPr>
                <w:noProof/>
                <w:webHidden/>
              </w:rPr>
              <w:fldChar w:fldCharType="separate"/>
            </w:r>
            <w:r w:rsidR="000458C4" w:rsidRPr="00FC5048">
              <w:rPr>
                <w:noProof/>
                <w:webHidden/>
              </w:rPr>
              <w:t>3</w:t>
            </w:r>
            <w:r w:rsidRPr="00FC5048">
              <w:rPr>
                <w:noProof/>
                <w:webHidden/>
              </w:rPr>
              <w:fldChar w:fldCharType="end"/>
            </w:r>
          </w:hyperlink>
        </w:p>
        <w:p w14:paraId="2EEF4521" w14:textId="77777777" w:rsidR="000458C4" w:rsidRPr="00FC5048" w:rsidRDefault="00000000">
          <w:pPr>
            <w:pStyle w:val="TOC1"/>
            <w:tabs>
              <w:tab w:val="right" w:leader="dot" w:pos="9350"/>
            </w:tabs>
            <w:rPr>
              <w:noProof/>
            </w:rPr>
          </w:pPr>
          <w:hyperlink w:anchor="_Toc111827150" w:history="1">
            <w:r w:rsidR="000458C4" w:rsidRPr="00FC5048">
              <w:rPr>
                <w:rStyle w:val="Hyperlink"/>
                <w:noProof/>
                <w:u w:val="none"/>
              </w:rPr>
              <w:t>Business Intelligence Trends</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_Toc111827150 \h </w:instrText>
            </w:r>
            <w:r w:rsidR="002A336A" w:rsidRPr="00FC5048">
              <w:rPr>
                <w:noProof/>
                <w:webHidden/>
              </w:rPr>
            </w:r>
            <w:r w:rsidR="002A336A" w:rsidRPr="00FC5048">
              <w:rPr>
                <w:noProof/>
                <w:webHidden/>
              </w:rPr>
              <w:fldChar w:fldCharType="separate"/>
            </w:r>
            <w:r w:rsidR="000458C4" w:rsidRPr="00FC5048">
              <w:rPr>
                <w:noProof/>
                <w:webHidden/>
              </w:rPr>
              <w:t>3</w:t>
            </w:r>
            <w:r w:rsidR="002A336A" w:rsidRPr="00FC5048">
              <w:rPr>
                <w:noProof/>
                <w:webHidden/>
              </w:rPr>
              <w:fldChar w:fldCharType="end"/>
            </w:r>
          </w:hyperlink>
        </w:p>
        <w:p w14:paraId="2C3BBF9B" w14:textId="77777777" w:rsidR="000458C4" w:rsidRPr="00FC5048" w:rsidRDefault="00000000">
          <w:pPr>
            <w:pStyle w:val="TOC2"/>
            <w:tabs>
              <w:tab w:val="right" w:leader="dot" w:pos="9350"/>
            </w:tabs>
            <w:rPr>
              <w:noProof/>
            </w:rPr>
          </w:pPr>
          <w:hyperlink w:anchor="_Toc111827151" w:history="1">
            <w:r w:rsidR="000458C4" w:rsidRPr="00FC5048">
              <w:rPr>
                <w:rStyle w:val="Hyperlink"/>
                <w:noProof/>
                <w:u w:val="none"/>
              </w:rPr>
              <w:t>Cloud Analytics in Business</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_Toc111827151 \h </w:instrText>
            </w:r>
            <w:r w:rsidR="002A336A" w:rsidRPr="00FC5048">
              <w:rPr>
                <w:noProof/>
                <w:webHidden/>
              </w:rPr>
            </w:r>
            <w:r w:rsidR="002A336A" w:rsidRPr="00FC5048">
              <w:rPr>
                <w:noProof/>
                <w:webHidden/>
              </w:rPr>
              <w:fldChar w:fldCharType="separate"/>
            </w:r>
            <w:r w:rsidR="000458C4" w:rsidRPr="00FC5048">
              <w:rPr>
                <w:noProof/>
                <w:webHidden/>
              </w:rPr>
              <w:t>3</w:t>
            </w:r>
            <w:r w:rsidR="002A336A" w:rsidRPr="00FC5048">
              <w:rPr>
                <w:noProof/>
                <w:webHidden/>
              </w:rPr>
              <w:fldChar w:fldCharType="end"/>
            </w:r>
          </w:hyperlink>
        </w:p>
        <w:p w14:paraId="0B327521" w14:textId="77777777" w:rsidR="000458C4" w:rsidRPr="00FC5048" w:rsidRDefault="00000000">
          <w:pPr>
            <w:pStyle w:val="TOC2"/>
            <w:tabs>
              <w:tab w:val="right" w:leader="dot" w:pos="9350"/>
            </w:tabs>
            <w:rPr>
              <w:noProof/>
            </w:rPr>
          </w:pPr>
          <w:hyperlink w:anchor="_Toc111827152" w:history="1">
            <w:r w:rsidR="000458C4" w:rsidRPr="00FC5048">
              <w:rPr>
                <w:rStyle w:val="Hyperlink"/>
                <w:noProof/>
                <w:u w:val="none"/>
              </w:rPr>
              <w:t>Ubiquitous Data Mining in Telecommunication</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_Toc111827152 \h </w:instrText>
            </w:r>
            <w:r w:rsidR="002A336A" w:rsidRPr="00FC5048">
              <w:rPr>
                <w:noProof/>
                <w:webHidden/>
              </w:rPr>
            </w:r>
            <w:r w:rsidR="002A336A" w:rsidRPr="00FC5048">
              <w:rPr>
                <w:noProof/>
                <w:webHidden/>
              </w:rPr>
              <w:fldChar w:fldCharType="separate"/>
            </w:r>
            <w:r w:rsidR="000458C4" w:rsidRPr="00FC5048">
              <w:rPr>
                <w:noProof/>
                <w:webHidden/>
              </w:rPr>
              <w:t>4</w:t>
            </w:r>
            <w:r w:rsidR="002A336A" w:rsidRPr="00FC5048">
              <w:rPr>
                <w:noProof/>
                <w:webHidden/>
              </w:rPr>
              <w:fldChar w:fldCharType="end"/>
            </w:r>
          </w:hyperlink>
        </w:p>
        <w:p w14:paraId="29C421F8" w14:textId="77777777" w:rsidR="000458C4" w:rsidRPr="00FC5048" w:rsidRDefault="00000000">
          <w:pPr>
            <w:pStyle w:val="TOC2"/>
            <w:tabs>
              <w:tab w:val="right" w:leader="dot" w:pos="9350"/>
            </w:tabs>
            <w:rPr>
              <w:noProof/>
            </w:rPr>
          </w:pPr>
          <w:hyperlink w:anchor="_Toc111827153" w:history="1">
            <w:r w:rsidR="000458C4" w:rsidRPr="00FC5048">
              <w:rPr>
                <w:rStyle w:val="Hyperlink"/>
                <w:noProof/>
                <w:u w:val="none"/>
              </w:rPr>
              <w:t>Data warehousing Customer Experience</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_Toc111827153 \h </w:instrText>
            </w:r>
            <w:r w:rsidR="002A336A" w:rsidRPr="00FC5048">
              <w:rPr>
                <w:noProof/>
                <w:webHidden/>
              </w:rPr>
            </w:r>
            <w:r w:rsidR="002A336A" w:rsidRPr="00FC5048">
              <w:rPr>
                <w:noProof/>
                <w:webHidden/>
              </w:rPr>
              <w:fldChar w:fldCharType="separate"/>
            </w:r>
            <w:r w:rsidR="000458C4" w:rsidRPr="00FC5048">
              <w:rPr>
                <w:noProof/>
                <w:webHidden/>
              </w:rPr>
              <w:t>5</w:t>
            </w:r>
            <w:r w:rsidR="002A336A" w:rsidRPr="00FC5048">
              <w:rPr>
                <w:noProof/>
                <w:webHidden/>
              </w:rPr>
              <w:fldChar w:fldCharType="end"/>
            </w:r>
          </w:hyperlink>
        </w:p>
        <w:p w14:paraId="6457FCA9" w14:textId="77777777" w:rsidR="000458C4" w:rsidRPr="00FC5048" w:rsidRDefault="00000000">
          <w:pPr>
            <w:pStyle w:val="TOC2"/>
            <w:tabs>
              <w:tab w:val="right" w:leader="dot" w:pos="9350"/>
            </w:tabs>
            <w:rPr>
              <w:noProof/>
            </w:rPr>
          </w:pPr>
          <w:hyperlink w:anchor="_Toc111827154" w:history="1">
            <w:r w:rsidR="000458C4" w:rsidRPr="00FC5048">
              <w:rPr>
                <w:rStyle w:val="Hyperlink"/>
                <w:noProof/>
                <w:u w:val="none"/>
              </w:rPr>
              <w:t>Embedded Analytics in Business Intelligence</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_Toc111827154 \h </w:instrText>
            </w:r>
            <w:r w:rsidR="002A336A" w:rsidRPr="00FC5048">
              <w:rPr>
                <w:noProof/>
                <w:webHidden/>
              </w:rPr>
            </w:r>
            <w:r w:rsidR="002A336A" w:rsidRPr="00FC5048">
              <w:rPr>
                <w:noProof/>
                <w:webHidden/>
              </w:rPr>
              <w:fldChar w:fldCharType="separate"/>
            </w:r>
            <w:r w:rsidR="000458C4" w:rsidRPr="00FC5048">
              <w:rPr>
                <w:noProof/>
                <w:webHidden/>
              </w:rPr>
              <w:t>5</w:t>
            </w:r>
            <w:r w:rsidR="002A336A" w:rsidRPr="00FC5048">
              <w:rPr>
                <w:noProof/>
                <w:webHidden/>
              </w:rPr>
              <w:fldChar w:fldCharType="end"/>
            </w:r>
          </w:hyperlink>
        </w:p>
        <w:p w14:paraId="1E84C9DF" w14:textId="77777777" w:rsidR="000458C4" w:rsidRPr="00FC5048" w:rsidRDefault="00000000">
          <w:pPr>
            <w:pStyle w:val="TOC2"/>
            <w:tabs>
              <w:tab w:val="right" w:leader="dot" w:pos="9350"/>
            </w:tabs>
            <w:rPr>
              <w:noProof/>
            </w:rPr>
          </w:pPr>
          <w:hyperlink w:anchor="_Toc111827155" w:history="1">
            <w:r w:rsidR="000458C4" w:rsidRPr="00FC5048">
              <w:rPr>
                <w:rStyle w:val="Hyperlink"/>
                <w:noProof/>
                <w:u w:val="none"/>
              </w:rPr>
              <w:t>Evolution of data visualization tool</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_Toc111827155 \h </w:instrText>
            </w:r>
            <w:r w:rsidR="002A336A" w:rsidRPr="00FC5048">
              <w:rPr>
                <w:noProof/>
                <w:webHidden/>
              </w:rPr>
            </w:r>
            <w:r w:rsidR="002A336A" w:rsidRPr="00FC5048">
              <w:rPr>
                <w:noProof/>
                <w:webHidden/>
              </w:rPr>
              <w:fldChar w:fldCharType="separate"/>
            </w:r>
            <w:r w:rsidR="000458C4" w:rsidRPr="00FC5048">
              <w:rPr>
                <w:noProof/>
                <w:webHidden/>
              </w:rPr>
              <w:t>5</w:t>
            </w:r>
            <w:r w:rsidR="002A336A" w:rsidRPr="00FC5048">
              <w:rPr>
                <w:noProof/>
                <w:webHidden/>
              </w:rPr>
              <w:fldChar w:fldCharType="end"/>
            </w:r>
          </w:hyperlink>
        </w:p>
        <w:p w14:paraId="674127C2" w14:textId="77777777" w:rsidR="000458C4" w:rsidRPr="00FC5048" w:rsidRDefault="00000000">
          <w:pPr>
            <w:pStyle w:val="TOC1"/>
            <w:tabs>
              <w:tab w:val="right" w:leader="dot" w:pos="9350"/>
            </w:tabs>
            <w:rPr>
              <w:noProof/>
            </w:rPr>
          </w:pPr>
          <w:hyperlink w:anchor="_Toc111827156" w:history="1">
            <w:r w:rsidR="000458C4" w:rsidRPr="00FC5048">
              <w:rPr>
                <w:rStyle w:val="Hyperlink"/>
                <w:noProof/>
                <w:u w:val="none"/>
              </w:rPr>
              <w:t>Conclusion</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_Toc111827156 \h </w:instrText>
            </w:r>
            <w:r w:rsidR="002A336A" w:rsidRPr="00FC5048">
              <w:rPr>
                <w:noProof/>
                <w:webHidden/>
              </w:rPr>
            </w:r>
            <w:r w:rsidR="002A336A" w:rsidRPr="00FC5048">
              <w:rPr>
                <w:noProof/>
                <w:webHidden/>
              </w:rPr>
              <w:fldChar w:fldCharType="separate"/>
            </w:r>
            <w:r w:rsidR="000458C4" w:rsidRPr="00FC5048">
              <w:rPr>
                <w:noProof/>
                <w:webHidden/>
              </w:rPr>
              <w:t>6</w:t>
            </w:r>
            <w:r w:rsidR="002A336A" w:rsidRPr="00FC5048">
              <w:rPr>
                <w:noProof/>
                <w:webHidden/>
              </w:rPr>
              <w:fldChar w:fldCharType="end"/>
            </w:r>
          </w:hyperlink>
        </w:p>
        <w:p w14:paraId="499F1CB6" w14:textId="77777777" w:rsidR="000458C4" w:rsidRPr="00FC5048" w:rsidRDefault="00000000">
          <w:pPr>
            <w:pStyle w:val="TOC1"/>
            <w:tabs>
              <w:tab w:val="right" w:leader="dot" w:pos="9350"/>
            </w:tabs>
            <w:rPr>
              <w:noProof/>
            </w:rPr>
          </w:pPr>
          <w:hyperlink w:anchor="_Toc111827157" w:history="1">
            <w:r w:rsidR="000458C4" w:rsidRPr="00FC5048">
              <w:rPr>
                <w:rStyle w:val="Hyperlink"/>
                <w:noProof/>
                <w:u w:val="none"/>
              </w:rPr>
              <w:t>Reference List</w:t>
            </w:r>
            <w:r w:rsidR="000458C4" w:rsidRPr="00FC5048">
              <w:rPr>
                <w:noProof/>
                <w:webHidden/>
              </w:rPr>
              <w:tab/>
            </w:r>
            <w:r w:rsidR="002A336A" w:rsidRPr="00FC5048">
              <w:rPr>
                <w:noProof/>
                <w:webHidden/>
              </w:rPr>
              <w:fldChar w:fldCharType="begin"/>
            </w:r>
            <w:r w:rsidR="000458C4" w:rsidRPr="00FC5048">
              <w:rPr>
                <w:noProof/>
                <w:webHidden/>
              </w:rPr>
              <w:instrText xml:space="preserve"> PAGEREF _Toc111827157 \h </w:instrText>
            </w:r>
            <w:r w:rsidR="002A336A" w:rsidRPr="00FC5048">
              <w:rPr>
                <w:noProof/>
                <w:webHidden/>
              </w:rPr>
            </w:r>
            <w:r w:rsidR="002A336A" w:rsidRPr="00FC5048">
              <w:rPr>
                <w:noProof/>
                <w:webHidden/>
              </w:rPr>
              <w:fldChar w:fldCharType="separate"/>
            </w:r>
            <w:r w:rsidR="000458C4" w:rsidRPr="00FC5048">
              <w:rPr>
                <w:noProof/>
                <w:webHidden/>
              </w:rPr>
              <w:t>7</w:t>
            </w:r>
            <w:r w:rsidR="002A336A" w:rsidRPr="00FC5048">
              <w:rPr>
                <w:noProof/>
                <w:webHidden/>
              </w:rPr>
              <w:fldChar w:fldCharType="end"/>
            </w:r>
          </w:hyperlink>
        </w:p>
        <w:p w14:paraId="781D46C8" w14:textId="77777777" w:rsidR="000458C4" w:rsidRPr="00FC5048" w:rsidRDefault="002A336A">
          <w:r w:rsidRPr="00FC5048">
            <w:rPr>
              <w:b/>
              <w:bCs/>
              <w:noProof/>
            </w:rPr>
            <w:fldChar w:fldCharType="end"/>
          </w:r>
        </w:p>
      </w:sdtContent>
    </w:sdt>
    <w:p w14:paraId="1631709A" w14:textId="77777777" w:rsidR="000458C4" w:rsidRPr="00FC5048" w:rsidRDefault="000458C4">
      <w:pPr>
        <w:spacing w:line="276" w:lineRule="auto"/>
        <w:jc w:val="left"/>
        <w:rPr>
          <w:b/>
          <w:sz w:val="28"/>
          <w:szCs w:val="40"/>
        </w:rPr>
      </w:pPr>
      <w:r w:rsidRPr="00FC5048">
        <w:br w:type="page"/>
      </w:r>
    </w:p>
    <w:p w14:paraId="01B986DC" w14:textId="77777777" w:rsidR="009E55E6" w:rsidRPr="00FC5048" w:rsidRDefault="00CE0B17">
      <w:pPr>
        <w:pStyle w:val="Heading1"/>
      </w:pPr>
      <w:bookmarkStart w:id="1" w:name="_Toc111827149"/>
      <w:r w:rsidRPr="00FC5048">
        <w:lastRenderedPageBreak/>
        <w:t>Introduction</w:t>
      </w:r>
      <w:bookmarkEnd w:id="1"/>
    </w:p>
    <w:p w14:paraId="45776144" w14:textId="77777777" w:rsidR="009E55E6" w:rsidRPr="00FC5048" w:rsidRDefault="00252FAF">
      <w:pPr>
        <w:rPr>
          <w:rFonts w:eastAsia="Times New Roman" w:cs="Times New Roman"/>
          <w:szCs w:val="24"/>
        </w:rPr>
      </w:pPr>
      <w:r w:rsidRPr="00FC5048">
        <w:rPr>
          <w:rFonts w:eastAsia="Times New Roman" w:cs="Times New Roman"/>
          <w:szCs w:val="24"/>
        </w:rPr>
        <w:t xml:space="preserve">The aspect of </w:t>
      </w:r>
      <w:r w:rsidRPr="00FC5048">
        <w:rPr>
          <w:rFonts w:eastAsia="Times New Roman" w:cs="Times New Roman"/>
          <w:b/>
          <w:i/>
          <w:szCs w:val="24"/>
        </w:rPr>
        <w:t>Business I</w:t>
      </w:r>
      <w:r w:rsidR="00CE0B17" w:rsidRPr="00FC5048">
        <w:rPr>
          <w:rFonts w:eastAsia="Times New Roman" w:cs="Times New Roman"/>
          <w:b/>
          <w:i/>
          <w:szCs w:val="24"/>
        </w:rPr>
        <w:t xml:space="preserve">ntelligence </w:t>
      </w:r>
      <w:r w:rsidRPr="00FC5048">
        <w:rPr>
          <w:rFonts w:eastAsia="Times New Roman" w:cs="Times New Roman"/>
          <w:b/>
          <w:i/>
          <w:szCs w:val="24"/>
        </w:rPr>
        <w:t>(BI)</w:t>
      </w:r>
      <w:r w:rsidRPr="00FC5048">
        <w:rPr>
          <w:rFonts w:eastAsia="Times New Roman" w:cs="Times New Roman"/>
          <w:szCs w:val="24"/>
        </w:rPr>
        <w:t xml:space="preserve"> </w:t>
      </w:r>
      <w:r w:rsidR="00CE0B17" w:rsidRPr="00FC5048">
        <w:rPr>
          <w:rFonts w:eastAsia="Times New Roman" w:cs="Times New Roman"/>
          <w:szCs w:val="24"/>
        </w:rPr>
        <w:t xml:space="preserve">is one that entails </w:t>
      </w:r>
      <w:r w:rsidR="00CE0B17" w:rsidRPr="00FC5048">
        <w:rPr>
          <w:rFonts w:eastAsia="Times New Roman" w:cs="Times New Roman"/>
          <w:b/>
          <w:i/>
          <w:szCs w:val="24"/>
        </w:rPr>
        <w:t>combining data mining, analytics of business, data visualization, data mining, data infrastructure and relevant toolsets while involving best practices for an organization</w:t>
      </w:r>
      <w:r w:rsidR="00CE0B17" w:rsidRPr="00FC5048">
        <w:rPr>
          <w:rFonts w:eastAsia="Times New Roman" w:cs="Times New Roman"/>
          <w:szCs w:val="24"/>
        </w:rPr>
        <w:t xml:space="preserve"> to make decisions </w:t>
      </w:r>
      <w:proofErr w:type="gramStart"/>
      <w:r w:rsidR="00CE0B17" w:rsidRPr="00FC5048">
        <w:rPr>
          <w:rFonts w:eastAsia="Times New Roman" w:cs="Times New Roman"/>
          <w:szCs w:val="24"/>
        </w:rPr>
        <w:t>on the basis of</w:t>
      </w:r>
      <w:proofErr w:type="gramEnd"/>
      <w:r w:rsidR="00CE0B17" w:rsidRPr="00FC5048">
        <w:rPr>
          <w:rFonts w:eastAsia="Times New Roman" w:cs="Times New Roman"/>
          <w:szCs w:val="24"/>
        </w:rPr>
        <w:t xml:space="preserve"> accumulated data. As </w:t>
      </w:r>
      <w:r w:rsidR="006C41D5" w:rsidRPr="00FC5048">
        <w:rPr>
          <w:rFonts w:eastAsia="Times New Roman" w:cs="Times New Roman"/>
          <w:szCs w:val="24"/>
        </w:rPr>
        <w:t>per Cavallo</w:t>
      </w:r>
      <w:r w:rsidR="00B042E4" w:rsidRPr="00FC5048">
        <w:rPr>
          <w:rFonts w:eastAsia="Times New Roman" w:cs="Times New Roman"/>
          <w:szCs w:val="24"/>
        </w:rPr>
        <w:t xml:space="preserve"> </w:t>
      </w:r>
      <w:r w:rsidR="00CE0B17" w:rsidRPr="00FC5048">
        <w:rPr>
          <w:rFonts w:eastAsia="Times New Roman" w:cs="Times New Roman"/>
          <w:i/>
          <w:szCs w:val="24"/>
        </w:rPr>
        <w:t xml:space="preserve">et al. </w:t>
      </w:r>
      <w:r w:rsidR="00CE0B17" w:rsidRPr="00FC5048">
        <w:rPr>
          <w:rFonts w:eastAsia="Times New Roman" w:cs="Times New Roman"/>
          <w:szCs w:val="24"/>
        </w:rPr>
        <w:t xml:space="preserve">(2020), it enables businesses in bearing insight for determining what competitors are doing while enabling them to make educated and informed decisions. On the other hand, </w:t>
      </w:r>
      <w:proofErr w:type="spellStart"/>
      <w:r w:rsidR="00CE0B17" w:rsidRPr="00FC5048">
        <w:rPr>
          <w:rFonts w:eastAsia="Times New Roman" w:cs="Times New Roman"/>
          <w:szCs w:val="24"/>
        </w:rPr>
        <w:t>Schaer</w:t>
      </w:r>
      <w:proofErr w:type="spellEnd"/>
      <w:r w:rsidR="00B042E4" w:rsidRPr="00FC5048">
        <w:rPr>
          <w:rFonts w:eastAsia="Times New Roman" w:cs="Times New Roman"/>
          <w:szCs w:val="24"/>
        </w:rPr>
        <w:t xml:space="preserve"> </w:t>
      </w:r>
      <w:r w:rsidR="00CE0B17" w:rsidRPr="00FC5048">
        <w:rPr>
          <w:rFonts w:eastAsia="Times New Roman" w:cs="Times New Roman"/>
          <w:i/>
          <w:szCs w:val="24"/>
        </w:rPr>
        <w:t xml:space="preserve">et al. </w:t>
      </w:r>
      <w:r w:rsidR="00CE0B17" w:rsidRPr="00FC5048">
        <w:rPr>
          <w:rFonts w:eastAsia="Times New Roman" w:cs="Times New Roman"/>
          <w:szCs w:val="24"/>
        </w:rPr>
        <w:t xml:space="preserve">(2022) stated that business intelligence does not enable a business in predicting the anticipated future while it can determine the </w:t>
      </w:r>
      <w:r w:rsidR="00CE0B17" w:rsidRPr="00FC5048">
        <w:rPr>
          <w:rFonts w:eastAsia="Times New Roman" w:cs="Times New Roman"/>
          <w:b/>
          <w:i/>
          <w:szCs w:val="24"/>
        </w:rPr>
        <w:t xml:space="preserve">Return of Investment </w:t>
      </w:r>
      <w:r w:rsidR="00CE0B17" w:rsidRPr="00FC5048">
        <w:rPr>
          <w:rFonts w:eastAsia="Times New Roman" w:cs="Times New Roman"/>
          <w:szCs w:val="24"/>
        </w:rPr>
        <w:t xml:space="preserve">of a marketing strategy upon deriving insight from a dataset. It can thus be </w:t>
      </w:r>
      <w:proofErr w:type="gramStart"/>
      <w:r w:rsidR="00CE0B17" w:rsidRPr="00FC5048">
        <w:rPr>
          <w:rFonts w:eastAsia="Times New Roman" w:cs="Times New Roman"/>
          <w:szCs w:val="24"/>
        </w:rPr>
        <w:t>inferred</w:t>
      </w:r>
      <w:r w:rsidR="00BB6F4A" w:rsidRPr="00FC5048">
        <w:rPr>
          <w:rFonts w:eastAsia="Times New Roman" w:cs="Times New Roman"/>
          <w:szCs w:val="24"/>
        </w:rPr>
        <w:t>,</w:t>
      </w:r>
      <w:proofErr w:type="gramEnd"/>
      <w:r w:rsidR="00CE0B17" w:rsidRPr="00FC5048">
        <w:rPr>
          <w:rFonts w:eastAsia="Times New Roman" w:cs="Times New Roman"/>
          <w:szCs w:val="24"/>
        </w:rPr>
        <w:t xml:space="preserve"> that business intelligence provides the required insight for a business to make an educated decision for an organization to stay ahead in the competition. However, as the framework of Business Intelligence has seen to evolve with its emerging trends that is paving new ways of accessing business analytics, it requires businesses to determine the best solution that seems suited to their purpose. Based on that premise, the following report will determine the relevant trends that have evolved in the field of business analytics while evaluating the current trends in business intelligence, data warehousing and data mining.     </w:t>
      </w:r>
    </w:p>
    <w:p w14:paraId="0FDB4227" w14:textId="77777777" w:rsidR="009E55E6" w:rsidRPr="00FC5048" w:rsidRDefault="00CE0B17">
      <w:pPr>
        <w:pStyle w:val="Heading1"/>
      </w:pPr>
      <w:bookmarkStart w:id="2" w:name="_nshcttwdo20m" w:colFirst="0" w:colLast="0"/>
      <w:bookmarkStart w:id="3" w:name="_Toc111827150"/>
      <w:bookmarkEnd w:id="2"/>
      <w:r w:rsidRPr="00FC5048">
        <w:t>Business Intelligence Trends</w:t>
      </w:r>
      <w:bookmarkEnd w:id="3"/>
    </w:p>
    <w:p w14:paraId="6985917B" w14:textId="77777777" w:rsidR="00915F69" w:rsidRPr="00FC5048" w:rsidRDefault="00915F69" w:rsidP="00915F69">
      <w:r w:rsidRPr="00FC5048">
        <w:t xml:space="preserve">Over past decade, business </w:t>
      </w:r>
      <w:r w:rsidR="006B135F" w:rsidRPr="00FC5048">
        <w:t xml:space="preserve">intelligence has been </w:t>
      </w:r>
      <w:r w:rsidR="0084641C" w:rsidRPr="00FC5048">
        <w:t>revolutionized</w:t>
      </w:r>
      <w:r w:rsidR="00346B3A" w:rsidRPr="00FC5048">
        <w:t xml:space="preserve">, and </w:t>
      </w:r>
      <w:r w:rsidR="00B47601" w:rsidRPr="00FC5048">
        <w:t>different</w:t>
      </w:r>
      <w:r w:rsidR="00346B3A" w:rsidRPr="00FC5048">
        <w:t xml:space="preserve"> companies are </w:t>
      </w:r>
      <w:r w:rsidR="00B47601" w:rsidRPr="00FC5048">
        <w:t>integrating</w:t>
      </w:r>
      <w:r w:rsidR="00346B3A" w:rsidRPr="00FC5048">
        <w:t xml:space="preserve"> business </w:t>
      </w:r>
      <w:r w:rsidR="00B47601" w:rsidRPr="00FC5048">
        <w:t xml:space="preserve">intelligence </w:t>
      </w:r>
      <w:r w:rsidR="00346B3A" w:rsidRPr="00FC5048">
        <w:t xml:space="preserve">for delivering </w:t>
      </w:r>
      <w:r w:rsidR="00B47601" w:rsidRPr="00FC5048">
        <w:t>better</w:t>
      </w:r>
      <w:r w:rsidR="00346B3A" w:rsidRPr="00FC5048">
        <w:t xml:space="preserve"> services to its </w:t>
      </w:r>
      <w:r w:rsidR="00B47601" w:rsidRPr="00FC5048">
        <w:t>customers</w:t>
      </w:r>
      <w:r w:rsidR="00346B3A" w:rsidRPr="00FC5048">
        <w:t xml:space="preserve">. It also has been identified that </w:t>
      </w:r>
      <w:r w:rsidR="00BF5E6D" w:rsidRPr="00FC5048">
        <w:t xml:space="preserve">for sustaining the competitive </w:t>
      </w:r>
      <w:r w:rsidR="00FA1AF4" w:rsidRPr="00FC5048">
        <w:t>advantages</w:t>
      </w:r>
      <w:r w:rsidR="00957CD8" w:rsidRPr="00FC5048">
        <w:t xml:space="preserve">, </w:t>
      </w:r>
      <w:r w:rsidR="00057160" w:rsidRPr="00FC5048">
        <w:t>BI has become an effective inclusion</w:t>
      </w:r>
      <w:r w:rsidR="00146A85" w:rsidRPr="00FC5048">
        <w:t xml:space="preserve">. The </w:t>
      </w:r>
      <w:proofErr w:type="gramStart"/>
      <w:r w:rsidR="000623F4" w:rsidRPr="00FC5048">
        <w:t>trends</w:t>
      </w:r>
      <w:proofErr w:type="gramEnd"/>
      <w:r w:rsidR="00146A85" w:rsidRPr="00FC5048">
        <w:t xml:space="preserve"> of </w:t>
      </w:r>
      <w:r w:rsidR="00EE65BC" w:rsidRPr="00FC5048">
        <w:t xml:space="preserve">BI is going to be illustrated in the below section, </w:t>
      </w:r>
    </w:p>
    <w:p w14:paraId="442B082E" w14:textId="77777777" w:rsidR="009E55E6" w:rsidRPr="00FC5048" w:rsidRDefault="00CE0B17">
      <w:pPr>
        <w:pStyle w:val="Heading2"/>
      </w:pPr>
      <w:bookmarkStart w:id="4" w:name="_v4xjkrivl1i" w:colFirst="0" w:colLast="0"/>
      <w:bookmarkStart w:id="5" w:name="_Toc111827151"/>
      <w:bookmarkEnd w:id="4"/>
      <w:r w:rsidRPr="00FC5048">
        <w:t>Cloud Analytics in Business</w:t>
      </w:r>
      <w:bookmarkEnd w:id="5"/>
    </w:p>
    <w:p w14:paraId="41E5A726" w14:textId="77777777" w:rsidR="009E55E6" w:rsidRPr="00FC5048" w:rsidRDefault="00CE0B17">
      <w:pPr>
        <w:rPr>
          <w:rFonts w:eastAsia="Times New Roman" w:cs="Times New Roman"/>
          <w:szCs w:val="24"/>
        </w:rPr>
      </w:pPr>
      <w:r w:rsidRPr="00FC5048">
        <w:rPr>
          <w:rFonts w:eastAsia="Times New Roman" w:cs="Times New Roman"/>
          <w:szCs w:val="24"/>
        </w:rPr>
        <w:t xml:space="preserve">In a generalized aspect, </w:t>
      </w:r>
      <w:r w:rsidRPr="00FC5048">
        <w:rPr>
          <w:rFonts w:eastAsia="Times New Roman" w:cs="Times New Roman"/>
          <w:b/>
          <w:i/>
          <w:szCs w:val="24"/>
        </w:rPr>
        <w:t>cloud analytics entails the process of retrieving data in the cloud infrastructure</w:t>
      </w:r>
      <w:r w:rsidRPr="00FC5048">
        <w:rPr>
          <w:rFonts w:eastAsia="Times New Roman" w:cs="Times New Roman"/>
          <w:szCs w:val="24"/>
        </w:rPr>
        <w:t xml:space="preserve"> and thereupon </w:t>
      </w:r>
      <w:proofErr w:type="spellStart"/>
      <w:r w:rsidRPr="00FC5048">
        <w:rPr>
          <w:rFonts w:eastAsia="Times New Roman" w:cs="Times New Roman"/>
          <w:szCs w:val="24"/>
        </w:rPr>
        <w:t>analyzing</w:t>
      </w:r>
      <w:proofErr w:type="spellEnd"/>
      <w:r w:rsidRPr="00FC5048">
        <w:rPr>
          <w:rFonts w:eastAsia="Times New Roman" w:cs="Times New Roman"/>
          <w:szCs w:val="24"/>
        </w:rPr>
        <w:t xml:space="preserve"> it while further utilizing it to extract insights for business. According to Bello </w:t>
      </w:r>
      <w:r w:rsidRPr="00FC5048">
        <w:rPr>
          <w:rFonts w:eastAsia="Times New Roman" w:cs="Times New Roman"/>
          <w:i/>
          <w:szCs w:val="24"/>
        </w:rPr>
        <w:t xml:space="preserve">et al. </w:t>
      </w:r>
      <w:r w:rsidRPr="00FC5048">
        <w:rPr>
          <w:rFonts w:eastAsia="Times New Roman" w:cs="Times New Roman"/>
          <w:szCs w:val="24"/>
        </w:rPr>
        <w:t xml:space="preserve">(2021), it is indicated to be a marketing term for businesses to be able to carry out analysis with use of cloud computing. At the same time, </w:t>
      </w:r>
      <w:proofErr w:type="spellStart"/>
      <w:r w:rsidRPr="00FC5048">
        <w:rPr>
          <w:rFonts w:eastAsia="Times New Roman" w:cs="Times New Roman"/>
          <w:szCs w:val="24"/>
        </w:rPr>
        <w:t>Akter</w:t>
      </w:r>
      <w:proofErr w:type="spellEnd"/>
      <w:r w:rsidR="00E76D1F" w:rsidRPr="00FC5048">
        <w:rPr>
          <w:rFonts w:eastAsia="Times New Roman" w:cs="Times New Roman"/>
          <w:szCs w:val="24"/>
        </w:rPr>
        <w:t xml:space="preserve"> </w:t>
      </w:r>
      <w:r w:rsidRPr="00FC5048">
        <w:rPr>
          <w:rFonts w:eastAsia="Times New Roman" w:cs="Times New Roman"/>
          <w:i/>
          <w:szCs w:val="24"/>
        </w:rPr>
        <w:t xml:space="preserve">et al. </w:t>
      </w:r>
      <w:r w:rsidRPr="00FC5048">
        <w:rPr>
          <w:rFonts w:eastAsia="Times New Roman" w:cs="Times New Roman"/>
          <w:szCs w:val="24"/>
        </w:rPr>
        <w:t xml:space="preserve">(2020) stated that </w:t>
      </w:r>
      <w:r w:rsidRPr="00FC5048">
        <w:rPr>
          <w:rFonts w:eastAsia="Times New Roman" w:cs="Times New Roman"/>
          <w:b/>
          <w:i/>
          <w:szCs w:val="24"/>
        </w:rPr>
        <w:t>organizations that have shifted towards cloud computing in the year of 2022 have seemed to be provided with improved accessibility</w:t>
      </w:r>
      <w:r w:rsidRPr="00FC5048">
        <w:rPr>
          <w:rFonts w:eastAsia="Times New Roman" w:cs="Times New Roman"/>
          <w:szCs w:val="24"/>
        </w:rPr>
        <w:t xml:space="preserve"> to data for the purpose of maintaining </w:t>
      </w:r>
      <w:r w:rsidRPr="00FC5048">
        <w:rPr>
          <w:rFonts w:eastAsia="Times New Roman" w:cs="Times New Roman"/>
          <w:szCs w:val="24"/>
        </w:rPr>
        <w:lastRenderedPageBreak/>
        <w:t>productivity as well as collaboration among a distributive workforce</w:t>
      </w:r>
      <w:r w:rsidR="0081152C" w:rsidRPr="00FC5048">
        <w:rPr>
          <w:rFonts w:eastAsia="Times New Roman" w:cs="Times New Roman"/>
          <w:szCs w:val="24"/>
        </w:rPr>
        <w:t xml:space="preserve"> which has been accessed with </w:t>
      </w:r>
      <w:r w:rsidR="0081152C" w:rsidRPr="00FC5048">
        <w:rPr>
          <w:rFonts w:eastAsia="Times New Roman" w:cs="Times New Roman"/>
          <w:b/>
          <w:i/>
          <w:szCs w:val="24"/>
        </w:rPr>
        <w:t>effective inclusion of BI</w:t>
      </w:r>
      <w:r w:rsidRPr="00FC5048">
        <w:rPr>
          <w:rFonts w:eastAsia="Times New Roman" w:cs="Times New Roman"/>
          <w:b/>
          <w:i/>
          <w:szCs w:val="24"/>
        </w:rPr>
        <w:t>.</w:t>
      </w:r>
      <w:r w:rsidRPr="00FC5048">
        <w:rPr>
          <w:rFonts w:eastAsia="Times New Roman" w:cs="Times New Roman"/>
          <w:szCs w:val="24"/>
        </w:rPr>
        <w:t xml:space="preserve"> In that regard, it can be inferred that organizations are able to extract timely as well as actionable insights from the retrieved data while it harnesses the evolving technology of data analytics. However, it tends to be dependent on </w:t>
      </w:r>
      <w:r w:rsidRPr="00FC5048">
        <w:rPr>
          <w:rFonts w:eastAsia="Times New Roman" w:cs="Times New Roman"/>
          <w:b/>
          <w:i/>
          <w:szCs w:val="24"/>
        </w:rPr>
        <w:t>the security, compliance, budget</w:t>
      </w:r>
      <w:r w:rsidRPr="00FC5048">
        <w:rPr>
          <w:rFonts w:eastAsia="Times New Roman" w:cs="Times New Roman"/>
          <w:szCs w:val="24"/>
        </w:rPr>
        <w:t xml:space="preserve"> as well as other factors for the deployment process of analytics to be flexible. According to Mehta and Shukla (2022) The COVID-19 is a relevant instance wherein organizations have seemed to realign its budgets post pandemic while adopting the analytical infrastructure of cloud while accommodating its disp</w:t>
      </w:r>
      <w:r w:rsidR="00A95678" w:rsidRPr="00FC5048">
        <w:rPr>
          <w:rFonts w:eastAsia="Times New Roman" w:cs="Times New Roman"/>
          <w:szCs w:val="24"/>
        </w:rPr>
        <w:t xml:space="preserve">arate and remote workforces. </w:t>
      </w:r>
      <w:r w:rsidR="00D80D11" w:rsidRPr="00FC5048">
        <w:rPr>
          <w:rFonts w:eastAsia="Times New Roman" w:cs="Times New Roman"/>
          <w:szCs w:val="24"/>
        </w:rPr>
        <w:t xml:space="preserve">Usage of </w:t>
      </w:r>
      <w:r w:rsidR="001F417D" w:rsidRPr="00FC5048">
        <w:rPr>
          <w:rFonts w:eastAsia="Times New Roman" w:cs="Times New Roman"/>
          <w:b/>
          <w:i/>
          <w:szCs w:val="24"/>
        </w:rPr>
        <w:t xml:space="preserve">Cloud analysis has become a trend in the market, </w:t>
      </w:r>
      <w:r w:rsidR="00EB1326" w:rsidRPr="00FC5048">
        <w:rPr>
          <w:rFonts w:eastAsia="Times New Roman" w:cs="Times New Roman"/>
          <w:b/>
          <w:i/>
          <w:szCs w:val="24"/>
        </w:rPr>
        <w:t xml:space="preserve">for instance, </w:t>
      </w:r>
      <w:r w:rsidR="00DD491E" w:rsidRPr="00FC5048">
        <w:rPr>
          <w:rFonts w:eastAsia="Times New Roman" w:cs="Times New Roman"/>
          <w:b/>
          <w:i/>
          <w:szCs w:val="24"/>
        </w:rPr>
        <w:t xml:space="preserve">Amazon AWS can be regarded as a sustainable cloud </w:t>
      </w:r>
      <w:r w:rsidR="006E732A" w:rsidRPr="00FC5048">
        <w:rPr>
          <w:rFonts w:eastAsia="Times New Roman" w:cs="Times New Roman"/>
          <w:b/>
          <w:i/>
          <w:szCs w:val="24"/>
        </w:rPr>
        <w:t xml:space="preserve">analysis process, which is helping the company to generate </w:t>
      </w:r>
      <w:r w:rsidR="00596FE2" w:rsidRPr="00FC5048">
        <w:rPr>
          <w:rFonts w:eastAsia="Times New Roman" w:cs="Times New Roman"/>
          <w:b/>
          <w:i/>
          <w:szCs w:val="24"/>
        </w:rPr>
        <w:t xml:space="preserve">more revenue, along with sustaining the </w:t>
      </w:r>
      <w:r w:rsidR="000C0831" w:rsidRPr="00FC5048">
        <w:rPr>
          <w:rFonts w:eastAsia="Times New Roman" w:cs="Times New Roman"/>
          <w:b/>
          <w:i/>
          <w:szCs w:val="24"/>
        </w:rPr>
        <w:t>competitive</w:t>
      </w:r>
      <w:r w:rsidR="00596FE2" w:rsidRPr="00FC5048">
        <w:rPr>
          <w:rFonts w:eastAsia="Times New Roman" w:cs="Times New Roman"/>
          <w:b/>
          <w:i/>
          <w:szCs w:val="24"/>
        </w:rPr>
        <w:t xml:space="preserve"> advantages</w:t>
      </w:r>
      <w:r w:rsidR="00596FE2" w:rsidRPr="00FC5048">
        <w:rPr>
          <w:rFonts w:eastAsia="Times New Roman" w:cs="Times New Roman"/>
          <w:szCs w:val="24"/>
        </w:rPr>
        <w:t xml:space="preserve">. </w:t>
      </w:r>
      <w:r w:rsidR="00A95678" w:rsidRPr="00FC5048">
        <w:rPr>
          <w:rFonts w:eastAsia="Times New Roman" w:cs="Times New Roman"/>
          <w:szCs w:val="24"/>
        </w:rPr>
        <w:t>Ra</w:t>
      </w:r>
      <w:r w:rsidRPr="00FC5048">
        <w:rPr>
          <w:rFonts w:eastAsia="Times New Roman" w:cs="Times New Roman"/>
          <w:szCs w:val="24"/>
        </w:rPr>
        <w:t xml:space="preserve">, (2018) stated that owing to its affordability and scalability being the convenient factors for streamlining business intelligence, an organization need not consider investing highly while seeking to purchase expensive hardware. Besides, it is due to its maximum scalability that businesses </w:t>
      </w:r>
      <w:proofErr w:type="gramStart"/>
      <w:r w:rsidRPr="00FC5048">
        <w:rPr>
          <w:rFonts w:eastAsia="Times New Roman" w:cs="Times New Roman"/>
          <w:szCs w:val="24"/>
        </w:rPr>
        <w:t>are able to</w:t>
      </w:r>
      <w:proofErr w:type="gramEnd"/>
      <w:r w:rsidRPr="00FC5048">
        <w:rPr>
          <w:rFonts w:eastAsia="Times New Roman" w:cs="Times New Roman"/>
          <w:szCs w:val="24"/>
        </w:rPr>
        <w:t xml:space="preserve"> adjust their storage space as per the size of the data at a minimal expenditure aside from its usage of a powerful analytical software.     </w:t>
      </w:r>
    </w:p>
    <w:p w14:paraId="224A3FDD" w14:textId="77777777" w:rsidR="009E55E6" w:rsidRPr="00FC5048" w:rsidRDefault="000458C4">
      <w:pPr>
        <w:pStyle w:val="Heading2"/>
      </w:pPr>
      <w:bookmarkStart w:id="6" w:name="_43985yy4wof5" w:colFirst="0" w:colLast="0"/>
      <w:bookmarkStart w:id="7" w:name="_Toc111827152"/>
      <w:bookmarkEnd w:id="6"/>
      <w:r w:rsidRPr="00FC5048">
        <w:t>Ubiquitous</w:t>
      </w:r>
      <w:r w:rsidR="00CE0B17" w:rsidRPr="00FC5048">
        <w:t xml:space="preserve"> Data Mining in Telecommunication</w:t>
      </w:r>
      <w:bookmarkEnd w:id="7"/>
    </w:p>
    <w:p w14:paraId="1580B9B6" w14:textId="77777777" w:rsidR="009E55E6" w:rsidRPr="00FC5048" w:rsidRDefault="00CE0B17">
      <w:pPr>
        <w:rPr>
          <w:rFonts w:eastAsia="Times New Roman" w:cs="Times New Roman"/>
          <w:szCs w:val="24"/>
        </w:rPr>
      </w:pPr>
      <w:r w:rsidRPr="00FC5048">
        <w:rPr>
          <w:rFonts w:eastAsia="Times New Roman" w:cs="Times New Roman"/>
          <w:szCs w:val="24"/>
        </w:rPr>
        <w:t xml:space="preserve">Organizations that are seeking to </w:t>
      </w:r>
      <w:r w:rsidRPr="00FC5048">
        <w:rPr>
          <w:rFonts w:eastAsia="Times New Roman" w:cs="Times New Roman"/>
          <w:b/>
          <w:i/>
          <w:szCs w:val="24"/>
        </w:rPr>
        <w:t>attain success need to venture beyond the basic utility of Business Intelligence Dashboards as well as reporting tools</w:t>
      </w:r>
      <w:r w:rsidRPr="00FC5048">
        <w:rPr>
          <w:rFonts w:eastAsia="Times New Roman" w:cs="Times New Roman"/>
          <w:szCs w:val="24"/>
        </w:rPr>
        <w:t xml:space="preserve">. Allam and Jones (2021) opines that it requires harvesting information to a </w:t>
      </w:r>
      <w:r w:rsidRPr="00FC5048">
        <w:rPr>
          <w:rFonts w:eastAsia="Times New Roman" w:cs="Times New Roman"/>
          <w:b/>
          <w:i/>
          <w:szCs w:val="24"/>
        </w:rPr>
        <w:t>high extent from the sets of data and thereupon leverage it for attaining competitive advantage</w:t>
      </w:r>
      <w:r w:rsidRPr="00FC5048">
        <w:rPr>
          <w:rFonts w:eastAsia="Times New Roman" w:cs="Times New Roman"/>
          <w:szCs w:val="24"/>
        </w:rPr>
        <w:t xml:space="preserve">. While such a process of extracting data has been bestowed to technical data analysts that utilizes specialized tools of data analysis for extracting beneficial insights, data mining emerges as the convenient framework for empowering data analysts as well as businesses in gaining direct access to data sets. </w:t>
      </w:r>
      <w:r w:rsidR="003C5C98" w:rsidRPr="00FC5048">
        <w:rPr>
          <w:rFonts w:eastAsia="Times New Roman" w:cs="Times New Roman"/>
          <w:szCs w:val="24"/>
        </w:rPr>
        <w:t xml:space="preserve">It has been identified that in the </w:t>
      </w:r>
      <w:r w:rsidR="003C5C98" w:rsidRPr="00FC5048">
        <w:rPr>
          <w:rFonts w:eastAsia="Times New Roman" w:cs="Times New Roman"/>
          <w:b/>
          <w:i/>
          <w:szCs w:val="24"/>
        </w:rPr>
        <w:t xml:space="preserve">market more than 68% of companies are using this </w:t>
      </w:r>
      <w:r w:rsidR="00712DA3" w:rsidRPr="00FC5048">
        <w:rPr>
          <w:rFonts w:eastAsia="Times New Roman" w:cs="Times New Roman"/>
          <w:b/>
          <w:i/>
          <w:szCs w:val="24"/>
        </w:rPr>
        <w:t>BI</w:t>
      </w:r>
      <w:r w:rsidR="003C5C98" w:rsidRPr="00FC5048">
        <w:rPr>
          <w:rFonts w:eastAsia="Times New Roman" w:cs="Times New Roman"/>
          <w:szCs w:val="24"/>
        </w:rPr>
        <w:t xml:space="preserve"> and </w:t>
      </w:r>
      <w:r w:rsidR="007164C6" w:rsidRPr="00FC5048">
        <w:rPr>
          <w:rFonts w:eastAsia="Times New Roman" w:cs="Times New Roman"/>
          <w:b/>
          <w:i/>
          <w:szCs w:val="24"/>
        </w:rPr>
        <w:t>Alexa or Google Assistant</w:t>
      </w:r>
      <w:r w:rsidR="00BF5632" w:rsidRPr="00FC5048">
        <w:rPr>
          <w:rFonts w:eastAsia="Times New Roman" w:cs="Times New Roman"/>
          <w:szCs w:val="24"/>
        </w:rPr>
        <w:t xml:space="preserve"> are the examples of such phenomenal context</w:t>
      </w:r>
      <w:r w:rsidR="00E2272F" w:rsidRPr="00FC5048">
        <w:rPr>
          <w:rFonts w:eastAsia="Times New Roman" w:cs="Times New Roman"/>
          <w:szCs w:val="24"/>
        </w:rPr>
        <w:t xml:space="preserve"> (Forbes, 2022)</w:t>
      </w:r>
      <w:r w:rsidR="007164C6" w:rsidRPr="00FC5048">
        <w:rPr>
          <w:rFonts w:eastAsia="Times New Roman" w:cs="Times New Roman"/>
          <w:szCs w:val="24"/>
        </w:rPr>
        <w:t xml:space="preserve">. </w:t>
      </w:r>
      <w:r w:rsidRPr="00FC5048">
        <w:rPr>
          <w:rFonts w:eastAsia="Times New Roman" w:cs="Times New Roman"/>
          <w:szCs w:val="24"/>
        </w:rPr>
        <w:t>According to Asri</w:t>
      </w:r>
      <w:r w:rsidR="004012EB" w:rsidRPr="00FC5048">
        <w:rPr>
          <w:rFonts w:eastAsia="Times New Roman" w:cs="Times New Roman"/>
          <w:szCs w:val="24"/>
        </w:rPr>
        <w:t xml:space="preserve"> </w:t>
      </w:r>
      <w:r w:rsidRPr="00FC5048">
        <w:rPr>
          <w:rFonts w:eastAsia="Times New Roman" w:cs="Times New Roman"/>
          <w:i/>
          <w:szCs w:val="24"/>
        </w:rPr>
        <w:t xml:space="preserve">et al. </w:t>
      </w:r>
      <w:r w:rsidRPr="00FC5048">
        <w:rPr>
          <w:rFonts w:eastAsia="Times New Roman" w:cs="Times New Roman"/>
          <w:szCs w:val="24"/>
        </w:rPr>
        <w:t xml:space="preserve">(2019), data mining enables businesses in rapidly evaluating constructing as well as deploying predictive analytics through the enterprise with applications of successive generation and data visualization dashboards. While the field of data mining has been diverse in its field of application, it has seen </w:t>
      </w:r>
      <w:r w:rsidRPr="00FC5048">
        <w:rPr>
          <w:rFonts w:eastAsia="Times New Roman" w:cs="Times New Roman"/>
          <w:szCs w:val="24"/>
        </w:rPr>
        <w:lastRenderedPageBreak/>
        <w:t xml:space="preserve">to evolve with </w:t>
      </w:r>
      <w:r w:rsidRPr="00FC5048">
        <w:rPr>
          <w:rFonts w:eastAsia="Times New Roman" w:cs="Times New Roman"/>
          <w:b/>
          <w:i/>
          <w:szCs w:val="24"/>
        </w:rPr>
        <w:t>the trend of ubiquitous data mining that entails mining data from handheld and mobile devices.</w:t>
      </w:r>
      <w:r w:rsidRPr="00FC5048">
        <w:rPr>
          <w:rFonts w:eastAsia="Times New Roman" w:cs="Times New Roman"/>
          <w:szCs w:val="24"/>
        </w:rPr>
        <w:t xml:space="preserve"> </w:t>
      </w:r>
    </w:p>
    <w:p w14:paraId="066125FB" w14:textId="77777777" w:rsidR="009E55E6" w:rsidRPr="00FC5048" w:rsidRDefault="00CE0B17">
      <w:pPr>
        <w:rPr>
          <w:rFonts w:eastAsia="Times New Roman" w:cs="Times New Roman"/>
          <w:szCs w:val="24"/>
        </w:rPr>
      </w:pPr>
      <w:r w:rsidRPr="00FC5048">
        <w:rPr>
          <w:rFonts w:eastAsia="Times New Roman" w:cs="Times New Roman"/>
          <w:szCs w:val="24"/>
        </w:rPr>
        <w:t>As per Vallejo-Correa</w:t>
      </w:r>
      <w:r w:rsidRPr="00FC5048">
        <w:rPr>
          <w:rFonts w:eastAsia="Times New Roman" w:cs="Times New Roman"/>
          <w:i/>
          <w:szCs w:val="24"/>
        </w:rPr>
        <w:t xml:space="preserve"> et al. </w:t>
      </w:r>
      <w:r w:rsidRPr="00FC5048">
        <w:rPr>
          <w:rFonts w:eastAsia="Times New Roman" w:cs="Times New Roman"/>
          <w:szCs w:val="24"/>
        </w:rPr>
        <w:t xml:space="preserve">(2021), data mining entails the </w:t>
      </w:r>
      <w:r w:rsidRPr="00FC5048">
        <w:rPr>
          <w:rFonts w:eastAsia="Times New Roman" w:cs="Times New Roman"/>
          <w:b/>
          <w:i/>
          <w:szCs w:val="24"/>
        </w:rPr>
        <w:t xml:space="preserve">process of extracting concealed classifiers, frequent </w:t>
      </w:r>
      <w:r w:rsidR="000458C4" w:rsidRPr="00FC5048">
        <w:rPr>
          <w:rFonts w:eastAsia="Times New Roman" w:cs="Times New Roman"/>
          <w:b/>
          <w:i/>
          <w:szCs w:val="24"/>
        </w:rPr>
        <w:t>item sets</w:t>
      </w:r>
      <w:r w:rsidRPr="00FC5048">
        <w:rPr>
          <w:rFonts w:eastAsia="Times New Roman" w:cs="Times New Roman"/>
          <w:b/>
          <w:i/>
          <w:szCs w:val="24"/>
        </w:rPr>
        <w:t xml:space="preserve">, clusters and association rules from data distributed among </w:t>
      </w:r>
      <w:proofErr w:type="gramStart"/>
      <w:r w:rsidRPr="00FC5048">
        <w:rPr>
          <w:rFonts w:eastAsia="Times New Roman" w:cs="Times New Roman"/>
          <w:b/>
          <w:i/>
          <w:szCs w:val="24"/>
        </w:rPr>
        <w:t>a number of</w:t>
      </w:r>
      <w:proofErr w:type="gramEnd"/>
      <w:r w:rsidRPr="00FC5048">
        <w:rPr>
          <w:rFonts w:eastAsia="Times New Roman" w:cs="Times New Roman"/>
          <w:b/>
          <w:i/>
          <w:szCs w:val="24"/>
        </w:rPr>
        <w:t xml:space="preserve"> stationary and mobile data sources.</w:t>
      </w:r>
      <w:r w:rsidRPr="00FC5048">
        <w:rPr>
          <w:rFonts w:eastAsia="Times New Roman" w:cs="Times New Roman"/>
          <w:szCs w:val="24"/>
        </w:rPr>
        <w:t xml:space="preserve"> </w:t>
      </w:r>
      <w:r w:rsidRPr="00FC5048">
        <w:rPr>
          <w:rFonts w:eastAsia="Times New Roman" w:cs="Times New Roman"/>
          <w:b/>
          <w:i/>
          <w:szCs w:val="24"/>
        </w:rPr>
        <w:t>The rapid expansion and intensive competition of telecommunication has also seen to create a great demand for ubiquitous</w:t>
      </w:r>
      <w:r w:rsidRPr="00FC5048">
        <w:rPr>
          <w:rFonts w:eastAsia="Times New Roman" w:cs="Times New Roman"/>
          <w:szCs w:val="24"/>
        </w:rPr>
        <w:t xml:space="preserve"> data mining for the purpose of understanding the business involved, identifying the patterns of telecommunication, improving service quality as well as catching fraudulent activities (</w:t>
      </w:r>
      <w:proofErr w:type="spellStart"/>
      <w:r w:rsidRPr="00FC5048">
        <w:rPr>
          <w:rFonts w:eastAsia="Times New Roman" w:cs="Times New Roman"/>
          <w:szCs w:val="24"/>
        </w:rPr>
        <w:t>Garani</w:t>
      </w:r>
      <w:r w:rsidRPr="00FC5048">
        <w:rPr>
          <w:rFonts w:eastAsia="Times New Roman" w:cs="Times New Roman"/>
          <w:i/>
          <w:szCs w:val="24"/>
        </w:rPr>
        <w:t>et</w:t>
      </w:r>
      <w:proofErr w:type="spellEnd"/>
      <w:r w:rsidRPr="00FC5048">
        <w:rPr>
          <w:rFonts w:eastAsia="Times New Roman" w:cs="Times New Roman"/>
          <w:i/>
          <w:szCs w:val="24"/>
        </w:rPr>
        <w:t xml:space="preserve"> al. </w:t>
      </w:r>
      <w:r w:rsidRPr="00FC5048">
        <w:rPr>
          <w:rFonts w:eastAsia="Times New Roman" w:cs="Times New Roman"/>
          <w:szCs w:val="24"/>
        </w:rPr>
        <w:t xml:space="preserve">2019). While multidimensional analysis of </w:t>
      </w:r>
      <w:r w:rsidRPr="00FC5048">
        <w:rPr>
          <w:rFonts w:eastAsia="Times New Roman" w:cs="Times New Roman"/>
          <w:b/>
          <w:i/>
          <w:szCs w:val="24"/>
        </w:rPr>
        <w:t>telecommunication data using OLAP and tools of visualization help in identifying and comparing the traffic data</w:t>
      </w:r>
      <w:r w:rsidRPr="00FC5048">
        <w:rPr>
          <w:rFonts w:eastAsia="Times New Roman" w:cs="Times New Roman"/>
          <w:szCs w:val="24"/>
        </w:rPr>
        <w:t xml:space="preserve">, it can increase security with its outlier and cluster analysis for identifying users that are potentially </w:t>
      </w:r>
      <w:r w:rsidR="000458C4" w:rsidRPr="00FC5048">
        <w:rPr>
          <w:rFonts w:eastAsia="Times New Roman" w:cs="Times New Roman"/>
          <w:szCs w:val="24"/>
        </w:rPr>
        <w:t>fraudulent</w:t>
      </w:r>
      <w:r w:rsidRPr="00FC5048">
        <w:rPr>
          <w:rFonts w:eastAsia="Times New Roman" w:cs="Times New Roman"/>
          <w:szCs w:val="24"/>
        </w:rPr>
        <w:t xml:space="preserve">.   </w:t>
      </w:r>
    </w:p>
    <w:p w14:paraId="57FABDC3" w14:textId="77777777" w:rsidR="009E55E6" w:rsidRPr="00FC5048" w:rsidRDefault="00CE0B17">
      <w:pPr>
        <w:pStyle w:val="Heading2"/>
      </w:pPr>
      <w:bookmarkStart w:id="8" w:name="_t1mgrwh923ti" w:colFirst="0" w:colLast="0"/>
      <w:bookmarkStart w:id="9" w:name="_Toc111827153"/>
      <w:bookmarkEnd w:id="8"/>
      <w:r w:rsidRPr="00FC5048">
        <w:t>Data warehousing Customer Experience</w:t>
      </w:r>
      <w:bookmarkEnd w:id="9"/>
    </w:p>
    <w:p w14:paraId="494EC8CB" w14:textId="77777777" w:rsidR="009E55E6" w:rsidRPr="00FC5048" w:rsidRDefault="00CE0B17">
      <w:pPr>
        <w:rPr>
          <w:rFonts w:eastAsia="Times New Roman" w:cs="Times New Roman"/>
          <w:szCs w:val="24"/>
        </w:rPr>
      </w:pPr>
      <w:r w:rsidRPr="00FC5048">
        <w:rPr>
          <w:rFonts w:eastAsia="Times New Roman" w:cs="Times New Roman"/>
          <w:szCs w:val="24"/>
        </w:rPr>
        <w:t xml:space="preserve">In the field of business intelligence, </w:t>
      </w:r>
      <w:r w:rsidRPr="00FC5048">
        <w:rPr>
          <w:rFonts w:eastAsia="Times New Roman" w:cs="Times New Roman"/>
          <w:b/>
          <w:i/>
          <w:szCs w:val="24"/>
        </w:rPr>
        <w:t>data warehousing</w:t>
      </w:r>
      <w:r w:rsidRPr="00FC5048">
        <w:rPr>
          <w:rFonts w:eastAsia="Times New Roman" w:cs="Times New Roman"/>
          <w:szCs w:val="24"/>
        </w:rPr>
        <w:t xml:space="preserve"> entails the process of storing all the data of the organization in external or internal d</w:t>
      </w:r>
      <w:r w:rsidR="000916EE" w:rsidRPr="00FC5048">
        <w:rPr>
          <w:rFonts w:eastAsia="Times New Roman" w:cs="Times New Roman"/>
          <w:szCs w:val="24"/>
        </w:rPr>
        <w:t xml:space="preserve">atabases from various sources. </w:t>
      </w:r>
      <w:r w:rsidRPr="00FC5048">
        <w:rPr>
          <w:rFonts w:eastAsia="Times New Roman" w:cs="Times New Roman"/>
          <w:szCs w:val="24"/>
        </w:rPr>
        <w:t>While the considerate aim of data warehousing is to exert emphasis on analysis while seeking to generate actionable insights through online tools of Business Intelligence, the aspect has seen to evolve owing to diversity and extent of data generated by businesses in the contemporary era</w:t>
      </w:r>
      <w:r w:rsidR="00307DFC" w:rsidRPr="00FC5048">
        <w:rPr>
          <w:rFonts w:eastAsia="Times New Roman" w:cs="Times New Roman"/>
          <w:szCs w:val="24"/>
        </w:rPr>
        <w:t xml:space="preserve"> (</w:t>
      </w:r>
      <w:proofErr w:type="spellStart"/>
      <w:r w:rsidR="00E5051D" w:rsidRPr="00FC5048">
        <w:t>T</w:t>
      </w:r>
      <w:r w:rsidR="00307DFC" w:rsidRPr="00FC5048">
        <w:t>ouchstonebi</w:t>
      </w:r>
      <w:proofErr w:type="spellEnd"/>
      <w:r w:rsidR="00307DFC" w:rsidRPr="00FC5048">
        <w:t>, 2022)</w:t>
      </w:r>
      <w:r w:rsidRPr="00FC5048">
        <w:rPr>
          <w:rFonts w:eastAsia="Times New Roman" w:cs="Times New Roman"/>
          <w:szCs w:val="24"/>
        </w:rPr>
        <w:t>.</w:t>
      </w:r>
      <w:r w:rsidR="006E0E1F" w:rsidRPr="00FC5048">
        <w:rPr>
          <w:rFonts w:eastAsia="Times New Roman" w:cs="Times New Roman"/>
          <w:szCs w:val="24"/>
        </w:rPr>
        <w:t xml:space="preserve"> It also has been identified that in </w:t>
      </w:r>
      <w:r w:rsidR="006E0E1F" w:rsidRPr="00FC5048">
        <w:rPr>
          <w:rFonts w:eastAsia="Times New Roman" w:cs="Times New Roman"/>
          <w:b/>
          <w:i/>
          <w:szCs w:val="24"/>
        </w:rPr>
        <w:t>UK AI operation</w:t>
      </w:r>
      <w:r w:rsidR="006E0E1F" w:rsidRPr="00FC5048">
        <w:rPr>
          <w:rFonts w:eastAsia="Times New Roman" w:cs="Times New Roman"/>
          <w:szCs w:val="24"/>
        </w:rPr>
        <w:t xml:space="preserve"> is directly associated with the </w:t>
      </w:r>
      <w:r w:rsidR="006E0E1F" w:rsidRPr="00FC5048">
        <w:rPr>
          <w:rFonts w:eastAsia="Times New Roman" w:cs="Times New Roman"/>
          <w:b/>
          <w:i/>
          <w:szCs w:val="24"/>
        </w:rPr>
        <w:t xml:space="preserve">Data </w:t>
      </w:r>
      <w:r w:rsidR="00263EC2" w:rsidRPr="00FC5048">
        <w:rPr>
          <w:rFonts w:eastAsia="Times New Roman" w:cs="Times New Roman"/>
          <w:b/>
          <w:i/>
          <w:szCs w:val="24"/>
        </w:rPr>
        <w:t>warehousing</w:t>
      </w:r>
      <w:r w:rsidR="006E0E1F" w:rsidRPr="00FC5048">
        <w:rPr>
          <w:rFonts w:eastAsia="Times New Roman" w:cs="Times New Roman"/>
          <w:szCs w:val="24"/>
        </w:rPr>
        <w:t xml:space="preserve">, and </w:t>
      </w:r>
      <w:r w:rsidR="006E0E1F" w:rsidRPr="00FC5048">
        <w:rPr>
          <w:rFonts w:eastAsia="Times New Roman" w:cs="Times New Roman"/>
          <w:b/>
          <w:i/>
          <w:szCs w:val="24"/>
        </w:rPr>
        <w:t xml:space="preserve">Amazon Data Warehouse services can be considered as one of the effective BI </w:t>
      </w:r>
      <w:proofErr w:type="gramStart"/>
      <w:r w:rsidR="006E0E1F" w:rsidRPr="00FC5048">
        <w:rPr>
          <w:rFonts w:eastAsia="Times New Roman" w:cs="Times New Roman"/>
          <w:b/>
          <w:i/>
          <w:szCs w:val="24"/>
        </w:rPr>
        <w:t>solution</w:t>
      </w:r>
      <w:proofErr w:type="gramEnd"/>
      <w:r w:rsidR="006E0E1F" w:rsidRPr="00FC5048">
        <w:rPr>
          <w:rFonts w:eastAsia="Times New Roman" w:cs="Times New Roman"/>
          <w:b/>
          <w:i/>
          <w:szCs w:val="24"/>
        </w:rPr>
        <w:t>.</w:t>
      </w:r>
      <w:r w:rsidR="006E0E1F" w:rsidRPr="00FC5048">
        <w:rPr>
          <w:rFonts w:eastAsia="Times New Roman" w:cs="Times New Roman"/>
          <w:szCs w:val="24"/>
        </w:rPr>
        <w:t xml:space="preserve"> </w:t>
      </w:r>
      <w:r w:rsidRPr="00FC5048">
        <w:rPr>
          <w:rFonts w:eastAsia="Times New Roman" w:cs="Times New Roman"/>
          <w:szCs w:val="24"/>
        </w:rPr>
        <w:t xml:space="preserve"> </w:t>
      </w:r>
      <w:r w:rsidR="001F1BF0" w:rsidRPr="00FC5048">
        <w:rPr>
          <w:rFonts w:eastAsia="Times New Roman" w:cs="Times New Roman"/>
          <w:b/>
          <w:i/>
          <w:szCs w:val="24"/>
        </w:rPr>
        <w:t xml:space="preserve">AWS Provides the Broadest Selection of Databases Allowing </w:t>
      </w:r>
      <w:r w:rsidR="009A2937" w:rsidRPr="00FC5048">
        <w:rPr>
          <w:rFonts w:eastAsia="Times New Roman" w:cs="Times New Roman"/>
          <w:b/>
          <w:i/>
          <w:szCs w:val="24"/>
        </w:rPr>
        <w:t>too store</w:t>
      </w:r>
      <w:r w:rsidR="009A2937" w:rsidRPr="00FC5048">
        <w:rPr>
          <w:rFonts w:eastAsia="Times New Roman" w:cs="Times New Roman"/>
          <w:szCs w:val="24"/>
        </w:rPr>
        <w:t xml:space="preserve">, innovate and critical </w:t>
      </w:r>
      <w:r w:rsidR="000C3837" w:rsidRPr="00FC5048">
        <w:rPr>
          <w:rFonts w:eastAsia="Times New Roman" w:cs="Times New Roman"/>
          <w:szCs w:val="24"/>
        </w:rPr>
        <w:t xml:space="preserve">sustainability of services, which has helped </w:t>
      </w:r>
      <w:r w:rsidR="00DD5D69" w:rsidRPr="00FC5048">
        <w:rPr>
          <w:rFonts w:eastAsia="Times New Roman" w:cs="Times New Roman"/>
          <w:szCs w:val="24"/>
        </w:rPr>
        <w:t xml:space="preserve">Amazon to get effective customer engagement with more </w:t>
      </w:r>
      <w:r w:rsidR="00DD5D69" w:rsidRPr="00FC5048">
        <w:rPr>
          <w:rFonts w:eastAsia="Times New Roman" w:cs="Times New Roman"/>
          <w:b/>
          <w:i/>
          <w:szCs w:val="24"/>
        </w:rPr>
        <w:t>than 19% rate</w:t>
      </w:r>
      <w:r w:rsidR="000B2ED1" w:rsidRPr="00FC5048">
        <w:rPr>
          <w:rFonts w:eastAsia="Times New Roman" w:cs="Times New Roman"/>
          <w:b/>
          <w:i/>
          <w:szCs w:val="24"/>
        </w:rPr>
        <w:t xml:space="preserve"> </w:t>
      </w:r>
      <w:r w:rsidR="000B2ED1" w:rsidRPr="00FC5048">
        <w:rPr>
          <w:rFonts w:eastAsia="Times New Roman" w:cs="Times New Roman"/>
          <w:szCs w:val="24"/>
        </w:rPr>
        <w:t>(</w:t>
      </w:r>
      <w:r w:rsidR="000B2ED1" w:rsidRPr="00FC5048">
        <w:t>AWS Amazon, 2022)</w:t>
      </w:r>
      <w:r w:rsidR="00DD5D69" w:rsidRPr="00FC5048">
        <w:rPr>
          <w:rFonts w:eastAsia="Times New Roman" w:cs="Times New Roman"/>
          <w:b/>
          <w:i/>
          <w:szCs w:val="24"/>
        </w:rPr>
        <w:t>.</w:t>
      </w:r>
      <w:r w:rsidR="00DD5D69" w:rsidRPr="00FC5048">
        <w:rPr>
          <w:rFonts w:eastAsia="Times New Roman" w:cs="Times New Roman"/>
          <w:szCs w:val="24"/>
        </w:rPr>
        <w:t xml:space="preserve"> </w:t>
      </w:r>
      <w:r w:rsidRPr="00FC5048">
        <w:rPr>
          <w:rFonts w:eastAsia="Times New Roman" w:cs="Times New Roman"/>
          <w:szCs w:val="24"/>
        </w:rPr>
        <w:t>As organizations have seen to expand its customer base, the amount of generated data has increased at an exponential rate (Al-</w:t>
      </w:r>
      <w:proofErr w:type="spellStart"/>
      <w:r w:rsidRPr="00FC5048">
        <w:rPr>
          <w:rFonts w:eastAsia="Times New Roman" w:cs="Times New Roman"/>
          <w:szCs w:val="24"/>
        </w:rPr>
        <w:t>Okaily</w:t>
      </w:r>
      <w:proofErr w:type="spellEnd"/>
      <w:r w:rsidR="00166CE7" w:rsidRPr="00FC5048">
        <w:rPr>
          <w:rFonts w:eastAsia="Times New Roman" w:cs="Times New Roman"/>
          <w:szCs w:val="24"/>
        </w:rPr>
        <w:t xml:space="preserve"> </w:t>
      </w:r>
      <w:r w:rsidRPr="00FC5048">
        <w:rPr>
          <w:rFonts w:eastAsia="Times New Roman" w:cs="Times New Roman"/>
          <w:i/>
          <w:szCs w:val="24"/>
        </w:rPr>
        <w:t xml:space="preserve">et al. </w:t>
      </w:r>
      <w:r w:rsidRPr="00FC5048">
        <w:rPr>
          <w:rFonts w:eastAsia="Times New Roman" w:cs="Times New Roman"/>
          <w:szCs w:val="24"/>
        </w:rPr>
        <w:t xml:space="preserve">2022). In that consideration, data warehouses have been revolutionized to play an </w:t>
      </w:r>
      <w:r w:rsidRPr="00FC5048">
        <w:rPr>
          <w:rFonts w:eastAsia="Times New Roman" w:cs="Times New Roman"/>
          <w:b/>
          <w:i/>
          <w:szCs w:val="24"/>
        </w:rPr>
        <w:t>important role in developing customer experience initiatives while it intends to provide a 360-degree view of the customer base</w:t>
      </w:r>
      <w:r w:rsidRPr="00FC5048">
        <w:rPr>
          <w:rFonts w:eastAsia="Times New Roman" w:cs="Times New Roman"/>
          <w:szCs w:val="24"/>
        </w:rPr>
        <w:t xml:space="preserve">. The data warehouse entailing information of customers can be utilized for </w:t>
      </w:r>
      <w:proofErr w:type="spellStart"/>
      <w:r w:rsidRPr="00FC5048">
        <w:rPr>
          <w:rFonts w:eastAsia="Times New Roman" w:cs="Times New Roman"/>
          <w:szCs w:val="24"/>
        </w:rPr>
        <w:t>analyzing</w:t>
      </w:r>
      <w:proofErr w:type="spellEnd"/>
      <w:r w:rsidRPr="00FC5048">
        <w:rPr>
          <w:rFonts w:eastAsia="Times New Roman" w:cs="Times New Roman"/>
          <w:szCs w:val="24"/>
        </w:rPr>
        <w:t xml:space="preserve"> sentiment, automation marketing, </w:t>
      </w:r>
      <w:proofErr w:type="gramStart"/>
      <w:r w:rsidRPr="00FC5048">
        <w:rPr>
          <w:rFonts w:eastAsia="Times New Roman" w:cs="Times New Roman"/>
          <w:szCs w:val="24"/>
        </w:rPr>
        <w:t>customer</w:t>
      </w:r>
      <w:proofErr w:type="gramEnd"/>
      <w:r w:rsidRPr="00FC5048">
        <w:rPr>
          <w:rFonts w:eastAsia="Times New Roman" w:cs="Times New Roman"/>
          <w:szCs w:val="24"/>
        </w:rPr>
        <w:t xml:space="preserve"> and sales as well as personalization service.</w:t>
      </w:r>
    </w:p>
    <w:p w14:paraId="6E79DD40" w14:textId="77777777" w:rsidR="009E55E6" w:rsidRPr="00FC5048" w:rsidRDefault="00CE0B17">
      <w:pPr>
        <w:pStyle w:val="Heading2"/>
      </w:pPr>
      <w:bookmarkStart w:id="10" w:name="_selh6s1vzqi" w:colFirst="0" w:colLast="0"/>
      <w:bookmarkStart w:id="11" w:name="_Toc111827154"/>
      <w:bookmarkEnd w:id="10"/>
      <w:r w:rsidRPr="00FC5048">
        <w:lastRenderedPageBreak/>
        <w:t>Embedded Analytics in Business Intelligence</w:t>
      </w:r>
      <w:bookmarkEnd w:id="11"/>
    </w:p>
    <w:p w14:paraId="5429C15B" w14:textId="77777777" w:rsidR="009E55E6" w:rsidRPr="00FC5048" w:rsidRDefault="00CE0B17">
      <w:pPr>
        <w:rPr>
          <w:rFonts w:eastAsia="Times New Roman" w:cs="Times New Roman"/>
          <w:szCs w:val="24"/>
        </w:rPr>
      </w:pPr>
      <w:r w:rsidRPr="00FC5048">
        <w:rPr>
          <w:rFonts w:eastAsia="Times New Roman" w:cs="Times New Roman"/>
          <w:szCs w:val="24"/>
        </w:rPr>
        <w:t xml:space="preserve">Embedded Business Intelligence entails the integration of </w:t>
      </w:r>
      <w:r w:rsidRPr="00FC5048">
        <w:rPr>
          <w:rFonts w:eastAsia="Times New Roman" w:cs="Times New Roman"/>
          <w:b/>
          <w:i/>
          <w:szCs w:val="24"/>
        </w:rPr>
        <w:t>self-service business intelligence tools</w:t>
      </w:r>
      <w:r w:rsidRPr="00FC5048">
        <w:rPr>
          <w:rFonts w:eastAsia="Times New Roman" w:cs="Times New Roman"/>
          <w:szCs w:val="24"/>
        </w:rPr>
        <w:t xml:space="preserve"> that are to be utilized commonly for applications in business. </w:t>
      </w:r>
      <w:proofErr w:type="spellStart"/>
      <w:r w:rsidRPr="00FC5048">
        <w:rPr>
          <w:rFonts w:eastAsia="Times New Roman" w:cs="Times New Roman"/>
          <w:szCs w:val="24"/>
        </w:rPr>
        <w:t>Soldić-Aleksić</w:t>
      </w:r>
      <w:proofErr w:type="spellEnd"/>
      <w:r w:rsidR="00DB3C86" w:rsidRPr="00FC5048">
        <w:rPr>
          <w:rFonts w:eastAsia="Times New Roman" w:cs="Times New Roman"/>
          <w:szCs w:val="24"/>
        </w:rPr>
        <w:t xml:space="preserve"> </w:t>
      </w:r>
      <w:r w:rsidRPr="00FC5048">
        <w:rPr>
          <w:rFonts w:eastAsia="Times New Roman" w:cs="Times New Roman"/>
          <w:i/>
          <w:szCs w:val="24"/>
        </w:rPr>
        <w:t xml:space="preserve">et al. </w:t>
      </w:r>
      <w:r w:rsidRPr="00FC5048">
        <w:rPr>
          <w:rFonts w:eastAsia="Times New Roman" w:cs="Times New Roman"/>
          <w:szCs w:val="24"/>
        </w:rPr>
        <w:t xml:space="preserve">(2020) opines that the framework of embedded analytics </w:t>
      </w:r>
      <w:r w:rsidR="006C41D5" w:rsidRPr="00FC5048">
        <w:rPr>
          <w:rFonts w:eastAsia="Times New Roman" w:cs="Times New Roman"/>
          <w:szCs w:val="24"/>
        </w:rPr>
        <w:t>has</w:t>
      </w:r>
      <w:r w:rsidRPr="00FC5048">
        <w:rPr>
          <w:rFonts w:eastAsia="Times New Roman" w:cs="Times New Roman"/>
          <w:szCs w:val="24"/>
        </w:rPr>
        <w:t xml:space="preserve"> evolved such that businesses have seen to recognize the potential of embedding various components of Business Intelligence such as </w:t>
      </w:r>
      <w:r w:rsidRPr="00FC5048">
        <w:rPr>
          <w:rFonts w:eastAsia="Times New Roman" w:cs="Times New Roman"/>
          <w:b/>
          <w:i/>
          <w:szCs w:val="24"/>
        </w:rPr>
        <w:t>application and dashboards into its application</w:t>
      </w:r>
      <w:r w:rsidRPr="00FC5048">
        <w:rPr>
          <w:rFonts w:eastAsia="Times New Roman" w:cs="Times New Roman"/>
          <w:szCs w:val="24"/>
        </w:rPr>
        <w:t xml:space="preserve">. In turn it can help increase productivity as well as improve the process of decision making. In that aspect, the framework does seem to be advantageous in fostering customer engagement, making better business choices. </w:t>
      </w:r>
      <w:r w:rsidRPr="00FC5048">
        <w:rPr>
          <w:rFonts w:eastAsia="Times New Roman" w:cs="Times New Roman"/>
          <w:b/>
          <w:i/>
          <w:szCs w:val="24"/>
        </w:rPr>
        <w:t xml:space="preserve">Netflix </w:t>
      </w:r>
      <w:r w:rsidRPr="00FC5048">
        <w:rPr>
          <w:rFonts w:eastAsia="Times New Roman" w:cs="Times New Roman"/>
          <w:szCs w:val="24"/>
        </w:rPr>
        <w:t xml:space="preserve">is </w:t>
      </w:r>
      <w:r w:rsidRPr="00FC5048">
        <w:rPr>
          <w:rFonts w:eastAsia="Times New Roman" w:cs="Times New Roman"/>
          <w:b/>
          <w:i/>
          <w:szCs w:val="24"/>
        </w:rPr>
        <w:t>one such example that has successfully incorporated embedded business analytics</w:t>
      </w:r>
      <w:r w:rsidRPr="00FC5048">
        <w:rPr>
          <w:rFonts w:eastAsia="Times New Roman" w:cs="Times New Roman"/>
          <w:szCs w:val="24"/>
        </w:rPr>
        <w:t xml:space="preserve"> while it has helped the organization in increasing its rate of customer retention (Goyal</w:t>
      </w:r>
      <w:r w:rsidR="00DB3C86" w:rsidRPr="00FC5048">
        <w:rPr>
          <w:rFonts w:eastAsia="Times New Roman" w:cs="Times New Roman"/>
          <w:szCs w:val="24"/>
        </w:rPr>
        <w:t xml:space="preserve"> </w:t>
      </w:r>
      <w:r w:rsidRPr="00FC5048">
        <w:rPr>
          <w:rFonts w:eastAsia="Times New Roman" w:cs="Times New Roman"/>
          <w:i/>
          <w:szCs w:val="24"/>
        </w:rPr>
        <w:t xml:space="preserve">et al. </w:t>
      </w:r>
      <w:r w:rsidRPr="00FC5048">
        <w:rPr>
          <w:rFonts w:eastAsia="Times New Roman" w:cs="Times New Roman"/>
          <w:szCs w:val="24"/>
        </w:rPr>
        <w:t>2020).</w:t>
      </w:r>
      <w:r w:rsidR="006142F8" w:rsidRPr="00FC5048">
        <w:rPr>
          <w:rFonts w:eastAsia="Times New Roman" w:cs="Times New Roman"/>
          <w:szCs w:val="24"/>
        </w:rPr>
        <w:t xml:space="preserve"> Moreover, it also has been identified that </w:t>
      </w:r>
      <w:r w:rsidR="006142F8" w:rsidRPr="00FC5048">
        <w:rPr>
          <w:rFonts w:eastAsia="Times New Roman" w:cs="Times New Roman"/>
          <w:b/>
          <w:i/>
          <w:szCs w:val="24"/>
        </w:rPr>
        <w:t>Alibaba, Flipkart,</w:t>
      </w:r>
      <w:r w:rsidR="00517CC6" w:rsidRPr="00FC5048">
        <w:rPr>
          <w:rFonts w:eastAsia="Times New Roman" w:cs="Times New Roman"/>
          <w:szCs w:val="24"/>
        </w:rPr>
        <w:t xml:space="preserve"> using </w:t>
      </w:r>
      <w:proofErr w:type="gramStart"/>
      <w:r w:rsidR="00517CC6" w:rsidRPr="00FC5048">
        <w:rPr>
          <w:rFonts w:eastAsia="Times New Roman" w:cs="Times New Roman"/>
          <w:szCs w:val="24"/>
        </w:rPr>
        <w:t>t</w:t>
      </w:r>
      <w:r w:rsidR="00FD177F" w:rsidRPr="00FC5048">
        <w:rPr>
          <w:rFonts w:eastAsia="Times New Roman" w:cs="Times New Roman"/>
          <w:szCs w:val="24"/>
        </w:rPr>
        <w:t xml:space="preserve">his </w:t>
      </w:r>
      <w:r w:rsidR="00CC47FF" w:rsidRPr="00FC5048">
        <w:rPr>
          <w:rFonts w:eastAsia="Times New Roman" w:cs="Times New Roman"/>
          <w:szCs w:val="24"/>
        </w:rPr>
        <w:t>embedded analytics</w:t>
      </w:r>
      <w:proofErr w:type="gramEnd"/>
      <w:r w:rsidR="00CC47FF" w:rsidRPr="00FC5048">
        <w:rPr>
          <w:rFonts w:eastAsia="Times New Roman" w:cs="Times New Roman"/>
          <w:szCs w:val="24"/>
        </w:rPr>
        <w:t xml:space="preserve"> as an effective BI</w:t>
      </w:r>
      <w:r w:rsidR="00AC5D3B" w:rsidRPr="00FC5048">
        <w:rPr>
          <w:rFonts w:eastAsia="Times New Roman" w:cs="Times New Roman"/>
          <w:szCs w:val="24"/>
        </w:rPr>
        <w:t xml:space="preserve">. </w:t>
      </w:r>
    </w:p>
    <w:p w14:paraId="60EBA97B" w14:textId="77777777" w:rsidR="009E55E6" w:rsidRPr="00FC5048" w:rsidRDefault="00CE0B17">
      <w:pPr>
        <w:pStyle w:val="Heading2"/>
      </w:pPr>
      <w:bookmarkStart w:id="12" w:name="_rmzig2kf1dn" w:colFirst="0" w:colLast="0"/>
      <w:bookmarkStart w:id="13" w:name="_Toc111827155"/>
      <w:bookmarkEnd w:id="12"/>
      <w:r w:rsidRPr="00FC5048">
        <w:t>Evolution of data visualization tool</w:t>
      </w:r>
      <w:bookmarkEnd w:id="13"/>
    </w:p>
    <w:p w14:paraId="4BD1C354" w14:textId="77777777" w:rsidR="009E55E6" w:rsidRPr="00FC5048" w:rsidRDefault="00CE0B17">
      <w:pPr>
        <w:rPr>
          <w:rFonts w:eastAsia="Times New Roman" w:cs="Times New Roman"/>
          <w:szCs w:val="24"/>
        </w:rPr>
      </w:pPr>
      <w:r w:rsidRPr="00FC5048">
        <w:rPr>
          <w:rFonts w:eastAsia="Times New Roman" w:cs="Times New Roman"/>
          <w:szCs w:val="24"/>
        </w:rPr>
        <w:t xml:space="preserve">In the context of data analytics, data visualization entails the representation of data through utilization of common graphics such as plots, charts, animations as well as infographics. As per Lawson-Body </w:t>
      </w:r>
      <w:r w:rsidRPr="00FC5048">
        <w:rPr>
          <w:rFonts w:eastAsia="Times New Roman" w:cs="Times New Roman"/>
          <w:i/>
          <w:szCs w:val="24"/>
        </w:rPr>
        <w:t xml:space="preserve">et al. </w:t>
      </w:r>
      <w:r w:rsidRPr="00FC5048">
        <w:rPr>
          <w:rFonts w:eastAsia="Times New Roman" w:cs="Times New Roman"/>
          <w:szCs w:val="24"/>
        </w:rPr>
        <w:t xml:space="preserve">(2022), such </w:t>
      </w:r>
      <w:r w:rsidRPr="00FC5048">
        <w:rPr>
          <w:rFonts w:eastAsia="Times New Roman" w:cs="Times New Roman"/>
          <w:b/>
          <w:i/>
          <w:szCs w:val="24"/>
        </w:rPr>
        <w:t xml:space="preserve">visual display of information tends to communicate intricate relationships </w:t>
      </w:r>
      <w:r w:rsidRPr="00FC5048">
        <w:rPr>
          <w:rFonts w:eastAsia="Times New Roman" w:cs="Times New Roman"/>
          <w:szCs w:val="24"/>
        </w:rPr>
        <w:t xml:space="preserve">between data while offering insights driven by data that is easy to comprehend. While the dashboard continues to be a major tool of visual communication from the year of 2020, the purpose is to improve collaboration between the teams while designating it as the analytical hub of a project (Kopp and </w:t>
      </w:r>
      <w:proofErr w:type="spellStart"/>
      <w:r w:rsidRPr="00FC5048">
        <w:rPr>
          <w:rFonts w:eastAsia="Times New Roman" w:cs="Times New Roman"/>
          <w:szCs w:val="24"/>
        </w:rPr>
        <w:t>Orlovskyi</w:t>
      </w:r>
      <w:proofErr w:type="spellEnd"/>
      <w:r w:rsidRPr="00FC5048">
        <w:rPr>
          <w:rFonts w:eastAsia="Times New Roman" w:cs="Times New Roman"/>
          <w:szCs w:val="24"/>
        </w:rPr>
        <w:t>, 2018). In that consideration</w:t>
      </w:r>
      <w:r w:rsidRPr="00FC5048">
        <w:rPr>
          <w:rFonts w:eastAsia="Times New Roman" w:cs="Times New Roman"/>
          <w:b/>
          <w:i/>
          <w:szCs w:val="24"/>
        </w:rPr>
        <w:t>, KPI dashboards will seek to incorporate the features of interactivity</w:t>
      </w:r>
      <w:r w:rsidRPr="00FC5048">
        <w:rPr>
          <w:rFonts w:eastAsia="Times New Roman" w:cs="Times New Roman"/>
          <w:szCs w:val="24"/>
        </w:rPr>
        <w:t xml:space="preserve"> while embedding technologies of AI. Hence it can be inferred that the relevant trend in data visualization in the context of data analytics include artificial intelligence and machine learning.   </w:t>
      </w:r>
    </w:p>
    <w:p w14:paraId="493F39B8" w14:textId="77777777" w:rsidR="009E55E6" w:rsidRPr="00FC5048" w:rsidRDefault="00CE0B17">
      <w:pPr>
        <w:pStyle w:val="Heading1"/>
      </w:pPr>
      <w:bookmarkStart w:id="14" w:name="_4kiheyo6wnym" w:colFirst="0" w:colLast="0"/>
      <w:bookmarkStart w:id="15" w:name="_Toc111827156"/>
      <w:bookmarkEnd w:id="14"/>
      <w:r w:rsidRPr="00FC5048">
        <w:t>Conclusion</w:t>
      </w:r>
      <w:bookmarkEnd w:id="15"/>
    </w:p>
    <w:p w14:paraId="19961745" w14:textId="77777777" w:rsidR="009E55E6" w:rsidRPr="00FC5048" w:rsidRDefault="00CE0B17">
      <w:pPr>
        <w:rPr>
          <w:rFonts w:eastAsia="Times New Roman" w:cs="Times New Roman"/>
          <w:szCs w:val="24"/>
        </w:rPr>
      </w:pPr>
      <w:r w:rsidRPr="00FC5048">
        <w:rPr>
          <w:rFonts w:eastAsia="Times New Roman" w:cs="Times New Roman"/>
          <w:szCs w:val="24"/>
        </w:rPr>
        <w:t xml:space="preserve">From the above report, it can be concluded that trends in business intelligence have mainly emerged in the field of business analytics, data warehousing and data mining. In that consideration, the trends that have emerged in the context of business intelligence include cloud analytics, ubiquitous data mining, embedded data analytics and evolution in data visualization. </w:t>
      </w:r>
      <w:r w:rsidRPr="00FC5048">
        <w:rPr>
          <w:rFonts w:eastAsia="Times New Roman" w:cs="Times New Roman"/>
          <w:szCs w:val="24"/>
        </w:rPr>
        <w:lastRenderedPageBreak/>
        <w:t xml:space="preserve">Based on that premise, the report has indicated the trends that have emerged in relevance with the identified trends and the breakthroughs it has seen to bring forward along with valid examples. </w:t>
      </w:r>
    </w:p>
    <w:p w14:paraId="2E077A39" w14:textId="77777777" w:rsidR="009E55E6" w:rsidRPr="00FC5048" w:rsidRDefault="00CE0B17">
      <w:pPr>
        <w:rPr>
          <w:rFonts w:eastAsia="Times New Roman" w:cs="Times New Roman"/>
          <w:szCs w:val="24"/>
        </w:rPr>
      </w:pPr>
      <w:r w:rsidRPr="00FC5048">
        <w:br w:type="page"/>
      </w:r>
    </w:p>
    <w:p w14:paraId="6FE8B379" w14:textId="77777777" w:rsidR="009E55E6" w:rsidRPr="00FC5048" w:rsidRDefault="00CE0B17">
      <w:pPr>
        <w:pStyle w:val="Heading1"/>
      </w:pPr>
      <w:bookmarkStart w:id="16" w:name="_ai764a5bwxqv" w:colFirst="0" w:colLast="0"/>
      <w:bookmarkStart w:id="17" w:name="_Toc111827157"/>
      <w:bookmarkEnd w:id="16"/>
      <w:r w:rsidRPr="00FC5048">
        <w:lastRenderedPageBreak/>
        <w:t>Reference List</w:t>
      </w:r>
      <w:bookmarkEnd w:id="17"/>
    </w:p>
    <w:p w14:paraId="4D3A0FD5" w14:textId="77777777" w:rsidR="006926C5" w:rsidRPr="00FC5048" w:rsidRDefault="006926C5" w:rsidP="006926C5">
      <w:pPr>
        <w:rPr>
          <w:color w:val="000000" w:themeColor="text1"/>
        </w:rPr>
      </w:pPr>
    </w:p>
    <w:p w14:paraId="477E475A" w14:textId="77777777" w:rsidR="006926C5" w:rsidRPr="00FC5048" w:rsidRDefault="006926C5">
      <w:pPr>
        <w:spacing w:after="240"/>
        <w:rPr>
          <w:color w:val="000000" w:themeColor="text1"/>
        </w:rPr>
      </w:pPr>
      <w:proofErr w:type="spellStart"/>
      <w:r w:rsidRPr="00FC5048">
        <w:rPr>
          <w:color w:val="000000" w:themeColor="text1"/>
        </w:rPr>
        <w:t>Akter</w:t>
      </w:r>
      <w:proofErr w:type="spellEnd"/>
      <w:r w:rsidRPr="00FC5048">
        <w:rPr>
          <w:color w:val="000000" w:themeColor="text1"/>
        </w:rPr>
        <w:t xml:space="preserve">, S., Michael, K., Uddin, M.R., McCarthy, G. and Rahman, M., 2020. Transforming business using digital innovations: The application of AI, blockchain, cloud and data analytics. </w:t>
      </w:r>
      <w:r w:rsidRPr="00FC5048">
        <w:rPr>
          <w:i/>
          <w:color w:val="000000" w:themeColor="text1"/>
        </w:rPr>
        <w:t>Annals of Operations Research</w:t>
      </w:r>
      <w:r w:rsidRPr="00FC5048">
        <w:rPr>
          <w:color w:val="000000" w:themeColor="text1"/>
        </w:rPr>
        <w:t>, pp.1-33.</w:t>
      </w:r>
    </w:p>
    <w:p w14:paraId="528433E4" w14:textId="77777777" w:rsidR="006926C5" w:rsidRPr="00FC5048" w:rsidRDefault="006926C5">
      <w:pPr>
        <w:spacing w:after="240"/>
        <w:rPr>
          <w:color w:val="000000" w:themeColor="text1"/>
        </w:rPr>
      </w:pPr>
      <w:r w:rsidRPr="00FC5048">
        <w:rPr>
          <w:color w:val="000000" w:themeColor="text1"/>
        </w:rPr>
        <w:t xml:space="preserve">Allam, Z. and Jones, D.S., 2021. Future (post-COVID) digital, </w:t>
      </w:r>
      <w:proofErr w:type="gramStart"/>
      <w:r w:rsidRPr="00FC5048">
        <w:rPr>
          <w:color w:val="000000" w:themeColor="text1"/>
        </w:rPr>
        <w:t>smart</w:t>
      </w:r>
      <w:proofErr w:type="gramEnd"/>
      <w:r w:rsidRPr="00FC5048">
        <w:rPr>
          <w:color w:val="000000" w:themeColor="text1"/>
        </w:rPr>
        <w:t xml:space="preserve"> and sustainable cities in the wake of 6G: Digital twins, immersive realities and new urban economies. </w:t>
      </w:r>
      <w:r w:rsidRPr="00FC5048">
        <w:rPr>
          <w:i/>
          <w:color w:val="000000" w:themeColor="text1"/>
        </w:rPr>
        <w:t>Land use policy</w:t>
      </w:r>
      <w:r w:rsidRPr="00FC5048">
        <w:rPr>
          <w:color w:val="000000" w:themeColor="text1"/>
        </w:rPr>
        <w:t xml:space="preserve">, </w:t>
      </w:r>
      <w:r w:rsidRPr="00FC5048">
        <w:rPr>
          <w:i/>
          <w:color w:val="000000" w:themeColor="text1"/>
        </w:rPr>
        <w:t>101</w:t>
      </w:r>
      <w:r w:rsidRPr="00FC5048">
        <w:rPr>
          <w:color w:val="000000" w:themeColor="text1"/>
        </w:rPr>
        <w:t>, p.105201.</w:t>
      </w:r>
    </w:p>
    <w:p w14:paraId="34C796C2" w14:textId="77777777" w:rsidR="006926C5" w:rsidRPr="00FC5048" w:rsidRDefault="006926C5">
      <w:pPr>
        <w:spacing w:after="240"/>
        <w:rPr>
          <w:color w:val="000000" w:themeColor="text1"/>
        </w:rPr>
      </w:pPr>
      <w:r w:rsidRPr="00FC5048">
        <w:rPr>
          <w:color w:val="000000" w:themeColor="text1"/>
        </w:rPr>
        <w:t>Al-</w:t>
      </w:r>
      <w:proofErr w:type="spellStart"/>
      <w:r w:rsidRPr="00FC5048">
        <w:rPr>
          <w:color w:val="000000" w:themeColor="text1"/>
        </w:rPr>
        <w:t>Okaily</w:t>
      </w:r>
      <w:proofErr w:type="spellEnd"/>
      <w:r w:rsidRPr="00FC5048">
        <w:rPr>
          <w:color w:val="000000" w:themeColor="text1"/>
        </w:rPr>
        <w:t>, A., Al-</w:t>
      </w:r>
      <w:proofErr w:type="spellStart"/>
      <w:r w:rsidRPr="00FC5048">
        <w:rPr>
          <w:color w:val="000000" w:themeColor="text1"/>
        </w:rPr>
        <w:t>Okaily</w:t>
      </w:r>
      <w:proofErr w:type="spellEnd"/>
      <w:r w:rsidRPr="00FC5048">
        <w:rPr>
          <w:color w:val="000000" w:themeColor="text1"/>
        </w:rPr>
        <w:t>, M., Teoh, A.P. and Al-</w:t>
      </w:r>
      <w:proofErr w:type="spellStart"/>
      <w:r w:rsidRPr="00FC5048">
        <w:rPr>
          <w:color w:val="000000" w:themeColor="text1"/>
        </w:rPr>
        <w:t>Debei</w:t>
      </w:r>
      <w:proofErr w:type="spellEnd"/>
      <w:r w:rsidRPr="00FC5048">
        <w:rPr>
          <w:color w:val="000000" w:themeColor="text1"/>
        </w:rPr>
        <w:t xml:space="preserve">, M.M., 2022. An empirical study on data warehouse systems effectiveness: the case of Jordanian banks in the business intelligence era. </w:t>
      </w:r>
      <w:proofErr w:type="spellStart"/>
      <w:r w:rsidRPr="00FC5048">
        <w:rPr>
          <w:i/>
          <w:color w:val="000000" w:themeColor="text1"/>
        </w:rPr>
        <w:t>EuroMed</w:t>
      </w:r>
      <w:proofErr w:type="spellEnd"/>
      <w:r w:rsidRPr="00FC5048">
        <w:rPr>
          <w:i/>
          <w:color w:val="000000" w:themeColor="text1"/>
        </w:rPr>
        <w:t xml:space="preserve"> Journal of Business</w:t>
      </w:r>
      <w:r w:rsidRPr="00FC5048">
        <w:rPr>
          <w:color w:val="000000" w:themeColor="text1"/>
        </w:rPr>
        <w:t>, (ahead-of-print).</w:t>
      </w:r>
    </w:p>
    <w:p w14:paraId="67EF5DA7" w14:textId="77777777" w:rsidR="006926C5" w:rsidRPr="00FC5048" w:rsidRDefault="006926C5">
      <w:pPr>
        <w:spacing w:after="240"/>
        <w:rPr>
          <w:color w:val="000000" w:themeColor="text1"/>
        </w:rPr>
      </w:pPr>
      <w:r w:rsidRPr="00FC5048">
        <w:rPr>
          <w:color w:val="000000" w:themeColor="text1"/>
        </w:rPr>
        <w:t xml:space="preserve">Asri, H., </w:t>
      </w:r>
      <w:proofErr w:type="spellStart"/>
      <w:r w:rsidRPr="00FC5048">
        <w:rPr>
          <w:color w:val="000000" w:themeColor="text1"/>
        </w:rPr>
        <w:t>Mousannif</w:t>
      </w:r>
      <w:proofErr w:type="spellEnd"/>
      <w:r w:rsidRPr="00FC5048">
        <w:rPr>
          <w:color w:val="000000" w:themeColor="text1"/>
        </w:rPr>
        <w:t xml:space="preserve">, H. and Al </w:t>
      </w:r>
      <w:proofErr w:type="spellStart"/>
      <w:r w:rsidRPr="00FC5048">
        <w:rPr>
          <w:color w:val="000000" w:themeColor="text1"/>
        </w:rPr>
        <w:t>Moatassime</w:t>
      </w:r>
      <w:proofErr w:type="spellEnd"/>
      <w:r w:rsidRPr="00FC5048">
        <w:rPr>
          <w:color w:val="000000" w:themeColor="text1"/>
        </w:rPr>
        <w:t xml:space="preserve">, H., 2019. Reality mining and predictive analytics for building smart applications. </w:t>
      </w:r>
      <w:r w:rsidRPr="00FC5048">
        <w:rPr>
          <w:i/>
          <w:color w:val="000000" w:themeColor="text1"/>
        </w:rPr>
        <w:t>Journal of Big Data</w:t>
      </w:r>
      <w:r w:rsidRPr="00FC5048">
        <w:rPr>
          <w:color w:val="000000" w:themeColor="text1"/>
        </w:rPr>
        <w:t xml:space="preserve">, </w:t>
      </w:r>
      <w:r w:rsidRPr="00FC5048">
        <w:rPr>
          <w:i/>
          <w:color w:val="000000" w:themeColor="text1"/>
        </w:rPr>
        <w:t>6</w:t>
      </w:r>
      <w:r w:rsidRPr="00FC5048">
        <w:rPr>
          <w:color w:val="000000" w:themeColor="text1"/>
        </w:rPr>
        <w:t>(1), pp.1-25.</w:t>
      </w:r>
    </w:p>
    <w:p w14:paraId="64E8ACF4" w14:textId="77777777" w:rsidR="006926C5" w:rsidRPr="00FC5048" w:rsidRDefault="006926C5" w:rsidP="006926C5">
      <w:pPr>
        <w:rPr>
          <w:color w:val="000000" w:themeColor="text1"/>
        </w:rPr>
      </w:pPr>
      <w:r w:rsidRPr="00FC5048">
        <w:rPr>
          <w:color w:val="000000" w:themeColor="text1"/>
        </w:rPr>
        <w:t>AWS Amazon, 2022, B</w:t>
      </w:r>
      <w:r w:rsidRPr="00FC5048">
        <w:rPr>
          <w:i/>
          <w:color w:val="000000" w:themeColor="text1"/>
        </w:rPr>
        <w:t>uild Modern Applications with Free Databases on AWS,</w:t>
      </w:r>
      <w:r w:rsidRPr="00FC5048">
        <w:rPr>
          <w:color w:val="000000" w:themeColor="text1"/>
        </w:rPr>
        <w:t xml:space="preserve"> Available at: https://aws.amazon.com/free/database/?trk=10f14147-a0b7-492e-9718-71b8e8f62e2a&amp;sc_channel=ps&amp;sc_campaign=acquisition&amp;sc_medium=ACQ-P|PS-GO|Non-Brand|Desktop|SU|Database|Solution|IN|EN|Text&amp;s_kwcid=AL!4422!3!587909813934!p!!g!!data%20warehouse&amp;ef_id=CjwKCAjw6fyXBhBgEiwAhhiZssWtnHl5hwlAt9_18PLq4hDx9UyCWzRFBN2gBJyQA17Y-_H_aWMKRRoCcqIQAvD_BwE:G:s&amp;s_kwcid=AL!4422!3!587909813934!p!!g!!data%20warehouse [Accessed on 17</w:t>
      </w:r>
      <w:r w:rsidRPr="00FC5048">
        <w:rPr>
          <w:color w:val="000000" w:themeColor="text1"/>
          <w:vertAlign w:val="superscript"/>
        </w:rPr>
        <w:t>th</w:t>
      </w:r>
      <w:r w:rsidRPr="00FC5048">
        <w:rPr>
          <w:color w:val="000000" w:themeColor="text1"/>
        </w:rPr>
        <w:t xml:space="preserve"> August, 2022]</w:t>
      </w:r>
    </w:p>
    <w:p w14:paraId="4D3FEBF3" w14:textId="77777777" w:rsidR="006926C5" w:rsidRPr="00FC5048" w:rsidRDefault="006926C5">
      <w:pPr>
        <w:spacing w:after="240"/>
        <w:rPr>
          <w:color w:val="000000" w:themeColor="text1"/>
        </w:rPr>
      </w:pPr>
      <w:r w:rsidRPr="00FC5048">
        <w:rPr>
          <w:color w:val="000000" w:themeColor="text1"/>
        </w:rPr>
        <w:t xml:space="preserve">Bello, S.A., </w:t>
      </w:r>
      <w:proofErr w:type="spellStart"/>
      <w:r w:rsidRPr="00FC5048">
        <w:rPr>
          <w:color w:val="000000" w:themeColor="text1"/>
        </w:rPr>
        <w:t>Oyedele</w:t>
      </w:r>
      <w:proofErr w:type="spellEnd"/>
      <w:r w:rsidRPr="00FC5048">
        <w:rPr>
          <w:color w:val="000000" w:themeColor="text1"/>
        </w:rPr>
        <w:t xml:space="preserve">, L.O., </w:t>
      </w:r>
      <w:proofErr w:type="spellStart"/>
      <w:r w:rsidRPr="00FC5048">
        <w:rPr>
          <w:color w:val="000000" w:themeColor="text1"/>
        </w:rPr>
        <w:t>Akinade</w:t>
      </w:r>
      <w:proofErr w:type="spellEnd"/>
      <w:r w:rsidRPr="00FC5048">
        <w:rPr>
          <w:color w:val="000000" w:themeColor="text1"/>
        </w:rPr>
        <w:t xml:space="preserve">, O.O., Bilal, M., Delgado, J.M.D., </w:t>
      </w:r>
      <w:proofErr w:type="spellStart"/>
      <w:r w:rsidRPr="00FC5048">
        <w:rPr>
          <w:color w:val="000000" w:themeColor="text1"/>
        </w:rPr>
        <w:t>Akanbi</w:t>
      </w:r>
      <w:proofErr w:type="spellEnd"/>
      <w:r w:rsidRPr="00FC5048">
        <w:rPr>
          <w:color w:val="000000" w:themeColor="text1"/>
        </w:rPr>
        <w:t xml:space="preserve">, L.A., Ajayi, A.O. and Owolabi, H.A., 2021. Cloud computing in construction industry: Use cases, </w:t>
      </w:r>
      <w:proofErr w:type="gramStart"/>
      <w:r w:rsidRPr="00FC5048">
        <w:rPr>
          <w:color w:val="000000" w:themeColor="text1"/>
        </w:rPr>
        <w:t>benefits</w:t>
      </w:r>
      <w:proofErr w:type="gramEnd"/>
      <w:r w:rsidRPr="00FC5048">
        <w:rPr>
          <w:color w:val="000000" w:themeColor="text1"/>
        </w:rPr>
        <w:t xml:space="preserve"> and challenges. </w:t>
      </w:r>
      <w:r w:rsidRPr="00FC5048">
        <w:rPr>
          <w:i/>
          <w:color w:val="000000" w:themeColor="text1"/>
        </w:rPr>
        <w:t>Automation in Construction</w:t>
      </w:r>
      <w:r w:rsidRPr="00FC5048">
        <w:rPr>
          <w:color w:val="000000" w:themeColor="text1"/>
        </w:rPr>
        <w:t xml:space="preserve">, </w:t>
      </w:r>
      <w:r w:rsidRPr="00FC5048">
        <w:rPr>
          <w:i/>
          <w:color w:val="000000" w:themeColor="text1"/>
        </w:rPr>
        <w:t>122</w:t>
      </w:r>
      <w:r w:rsidRPr="00FC5048">
        <w:rPr>
          <w:color w:val="000000" w:themeColor="text1"/>
        </w:rPr>
        <w:t>, p.103441.</w:t>
      </w:r>
    </w:p>
    <w:p w14:paraId="284BA4EB" w14:textId="77777777" w:rsidR="006926C5" w:rsidRPr="00FC5048" w:rsidRDefault="006926C5">
      <w:pPr>
        <w:spacing w:after="240"/>
        <w:rPr>
          <w:rFonts w:eastAsia="Times New Roman" w:cs="Times New Roman"/>
          <w:color w:val="000000" w:themeColor="text1"/>
          <w:szCs w:val="24"/>
        </w:rPr>
      </w:pPr>
      <w:r w:rsidRPr="00FC5048">
        <w:rPr>
          <w:rFonts w:eastAsia="Times New Roman" w:cs="Times New Roman"/>
          <w:color w:val="000000" w:themeColor="text1"/>
          <w:szCs w:val="24"/>
        </w:rPr>
        <w:t xml:space="preserve">Cavallo, A., </w:t>
      </w:r>
      <w:proofErr w:type="spellStart"/>
      <w:r w:rsidRPr="00FC5048">
        <w:rPr>
          <w:rFonts w:eastAsia="Times New Roman" w:cs="Times New Roman"/>
          <w:color w:val="000000" w:themeColor="text1"/>
          <w:szCs w:val="24"/>
        </w:rPr>
        <w:t>Sanasi</w:t>
      </w:r>
      <w:proofErr w:type="spellEnd"/>
      <w:r w:rsidRPr="00FC5048">
        <w:rPr>
          <w:rFonts w:eastAsia="Times New Roman" w:cs="Times New Roman"/>
          <w:color w:val="000000" w:themeColor="text1"/>
          <w:szCs w:val="24"/>
        </w:rPr>
        <w:t xml:space="preserve">, S., </w:t>
      </w:r>
      <w:proofErr w:type="spellStart"/>
      <w:r w:rsidRPr="00FC5048">
        <w:rPr>
          <w:rFonts w:eastAsia="Times New Roman" w:cs="Times New Roman"/>
          <w:color w:val="000000" w:themeColor="text1"/>
          <w:szCs w:val="24"/>
        </w:rPr>
        <w:t>Ghezzi</w:t>
      </w:r>
      <w:proofErr w:type="spellEnd"/>
      <w:r w:rsidRPr="00FC5048">
        <w:rPr>
          <w:rFonts w:eastAsia="Times New Roman" w:cs="Times New Roman"/>
          <w:color w:val="000000" w:themeColor="text1"/>
          <w:szCs w:val="24"/>
        </w:rPr>
        <w:t xml:space="preserve">, A. and </w:t>
      </w:r>
      <w:proofErr w:type="spellStart"/>
      <w:r w:rsidRPr="00FC5048">
        <w:rPr>
          <w:rFonts w:eastAsia="Times New Roman" w:cs="Times New Roman"/>
          <w:color w:val="000000" w:themeColor="text1"/>
          <w:szCs w:val="24"/>
        </w:rPr>
        <w:t>Rangone</w:t>
      </w:r>
      <w:proofErr w:type="spellEnd"/>
      <w:r w:rsidRPr="00FC5048">
        <w:rPr>
          <w:rFonts w:eastAsia="Times New Roman" w:cs="Times New Roman"/>
          <w:color w:val="000000" w:themeColor="text1"/>
          <w:szCs w:val="24"/>
        </w:rPr>
        <w:t xml:space="preserve">, A., 2020. Competitive intelligence and strategy formulation: connecting the dots. </w:t>
      </w:r>
      <w:r w:rsidRPr="00FC5048">
        <w:rPr>
          <w:rFonts w:eastAsia="Times New Roman" w:cs="Times New Roman"/>
          <w:i/>
          <w:color w:val="000000" w:themeColor="text1"/>
          <w:szCs w:val="24"/>
        </w:rPr>
        <w:t>Competitiveness Review: An International Business Journal</w:t>
      </w:r>
      <w:r w:rsidRPr="00FC5048">
        <w:rPr>
          <w:rFonts w:eastAsia="Times New Roman" w:cs="Times New Roman"/>
          <w:color w:val="000000" w:themeColor="text1"/>
          <w:szCs w:val="24"/>
        </w:rPr>
        <w:t xml:space="preserve">, </w:t>
      </w:r>
      <w:r w:rsidRPr="00FC5048">
        <w:rPr>
          <w:rFonts w:eastAsia="Times New Roman" w:cs="Times New Roman"/>
          <w:i/>
          <w:color w:val="000000" w:themeColor="text1"/>
          <w:szCs w:val="24"/>
        </w:rPr>
        <w:t>31</w:t>
      </w:r>
      <w:r w:rsidRPr="00FC5048">
        <w:rPr>
          <w:rFonts w:eastAsia="Times New Roman" w:cs="Times New Roman"/>
          <w:color w:val="000000" w:themeColor="text1"/>
          <w:szCs w:val="24"/>
        </w:rPr>
        <w:t>(2), pp.250-275.</w:t>
      </w:r>
    </w:p>
    <w:p w14:paraId="79028477" w14:textId="77777777" w:rsidR="006926C5" w:rsidRPr="00FC5048" w:rsidRDefault="006926C5">
      <w:pPr>
        <w:spacing w:after="240"/>
        <w:rPr>
          <w:color w:val="000000" w:themeColor="text1"/>
        </w:rPr>
      </w:pPr>
      <w:r w:rsidRPr="00FC5048">
        <w:rPr>
          <w:color w:val="000000" w:themeColor="text1"/>
        </w:rPr>
        <w:lastRenderedPageBreak/>
        <w:t xml:space="preserve">Forbes, 2022, </w:t>
      </w:r>
      <w:r w:rsidRPr="00FC5048">
        <w:rPr>
          <w:i/>
          <w:color w:val="000000" w:themeColor="text1"/>
        </w:rPr>
        <w:t>Meeting The Challenges Of Ubiquitous Data: How Telecommunications And Businesses Will Manage The Flood,</w:t>
      </w:r>
      <w:r w:rsidRPr="00FC5048">
        <w:rPr>
          <w:color w:val="000000" w:themeColor="text1"/>
        </w:rPr>
        <w:t xml:space="preserve"> available at: </w:t>
      </w:r>
      <w:hyperlink r:id="rId7" w:history="1">
        <w:r w:rsidRPr="00FC5048">
          <w:rPr>
            <w:rStyle w:val="Hyperlink"/>
            <w:color w:val="000000" w:themeColor="text1"/>
            <w:u w:val="none"/>
          </w:rPr>
          <w:t>https://www.forbes.com/sites/insights-inteldatacenter/2018/10/16/meeting-the-challenges-of-ubiquitous-data-how-telecommunications-and-businesses-will-manage-the-flood/</w:t>
        </w:r>
      </w:hyperlink>
      <w:r w:rsidRPr="00FC5048">
        <w:rPr>
          <w:color w:val="000000" w:themeColor="text1"/>
        </w:rPr>
        <w:t xml:space="preserve"> [Accessed on 19</w:t>
      </w:r>
      <w:r w:rsidRPr="00FC5048">
        <w:rPr>
          <w:color w:val="000000" w:themeColor="text1"/>
          <w:vertAlign w:val="superscript"/>
        </w:rPr>
        <w:t>th</w:t>
      </w:r>
      <w:r w:rsidRPr="00FC5048">
        <w:rPr>
          <w:color w:val="000000" w:themeColor="text1"/>
        </w:rPr>
        <w:t xml:space="preserve"> August, 2022] </w:t>
      </w:r>
    </w:p>
    <w:p w14:paraId="70A0B2CD" w14:textId="77777777" w:rsidR="006926C5" w:rsidRPr="00FC5048" w:rsidRDefault="006926C5">
      <w:pPr>
        <w:spacing w:after="240"/>
        <w:rPr>
          <w:color w:val="000000" w:themeColor="text1"/>
        </w:rPr>
      </w:pPr>
      <w:proofErr w:type="spellStart"/>
      <w:r w:rsidRPr="00FC5048">
        <w:rPr>
          <w:color w:val="000000" w:themeColor="text1"/>
        </w:rPr>
        <w:t>Garani</w:t>
      </w:r>
      <w:proofErr w:type="spellEnd"/>
      <w:r w:rsidRPr="00FC5048">
        <w:rPr>
          <w:color w:val="000000" w:themeColor="text1"/>
        </w:rPr>
        <w:t xml:space="preserve">, G., Chernov, A., </w:t>
      </w:r>
      <w:proofErr w:type="spellStart"/>
      <w:r w:rsidRPr="00FC5048">
        <w:rPr>
          <w:color w:val="000000" w:themeColor="text1"/>
        </w:rPr>
        <w:t>Savvas</w:t>
      </w:r>
      <w:proofErr w:type="spellEnd"/>
      <w:r w:rsidRPr="00FC5048">
        <w:rPr>
          <w:color w:val="000000" w:themeColor="text1"/>
        </w:rPr>
        <w:t xml:space="preserve">, I. and </w:t>
      </w:r>
      <w:proofErr w:type="spellStart"/>
      <w:r w:rsidRPr="00FC5048">
        <w:rPr>
          <w:color w:val="000000" w:themeColor="text1"/>
        </w:rPr>
        <w:t>Butakova</w:t>
      </w:r>
      <w:proofErr w:type="spellEnd"/>
      <w:r w:rsidRPr="00FC5048">
        <w:rPr>
          <w:color w:val="000000" w:themeColor="text1"/>
        </w:rPr>
        <w:t xml:space="preserve">, M., 2019, June. A data warehouse approach for business intelligence. In </w:t>
      </w:r>
      <w:r w:rsidRPr="00FC5048">
        <w:rPr>
          <w:i/>
          <w:color w:val="000000" w:themeColor="text1"/>
        </w:rPr>
        <w:t>2019 IEEE 28th International Conference on Enabling Technologies: Infrastructure for Collaborative Enterprises (WETICE)</w:t>
      </w:r>
      <w:r w:rsidRPr="00FC5048">
        <w:rPr>
          <w:color w:val="000000" w:themeColor="text1"/>
        </w:rPr>
        <w:t xml:space="preserve"> (pp. 70-75). IEEE.</w:t>
      </w:r>
    </w:p>
    <w:p w14:paraId="5FF86020" w14:textId="77777777" w:rsidR="006926C5" w:rsidRPr="00FC5048" w:rsidRDefault="006926C5">
      <w:pPr>
        <w:spacing w:after="240"/>
        <w:rPr>
          <w:color w:val="000000" w:themeColor="text1"/>
        </w:rPr>
      </w:pPr>
      <w:r w:rsidRPr="00FC5048">
        <w:rPr>
          <w:color w:val="000000" w:themeColor="text1"/>
        </w:rPr>
        <w:t xml:space="preserve">Goyal, D., Goyal, R., Rekha, G., Malik, S. and Tyagi, A.K., 2020, February. Emerging Trends and Challenges in Data Science and Big Data Analytics. In </w:t>
      </w:r>
      <w:r w:rsidRPr="00FC5048">
        <w:rPr>
          <w:i/>
          <w:color w:val="000000" w:themeColor="text1"/>
        </w:rPr>
        <w:t>2020 International Conference on Emerging Trends in Information Technology and Engineering (</w:t>
      </w:r>
      <w:proofErr w:type="spellStart"/>
      <w:r w:rsidRPr="00FC5048">
        <w:rPr>
          <w:i/>
          <w:color w:val="000000" w:themeColor="text1"/>
        </w:rPr>
        <w:t>ic</w:t>
      </w:r>
      <w:proofErr w:type="spellEnd"/>
      <w:r w:rsidRPr="00FC5048">
        <w:rPr>
          <w:i/>
          <w:color w:val="000000" w:themeColor="text1"/>
        </w:rPr>
        <w:t>-ETITE)</w:t>
      </w:r>
      <w:r w:rsidRPr="00FC5048">
        <w:rPr>
          <w:color w:val="000000" w:themeColor="text1"/>
        </w:rPr>
        <w:t xml:space="preserve"> (pp. 1-8). IEEE.</w:t>
      </w:r>
    </w:p>
    <w:p w14:paraId="568C9CFE" w14:textId="77777777" w:rsidR="006926C5" w:rsidRPr="00FC5048" w:rsidRDefault="006926C5">
      <w:pPr>
        <w:spacing w:after="240"/>
        <w:rPr>
          <w:color w:val="000000" w:themeColor="text1"/>
        </w:rPr>
      </w:pPr>
      <w:r w:rsidRPr="00FC5048">
        <w:rPr>
          <w:color w:val="000000" w:themeColor="text1"/>
        </w:rPr>
        <w:t xml:space="preserve">Kopp, A. and </w:t>
      </w:r>
      <w:proofErr w:type="spellStart"/>
      <w:r w:rsidRPr="00FC5048">
        <w:rPr>
          <w:color w:val="000000" w:themeColor="text1"/>
        </w:rPr>
        <w:t>Orlovskyi</w:t>
      </w:r>
      <w:proofErr w:type="spellEnd"/>
      <w:r w:rsidRPr="00FC5048">
        <w:rPr>
          <w:color w:val="000000" w:themeColor="text1"/>
        </w:rPr>
        <w:t xml:space="preserve">, D., 2018. An Approach to Forming Dashboards for Business Process Indicators Analysis using Fuzzy and Semantic Technologies. In </w:t>
      </w:r>
      <w:r w:rsidRPr="00FC5048">
        <w:rPr>
          <w:i/>
          <w:color w:val="000000" w:themeColor="text1"/>
        </w:rPr>
        <w:t>PhD@ ICTERI</w:t>
      </w:r>
      <w:r w:rsidRPr="00FC5048">
        <w:rPr>
          <w:color w:val="000000" w:themeColor="text1"/>
        </w:rPr>
        <w:t xml:space="preserve"> (pp. 1-7).</w:t>
      </w:r>
    </w:p>
    <w:p w14:paraId="6B6F8F4B" w14:textId="77777777" w:rsidR="006926C5" w:rsidRPr="00FC5048" w:rsidRDefault="006926C5">
      <w:pPr>
        <w:spacing w:after="240"/>
        <w:rPr>
          <w:color w:val="000000" w:themeColor="text1"/>
        </w:rPr>
      </w:pPr>
      <w:r w:rsidRPr="00FC5048">
        <w:rPr>
          <w:color w:val="000000" w:themeColor="text1"/>
        </w:rPr>
        <w:t xml:space="preserve">Lawson-Body, A., Lawson-Body, L. and </w:t>
      </w:r>
      <w:proofErr w:type="spellStart"/>
      <w:r w:rsidRPr="00FC5048">
        <w:rPr>
          <w:color w:val="000000" w:themeColor="text1"/>
        </w:rPr>
        <w:t>Illia</w:t>
      </w:r>
      <w:proofErr w:type="spellEnd"/>
      <w:r w:rsidRPr="00FC5048">
        <w:rPr>
          <w:color w:val="000000" w:themeColor="text1"/>
        </w:rPr>
        <w:t xml:space="preserve">, A., 2022. Data Visualization: Developing and Validating Dashboard Measurement Instruments. </w:t>
      </w:r>
      <w:r w:rsidRPr="00FC5048">
        <w:rPr>
          <w:i/>
          <w:color w:val="000000" w:themeColor="text1"/>
        </w:rPr>
        <w:t>Journal of Computer Information Systems</w:t>
      </w:r>
      <w:r w:rsidRPr="00FC5048">
        <w:rPr>
          <w:color w:val="000000" w:themeColor="text1"/>
        </w:rPr>
        <w:t>, pp.1-13.</w:t>
      </w:r>
    </w:p>
    <w:p w14:paraId="31D913FA" w14:textId="77777777" w:rsidR="006926C5" w:rsidRPr="00FC5048" w:rsidRDefault="006926C5">
      <w:pPr>
        <w:spacing w:after="240"/>
        <w:rPr>
          <w:color w:val="000000" w:themeColor="text1"/>
        </w:rPr>
      </w:pPr>
      <w:r w:rsidRPr="00FC5048">
        <w:rPr>
          <w:color w:val="000000" w:themeColor="text1"/>
        </w:rPr>
        <w:t>Mehta, N. and Shukla, S., 2022. Pandemic analytics: how countries are leveraging big data analytics and artificial intelligence to fight COVID-19?.</w:t>
      </w:r>
      <w:r w:rsidRPr="00FC5048">
        <w:rPr>
          <w:i/>
          <w:color w:val="000000" w:themeColor="text1"/>
        </w:rPr>
        <w:t>SN Computer Science</w:t>
      </w:r>
      <w:r w:rsidRPr="00FC5048">
        <w:rPr>
          <w:color w:val="000000" w:themeColor="text1"/>
        </w:rPr>
        <w:t xml:space="preserve">, </w:t>
      </w:r>
      <w:r w:rsidRPr="00FC5048">
        <w:rPr>
          <w:i/>
          <w:color w:val="000000" w:themeColor="text1"/>
        </w:rPr>
        <w:t>3</w:t>
      </w:r>
      <w:r w:rsidRPr="00FC5048">
        <w:rPr>
          <w:color w:val="000000" w:themeColor="text1"/>
        </w:rPr>
        <w:t>(1), pp.1-20.</w:t>
      </w:r>
    </w:p>
    <w:p w14:paraId="6FE02EAA" w14:textId="77777777" w:rsidR="006926C5" w:rsidRPr="00FC5048" w:rsidRDefault="006926C5">
      <w:pPr>
        <w:spacing w:after="240"/>
        <w:rPr>
          <w:color w:val="000000" w:themeColor="text1"/>
        </w:rPr>
      </w:pPr>
      <w:r w:rsidRPr="00FC5048">
        <w:rPr>
          <w:color w:val="000000" w:themeColor="text1"/>
        </w:rPr>
        <w:t>Ra, R., 2018. Data Analytics and Security in Cloud.</w:t>
      </w:r>
    </w:p>
    <w:p w14:paraId="066B2F97" w14:textId="77777777" w:rsidR="006926C5" w:rsidRPr="00FC5048" w:rsidRDefault="006926C5">
      <w:pPr>
        <w:spacing w:after="240"/>
        <w:rPr>
          <w:color w:val="000000" w:themeColor="text1"/>
        </w:rPr>
      </w:pPr>
      <w:proofErr w:type="spellStart"/>
      <w:r w:rsidRPr="00FC5048">
        <w:rPr>
          <w:color w:val="000000" w:themeColor="text1"/>
        </w:rPr>
        <w:t>Schaer</w:t>
      </w:r>
      <w:proofErr w:type="spellEnd"/>
      <w:r w:rsidRPr="00FC5048">
        <w:rPr>
          <w:color w:val="000000" w:themeColor="text1"/>
        </w:rPr>
        <w:t xml:space="preserve">, O., </w:t>
      </w:r>
      <w:proofErr w:type="spellStart"/>
      <w:r w:rsidRPr="00FC5048">
        <w:rPr>
          <w:color w:val="000000" w:themeColor="text1"/>
        </w:rPr>
        <w:t>Kourentzes</w:t>
      </w:r>
      <w:proofErr w:type="spellEnd"/>
      <w:r w:rsidRPr="00FC5048">
        <w:rPr>
          <w:color w:val="000000" w:themeColor="text1"/>
        </w:rPr>
        <w:t xml:space="preserve">, N. and </w:t>
      </w:r>
      <w:proofErr w:type="spellStart"/>
      <w:r w:rsidRPr="00FC5048">
        <w:rPr>
          <w:color w:val="000000" w:themeColor="text1"/>
        </w:rPr>
        <w:t>Fildes</w:t>
      </w:r>
      <w:proofErr w:type="spellEnd"/>
      <w:r w:rsidRPr="00FC5048">
        <w:rPr>
          <w:color w:val="000000" w:themeColor="text1"/>
        </w:rPr>
        <w:t xml:space="preserve">, R., 2022. Predictive competitive intelligence with </w:t>
      </w:r>
      <w:proofErr w:type="spellStart"/>
      <w:r w:rsidRPr="00FC5048">
        <w:rPr>
          <w:color w:val="000000" w:themeColor="text1"/>
        </w:rPr>
        <w:t>prerelease</w:t>
      </w:r>
      <w:proofErr w:type="spellEnd"/>
      <w:r w:rsidRPr="00FC5048">
        <w:rPr>
          <w:color w:val="000000" w:themeColor="text1"/>
        </w:rPr>
        <w:t xml:space="preserve"> online search traffic. </w:t>
      </w:r>
      <w:r w:rsidRPr="00FC5048">
        <w:rPr>
          <w:i/>
          <w:color w:val="000000" w:themeColor="text1"/>
        </w:rPr>
        <w:t>Production and Operations Management</w:t>
      </w:r>
      <w:r w:rsidRPr="00FC5048">
        <w:rPr>
          <w:color w:val="000000" w:themeColor="text1"/>
        </w:rPr>
        <w:t>.</w:t>
      </w:r>
    </w:p>
    <w:p w14:paraId="7195814F" w14:textId="1FD1C0C7" w:rsidR="006926C5" w:rsidRPr="00FC5048" w:rsidRDefault="006926C5" w:rsidP="00EE3588">
      <w:pPr>
        <w:spacing w:after="240"/>
        <w:rPr>
          <w:color w:val="000000" w:themeColor="text1"/>
        </w:rPr>
      </w:pPr>
      <w:proofErr w:type="spellStart"/>
      <w:r w:rsidRPr="00FC5048">
        <w:rPr>
          <w:color w:val="000000" w:themeColor="text1"/>
        </w:rPr>
        <w:t>Soldić-Aleksić</w:t>
      </w:r>
      <w:proofErr w:type="spellEnd"/>
      <w:r w:rsidRPr="00FC5048">
        <w:rPr>
          <w:color w:val="000000" w:themeColor="text1"/>
        </w:rPr>
        <w:t xml:space="preserve">, J., </w:t>
      </w:r>
      <w:proofErr w:type="spellStart"/>
      <w:r w:rsidRPr="00FC5048">
        <w:rPr>
          <w:color w:val="000000" w:themeColor="text1"/>
        </w:rPr>
        <w:t>Krasavac</w:t>
      </w:r>
      <w:proofErr w:type="spellEnd"/>
      <w:r w:rsidRPr="00FC5048">
        <w:rPr>
          <w:color w:val="000000" w:themeColor="text1"/>
        </w:rPr>
        <w:t xml:space="preserve">, B.C. and </w:t>
      </w:r>
      <w:proofErr w:type="spellStart"/>
      <w:r w:rsidRPr="00FC5048">
        <w:rPr>
          <w:color w:val="000000" w:themeColor="text1"/>
        </w:rPr>
        <w:t>Karamata</w:t>
      </w:r>
      <w:proofErr w:type="spellEnd"/>
      <w:r w:rsidRPr="00FC5048">
        <w:rPr>
          <w:color w:val="000000" w:themeColor="text1"/>
        </w:rPr>
        <w:t xml:space="preserve">, E., 2020. Business analytics: new concepts and trends. </w:t>
      </w:r>
      <w:r w:rsidRPr="00FC5048">
        <w:rPr>
          <w:i/>
          <w:color w:val="000000" w:themeColor="text1"/>
        </w:rPr>
        <w:t>Management: Journal of Sustainable Business and Management Solutions in Emerging Economies</w:t>
      </w:r>
      <w:r w:rsidRPr="00FC5048">
        <w:rPr>
          <w:color w:val="000000" w:themeColor="text1"/>
        </w:rPr>
        <w:t xml:space="preserve">, </w:t>
      </w:r>
      <w:r w:rsidRPr="00FC5048">
        <w:rPr>
          <w:i/>
          <w:color w:val="000000" w:themeColor="text1"/>
        </w:rPr>
        <w:t>25</w:t>
      </w:r>
      <w:r w:rsidRPr="00FC5048">
        <w:rPr>
          <w:color w:val="000000" w:themeColor="text1"/>
        </w:rPr>
        <w:t>(2), pp.15-29.</w:t>
      </w:r>
    </w:p>
    <w:p w14:paraId="0F8E9E2D" w14:textId="77777777" w:rsidR="006926C5" w:rsidRPr="00FC5048" w:rsidRDefault="006926C5">
      <w:pPr>
        <w:spacing w:after="240"/>
        <w:rPr>
          <w:color w:val="000000" w:themeColor="text1"/>
        </w:rPr>
      </w:pPr>
      <w:r w:rsidRPr="00FC5048">
        <w:rPr>
          <w:color w:val="000000" w:themeColor="text1"/>
        </w:rPr>
        <w:t xml:space="preserve">Vallejo-Correa, P., Monsalve-Pulido, J. and </w:t>
      </w:r>
      <w:proofErr w:type="spellStart"/>
      <w:r w:rsidRPr="00FC5048">
        <w:rPr>
          <w:color w:val="000000" w:themeColor="text1"/>
        </w:rPr>
        <w:t>Tabares-Betancur</w:t>
      </w:r>
      <w:proofErr w:type="spellEnd"/>
      <w:r w:rsidRPr="00FC5048">
        <w:rPr>
          <w:color w:val="000000" w:themeColor="text1"/>
        </w:rPr>
        <w:t xml:space="preserve">, M., 2021. A systematic mapping review of context-aware analysis and its approach to mobile learning and ubiquitous learning processes. </w:t>
      </w:r>
      <w:r w:rsidRPr="00FC5048">
        <w:rPr>
          <w:i/>
          <w:color w:val="000000" w:themeColor="text1"/>
        </w:rPr>
        <w:t>Computer Science Review</w:t>
      </w:r>
      <w:r w:rsidRPr="00FC5048">
        <w:rPr>
          <w:color w:val="000000" w:themeColor="text1"/>
        </w:rPr>
        <w:t xml:space="preserve">, </w:t>
      </w:r>
      <w:r w:rsidRPr="00FC5048">
        <w:rPr>
          <w:i/>
          <w:color w:val="000000" w:themeColor="text1"/>
        </w:rPr>
        <w:t>39</w:t>
      </w:r>
      <w:r w:rsidRPr="00FC5048">
        <w:rPr>
          <w:color w:val="000000" w:themeColor="text1"/>
        </w:rPr>
        <w:t>, p.100335.</w:t>
      </w:r>
    </w:p>
    <w:sectPr w:rsidR="006926C5" w:rsidRPr="00FC5048" w:rsidSect="000458C4">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02C87" w14:textId="77777777" w:rsidR="00AB6C7E" w:rsidRDefault="00AB6C7E" w:rsidP="000458C4">
      <w:pPr>
        <w:spacing w:line="240" w:lineRule="auto"/>
      </w:pPr>
      <w:r>
        <w:separator/>
      </w:r>
    </w:p>
  </w:endnote>
  <w:endnote w:type="continuationSeparator" w:id="0">
    <w:p w14:paraId="3048DC4A" w14:textId="77777777" w:rsidR="00AB6C7E" w:rsidRDefault="00AB6C7E" w:rsidP="000458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0131361"/>
      <w:docPartObj>
        <w:docPartGallery w:val="Page Numbers (Bottom of Page)"/>
        <w:docPartUnique/>
      </w:docPartObj>
    </w:sdtPr>
    <w:sdtEndPr>
      <w:rPr>
        <w:noProof/>
        <w:sz w:val="20"/>
      </w:rPr>
    </w:sdtEndPr>
    <w:sdtContent>
      <w:p w14:paraId="21248353" w14:textId="77777777" w:rsidR="000458C4" w:rsidRPr="000458C4" w:rsidRDefault="002A336A">
        <w:pPr>
          <w:pStyle w:val="Footer"/>
          <w:jc w:val="right"/>
          <w:rPr>
            <w:sz w:val="20"/>
          </w:rPr>
        </w:pPr>
        <w:r w:rsidRPr="000458C4">
          <w:rPr>
            <w:sz w:val="20"/>
          </w:rPr>
          <w:fldChar w:fldCharType="begin"/>
        </w:r>
        <w:r w:rsidR="000458C4" w:rsidRPr="000458C4">
          <w:rPr>
            <w:sz w:val="20"/>
          </w:rPr>
          <w:instrText xml:space="preserve"> PAGE   \* MERGEFORMAT </w:instrText>
        </w:r>
        <w:r w:rsidRPr="000458C4">
          <w:rPr>
            <w:sz w:val="20"/>
          </w:rPr>
          <w:fldChar w:fldCharType="separate"/>
        </w:r>
        <w:r w:rsidR="00FC5048">
          <w:rPr>
            <w:noProof/>
            <w:sz w:val="20"/>
          </w:rPr>
          <w:t>10</w:t>
        </w:r>
        <w:r w:rsidRPr="000458C4">
          <w:rPr>
            <w:noProof/>
            <w:sz w:val="20"/>
          </w:rPr>
          <w:fldChar w:fldCharType="end"/>
        </w:r>
      </w:p>
    </w:sdtContent>
  </w:sdt>
  <w:p w14:paraId="10CEC63F" w14:textId="77777777" w:rsidR="000458C4" w:rsidRDefault="000458C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6E2EEA" w14:textId="77777777" w:rsidR="00AB6C7E" w:rsidRDefault="00AB6C7E" w:rsidP="000458C4">
      <w:pPr>
        <w:spacing w:line="240" w:lineRule="auto"/>
      </w:pPr>
      <w:r>
        <w:separator/>
      </w:r>
    </w:p>
  </w:footnote>
  <w:footnote w:type="continuationSeparator" w:id="0">
    <w:p w14:paraId="7A0B1112" w14:textId="77777777" w:rsidR="00AB6C7E" w:rsidRDefault="00AB6C7E" w:rsidP="000458C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55E6"/>
    <w:rsid w:val="00040D52"/>
    <w:rsid w:val="000458C4"/>
    <w:rsid w:val="00057160"/>
    <w:rsid w:val="000623F4"/>
    <w:rsid w:val="00067223"/>
    <w:rsid w:val="000916EE"/>
    <w:rsid w:val="000B2ED1"/>
    <w:rsid w:val="000C0831"/>
    <w:rsid w:val="000C3837"/>
    <w:rsid w:val="000D0F14"/>
    <w:rsid w:val="000E4CA4"/>
    <w:rsid w:val="00102F37"/>
    <w:rsid w:val="001317C2"/>
    <w:rsid w:val="00146A85"/>
    <w:rsid w:val="00150DAE"/>
    <w:rsid w:val="00166CE7"/>
    <w:rsid w:val="001F1BF0"/>
    <w:rsid w:val="001F417D"/>
    <w:rsid w:val="002039F3"/>
    <w:rsid w:val="00252FAF"/>
    <w:rsid w:val="00263EC2"/>
    <w:rsid w:val="00275255"/>
    <w:rsid w:val="002A336A"/>
    <w:rsid w:val="00307DFC"/>
    <w:rsid w:val="00346B3A"/>
    <w:rsid w:val="003578B4"/>
    <w:rsid w:val="00373639"/>
    <w:rsid w:val="003C5C98"/>
    <w:rsid w:val="004012EB"/>
    <w:rsid w:val="00422E77"/>
    <w:rsid w:val="00462159"/>
    <w:rsid w:val="004C6D06"/>
    <w:rsid w:val="004D33CF"/>
    <w:rsid w:val="00517CC6"/>
    <w:rsid w:val="005612E8"/>
    <w:rsid w:val="00596FE2"/>
    <w:rsid w:val="006142F8"/>
    <w:rsid w:val="00664035"/>
    <w:rsid w:val="006926C5"/>
    <w:rsid w:val="006B135F"/>
    <w:rsid w:val="006C41D5"/>
    <w:rsid w:val="006E0E1F"/>
    <w:rsid w:val="006E732A"/>
    <w:rsid w:val="007078CE"/>
    <w:rsid w:val="00712DA3"/>
    <w:rsid w:val="007164C6"/>
    <w:rsid w:val="00766C8D"/>
    <w:rsid w:val="007D6D7A"/>
    <w:rsid w:val="0081152C"/>
    <w:rsid w:val="0084641C"/>
    <w:rsid w:val="00866B0C"/>
    <w:rsid w:val="0087166A"/>
    <w:rsid w:val="008965BA"/>
    <w:rsid w:val="008D58C9"/>
    <w:rsid w:val="00915F69"/>
    <w:rsid w:val="0092578B"/>
    <w:rsid w:val="00953EE5"/>
    <w:rsid w:val="00957CD8"/>
    <w:rsid w:val="00974382"/>
    <w:rsid w:val="009808BB"/>
    <w:rsid w:val="009A2937"/>
    <w:rsid w:val="009E55E6"/>
    <w:rsid w:val="00A51F0A"/>
    <w:rsid w:val="00A95678"/>
    <w:rsid w:val="00AB6C7E"/>
    <w:rsid w:val="00AC3D5A"/>
    <w:rsid w:val="00AC5D3B"/>
    <w:rsid w:val="00AD3598"/>
    <w:rsid w:val="00B042E4"/>
    <w:rsid w:val="00B06067"/>
    <w:rsid w:val="00B47601"/>
    <w:rsid w:val="00B50060"/>
    <w:rsid w:val="00B73E4B"/>
    <w:rsid w:val="00BA56F4"/>
    <w:rsid w:val="00BB6F4A"/>
    <w:rsid w:val="00BF5632"/>
    <w:rsid w:val="00BF5E6D"/>
    <w:rsid w:val="00C119BD"/>
    <w:rsid w:val="00C74DEC"/>
    <w:rsid w:val="00C86868"/>
    <w:rsid w:val="00CC47FF"/>
    <w:rsid w:val="00CE0B17"/>
    <w:rsid w:val="00CF4275"/>
    <w:rsid w:val="00D018DE"/>
    <w:rsid w:val="00D80D11"/>
    <w:rsid w:val="00D82F82"/>
    <w:rsid w:val="00DB3C86"/>
    <w:rsid w:val="00DD491E"/>
    <w:rsid w:val="00DD5D69"/>
    <w:rsid w:val="00E023F4"/>
    <w:rsid w:val="00E2272F"/>
    <w:rsid w:val="00E24F8D"/>
    <w:rsid w:val="00E5051D"/>
    <w:rsid w:val="00E575A9"/>
    <w:rsid w:val="00E6030D"/>
    <w:rsid w:val="00E76D1F"/>
    <w:rsid w:val="00EB1326"/>
    <w:rsid w:val="00EB271D"/>
    <w:rsid w:val="00EC1E2E"/>
    <w:rsid w:val="00EC29F3"/>
    <w:rsid w:val="00EE28EA"/>
    <w:rsid w:val="00EE3588"/>
    <w:rsid w:val="00EE5626"/>
    <w:rsid w:val="00EE65BC"/>
    <w:rsid w:val="00F11117"/>
    <w:rsid w:val="00F56D6A"/>
    <w:rsid w:val="00FA1AF4"/>
    <w:rsid w:val="00FC5048"/>
    <w:rsid w:val="00FD177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33D955"/>
  <w15:docId w15:val="{91A6E9DB-749F-461C-BEDA-3042924809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0458C4"/>
    <w:pPr>
      <w:spacing w:line="360" w:lineRule="auto"/>
      <w:jc w:val="both"/>
    </w:pPr>
    <w:rPr>
      <w:rFonts w:ascii="Times New Roman" w:hAnsi="Times New Roman"/>
      <w:sz w:val="24"/>
    </w:rPr>
  </w:style>
  <w:style w:type="paragraph" w:styleId="Heading1">
    <w:name w:val="heading 1"/>
    <w:basedOn w:val="Normal"/>
    <w:next w:val="Normal"/>
    <w:rsid w:val="000458C4"/>
    <w:pPr>
      <w:keepNext/>
      <w:keepLines/>
      <w:spacing w:before="400" w:after="120"/>
      <w:outlineLvl w:val="0"/>
    </w:pPr>
    <w:rPr>
      <w:b/>
      <w:sz w:val="28"/>
      <w:szCs w:val="40"/>
    </w:rPr>
  </w:style>
  <w:style w:type="paragraph" w:styleId="Heading2">
    <w:name w:val="heading 2"/>
    <w:basedOn w:val="Normal"/>
    <w:next w:val="Normal"/>
    <w:rsid w:val="000458C4"/>
    <w:pPr>
      <w:keepNext/>
      <w:keepLines/>
      <w:spacing w:before="360" w:after="120"/>
      <w:outlineLvl w:val="1"/>
    </w:pPr>
    <w:rPr>
      <w:b/>
      <w:szCs w:val="32"/>
    </w:rPr>
  </w:style>
  <w:style w:type="paragraph" w:styleId="Heading3">
    <w:name w:val="heading 3"/>
    <w:basedOn w:val="Normal"/>
    <w:next w:val="Normal"/>
    <w:rsid w:val="002A336A"/>
    <w:pPr>
      <w:keepNext/>
      <w:keepLines/>
      <w:spacing w:before="320" w:after="80"/>
      <w:outlineLvl w:val="2"/>
    </w:pPr>
    <w:rPr>
      <w:color w:val="434343"/>
      <w:sz w:val="28"/>
      <w:szCs w:val="28"/>
    </w:rPr>
  </w:style>
  <w:style w:type="paragraph" w:styleId="Heading4">
    <w:name w:val="heading 4"/>
    <w:basedOn w:val="Normal"/>
    <w:next w:val="Normal"/>
    <w:rsid w:val="002A336A"/>
    <w:pPr>
      <w:keepNext/>
      <w:keepLines/>
      <w:spacing w:before="280" w:after="80"/>
      <w:outlineLvl w:val="3"/>
    </w:pPr>
    <w:rPr>
      <w:color w:val="666666"/>
      <w:szCs w:val="24"/>
    </w:rPr>
  </w:style>
  <w:style w:type="paragraph" w:styleId="Heading5">
    <w:name w:val="heading 5"/>
    <w:basedOn w:val="Normal"/>
    <w:next w:val="Normal"/>
    <w:rsid w:val="002A336A"/>
    <w:pPr>
      <w:keepNext/>
      <w:keepLines/>
      <w:spacing w:before="240" w:after="80"/>
      <w:outlineLvl w:val="4"/>
    </w:pPr>
    <w:rPr>
      <w:color w:val="666666"/>
      <w:sz w:val="22"/>
    </w:rPr>
  </w:style>
  <w:style w:type="paragraph" w:styleId="Heading6">
    <w:name w:val="heading 6"/>
    <w:basedOn w:val="Normal"/>
    <w:next w:val="Normal"/>
    <w:rsid w:val="002A336A"/>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2A336A"/>
    <w:pPr>
      <w:keepNext/>
      <w:keepLines/>
      <w:spacing w:after="60"/>
    </w:pPr>
    <w:rPr>
      <w:sz w:val="52"/>
      <w:szCs w:val="52"/>
    </w:rPr>
  </w:style>
  <w:style w:type="paragraph" w:styleId="Subtitle">
    <w:name w:val="Subtitle"/>
    <w:basedOn w:val="Normal"/>
    <w:next w:val="Normal"/>
    <w:rsid w:val="002A336A"/>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0458C4"/>
    <w:pPr>
      <w:tabs>
        <w:tab w:val="center" w:pos="4513"/>
        <w:tab w:val="right" w:pos="9026"/>
      </w:tabs>
      <w:spacing w:line="240" w:lineRule="auto"/>
    </w:pPr>
  </w:style>
  <w:style w:type="character" w:customStyle="1" w:styleId="HeaderChar">
    <w:name w:val="Header Char"/>
    <w:basedOn w:val="DefaultParagraphFont"/>
    <w:link w:val="Header"/>
    <w:uiPriority w:val="99"/>
    <w:rsid w:val="000458C4"/>
    <w:rPr>
      <w:rFonts w:ascii="Times New Roman" w:hAnsi="Times New Roman"/>
      <w:sz w:val="24"/>
    </w:rPr>
  </w:style>
  <w:style w:type="paragraph" w:styleId="Footer">
    <w:name w:val="footer"/>
    <w:basedOn w:val="Normal"/>
    <w:link w:val="FooterChar"/>
    <w:uiPriority w:val="99"/>
    <w:unhideWhenUsed/>
    <w:rsid w:val="000458C4"/>
    <w:pPr>
      <w:tabs>
        <w:tab w:val="center" w:pos="4513"/>
        <w:tab w:val="right" w:pos="9026"/>
      </w:tabs>
      <w:spacing w:line="240" w:lineRule="auto"/>
    </w:pPr>
  </w:style>
  <w:style w:type="character" w:customStyle="1" w:styleId="FooterChar">
    <w:name w:val="Footer Char"/>
    <w:basedOn w:val="DefaultParagraphFont"/>
    <w:link w:val="Footer"/>
    <w:uiPriority w:val="99"/>
    <w:rsid w:val="000458C4"/>
    <w:rPr>
      <w:rFonts w:ascii="Times New Roman" w:hAnsi="Times New Roman"/>
      <w:sz w:val="24"/>
    </w:rPr>
  </w:style>
  <w:style w:type="paragraph" w:styleId="TOCHeading">
    <w:name w:val="TOC Heading"/>
    <w:basedOn w:val="Heading1"/>
    <w:next w:val="Normal"/>
    <w:uiPriority w:val="39"/>
    <w:unhideWhenUsed/>
    <w:qFormat/>
    <w:rsid w:val="000458C4"/>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458C4"/>
    <w:pPr>
      <w:spacing w:after="100"/>
    </w:pPr>
  </w:style>
  <w:style w:type="paragraph" w:styleId="TOC2">
    <w:name w:val="toc 2"/>
    <w:basedOn w:val="Normal"/>
    <w:next w:val="Normal"/>
    <w:autoRedefine/>
    <w:uiPriority w:val="39"/>
    <w:unhideWhenUsed/>
    <w:rsid w:val="000458C4"/>
    <w:pPr>
      <w:spacing w:after="100"/>
      <w:ind w:left="240"/>
    </w:pPr>
  </w:style>
  <w:style w:type="character" w:styleId="Hyperlink">
    <w:name w:val="Hyperlink"/>
    <w:basedOn w:val="DefaultParagraphFont"/>
    <w:uiPriority w:val="99"/>
    <w:unhideWhenUsed/>
    <w:rsid w:val="000458C4"/>
    <w:rPr>
      <w:color w:val="0000FF" w:themeColor="hyperlink"/>
      <w:u w:val="single"/>
    </w:rPr>
  </w:style>
  <w:style w:type="paragraph" w:styleId="BalloonText">
    <w:name w:val="Balloon Text"/>
    <w:basedOn w:val="Normal"/>
    <w:link w:val="BalloonTextChar"/>
    <w:uiPriority w:val="99"/>
    <w:semiHidden/>
    <w:unhideWhenUsed/>
    <w:rsid w:val="00B042E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042E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114628">
      <w:bodyDiv w:val="1"/>
      <w:marLeft w:val="0"/>
      <w:marRight w:val="0"/>
      <w:marTop w:val="0"/>
      <w:marBottom w:val="0"/>
      <w:divBdr>
        <w:top w:val="none" w:sz="0" w:space="0" w:color="auto"/>
        <w:left w:val="none" w:sz="0" w:space="0" w:color="auto"/>
        <w:bottom w:val="none" w:sz="0" w:space="0" w:color="auto"/>
        <w:right w:val="none" w:sz="0" w:space="0" w:color="auto"/>
      </w:divBdr>
    </w:div>
    <w:div w:id="1213541117">
      <w:bodyDiv w:val="1"/>
      <w:marLeft w:val="0"/>
      <w:marRight w:val="0"/>
      <w:marTop w:val="0"/>
      <w:marBottom w:val="0"/>
      <w:divBdr>
        <w:top w:val="none" w:sz="0" w:space="0" w:color="auto"/>
        <w:left w:val="none" w:sz="0" w:space="0" w:color="auto"/>
        <w:bottom w:val="none" w:sz="0" w:space="0" w:color="auto"/>
        <w:right w:val="none" w:sz="0" w:space="0" w:color="auto"/>
      </w:divBdr>
      <w:divsChild>
        <w:div w:id="1800536111">
          <w:marLeft w:val="0"/>
          <w:marRight w:val="0"/>
          <w:marTop w:val="0"/>
          <w:marBottom w:val="0"/>
          <w:divBdr>
            <w:top w:val="none" w:sz="0" w:space="0" w:color="auto"/>
            <w:left w:val="none" w:sz="0" w:space="0" w:color="auto"/>
            <w:bottom w:val="none" w:sz="0" w:space="0" w:color="auto"/>
            <w:right w:val="none" w:sz="0" w:space="0" w:color="auto"/>
          </w:divBdr>
          <w:divsChild>
            <w:div w:id="141219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rbes.com/sites/insights-inteldatacenter/2018/10/16/meeting-the-challenges-of-ubiquitous-data-how-telecommunications-and-businesses-will-manage-the-flood/"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5D08C1E-A77B-42B8-83BC-104F24932D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2307</Words>
  <Characters>13156</Characters>
  <Application>Microsoft Office Word</Application>
  <DocSecurity>0</DocSecurity>
  <Lines>109</Lines>
  <Paragraphs>30</Paragraphs>
  <ScaleCrop>false</ScaleCrop>
  <Company/>
  <LinksUpToDate>false</LinksUpToDate>
  <CharactersWithSpaces>15433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Razer</dc:creator>
  <cp:lastModifiedBy>Radoslav</cp:lastModifiedBy>
  <cp:revision>2</cp:revision>
  <dcterms:created xsi:type="dcterms:W3CDTF">2022-09-01T19:59:00Z</dcterms:created>
  <dcterms:modified xsi:type="dcterms:W3CDTF">2022-09-01T19:59:00Z</dcterms:modified>
</cp:coreProperties>
</file>