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BC1C91" w14:textId="39ED6BE4" w:rsidR="00DF62CD" w:rsidRPr="00A85BFE" w:rsidRDefault="00DF62CD" w:rsidP="00DF62CD">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59A6024F" wp14:editId="50B371B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7FA0D305" w14:textId="77777777" w:rsidR="00DF62CD" w:rsidRPr="00A406E5" w:rsidRDefault="00DF62CD" w:rsidP="00DF62C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F62CD" w:rsidRPr="00A406E5" w14:paraId="55995395" w14:textId="77777777" w:rsidTr="00895C24">
        <w:tc>
          <w:tcPr>
            <w:tcW w:w="9922" w:type="dxa"/>
            <w:shd w:val="clear" w:color="auto" w:fill="C0C0C0"/>
          </w:tcPr>
          <w:p w14:paraId="57CC59AE" w14:textId="77777777" w:rsidR="00DF62CD" w:rsidRPr="00A406E5" w:rsidRDefault="00DF62CD" w:rsidP="00895C24">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76286021" w14:textId="77777777" w:rsidR="00DF62CD" w:rsidRPr="00A406E5" w:rsidRDefault="00DF62CD" w:rsidP="00DF62C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F62CD" w:rsidRPr="00A406E5" w14:paraId="3E79FFDC" w14:textId="77777777" w:rsidTr="00895C24">
        <w:tc>
          <w:tcPr>
            <w:tcW w:w="2093" w:type="dxa"/>
            <w:shd w:val="pct15" w:color="auto" w:fill="auto"/>
          </w:tcPr>
          <w:p w14:paraId="05FCCC80" w14:textId="77777777" w:rsidR="00DF62CD" w:rsidRPr="00A406E5" w:rsidRDefault="00DF62CD" w:rsidP="00895C24">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E3DFD60" w14:textId="552A2DDA" w:rsidR="00DF62CD" w:rsidRPr="00A406E5" w:rsidRDefault="00DF62CD" w:rsidP="00895C24">
            <w:pPr>
              <w:spacing w:before="120" w:after="120"/>
              <w:jc w:val="both"/>
              <w:rPr>
                <w:rFonts w:ascii="Arial" w:hAnsi="Arial" w:cs="Arial"/>
                <w:b/>
                <w:sz w:val="22"/>
                <w:szCs w:val="22"/>
              </w:rPr>
            </w:pPr>
            <w:r>
              <w:rPr>
                <w:rFonts w:ascii="Arial" w:hAnsi="Arial" w:cs="Arial"/>
                <w:b/>
                <w:sz w:val="22"/>
                <w:szCs w:val="22"/>
              </w:rPr>
              <w:t xml:space="preserve">Georgia Jones </w:t>
            </w:r>
          </w:p>
        </w:tc>
        <w:tc>
          <w:tcPr>
            <w:tcW w:w="2268" w:type="dxa"/>
            <w:shd w:val="clear" w:color="auto" w:fill="D9D9D9"/>
          </w:tcPr>
          <w:p w14:paraId="3B2E3287" w14:textId="77777777" w:rsidR="00DF62CD" w:rsidRPr="00A406E5" w:rsidRDefault="00DF62CD" w:rsidP="00895C24">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76553909" w14:textId="5EC9190A" w:rsidR="00DF62CD" w:rsidRPr="00A406E5" w:rsidRDefault="00DF62CD" w:rsidP="00895C24">
            <w:pPr>
              <w:spacing w:before="120" w:after="120"/>
              <w:jc w:val="both"/>
              <w:rPr>
                <w:rFonts w:ascii="Arial" w:hAnsi="Arial" w:cs="Arial"/>
                <w:b/>
                <w:sz w:val="22"/>
                <w:szCs w:val="22"/>
              </w:rPr>
            </w:pPr>
            <w:r>
              <w:rPr>
                <w:rFonts w:ascii="Arial" w:hAnsi="Arial" w:cs="Arial"/>
                <w:b/>
                <w:sz w:val="22"/>
                <w:szCs w:val="22"/>
              </w:rPr>
              <w:t>1902007</w:t>
            </w:r>
          </w:p>
        </w:tc>
      </w:tr>
      <w:tr w:rsidR="00DF62CD" w:rsidRPr="00A406E5" w14:paraId="0077F46E" w14:textId="77777777" w:rsidTr="00895C24">
        <w:tc>
          <w:tcPr>
            <w:tcW w:w="2093" w:type="dxa"/>
            <w:shd w:val="pct15" w:color="auto" w:fill="auto"/>
          </w:tcPr>
          <w:p w14:paraId="695982D8" w14:textId="77777777" w:rsidR="00DF62CD" w:rsidRPr="00A406E5" w:rsidRDefault="00DF62CD" w:rsidP="00895C2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9FD9633" w14:textId="77777777" w:rsidR="00DF62CD" w:rsidRPr="00A406E5" w:rsidRDefault="00DF62CD" w:rsidP="00895C24">
            <w:pPr>
              <w:spacing w:before="120" w:after="120"/>
              <w:jc w:val="both"/>
              <w:rPr>
                <w:rFonts w:ascii="Arial" w:hAnsi="Arial" w:cs="Arial"/>
                <w:b/>
                <w:sz w:val="22"/>
                <w:szCs w:val="22"/>
              </w:rPr>
            </w:pPr>
            <w:r>
              <w:rPr>
                <w:rFonts w:ascii="Arial" w:hAnsi="Arial" w:cs="Arial"/>
                <w:b/>
                <w:sz w:val="22"/>
                <w:szCs w:val="22"/>
              </w:rPr>
              <w:t>BSc. Sport Therapy</w:t>
            </w:r>
          </w:p>
        </w:tc>
      </w:tr>
      <w:tr w:rsidR="00DF62CD" w:rsidRPr="00A406E5" w14:paraId="218F6F72" w14:textId="77777777" w:rsidTr="00895C24">
        <w:tc>
          <w:tcPr>
            <w:tcW w:w="2093" w:type="dxa"/>
            <w:shd w:val="pct15" w:color="auto" w:fill="auto"/>
          </w:tcPr>
          <w:p w14:paraId="14E8C188" w14:textId="77777777" w:rsidR="00DF62CD" w:rsidRPr="00A406E5" w:rsidRDefault="00DF62CD" w:rsidP="00895C2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554045" w14:textId="77777777" w:rsidR="00DF62CD" w:rsidRPr="00A406E5" w:rsidRDefault="00DF62CD" w:rsidP="00895C24">
            <w:pPr>
              <w:spacing w:before="120" w:after="120"/>
              <w:jc w:val="both"/>
              <w:rPr>
                <w:rFonts w:ascii="Arial" w:hAnsi="Arial" w:cs="Arial"/>
                <w:b/>
                <w:sz w:val="22"/>
                <w:szCs w:val="22"/>
              </w:rPr>
            </w:pPr>
            <w:r>
              <w:rPr>
                <w:rFonts w:ascii="Arial" w:hAnsi="Arial" w:cs="Arial"/>
                <w:b/>
                <w:sz w:val="22"/>
                <w:szCs w:val="22"/>
              </w:rPr>
              <w:t>Research in Health and Physical Education</w:t>
            </w:r>
          </w:p>
        </w:tc>
      </w:tr>
      <w:tr w:rsidR="00DF62CD" w:rsidRPr="00A406E5" w14:paraId="64AD172A" w14:textId="77777777" w:rsidTr="00895C24">
        <w:tc>
          <w:tcPr>
            <w:tcW w:w="2093" w:type="dxa"/>
            <w:shd w:val="pct15" w:color="auto" w:fill="auto"/>
          </w:tcPr>
          <w:p w14:paraId="16B33871" w14:textId="77777777" w:rsidR="00DF62CD" w:rsidRPr="00A406E5" w:rsidRDefault="00DF62CD" w:rsidP="00895C2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488FA39" w14:textId="77777777" w:rsidR="00DF62CD" w:rsidRPr="00A406E5" w:rsidRDefault="00DF62CD" w:rsidP="00895C24">
            <w:pPr>
              <w:spacing w:before="120" w:after="120"/>
              <w:jc w:val="both"/>
              <w:rPr>
                <w:rFonts w:ascii="Arial" w:hAnsi="Arial" w:cs="Arial"/>
                <w:b/>
                <w:sz w:val="22"/>
                <w:szCs w:val="22"/>
              </w:rPr>
            </w:pPr>
            <w:r>
              <w:rPr>
                <w:rFonts w:ascii="Arial" w:hAnsi="Arial" w:cs="Arial"/>
                <w:b/>
                <w:sz w:val="22"/>
                <w:szCs w:val="22"/>
              </w:rPr>
              <w:t>SHSS5061</w:t>
            </w:r>
          </w:p>
        </w:tc>
        <w:tc>
          <w:tcPr>
            <w:tcW w:w="2268" w:type="dxa"/>
            <w:shd w:val="clear" w:color="auto" w:fill="D9D9D9"/>
          </w:tcPr>
          <w:p w14:paraId="45F45F3B" w14:textId="77777777" w:rsidR="00DF62CD" w:rsidRPr="004D5E9B" w:rsidRDefault="00DF62CD" w:rsidP="00895C2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AF64475" w14:textId="77777777" w:rsidR="00DF62CD" w:rsidRPr="00A406E5" w:rsidRDefault="00DF62CD" w:rsidP="00895C24">
            <w:pPr>
              <w:spacing w:before="120" w:after="120"/>
              <w:jc w:val="both"/>
              <w:rPr>
                <w:rFonts w:ascii="Arial" w:hAnsi="Arial" w:cs="Arial"/>
                <w:b/>
                <w:sz w:val="22"/>
                <w:szCs w:val="22"/>
              </w:rPr>
            </w:pPr>
            <w:r>
              <w:rPr>
                <w:rFonts w:ascii="Arial" w:hAnsi="Arial" w:cs="Arial"/>
                <w:b/>
                <w:sz w:val="22"/>
                <w:szCs w:val="22"/>
              </w:rPr>
              <w:t>50</w:t>
            </w:r>
          </w:p>
        </w:tc>
      </w:tr>
      <w:tr w:rsidR="00DF62CD" w:rsidRPr="00A406E5" w14:paraId="52372472" w14:textId="77777777" w:rsidTr="00895C24">
        <w:tc>
          <w:tcPr>
            <w:tcW w:w="2093" w:type="dxa"/>
            <w:shd w:val="pct15" w:color="auto" w:fill="auto"/>
          </w:tcPr>
          <w:p w14:paraId="5F5E9E37" w14:textId="77777777" w:rsidR="00DF62CD" w:rsidRPr="00A406E5" w:rsidRDefault="00DF62CD" w:rsidP="00895C2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E89CC4" w14:textId="77777777" w:rsidR="00DF62CD" w:rsidRPr="00A406E5" w:rsidRDefault="00DF62CD" w:rsidP="00895C24">
            <w:pPr>
              <w:spacing w:before="120" w:after="120"/>
              <w:jc w:val="both"/>
              <w:rPr>
                <w:rFonts w:ascii="Arial" w:hAnsi="Arial" w:cs="Arial"/>
                <w:b/>
                <w:sz w:val="22"/>
                <w:szCs w:val="22"/>
              </w:rPr>
            </w:pPr>
            <w:r>
              <w:rPr>
                <w:rFonts w:ascii="Arial" w:hAnsi="Arial" w:cs="Arial"/>
                <w:b/>
                <w:sz w:val="22"/>
                <w:szCs w:val="22"/>
              </w:rPr>
              <w:t>David Gardner</w:t>
            </w:r>
          </w:p>
        </w:tc>
        <w:tc>
          <w:tcPr>
            <w:tcW w:w="2268" w:type="dxa"/>
            <w:shd w:val="clear" w:color="auto" w:fill="D9D9D9"/>
          </w:tcPr>
          <w:p w14:paraId="35D2DD8D" w14:textId="77777777" w:rsidR="00DF62CD" w:rsidRPr="00A406E5" w:rsidRDefault="00DF62CD" w:rsidP="00895C2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58A3599" w14:textId="77777777" w:rsidR="00DF62CD" w:rsidRPr="00A406E5" w:rsidRDefault="00DF62CD" w:rsidP="00895C24">
            <w:pPr>
              <w:spacing w:before="120" w:after="120"/>
              <w:jc w:val="both"/>
              <w:rPr>
                <w:rFonts w:ascii="Arial" w:hAnsi="Arial" w:cs="Arial"/>
                <w:b/>
                <w:sz w:val="22"/>
                <w:szCs w:val="22"/>
              </w:rPr>
            </w:pPr>
            <w:r>
              <w:rPr>
                <w:rFonts w:ascii="Arial" w:hAnsi="Arial" w:cs="Arial"/>
                <w:b/>
                <w:sz w:val="22"/>
                <w:szCs w:val="22"/>
              </w:rPr>
              <w:t>Kate Williams</w:t>
            </w:r>
          </w:p>
        </w:tc>
      </w:tr>
      <w:tr w:rsidR="00DF62CD" w:rsidRPr="00A406E5" w14:paraId="55ECA75E" w14:textId="77777777" w:rsidTr="00895C24">
        <w:tc>
          <w:tcPr>
            <w:tcW w:w="2093" w:type="dxa"/>
            <w:shd w:val="pct15" w:color="auto" w:fill="auto"/>
          </w:tcPr>
          <w:p w14:paraId="287DF89D" w14:textId="77777777" w:rsidR="00DF62CD" w:rsidRPr="00A406E5" w:rsidRDefault="00DF62CD" w:rsidP="00895C2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3B778A7" w14:textId="77777777" w:rsidR="00DF62CD" w:rsidRPr="00A406E5" w:rsidRDefault="00DF62CD" w:rsidP="00895C24">
            <w:pPr>
              <w:spacing w:before="120" w:after="120"/>
              <w:rPr>
                <w:rFonts w:ascii="Arial" w:hAnsi="Arial" w:cs="Arial"/>
                <w:b/>
                <w:sz w:val="22"/>
                <w:szCs w:val="22"/>
              </w:rPr>
            </w:pPr>
            <w:r>
              <w:rPr>
                <w:rFonts w:ascii="Arial" w:hAnsi="Arial" w:cs="Arial"/>
                <w:b/>
                <w:sz w:val="22"/>
                <w:szCs w:val="22"/>
              </w:rPr>
              <w:t>Producing a research article</w:t>
            </w:r>
          </w:p>
        </w:tc>
        <w:tc>
          <w:tcPr>
            <w:tcW w:w="2268" w:type="dxa"/>
            <w:shd w:val="pct15" w:color="auto" w:fill="auto"/>
          </w:tcPr>
          <w:p w14:paraId="309C5B70" w14:textId="77777777" w:rsidR="00DF62CD" w:rsidRPr="00A406E5" w:rsidRDefault="00DF62CD" w:rsidP="00895C24">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96C9713" w14:textId="77777777" w:rsidR="00DF62CD" w:rsidRPr="00A406E5" w:rsidRDefault="00DF62CD" w:rsidP="00895C24">
            <w:pPr>
              <w:spacing w:before="120" w:after="120"/>
              <w:jc w:val="both"/>
              <w:rPr>
                <w:rFonts w:ascii="Arial" w:hAnsi="Arial" w:cs="Arial"/>
                <w:b/>
                <w:sz w:val="22"/>
                <w:szCs w:val="22"/>
              </w:rPr>
            </w:pPr>
            <w:r>
              <w:rPr>
                <w:rFonts w:ascii="Arial" w:hAnsi="Arial" w:cs="Arial"/>
                <w:b/>
                <w:sz w:val="22"/>
                <w:szCs w:val="22"/>
              </w:rPr>
              <w:t>2000</w:t>
            </w:r>
          </w:p>
        </w:tc>
      </w:tr>
      <w:tr w:rsidR="00DF62CD" w:rsidRPr="00A406E5" w14:paraId="75D4EF46" w14:textId="77777777" w:rsidTr="00895C24">
        <w:tc>
          <w:tcPr>
            <w:tcW w:w="2093" w:type="dxa"/>
            <w:shd w:val="pct15" w:color="auto" w:fill="auto"/>
          </w:tcPr>
          <w:p w14:paraId="72DD978A" w14:textId="77777777" w:rsidR="00DF62CD" w:rsidRPr="00A406E5" w:rsidRDefault="00DF62CD" w:rsidP="00895C2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A0B7388" w14:textId="77777777" w:rsidR="00DF62CD" w:rsidRPr="00A406E5" w:rsidRDefault="00DF62CD" w:rsidP="00895C24">
            <w:pPr>
              <w:spacing w:before="120" w:after="120"/>
              <w:jc w:val="both"/>
              <w:rPr>
                <w:rFonts w:ascii="Arial" w:hAnsi="Arial" w:cs="Arial"/>
                <w:b/>
                <w:sz w:val="22"/>
                <w:szCs w:val="22"/>
              </w:rPr>
            </w:pPr>
            <w:r>
              <w:rPr>
                <w:rFonts w:ascii="Arial" w:hAnsi="Arial" w:cs="Arial"/>
                <w:b/>
                <w:sz w:val="22"/>
                <w:szCs w:val="22"/>
              </w:rPr>
              <w:t>By 4 pm on 7</w:t>
            </w:r>
            <w:r w:rsidRPr="00B00519">
              <w:rPr>
                <w:rFonts w:ascii="Arial" w:hAnsi="Arial" w:cs="Arial"/>
                <w:b/>
                <w:sz w:val="22"/>
                <w:szCs w:val="22"/>
                <w:vertAlign w:val="superscript"/>
              </w:rPr>
              <w:t>th</w:t>
            </w:r>
            <w:r>
              <w:rPr>
                <w:rFonts w:ascii="Arial" w:hAnsi="Arial" w:cs="Arial"/>
                <w:b/>
                <w:sz w:val="22"/>
                <w:szCs w:val="22"/>
              </w:rPr>
              <w:t xml:space="preserve"> May 2021</w:t>
            </w:r>
          </w:p>
        </w:tc>
        <w:tc>
          <w:tcPr>
            <w:tcW w:w="2268" w:type="dxa"/>
            <w:shd w:val="pct15" w:color="auto" w:fill="auto"/>
          </w:tcPr>
          <w:p w14:paraId="645BFF8C" w14:textId="77777777" w:rsidR="00DF62CD" w:rsidRPr="00A406E5" w:rsidRDefault="00DF62CD" w:rsidP="00895C2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8678137" w14:textId="77777777" w:rsidR="00DF62CD" w:rsidRPr="00A406E5" w:rsidRDefault="00DF62CD" w:rsidP="00895C24">
            <w:pPr>
              <w:spacing w:before="120" w:after="120"/>
              <w:jc w:val="both"/>
              <w:rPr>
                <w:rFonts w:ascii="Arial" w:hAnsi="Arial" w:cs="Arial"/>
                <w:b/>
                <w:sz w:val="22"/>
                <w:szCs w:val="22"/>
              </w:rPr>
            </w:pPr>
            <w:r>
              <w:rPr>
                <w:rFonts w:ascii="Arial" w:hAnsi="Arial" w:cs="Arial"/>
                <w:b/>
                <w:sz w:val="22"/>
                <w:szCs w:val="22"/>
              </w:rPr>
              <w:t>28</w:t>
            </w:r>
            <w:r w:rsidRPr="006F0BC8">
              <w:rPr>
                <w:rFonts w:ascii="Arial" w:hAnsi="Arial" w:cs="Arial"/>
                <w:b/>
                <w:sz w:val="22"/>
                <w:szCs w:val="22"/>
                <w:vertAlign w:val="superscript"/>
              </w:rPr>
              <w:t>th</w:t>
            </w:r>
            <w:r>
              <w:rPr>
                <w:rFonts w:ascii="Arial" w:hAnsi="Arial" w:cs="Arial"/>
                <w:b/>
                <w:sz w:val="22"/>
                <w:szCs w:val="22"/>
              </w:rPr>
              <w:t xml:space="preserve"> May 2021</w:t>
            </w:r>
          </w:p>
        </w:tc>
      </w:tr>
      <w:tr w:rsidR="00DF62CD" w:rsidRPr="00A406E5" w14:paraId="1B05B4BB" w14:textId="77777777" w:rsidTr="00895C24">
        <w:tc>
          <w:tcPr>
            <w:tcW w:w="2093" w:type="dxa"/>
            <w:shd w:val="pct15" w:color="auto" w:fill="auto"/>
          </w:tcPr>
          <w:p w14:paraId="04EC3789" w14:textId="77777777" w:rsidR="00DF62CD" w:rsidRPr="00A406E5" w:rsidRDefault="00DF62CD" w:rsidP="00895C2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51B33D8" w14:textId="77777777" w:rsidR="00DF62CD" w:rsidRDefault="00DF62CD" w:rsidP="00895C24">
            <w:pPr>
              <w:rPr>
                <w:rFonts w:ascii="Arial" w:hAnsi="Arial" w:cs="Arial"/>
                <w:sz w:val="22"/>
                <w:szCs w:val="22"/>
              </w:rPr>
            </w:pPr>
            <w:r>
              <w:rPr>
                <w:rFonts w:ascii="Arial" w:hAnsi="Arial" w:cs="Arial"/>
                <w:sz w:val="22"/>
                <w:szCs w:val="22"/>
              </w:rPr>
              <w:t xml:space="preserve">Submit the article through </w:t>
            </w:r>
            <w:proofErr w:type="spellStart"/>
            <w:r>
              <w:rPr>
                <w:rFonts w:ascii="Arial" w:hAnsi="Arial" w:cs="Arial"/>
                <w:sz w:val="22"/>
                <w:szCs w:val="22"/>
              </w:rPr>
              <w:t>turnitin</w:t>
            </w:r>
            <w:proofErr w:type="spellEnd"/>
            <w:r>
              <w:rPr>
                <w:rFonts w:ascii="Arial" w:hAnsi="Arial" w:cs="Arial"/>
                <w:sz w:val="22"/>
                <w:szCs w:val="22"/>
              </w:rPr>
              <w:t>.</w:t>
            </w:r>
          </w:p>
          <w:p w14:paraId="2FA0E4B3" w14:textId="77777777" w:rsidR="00DF62CD" w:rsidRDefault="00DF62CD" w:rsidP="00895C24">
            <w:pPr>
              <w:rPr>
                <w:rFonts w:ascii="Arial" w:hAnsi="Arial" w:cs="Arial"/>
                <w:sz w:val="22"/>
                <w:szCs w:val="22"/>
              </w:rPr>
            </w:pPr>
          </w:p>
          <w:p w14:paraId="4A726AFD" w14:textId="77777777" w:rsidR="00DF62CD" w:rsidRPr="00A406E5" w:rsidRDefault="00DF62CD" w:rsidP="00895C24">
            <w:pPr>
              <w:rPr>
                <w:rFonts w:ascii="Arial" w:hAnsi="Arial" w:cs="Arial"/>
                <w:sz w:val="22"/>
                <w:szCs w:val="22"/>
              </w:rPr>
            </w:pPr>
            <w:r w:rsidRPr="00A406E5">
              <w:rPr>
                <w:rFonts w:ascii="Arial" w:hAnsi="Arial" w:cs="Arial"/>
                <w:sz w:val="22"/>
                <w:szCs w:val="22"/>
              </w:rPr>
              <w:t>(</w:t>
            </w:r>
            <w:r>
              <w:rPr>
                <w:rFonts w:ascii="Arial" w:hAnsi="Arial" w:cs="Arial"/>
                <w:sz w:val="22"/>
                <w:szCs w:val="22"/>
              </w:rPr>
              <w:t xml:space="preserve">Only submit the student feedback form associated with this research task. </w:t>
            </w:r>
            <w:r w:rsidRPr="004B4663">
              <w:rPr>
                <w:rFonts w:ascii="Arial" w:hAnsi="Arial" w:cs="Arial"/>
                <w:sz w:val="22"/>
                <w:szCs w:val="22"/>
                <w:u w:val="single"/>
              </w:rPr>
              <w:t>DO NOT</w:t>
            </w:r>
            <w:r>
              <w:rPr>
                <w:rFonts w:ascii="Arial" w:hAnsi="Arial" w:cs="Arial"/>
                <w:sz w:val="22"/>
                <w:szCs w:val="22"/>
              </w:rPr>
              <w:t xml:space="preserve"> put the entire</w:t>
            </w:r>
            <w:r w:rsidRPr="00A406E5">
              <w:rPr>
                <w:rFonts w:ascii="Arial" w:hAnsi="Arial" w:cs="Arial"/>
                <w:sz w:val="22"/>
                <w:szCs w:val="22"/>
              </w:rPr>
              <w:t xml:space="preserve"> assessment specification into Turnitin or it will match many similarities with other students’ submissions.)</w:t>
            </w:r>
          </w:p>
          <w:p w14:paraId="227F3C16" w14:textId="77777777" w:rsidR="00DF62CD" w:rsidRPr="00A406E5" w:rsidRDefault="00DF62CD" w:rsidP="00895C2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630D91C" w14:textId="77777777" w:rsidR="00DF62CD" w:rsidRPr="00A406E5" w:rsidRDefault="00DF62CD" w:rsidP="00895C24">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DF62CD" w:rsidRPr="00A406E5" w14:paraId="7160D0D2" w14:textId="77777777" w:rsidTr="00895C24">
        <w:tc>
          <w:tcPr>
            <w:tcW w:w="2093" w:type="dxa"/>
            <w:shd w:val="pct15" w:color="auto" w:fill="auto"/>
          </w:tcPr>
          <w:p w14:paraId="44F32E31" w14:textId="77777777" w:rsidR="00DF62CD" w:rsidRPr="00A406E5" w:rsidRDefault="00DF62CD" w:rsidP="00895C2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03FF9D9" w14:textId="77777777" w:rsidR="00DF62CD" w:rsidRPr="00A406E5" w:rsidRDefault="00DF62CD" w:rsidP="00895C2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2A380412" w14:textId="77777777" w:rsidR="00DF62CD" w:rsidRPr="00A406E5" w:rsidRDefault="00DF62CD" w:rsidP="00DF62CD">
      <w:pPr>
        <w:rPr>
          <w:rFonts w:ascii="Arial" w:hAnsi="Arial" w:cs="Arial"/>
          <w:sz w:val="32"/>
        </w:rPr>
      </w:pPr>
    </w:p>
    <w:p w14:paraId="42010313" w14:textId="77777777" w:rsidR="00DF62CD" w:rsidRPr="00A406E5" w:rsidRDefault="00DF62CD" w:rsidP="00DF62C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F62CD" w:rsidRPr="00A406E5" w14:paraId="3B2C4CCB" w14:textId="77777777" w:rsidTr="00895C24">
        <w:tc>
          <w:tcPr>
            <w:tcW w:w="9747" w:type="dxa"/>
            <w:shd w:val="pct10" w:color="auto" w:fill="auto"/>
          </w:tcPr>
          <w:p w14:paraId="3BDFD641" w14:textId="77777777" w:rsidR="00DF62CD" w:rsidRPr="00A406E5" w:rsidRDefault="00DF62CD" w:rsidP="00895C24">
            <w:pPr>
              <w:rPr>
                <w:rFonts w:ascii="Arial" w:hAnsi="Arial" w:cs="Arial"/>
                <w:b/>
                <w:sz w:val="22"/>
                <w:szCs w:val="22"/>
              </w:rPr>
            </w:pPr>
            <w:r w:rsidRPr="00A406E5">
              <w:rPr>
                <w:rFonts w:ascii="Arial" w:hAnsi="Arial" w:cs="Arial"/>
                <w:b/>
                <w:sz w:val="22"/>
                <w:szCs w:val="22"/>
              </w:rPr>
              <w:t xml:space="preserve">Module Learning Outcomes </w:t>
            </w:r>
          </w:p>
          <w:p w14:paraId="152B5A1A" w14:textId="77777777" w:rsidR="00DF62CD" w:rsidRPr="00A406E5" w:rsidRDefault="00DF62CD" w:rsidP="00895C24">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DF62CD" w:rsidRPr="00A406E5" w14:paraId="71A8DD27" w14:textId="77777777" w:rsidTr="00895C24">
        <w:tc>
          <w:tcPr>
            <w:tcW w:w="9747" w:type="dxa"/>
          </w:tcPr>
          <w:p w14:paraId="2D8AEE2D" w14:textId="77777777" w:rsidR="00DF62CD" w:rsidRPr="00A406E5" w:rsidRDefault="00DF62CD" w:rsidP="00895C24">
            <w:pPr>
              <w:rPr>
                <w:rFonts w:ascii="Arial" w:hAnsi="Arial" w:cs="Arial"/>
                <w:sz w:val="22"/>
                <w:szCs w:val="22"/>
              </w:rPr>
            </w:pPr>
          </w:p>
          <w:p w14:paraId="45DFF370" w14:textId="77777777" w:rsidR="00DF62CD" w:rsidRPr="004B4663" w:rsidRDefault="00DF62CD" w:rsidP="00DF62CD">
            <w:pPr>
              <w:numPr>
                <w:ilvl w:val="0"/>
                <w:numId w:val="4"/>
              </w:numPr>
              <w:autoSpaceDN w:val="0"/>
              <w:spacing w:before="120"/>
              <w:jc w:val="both"/>
              <w:rPr>
                <w:rFonts w:ascii="Arial" w:hAnsi="Arial" w:cs="Arial"/>
                <w:sz w:val="22"/>
              </w:rPr>
            </w:pPr>
            <w:r w:rsidRPr="004B4663">
              <w:rPr>
                <w:rFonts w:ascii="Arial" w:hAnsi="Arial" w:cs="Arial"/>
                <w:sz w:val="22"/>
              </w:rPr>
              <w:t>Critically evaluate qualitative and quantitative research.</w:t>
            </w:r>
          </w:p>
          <w:p w14:paraId="3B8AE747" w14:textId="77777777" w:rsidR="00DF62CD" w:rsidRPr="004B4663" w:rsidRDefault="00DF62CD" w:rsidP="00DF62CD">
            <w:pPr>
              <w:numPr>
                <w:ilvl w:val="0"/>
                <w:numId w:val="4"/>
              </w:numPr>
              <w:autoSpaceDN w:val="0"/>
              <w:spacing w:before="120"/>
              <w:jc w:val="both"/>
              <w:rPr>
                <w:rFonts w:ascii="Arial" w:hAnsi="Arial" w:cs="Arial"/>
                <w:sz w:val="22"/>
              </w:rPr>
            </w:pPr>
            <w:r w:rsidRPr="004B4663">
              <w:rPr>
                <w:rFonts w:ascii="Arial" w:hAnsi="Arial" w:cs="Arial"/>
                <w:sz w:val="22"/>
              </w:rPr>
              <w:t>Develop and write a research proposal.</w:t>
            </w:r>
          </w:p>
          <w:p w14:paraId="5AD77598" w14:textId="77777777" w:rsidR="00DF62CD" w:rsidRPr="004B4663" w:rsidRDefault="00DF62CD" w:rsidP="00DF62CD">
            <w:pPr>
              <w:numPr>
                <w:ilvl w:val="0"/>
                <w:numId w:val="4"/>
              </w:numPr>
              <w:autoSpaceDN w:val="0"/>
              <w:spacing w:before="120"/>
              <w:jc w:val="both"/>
              <w:rPr>
                <w:rFonts w:ascii="Arial" w:hAnsi="Arial" w:cs="Arial"/>
                <w:sz w:val="22"/>
              </w:rPr>
            </w:pPr>
            <w:r w:rsidRPr="004B4663">
              <w:rPr>
                <w:rFonts w:ascii="Arial" w:hAnsi="Arial" w:cs="Arial"/>
                <w:sz w:val="22"/>
              </w:rPr>
              <w:t>Conduct and present findings collected during small scale research project.</w:t>
            </w:r>
          </w:p>
          <w:p w14:paraId="16C72A27" w14:textId="77777777" w:rsidR="00DF62CD" w:rsidRPr="00A406E5" w:rsidRDefault="00DF62CD" w:rsidP="00895C24">
            <w:pPr>
              <w:rPr>
                <w:rFonts w:ascii="Arial" w:hAnsi="Arial" w:cs="Arial"/>
                <w:sz w:val="22"/>
                <w:szCs w:val="22"/>
              </w:rPr>
            </w:pPr>
          </w:p>
        </w:tc>
      </w:tr>
    </w:tbl>
    <w:p w14:paraId="763909D7" w14:textId="77777777" w:rsidR="00DF62CD" w:rsidRPr="00A406E5" w:rsidRDefault="00DF62CD" w:rsidP="00DF62CD">
      <w:pPr>
        <w:rPr>
          <w:rFonts w:ascii="Arial" w:hAnsi="Arial" w:cs="Arial"/>
          <w:b/>
        </w:rPr>
      </w:pPr>
    </w:p>
    <w:p w14:paraId="053B73DF" w14:textId="77777777" w:rsidR="00DF62CD" w:rsidRDefault="00DF62CD" w:rsidP="00DF62CD">
      <w:pPr>
        <w:rPr>
          <w:rFonts w:ascii="Arial" w:hAnsi="Arial" w:cs="Arial"/>
          <w:b/>
        </w:rPr>
      </w:pPr>
    </w:p>
    <w:p w14:paraId="54D8E1BD" w14:textId="77777777" w:rsidR="00DF62CD" w:rsidRPr="00A406E5" w:rsidRDefault="00DF62CD" w:rsidP="00DF62CD">
      <w:pPr>
        <w:rPr>
          <w:rFonts w:ascii="Arial" w:hAnsi="Arial" w:cs="Arial"/>
          <w:b/>
        </w:rPr>
      </w:pPr>
    </w:p>
    <w:p w14:paraId="1F59048D" w14:textId="77777777" w:rsidR="00DF62CD" w:rsidRPr="00A406E5" w:rsidRDefault="00DF62CD" w:rsidP="00DF62CD">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DF62CD" w:rsidRPr="00A406E5" w14:paraId="4ED2B4E7" w14:textId="77777777" w:rsidTr="00895C24">
        <w:tc>
          <w:tcPr>
            <w:tcW w:w="9781" w:type="dxa"/>
            <w:shd w:val="clear" w:color="auto" w:fill="C0C0C0"/>
          </w:tcPr>
          <w:p w14:paraId="3510567C" w14:textId="77777777" w:rsidR="00DF62CD" w:rsidRPr="00A406E5" w:rsidRDefault="00DF62CD" w:rsidP="00895C24">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0472E44E" w14:textId="77777777" w:rsidR="00DF62CD" w:rsidRDefault="00DF62CD" w:rsidP="00DF62CD">
      <w:pPr>
        <w:jc w:val="both"/>
        <w:rPr>
          <w:rFonts w:ascii="Arial" w:hAnsi="Arial" w:cs="Arial"/>
          <w:sz w:val="22"/>
          <w:szCs w:val="22"/>
        </w:rPr>
      </w:pPr>
    </w:p>
    <w:p w14:paraId="46AD2468" w14:textId="77777777" w:rsidR="00DF62CD" w:rsidRPr="000E3438" w:rsidRDefault="00DF62CD" w:rsidP="00DF62CD">
      <w:pPr>
        <w:jc w:val="center"/>
        <w:rPr>
          <w:rFonts w:ascii="Arial" w:hAnsi="Arial" w:cs="Arial"/>
          <w:sz w:val="28"/>
          <w:szCs w:val="22"/>
          <w:u w:val="single"/>
        </w:rPr>
      </w:pPr>
      <w:r w:rsidRPr="000E3438">
        <w:rPr>
          <w:rFonts w:ascii="Arial" w:hAnsi="Arial" w:cs="Arial"/>
          <w:sz w:val="28"/>
          <w:szCs w:val="22"/>
          <w:u w:val="single"/>
        </w:rPr>
        <w:t>Research Article</w:t>
      </w:r>
    </w:p>
    <w:p w14:paraId="7B5A79BA" w14:textId="77777777" w:rsidR="00DF62CD" w:rsidRDefault="00DF62CD" w:rsidP="00DF62CD">
      <w:pPr>
        <w:rPr>
          <w:rFonts w:ascii="Arial" w:hAnsi="Arial" w:cs="Arial"/>
          <w:b/>
          <w:sz w:val="22"/>
          <w:szCs w:val="22"/>
        </w:rPr>
      </w:pPr>
    </w:p>
    <w:p w14:paraId="58FCCD81" w14:textId="77777777" w:rsidR="00DF62CD" w:rsidRPr="000E3438" w:rsidRDefault="00DF62CD" w:rsidP="00DF62CD">
      <w:pPr>
        <w:rPr>
          <w:rFonts w:ascii="Arial" w:hAnsi="Arial" w:cs="Arial"/>
          <w:b/>
          <w:szCs w:val="22"/>
        </w:rPr>
      </w:pPr>
      <w:r w:rsidRPr="000E3438">
        <w:rPr>
          <w:rFonts w:ascii="Arial" w:hAnsi="Arial" w:cs="Arial"/>
          <w:b/>
          <w:szCs w:val="22"/>
        </w:rPr>
        <w:t xml:space="preserve">Conducting, </w:t>
      </w:r>
      <w:proofErr w:type="gramStart"/>
      <w:r w:rsidRPr="000E3438">
        <w:rPr>
          <w:rFonts w:ascii="Arial" w:hAnsi="Arial" w:cs="Arial"/>
          <w:b/>
          <w:szCs w:val="22"/>
        </w:rPr>
        <w:t>managing</w:t>
      </w:r>
      <w:proofErr w:type="gramEnd"/>
      <w:r w:rsidRPr="000E3438">
        <w:rPr>
          <w:rFonts w:ascii="Arial" w:hAnsi="Arial" w:cs="Arial"/>
          <w:b/>
          <w:szCs w:val="22"/>
        </w:rPr>
        <w:t xml:space="preserve"> and presenting research</w:t>
      </w:r>
    </w:p>
    <w:p w14:paraId="7564AE4B" w14:textId="77777777" w:rsidR="00DF62CD" w:rsidRPr="000E3438" w:rsidRDefault="00DF62CD" w:rsidP="00DF62CD">
      <w:pPr>
        <w:rPr>
          <w:rFonts w:ascii="Arial" w:hAnsi="Arial" w:cs="Arial"/>
          <w:szCs w:val="22"/>
        </w:rPr>
      </w:pPr>
    </w:p>
    <w:p w14:paraId="327F6AAF" w14:textId="77777777" w:rsidR="00DF62CD" w:rsidRPr="000E3438" w:rsidRDefault="00DF62CD" w:rsidP="00DF62CD">
      <w:pPr>
        <w:pStyle w:val="Title"/>
        <w:jc w:val="both"/>
        <w:rPr>
          <w:rFonts w:ascii="Arial" w:hAnsi="Arial" w:cs="Arial"/>
          <w:b w:val="0"/>
          <w:sz w:val="24"/>
          <w:szCs w:val="22"/>
        </w:rPr>
      </w:pPr>
      <w:r w:rsidRPr="000E3438">
        <w:rPr>
          <w:rFonts w:ascii="Arial" w:hAnsi="Arial" w:cs="Arial"/>
          <w:b w:val="0"/>
          <w:sz w:val="24"/>
          <w:szCs w:val="22"/>
        </w:rPr>
        <w:t xml:space="preserve">Having obtained feedback from your research proposal, either on your own or in small groups (2-3 other students) conduct one of your proposals. </w:t>
      </w:r>
      <w:r w:rsidRPr="000E3438">
        <w:rPr>
          <w:rFonts w:ascii="Arial" w:hAnsi="Arial" w:cs="Arial"/>
          <w:i/>
          <w:sz w:val="24"/>
          <w:szCs w:val="22"/>
        </w:rPr>
        <w:t>Discuss this with the module tutor or a discipline tutor and obtain signed ethical approval before collecting any data</w:t>
      </w:r>
      <w:r w:rsidRPr="000E3438">
        <w:rPr>
          <w:rFonts w:ascii="Arial" w:hAnsi="Arial" w:cs="Arial"/>
          <w:b w:val="0"/>
          <w:sz w:val="24"/>
          <w:szCs w:val="22"/>
        </w:rPr>
        <w:t>.</w:t>
      </w:r>
    </w:p>
    <w:p w14:paraId="5D2C83BB" w14:textId="77777777" w:rsidR="00DF62CD" w:rsidRPr="000E3438" w:rsidRDefault="00DF62CD" w:rsidP="00DF62CD">
      <w:pPr>
        <w:pStyle w:val="Title"/>
        <w:jc w:val="left"/>
        <w:rPr>
          <w:rFonts w:ascii="Arial" w:hAnsi="Arial" w:cs="Arial"/>
          <w:b w:val="0"/>
          <w:sz w:val="24"/>
          <w:szCs w:val="22"/>
        </w:rPr>
      </w:pPr>
    </w:p>
    <w:p w14:paraId="0FC673B4" w14:textId="77777777" w:rsidR="00DF62CD" w:rsidRPr="000E3438" w:rsidRDefault="00DF62CD" w:rsidP="00DF62CD">
      <w:pPr>
        <w:pStyle w:val="Title"/>
        <w:tabs>
          <w:tab w:val="left" w:pos="1560"/>
        </w:tabs>
        <w:jc w:val="left"/>
        <w:rPr>
          <w:rFonts w:ascii="Arial" w:hAnsi="Arial" w:cs="Arial"/>
          <w:sz w:val="24"/>
          <w:szCs w:val="22"/>
        </w:rPr>
      </w:pPr>
      <w:r w:rsidRPr="000E3438">
        <w:rPr>
          <w:rFonts w:ascii="Arial" w:hAnsi="Arial" w:cs="Arial"/>
          <w:sz w:val="24"/>
          <w:szCs w:val="22"/>
        </w:rPr>
        <w:t>Task – Produce a Research Article (2000 words)</w:t>
      </w:r>
    </w:p>
    <w:p w14:paraId="4B5180E7" w14:textId="77777777" w:rsidR="00DF62CD" w:rsidRPr="000E3438" w:rsidRDefault="00DF62CD" w:rsidP="00DF62CD">
      <w:pPr>
        <w:pStyle w:val="Title"/>
        <w:tabs>
          <w:tab w:val="left" w:pos="1560"/>
        </w:tabs>
        <w:jc w:val="left"/>
        <w:rPr>
          <w:rFonts w:ascii="Arial" w:hAnsi="Arial" w:cs="Arial"/>
          <w:b w:val="0"/>
          <w:sz w:val="24"/>
          <w:szCs w:val="22"/>
        </w:rPr>
      </w:pPr>
    </w:p>
    <w:p w14:paraId="10CB06D2" w14:textId="77777777" w:rsidR="00DF62CD" w:rsidRPr="000E3438" w:rsidRDefault="00DF62CD" w:rsidP="00DF62CD">
      <w:pPr>
        <w:pStyle w:val="Title"/>
        <w:tabs>
          <w:tab w:val="left" w:pos="426"/>
        </w:tabs>
        <w:jc w:val="both"/>
        <w:rPr>
          <w:rFonts w:ascii="Arial" w:hAnsi="Arial" w:cs="Arial"/>
          <w:b w:val="0"/>
          <w:sz w:val="24"/>
          <w:szCs w:val="22"/>
        </w:rPr>
      </w:pPr>
      <w:r w:rsidRPr="000E3438">
        <w:rPr>
          <w:rFonts w:ascii="Arial" w:hAnsi="Arial" w:cs="Arial"/>
          <w:b w:val="0"/>
          <w:sz w:val="24"/>
          <w:szCs w:val="22"/>
        </w:rPr>
        <w:t xml:space="preserve">Having agreed a final research question </w:t>
      </w:r>
      <w:r w:rsidRPr="000E3438">
        <w:rPr>
          <w:rFonts w:ascii="Arial" w:hAnsi="Arial" w:cs="Arial"/>
          <w:b w:val="0"/>
          <w:sz w:val="24"/>
          <w:szCs w:val="22"/>
          <w:u w:val="single"/>
        </w:rPr>
        <w:t>and obtained ethical approval</w:t>
      </w:r>
      <w:r w:rsidRPr="000E3438">
        <w:rPr>
          <w:rFonts w:ascii="Arial" w:hAnsi="Arial" w:cs="Arial"/>
          <w:b w:val="0"/>
          <w:sz w:val="24"/>
          <w:szCs w:val="22"/>
        </w:rPr>
        <w:t xml:space="preserve"> conduct the research required to answer the question</w:t>
      </w:r>
      <w:r>
        <w:rPr>
          <w:rFonts w:ascii="Arial" w:hAnsi="Arial" w:cs="Arial"/>
          <w:b w:val="0"/>
          <w:sz w:val="24"/>
          <w:szCs w:val="22"/>
        </w:rPr>
        <w:t xml:space="preserve"> (Note small groups may have different research questions based on the same data). Produce</w:t>
      </w:r>
      <w:r w:rsidRPr="000E3438">
        <w:rPr>
          <w:rFonts w:ascii="Arial" w:hAnsi="Arial" w:cs="Arial"/>
          <w:b w:val="0"/>
          <w:sz w:val="24"/>
          <w:szCs w:val="22"/>
        </w:rPr>
        <w:t xml:space="preserve"> </w:t>
      </w:r>
      <w:r w:rsidRPr="000E3438">
        <w:rPr>
          <w:rFonts w:ascii="Arial" w:hAnsi="Arial" w:cs="Arial"/>
          <w:b w:val="0"/>
          <w:sz w:val="24"/>
          <w:szCs w:val="22"/>
          <w:u w:val="single"/>
        </w:rPr>
        <w:t>your own</w:t>
      </w:r>
      <w:r w:rsidRPr="000E3438">
        <w:rPr>
          <w:rFonts w:ascii="Arial" w:hAnsi="Arial" w:cs="Arial"/>
          <w:b w:val="0"/>
          <w:sz w:val="24"/>
          <w:szCs w:val="22"/>
        </w:rPr>
        <w:t xml:space="preserve"> </w:t>
      </w:r>
      <w:proofErr w:type="gramStart"/>
      <w:r w:rsidRPr="000E3438">
        <w:rPr>
          <w:rFonts w:ascii="Arial" w:hAnsi="Arial" w:cs="Arial"/>
          <w:b w:val="0"/>
          <w:sz w:val="24"/>
          <w:szCs w:val="22"/>
        </w:rPr>
        <w:t>journal based</w:t>
      </w:r>
      <w:proofErr w:type="gramEnd"/>
      <w:r w:rsidRPr="000E3438">
        <w:rPr>
          <w:rFonts w:ascii="Arial" w:hAnsi="Arial" w:cs="Arial"/>
          <w:b w:val="0"/>
          <w:sz w:val="24"/>
          <w:szCs w:val="22"/>
        </w:rPr>
        <w:t xml:space="preserve"> article, in the format of the journal of Sport Sciences that effectively presents your research;  </w:t>
      </w:r>
    </w:p>
    <w:p w14:paraId="57D16527" w14:textId="77777777" w:rsidR="00DF62CD" w:rsidRPr="000E3438" w:rsidRDefault="00DF62CD" w:rsidP="00DF62CD">
      <w:pPr>
        <w:pStyle w:val="Title"/>
        <w:tabs>
          <w:tab w:val="left" w:pos="1560"/>
        </w:tabs>
        <w:ind w:left="360"/>
        <w:jc w:val="left"/>
        <w:rPr>
          <w:rFonts w:ascii="Arial" w:hAnsi="Arial" w:cs="Arial"/>
          <w:b w:val="0"/>
          <w:sz w:val="24"/>
          <w:szCs w:val="22"/>
        </w:rPr>
      </w:pPr>
    </w:p>
    <w:p w14:paraId="17227238" w14:textId="77777777" w:rsidR="00DF62CD" w:rsidRPr="000E3438" w:rsidRDefault="00DF62CD" w:rsidP="00DF62CD">
      <w:pPr>
        <w:pStyle w:val="Title"/>
        <w:numPr>
          <w:ilvl w:val="1"/>
          <w:numId w:val="5"/>
        </w:numPr>
        <w:tabs>
          <w:tab w:val="left" w:pos="1560"/>
        </w:tabs>
        <w:jc w:val="left"/>
        <w:rPr>
          <w:rFonts w:ascii="Arial" w:hAnsi="Arial" w:cs="Arial"/>
          <w:b w:val="0"/>
          <w:sz w:val="24"/>
          <w:szCs w:val="22"/>
        </w:rPr>
      </w:pPr>
      <w:r w:rsidRPr="000E3438">
        <w:rPr>
          <w:rFonts w:ascii="Arial" w:hAnsi="Arial" w:cs="Arial"/>
          <w:b w:val="0"/>
          <w:sz w:val="24"/>
          <w:szCs w:val="22"/>
        </w:rPr>
        <w:t>Title</w:t>
      </w:r>
    </w:p>
    <w:p w14:paraId="1F849B26" w14:textId="77777777" w:rsidR="00DF62CD" w:rsidRPr="000E3438" w:rsidRDefault="00DF62CD" w:rsidP="00DF62CD">
      <w:pPr>
        <w:pStyle w:val="Title"/>
        <w:numPr>
          <w:ilvl w:val="1"/>
          <w:numId w:val="5"/>
        </w:numPr>
        <w:tabs>
          <w:tab w:val="left" w:pos="1560"/>
        </w:tabs>
        <w:jc w:val="left"/>
        <w:rPr>
          <w:rFonts w:ascii="Arial" w:hAnsi="Arial" w:cs="Arial"/>
          <w:b w:val="0"/>
          <w:sz w:val="24"/>
          <w:szCs w:val="22"/>
        </w:rPr>
      </w:pPr>
      <w:r w:rsidRPr="000E3438">
        <w:rPr>
          <w:rFonts w:ascii="Arial" w:hAnsi="Arial" w:cs="Arial"/>
          <w:b w:val="0"/>
          <w:sz w:val="24"/>
          <w:szCs w:val="22"/>
        </w:rPr>
        <w:t>Abstract (150 words)</w:t>
      </w:r>
    </w:p>
    <w:p w14:paraId="3D40BB40" w14:textId="77777777" w:rsidR="00DF62CD" w:rsidRPr="000E3438" w:rsidRDefault="00DF62CD" w:rsidP="00DF62CD">
      <w:pPr>
        <w:pStyle w:val="Title"/>
        <w:numPr>
          <w:ilvl w:val="1"/>
          <w:numId w:val="5"/>
        </w:numPr>
        <w:tabs>
          <w:tab w:val="left" w:pos="1560"/>
        </w:tabs>
        <w:jc w:val="left"/>
        <w:rPr>
          <w:rFonts w:ascii="Arial" w:hAnsi="Arial" w:cs="Arial"/>
          <w:b w:val="0"/>
          <w:sz w:val="24"/>
          <w:szCs w:val="22"/>
        </w:rPr>
      </w:pPr>
      <w:r w:rsidRPr="000E3438">
        <w:rPr>
          <w:rFonts w:ascii="Arial" w:hAnsi="Arial" w:cs="Arial"/>
          <w:b w:val="0"/>
          <w:sz w:val="24"/>
          <w:szCs w:val="22"/>
        </w:rPr>
        <w:t>Introduction (500 words)</w:t>
      </w:r>
    </w:p>
    <w:p w14:paraId="775C53CC" w14:textId="77777777" w:rsidR="00DF62CD" w:rsidRPr="000E3438" w:rsidRDefault="00DF62CD" w:rsidP="00DF62CD">
      <w:pPr>
        <w:pStyle w:val="Title"/>
        <w:numPr>
          <w:ilvl w:val="1"/>
          <w:numId w:val="5"/>
        </w:numPr>
        <w:tabs>
          <w:tab w:val="left" w:pos="1560"/>
        </w:tabs>
        <w:jc w:val="left"/>
        <w:rPr>
          <w:rFonts w:ascii="Arial" w:hAnsi="Arial" w:cs="Arial"/>
          <w:b w:val="0"/>
          <w:sz w:val="24"/>
          <w:szCs w:val="22"/>
        </w:rPr>
      </w:pPr>
      <w:r w:rsidRPr="000E3438">
        <w:rPr>
          <w:rFonts w:ascii="Arial" w:hAnsi="Arial" w:cs="Arial"/>
          <w:b w:val="0"/>
          <w:sz w:val="24"/>
          <w:szCs w:val="22"/>
        </w:rPr>
        <w:t>Methods (300 words)</w:t>
      </w:r>
    </w:p>
    <w:p w14:paraId="2C07B93D" w14:textId="77777777" w:rsidR="00DF62CD" w:rsidRPr="000E3438" w:rsidRDefault="00DF62CD" w:rsidP="00DF62CD">
      <w:pPr>
        <w:pStyle w:val="Title"/>
        <w:numPr>
          <w:ilvl w:val="1"/>
          <w:numId w:val="5"/>
        </w:numPr>
        <w:tabs>
          <w:tab w:val="left" w:pos="1560"/>
        </w:tabs>
        <w:jc w:val="left"/>
        <w:rPr>
          <w:rFonts w:ascii="Arial" w:hAnsi="Arial" w:cs="Arial"/>
          <w:b w:val="0"/>
          <w:sz w:val="24"/>
          <w:szCs w:val="22"/>
        </w:rPr>
      </w:pPr>
      <w:r w:rsidRPr="000E3438">
        <w:rPr>
          <w:rFonts w:ascii="Arial" w:hAnsi="Arial" w:cs="Arial"/>
          <w:b w:val="0"/>
          <w:sz w:val="24"/>
          <w:szCs w:val="22"/>
        </w:rPr>
        <w:t>Results (400 words)</w:t>
      </w:r>
    </w:p>
    <w:p w14:paraId="3F5A2404" w14:textId="77777777" w:rsidR="00DF62CD" w:rsidRPr="000E3438" w:rsidRDefault="00DF62CD" w:rsidP="00DF62CD">
      <w:pPr>
        <w:pStyle w:val="Title"/>
        <w:numPr>
          <w:ilvl w:val="1"/>
          <w:numId w:val="5"/>
        </w:numPr>
        <w:tabs>
          <w:tab w:val="left" w:pos="1560"/>
        </w:tabs>
        <w:jc w:val="left"/>
        <w:rPr>
          <w:rFonts w:ascii="Arial" w:hAnsi="Arial" w:cs="Arial"/>
          <w:b w:val="0"/>
          <w:sz w:val="24"/>
          <w:szCs w:val="22"/>
        </w:rPr>
      </w:pPr>
      <w:r w:rsidRPr="000E3438">
        <w:rPr>
          <w:rFonts w:ascii="Arial" w:hAnsi="Arial" w:cs="Arial"/>
          <w:b w:val="0"/>
          <w:sz w:val="24"/>
          <w:szCs w:val="22"/>
        </w:rPr>
        <w:t>Discussion (600)</w:t>
      </w:r>
    </w:p>
    <w:p w14:paraId="0024728B" w14:textId="77777777" w:rsidR="00DF62CD" w:rsidRPr="000E3438" w:rsidRDefault="00DF62CD" w:rsidP="00DF62CD">
      <w:pPr>
        <w:pStyle w:val="Title"/>
        <w:numPr>
          <w:ilvl w:val="1"/>
          <w:numId w:val="5"/>
        </w:numPr>
        <w:tabs>
          <w:tab w:val="left" w:pos="1560"/>
        </w:tabs>
        <w:jc w:val="left"/>
        <w:rPr>
          <w:rFonts w:ascii="Arial" w:hAnsi="Arial" w:cs="Arial"/>
          <w:b w:val="0"/>
          <w:sz w:val="24"/>
          <w:szCs w:val="22"/>
        </w:rPr>
      </w:pPr>
      <w:r w:rsidRPr="000E3438">
        <w:rPr>
          <w:rFonts w:ascii="Arial" w:hAnsi="Arial" w:cs="Arial"/>
          <w:b w:val="0"/>
          <w:sz w:val="24"/>
          <w:szCs w:val="22"/>
        </w:rPr>
        <w:t>Conclusions (50 words)</w:t>
      </w:r>
    </w:p>
    <w:p w14:paraId="114ADDBF" w14:textId="77777777" w:rsidR="00DF62CD" w:rsidRPr="000E3438" w:rsidRDefault="00DF62CD" w:rsidP="00DF62CD">
      <w:pPr>
        <w:pStyle w:val="Title"/>
        <w:numPr>
          <w:ilvl w:val="1"/>
          <w:numId w:val="5"/>
        </w:numPr>
        <w:tabs>
          <w:tab w:val="left" w:pos="1560"/>
        </w:tabs>
        <w:jc w:val="left"/>
        <w:rPr>
          <w:rFonts w:ascii="Arial" w:hAnsi="Arial" w:cs="Arial"/>
          <w:b w:val="0"/>
          <w:sz w:val="24"/>
          <w:szCs w:val="22"/>
        </w:rPr>
      </w:pPr>
      <w:r w:rsidRPr="000E3438">
        <w:rPr>
          <w:rFonts w:ascii="Arial" w:hAnsi="Arial" w:cs="Arial"/>
          <w:b w:val="0"/>
          <w:sz w:val="24"/>
          <w:szCs w:val="22"/>
        </w:rPr>
        <w:t>References (15-20 references required)</w:t>
      </w:r>
    </w:p>
    <w:p w14:paraId="0029920D" w14:textId="77777777" w:rsidR="00DF62CD" w:rsidRPr="000E3438" w:rsidRDefault="00DF62CD" w:rsidP="00DF62CD">
      <w:pPr>
        <w:pStyle w:val="Title"/>
        <w:tabs>
          <w:tab w:val="left" w:pos="1560"/>
        </w:tabs>
        <w:ind w:left="1440"/>
        <w:jc w:val="left"/>
        <w:rPr>
          <w:rFonts w:ascii="Arial" w:hAnsi="Arial" w:cs="Arial"/>
          <w:b w:val="0"/>
          <w:sz w:val="24"/>
          <w:szCs w:val="22"/>
        </w:rPr>
      </w:pPr>
    </w:p>
    <w:p w14:paraId="55D4BE44" w14:textId="77777777" w:rsidR="00DF62CD" w:rsidRPr="000E3438" w:rsidRDefault="00DF62CD" w:rsidP="00DF62CD">
      <w:pPr>
        <w:jc w:val="both"/>
        <w:rPr>
          <w:rFonts w:ascii="Arial" w:hAnsi="Arial" w:cs="Arial"/>
          <w:szCs w:val="22"/>
        </w:rPr>
      </w:pPr>
      <w:r w:rsidRPr="000E3438">
        <w:rPr>
          <w:rFonts w:ascii="Arial" w:hAnsi="Arial" w:cs="Arial"/>
          <w:szCs w:val="22"/>
        </w:rPr>
        <w:t xml:space="preserve">Depending on the nature of your data / information collected there may be additional sub-sections under these headings. More detail of the specific requirements for each section will be provided during lecturers but you should certainly read the Journal of Sport Sciences (JSS) to get an understanding of the sections and the main JSS web site will provide additional information on requirement and </w:t>
      </w:r>
      <w:proofErr w:type="gramStart"/>
      <w:r w:rsidRPr="000E3438">
        <w:rPr>
          <w:rFonts w:ascii="Arial" w:hAnsi="Arial" w:cs="Arial"/>
          <w:szCs w:val="22"/>
        </w:rPr>
        <w:t>formatting;</w:t>
      </w:r>
      <w:proofErr w:type="gramEnd"/>
    </w:p>
    <w:p w14:paraId="5D9415EB" w14:textId="77777777" w:rsidR="00DF62CD" w:rsidRPr="000E3438" w:rsidRDefault="00DF62CD" w:rsidP="00DF62CD">
      <w:pPr>
        <w:rPr>
          <w:rFonts w:ascii="Arial" w:hAnsi="Arial" w:cs="Arial"/>
          <w:szCs w:val="22"/>
        </w:rPr>
      </w:pPr>
    </w:p>
    <w:p w14:paraId="1519C34C" w14:textId="77777777" w:rsidR="00DF62CD" w:rsidRPr="000E3438" w:rsidRDefault="00BF41D6" w:rsidP="00DF62CD">
      <w:pPr>
        <w:rPr>
          <w:rFonts w:ascii="Arial" w:hAnsi="Arial" w:cs="Arial"/>
          <w:szCs w:val="22"/>
        </w:rPr>
      </w:pPr>
      <w:hyperlink r:id="rId10" w:history="1">
        <w:r w:rsidR="00DF62CD" w:rsidRPr="000E3438">
          <w:rPr>
            <w:rStyle w:val="Hyperlink"/>
            <w:rFonts w:ascii="Arial" w:hAnsi="Arial" w:cs="Arial"/>
            <w:szCs w:val="22"/>
          </w:rPr>
          <w:t>http://www.tandfonline.com/loi/rjsp20</w:t>
        </w:r>
      </w:hyperlink>
      <w:r w:rsidR="00DF62CD" w:rsidRPr="000E3438">
        <w:rPr>
          <w:rFonts w:ascii="Arial" w:hAnsi="Arial" w:cs="Arial"/>
          <w:szCs w:val="22"/>
        </w:rPr>
        <w:t xml:space="preserve"> </w:t>
      </w:r>
    </w:p>
    <w:p w14:paraId="1865F5CE" w14:textId="77777777" w:rsidR="00DF62CD" w:rsidRPr="000E3438" w:rsidRDefault="00DF62CD" w:rsidP="00DF62CD">
      <w:pPr>
        <w:rPr>
          <w:rFonts w:ascii="Arial" w:hAnsi="Arial" w:cs="Arial"/>
          <w:szCs w:val="22"/>
        </w:rPr>
      </w:pPr>
    </w:p>
    <w:p w14:paraId="1A93A659" w14:textId="77777777" w:rsidR="00DF62CD" w:rsidRPr="000E3438" w:rsidRDefault="00DF62CD" w:rsidP="00DF62CD">
      <w:pPr>
        <w:jc w:val="both"/>
        <w:rPr>
          <w:rFonts w:ascii="Arial" w:hAnsi="Arial" w:cs="Arial"/>
          <w:szCs w:val="22"/>
        </w:rPr>
      </w:pPr>
      <w:r w:rsidRPr="000E3438">
        <w:rPr>
          <w:rFonts w:ascii="Arial" w:hAnsi="Arial" w:cs="Arial"/>
          <w:szCs w:val="22"/>
        </w:rPr>
        <w:t>Your discipline tutor may instruct you on an alternate article format. You will not be penalised for following this new format as they will be the people marking the article.</w:t>
      </w:r>
    </w:p>
    <w:p w14:paraId="2D6154E3" w14:textId="77777777" w:rsidR="00DF62CD" w:rsidRPr="000E3438" w:rsidRDefault="00DF62CD" w:rsidP="00DF62CD">
      <w:pPr>
        <w:rPr>
          <w:rFonts w:ascii="Arial" w:hAnsi="Arial" w:cs="Arial"/>
          <w:szCs w:val="22"/>
        </w:rPr>
      </w:pPr>
    </w:p>
    <w:p w14:paraId="0A0256EB" w14:textId="77777777" w:rsidR="00DF62CD" w:rsidRPr="000E3438" w:rsidRDefault="00DF62CD" w:rsidP="00DF62CD">
      <w:pPr>
        <w:tabs>
          <w:tab w:val="left" w:pos="426"/>
        </w:tabs>
        <w:jc w:val="both"/>
        <w:rPr>
          <w:rFonts w:ascii="Arial" w:hAnsi="Arial" w:cs="Arial"/>
          <w:szCs w:val="22"/>
        </w:rPr>
      </w:pPr>
      <w:r w:rsidRPr="000E3438">
        <w:rPr>
          <w:rFonts w:ascii="Arial" w:hAnsi="Arial" w:cs="Arial"/>
          <w:szCs w:val="22"/>
        </w:rPr>
        <w:t xml:space="preserve">Produce a </w:t>
      </w:r>
      <w:proofErr w:type="gramStart"/>
      <w:r w:rsidRPr="000E3438">
        <w:rPr>
          <w:rFonts w:ascii="Arial" w:hAnsi="Arial" w:cs="Arial"/>
          <w:szCs w:val="22"/>
        </w:rPr>
        <w:t>2000 word</w:t>
      </w:r>
      <w:proofErr w:type="gramEnd"/>
      <w:r w:rsidRPr="000E3438">
        <w:rPr>
          <w:rFonts w:ascii="Arial" w:hAnsi="Arial" w:cs="Arial"/>
          <w:szCs w:val="22"/>
        </w:rPr>
        <w:t xml:space="preserve"> journal article (</w:t>
      </w:r>
      <w:r w:rsidRPr="000E3438">
        <w:rPr>
          <w:rFonts w:ascii="Arial" w:hAnsi="Arial" w:cs="Arial"/>
          <w:b/>
          <w:szCs w:val="22"/>
          <w:u w:val="single"/>
        </w:rPr>
        <w:t>individual – this is not a group assignment, apart from data collection</w:t>
      </w:r>
      <w:r w:rsidRPr="000E3438">
        <w:rPr>
          <w:rFonts w:ascii="Arial" w:hAnsi="Arial" w:cs="Arial"/>
          <w:szCs w:val="22"/>
        </w:rPr>
        <w:t xml:space="preserve">) based the information collected and analysed from the group research. </w:t>
      </w:r>
    </w:p>
    <w:p w14:paraId="16CD2FAB" w14:textId="77777777" w:rsidR="00DF62CD" w:rsidRPr="000E3438" w:rsidRDefault="00DF62CD" w:rsidP="00DF62CD">
      <w:pPr>
        <w:rPr>
          <w:rFonts w:ascii="Arial" w:hAnsi="Arial" w:cs="Arial"/>
          <w:i/>
          <w:szCs w:val="22"/>
        </w:rPr>
      </w:pPr>
    </w:p>
    <w:p w14:paraId="58AA72BC" w14:textId="77777777" w:rsidR="00DF62CD" w:rsidRPr="000E3438" w:rsidRDefault="00DF62CD" w:rsidP="00DF62CD">
      <w:pPr>
        <w:rPr>
          <w:rFonts w:ascii="Arial" w:hAnsi="Arial" w:cs="Arial"/>
          <w:i/>
          <w:szCs w:val="22"/>
        </w:rPr>
      </w:pPr>
      <w:r w:rsidRPr="000E3438">
        <w:rPr>
          <w:rFonts w:ascii="Arial" w:hAnsi="Arial" w:cs="Arial"/>
          <w:i/>
          <w:szCs w:val="22"/>
        </w:rPr>
        <w:t>Generic guidance for completing the assignment is described below.</w:t>
      </w:r>
    </w:p>
    <w:p w14:paraId="1E00784E" w14:textId="77777777" w:rsidR="00DF62CD" w:rsidRPr="000E3438" w:rsidRDefault="00DF62CD" w:rsidP="00DF62CD">
      <w:pPr>
        <w:rPr>
          <w:rFonts w:ascii="Arial" w:hAnsi="Arial" w:cs="Arial"/>
          <w:i/>
          <w:szCs w:val="22"/>
        </w:rPr>
      </w:pPr>
    </w:p>
    <w:p w14:paraId="1314124B" w14:textId="77777777" w:rsidR="00DF62CD" w:rsidRPr="000E3438" w:rsidRDefault="00DF62CD" w:rsidP="00DF62CD">
      <w:pPr>
        <w:rPr>
          <w:rFonts w:ascii="Arial" w:hAnsi="Arial" w:cs="Arial"/>
          <w:i/>
          <w:szCs w:val="22"/>
        </w:rPr>
      </w:pPr>
      <w:r w:rsidRPr="000E3438">
        <w:rPr>
          <w:rFonts w:ascii="Arial" w:hAnsi="Arial" w:cs="Arial"/>
          <w:i/>
          <w:szCs w:val="22"/>
        </w:rPr>
        <w:t>Further support relating to the collection, analysis and presentation format of information is available on the Research in Health &amp; PA Moodle page (</w:t>
      </w:r>
      <w:r w:rsidRPr="000E3438">
        <w:rPr>
          <w:rFonts w:ascii="Arial" w:hAnsi="Arial" w:cs="Arial"/>
          <w:b/>
          <w:i/>
          <w:szCs w:val="22"/>
          <w:u w:val="single"/>
        </w:rPr>
        <w:t>Assignment support).</w:t>
      </w:r>
      <w:r w:rsidRPr="000E3438">
        <w:rPr>
          <w:rFonts w:ascii="Arial" w:hAnsi="Arial" w:cs="Arial"/>
          <w:i/>
          <w:szCs w:val="22"/>
        </w:rPr>
        <w:t xml:space="preserve"> You are also advised to seek an individual tutorial for specific queries or help regarding your personal research topic.</w:t>
      </w:r>
    </w:p>
    <w:p w14:paraId="040E8571" w14:textId="77777777" w:rsidR="00DF62CD" w:rsidRPr="004B4663" w:rsidRDefault="00DF62CD" w:rsidP="00DF62CD">
      <w:pPr>
        <w:ind w:left="720"/>
        <w:rPr>
          <w:rFonts w:ascii="Arial" w:hAnsi="Arial" w:cs="Arial"/>
          <w:sz w:val="22"/>
          <w:szCs w:val="22"/>
        </w:rPr>
      </w:pPr>
    </w:p>
    <w:p w14:paraId="3C21EA63" w14:textId="77777777" w:rsidR="00DF62CD" w:rsidRPr="004B4663" w:rsidRDefault="00DF62CD" w:rsidP="00DF62CD">
      <w:pPr>
        <w:rPr>
          <w:rFonts w:ascii="Arial" w:hAnsi="Arial" w:cs="Arial"/>
          <w:sz w:val="22"/>
          <w:szCs w:val="22"/>
        </w:rPr>
      </w:pPr>
    </w:p>
    <w:p w14:paraId="72678D70" w14:textId="1C1DCC4F" w:rsidR="00DF62CD" w:rsidRDefault="00DF62CD" w:rsidP="00DF62CD">
      <w:pPr>
        <w:rPr>
          <w:rFonts w:ascii="Arial" w:hAnsi="Arial" w:cs="Arial"/>
        </w:rPr>
      </w:pPr>
    </w:p>
    <w:p w14:paraId="3E33BFA7" w14:textId="77777777" w:rsidR="00DF62CD" w:rsidRPr="00A406E5" w:rsidRDefault="00DF62CD" w:rsidP="00DF62CD">
      <w:pPr>
        <w:rPr>
          <w:rFonts w:ascii="Arial" w:hAnsi="Arial" w:cs="Arial"/>
          <w:sz w:val="22"/>
          <w:szCs w:val="22"/>
        </w:rPr>
      </w:pPr>
    </w:p>
    <w:p w14:paraId="46DF476D" w14:textId="77777777" w:rsidR="00DF62CD" w:rsidRPr="00A406E5" w:rsidRDefault="00DF62CD" w:rsidP="00DF62CD">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F62CD" w:rsidRPr="00A406E5" w14:paraId="41991345" w14:textId="77777777" w:rsidTr="00895C24">
        <w:trPr>
          <w:jc w:val="center"/>
        </w:trPr>
        <w:tc>
          <w:tcPr>
            <w:tcW w:w="10670" w:type="dxa"/>
            <w:shd w:val="clear" w:color="auto" w:fill="BFBFBF"/>
          </w:tcPr>
          <w:p w14:paraId="7EC408F8" w14:textId="77777777" w:rsidR="00DF62CD" w:rsidRPr="00A406E5" w:rsidRDefault="00DF62CD" w:rsidP="00895C24">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28851D9A" w14:textId="77777777" w:rsidR="00DF62CD" w:rsidRPr="00A406E5" w:rsidRDefault="00DF62CD" w:rsidP="00DF62CD">
      <w:pPr>
        <w:rPr>
          <w:rFonts w:ascii="Arial" w:hAnsi="Arial" w:cs="Arial"/>
        </w:rPr>
      </w:pPr>
    </w:p>
    <w:p w14:paraId="15CD6721" w14:textId="77777777" w:rsidR="00DF62CD" w:rsidRPr="00A406E5" w:rsidRDefault="00DF62CD" w:rsidP="00DF62C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3FA09B9" w14:textId="77777777" w:rsidR="00DF62CD" w:rsidRPr="00A406E5" w:rsidRDefault="00DF62CD" w:rsidP="00DF62CD">
      <w:pPr>
        <w:rPr>
          <w:rFonts w:ascii="Arial" w:hAnsi="Arial" w:cs="Arial"/>
          <w:b/>
          <w:sz w:val="22"/>
          <w:szCs w:val="22"/>
        </w:rPr>
        <w:sectPr w:rsidR="00DF62CD" w:rsidRPr="00A406E5" w:rsidSect="00F31C04">
          <w:footerReference w:type="even" r:id="rId11"/>
          <w:footerReference w:type="default" r:id="rId12"/>
          <w:pgSz w:w="11894" w:h="16834"/>
          <w:pgMar w:top="720" w:right="720" w:bottom="720" w:left="720" w:header="706" w:footer="454" w:gutter="0"/>
          <w:paperSrc w:first="1" w:other="1"/>
          <w:cols w:space="720"/>
          <w:docGrid w:linePitch="272"/>
        </w:sectPr>
      </w:pPr>
    </w:p>
    <w:p w14:paraId="2A53C28B" w14:textId="77777777" w:rsidR="00DF62CD" w:rsidRPr="00A406E5" w:rsidRDefault="00DF62CD" w:rsidP="00DF62C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DF62CD" w:rsidRPr="00A406E5" w14:paraId="5926C5F7" w14:textId="77777777" w:rsidTr="00895C2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A5B1B25" w14:textId="77777777" w:rsidR="00DF62CD" w:rsidRPr="00A406E5" w:rsidRDefault="00DF62CD" w:rsidP="00895C24">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42D53AD" w14:textId="77777777" w:rsidR="00DF62CD" w:rsidRPr="00A85BFE" w:rsidRDefault="00DF62CD" w:rsidP="00895C24">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EFE9A5" w14:textId="77777777" w:rsidR="00DF62CD" w:rsidRPr="00A85BFE" w:rsidRDefault="00DF62CD" w:rsidP="00895C24">
            <w:pPr>
              <w:ind w:left="113" w:right="113"/>
              <w:jc w:val="center"/>
              <w:rPr>
                <w:rFonts w:ascii="Arial" w:hAnsi="Arial" w:cs="Arial"/>
                <w:b/>
                <w:sz w:val="18"/>
                <w:szCs w:val="18"/>
              </w:rPr>
            </w:pPr>
            <w:r w:rsidRPr="00A85BFE">
              <w:rPr>
                <w:rFonts w:ascii="Arial" w:hAnsi="Arial" w:cs="Arial"/>
                <w:b/>
                <w:sz w:val="18"/>
                <w:szCs w:val="18"/>
              </w:rPr>
              <w:t xml:space="preserve">Marks </w:t>
            </w:r>
          </w:p>
          <w:p w14:paraId="23E31198" w14:textId="77777777" w:rsidR="00DF62CD" w:rsidRPr="00A85BFE" w:rsidRDefault="00DF62CD" w:rsidP="00895C24">
            <w:pPr>
              <w:ind w:left="113" w:right="113"/>
              <w:jc w:val="center"/>
              <w:rPr>
                <w:rFonts w:ascii="Arial" w:hAnsi="Arial" w:cs="Arial"/>
                <w:b/>
                <w:sz w:val="18"/>
                <w:szCs w:val="18"/>
              </w:rPr>
            </w:pPr>
            <w:r w:rsidRPr="00A85BFE">
              <w:rPr>
                <w:rFonts w:ascii="Arial" w:hAnsi="Arial" w:cs="Arial"/>
                <w:b/>
                <w:sz w:val="18"/>
                <w:szCs w:val="18"/>
              </w:rPr>
              <w:t>awarded</w:t>
            </w:r>
          </w:p>
        </w:tc>
      </w:tr>
      <w:tr w:rsidR="00DF62CD" w:rsidRPr="00A406E5" w14:paraId="37A982FF" w14:textId="77777777" w:rsidTr="00895C24">
        <w:trPr>
          <w:trHeight w:val="450"/>
        </w:trPr>
        <w:tc>
          <w:tcPr>
            <w:tcW w:w="4169" w:type="pct"/>
            <w:tcBorders>
              <w:top w:val="single" w:sz="4" w:space="0" w:color="auto"/>
              <w:left w:val="single" w:sz="4" w:space="0" w:color="auto"/>
              <w:right w:val="single" w:sz="4" w:space="0" w:color="auto"/>
            </w:tcBorders>
            <w:shd w:val="clear" w:color="auto" w:fill="D9D9D9"/>
          </w:tcPr>
          <w:p w14:paraId="3F857517" w14:textId="77777777" w:rsidR="00DF62CD" w:rsidRPr="00A406E5" w:rsidRDefault="00DF62CD" w:rsidP="00895C24">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DE9BD75" w14:textId="77777777" w:rsidR="00DF62CD" w:rsidRPr="00A406E5" w:rsidRDefault="00DF62CD" w:rsidP="00895C24">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1623FF" w14:textId="77777777" w:rsidR="00DF62CD" w:rsidRPr="00A406E5" w:rsidRDefault="00DF62CD" w:rsidP="00895C2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6FB617" w14:textId="77777777" w:rsidR="00DF62CD" w:rsidRPr="00A406E5" w:rsidRDefault="00DF62CD" w:rsidP="00895C24">
            <w:pPr>
              <w:jc w:val="center"/>
              <w:rPr>
                <w:rFonts w:ascii="Arial" w:hAnsi="Arial" w:cs="Arial"/>
                <w:sz w:val="32"/>
              </w:rPr>
            </w:pPr>
          </w:p>
        </w:tc>
      </w:tr>
      <w:tr w:rsidR="00DF62CD" w:rsidRPr="00A406E5" w14:paraId="4E9F97D2" w14:textId="77777777" w:rsidTr="00895C24">
        <w:trPr>
          <w:trHeight w:val="450"/>
        </w:trPr>
        <w:tc>
          <w:tcPr>
            <w:tcW w:w="4169" w:type="pct"/>
            <w:vMerge w:val="restart"/>
            <w:tcBorders>
              <w:top w:val="single" w:sz="4" w:space="0" w:color="auto"/>
              <w:left w:val="single" w:sz="4" w:space="0" w:color="auto"/>
              <w:right w:val="single" w:sz="4" w:space="0" w:color="auto"/>
            </w:tcBorders>
          </w:tcPr>
          <w:p w14:paraId="7D13472D" w14:textId="77777777" w:rsidR="00DF62CD" w:rsidRPr="00A406E5" w:rsidRDefault="00DF62CD" w:rsidP="00895C24">
            <w:pPr>
              <w:spacing w:after="120"/>
              <w:rPr>
                <w:rFonts w:ascii="Arial" w:hAnsi="Arial" w:cs="Arial"/>
                <w:sz w:val="14"/>
                <w:szCs w:val="14"/>
              </w:rPr>
            </w:pPr>
          </w:p>
          <w:p w14:paraId="679E81AE" w14:textId="77777777" w:rsidR="00DF62CD" w:rsidRPr="00A406E5" w:rsidRDefault="00DF62CD" w:rsidP="00895C24">
            <w:pPr>
              <w:spacing w:after="120"/>
              <w:rPr>
                <w:rFonts w:ascii="Arial" w:hAnsi="Arial" w:cs="Arial"/>
                <w:sz w:val="14"/>
                <w:szCs w:val="14"/>
              </w:rPr>
            </w:pPr>
          </w:p>
          <w:p w14:paraId="46E1E5A0" w14:textId="77777777" w:rsidR="00DF62CD" w:rsidRPr="00A406E5" w:rsidRDefault="00DF62CD" w:rsidP="00895C24">
            <w:pPr>
              <w:spacing w:after="120"/>
              <w:rPr>
                <w:rFonts w:ascii="Arial" w:hAnsi="Arial" w:cs="Arial"/>
                <w:sz w:val="14"/>
                <w:szCs w:val="14"/>
              </w:rPr>
            </w:pPr>
          </w:p>
          <w:p w14:paraId="6332F6CD" w14:textId="77777777" w:rsidR="00DF62CD" w:rsidRPr="00A406E5" w:rsidRDefault="00DF62CD" w:rsidP="00895C24">
            <w:pPr>
              <w:spacing w:after="120"/>
              <w:rPr>
                <w:rFonts w:ascii="Arial" w:hAnsi="Arial" w:cs="Arial"/>
                <w:sz w:val="14"/>
                <w:szCs w:val="14"/>
              </w:rPr>
            </w:pPr>
          </w:p>
          <w:p w14:paraId="353301D9" w14:textId="77777777" w:rsidR="00DF62CD" w:rsidRPr="00A406E5" w:rsidRDefault="00DF62CD" w:rsidP="00895C24">
            <w:pPr>
              <w:spacing w:after="120"/>
              <w:rPr>
                <w:rFonts w:ascii="Arial" w:hAnsi="Arial" w:cs="Arial"/>
                <w:sz w:val="14"/>
                <w:szCs w:val="14"/>
              </w:rPr>
            </w:pPr>
          </w:p>
          <w:p w14:paraId="00DAA07A" w14:textId="77777777" w:rsidR="00DF62CD" w:rsidRPr="00A406E5" w:rsidRDefault="00DF62CD" w:rsidP="00895C2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4B161A" w14:textId="77777777" w:rsidR="00DF62CD" w:rsidRPr="00A406E5" w:rsidRDefault="00DF62CD" w:rsidP="00895C2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9BBC9E" w14:textId="77777777" w:rsidR="00DF62CD" w:rsidRPr="00A406E5" w:rsidRDefault="00DF62CD" w:rsidP="00895C24">
            <w:pPr>
              <w:jc w:val="center"/>
              <w:rPr>
                <w:rFonts w:ascii="Arial" w:hAnsi="Arial" w:cs="Arial"/>
                <w:sz w:val="32"/>
              </w:rPr>
            </w:pPr>
          </w:p>
        </w:tc>
      </w:tr>
      <w:tr w:rsidR="00DF62CD" w:rsidRPr="00A406E5" w14:paraId="3CC77428" w14:textId="77777777" w:rsidTr="00895C24">
        <w:trPr>
          <w:trHeight w:val="451"/>
        </w:trPr>
        <w:tc>
          <w:tcPr>
            <w:tcW w:w="4169" w:type="pct"/>
            <w:vMerge/>
            <w:tcBorders>
              <w:left w:val="single" w:sz="4" w:space="0" w:color="auto"/>
              <w:bottom w:val="single" w:sz="4" w:space="0" w:color="auto"/>
              <w:right w:val="single" w:sz="4" w:space="0" w:color="auto"/>
            </w:tcBorders>
          </w:tcPr>
          <w:p w14:paraId="5B902363" w14:textId="77777777" w:rsidR="00DF62CD" w:rsidRPr="00A406E5" w:rsidRDefault="00DF62CD" w:rsidP="00895C2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AA78F0" w14:textId="77777777" w:rsidR="00DF62CD" w:rsidRPr="00A406E5" w:rsidRDefault="00DF62CD" w:rsidP="00895C24">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DEE5F35" w14:textId="77777777" w:rsidR="00DF62CD" w:rsidRPr="00A406E5" w:rsidRDefault="00DF62CD" w:rsidP="00895C24">
            <w:pPr>
              <w:jc w:val="center"/>
              <w:rPr>
                <w:rFonts w:ascii="Arial" w:hAnsi="Arial" w:cs="Arial"/>
                <w:sz w:val="32"/>
              </w:rPr>
            </w:pPr>
          </w:p>
        </w:tc>
      </w:tr>
      <w:tr w:rsidR="00DF62CD" w:rsidRPr="00A406E5" w14:paraId="5D167D10" w14:textId="77777777" w:rsidTr="00895C24">
        <w:trPr>
          <w:trHeight w:val="450"/>
        </w:trPr>
        <w:tc>
          <w:tcPr>
            <w:tcW w:w="4169" w:type="pct"/>
            <w:tcBorders>
              <w:top w:val="single" w:sz="4" w:space="0" w:color="auto"/>
              <w:left w:val="single" w:sz="4" w:space="0" w:color="auto"/>
              <w:right w:val="single" w:sz="4" w:space="0" w:color="auto"/>
            </w:tcBorders>
            <w:shd w:val="clear" w:color="auto" w:fill="D9D9D9"/>
          </w:tcPr>
          <w:p w14:paraId="4ABFFEC5" w14:textId="77777777" w:rsidR="00DF62CD" w:rsidRPr="00A406E5" w:rsidRDefault="00DF62CD" w:rsidP="00895C2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29D960C" w14:textId="77777777" w:rsidR="00DF62CD" w:rsidRPr="00A406E5" w:rsidRDefault="00DF62CD" w:rsidP="00895C2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9212F7" w14:textId="77777777" w:rsidR="00DF62CD" w:rsidRPr="00A406E5" w:rsidRDefault="00DF62CD" w:rsidP="00895C2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EE67F2" w14:textId="77777777" w:rsidR="00DF62CD" w:rsidRPr="00A406E5" w:rsidRDefault="00DF62CD" w:rsidP="00895C24">
            <w:pPr>
              <w:jc w:val="center"/>
              <w:rPr>
                <w:rFonts w:ascii="Arial" w:hAnsi="Arial" w:cs="Arial"/>
                <w:sz w:val="32"/>
              </w:rPr>
            </w:pPr>
          </w:p>
        </w:tc>
      </w:tr>
      <w:tr w:rsidR="00DF62CD" w:rsidRPr="00A406E5" w14:paraId="07F04701" w14:textId="77777777" w:rsidTr="00895C24">
        <w:trPr>
          <w:trHeight w:val="450"/>
        </w:trPr>
        <w:tc>
          <w:tcPr>
            <w:tcW w:w="4169" w:type="pct"/>
            <w:vMerge w:val="restart"/>
            <w:tcBorders>
              <w:top w:val="single" w:sz="4" w:space="0" w:color="auto"/>
              <w:left w:val="single" w:sz="4" w:space="0" w:color="auto"/>
              <w:right w:val="single" w:sz="4" w:space="0" w:color="auto"/>
            </w:tcBorders>
          </w:tcPr>
          <w:p w14:paraId="42C8B9F6" w14:textId="77777777" w:rsidR="00DF62CD" w:rsidRPr="00A406E5" w:rsidRDefault="00DF62CD" w:rsidP="00895C24">
            <w:pPr>
              <w:spacing w:after="120"/>
              <w:rPr>
                <w:rFonts w:ascii="Arial" w:hAnsi="Arial" w:cs="Arial"/>
                <w:sz w:val="14"/>
                <w:szCs w:val="14"/>
              </w:rPr>
            </w:pPr>
          </w:p>
          <w:p w14:paraId="2992E278" w14:textId="77777777" w:rsidR="00DF62CD" w:rsidRPr="00A406E5" w:rsidRDefault="00DF62CD" w:rsidP="00895C24">
            <w:pPr>
              <w:spacing w:after="120"/>
              <w:rPr>
                <w:rFonts w:ascii="Arial" w:hAnsi="Arial" w:cs="Arial"/>
                <w:sz w:val="14"/>
                <w:szCs w:val="14"/>
              </w:rPr>
            </w:pPr>
          </w:p>
          <w:p w14:paraId="0306CFBE" w14:textId="77777777" w:rsidR="00DF62CD" w:rsidRPr="00A406E5" w:rsidRDefault="00DF62CD" w:rsidP="00895C24">
            <w:pPr>
              <w:spacing w:after="120"/>
              <w:rPr>
                <w:rFonts w:ascii="Arial" w:hAnsi="Arial" w:cs="Arial"/>
                <w:sz w:val="14"/>
                <w:szCs w:val="14"/>
              </w:rPr>
            </w:pPr>
          </w:p>
          <w:p w14:paraId="375C5DB4" w14:textId="77777777" w:rsidR="00DF62CD" w:rsidRPr="00A406E5" w:rsidRDefault="00DF62CD" w:rsidP="00895C24">
            <w:pPr>
              <w:spacing w:after="120"/>
              <w:rPr>
                <w:rFonts w:ascii="Arial" w:hAnsi="Arial" w:cs="Arial"/>
                <w:sz w:val="14"/>
                <w:szCs w:val="14"/>
              </w:rPr>
            </w:pPr>
          </w:p>
          <w:p w14:paraId="6D838647" w14:textId="77777777" w:rsidR="00DF62CD" w:rsidRPr="00A406E5" w:rsidRDefault="00DF62CD" w:rsidP="00895C24">
            <w:pPr>
              <w:spacing w:after="120"/>
              <w:rPr>
                <w:rFonts w:ascii="Arial" w:hAnsi="Arial" w:cs="Arial"/>
                <w:sz w:val="14"/>
                <w:szCs w:val="14"/>
              </w:rPr>
            </w:pPr>
          </w:p>
          <w:p w14:paraId="69C33200" w14:textId="77777777" w:rsidR="00DF62CD" w:rsidRPr="00A406E5" w:rsidRDefault="00DF62CD" w:rsidP="00895C2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620C89" w14:textId="77777777" w:rsidR="00DF62CD" w:rsidRPr="00A406E5" w:rsidRDefault="00DF62CD" w:rsidP="00895C2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8791C6" w14:textId="77777777" w:rsidR="00DF62CD" w:rsidRPr="00A406E5" w:rsidRDefault="00DF62CD" w:rsidP="00895C24">
            <w:pPr>
              <w:jc w:val="center"/>
              <w:rPr>
                <w:rFonts w:ascii="Arial" w:hAnsi="Arial" w:cs="Arial"/>
                <w:sz w:val="32"/>
              </w:rPr>
            </w:pPr>
          </w:p>
        </w:tc>
      </w:tr>
      <w:tr w:rsidR="00DF62CD" w:rsidRPr="00A406E5" w14:paraId="69DA513D" w14:textId="77777777" w:rsidTr="00895C24">
        <w:trPr>
          <w:trHeight w:val="451"/>
        </w:trPr>
        <w:tc>
          <w:tcPr>
            <w:tcW w:w="4169" w:type="pct"/>
            <w:vMerge/>
            <w:tcBorders>
              <w:left w:val="single" w:sz="4" w:space="0" w:color="auto"/>
              <w:bottom w:val="single" w:sz="4" w:space="0" w:color="auto"/>
              <w:right w:val="single" w:sz="4" w:space="0" w:color="auto"/>
            </w:tcBorders>
          </w:tcPr>
          <w:p w14:paraId="27E0ACB5" w14:textId="77777777" w:rsidR="00DF62CD" w:rsidRPr="00A406E5" w:rsidRDefault="00DF62CD" w:rsidP="00895C2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4E7032" w14:textId="77777777" w:rsidR="00DF62CD" w:rsidRPr="00A406E5" w:rsidRDefault="00DF62CD" w:rsidP="00895C24">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9332333" w14:textId="77777777" w:rsidR="00DF62CD" w:rsidRPr="00A406E5" w:rsidRDefault="00DF62CD" w:rsidP="00895C24">
            <w:pPr>
              <w:jc w:val="center"/>
              <w:rPr>
                <w:rFonts w:ascii="Arial" w:hAnsi="Arial" w:cs="Arial"/>
                <w:sz w:val="32"/>
              </w:rPr>
            </w:pPr>
          </w:p>
        </w:tc>
      </w:tr>
      <w:tr w:rsidR="00DF62CD" w:rsidRPr="00A406E5" w14:paraId="6256E7FC" w14:textId="77777777" w:rsidTr="00895C24">
        <w:trPr>
          <w:trHeight w:val="450"/>
        </w:trPr>
        <w:tc>
          <w:tcPr>
            <w:tcW w:w="4169" w:type="pct"/>
            <w:tcBorders>
              <w:top w:val="single" w:sz="4" w:space="0" w:color="auto"/>
              <w:left w:val="single" w:sz="4" w:space="0" w:color="auto"/>
              <w:right w:val="single" w:sz="4" w:space="0" w:color="auto"/>
            </w:tcBorders>
            <w:shd w:val="clear" w:color="auto" w:fill="D9D9D9"/>
          </w:tcPr>
          <w:p w14:paraId="776B78B5" w14:textId="77777777" w:rsidR="00DF62CD" w:rsidRPr="00A406E5" w:rsidRDefault="00DF62CD" w:rsidP="00895C2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102B901" w14:textId="77777777" w:rsidR="00DF62CD" w:rsidRPr="00A406E5" w:rsidRDefault="00DF62CD" w:rsidP="00895C2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8041F1" w14:textId="77777777" w:rsidR="00DF62CD" w:rsidRPr="00A406E5" w:rsidRDefault="00DF62CD" w:rsidP="00895C2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6E87A7" w14:textId="77777777" w:rsidR="00DF62CD" w:rsidRPr="00A406E5" w:rsidRDefault="00DF62CD" w:rsidP="00895C24">
            <w:pPr>
              <w:jc w:val="center"/>
              <w:rPr>
                <w:rFonts w:ascii="Arial" w:hAnsi="Arial" w:cs="Arial"/>
                <w:sz w:val="32"/>
              </w:rPr>
            </w:pPr>
          </w:p>
        </w:tc>
      </w:tr>
      <w:tr w:rsidR="00DF62CD" w:rsidRPr="00A406E5" w14:paraId="6B1FF8CE" w14:textId="77777777" w:rsidTr="00895C24">
        <w:trPr>
          <w:trHeight w:val="450"/>
        </w:trPr>
        <w:tc>
          <w:tcPr>
            <w:tcW w:w="4169" w:type="pct"/>
            <w:vMerge w:val="restart"/>
            <w:tcBorders>
              <w:top w:val="single" w:sz="4" w:space="0" w:color="auto"/>
              <w:left w:val="single" w:sz="4" w:space="0" w:color="auto"/>
              <w:right w:val="single" w:sz="4" w:space="0" w:color="auto"/>
            </w:tcBorders>
          </w:tcPr>
          <w:p w14:paraId="3B0E91FA" w14:textId="77777777" w:rsidR="00DF62CD" w:rsidRPr="00A406E5" w:rsidRDefault="00DF62CD" w:rsidP="00895C24">
            <w:pPr>
              <w:spacing w:after="120"/>
              <w:rPr>
                <w:rFonts w:ascii="Arial" w:hAnsi="Arial" w:cs="Arial"/>
                <w:sz w:val="14"/>
                <w:szCs w:val="14"/>
              </w:rPr>
            </w:pPr>
          </w:p>
          <w:p w14:paraId="3902FF15" w14:textId="77777777" w:rsidR="00DF62CD" w:rsidRPr="00A406E5" w:rsidRDefault="00DF62CD" w:rsidP="00895C24">
            <w:pPr>
              <w:spacing w:after="120"/>
              <w:rPr>
                <w:rFonts w:ascii="Arial" w:hAnsi="Arial" w:cs="Arial"/>
                <w:sz w:val="14"/>
                <w:szCs w:val="14"/>
              </w:rPr>
            </w:pPr>
          </w:p>
          <w:p w14:paraId="4300AB9C" w14:textId="77777777" w:rsidR="00DF62CD" w:rsidRPr="00A406E5" w:rsidRDefault="00DF62CD" w:rsidP="00895C24">
            <w:pPr>
              <w:spacing w:after="120"/>
              <w:rPr>
                <w:rFonts w:ascii="Arial" w:hAnsi="Arial" w:cs="Arial"/>
                <w:sz w:val="14"/>
                <w:szCs w:val="14"/>
              </w:rPr>
            </w:pPr>
          </w:p>
          <w:p w14:paraId="0BC4577E" w14:textId="77777777" w:rsidR="00DF62CD" w:rsidRPr="00A406E5" w:rsidRDefault="00DF62CD" w:rsidP="00895C24">
            <w:pPr>
              <w:spacing w:after="120"/>
              <w:rPr>
                <w:rFonts w:ascii="Arial" w:hAnsi="Arial" w:cs="Arial"/>
                <w:sz w:val="14"/>
                <w:szCs w:val="14"/>
              </w:rPr>
            </w:pPr>
          </w:p>
          <w:p w14:paraId="065D2BC2" w14:textId="77777777" w:rsidR="00DF62CD" w:rsidRPr="00A406E5" w:rsidRDefault="00DF62CD" w:rsidP="00895C24">
            <w:pPr>
              <w:spacing w:after="120"/>
              <w:rPr>
                <w:rFonts w:ascii="Arial" w:hAnsi="Arial" w:cs="Arial"/>
                <w:sz w:val="14"/>
                <w:szCs w:val="14"/>
              </w:rPr>
            </w:pPr>
          </w:p>
          <w:p w14:paraId="3F6460AF" w14:textId="77777777" w:rsidR="00DF62CD" w:rsidRPr="00A406E5" w:rsidRDefault="00DF62CD" w:rsidP="00895C2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DDDDB0" w14:textId="77777777" w:rsidR="00DF62CD" w:rsidRPr="00A406E5" w:rsidRDefault="00DF62CD" w:rsidP="00895C2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8E60AF" w14:textId="77777777" w:rsidR="00DF62CD" w:rsidRPr="00A406E5" w:rsidRDefault="00DF62CD" w:rsidP="00895C24">
            <w:pPr>
              <w:jc w:val="center"/>
              <w:rPr>
                <w:rFonts w:ascii="Arial" w:hAnsi="Arial" w:cs="Arial"/>
                <w:sz w:val="32"/>
              </w:rPr>
            </w:pPr>
          </w:p>
        </w:tc>
      </w:tr>
      <w:tr w:rsidR="00DF62CD" w:rsidRPr="00A406E5" w14:paraId="3C631496" w14:textId="77777777" w:rsidTr="00895C24">
        <w:trPr>
          <w:trHeight w:val="451"/>
        </w:trPr>
        <w:tc>
          <w:tcPr>
            <w:tcW w:w="4169" w:type="pct"/>
            <w:vMerge/>
            <w:tcBorders>
              <w:left w:val="single" w:sz="4" w:space="0" w:color="auto"/>
              <w:bottom w:val="single" w:sz="4" w:space="0" w:color="auto"/>
              <w:right w:val="single" w:sz="4" w:space="0" w:color="auto"/>
            </w:tcBorders>
          </w:tcPr>
          <w:p w14:paraId="4498F1DE" w14:textId="77777777" w:rsidR="00DF62CD" w:rsidRPr="00A406E5" w:rsidRDefault="00DF62CD" w:rsidP="00895C2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83B561" w14:textId="77777777" w:rsidR="00DF62CD" w:rsidRPr="00A406E5" w:rsidRDefault="00DF62CD" w:rsidP="00895C24">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9D21B02" w14:textId="77777777" w:rsidR="00DF62CD" w:rsidRPr="00A406E5" w:rsidRDefault="00DF62CD" w:rsidP="00895C24">
            <w:pPr>
              <w:jc w:val="center"/>
              <w:rPr>
                <w:rFonts w:ascii="Arial" w:hAnsi="Arial" w:cs="Arial"/>
                <w:sz w:val="32"/>
              </w:rPr>
            </w:pPr>
          </w:p>
        </w:tc>
      </w:tr>
      <w:tr w:rsidR="00DF62CD" w:rsidRPr="00A406E5" w14:paraId="403DFB82" w14:textId="77777777" w:rsidTr="00895C24">
        <w:trPr>
          <w:trHeight w:val="450"/>
        </w:trPr>
        <w:tc>
          <w:tcPr>
            <w:tcW w:w="4169" w:type="pct"/>
            <w:tcBorders>
              <w:top w:val="single" w:sz="4" w:space="0" w:color="auto"/>
              <w:left w:val="single" w:sz="4" w:space="0" w:color="auto"/>
              <w:right w:val="single" w:sz="4" w:space="0" w:color="auto"/>
            </w:tcBorders>
            <w:shd w:val="clear" w:color="auto" w:fill="D9D9D9"/>
          </w:tcPr>
          <w:p w14:paraId="401997CF" w14:textId="77777777" w:rsidR="00DF62CD" w:rsidRPr="00A406E5" w:rsidRDefault="00DF62CD" w:rsidP="00895C2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0E1A775" w14:textId="77777777" w:rsidR="00DF62CD" w:rsidRPr="00A406E5" w:rsidRDefault="00DF62CD" w:rsidP="00895C2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E20360" w14:textId="77777777" w:rsidR="00DF62CD" w:rsidRPr="00A406E5" w:rsidRDefault="00DF62CD" w:rsidP="00895C2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86BD8" w14:textId="77777777" w:rsidR="00DF62CD" w:rsidRPr="00A406E5" w:rsidRDefault="00DF62CD" w:rsidP="00895C24">
            <w:pPr>
              <w:jc w:val="center"/>
              <w:rPr>
                <w:rFonts w:ascii="Arial" w:hAnsi="Arial" w:cs="Arial"/>
                <w:sz w:val="32"/>
              </w:rPr>
            </w:pPr>
          </w:p>
        </w:tc>
      </w:tr>
      <w:tr w:rsidR="00DF62CD" w:rsidRPr="00A406E5" w14:paraId="08AE9A14" w14:textId="77777777" w:rsidTr="00895C24">
        <w:trPr>
          <w:trHeight w:val="451"/>
        </w:trPr>
        <w:tc>
          <w:tcPr>
            <w:tcW w:w="4169" w:type="pct"/>
            <w:vMerge w:val="restart"/>
            <w:tcBorders>
              <w:top w:val="single" w:sz="4" w:space="0" w:color="auto"/>
              <w:left w:val="single" w:sz="4" w:space="0" w:color="auto"/>
              <w:right w:val="single" w:sz="4" w:space="0" w:color="auto"/>
            </w:tcBorders>
          </w:tcPr>
          <w:p w14:paraId="24E6935A" w14:textId="77777777" w:rsidR="00DF62CD" w:rsidRPr="00A406E5" w:rsidRDefault="00DF62CD" w:rsidP="00895C24">
            <w:pPr>
              <w:spacing w:after="120"/>
              <w:rPr>
                <w:rFonts w:ascii="Arial" w:hAnsi="Arial" w:cs="Arial"/>
                <w:sz w:val="14"/>
                <w:szCs w:val="14"/>
              </w:rPr>
            </w:pPr>
          </w:p>
          <w:p w14:paraId="3CAFB777" w14:textId="77777777" w:rsidR="00DF62CD" w:rsidRPr="00A406E5" w:rsidRDefault="00DF62CD" w:rsidP="00895C24">
            <w:pPr>
              <w:spacing w:after="120"/>
              <w:rPr>
                <w:rFonts w:ascii="Arial" w:hAnsi="Arial" w:cs="Arial"/>
                <w:sz w:val="14"/>
                <w:szCs w:val="14"/>
              </w:rPr>
            </w:pPr>
          </w:p>
          <w:p w14:paraId="3C1E2CEB" w14:textId="77777777" w:rsidR="00DF62CD" w:rsidRPr="00A406E5" w:rsidRDefault="00DF62CD" w:rsidP="00895C24">
            <w:pPr>
              <w:spacing w:after="120"/>
              <w:rPr>
                <w:rFonts w:ascii="Arial" w:hAnsi="Arial" w:cs="Arial"/>
                <w:sz w:val="14"/>
                <w:szCs w:val="14"/>
              </w:rPr>
            </w:pPr>
          </w:p>
          <w:p w14:paraId="6CAE014B" w14:textId="77777777" w:rsidR="00DF62CD" w:rsidRPr="00A406E5" w:rsidRDefault="00DF62CD" w:rsidP="00895C24">
            <w:pPr>
              <w:spacing w:after="120"/>
              <w:rPr>
                <w:rFonts w:ascii="Arial" w:hAnsi="Arial" w:cs="Arial"/>
                <w:sz w:val="14"/>
                <w:szCs w:val="14"/>
              </w:rPr>
            </w:pPr>
          </w:p>
          <w:p w14:paraId="6A7496D9" w14:textId="77777777" w:rsidR="00DF62CD" w:rsidRPr="00A406E5" w:rsidRDefault="00DF62CD" w:rsidP="00895C24">
            <w:pPr>
              <w:spacing w:after="120"/>
              <w:rPr>
                <w:rFonts w:ascii="Arial" w:hAnsi="Arial" w:cs="Arial"/>
                <w:sz w:val="14"/>
                <w:szCs w:val="14"/>
              </w:rPr>
            </w:pPr>
          </w:p>
          <w:p w14:paraId="15CC05BC" w14:textId="77777777" w:rsidR="00DF62CD" w:rsidRPr="00A406E5" w:rsidRDefault="00DF62CD" w:rsidP="00895C2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04BD49" w14:textId="77777777" w:rsidR="00DF62CD" w:rsidRPr="00A406E5" w:rsidRDefault="00DF62CD" w:rsidP="00895C2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DE7802" w14:textId="77777777" w:rsidR="00DF62CD" w:rsidRPr="00A406E5" w:rsidRDefault="00DF62CD" w:rsidP="00895C24">
            <w:pPr>
              <w:jc w:val="center"/>
              <w:rPr>
                <w:rFonts w:ascii="Arial" w:hAnsi="Arial" w:cs="Arial"/>
                <w:sz w:val="32"/>
              </w:rPr>
            </w:pPr>
          </w:p>
        </w:tc>
      </w:tr>
      <w:tr w:rsidR="00DF62CD" w:rsidRPr="00A406E5" w14:paraId="1C508561" w14:textId="77777777" w:rsidTr="00895C24">
        <w:trPr>
          <w:trHeight w:val="450"/>
        </w:trPr>
        <w:tc>
          <w:tcPr>
            <w:tcW w:w="4169" w:type="pct"/>
            <w:vMerge/>
            <w:tcBorders>
              <w:left w:val="single" w:sz="4" w:space="0" w:color="auto"/>
              <w:bottom w:val="single" w:sz="4" w:space="0" w:color="auto"/>
              <w:right w:val="single" w:sz="4" w:space="0" w:color="auto"/>
            </w:tcBorders>
          </w:tcPr>
          <w:p w14:paraId="2D59B155" w14:textId="77777777" w:rsidR="00DF62CD" w:rsidRPr="00A406E5" w:rsidRDefault="00DF62CD" w:rsidP="00895C2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F4C8F7" w14:textId="77777777" w:rsidR="00DF62CD" w:rsidRPr="00A406E5" w:rsidRDefault="00DF62CD" w:rsidP="00895C24">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DCEA9B0" w14:textId="77777777" w:rsidR="00DF62CD" w:rsidRPr="00A406E5" w:rsidRDefault="00DF62CD" w:rsidP="00895C24">
            <w:pPr>
              <w:jc w:val="center"/>
              <w:rPr>
                <w:rFonts w:ascii="Arial" w:hAnsi="Arial" w:cs="Arial"/>
                <w:sz w:val="32"/>
              </w:rPr>
            </w:pPr>
          </w:p>
        </w:tc>
      </w:tr>
      <w:tr w:rsidR="00DF62CD" w:rsidRPr="00A406E5" w14:paraId="5B707DF3" w14:textId="77777777" w:rsidTr="00895C24">
        <w:trPr>
          <w:trHeight w:val="450"/>
        </w:trPr>
        <w:tc>
          <w:tcPr>
            <w:tcW w:w="4169" w:type="pct"/>
            <w:tcBorders>
              <w:top w:val="single" w:sz="4" w:space="0" w:color="auto"/>
              <w:left w:val="single" w:sz="4" w:space="0" w:color="auto"/>
              <w:right w:val="single" w:sz="4" w:space="0" w:color="auto"/>
            </w:tcBorders>
            <w:shd w:val="clear" w:color="auto" w:fill="D9D9D9"/>
          </w:tcPr>
          <w:p w14:paraId="581995CE" w14:textId="77777777" w:rsidR="00DF62CD" w:rsidRPr="00A406E5" w:rsidRDefault="00DF62CD" w:rsidP="00895C24">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894E92F" w14:textId="77777777" w:rsidR="00DF62CD" w:rsidRPr="00A406E5" w:rsidRDefault="00DF62CD" w:rsidP="00895C2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C298C0" w14:textId="77777777" w:rsidR="00DF62CD" w:rsidRPr="00A406E5" w:rsidRDefault="00DF62CD" w:rsidP="00895C2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6ACE13" w14:textId="77777777" w:rsidR="00DF62CD" w:rsidRPr="00A406E5" w:rsidRDefault="00DF62CD" w:rsidP="00895C24">
            <w:pPr>
              <w:jc w:val="center"/>
              <w:rPr>
                <w:rFonts w:ascii="Arial" w:hAnsi="Arial" w:cs="Arial"/>
                <w:sz w:val="32"/>
              </w:rPr>
            </w:pPr>
          </w:p>
        </w:tc>
      </w:tr>
      <w:tr w:rsidR="00DF62CD" w:rsidRPr="00A406E5" w14:paraId="288CC211" w14:textId="77777777" w:rsidTr="00895C24">
        <w:trPr>
          <w:trHeight w:val="451"/>
        </w:trPr>
        <w:tc>
          <w:tcPr>
            <w:tcW w:w="4169" w:type="pct"/>
            <w:vMerge w:val="restart"/>
            <w:tcBorders>
              <w:top w:val="single" w:sz="4" w:space="0" w:color="auto"/>
              <w:left w:val="single" w:sz="4" w:space="0" w:color="auto"/>
              <w:right w:val="single" w:sz="4" w:space="0" w:color="auto"/>
            </w:tcBorders>
          </w:tcPr>
          <w:p w14:paraId="059CC552" w14:textId="77777777" w:rsidR="00DF62CD" w:rsidRPr="00A406E5" w:rsidRDefault="00DF62CD" w:rsidP="00895C24">
            <w:pPr>
              <w:spacing w:after="120"/>
              <w:rPr>
                <w:rFonts w:ascii="Arial" w:hAnsi="Arial" w:cs="Arial"/>
                <w:sz w:val="14"/>
                <w:szCs w:val="14"/>
              </w:rPr>
            </w:pPr>
          </w:p>
          <w:p w14:paraId="6A4A9FCC" w14:textId="77777777" w:rsidR="00DF62CD" w:rsidRPr="00A406E5" w:rsidRDefault="00DF62CD" w:rsidP="00895C24">
            <w:pPr>
              <w:spacing w:after="120"/>
              <w:rPr>
                <w:rFonts w:ascii="Arial" w:hAnsi="Arial" w:cs="Arial"/>
                <w:sz w:val="14"/>
                <w:szCs w:val="14"/>
              </w:rPr>
            </w:pPr>
          </w:p>
          <w:p w14:paraId="4BE13A1D" w14:textId="77777777" w:rsidR="00DF62CD" w:rsidRPr="00A406E5" w:rsidRDefault="00DF62CD" w:rsidP="00895C24">
            <w:pPr>
              <w:spacing w:after="120"/>
              <w:rPr>
                <w:rFonts w:ascii="Arial" w:hAnsi="Arial" w:cs="Arial"/>
                <w:sz w:val="14"/>
                <w:szCs w:val="14"/>
              </w:rPr>
            </w:pPr>
          </w:p>
          <w:p w14:paraId="1A7F3EAF" w14:textId="77777777" w:rsidR="00DF62CD" w:rsidRPr="00A406E5" w:rsidRDefault="00DF62CD" w:rsidP="00895C2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947261" w14:textId="77777777" w:rsidR="00DF62CD" w:rsidRPr="00A406E5" w:rsidRDefault="00DF62CD" w:rsidP="00895C24">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FF4AC8F" w14:textId="77777777" w:rsidR="00DF62CD" w:rsidRPr="00A406E5" w:rsidRDefault="00DF62CD" w:rsidP="00895C24">
            <w:pPr>
              <w:jc w:val="center"/>
              <w:rPr>
                <w:rFonts w:ascii="Arial" w:hAnsi="Arial" w:cs="Arial"/>
                <w:sz w:val="32"/>
              </w:rPr>
            </w:pPr>
          </w:p>
        </w:tc>
      </w:tr>
      <w:tr w:rsidR="00DF62CD" w:rsidRPr="00A406E5" w14:paraId="13D31321" w14:textId="77777777" w:rsidTr="00895C24">
        <w:trPr>
          <w:trHeight w:val="450"/>
        </w:trPr>
        <w:tc>
          <w:tcPr>
            <w:tcW w:w="4169" w:type="pct"/>
            <w:vMerge/>
            <w:tcBorders>
              <w:left w:val="single" w:sz="4" w:space="0" w:color="auto"/>
              <w:bottom w:val="single" w:sz="4" w:space="0" w:color="auto"/>
              <w:right w:val="single" w:sz="4" w:space="0" w:color="auto"/>
            </w:tcBorders>
          </w:tcPr>
          <w:p w14:paraId="3AFDD108" w14:textId="77777777" w:rsidR="00DF62CD" w:rsidRPr="00A406E5" w:rsidRDefault="00DF62CD" w:rsidP="00895C2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48E4FE" w14:textId="77777777" w:rsidR="00DF62CD" w:rsidRPr="00A406E5" w:rsidRDefault="00DF62CD" w:rsidP="00895C2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85A9E2" w14:textId="77777777" w:rsidR="00DF62CD" w:rsidRPr="00A406E5" w:rsidRDefault="00DF62CD" w:rsidP="00895C24">
            <w:pPr>
              <w:jc w:val="center"/>
              <w:rPr>
                <w:rFonts w:ascii="Arial" w:hAnsi="Arial" w:cs="Arial"/>
                <w:sz w:val="32"/>
              </w:rPr>
            </w:pPr>
          </w:p>
        </w:tc>
      </w:tr>
    </w:tbl>
    <w:p w14:paraId="23918C2B" w14:textId="77777777" w:rsidR="00DF62CD" w:rsidRPr="00A406E5" w:rsidRDefault="00DF62CD" w:rsidP="00DF62C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F62CD" w:rsidRPr="00A406E5" w14:paraId="11887F61" w14:textId="77777777" w:rsidTr="00895C24">
        <w:trPr>
          <w:cantSplit/>
        </w:trPr>
        <w:tc>
          <w:tcPr>
            <w:tcW w:w="6062" w:type="dxa"/>
            <w:vMerge w:val="restart"/>
            <w:shd w:val="pct15" w:color="auto" w:fill="auto"/>
            <w:vAlign w:val="center"/>
          </w:tcPr>
          <w:p w14:paraId="21BB036C" w14:textId="77777777" w:rsidR="00DF62CD" w:rsidRPr="00A406E5" w:rsidRDefault="00DF62CD" w:rsidP="00895C24">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E7F09BF" w14:textId="77777777" w:rsidR="00DF62CD" w:rsidRPr="00A406E5" w:rsidRDefault="00DF62CD" w:rsidP="00895C24">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AA5B11E" w14:textId="77777777" w:rsidR="00DF62CD" w:rsidRPr="00A406E5" w:rsidRDefault="00DF62CD" w:rsidP="00895C24">
            <w:pPr>
              <w:jc w:val="right"/>
              <w:rPr>
                <w:rFonts w:ascii="Arial" w:hAnsi="Arial" w:cs="Arial"/>
                <w:b/>
                <w:bCs/>
              </w:rPr>
            </w:pPr>
            <w:r w:rsidRPr="00A406E5">
              <w:rPr>
                <w:rFonts w:ascii="Arial" w:hAnsi="Arial" w:cs="Arial"/>
                <w:b/>
                <w:bCs/>
              </w:rPr>
              <w:t>%</w:t>
            </w:r>
          </w:p>
        </w:tc>
      </w:tr>
      <w:tr w:rsidR="00DF62CD" w:rsidRPr="00A406E5" w14:paraId="498460E1" w14:textId="77777777" w:rsidTr="00895C24">
        <w:trPr>
          <w:cantSplit/>
        </w:trPr>
        <w:tc>
          <w:tcPr>
            <w:tcW w:w="6062" w:type="dxa"/>
            <w:vMerge/>
            <w:vAlign w:val="bottom"/>
          </w:tcPr>
          <w:p w14:paraId="3C8B578C" w14:textId="77777777" w:rsidR="00DF62CD" w:rsidRPr="00A406E5" w:rsidRDefault="00DF62CD" w:rsidP="00895C24">
            <w:pPr>
              <w:rPr>
                <w:rFonts w:ascii="Arial" w:hAnsi="Arial" w:cs="Arial"/>
              </w:rPr>
            </w:pPr>
          </w:p>
        </w:tc>
        <w:tc>
          <w:tcPr>
            <w:tcW w:w="2903" w:type="dxa"/>
            <w:vAlign w:val="bottom"/>
          </w:tcPr>
          <w:p w14:paraId="48AA6F40" w14:textId="77777777" w:rsidR="00DF62CD" w:rsidRPr="00A406E5" w:rsidRDefault="00DF62CD" w:rsidP="00895C2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D7AB87A" w14:textId="77777777" w:rsidR="00DF62CD" w:rsidRPr="00A406E5" w:rsidRDefault="00DF62CD" w:rsidP="00895C24">
            <w:pPr>
              <w:jc w:val="center"/>
              <w:rPr>
                <w:rFonts w:ascii="Arial" w:hAnsi="Arial" w:cs="Arial"/>
                <w:sz w:val="12"/>
                <w:szCs w:val="12"/>
              </w:rPr>
            </w:pPr>
          </w:p>
        </w:tc>
        <w:tc>
          <w:tcPr>
            <w:tcW w:w="1060" w:type="dxa"/>
            <w:vMerge/>
            <w:vAlign w:val="bottom"/>
          </w:tcPr>
          <w:p w14:paraId="7803EC12" w14:textId="77777777" w:rsidR="00DF62CD" w:rsidRPr="00A406E5" w:rsidRDefault="00DF62CD" w:rsidP="00895C24">
            <w:pPr>
              <w:ind w:leftChars="71" w:left="170"/>
              <w:rPr>
                <w:rFonts w:ascii="Arial" w:hAnsi="Arial" w:cs="Arial"/>
              </w:rPr>
            </w:pPr>
          </w:p>
        </w:tc>
      </w:tr>
      <w:tr w:rsidR="00DF62CD" w:rsidRPr="00A406E5" w14:paraId="49590B9A" w14:textId="77777777" w:rsidTr="00895C24">
        <w:trPr>
          <w:cantSplit/>
        </w:trPr>
        <w:tc>
          <w:tcPr>
            <w:tcW w:w="6062" w:type="dxa"/>
            <w:vMerge/>
            <w:vAlign w:val="bottom"/>
          </w:tcPr>
          <w:p w14:paraId="768578C4" w14:textId="77777777" w:rsidR="00DF62CD" w:rsidRPr="00A406E5" w:rsidRDefault="00DF62CD" w:rsidP="00895C24">
            <w:pPr>
              <w:rPr>
                <w:rFonts w:ascii="Arial" w:hAnsi="Arial" w:cs="Arial"/>
              </w:rPr>
            </w:pPr>
          </w:p>
        </w:tc>
        <w:tc>
          <w:tcPr>
            <w:tcW w:w="2903" w:type="dxa"/>
            <w:vAlign w:val="bottom"/>
          </w:tcPr>
          <w:p w14:paraId="79770005" w14:textId="77777777" w:rsidR="00DF62CD" w:rsidRPr="00A406E5" w:rsidRDefault="00DF62CD" w:rsidP="00895C2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548B3BB" w14:textId="77777777" w:rsidR="00DF62CD" w:rsidRPr="00A406E5" w:rsidRDefault="00DF62CD" w:rsidP="00895C24">
            <w:pPr>
              <w:jc w:val="center"/>
              <w:rPr>
                <w:rFonts w:ascii="Arial" w:hAnsi="Arial" w:cs="Arial"/>
                <w:sz w:val="12"/>
                <w:szCs w:val="12"/>
              </w:rPr>
            </w:pPr>
          </w:p>
        </w:tc>
        <w:tc>
          <w:tcPr>
            <w:tcW w:w="1060" w:type="dxa"/>
            <w:vMerge/>
            <w:vAlign w:val="bottom"/>
          </w:tcPr>
          <w:p w14:paraId="3123E6C6" w14:textId="77777777" w:rsidR="00DF62CD" w:rsidRPr="00A406E5" w:rsidRDefault="00DF62CD" w:rsidP="00895C24">
            <w:pPr>
              <w:ind w:firstLineChars="141" w:firstLine="338"/>
              <w:rPr>
                <w:rFonts w:ascii="Arial" w:hAnsi="Arial" w:cs="Arial"/>
              </w:rPr>
            </w:pPr>
          </w:p>
        </w:tc>
      </w:tr>
      <w:tr w:rsidR="00721203" w:rsidRPr="00A406E5" w14:paraId="09B41491" w14:textId="77777777" w:rsidTr="00895C24">
        <w:trPr>
          <w:cantSplit/>
        </w:trPr>
        <w:tc>
          <w:tcPr>
            <w:tcW w:w="6062" w:type="dxa"/>
            <w:vAlign w:val="bottom"/>
          </w:tcPr>
          <w:p w14:paraId="1C503CCC" w14:textId="77777777" w:rsidR="00721203" w:rsidRPr="00A406E5" w:rsidRDefault="00721203" w:rsidP="00895C24">
            <w:pPr>
              <w:rPr>
                <w:rFonts w:ascii="Arial" w:hAnsi="Arial" w:cs="Arial"/>
              </w:rPr>
            </w:pPr>
          </w:p>
        </w:tc>
        <w:tc>
          <w:tcPr>
            <w:tcW w:w="2903" w:type="dxa"/>
            <w:vAlign w:val="bottom"/>
          </w:tcPr>
          <w:p w14:paraId="4D3917E1" w14:textId="77777777" w:rsidR="00721203" w:rsidRPr="00A406E5" w:rsidRDefault="00721203" w:rsidP="00895C24">
            <w:pPr>
              <w:rPr>
                <w:rFonts w:ascii="Arial" w:hAnsi="Arial" w:cs="Arial"/>
                <w:sz w:val="16"/>
                <w:szCs w:val="16"/>
              </w:rPr>
            </w:pPr>
          </w:p>
        </w:tc>
        <w:tc>
          <w:tcPr>
            <w:tcW w:w="641" w:type="dxa"/>
            <w:vAlign w:val="bottom"/>
          </w:tcPr>
          <w:p w14:paraId="2255EE4E" w14:textId="77777777" w:rsidR="00721203" w:rsidRPr="00A406E5" w:rsidRDefault="00721203" w:rsidP="00895C24">
            <w:pPr>
              <w:jc w:val="center"/>
              <w:rPr>
                <w:rFonts w:ascii="Arial" w:hAnsi="Arial" w:cs="Arial"/>
                <w:sz w:val="12"/>
                <w:szCs w:val="12"/>
              </w:rPr>
            </w:pPr>
          </w:p>
        </w:tc>
        <w:tc>
          <w:tcPr>
            <w:tcW w:w="1060" w:type="dxa"/>
            <w:vAlign w:val="bottom"/>
          </w:tcPr>
          <w:p w14:paraId="55A3D876" w14:textId="77777777" w:rsidR="00721203" w:rsidRPr="00A406E5" w:rsidRDefault="00721203" w:rsidP="00895C24">
            <w:pPr>
              <w:ind w:firstLineChars="141" w:firstLine="338"/>
              <w:rPr>
                <w:rFonts w:ascii="Arial" w:hAnsi="Arial" w:cs="Arial"/>
              </w:rPr>
            </w:pPr>
          </w:p>
        </w:tc>
      </w:tr>
    </w:tbl>
    <w:p w14:paraId="781EEC55" w14:textId="77777777" w:rsidR="00DF62CD" w:rsidRDefault="00DF62CD" w:rsidP="00721203">
      <w:pPr>
        <w:jc w:val="center"/>
        <w:rPr>
          <w:rFonts w:ascii="Arial" w:hAnsi="Arial" w:cs="Arial"/>
          <w:vanish/>
        </w:rPr>
        <w:sectPr w:rsidR="00DF62CD" w:rsidSect="00F61A20">
          <w:footerReference w:type="default" r:id="rId13"/>
          <w:type w:val="continuous"/>
          <w:pgSz w:w="11894" w:h="16834"/>
          <w:pgMar w:top="720" w:right="720" w:bottom="720" w:left="720" w:header="706" w:footer="706" w:gutter="0"/>
          <w:paperSrc w:first="1" w:other="1"/>
          <w:cols w:space="720"/>
        </w:sectPr>
      </w:pPr>
    </w:p>
    <w:p w14:paraId="6B32838C" w14:textId="77777777" w:rsidR="00622554" w:rsidRDefault="00622554" w:rsidP="00622554">
      <w:pPr>
        <w:jc w:val="center"/>
        <w:rPr>
          <w:sz w:val="28"/>
          <w:szCs w:val="28"/>
        </w:rPr>
      </w:pPr>
      <w:r w:rsidRPr="001F7ED3">
        <w:rPr>
          <w:sz w:val="28"/>
          <w:szCs w:val="28"/>
        </w:rPr>
        <w:lastRenderedPageBreak/>
        <w:t xml:space="preserve">Comparing ankle stability in Netball </w:t>
      </w:r>
      <w:proofErr w:type="gramStart"/>
      <w:r w:rsidRPr="001F7ED3">
        <w:rPr>
          <w:sz w:val="28"/>
          <w:szCs w:val="28"/>
        </w:rPr>
        <w:t>trainers</w:t>
      </w:r>
      <w:proofErr w:type="gramEnd"/>
      <w:r w:rsidRPr="001F7ED3">
        <w:rPr>
          <w:sz w:val="28"/>
          <w:szCs w:val="28"/>
        </w:rPr>
        <w:t xml:space="preserve"> vs Running Trainers</w:t>
      </w:r>
    </w:p>
    <w:p w14:paraId="1C5E5D6B" w14:textId="77777777" w:rsidR="00622554" w:rsidRDefault="00622554" w:rsidP="00622554">
      <w:pPr>
        <w:rPr>
          <w:sz w:val="28"/>
          <w:szCs w:val="28"/>
        </w:rPr>
      </w:pPr>
    </w:p>
    <w:p w14:paraId="4ACFF04A" w14:textId="1BB8D209" w:rsidR="00432CDB" w:rsidRDefault="00721203" w:rsidP="00622554">
      <w:pPr>
        <w:jc w:val="center"/>
        <w:rPr>
          <w:sz w:val="28"/>
          <w:szCs w:val="28"/>
        </w:rPr>
      </w:pPr>
      <w:r>
        <w:rPr>
          <w:sz w:val="28"/>
          <w:szCs w:val="28"/>
        </w:rPr>
        <w:t>Abstract</w:t>
      </w:r>
    </w:p>
    <w:p w14:paraId="5266E572" w14:textId="77777777" w:rsidR="00432CDB" w:rsidRDefault="00432CDB" w:rsidP="00893F96">
      <w:pPr>
        <w:jc w:val="both"/>
        <w:rPr>
          <w:sz w:val="28"/>
          <w:szCs w:val="28"/>
        </w:rPr>
      </w:pPr>
    </w:p>
    <w:p w14:paraId="6E088FBA" w14:textId="1A8C3A58" w:rsidR="00432CDB" w:rsidRDefault="00614D44" w:rsidP="003E1524">
      <w:pPr>
        <w:spacing w:line="360" w:lineRule="auto"/>
      </w:pPr>
      <w:r w:rsidRPr="00614D44">
        <w:t xml:space="preserve">Netball is a sport with high expectations. Due to </w:t>
      </w:r>
      <w:r w:rsidR="00481C01">
        <w:t xml:space="preserve">the </w:t>
      </w:r>
      <w:r w:rsidRPr="00614D44">
        <w:t>abrupt shifts in direction, fast acceleration, constant stop</w:t>
      </w:r>
      <w:r w:rsidR="00324453">
        <w:t xml:space="preserve"> and </w:t>
      </w:r>
      <w:r w:rsidRPr="00614D44">
        <w:t xml:space="preserve">starts, as well as jumping and </w:t>
      </w:r>
      <w:r w:rsidR="005B790F">
        <w:t>passing</w:t>
      </w:r>
      <w:r w:rsidRPr="00614D44">
        <w:t>, netball can be physically demanding. To avoid injuries, netball shoes are made to survive the high demands of the sport.</w:t>
      </w:r>
      <w:r w:rsidR="00DB5ADF">
        <w:t xml:space="preserve"> </w:t>
      </w:r>
      <w:r w:rsidR="00DB5ADF" w:rsidRPr="00DB5ADF">
        <w:t>However, due to a lack of experience</w:t>
      </w:r>
      <w:r w:rsidR="005B790F">
        <w:t xml:space="preserve">, </w:t>
      </w:r>
      <w:r w:rsidR="004A08BC">
        <w:t>awareness</w:t>
      </w:r>
      <w:r w:rsidR="00DB5ADF" w:rsidRPr="00DB5ADF">
        <w:t xml:space="preserve"> and understanding, a vast percentage of players now wear running trainers to play</w:t>
      </w:r>
      <w:r w:rsidR="005B790F">
        <w:t xml:space="preserve">. </w:t>
      </w:r>
      <w:r w:rsidR="004A08BC">
        <w:t>Although,</w:t>
      </w:r>
      <w:r w:rsidR="00DB5ADF" w:rsidRPr="00DB5ADF">
        <w:t xml:space="preserve"> the configuration does not have the characteristics required for an athlete to prevent injury.</w:t>
      </w:r>
      <w:r w:rsidR="00DA6C7C" w:rsidRPr="00DA6C7C">
        <w:t xml:space="preserve"> The aim of the </w:t>
      </w:r>
      <w:r w:rsidR="00DA6C7C">
        <w:t>study</w:t>
      </w:r>
      <w:r w:rsidR="00780441">
        <w:t xml:space="preserve"> </w:t>
      </w:r>
      <w:r w:rsidR="00DA6C7C" w:rsidRPr="00DA6C7C">
        <w:t>was to see which trainers offered the most ankle stability. The test was conducted on a UWTSD female netball team of 18 and older, with all participants wearing all trainers.</w:t>
      </w:r>
      <w:r w:rsidR="005B4E35">
        <w:t xml:space="preserve"> </w:t>
      </w:r>
      <w:r w:rsidR="005B4E35" w:rsidRPr="005B4E35">
        <w:t xml:space="preserve">The ground reaction force is determined as a </w:t>
      </w:r>
      <w:r w:rsidR="003A09DD" w:rsidRPr="005B4E35">
        <w:t>subject move</w:t>
      </w:r>
      <w:r w:rsidR="005B4E35" w:rsidRPr="005B4E35">
        <w:t xml:space="preserve"> over a force platform, which would be used to assess ankle stability.</w:t>
      </w:r>
      <w:r w:rsidR="003A09DD">
        <w:t xml:space="preserve"> </w:t>
      </w:r>
      <w:r w:rsidR="003A09DD" w:rsidRPr="003A09DD">
        <w:t>Force plates use one or several different types of sensors to quantify forces, and the results are normally expressed in Newtons (N), the fundamental unit of measurement in physics.</w:t>
      </w:r>
      <w:r w:rsidR="003810A0">
        <w:t xml:space="preserve"> </w:t>
      </w:r>
      <w:r w:rsidR="003810A0" w:rsidRPr="003810A0">
        <w:t>In a netball match, the force platform will serve as the court. A non-participant can pass the netball to the participant, similar to receiving a pass in a netball game, allowing the participant to land accurately on the force platform and measure exact ankle stabilization.</w:t>
      </w:r>
      <w:r w:rsidR="003810A0">
        <w:t xml:space="preserve"> </w:t>
      </w:r>
      <w:r w:rsidR="003810A0" w:rsidRPr="003810A0">
        <w:t xml:space="preserve">SPSS program can be used to do a data analysis on the </w:t>
      </w:r>
      <w:r w:rsidR="004D1D9C" w:rsidRPr="003810A0">
        <w:t>results,</w:t>
      </w:r>
      <w:r w:rsidR="003810A0" w:rsidRPr="003810A0">
        <w:t xml:space="preserve"> and it is used by many groups of researchers for comprehensive statistical data analysis.</w:t>
      </w:r>
      <w:r w:rsidR="004D1D9C">
        <w:t xml:space="preserve"> </w:t>
      </w:r>
      <w:r w:rsidR="004D1D9C" w:rsidRPr="004D1D9C">
        <w:t>Using an empirical T-Test of the compression of the shoes, I would be able to do a thorough analysis by collecting the mean and standard deviation of the ground, lateral, frontal, and back pressures.</w:t>
      </w:r>
      <w:r w:rsidR="003E1524">
        <w:t xml:space="preserve"> </w:t>
      </w:r>
      <w:r w:rsidR="00780441" w:rsidRPr="00780441">
        <w:t>The findings revealed a significant variation in stability when subjected to land, lateral, frontal, and backward forces.</w:t>
      </w:r>
      <w:r w:rsidR="00AD5C5A" w:rsidRPr="00AD5C5A">
        <w:t xml:space="preserve"> The effects of the three powers were used to do a statistical analysis. Ground impact forces on netball trainers (2245307N) were lower (</w:t>
      </w:r>
      <w:proofErr w:type="gramStart"/>
      <w:r w:rsidR="00AD5C5A" w:rsidRPr="00AD5C5A">
        <w:t>t(</w:t>
      </w:r>
      <w:proofErr w:type="gramEnd"/>
      <w:r w:rsidR="00AD5C5A" w:rsidRPr="00AD5C5A">
        <w:t>22)=-3.77, p=.001) than those on running trainers (2726311N).</w:t>
      </w:r>
      <w:r w:rsidR="00AD5C5A">
        <w:t xml:space="preserve"> </w:t>
      </w:r>
      <w:r w:rsidR="00780441" w:rsidRPr="00780441">
        <w:t xml:space="preserve"> </w:t>
      </w:r>
      <w:r w:rsidR="000E0ADD" w:rsidRPr="000E0ADD">
        <w:t>The lateral force of the netball trainers (39438N) differed significantly from the running trainers (47652N) (</w:t>
      </w:r>
      <w:proofErr w:type="gramStart"/>
      <w:r w:rsidR="000E0ADD" w:rsidRPr="000E0ADD">
        <w:t>t(</w:t>
      </w:r>
      <w:proofErr w:type="gramEnd"/>
      <w:r w:rsidR="000E0ADD" w:rsidRPr="000E0ADD">
        <w:t>22)=-4.41, p=.001). As comparison to the running trainers (80888N), the netball shoe (71077N) revealed a gap (</w:t>
      </w:r>
      <w:proofErr w:type="gramStart"/>
      <w:r w:rsidR="000E0ADD" w:rsidRPr="000E0ADD">
        <w:t>t(</w:t>
      </w:r>
      <w:proofErr w:type="gramEnd"/>
      <w:r w:rsidR="000E0ADD" w:rsidRPr="000E0ADD">
        <w:t>22)=-2.85, p=.009).</w:t>
      </w:r>
      <w:r w:rsidR="000E0ADD">
        <w:t xml:space="preserve"> </w:t>
      </w:r>
      <w:r w:rsidR="00780441" w:rsidRPr="00780441">
        <w:t>In contrast to the player, the netball trainer moved less as the powers were applied.</w:t>
      </w:r>
      <w:r w:rsidR="004529DC">
        <w:t xml:space="preserve"> </w:t>
      </w:r>
      <w:r w:rsidR="004529DC" w:rsidRPr="004529DC">
        <w:t xml:space="preserve">These findings indicated that if netball players wish to reduce the likelihood of ankle </w:t>
      </w:r>
      <w:r w:rsidR="004529DC">
        <w:t>injuries</w:t>
      </w:r>
      <w:r w:rsidR="004529DC" w:rsidRPr="004529DC">
        <w:t>, they should invest in a pair of netball trainers</w:t>
      </w:r>
      <w:r w:rsidR="00481C01">
        <w:t xml:space="preserve">. </w:t>
      </w:r>
    </w:p>
    <w:p w14:paraId="5E4C1B24" w14:textId="28BA1C01" w:rsidR="00567865" w:rsidRDefault="00567865" w:rsidP="004529DC">
      <w:pPr>
        <w:spacing w:line="360" w:lineRule="auto"/>
      </w:pPr>
    </w:p>
    <w:p w14:paraId="1853CD6A" w14:textId="4D0D7792" w:rsidR="00622554" w:rsidRDefault="00622554" w:rsidP="00622554"/>
    <w:p w14:paraId="18B0EACB" w14:textId="77777777" w:rsidR="00622554" w:rsidRDefault="00622554" w:rsidP="00622554">
      <w:pPr>
        <w:rPr>
          <w:sz w:val="28"/>
          <w:szCs w:val="28"/>
        </w:rPr>
      </w:pPr>
    </w:p>
    <w:p w14:paraId="00DF9429" w14:textId="77777777" w:rsidR="001F7ED3" w:rsidRPr="001F7ED3" w:rsidRDefault="001F7ED3" w:rsidP="001F7ED3">
      <w:pPr>
        <w:jc w:val="center"/>
        <w:rPr>
          <w:sz w:val="28"/>
          <w:szCs w:val="28"/>
        </w:rPr>
      </w:pPr>
    </w:p>
    <w:p w14:paraId="4B60E19C" w14:textId="376AD13C" w:rsidR="004F5839" w:rsidRDefault="004F5839" w:rsidP="004F5839">
      <w:pPr>
        <w:rPr>
          <w:sz w:val="28"/>
          <w:szCs w:val="28"/>
        </w:rPr>
      </w:pPr>
      <w:r w:rsidRPr="004F5839">
        <w:rPr>
          <w:sz w:val="28"/>
          <w:szCs w:val="28"/>
        </w:rPr>
        <w:lastRenderedPageBreak/>
        <w:t>Introduction</w:t>
      </w:r>
    </w:p>
    <w:p w14:paraId="17E9B7E7" w14:textId="77777777" w:rsidR="00345300" w:rsidRPr="004F5839" w:rsidRDefault="00345300" w:rsidP="004F5839">
      <w:pPr>
        <w:rPr>
          <w:sz w:val="28"/>
          <w:szCs w:val="28"/>
        </w:rPr>
      </w:pPr>
    </w:p>
    <w:p w14:paraId="1F3C5AEB" w14:textId="2A7D55B9" w:rsidR="00E52C16" w:rsidRDefault="00035E0D" w:rsidP="006C1CF3">
      <w:pPr>
        <w:spacing w:line="360" w:lineRule="auto"/>
      </w:pPr>
      <w:r w:rsidRPr="00035E0D">
        <w:t>Netball is a goal-scoring ball sport that is now one of the most common women's team sports in the world.</w:t>
      </w:r>
      <w:r>
        <w:t xml:space="preserve"> </w:t>
      </w:r>
      <w:r w:rsidRPr="00035E0D">
        <w:t xml:space="preserve">According to </w:t>
      </w:r>
      <w:proofErr w:type="spellStart"/>
      <w:r w:rsidRPr="00035E0D">
        <w:t>Ventre</w:t>
      </w:r>
      <w:proofErr w:type="spellEnd"/>
      <w:r w:rsidRPr="00035E0D">
        <w:t xml:space="preserve"> </w:t>
      </w:r>
      <w:r w:rsidRPr="00C9247B">
        <w:rPr>
          <w:i/>
          <w:iCs/>
        </w:rPr>
        <w:t>et al</w:t>
      </w:r>
      <w:r w:rsidR="00C9247B">
        <w:t>,</w:t>
      </w:r>
      <w:r w:rsidRPr="00035E0D">
        <w:t xml:space="preserve"> (2005)</w:t>
      </w:r>
      <w:r>
        <w:t xml:space="preserve"> and </w:t>
      </w:r>
      <w:proofErr w:type="spellStart"/>
      <w:r>
        <w:t>Mckay</w:t>
      </w:r>
      <w:proofErr w:type="spellEnd"/>
      <w:r>
        <w:t xml:space="preserve"> </w:t>
      </w:r>
      <w:r w:rsidRPr="00035E0D">
        <w:rPr>
          <w:i/>
          <w:iCs/>
        </w:rPr>
        <w:t xml:space="preserve">et al, </w:t>
      </w:r>
      <w:r>
        <w:t>(1996)</w:t>
      </w:r>
      <w:r w:rsidRPr="00035E0D">
        <w:t>, each team</w:t>
      </w:r>
      <w:r w:rsidR="00833F1E">
        <w:t xml:space="preserve"> ha</w:t>
      </w:r>
      <w:r w:rsidR="00C948CD">
        <w:t>ve</w:t>
      </w:r>
      <w:r w:rsidRPr="00035E0D">
        <w:t xml:space="preserve"> seven players </w:t>
      </w:r>
      <w:r w:rsidR="001135AC">
        <w:t xml:space="preserve">that </w:t>
      </w:r>
      <w:r w:rsidRPr="00035E0D">
        <w:t>are restricted to various positions on the court and must possess sport-specific skills such as running, catching, passing, fast acceleration, drastic changes of direction, powerful jumps, and well-balanced landings in order to be successful in the game.</w:t>
      </w:r>
      <w:r>
        <w:t xml:space="preserve"> </w:t>
      </w:r>
      <w:r w:rsidRPr="00035E0D">
        <w:t>During play, peak vertical ground reaction forces of 3.9 to 4.3 times body weight have been recorded, making netball a physically demanding sport</w:t>
      </w:r>
      <w:r w:rsidR="00B93057">
        <w:t xml:space="preserve"> (</w:t>
      </w:r>
      <w:r w:rsidR="00B93057" w:rsidRPr="00B93057">
        <w:rPr>
          <w:color w:val="222222"/>
          <w:shd w:val="clear" w:color="auto" w:fill="FFFFFF"/>
        </w:rPr>
        <w:t>Steele</w:t>
      </w:r>
      <w:r w:rsidR="00B93057">
        <w:rPr>
          <w:color w:val="222222"/>
          <w:shd w:val="clear" w:color="auto" w:fill="FFFFFF"/>
        </w:rPr>
        <w:t xml:space="preserve"> </w:t>
      </w:r>
      <w:r w:rsidR="00B93057" w:rsidRPr="00B93057">
        <w:rPr>
          <w:color w:val="222222"/>
          <w:shd w:val="clear" w:color="auto" w:fill="FFFFFF"/>
        </w:rPr>
        <w:t>and Milburn, 2008)</w:t>
      </w:r>
      <w:r w:rsidRPr="00035E0D">
        <w:t>.</w:t>
      </w:r>
      <w:r w:rsidR="00B93057">
        <w:t xml:space="preserve"> </w:t>
      </w:r>
      <w:r w:rsidR="00B93057" w:rsidRPr="00B93057">
        <w:t>The ankle has been the most common site for injury in netball players over the years (1980s-2000s)</w:t>
      </w:r>
      <w:r w:rsidR="00345300">
        <w:t xml:space="preserve"> (</w:t>
      </w:r>
      <w:r w:rsidR="00345300" w:rsidRPr="00345300">
        <w:rPr>
          <w:color w:val="222222"/>
          <w:shd w:val="clear" w:color="auto" w:fill="FFFFFF"/>
        </w:rPr>
        <w:t>Flood and Harrison,</w:t>
      </w:r>
      <w:r w:rsidR="00345300">
        <w:rPr>
          <w:color w:val="222222"/>
          <w:shd w:val="clear" w:color="auto" w:fill="FFFFFF"/>
        </w:rPr>
        <w:t xml:space="preserve"> </w:t>
      </w:r>
      <w:r w:rsidR="00345300" w:rsidRPr="00345300">
        <w:rPr>
          <w:color w:val="222222"/>
          <w:shd w:val="clear" w:color="auto" w:fill="FFFFFF"/>
        </w:rPr>
        <w:t>2009</w:t>
      </w:r>
      <w:r w:rsidR="00345300">
        <w:rPr>
          <w:color w:val="222222"/>
          <w:shd w:val="clear" w:color="auto" w:fill="FFFFFF"/>
        </w:rPr>
        <w:t>)</w:t>
      </w:r>
      <w:r w:rsidR="00B93057" w:rsidRPr="00B93057">
        <w:t>, similar to other sports where the ankle is the most common site of injury</w:t>
      </w:r>
      <w:r w:rsidR="00B93057">
        <w:t xml:space="preserve"> (Fong </w:t>
      </w:r>
      <w:r w:rsidR="00B93057" w:rsidRPr="00B93057">
        <w:rPr>
          <w:i/>
          <w:iCs/>
        </w:rPr>
        <w:t>et al</w:t>
      </w:r>
      <w:r w:rsidR="00B93057">
        <w:t xml:space="preserve">, 2007 and Lin </w:t>
      </w:r>
      <w:r w:rsidR="00B93057" w:rsidRPr="00B93057">
        <w:rPr>
          <w:i/>
          <w:iCs/>
        </w:rPr>
        <w:t>et al</w:t>
      </w:r>
      <w:r w:rsidR="00B93057">
        <w:t>, 2010</w:t>
      </w:r>
      <w:r w:rsidR="00C9247B">
        <w:t>).</w:t>
      </w:r>
      <w:r w:rsidR="00702FB4">
        <w:t xml:space="preserve"> </w:t>
      </w:r>
      <w:r w:rsidR="00702FB4" w:rsidRPr="00702FB4">
        <w:t>Since the ankle is built for a restricted range of motion, the most common ankle fractures (sprains) are exacerbated by a rapid change of direction or burst of movement</w:t>
      </w:r>
      <w:r w:rsidR="0056579B">
        <w:t xml:space="preserve"> (</w:t>
      </w:r>
      <w:r w:rsidR="0056579B" w:rsidRPr="0056579B">
        <w:rPr>
          <w:color w:val="222222"/>
          <w:shd w:val="clear" w:color="auto" w:fill="FFFFFF"/>
        </w:rPr>
        <w:t xml:space="preserve">Garrick and </w:t>
      </w:r>
      <w:proofErr w:type="spellStart"/>
      <w:r w:rsidR="0056579B" w:rsidRPr="0056579B">
        <w:rPr>
          <w:color w:val="222222"/>
          <w:shd w:val="clear" w:color="auto" w:fill="FFFFFF"/>
        </w:rPr>
        <w:t>Requa</w:t>
      </w:r>
      <w:proofErr w:type="spellEnd"/>
      <w:r w:rsidR="0056579B" w:rsidRPr="0056579B">
        <w:rPr>
          <w:color w:val="222222"/>
          <w:shd w:val="clear" w:color="auto" w:fill="FFFFFF"/>
        </w:rPr>
        <w:t>,</w:t>
      </w:r>
      <w:r w:rsidR="0056579B">
        <w:rPr>
          <w:color w:val="222222"/>
          <w:shd w:val="clear" w:color="auto" w:fill="FFFFFF"/>
        </w:rPr>
        <w:t xml:space="preserve"> </w:t>
      </w:r>
      <w:r w:rsidR="0056579B" w:rsidRPr="0056579B">
        <w:rPr>
          <w:color w:val="222222"/>
          <w:shd w:val="clear" w:color="auto" w:fill="FFFFFF"/>
        </w:rPr>
        <w:t>2010).</w:t>
      </w:r>
    </w:p>
    <w:p w14:paraId="55C9841C" w14:textId="77777777" w:rsidR="00E52C16" w:rsidRDefault="00E52C16" w:rsidP="006C1CF3">
      <w:pPr>
        <w:spacing w:line="360" w:lineRule="auto"/>
      </w:pPr>
    </w:p>
    <w:p w14:paraId="034F1248" w14:textId="77777777" w:rsidR="002A3576" w:rsidRDefault="00345300" w:rsidP="00040168">
      <w:pPr>
        <w:spacing w:line="360" w:lineRule="auto"/>
      </w:pPr>
      <w:r w:rsidRPr="00345300">
        <w:t xml:space="preserve">The analysed foot types in elite netball players found that players with pronating foot forms were the most often injured, according to a report </w:t>
      </w:r>
      <w:r w:rsidR="00EC642B">
        <w:t>performed</w:t>
      </w:r>
      <w:r w:rsidRPr="00345300">
        <w:t xml:space="preserve"> by</w:t>
      </w:r>
      <w:r>
        <w:t xml:space="preserve"> </w:t>
      </w:r>
      <w:r w:rsidRPr="00345300">
        <w:rPr>
          <w:color w:val="222222"/>
          <w:shd w:val="clear" w:color="auto" w:fill="FFFFFF"/>
        </w:rPr>
        <w:t xml:space="preserve">Hopper </w:t>
      </w:r>
      <w:r w:rsidRPr="00345300">
        <w:rPr>
          <w:i/>
          <w:iCs/>
          <w:color w:val="222222"/>
          <w:shd w:val="clear" w:color="auto" w:fill="FFFFFF"/>
        </w:rPr>
        <w:t>et al,</w:t>
      </w:r>
      <w:r w:rsidRPr="00345300">
        <w:rPr>
          <w:color w:val="222222"/>
          <w:shd w:val="clear" w:color="auto" w:fill="FFFFFF"/>
        </w:rPr>
        <w:t xml:space="preserve"> </w:t>
      </w:r>
      <w:r>
        <w:rPr>
          <w:color w:val="222222"/>
          <w:shd w:val="clear" w:color="auto" w:fill="FFFFFF"/>
        </w:rPr>
        <w:t>(</w:t>
      </w:r>
      <w:r w:rsidRPr="00345300">
        <w:rPr>
          <w:color w:val="222222"/>
          <w:shd w:val="clear" w:color="auto" w:fill="FFFFFF"/>
        </w:rPr>
        <w:t>1994)</w:t>
      </w:r>
      <w:r w:rsidRPr="00345300">
        <w:t>.</w:t>
      </w:r>
      <w:r>
        <w:rPr>
          <w:rFonts w:ascii="Times" w:hAnsi="Times"/>
          <w:sz w:val="20"/>
          <w:szCs w:val="20"/>
        </w:rPr>
        <w:t xml:space="preserve"> </w:t>
      </w:r>
      <w:r w:rsidR="003C3D9B">
        <w:rPr>
          <w:rFonts w:ascii="Times" w:hAnsi="Times"/>
          <w:sz w:val="20"/>
          <w:szCs w:val="20"/>
        </w:rPr>
        <w:t xml:space="preserve"> </w:t>
      </w:r>
      <w:r w:rsidR="003C3D9B" w:rsidRPr="003C3D9B">
        <w:t xml:space="preserve">Willems </w:t>
      </w:r>
      <w:r w:rsidR="003C3D9B" w:rsidRPr="003C3D9B">
        <w:rPr>
          <w:i/>
          <w:iCs/>
        </w:rPr>
        <w:t>et al,</w:t>
      </w:r>
      <w:r w:rsidR="003C3D9B" w:rsidRPr="003C3D9B">
        <w:t xml:space="preserve"> (2005) observed that the range of motion of posture characteristics such as plantar flexion, dorsiflexion, inversion, and eversion w</w:t>
      </w:r>
      <w:r w:rsidR="008C317C">
        <w:t>ere</w:t>
      </w:r>
      <w:r w:rsidR="003C3D9B" w:rsidRPr="003C3D9B">
        <w:t xml:space="preserve"> not linked to the risk of developing an ankle sprain among female physical education students, in comparison to the previous research.</w:t>
      </w:r>
      <w:r w:rsidR="006C1CF3">
        <w:t xml:space="preserve"> </w:t>
      </w:r>
      <w:proofErr w:type="spellStart"/>
      <w:r w:rsidR="006C1CF3" w:rsidRPr="006C1CF3">
        <w:t>McGuine</w:t>
      </w:r>
      <w:proofErr w:type="spellEnd"/>
      <w:r w:rsidR="006C1CF3" w:rsidRPr="006C1CF3">
        <w:t xml:space="preserve"> et al</w:t>
      </w:r>
      <w:r w:rsidR="006C1CF3">
        <w:t xml:space="preserve">, </w:t>
      </w:r>
      <w:r w:rsidR="006C1CF3" w:rsidRPr="006C1CF3">
        <w:t>(2010) suggested that</w:t>
      </w:r>
      <w:r w:rsidR="0066258A">
        <w:t xml:space="preserve"> the characteristics do have an </w:t>
      </w:r>
      <w:r w:rsidR="00B647E2">
        <w:t>effect on the r</w:t>
      </w:r>
      <w:r w:rsidR="00B87C16">
        <w:t xml:space="preserve">isk </w:t>
      </w:r>
      <w:r w:rsidR="00B647E2">
        <w:t xml:space="preserve">of developing an ankle sprain. </w:t>
      </w:r>
      <w:r w:rsidR="006C1CF3" w:rsidRPr="006C1CF3">
        <w:t>Balance, prior fracture and poor recovery, limb domination, muscle strength and imbalance, postural flexibility, and joint laxity (Murphy</w:t>
      </w:r>
      <w:r w:rsidR="006C1CF3" w:rsidRPr="00B87C16">
        <w:rPr>
          <w:i/>
          <w:iCs/>
        </w:rPr>
        <w:t>, et al</w:t>
      </w:r>
      <w:r w:rsidR="006C1CF3" w:rsidRPr="006C1CF3">
        <w:t>, 2010), overexertion and strenuous or repeated exercises (Smartt and Chalmers, 2009), and low medial longitudinal arch (Mei-Dan et al, 20</w:t>
      </w:r>
      <w:r w:rsidR="00FE0F74">
        <w:t>15</w:t>
      </w:r>
      <w:r w:rsidR="006C1CF3" w:rsidRPr="006C1CF3">
        <w:t>) are all inherent risk factors for ankle injuries in athletes.</w:t>
      </w:r>
      <w:r w:rsidR="006C1CF3">
        <w:t xml:space="preserve"> </w:t>
      </w:r>
      <w:r w:rsidR="006C1CF3" w:rsidRPr="006C1CF3">
        <w:t>Lack of central cohesion, neuromuscular and proprioceptive preparation, and a low medial longitudinal arch (</w:t>
      </w:r>
      <w:proofErr w:type="spellStart"/>
      <w:r w:rsidR="006C1CF3" w:rsidRPr="006C1CF3">
        <w:t>Langeveld</w:t>
      </w:r>
      <w:proofErr w:type="spellEnd"/>
      <w:r w:rsidR="006C1CF3" w:rsidRPr="006C1CF3">
        <w:t xml:space="preserve"> et al, 2010).</w:t>
      </w:r>
      <w:r w:rsidR="004A038D">
        <w:t xml:space="preserve"> </w:t>
      </w:r>
      <w:r w:rsidR="00AE12F9" w:rsidRPr="00AE12F9">
        <w:t>Sprains and fractures, which affect ligaments and bones in the ankle, are the most common ankle injuries. However, a tendon may be torn or strained. The tibia and fibula of your lower leg, as well as the talus of your foot, intersect at the ankle</w:t>
      </w:r>
      <w:r w:rsidR="00EC4512">
        <w:t xml:space="preserve"> (</w:t>
      </w:r>
      <w:r w:rsidR="00EC4512" w:rsidRPr="00EC4512">
        <w:rPr>
          <w:color w:val="222222"/>
          <w:shd w:val="clear" w:color="auto" w:fill="FFFFFF"/>
        </w:rPr>
        <w:t>Nery</w:t>
      </w:r>
      <w:r w:rsidR="00EC4512">
        <w:rPr>
          <w:color w:val="222222"/>
          <w:shd w:val="clear" w:color="auto" w:fill="FFFFFF"/>
        </w:rPr>
        <w:t xml:space="preserve"> </w:t>
      </w:r>
      <w:r w:rsidR="00EC4512" w:rsidRPr="00EC4512">
        <w:rPr>
          <w:i/>
          <w:iCs/>
          <w:color w:val="222222"/>
          <w:shd w:val="clear" w:color="auto" w:fill="FFFFFF"/>
        </w:rPr>
        <w:t>et al</w:t>
      </w:r>
      <w:r w:rsidR="00EC4512">
        <w:rPr>
          <w:color w:val="222222"/>
          <w:shd w:val="clear" w:color="auto" w:fill="FFFFFF"/>
        </w:rPr>
        <w:t>,2016)</w:t>
      </w:r>
      <w:r w:rsidR="00AE12F9" w:rsidRPr="00AE12F9">
        <w:t>.</w:t>
      </w:r>
      <w:r w:rsidR="002A3576">
        <w:t xml:space="preserve"> </w:t>
      </w:r>
      <w:r w:rsidR="00D52C82" w:rsidRPr="00D52C82">
        <w:t>Ligaments, which are thick elastic bands of connective tissue that support the bones in place while allowing proper ankle mobility, hold these bones together at the ankle joint. Tendons attach muscles and bones to allow the ankle and foot to rotate while also helping to maintain the joints secure</w:t>
      </w:r>
      <w:r w:rsidR="006905D1">
        <w:t xml:space="preserve"> </w:t>
      </w:r>
      <w:r w:rsidR="006905D1" w:rsidRPr="006905D1">
        <w:t>(</w:t>
      </w:r>
      <w:proofErr w:type="spellStart"/>
      <w:r w:rsidR="006905D1" w:rsidRPr="00EC4512">
        <w:rPr>
          <w:color w:val="222222"/>
          <w:shd w:val="clear" w:color="auto" w:fill="FFFFFF"/>
        </w:rPr>
        <w:t>Polzer</w:t>
      </w:r>
      <w:proofErr w:type="spellEnd"/>
      <w:r w:rsidR="006905D1" w:rsidRPr="006905D1">
        <w:rPr>
          <w:color w:val="222222"/>
          <w:shd w:val="clear" w:color="auto" w:fill="FFFFFF"/>
        </w:rPr>
        <w:t xml:space="preserve"> </w:t>
      </w:r>
      <w:r w:rsidR="006905D1" w:rsidRPr="006905D1">
        <w:rPr>
          <w:i/>
          <w:iCs/>
          <w:color w:val="222222"/>
          <w:shd w:val="clear" w:color="auto" w:fill="FFFFFF"/>
        </w:rPr>
        <w:t>et al</w:t>
      </w:r>
      <w:r w:rsidR="006905D1" w:rsidRPr="006905D1">
        <w:rPr>
          <w:color w:val="222222"/>
          <w:shd w:val="clear" w:color="auto" w:fill="FFFFFF"/>
        </w:rPr>
        <w:t>,</w:t>
      </w:r>
      <w:r w:rsidR="006905D1">
        <w:rPr>
          <w:color w:val="222222"/>
          <w:shd w:val="clear" w:color="auto" w:fill="FFFFFF"/>
        </w:rPr>
        <w:t xml:space="preserve"> </w:t>
      </w:r>
      <w:r w:rsidR="006905D1" w:rsidRPr="006905D1">
        <w:rPr>
          <w:color w:val="222222"/>
          <w:shd w:val="clear" w:color="auto" w:fill="FFFFFF"/>
        </w:rPr>
        <w:t>2012)</w:t>
      </w:r>
      <w:r w:rsidR="00D52C82" w:rsidRPr="006905D1">
        <w:t>.</w:t>
      </w:r>
    </w:p>
    <w:p w14:paraId="62822F9C" w14:textId="77333A43" w:rsidR="006C1CF3" w:rsidRDefault="00040168" w:rsidP="00040168">
      <w:pPr>
        <w:spacing w:line="360" w:lineRule="auto"/>
      </w:pPr>
      <w:r w:rsidRPr="00040168">
        <w:lastRenderedPageBreak/>
        <w:t>Trainers for netball are made to shield the feet from the various loads that arise during a game. The fact that netball trainers are equipped with advanced cushioning to relieve movement pressure is one of the reasons why they are more helpful to a netball player</w:t>
      </w:r>
      <w:r>
        <w:t xml:space="preserve"> (Sinclair </w:t>
      </w:r>
      <w:r w:rsidRPr="00040168">
        <w:rPr>
          <w:i/>
          <w:iCs/>
        </w:rPr>
        <w:t>et al,</w:t>
      </w:r>
      <w:r>
        <w:t xml:space="preserve"> 2015)</w:t>
      </w:r>
      <w:r w:rsidRPr="00040168">
        <w:t>. The sole is made of high-abrasion rubber materials, ensuring that you have a better grip.</w:t>
      </w:r>
      <w:r>
        <w:t xml:space="preserve"> </w:t>
      </w:r>
      <w:r w:rsidRPr="00040168">
        <w:t>The upper of netball trainers is supportive, allowing the foot to pass freely but still supplying protection in key positions, avoiding accidents including ankle rolls and knee twists</w:t>
      </w:r>
      <w:r>
        <w:t xml:space="preserve"> (Sinclair </w:t>
      </w:r>
      <w:r w:rsidRPr="00040168">
        <w:rPr>
          <w:i/>
          <w:iCs/>
        </w:rPr>
        <w:t>et al</w:t>
      </w:r>
      <w:r>
        <w:t>, 2015)</w:t>
      </w:r>
      <w:r w:rsidRPr="00040168">
        <w:t>.</w:t>
      </w:r>
      <w:r>
        <w:t xml:space="preserve"> </w:t>
      </w:r>
      <w:r w:rsidRPr="00040168">
        <w:t xml:space="preserve">However, </w:t>
      </w:r>
      <w:r>
        <w:t>according to the research article performed by</w:t>
      </w:r>
      <w:r w:rsidR="00704FB2">
        <w:t xml:space="preserve"> </w:t>
      </w:r>
      <w:r w:rsidRPr="00040168">
        <w:rPr>
          <w:color w:val="222222"/>
          <w:shd w:val="clear" w:color="auto" w:fill="FFFFFF"/>
        </w:rPr>
        <w:t>McLeod</w:t>
      </w:r>
      <w:r w:rsidRPr="00040168">
        <w:t xml:space="preserve"> </w:t>
      </w:r>
      <w:r w:rsidRPr="00040168">
        <w:rPr>
          <w:i/>
          <w:iCs/>
        </w:rPr>
        <w:t>et al</w:t>
      </w:r>
      <w:r>
        <w:t xml:space="preserve">, (2011) </w:t>
      </w:r>
      <w:r w:rsidRPr="00040168">
        <w:t>70% of netball players do not wear specific netball trainers, which may be contributing to the rising injury rate. Expenses, a lack of brand awareness, appearance, and knowledge of the possible advantages of investing in a pair of netball trainers are just a few of the reasons</w:t>
      </w:r>
      <w:r>
        <w:t xml:space="preserve">. </w:t>
      </w:r>
      <w:r w:rsidR="001B1D8E">
        <w:t>As a result of these factors, most netball players wear running trainers to play because r</w:t>
      </w:r>
      <w:r w:rsidR="001B1D8E" w:rsidRPr="001B1D8E">
        <w:t>unning shoes can offer a variety of health advantages for the whole body, including the ability to run quicker. They're made to go</w:t>
      </w:r>
      <w:r w:rsidR="00C9247B">
        <w:t xml:space="preserve"> light and</w:t>
      </w:r>
      <w:r w:rsidR="001B1D8E" w:rsidRPr="001B1D8E">
        <w:t xml:space="preserve"> quickly. They also make you feel faster</w:t>
      </w:r>
      <w:r w:rsidR="00A343F9">
        <w:t xml:space="preserve">, </w:t>
      </w:r>
      <w:r w:rsidR="001B1D8E" w:rsidRPr="001B1D8E">
        <w:t>running trainers are smaller and softer than netball trainers, meaning you'll feel like you can get across the court more easily</w:t>
      </w:r>
      <w:r w:rsidR="001B1D8E">
        <w:t xml:space="preserve"> (</w:t>
      </w:r>
      <w:proofErr w:type="spellStart"/>
      <w:r w:rsidR="001B1D8E" w:rsidRPr="00481C01">
        <w:rPr>
          <w:color w:val="000000" w:themeColor="text1"/>
          <w:shd w:val="clear" w:color="auto" w:fill="FFFFFF"/>
        </w:rPr>
        <w:t>Mauriello</w:t>
      </w:r>
      <w:proofErr w:type="spellEnd"/>
      <w:r w:rsidR="001B1D8E" w:rsidRPr="00481C01">
        <w:rPr>
          <w:color w:val="000000" w:themeColor="text1"/>
          <w:shd w:val="clear" w:color="auto" w:fill="FFFFFF"/>
        </w:rPr>
        <w:t xml:space="preserve">, </w:t>
      </w:r>
      <w:r w:rsidR="001B1D8E" w:rsidRPr="00481C01">
        <w:rPr>
          <w:i/>
          <w:iCs/>
          <w:color w:val="000000" w:themeColor="text1"/>
          <w:shd w:val="clear" w:color="auto" w:fill="FFFFFF"/>
        </w:rPr>
        <w:t>et al</w:t>
      </w:r>
      <w:r w:rsidR="001B1D8E" w:rsidRPr="00481C01">
        <w:rPr>
          <w:color w:val="000000" w:themeColor="text1"/>
          <w:shd w:val="clear" w:color="auto" w:fill="FFFFFF"/>
        </w:rPr>
        <w:t>, 2014)</w:t>
      </w:r>
      <w:r w:rsidR="001B1D8E" w:rsidRPr="00481C01">
        <w:rPr>
          <w:color w:val="000000" w:themeColor="text1"/>
        </w:rPr>
        <w:t>.</w:t>
      </w:r>
    </w:p>
    <w:p w14:paraId="235F99F9" w14:textId="7B397E63" w:rsidR="001B1D8E" w:rsidRDefault="001B1D8E" w:rsidP="00040168">
      <w:pPr>
        <w:spacing w:line="360" w:lineRule="auto"/>
      </w:pPr>
    </w:p>
    <w:p w14:paraId="1CCBD1FD" w14:textId="65E90BDD" w:rsidR="00493FAC" w:rsidRDefault="00493FAC" w:rsidP="00040168">
      <w:pPr>
        <w:spacing w:line="360" w:lineRule="auto"/>
        <w:rPr>
          <w:sz w:val="28"/>
          <w:szCs w:val="28"/>
        </w:rPr>
      </w:pPr>
      <w:r w:rsidRPr="00493FAC">
        <w:rPr>
          <w:sz w:val="28"/>
          <w:szCs w:val="28"/>
        </w:rPr>
        <w:t>Research question</w:t>
      </w:r>
    </w:p>
    <w:p w14:paraId="38791386" w14:textId="77777777" w:rsidR="001F7ED3" w:rsidRPr="001F7ED3" w:rsidRDefault="001F7ED3" w:rsidP="00040168">
      <w:pPr>
        <w:spacing w:line="360" w:lineRule="auto"/>
        <w:rPr>
          <w:sz w:val="8"/>
          <w:szCs w:val="8"/>
        </w:rPr>
      </w:pPr>
    </w:p>
    <w:p w14:paraId="6EF65F43" w14:textId="783D53AE" w:rsidR="001B1D8E" w:rsidRDefault="001B1D8E" w:rsidP="005735B8">
      <w:pPr>
        <w:spacing w:line="360" w:lineRule="auto"/>
      </w:pPr>
      <w:r w:rsidRPr="001B1D8E">
        <w:t>Despite the fact that evidence shows that netball-specific trainers are superior to running trainers in terms of injury avoidance and optimal efficiency, there is still much debate about the merits of each trainer individually</w:t>
      </w:r>
      <w:r>
        <w:t xml:space="preserve"> (</w:t>
      </w:r>
      <w:r w:rsidRPr="001B1D8E">
        <w:rPr>
          <w:color w:val="222222"/>
          <w:shd w:val="clear" w:color="auto" w:fill="FFFFFF"/>
        </w:rPr>
        <w:t>Mansfield,</w:t>
      </w:r>
      <w:r w:rsidR="005735B8">
        <w:rPr>
          <w:color w:val="222222"/>
          <w:shd w:val="clear" w:color="auto" w:fill="FFFFFF"/>
        </w:rPr>
        <w:t xml:space="preserve"> </w:t>
      </w:r>
      <w:r w:rsidRPr="001B1D8E">
        <w:rPr>
          <w:color w:val="222222"/>
          <w:shd w:val="clear" w:color="auto" w:fill="FFFFFF"/>
        </w:rPr>
        <w:t>2014)</w:t>
      </w:r>
      <w:r w:rsidRPr="001B1D8E">
        <w:t xml:space="preserve">. </w:t>
      </w:r>
      <w:r w:rsidR="005735B8">
        <w:t xml:space="preserve">In accordance with </w:t>
      </w:r>
      <w:r w:rsidR="005735B8" w:rsidRPr="001B1D8E">
        <w:rPr>
          <w:color w:val="222222"/>
          <w:shd w:val="clear" w:color="auto" w:fill="FFFFFF"/>
        </w:rPr>
        <w:t>Mansfield,</w:t>
      </w:r>
      <w:r w:rsidR="005735B8">
        <w:rPr>
          <w:color w:val="222222"/>
          <w:shd w:val="clear" w:color="auto" w:fill="FFFFFF"/>
        </w:rPr>
        <w:t xml:space="preserve"> </w:t>
      </w:r>
      <w:r w:rsidR="005735B8" w:rsidRPr="001B1D8E">
        <w:rPr>
          <w:color w:val="222222"/>
          <w:shd w:val="clear" w:color="auto" w:fill="FFFFFF"/>
        </w:rPr>
        <w:t>(2014)</w:t>
      </w:r>
      <w:r w:rsidR="005735B8">
        <w:rPr>
          <w:color w:val="222222"/>
          <w:shd w:val="clear" w:color="auto" w:fill="FFFFFF"/>
        </w:rPr>
        <w:t xml:space="preserve"> d</w:t>
      </w:r>
      <w:r w:rsidRPr="001B1D8E">
        <w:t>ue to the ongoing controversy, there is no conclusive proof that netball trainers have better ankle stability than running trainers.</w:t>
      </w:r>
      <w:r w:rsidR="005735B8">
        <w:t xml:space="preserve"> </w:t>
      </w:r>
      <w:r w:rsidR="005735B8" w:rsidRPr="005735B8">
        <w:t xml:space="preserve">The purpose of this study is to figure out which style of trainer </w:t>
      </w:r>
      <w:r w:rsidR="001E2ABF">
        <w:t xml:space="preserve">(netball trainers vs running </w:t>
      </w:r>
      <w:r w:rsidR="009519D2">
        <w:t>trainers</w:t>
      </w:r>
      <w:r w:rsidR="001E2ABF">
        <w:t xml:space="preserve">) </w:t>
      </w:r>
      <w:r w:rsidR="005735B8" w:rsidRPr="005735B8">
        <w:t>gives a netball player the most ankle flexibility. It would also determine which shoe is best for preventing an ankle injury.</w:t>
      </w:r>
      <w:r w:rsidR="005735B8">
        <w:t xml:space="preserve"> </w:t>
      </w:r>
    </w:p>
    <w:p w14:paraId="008CD52E" w14:textId="77777777" w:rsidR="001B1D8E" w:rsidRDefault="001B1D8E" w:rsidP="001B1D8E"/>
    <w:p w14:paraId="6AF690BA" w14:textId="0C8C5D37" w:rsidR="005735B8" w:rsidRDefault="005735B8" w:rsidP="00345300">
      <w:pPr>
        <w:rPr>
          <w:sz w:val="28"/>
          <w:szCs w:val="28"/>
        </w:rPr>
      </w:pPr>
      <w:r w:rsidRPr="005735B8">
        <w:rPr>
          <w:sz w:val="28"/>
          <w:szCs w:val="28"/>
        </w:rPr>
        <w:t xml:space="preserve">Method </w:t>
      </w:r>
    </w:p>
    <w:p w14:paraId="749ABF3F" w14:textId="6FA7CA32" w:rsidR="005735B8" w:rsidRPr="005735B8" w:rsidRDefault="005735B8" w:rsidP="00345300">
      <w:pPr>
        <w:rPr>
          <w:sz w:val="28"/>
          <w:szCs w:val="28"/>
        </w:rPr>
      </w:pPr>
    </w:p>
    <w:p w14:paraId="1304D92D" w14:textId="1EC2D4C5" w:rsidR="005735B8" w:rsidRDefault="005735B8" w:rsidP="00345300">
      <w:pPr>
        <w:rPr>
          <w:sz w:val="28"/>
          <w:szCs w:val="28"/>
        </w:rPr>
      </w:pPr>
      <w:r w:rsidRPr="005735B8">
        <w:rPr>
          <w:sz w:val="28"/>
          <w:szCs w:val="28"/>
        </w:rPr>
        <w:t xml:space="preserve">Participants </w:t>
      </w:r>
    </w:p>
    <w:p w14:paraId="33694210" w14:textId="68183800" w:rsidR="005735B8" w:rsidRDefault="005735B8" w:rsidP="00345300">
      <w:pPr>
        <w:rPr>
          <w:sz w:val="28"/>
          <w:szCs w:val="28"/>
        </w:rPr>
      </w:pPr>
    </w:p>
    <w:p w14:paraId="74A0C52E" w14:textId="3D17B39C" w:rsidR="005735B8" w:rsidRPr="00493FAC" w:rsidRDefault="005735B8" w:rsidP="00493FAC">
      <w:pPr>
        <w:spacing w:line="360" w:lineRule="auto"/>
      </w:pPr>
      <w:r w:rsidRPr="005735B8">
        <w:t>Participants were recruited by posting a public note on the UWTSD netball team's Facebook page inviting people to participate in the study and directing them to a member of the research team for more details.</w:t>
      </w:r>
      <w:r>
        <w:t xml:space="preserve"> </w:t>
      </w:r>
      <w:r w:rsidRPr="005735B8">
        <w:t>Female UWTSD netball players aged 18</w:t>
      </w:r>
      <w:r w:rsidR="000468C5">
        <w:t xml:space="preserve"> and over </w:t>
      </w:r>
      <w:r w:rsidRPr="005735B8">
        <w:t xml:space="preserve">with recent netball experience </w:t>
      </w:r>
      <w:r w:rsidR="00C9247B">
        <w:t>are</w:t>
      </w:r>
      <w:r w:rsidRPr="005735B8">
        <w:t xml:space="preserve"> required to meet the inclusion requirements.</w:t>
      </w:r>
      <w:r w:rsidR="00493FAC">
        <w:t xml:space="preserve"> </w:t>
      </w:r>
      <w:r w:rsidR="00493FAC" w:rsidRPr="00493FAC">
        <w:t>The exclusion criteria mandated that participant did not take part w</w:t>
      </w:r>
      <w:r w:rsidR="00C9247B">
        <w:t xml:space="preserve">ill be individuals who have no </w:t>
      </w:r>
      <w:r w:rsidR="00493FAC" w:rsidRPr="00493FAC">
        <w:t xml:space="preserve">netball </w:t>
      </w:r>
      <w:r w:rsidR="00C9247B">
        <w:t>experience</w:t>
      </w:r>
      <w:r w:rsidR="00493FAC" w:rsidRPr="00493FAC">
        <w:t xml:space="preserve"> due to the </w:t>
      </w:r>
      <w:r w:rsidR="00493FAC" w:rsidRPr="00493FAC">
        <w:lastRenderedPageBreak/>
        <w:t>lack of knowledge about movement and characteristics of the sport. All participants were given an informed consent form to read, which outlined the research project and allowed them to make an informed decision about whether or not to participate in the study. Each participant signed the form before participating in the study</w:t>
      </w:r>
      <w:r w:rsidR="00CF5E3B">
        <w:t xml:space="preserve">. </w:t>
      </w:r>
    </w:p>
    <w:p w14:paraId="7C2C293B" w14:textId="4536C69A" w:rsidR="005735B8" w:rsidRDefault="005735B8" w:rsidP="00345300">
      <w:pPr>
        <w:rPr>
          <w:sz w:val="28"/>
          <w:szCs w:val="28"/>
        </w:rPr>
      </w:pPr>
    </w:p>
    <w:p w14:paraId="616DD9AF" w14:textId="7F0C7F41" w:rsidR="005735B8" w:rsidRDefault="005735B8" w:rsidP="00345300">
      <w:pPr>
        <w:rPr>
          <w:sz w:val="28"/>
          <w:szCs w:val="28"/>
        </w:rPr>
      </w:pPr>
      <w:r>
        <w:rPr>
          <w:sz w:val="28"/>
          <w:szCs w:val="28"/>
        </w:rPr>
        <w:t xml:space="preserve">Protocol </w:t>
      </w:r>
    </w:p>
    <w:p w14:paraId="1D7ACD43" w14:textId="1EB561EE" w:rsidR="005735B8" w:rsidRDefault="005735B8" w:rsidP="00345300">
      <w:pPr>
        <w:rPr>
          <w:sz w:val="28"/>
          <w:szCs w:val="28"/>
        </w:rPr>
      </w:pPr>
    </w:p>
    <w:p w14:paraId="41E1B49D" w14:textId="6EA352B1" w:rsidR="00481C01" w:rsidRPr="00493FAC" w:rsidRDefault="00493FAC" w:rsidP="00CF5E3B">
      <w:pPr>
        <w:spacing w:line="360" w:lineRule="auto"/>
      </w:pPr>
      <w:r w:rsidRPr="00493FAC">
        <w:t>A force platform will be used to test ankle stability</w:t>
      </w:r>
      <w:r>
        <w:t xml:space="preserve"> because. w</w:t>
      </w:r>
      <w:r w:rsidRPr="00493FAC">
        <w:t>hen a subject moves over it, the ground reaction force is measured. Force plates calculate forces using one of several different types of sensors, and the resulting values are usually expressed in Newtons (N), the universal unit of measurement</w:t>
      </w:r>
      <w:r w:rsidR="00E81A1C">
        <w:t xml:space="preserve"> of force</w:t>
      </w:r>
      <w:r w:rsidRPr="00493FAC">
        <w:t xml:space="preserve"> in physics. Some force plates can calculate shear forces, which include lateral and horizontal forces in addition to vertical force.</w:t>
      </w:r>
      <w:r>
        <w:t xml:space="preserve"> </w:t>
      </w:r>
      <w:r w:rsidRPr="00493FAC">
        <w:t>The force platform will double as the court in a netball match. The force exerted on a platform by the subject is measured by a platform, which, according to Newton's third law of motion, also provides the force exerted by the platform on the subject.</w:t>
      </w:r>
      <w:r>
        <w:t xml:space="preserve"> </w:t>
      </w:r>
      <w:r w:rsidR="009F29C4" w:rsidRPr="009F29C4">
        <w:t>The force platform will double as the court in a netball match.</w:t>
      </w:r>
      <w:r w:rsidR="009F29C4">
        <w:t xml:space="preserve"> </w:t>
      </w:r>
      <w:r w:rsidRPr="00493FAC">
        <w:t>For the measurements to be accurate, all subjects must wear the right clothing, which in this experiment is a pair of netball and running shoes. The netball will be passed to the participant by a non-participant in the manner of getting a pass in a netball game, allowing the participant to land correctly on the force platform and calculate precise ankle stability.</w:t>
      </w:r>
      <w:r w:rsidR="00CF5E3B">
        <w:t xml:space="preserve"> </w:t>
      </w:r>
      <w:r w:rsidR="00CF5E3B" w:rsidRPr="00CF5E3B">
        <w:t>According to Kendall, a regular netball warm-up contained a raise component as well as both static and dynamic stretches (2017). Repeat with running trainers to measure ankle stability between the two shoes to determine which has the better ankle stability.</w:t>
      </w:r>
    </w:p>
    <w:p w14:paraId="394B8638" w14:textId="0DB37992" w:rsidR="005735B8" w:rsidRDefault="005735B8" w:rsidP="00345300">
      <w:pPr>
        <w:rPr>
          <w:sz w:val="28"/>
          <w:szCs w:val="28"/>
        </w:rPr>
      </w:pPr>
    </w:p>
    <w:p w14:paraId="16742841" w14:textId="70704935" w:rsidR="005735B8" w:rsidRPr="005735B8" w:rsidRDefault="005735B8" w:rsidP="00345300">
      <w:pPr>
        <w:rPr>
          <w:sz w:val="28"/>
          <w:szCs w:val="28"/>
        </w:rPr>
      </w:pPr>
      <w:r>
        <w:rPr>
          <w:sz w:val="28"/>
          <w:szCs w:val="28"/>
        </w:rPr>
        <w:t xml:space="preserve">Data Analysis </w:t>
      </w:r>
    </w:p>
    <w:p w14:paraId="47C3C5FF" w14:textId="77777777" w:rsidR="005735B8" w:rsidRDefault="005735B8" w:rsidP="00345300"/>
    <w:p w14:paraId="5CDB27D5" w14:textId="62B59ACA" w:rsidR="00CF5E3B" w:rsidRDefault="00CF5E3B" w:rsidP="00CF5E3B">
      <w:pPr>
        <w:spacing w:line="360" w:lineRule="auto"/>
      </w:pPr>
      <w:r w:rsidRPr="00CF5E3B">
        <w:t>Since it is used by different types of researchers for detailed mathematical data analysis, SPSS software can be used to perform a data analysis on the findings. I</w:t>
      </w:r>
      <w:r>
        <w:t xml:space="preserve"> will </w:t>
      </w:r>
      <w:r w:rsidRPr="00CF5E3B">
        <w:t>be able to do a rigorous study by gathering the mean and standard deviation of the ground</w:t>
      </w:r>
      <w:r w:rsidR="006B2A4D">
        <w:t>, lateral</w:t>
      </w:r>
      <w:r w:rsidRPr="00CF5E3B">
        <w:t>,</w:t>
      </w:r>
      <w:r w:rsidR="006B2A4D">
        <w:t xml:space="preserve"> </w:t>
      </w:r>
      <w:r w:rsidR="006E061A">
        <w:t>frontal,</w:t>
      </w:r>
      <w:r w:rsidR="007C228A">
        <w:t xml:space="preserve"> </w:t>
      </w:r>
      <w:r w:rsidR="006B2A4D">
        <w:t xml:space="preserve">and back forces, </w:t>
      </w:r>
      <w:r w:rsidRPr="00CF5E3B">
        <w:t>using an objective T</w:t>
      </w:r>
      <w:r w:rsidR="00D92C67">
        <w:t>-Test</w:t>
      </w:r>
      <w:r w:rsidRPr="00CF5E3B">
        <w:t xml:space="preserve"> of the compression of the shoes</w:t>
      </w:r>
      <w:r w:rsidR="007C228A">
        <w:t>.</w:t>
      </w:r>
    </w:p>
    <w:p w14:paraId="00933EC9" w14:textId="77777777" w:rsidR="00CF5E3B" w:rsidRDefault="00CF5E3B" w:rsidP="00CF5E3B"/>
    <w:p w14:paraId="20CEF15C" w14:textId="192020B3" w:rsidR="004F5839" w:rsidRPr="00CF5E3B" w:rsidRDefault="005735B8" w:rsidP="00CF5E3B">
      <w:pPr>
        <w:rPr>
          <w:sz w:val="28"/>
          <w:szCs w:val="28"/>
        </w:rPr>
      </w:pPr>
      <w:r w:rsidRPr="005735B8">
        <w:rPr>
          <w:sz w:val="28"/>
          <w:szCs w:val="28"/>
        </w:rPr>
        <w:t xml:space="preserve">Results </w:t>
      </w:r>
    </w:p>
    <w:p w14:paraId="3B6510D0" w14:textId="77777777" w:rsidR="004F5839" w:rsidRDefault="004F5839" w:rsidP="009A4C0E">
      <w:pPr>
        <w:jc w:val="center"/>
      </w:pPr>
    </w:p>
    <w:p w14:paraId="421415F7" w14:textId="77777777" w:rsidR="00B07BFD" w:rsidRDefault="00407D36" w:rsidP="0076265A">
      <w:r>
        <w:t xml:space="preserve">Table 1: </w:t>
      </w:r>
      <w:r w:rsidR="009A4C0E">
        <w:t>Mean directional force at impact of elite netball player.</w:t>
      </w:r>
    </w:p>
    <w:tbl>
      <w:tblPr>
        <w:tblStyle w:val="TableGrid"/>
        <w:tblpPr w:leftFromText="180" w:rightFromText="180" w:vertAnchor="text" w:tblpY="1"/>
        <w:tblOverlap w:val="never"/>
        <w:tblW w:w="0" w:type="auto"/>
        <w:tblLook w:val="04A0" w:firstRow="1" w:lastRow="0" w:firstColumn="1" w:lastColumn="0" w:noHBand="0" w:noVBand="1"/>
      </w:tblPr>
      <w:tblGrid>
        <w:gridCol w:w="1376"/>
        <w:gridCol w:w="769"/>
        <w:gridCol w:w="797"/>
        <w:gridCol w:w="896"/>
        <w:gridCol w:w="847"/>
        <w:gridCol w:w="797"/>
        <w:gridCol w:w="896"/>
      </w:tblGrid>
      <w:tr w:rsidR="004F5839" w14:paraId="44D5C816" w14:textId="77777777" w:rsidTr="0020049E">
        <w:trPr>
          <w:trHeight w:val="296"/>
        </w:trPr>
        <w:tc>
          <w:tcPr>
            <w:tcW w:w="1248" w:type="dxa"/>
            <w:vAlign w:val="center"/>
          </w:tcPr>
          <w:p w14:paraId="179B8A30" w14:textId="77777777" w:rsidR="004F5839" w:rsidRPr="00407D36" w:rsidRDefault="004F5839" w:rsidP="0020049E">
            <w:pPr>
              <w:jc w:val="center"/>
              <w:rPr>
                <w:b/>
              </w:rPr>
            </w:pPr>
            <w:r>
              <w:rPr>
                <w:b/>
              </w:rPr>
              <w:t>Participant</w:t>
            </w:r>
          </w:p>
        </w:tc>
        <w:tc>
          <w:tcPr>
            <w:tcW w:w="2409" w:type="dxa"/>
            <w:gridSpan w:val="3"/>
            <w:vAlign w:val="center"/>
          </w:tcPr>
          <w:p w14:paraId="451104AA" w14:textId="77777777" w:rsidR="004F5839" w:rsidRDefault="004F5839" w:rsidP="0020049E">
            <w:pPr>
              <w:jc w:val="center"/>
              <w:rPr>
                <w:b/>
              </w:rPr>
            </w:pPr>
            <w:r>
              <w:rPr>
                <w:b/>
              </w:rPr>
              <w:t>Netball Shoe</w:t>
            </w:r>
          </w:p>
        </w:tc>
        <w:tc>
          <w:tcPr>
            <w:tcW w:w="2487" w:type="dxa"/>
            <w:gridSpan w:val="3"/>
            <w:vAlign w:val="center"/>
          </w:tcPr>
          <w:p w14:paraId="38ECD48F" w14:textId="77777777" w:rsidR="004F5839" w:rsidRDefault="004F5839" w:rsidP="0020049E">
            <w:pPr>
              <w:jc w:val="center"/>
              <w:rPr>
                <w:b/>
              </w:rPr>
            </w:pPr>
            <w:r>
              <w:rPr>
                <w:b/>
              </w:rPr>
              <w:t>Trainer</w:t>
            </w:r>
          </w:p>
        </w:tc>
      </w:tr>
      <w:tr w:rsidR="004F5839" w14:paraId="730F1C6C" w14:textId="77777777" w:rsidTr="0020049E">
        <w:trPr>
          <w:trHeight w:val="286"/>
        </w:trPr>
        <w:tc>
          <w:tcPr>
            <w:tcW w:w="1248" w:type="dxa"/>
            <w:vAlign w:val="center"/>
          </w:tcPr>
          <w:p w14:paraId="5869DCD1" w14:textId="77777777" w:rsidR="004F5839" w:rsidRPr="00811E76" w:rsidRDefault="004F5839" w:rsidP="0020049E">
            <w:pPr>
              <w:jc w:val="center"/>
              <w:rPr>
                <w:b/>
                <w:sz w:val="18"/>
              </w:rPr>
            </w:pPr>
          </w:p>
        </w:tc>
        <w:tc>
          <w:tcPr>
            <w:tcW w:w="769" w:type="dxa"/>
            <w:vAlign w:val="center"/>
          </w:tcPr>
          <w:p w14:paraId="70491C2F" w14:textId="77777777" w:rsidR="004F5839" w:rsidRPr="00811E76" w:rsidRDefault="004F5839" w:rsidP="0020049E">
            <w:pPr>
              <w:jc w:val="center"/>
              <w:rPr>
                <w:b/>
                <w:sz w:val="18"/>
              </w:rPr>
            </w:pPr>
            <w:r>
              <w:rPr>
                <w:b/>
                <w:sz w:val="18"/>
              </w:rPr>
              <w:t>GRF</w:t>
            </w:r>
          </w:p>
        </w:tc>
        <w:tc>
          <w:tcPr>
            <w:tcW w:w="797" w:type="dxa"/>
            <w:vAlign w:val="center"/>
          </w:tcPr>
          <w:p w14:paraId="3FCB243F" w14:textId="77777777" w:rsidR="004F5839" w:rsidRPr="00811E76" w:rsidRDefault="004F5839" w:rsidP="0020049E">
            <w:pPr>
              <w:jc w:val="center"/>
              <w:rPr>
                <w:b/>
                <w:sz w:val="18"/>
              </w:rPr>
            </w:pPr>
            <w:r w:rsidRPr="00811E76">
              <w:rPr>
                <w:b/>
                <w:sz w:val="18"/>
              </w:rPr>
              <w:t>Lateral forces</w:t>
            </w:r>
          </w:p>
        </w:tc>
        <w:tc>
          <w:tcPr>
            <w:tcW w:w="843" w:type="dxa"/>
            <w:vAlign w:val="center"/>
          </w:tcPr>
          <w:p w14:paraId="6F3A5163" w14:textId="77777777" w:rsidR="004F5839" w:rsidRPr="00811E76" w:rsidRDefault="004F5839" w:rsidP="0020049E">
            <w:pPr>
              <w:jc w:val="center"/>
              <w:rPr>
                <w:b/>
                <w:sz w:val="18"/>
              </w:rPr>
            </w:pPr>
            <w:r>
              <w:rPr>
                <w:b/>
                <w:sz w:val="18"/>
              </w:rPr>
              <w:t>Forward  / Rear</w:t>
            </w:r>
          </w:p>
        </w:tc>
        <w:tc>
          <w:tcPr>
            <w:tcW w:w="847" w:type="dxa"/>
            <w:vAlign w:val="center"/>
          </w:tcPr>
          <w:p w14:paraId="2B512E44" w14:textId="77777777" w:rsidR="004F5839" w:rsidRPr="00811E76" w:rsidRDefault="004F5839" w:rsidP="0020049E">
            <w:pPr>
              <w:jc w:val="center"/>
              <w:rPr>
                <w:b/>
                <w:sz w:val="18"/>
              </w:rPr>
            </w:pPr>
            <w:r>
              <w:rPr>
                <w:b/>
                <w:sz w:val="18"/>
              </w:rPr>
              <w:t>GRF</w:t>
            </w:r>
          </w:p>
        </w:tc>
        <w:tc>
          <w:tcPr>
            <w:tcW w:w="797" w:type="dxa"/>
            <w:vAlign w:val="center"/>
          </w:tcPr>
          <w:p w14:paraId="64689E5F" w14:textId="77777777" w:rsidR="004F5839" w:rsidRPr="00811E76" w:rsidRDefault="004F5839" w:rsidP="0020049E">
            <w:pPr>
              <w:jc w:val="center"/>
              <w:rPr>
                <w:b/>
                <w:sz w:val="18"/>
              </w:rPr>
            </w:pPr>
            <w:r w:rsidRPr="00811E76">
              <w:rPr>
                <w:b/>
                <w:sz w:val="18"/>
              </w:rPr>
              <w:t>Lateral forces</w:t>
            </w:r>
          </w:p>
        </w:tc>
        <w:tc>
          <w:tcPr>
            <w:tcW w:w="843" w:type="dxa"/>
            <w:vAlign w:val="center"/>
          </w:tcPr>
          <w:p w14:paraId="1C90A125" w14:textId="77777777" w:rsidR="004F5839" w:rsidRPr="00811E76" w:rsidRDefault="004F5839" w:rsidP="0020049E">
            <w:pPr>
              <w:jc w:val="center"/>
              <w:rPr>
                <w:b/>
                <w:sz w:val="18"/>
              </w:rPr>
            </w:pPr>
            <w:r>
              <w:rPr>
                <w:b/>
                <w:sz w:val="18"/>
              </w:rPr>
              <w:t>Forward  / Rear</w:t>
            </w:r>
          </w:p>
        </w:tc>
      </w:tr>
      <w:tr w:rsidR="004F5839" w14:paraId="4798701D" w14:textId="77777777" w:rsidTr="0020049E">
        <w:trPr>
          <w:trHeight w:val="286"/>
        </w:trPr>
        <w:tc>
          <w:tcPr>
            <w:tcW w:w="1248" w:type="dxa"/>
            <w:vAlign w:val="center"/>
          </w:tcPr>
          <w:p w14:paraId="25C25F43" w14:textId="77777777" w:rsidR="004F5839" w:rsidRPr="00811E76" w:rsidRDefault="004F5839" w:rsidP="0020049E">
            <w:pPr>
              <w:jc w:val="center"/>
              <w:rPr>
                <w:b/>
                <w:sz w:val="18"/>
              </w:rPr>
            </w:pPr>
            <w:r w:rsidRPr="00811E76">
              <w:rPr>
                <w:b/>
                <w:sz w:val="18"/>
              </w:rPr>
              <w:t>1</w:t>
            </w:r>
          </w:p>
        </w:tc>
        <w:tc>
          <w:tcPr>
            <w:tcW w:w="769" w:type="dxa"/>
            <w:vAlign w:val="bottom"/>
          </w:tcPr>
          <w:p w14:paraId="2CCD42EA"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2116</w:t>
            </w:r>
          </w:p>
        </w:tc>
        <w:tc>
          <w:tcPr>
            <w:tcW w:w="797" w:type="dxa"/>
            <w:vAlign w:val="bottom"/>
          </w:tcPr>
          <w:p w14:paraId="598CDFFA"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388</w:t>
            </w:r>
          </w:p>
        </w:tc>
        <w:tc>
          <w:tcPr>
            <w:tcW w:w="843" w:type="dxa"/>
            <w:vAlign w:val="bottom"/>
          </w:tcPr>
          <w:p w14:paraId="0C7952EA" w14:textId="77777777" w:rsidR="004F5839" w:rsidRPr="0029659F" w:rsidRDefault="004F5839" w:rsidP="0020049E">
            <w:pPr>
              <w:jc w:val="right"/>
              <w:rPr>
                <w:rFonts w:ascii="Calibri" w:hAnsi="Calibri" w:cs="Calibri"/>
                <w:color w:val="000000"/>
                <w:sz w:val="20"/>
                <w:szCs w:val="20"/>
              </w:rPr>
            </w:pPr>
            <w:r w:rsidRPr="0029659F">
              <w:rPr>
                <w:rFonts w:ascii="Calibri" w:hAnsi="Calibri" w:cs="Calibri"/>
                <w:color w:val="000000"/>
                <w:sz w:val="20"/>
                <w:szCs w:val="20"/>
              </w:rPr>
              <w:t>718</w:t>
            </w:r>
          </w:p>
        </w:tc>
        <w:tc>
          <w:tcPr>
            <w:tcW w:w="847" w:type="dxa"/>
            <w:vAlign w:val="bottom"/>
          </w:tcPr>
          <w:p w14:paraId="256E8D5D"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2651</w:t>
            </w:r>
          </w:p>
        </w:tc>
        <w:tc>
          <w:tcPr>
            <w:tcW w:w="797" w:type="dxa"/>
            <w:vAlign w:val="bottom"/>
          </w:tcPr>
          <w:p w14:paraId="1D31DEA9"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408</w:t>
            </w:r>
          </w:p>
        </w:tc>
        <w:tc>
          <w:tcPr>
            <w:tcW w:w="843" w:type="dxa"/>
            <w:vAlign w:val="bottom"/>
          </w:tcPr>
          <w:p w14:paraId="1D37C3E0" w14:textId="77777777" w:rsidR="004F5839" w:rsidRPr="0029659F" w:rsidRDefault="004F5839" w:rsidP="0020049E">
            <w:pPr>
              <w:jc w:val="right"/>
              <w:rPr>
                <w:rFonts w:ascii="Calibri" w:hAnsi="Calibri" w:cs="Calibri"/>
                <w:color w:val="000000"/>
                <w:sz w:val="20"/>
                <w:szCs w:val="20"/>
              </w:rPr>
            </w:pPr>
            <w:r w:rsidRPr="0029659F">
              <w:rPr>
                <w:rFonts w:ascii="Calibri" w:hAnsi="Calibri" w:cs="Calibri"/>
                <w:color w:val="000000"/>
                <w:sz w:val="20"/>
                <w:szCs w:val="20"/>
              </w:rPr>
              <w:t>862</w:t>
            </w:r>
          </w:p>
        </w:tc>
      </w:tr>
      <w:tr w:rsidR="004F5839" w14:paraId="2A6E66FC" w14:textId="77777777" w:rsidTr="0020049E">
        <w:trPr>
          <w:trHeight w:val="286"/>
        </w:trPr>
        <w:tc>
          <w:tcPr>
            <w:tcW w:w="1248" w:type="dxa"/>
            <w:vAlign w:val="center"/>
          </w:tcPr>
          <w:p w14:paraId="3E11DF9A" w14:textId="77777777" w:rsidR="004F5839" w:rsidRPr="00811E76" w:rsidRDefault="004F5839" w:rsidP="0020049E">
            <w:pPr>
              <w:jc w:val="center"/>
              <w:rPr>
                <w:b/>
                <w:sz w:val="18"/>
              </w:rPr>
            </w:pPr>
            <w:r w:rsidRPr="00811E76">
              <w:rPr>
                <w:b/>
                <w:sz w:val="18"/>
              </w:rPr>
              <w:t>2</w:t>
            </w:r>
          </w:p>
        </w:tc>
        <w:tc>
          <w:tcPr>
            <w:tcW w:w="769" w:type="dxa"/>
            <w:vAlign w:val="bottom"/>
          </w:tcPr>
          <w:p w14:paraId="4EBBF355"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2375</w:t>
            </w:r>
          </w:p>
        </w:tc>
        <w:tc>
          <w:tcPr>
            <w:tcW w:w="797" w:type="dxa"/>
            <w:vAlign w:val="bottom"/>
          </w:tcPr>
          <w:p w14:paraId="1B72DC4C"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434</w:t>
            </w:r>
          </w:p>
        </w:tc>
        <w:tc>
          <w:tcPr>
            <w:tcW w:w="843" w:type="dxa"/>
            <w:vAlign w:val="bottom"/>
          </w:tcPr>
          <w:p w14:paraId="207A0FFA" w14:textId="77777777" w:rsidR="004F5839" w:rsidRPr="0029659F" w:rsidRDefault="004F5839" w:rsidP="0020049E">
            <w:pPr>
              <w:jc w:val="right"/>
              <w:rPr>
                <w:rFonts w:ascii="Calibri" w:hAnsi="Calibri" w:cs="Calibri"/>
                <w:color w:val="000000"/>
                <w:sz w:val="20"/>
                <w:szCs w:val="20"/>
              </w:rPr>
            </w:pPr>
            <w:r w:rsidRPr="0029659F">
              <w:rPr>
                <w:rFonts w:ascii="Calibri" w:hAnsi="Calibri" w:cs="Calibri"/>
                <w:color w:val="000000"/>
                <w:sz w:val="20"/>
                <w:szCs w:val="20"/>
              </w:rPr>
              <w:t>813</w:t>
            </w:r>
          </w:p>
        </w:tc>
        <w:tc>
          <w:tcPr>
            <w:tcW w:w="847" w:type="dxa"/>
            <w:vAlign w:val="bottom"/>
          </w:tcPr>
          <w:p w14:paraId="05C39E6D"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2670</w:t>
            </w:r>
          </w:p>
        </w:tc>
        <w:tc>
          <w:tcPr>
            <w:tcW w:w="797" w:type="dxa"/>
            <w:vAlign w:val="bottom"/>
          </w:tcPr>
          <w:p w14:paraId="3CA15C58"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417</w:t>
            </w:r>
          </w:p>
        </w:tc>
        <w:tc>
          <w:tcPr>
            <w:tcW w:w="843" w:type="dxa"/>
            <w:vAlign w:val="bottom"/>
          </w:tcPr>
          <w:p w14:paraId="15605DE9" w14:textId="77777777" w:rsidR="004F5839" w:rsidRPr="0029659F" w:rsidRDefault="004F5839" w:rsidP="0020049E">
            <w:pPr>
              <w:jc w:val="right"/>
              <w:rPr>
                <w:rFonts w:ascii="Calibri" w:hAnsi="Calibri" w:cs="Calibri"/>
                <w:color w:val="000000"/>
                <w:sz w:val="20"/>
                <w:szCs w:val="20"/>
              </w:rPr>
            </w:pPr>
            <w:r w:rsidRPr="0029659F">
              <w:rPr>
                <w:rFonts w:ascii="Calibri" w:hAnsi="Calibri" w:cs="Calibri"/>
                <w:color w:val="000000"/>
                <w:sz w:val="20"/>
                <w:szCs w:val="20"/>
              </w:rPr>
              <w:t>976</w:t>
            </w:r>
          </w:p>
        </w:tc>
      </w:tr>
      <w:tr w:rsidR="004F5839" w14:paraId="1561104B" w14:textId="77777777" w:rsidTr="0020049E">
        <w:trPr>
          <w:trHeight w:val="286"/>
        </w:trPr>
        <w:tc>
          <w:tcPr>
            <w:tcW w:w="1248" w:type="dxa"/>
            <w:vAlign w:val="center"/>
          </w:tcPr>
          <w:p w14:paraId="6871AA7C" w14:textId="77777777" w:rsidR="004F5839" w:rsidRPr="00811E76" w:rsidRDefault="004F5839" w:rsidP="0020049E">
            <w:pPr>
              <w:jc w:val="center"/>
              <w:rPr>
                <w:b/>
                <w:sz w:val="18"/>
              </w:rPr>
            </w:pPr>
            <w:r w:rsidRPr="00811E76">
              <w:rPr>
                <w:b/>
                <w:sz w:val="18"/>
              </w:rPr>
              <w:lastRenderedPageBreak/>
              <w:t>3</w:t>
            </w:r>
          </w:p>
        </w:tc>
        <w:tc>
          <w:tcPr>
            <w:tcW w:w="769" w:type="dxa"/>
            <w:vAlign w:val="bottom"/>
          </w:tcPr>
          <w:p w14:paraId="6BA64830"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2625</w:t>
            </w:r>
          </w:p>
        </w:tc>
        <w:tc>
          <w:tcPr>
            <w:tcW w:w="797" w:type="dxa"/>
            <w:vAlign w:val="bottom"/>
          </w:tcPr>
          <w:p w14:paraId="652C3DEA"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471</w:t>
            </w:r>
          </w:p>
        </w:tc>
        <w:tc>
          <w:tcPr>
            <w:tcW w:w="843" w:type="dxa"/>
            <w:vAlign w:val="bottom"/>
          </w:tcPr>
          <w:p w14:paraId="6D502A2C" w14:textId="77777777" w:rsidR="004F5839" w:rsidRPr="0029659F" w:rsidRDefault="004F5839" w:rsidP="0020049E">
            <w:pPr>
              <w:jc w:val="right"/>
              <w:rPr>
                <w:rFonts w:ascii="Calibri" w:hAnsi="Calibri" w:cs="Calibri"/>
                <w:color w:val="000000"/>
                <w:sz w:val="20"/>
                <w:szCs w:val="20"/>
              </w:rPr>
            </w:pPr>
            <w:r w:rsidRPr="0029659F">
              <w:rPr>
                <w:rFonts w:ascii="Calibri" w:hAnsi="Calibri" w:cs="Calibri"/>
                <w:color w:val="000000"/>
                <w:sz w:val="20"/>
                <w:szCs w:val="20"/>
              </w:rPr>
              <w:t>861</w:t>
            </w:r>
          </w:p>
        </w:tc>
        <w:tc>
          <w:tcPr>
            <w:tcW w:w="847" w:type="dxa"/>
            <w:vAlign w:val="bottom"/>
          </w:tcPr>
          <w:p w14:paraId="376ED6F7"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3341</w:t>
            </w:r>
          </w:p>
        </w:tc>
        <w:tc>
          <w:tcPr>
            <w:tcW w:w="797" w:type="dxa"/>
            <w:vAlign w:val="bottom"/>
          </w:tcPr>
          <w:p w14:paraId="32399AAC"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535</w:t>
            </w:r>
          </w:p>
        </w:tc>
        <w:tc>
          <w:tcPr>
            <w:tcW w:w="843" w:type="dxa"/>
            <w:vAlign w:val="bottom"/>
          </w:tcPr>
          <w:p w14:paraId="66EF8343" w14:textId="77777777" w:rsidR="004F5839" w:rsidRPr="0029659F" w:rsidRDefault="004F5839" w:rsidP="0020049E">
            <w:pPr>
              <w:jc w:val="right"/>
              <w:rPr>
                <w:rFonts w:ascii="Calibri" w:hAnsi="Calibri" w:cs="Calibri"/>
                <w:color w:val="000000"/>
                <w:sz w:val="20"/>
                <w:szCs w:val="20"/>
              </w:rPr>
            </w:pPr>
            <w:r w:rsidRPr="0029659F">
              <w:rPr>
                <w:rFonts w:ascii="Calibri" w:hAnsi="Calibri" w:cs="Calibri"/>
                <w:color w:val="000000"/>
                <w:sz w:val="20"/>
                <w:szCs w:val="20"/>
              </w:rPr>
              <w:t>933</w:t>
            </w:r>
          </w:p>
        </w:tc>
      </w:tr>
      <w:tr w:rsidR="004F5839" w14:paraId="18B0A5CD" w14:textId="77777777" w:rsidTr="0020049E">
        <w:trPr>
          <w:trHeight w:val="286"/>
        </w:trPr>
        <w:tc>
          <w:tcPr>
            <w:tcW w:w="1248" w:type="dxa"/>
            <w:vAlign w:val="center"/>
          </w:tcPr>
          <w:p w14:paraId="47BAD7A6" w14:textId="77777777" w:rsidR="004F5839" w:rsidRPr="00811E76" w:rsidRDefault="004F5839" w:rsidP="0020049E">
            <w:pPr>
              <w:jc w:val="center"/>
              <w:rPr>
                <w:b/>
                <w:sz w:val="18"/>
              </w:rPr>
            </w:pPr>
            <w:r w:rsidRPr="00811E76">
              <w:rPr>
                <w:b/>
                <w:sz w:val="18"/>
              </w:rPr>
              <w:t>4</w:t>
            </w:r>
          </w:p>
        </w:tc>
        <w:tc>
          <w:tcPr>
            <w:tcW w:w="769" w:type="dxa"/>
            <w:vAlign w:val="bottom"/>
          </w:tcPr>
          <w:p w14:paraId="65EFE34E"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1970</w:t>
            </w:r>
          </w:p>
        </w:tc>
        <w:tc>
          <w:tcPr>
            <w:tcW w:w="797" w:type="dxa"/>
            <w:vAlign w:val="bottom"/>
          </w:tcPr>
          <w:p w14:paraId="3EF005AC"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359</w:t>
            </w:r>
          </w:p>
        </w:tc>
        <w:tc>
          <w:tcPr>
            <w:tcW w:w="843" w:type="dxa"/>
            <w:vAlign w:val="bottom"/>
          </w:tcPr>
          <w:p w14:paraId="19166543" w14:textId="77777777" w:rsidR="004F5839" w:rsidRPr="0029659F" w:rsidRDefault="004F5839" w:rsidP="0020049E">
            <w:pPr>
              <w:jc w:val="right"/>
              <w:rPr>
                <w:rFonts w:ascii="Calibri" w:hAnsi="Calibri" w:cs="Calibri"/>
                <w:color w:val="000000"/>
                <w:sz w:val="20"/>
                <w:szCs w:val="20"/>
              </w:rPr>
            </w:pPr>
            <w:r w:rsidRPr="0029659F">
              <w:rPr>
                <w:rFonts w:ascii="Calibri" w:hAnsi="Calibri" w:cs="Calibri"/>
                <w:color w:val="000000"/>
                <w:sz w:val="20"/>
                <w:szCs w:val="20"/>
              </w:rPr>
              <w:t>664</w:t>
            </w:r>
          </w:p>
        </w:tc>
        <w:tc>
          <w:tcPr>
            <w:tcW w:w="847" w:type="dxa"/>
            <w:vAlign w:val="bottom"/>
          </w:tcPr>
          <w:p w14:paraId="0B3783A6"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2545</w:t>
            </w:r>
          </w:p>
        </w:tc>
        <w:tc>
          <w:tcPr>
            <w:tcW w:w="797" w:type="dxa"/>
            <w:vAlign w:val="bottom"/>
          </w:tcPr>
          <w:p w14:paraId="6BC235A5"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499</w:t>
            </w:r>
          </w:p>
        </w:tc>
        <w:tc>
          <w:tcPr>
            <w:tcW w:w="843" w:type="dxa"/>
            <w:vAlign w:val="bottom"/>
          </w:tcPr>
          <w:p w14:paraId="1490D994" w14:textId="77777777" w:rsidR="004F5839" w:rsidRPr="0029659F" w:rsidRDefault="004F5839" w:rsidP="0020049E">
            <w:pPr>
              <w:jc w:val="right"/>
              <w:rPr>
                <w:rFonts w:ascii="Calibri" w:hAnsi="Calibri" w:cs="Calibri"/>
                <w:color w:val="000000"/>
                <w:sz w:val="20"/>
                <w:szCs w:val="20"/>
              </w:rPr>
            </w:pPr>
            <w:r w:rsidRPr="0029659F">
              <w:rPr>
                <w:rFonts w:ascii="Calibri" w:hAnsi="Calibri" w:cs="Calibri"/>
                <w:color w:val="000000"/>
                <w:sz w:val="20"/>
                <w:szCs w:val="20"/>
              </w:rPr>
              <w:t>797</w:t>
            </w:r>
          </w:p>
        </w:tc>
      </w:tr>
      <w:tr w:rsidR="004F5839" w14:paraId="5D4FAC0B" w14:textId="77777777" w:rsidTr="0020049E">
        <w:trPr>
          <w:trHeight w:val="286"/>
        </w:trPr>
        <w:tc>
          <w:tcPr>
            <w:tcW w:w="1248" w:type="dxa"/>
            <w:vAlign w:val="center"/>
          </w:tcPr>
          <w:p w14:paraId="4BD5638B" w14:textId="77777777" w:rsidR="004F5839" w:rsidRPr="00811E76" w:rsidRDefault="004F5839" w:rsidP="0020049E">
            <w:pPr>
              <w:jc w:val="center"/>
              <w:rPr>
                <w:b/>
                <w:sz w:val="18"/>
              </w:rPr>
            </w:pPr>
            <w:r w:rsidRPr="00811E76">
              <w:rPr>
                <w:b/>
                <w:sz w:val="18"/>
              </w:rPr>
              <w:t>5</w:t>
            </w:r>
          </w:p>
        </w:tc>
        <w:tc>
          <w:tcPr>
            <w:tcW w:w="769" w:type="dxa"/>
            <w:vAlign w:val="bottom"/>
          </w:tcPr>
          <w:p w14:paraId="54589C91"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2428</w:t>
            </w:r>
          </w:p>
        </w:tc>
        <w:tc>
          <w:tcPr>
            <w:tcW w:w="797" w:type="dxa"/>
            <w:vAlign w:val="bottom"/>
          </w:tcPr>
          <w:p w14:paraId="667B550B"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401</w:t>
            </w:r>
          </w:p>
        </w:tc>
        <w:tc>
          <w:tcPr>
            <w:tcW w:w="843" w:type="dxa"/>
            <w:vAlign w:val="bottom"/>
          </w:tcPr>
          <w:p w14:paraId="247A7631" w14:textId="77777777" w:rsidR="004F5839" w:rsidRPr="0029659F" w:rsidRDefault="004F5839" w:rsidP="0020049E">
            <w:pPr>
              <w:jc w:val="right"/>
              <w:rPr>
                <w:rFonts w:ascii="Calibri" w:hAnsi="Calibri" w:cs="Calibri"/>
                <w:color w:val="000000"/>
                <w:sz w:val="20"/>
                <w:szCs w:val="20"/>
              </w:rPr>
            </w:pPr>
            <w:r w:rsidRPr="0029659F">
              <w:rPr>
                <w:rFonts w:ascii="Calibri" w:hAnsi="Calibri" w:cs="Calibri"/>
                <w:color w:val="000000"/>
                <w:sz w:val="20"/>
                <w:szCs w:val="20"/>
              </w:rPr>
              <w:t>742</w:t>
            </w:r>
          </w:p>
        </w:tc>
        <w:tc>
          <w:tcPr>
            <w:tcW w:w="847" w:type="dxa"/>
            <w:vAlign w:val="bottom"/>
          </w:tcPr>
          <w:p w14:paraId="0914FE8F"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3117</w:t>
            </w:r>
          </w:p>
        </w:tc>
        <w:tc>
          <w:tcPr>
            <w:tcW w:w="797" w:type="dxa"/>
            <w:vAlign w:val="bottom"/>
          </w:tcPr>
          <w:p w14:paraId="057675BD"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466</w:t>
            </w:r>
          </w:p>
        </w:tc>
        <w:tc>
          <w:tcPr>
            <w:tcW w:w="843" w:type="dxa"/>
            <w:vAlign w:val="bottom"/>
          </w:tcPr>
          <w:p w14:paraId="2C8F9992" w14:textId="77777777" w:rsidR="004F5839" w:rsidRPr="0029659F" w:rsidRDefault="004F5839" w:rsidP="0020049E">
            <w:pPr>
              <w:jc w:val="right"/>
              <w:rPr>
                <w:rFonts w:ascii="Calibri" w:hAnsi="Calibri" w:cs="Calibri"/>
                <w:color w:val="000000"/>
                <w:sz w:val="20"/>
                <w:szCs w:val="20"/>
              </w:rPr>
            </w:pPr>
            <w:r w:rsidRPr="0029659F">
              <w:rPr>
                <w:rFonts w:ascii="Calibri" w:hAnsi="Calibri" w:cs="Calibri"/>
                <w:color w:val="000000"/>
                <w:sz w:val="20"/>
                <w:szCs w:val="20"/>
              </w:rPr>
              <w:t>790</w:t>
            </w:r>
          </w:p>
        </w:tc>
      </w:tr>
      <w:tr w:rsidR="004F5839" w14:paraId="32345DEE" w14:textId="77777777" w:rsidTr="0020049E">
        <w:trPr>
          <w:trHeight w:val="286"/>
        </w:trPr>
        <w:tc>
          <w:tcPr>
            <w:tcW w:w="1248" w:type="dxa"/>
            <w:vAlign w:val="center"/>
          </w:tcPr>
          <w:p w14:paraId="54880F64" w14:textId="77777777" w:rsidR="004F5839" w:rsidRPr="00811E76" w:rsidRDefault="004F5839" w:rsidP="0020049E">
            <w:pPr>
              <w:jc w:val="center"/>
              <w:rPr>
                <w:b/>
                <w:sz w:val="18"/>
              </w:rPr>
            </w:pPr>
            <w:r w:rsidRPr="00811E76">
              <w:rPr>
                <w:b/>
                <w:sz w:val="18"/>
              </w:rPr>
              <w:t>6</w:t>
            </w:r>
          </w:p>
        </w:tc>
        <w:tc>
          <w:tcPr>
            <w:tcW w:w="769" w:type="dxa"/>
            <w:vAlign w:val="bottom"/>
          </w:tcPr>
          <w:p w14:paraId="02C350AA"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1715</w:t>
            </w:r>
          </w:p>
        </w:tc>
        <w:tc>
          <w:tcPr>
            <w:tcW w:w="797" w:type="dxa"/>
            <w:vAlign w:val="bottom"/>
          </w:tcPr>
          <w:p w14:paraId="19FA3B5D"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320</w:t>
            </w:r>
          </w:p>
        </w:tc>
        <w:tc>
          <w:tcPr>
            <w:tcW w:w="843" w:type="dxa"/>
            <w:vAlign w:val="bottom"/>
          </w:tcPr>
          <w:p w14:paraId="2FC41BB5" w14:textId="77777777" w:rsidR="004F5839" w:rsidRPr="0029659F" w:rsidRDefault="004F5839" w:rsidP="0020049E">
            <w:pPr>
              <w:jc w:val="right"/>
              <w:rPr>
                <w:rFonts w:ascii="Calibri" w:hAnsi="Calibri" w:cs="Calibri"/>
                <w:color w:val="000000"/>
                <w:sz w:val="20"/>
                <w:szCs w:val="20"/>
              </w:rPr>
            </w:pPr>
            <w:r w:rsidRPr="0029659F">
              <w:rPr>
                <w:rFonts w:ascii="Calibri" w:hAnsi="Calibri" w:cs="Calibri"/>
                <w:color w:val="000000"/>
                <w:sz w:val="20"/>
                <w:szCs w:val="20"/>
              </w:rPr>
              <w:t>552</w:t>
            </w:r>
          </w:p>
        </w:tc>
        <w:tc>
          <w:tcPr>
            <w:tcW w:w="847" w:type="dxa"/>
            <w:vAlign w:val="bottom"/>
          </w:tcPr>
          <w:p w14:paraId="1167ACB9"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2370</w:t>
            </w:r>
          </w:p>
        </w:tc>
        <w:tc>
          <w:tcPr>
            <w:tcW w:w="797" w:type="dxa"/>
            <w:vAlign w:val="bottom"/>
          </w:tcPr>
          <w:p w14:paraId="5159F100"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450</w:t>
            </w:r>
          </w:p>
        </w:tc>
        <w:tc>
          <w:tcPr>
            <w:tcW w:w="843" w:type="dxa"/>
            <w:vAlign w:val="bottom"/>
          </w:tcPr>
          <w:p w14:paraId="027F64E5" w14:textId="77777777" w:rsidR="004F5839" w:rsidRPr="0029659F" w:rsidRDefault="004F5839" w:rsidP="0020049E">
            <w:pPr>
              <w:jc w:val="right"/>
              <w:rPr>
                <w:rFonts w:ascii="Calibri" w:hAnsi="Calibri" w:cs="Calibri"/>
                <w:color w:val="000000"/>
                <w:sz w:val="20"/>
                <w:szCs w:val="20"/>
              </w:rPr>
            </w:pPr>
            <w:r w:rsidRPr="0029659F">
              <w:rPr>
                <w:rFonts w:ascii="Calibri" w:hAnsi="Calibri" w:cs="Calibri"/>
                <w:color w:val="000000"/>
                <w:sz w:val="20"/>
                <w:szCs w:val="20"/>
              </w:rPr>
              <w:t>662</w:t>
            </w:r>
          </w:p>
        </w:tc>
      </w:tr>
      <w:tr w:rsidR="004F5839" w14:paraId="593E03FA" w14:textId="77777777" w:rsidTr="0020049E">
        <w:trPr>
          <w:trHeight w:val="286"/>
        </w:trPr>
        <w:tc>
          <w:tcPr>
            <w:tcW w:w="1248" w:type="dxa"/>
            <w:vAlign w:val="center"/>
          </w:tcPr>
          <w:p w14:paraId="1E043EEB" w14:textId="77777777" w:rsidR="004F5839" w:rsidRPr="00811E76" w:rsidRDefault="004F5839" w:rsidP="0020049E">
            <w:pPr>
              <w:jc w:val="center"/>
              <w:rPr>
                <w:b/>
                <w:sz w:val="18"/>
              </w:rPr>
            </w:pPr>
            <w:r w:rsidRPr="00811E76">
              <w:rPr>
                <w:b/>
                <w:sz w:val="18"/>
              </w:rPr>
              <w:t>7</w:t>
            </w:r>
          </w:p>
        </w:tc>
        <w:tc>
          <w:tcPr>
            <w:tcW w:w="769" w:type="dxa"/>
            <w:vAlign w:val="bottom"/>
          </w:tcPr>
          <w:p w14:paraId="23EE6D7A"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2332</w:t>
            </w:r>
          </w:p>
        </w:tc>
        <w:tc>
          <w:tcPr>
            <w:tcW w:w="797" w:type="dxa"/>
            <w:vAlign w:val="bottom"/>
          </w:tcPr>
          <w:p w14:paraId="0CEAAC54"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411</w:t>
            </w:r>
          </w:p>
        </w:tc>
        <w:tc>
          <w:tcPr>
            <w:tcW w:w="843" w:type="dxa"/>
            <w:vAlign w:val="bottom"/>
          </w:tcPr>
          <w:p w14:paraId="21E1BF2D" w14:textId="77777777" w:rsidR="004F5839" w:rsidRPr="0029659F" w:rsidRDefault="004F5839" w:rsidP="0020049E">
            <w:pPr>
              <w:jc w:val="right"/>
              <w:rPr>
                <w:rFonts w:ascii="Calibri" w:hAnsi="Calibri" w:cs="Calibri"/>
                <w:color w:val="000000"/>
                <w:sz w:val="20"/>
                <w:szCs w:val="20"/>
              </w:rPr>
            </w:pPr>
            <w:r w:rsidRPr="0029659F">
              <w:rPr>
                <w:rFonts w:ascii="Calibri" w:hAnsi="Calibri" w:cs="Calibri"/>
                <w:color w:val="000000"/>
                <w:sz w:val="20"/>
                <w:szCs w:val="20"/>
              </w:rPr>
              <w:t>660</w:t>
            </w:r>
          </w:p>
        </w:tc>
        <w:tc>
          <w:tcPr>
            <w:tcW w:w="847" w:type="dxa"/>
            <w:vAlign w:val="bottom"/>
          </w:tcPr>
          <w:p w14:paraId="6C6FDEB6"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2901</w:t>
            </w:r>
          </w:p>
        </w:tc>
        <w:tc>
          <w:tcPr>
            <w:tcW w:w="797" w:type="dxa"/>
            <w:vAlign w:val="bottom"/>
          </w:tcPr>
          <w:p w14:paraId="1ABFE341"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497</w:t>
            </w:r>
          </w:p>
        </w:tc>
        <w:tc>
          <w:tcPr>
            <w:tcW w:w="843" w:type="dxa"/>
            <w:vAlign w:val="bottom"/>
          </w:tcPr>
          <w:p w14:paraId="4E7E0742" w14:textId="77777777" w:rsidR="004F5839" w:rsidRPr="0029659F" w:rsidRDefault="004F5839" w:rsidP="0020049E">
            <w:pPr>
              <w:jc w:val="right"/>
              <w:rPr>
                <w:rFonts w:ascii="Calibri" w:hAnsi="Calibri" w:cs="Calibri"/>
                <w:color w:val="000000"/>
                <w:sz w:val="20"/>
                <w:szCs w:val="20"/>
              </w:rPr>
            </w:pPr>
            <w:r w:rsidRPr="0029659F">
              <w:rPr>
                <w:rFonts w:ascii="Calibri" w:hAnsi="Calibri" w:cs="Calibri"/>
                <w:color w:val="000000"/>
                <w:sz w:val="20"/>
                <w:szCs w:val="20"/>
              </w:rPr>
              <w:t>692</w:t>
            </w:r>
          </w:p>
        </w:tc>
      </w:tr>
      <w:tr w:rsidR="004F5839" w14:paraId="1D0D42AA" w14:textId="77777777" w:rsidTr="0020049E">
        <w:trPr>
          <w:trHeight w:val="286"/>
        </w:trPr>
        <w:tc>
          <w:tcPr>
            <w:tcW w:w="1248" w:type="dxa"/>
            <w:vAlign w:val="center"/>
          </w:tcPr>
          <w:p w14:paraId="3B2B6F74" w14:textId="77777777" w:rsidR="004F5839" w:rsidRPr="00811E76" w:rsidRDefault="004F5839" w:rsidP="0020049E">
            <w:pPr>
              <w:jc w:val="center"/>
              <w:rPr>
                <w:b/>
                <w:sz w:val="18"/>
              </w:rPr>
            </w:pPr>
            <w:r w:rsidRPr="00811E76">
              <w:rPr>
                <w:b/>
                <w:sz w:val="18"/>
              </w:rPr>
              <w:t>8</w:t>
            </w:r>
          </w:p>
        </w:tc>
        <w:tc>
          <w:tcPr>
            <w:tcW w:w="769" w:type="dxa"/>
            <w:vAlign w:val="bottom"/>
          </w:tcPr>
          <w:p w14:paraId="0C5F829F"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2214</w:t>
            </w:r>
          </w:p>
        </w:tc>
        <w:tc>
          <w:tcPr>
            <w:tcW w:w="797" w:type="dxa"/>
            <w:vAlign w:val="bottom"/>
          </w:tcPr>
          <w:p w14:paraId="4722BA32"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401</w:t>
            </w:r>
          </w:p>
        </w:tc>
        <w:tc>
          <w:tcPr>
            <w:tcW w:w="843" w:type="dxa"/>
            <w:vAlign w:val="bottom"/>
          </w:tcPr>
          <w:p w14:paraId="1A4DDEFE" w14:textId="77777777" w:rsidR="004F5839" w:rsidRPr="0029659F" w:rsidRDefault="004F5839" w:rsidP="0020049E">
            <w:pPr>
              <w:jc w:val="right"/>
              <w:rPr>
                <w:rFonts w:ascii="Calibri" w:hAnsi="Calibri" w:cs="Calibri"/>
                <w:color w:val="000000"/>
                <w:sz w:val="20"/>
                <w:szCs w:val="20"/>
              </w:rPr>
            </w:pPr>
            <w:r w:rsidRPr="0029659F">
              <w:rPr>
                <w:rFonts w:ascii="Calibri" w:hAnsi="Calibri" w:cs="Calibri"/>
                <w:color w:val="000000"/>
                <w:sz w:val="20"/>
                <w:szCs w:val="20"/>
              </w:rPr>
              <w:t>742</w:t>
            </w:r>
          </w:p>
        </w:tc>
        <w:tc>
          <w:tcPr>
            <w:tcW w:w="847" w:type="dxa"/>
            <w:vAlign w:val="bottom"/>
          </w:tcPr>
          <w:p w14:paraId="38706D0C"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2805</w:t>
            </w:r>
          </w:p>
        </w:tc>
        <w:tc>
          <w:tcPr>
            <w:tcW w:w="797" w:type="dxa"/>
            <w:vAlign w:val="bottom"/>
          </w:tcPr>
          <w:p w14:paraId="4C1436BB"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528</w:t>
            </w:r>
          </w:p>
        </w:tc>
        <w:tc>
          <w:tcPr>
            <w:tcW w:w="843" w:type="dxa"/>
            <w:vAlign w:val="bottom"/>
          </w:tcPr>
          <w:p w14:paraId="3E8487D0" w14:textId="77777777" w:rsidR="004F5839" w:rsidRPr="0029659F" w:rsidRDefault="004F5839" w:rsidP="0020049E">
            <w:pPr>
              <w:jc w:val="right"/>
              <w:rPr>
                <w:rFonts w:ascii="Calibri" w:hAnsi="Calibri" w:cs="Calibri"/>
                <w:color w:val="000000"/>
                <w:sz w:val="20"/>
                <w:szCs w:val="20"/>
              </w:rPr>
            </w:pPr>
            <w:r w:rsidRPr="0029659F">
              <w:rPr>
                <w:rFonts w:ascii="Calibri" w:hAnsi="Calibri" w:cs="Calibri"/>
                <w:color w:val="000000"/>
                <w:sz w:val="20"/>
                <w:szCs w:val="20"/>
              </w:rPr>
              <w:t>790</w:t>
            </w:r>
          </w:p>
        </w:tc>
      </w:tr>
      <w:tr w:rsidR="004F5839" w14:paraId="579A4A7E" w14:textId="77777777" w:rsidTr="0020049E">
        <w:trPr>
          <w:trHeight w:val="286"/>
        </w:trPr>
        <w:tc>
          <w:tcPr>
            <w:tcW w:w="1248" w:type="dxa"/>
            <w:vAlign w:val="center"/>
          </w:tcPr>
          <w:p w14:paraId="20C33CAA" w14:textId="77777777" w:rsidR="004F5839" w:rsidRPr="00811E76" w:rsidRDefault="004F5839" w:rsidP="0020049E">
            <w:pPr>
              <w:jc w:val="center"/>
              <w:rPr>
                <w:b/>
                <w:sz w:val="18"/>
              </w:rPr>
            </w:pPr>
            <w:r w:rsidRPr="00811E76">
              <w:rPr>
                <w:b/>
                <w:sz w:val="18"/>
              </w:rPr>
              <w:t>9</w:t>
            </w:r>
          </w:p>
        </w:tc>
        <w:tc>
          <w:tcPr>
            <w:tcW w:w="769" w:type="dxa"/>
            <w:vAlign w:val="bottom"/>
          </w:tcPr>
          <w:p w14:paraId="7CFB157A"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2174</w:t>
            </w:r>
          </w:p>
        </w:tc>
        <w:tc>
          <w:tcPr>
            <w:tcW w:w="797" w:type="dxa"/>
            <w:vAlign w:val="bottom"/>
          </w:tcPr>
          <w:p w14:paraId="4773F3B6"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377</w:t>
            </w:r>
          </w:p>
        </w:tc>
        <w:tc>
          <w:tcPr>
            <w:tcW w:w="843" w:type="dxa"/>
            <w:vAlign w:val="bottom"/>
          </w:tcPr>
          <w:p w14:paraId="465979D7" w14:textId="77777777" w:rsidR="004F5839" w:rsidRPr="0029659F" w:rsidRDefault="004F5839" w:rsidP="0020049E">
            <w:pPr>
              <w:jc w:val="right"/>
              <w:rPr>
                <w:rFonts w:ascii="Calibri" w:hAnsi="Calibri" w:cs="Calibri"/>
                <w:color w:val="000000"/>
                <w:sz w:val="20"/>
                <w:szCs w:val="20"/>
              </w:rPr>
            </w:pPr>
            <w:r w:rsidRPr="0029659F">
              <w:rPr>
                <w:rFonts w:ascii="Calibri" w:hAnsi="Calibri" w:cs="Calibri"/>
                <w:color w:val="000000"/>
                <w:sz w:val="20"/>
                <w:szCs w:val="20"/>
              </w:rPr>
              <w:t>691</w:t>
            </w:r>
          </w:p>
        </w:tc>
        <w:tc>
          <w:tcPr>
            <w:tcW w:w="847" w:type="dxa"/>
            <w:vAlign w:val="bottom"/>
          </w:tcPr>
          <w:p w14:paraId="71A3F615"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2690</w:t>
            </w:r>
          </w:p>
        </w:tc>
        <w:tc>
          <w:tcPr>
            <w:tcW w:w="797" w:type="dxa"/>
            <w:vAlign w:val="bottom"/>
          </w:tcPr>
          <w:p w14:paraId="3A2480AF"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558</w:t>
            </w:r>
          </w:p>
        </w:tc>
        <w:tc>
          <w:tcPr>
            <w:tcW w:w="843" w:type="dxa"/>
            <w:vAlign w:val="bottom"/>
          </w:tcPr>
          <w:p w14:paraId="2569998F" w14:textId="77777777" w:rsidR="004F5839" w:rsidRPr="0029659F" w:rsidRDefault="004F5839" w:rsidP="0020049E">
            <w:pPr>
              <w:jc w:val="right"/>
              <w:rPr>
                <w:rFonts w:ascii="Calibri" w:hAnsi="Calibri" w:cs="Calibri"/>
                <w:color w:val="000000"/>
                <w:sz w:val="20"/>
                <w:szCs w:val="20"/>
              </w:rPr>
            </w:pPr>
            <w:r w:rsidRPr="0029659F">
              <w:rPr>
                <w:rFonts w:ascii="Calibri" w:hAnsi="Calibri" w:cs="Calibri"/>
                <w:color w:val="000000"/>
                <w:sz w:val="20"/>
                <w:szCs w:val="20"/>
              </w:rPr>
              <w:t>829</w:t>
            </w:r>
          </w:p>
        </w:tc>
      </w:tr>
      <w:tr w:rsidR="004F5839" w14:paraId="5C4D021A" w14:textId="77777777" w:rsidTr="0020049E">
        <w:trPr>
          <w:trHeight w:val="286"/>
        </w:trPr>
        <w:tc>
          <w:tcPr>
            <w:tcW w:w="1248" w:type="dxa"/>
            <w:vAlign w:val="center"/>
          </w:tcPr>
          <w:p w14:paraId="5528B477" w14:textId="77777777" w:rsidR="004F5839" w:rsidRPr="00811E76" w:rsidRDefault="004F5839" w:rsidP="0020049E">
            <w:pPr>
              <w:jc w:val="center"/>
              <w:rPr>
                <w:b/>
                <w:sz w:val="18"/>
              </w:rPr>
            </w:pPr>
            <w:r w:rsidRPr="00811E76">
              <w:rPr>
                <w:b/>
                <w:sz w:val="18"/>
              </w:rPr>
              <w:t>10</w:t>
            </w:r>
          </w:p>
        </w:tc>
        <w:tc>
          <w:tcPr>
            <w:tcW w:w="769" w:type="dxa"/>
            <w:vAlign w:val="bottom"/>
          </w:tcPr>
          <w:p w14:paraId="15A01A44"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2019</w:t>
            </w:r>
          </w:p>
        </w:tc>
        <w:tc>
          <w:tcPr>
            <w:tcW w:w="797" w:type="dxa"/>
            <w:vAlign w:val="bottom"/>
          </w:tcPr>
          <w:p w14:paraId="3A1C5ECC"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365</w:t>
            </w:r>
          </w:p>
        </w:tc>
        <w:tc>
          <w:tcPr>
            <w:tcW w:w="843" w:type="dxa"/>
            <w:vAlign w:val="bottom"/>
          </w:tcPr>
          <w:p w14:paraId="6D6D8582" w14:textId="77777777" w:rsidR="004F5839" w:rsidRPr="0029659F" w:rsidRDefault="004F5839" w:rsidP="0020049E">
            <w:pPr>
              <w:jc w:val="right"/>
              <w:rPr>
                <w:rFonts w:ascii="Calibri" w:hAnsi="Calibri" w:cs="Calibri"/>
                <w:color w:val="000000"/>
                <w:sz w:val="20"/>
                <w:szCs w:val="20"/>
              </w:rPr>
            </w:pPr>
            <w:r w:rsidRPr="0029659F">
              <w:rPr>
                <w:rFonts w:ascii="Calibri" w:hAnsi="Calibri" w:cs="Calibri"/>
                <w:color w:val="000000"/>
                <w:sz w:val="20"/>
                <w:szCs w:val="20"/>
              </w:rPr>
              <w:t>675</w:t>
            </w:r>
          </w:p>
        </w:tc>
        <w:tc>
          <w:tcPr>
            <w:tcW w:w="847" w:type="dxa"/>
            <w:vAlign w:val="bottom"/>
          </w:tcPr>
          <w:p w14:paraId="1DA7BE6B"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2547</w:t>
            </w:r>
          </w:p>
        </w:tc>
        <w:tc>
          <w:tcPr>
            <w:tcW w:w="797" w:type="dxa"/>
            <w:vAlign w:val="bottom"/>
          </w:tcPr>
          <w:p w14:paraId="4740E1D1"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509</w:t>
            </w:r>
          </w:p>
        </w:tc>
        <w:tc>
          <w:tcPr>
            <w:tcW w:w="843" w:type="dxa"/>
            <w:vAlign w:val="bottom"/>
          </w:tcPr>
          <w:p w14:paraId="1F23EBB0" w14:textId="77777777" w:rsidR="004F5839" w:rsidRPr="0029659F" w:rsidRDefault="004F5839" w:rsidP="0020049E">
            <w:pPr>
              <w:jc w:val="right"/>
              <w:rPr>
                <w:rFonts w:ascii="Calibri" w:hAnsi="Calibri" w:cs="Calibri"/>
                <w:color w:val="000000"/>
                <w:sz w:val="20"/>
                <w:szCs w:val="20"/>
              </w:rPr>
            </w:pPr>
            <w:r w:rsidRPr="0029659F">
              <w:rPr>
                <w:rFonts w:ascii="Calibri" w:hAnsi="Calibri" w:cs="Calibri"/>
                <w:color w:val="000000"/>
                <w:sz w:val="20"/>
                <w:szCs w:val="20"/>
              </w:rPr>
              <w:t>810</w:t>
            </w:r>
          </w:p>
        </w:tc>
      </w:tr>
      <w:tr w:rsidR="004F5839" w14:paraId="115A6EFD" w14:textId="77777777" w:rsidTr="0020049E">
        <w:trPr>
          <w:trHeight w:val="286"/>
        </w:trPr>
        <w:tc>
          <w:tcPr>
            <w:tcW w:w="1248" w:type="dxa"/>
            <w:vAlign w:val="center"/>
          </w:tcPr>
          <w:p w14:paraId="115693D0" w14:textId="77777777" w:rsidR="004F5839" w:rsidRPr="00811E76" w:rsidRDefault="004F5839" w:rsidP="0020049E">
            <w:pPr>
              <w:jc w:val="center"/>
              <w:rPr>
                <w:b/>
                <w:sz w:val="18"/>
              </w:rPr>
            </w:pPr>
            <w:r w:rsidRPr="00811E76">
              <w:rPr>
                <w:b/>
                <w:sz w:val="18"/>
              </w:rPr>
              <w:t>11</w:t>
            </w:r>
          </w:p>
        </w:tc>
        <w:tc>
          <w:tcPr>
            <w:tcW w:w="769" w:type="dxa"/>
            <w:vAlign w:val="bottom"/>
          </w:tcPr>
          <w:p w14:paraId="41714969"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2110</w:t>
            </w:r>
          </w:p>
        </w:tc>
        <w:tc>
          <w:tcPr>
            <w:tcW w:w="797" w:type="dxa"/>
            <w:vAlign w:val="bottom"/>
          </w:tcPr>
          <w:p w14:paraId="321A197C"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391</w:t>
            </w:r>
          </w:p>
        </w:tc>
        <w:tc>
          <w:tcPr>
            <w:tcW w:w="843" w:type="dxa"/>
            <w:vAlign w:val="bottom"/>
          </w:tcPr>
          <w:p w14:paraId="2E5089CE" w14:textId="77777777" w:rsidR="004F5839" w:rsidRPr="0029659F" w:rsidRDefault="004F5839" w:rsidP="0020049E">
            <w:pPr>
              <w:jc w:val="right"/>
              <w:rPr>
                <w:rFonts w:ascii="Calibri" w:hAnsi="Calibri" w:cs="Calibri"/>
                <w:color w:val="000000"/>
                <w:sz w:val="20"/>
                <w:szCs w:val="20"/>
              </w:rPr>
            </w:pPr>
            <w:r w:rsidRPr="0029659F">
              <w:rPr>
                <w:rFonts w:ascii="Calibri" w:hAnsi="Calibri" w:cs="Calibri"/>
                <w:color w:val="000000"/>
                <w:sz w:val="20"/>
                <w:szCs w:val="20"/>
              </w:rPr>
              <w:t>703</w:t>
            </w:r>
          </w:p>
        </w:tc>
        <w:tc>
          <w:tcPr>
            <w:tcW w:w="847" w:type="dxa"/>
            <w:vAlign w:val="bottom"/>
          </w:tcPr>
          <w:p w14:paraId="62C382EB"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2200</w:t>
            </w:r>
          </w:p>
        </w:tc>
        <w:tc>
          <w:tcPr>
            <w:tcW w:w="797" w:type="dxa"/>
            <w:vAlign w:val="bottom"/>
          </w:tcPr>
          <w:p w14:paraId="01825E79"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401</w:t>
            </w:r>
          </w:p>
        </w:tc>
        <w:tc>
          <w:tcPr>
            <w:tcW w:w="843" w:type="dxa"/>
            <w:vAlign w:val="bottom"/>
          </w:tcPr>
          <w:p w14:paraId="016EE70E" w14:textId="77777777" w:rsidR="004F5839" w:rsidRPr="0029659F" w:rsidRDefault="004F5839" w:rsidP="0020049E">
            <w:pPr>
              <w:jc w:val="right"/>
              <w:rPr>
                <w:rFonts w:ascii="Calibri" w:hAnsi="Calibri" w:cs="Calibri"/>
                <w:color w:val="000000"/>
                <w:sz w:val="20"/>
                <w:szCs w:val="20"/>
              </w:rPr>
            </w:pPr>
            <w:r w:rsidRPr="0029659F">
              <w:rPr>
                <w:rFonts w:ascii="Calibri" w:hAnsi="Calibri" w:cs="Calibri"/>
                <w:color w:val="000000"/>
                <w:sz w:val="20"/>
                <w:szCs w:val="20"/>
              </w:rPr>
              <w:t>804</w:t>
            </w:r>
          </w:p>
        </w:tc>
      </w:tr>
      <w:tr w:rsidR="004F5839" w14:paraId="2E0CE327" w14:textId="77777777" w:rsidTr="0020049E">
        <w:trPr>
          <w:trHeight w:val="286"/>
        </w:trPr>
        <w:tc>
          <w:tcPr>
            <w:tcW w:w="1248" w:type="dxa"/>
            <w:vAlign w:val="center"/>
          </w:tcPr>
          <w:p w14:paraId="556092B7" w14:textId="77777777" w:rsidR="004F5839" w:rsidRPr="00811E76" w:rsidRDefault="004F5839" w:rsidP="0020049E">
            <w:pPr>
              <w:jc w:val="center"/>
              <w:rPr>
                <w:b/>
                <w:sz w:val="18"/>
              </w:rPr>
            </w:pPr>
            <w:r w:rsidRPr="00811E76">
              <w:rPr>
                <w:b/>
                <w:sz w:val="18"/>
              </w:rPr>
              <w:t>12</w:t>
            </w:r>
          </w:p>
        </w:tc>
        <w:tc>
          <w:tcPr>
            <w:tcW w:w="769" w:type="dxa"/>
            <w:vAlign w:val="bottom"/>
          </w:tcPr>
          <w:p w14:paraId="74E946CD"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2871</w:t>
            </w:r>
          </w:p>
        </w:tc>
        <w:tc>
          <w:tcPr>
            <w:tcW w:w="797" w:type="dxa"/>
            <w:vAlign w:val="bottom"/>
          </w:tcPr>
          <w:p w14:paraId="344E1BE3"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411</w:t>
            </w:r>
          </w:p>
        </w:tc>
        <w:tc>
          <w:tcPr>
            <w:tcW w:w="843" w:type="dxa"/>
            <w:vAlign w:val="bottom"/>
          </w:tcPr>
          <w:p w14:paraId="33909F38" w14:textId="77777777" w:rsidR="004F5839" w:rsidRPr="0029659F" w:rsidRDefault="004F5839" w:rsidP="0020049E">
            <w:pPr>
              <w:jc w:val="right"/>
              <w:rPr>
                <w:rFonts w:ascii="Calibri" w:hAnsi="Calibri" w:cs="Calibri"/>
                <w:color w:val="000000"/>
                <w:sz w:val="20"/>
                <w:szCs w:val="20"/>
              </w:rPr>
            </w:pPr>
            <w:r w:rsidRPr="0029659F">
              <w:rPr>
                <w:rFonts w:ascii="Calibri" w:hAnsi="Calibri" w:cs="Calibri"/>
                <w:color w:val="000000"/>
                <w:sz w:val="20"/>
                <w:szCs w:val="20"/>
              </w:rPr>
              <w:t>710</w:t>
            </w:r>
          </w:p>
        </w:tc>
        <w:tc>
          <w:tcPr>
            <w:tcW w:w="847" w:type="dxa"/>
            <w:vAlign w:val="bottom"/>
          </w:tcPr>
          <w:p w14:paraId="4E38F352"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2880</w:t>
            </w:r>
          </w:p>
        </w:tc>
        <w:tc>
          <w:tcPr>
            <w:tcW w:w="797" w:type="dxa"/>
            <w:vAlign w:val="bottom"/>
          </w:tcPr>
          <w:p w14:paraId="79DB71AB" w14:textId="77777777" w:rsidR="004F5839" w:rsidRPr="0029659F" w:rsidRDefault="004F5839" w:rsidP="0020049E">
            <w:pPr>
              <w:jc w:val="center"/>
              <w:rPr>
                <w:rFonts w:ascii="Calibri" w:hAnsi="Calibri" w:cs="Calibri"/>
                <w:color w:val="000000"/>
                <w:sz w:val="20"/>
                <w:szCs w:val="20"/>
              </w:rPr>
            </w:pPr>
            <w:r w:rsidRPr="0029659F">
              <w:rPr>
                <w:rFonts w:ascii="Calibri" w:hAnsi="Calibri" w:cs="Calibri"/>
                <w:color w:val="000000"/>
                <w:sz w:val="20"/>
                <w:szCs w:val="20"/>
              </w:rPr>
              <w:t>451</w:t>
            </w:r>
          </w:p>
        </w:tc>
        <w:tc>
          <w:tcPr>
            <w:tcW w:w="843" w:type="dxa"/>
            <w:vAlign w:val="bottom"/>
          </w:tcPr>
          <w:p w14:paraId="72A4A800" w14:textId="77777777" w:rsidR="004F5839" w:rsidRPr="0029659F" w:rsidRDefault="004F5839" w:rsidP="0020049E">
            <w:pPr>
              <w:jc w:val="right"/>
              <w:rPr>
                <w:rFonts w:ascii="Calibri" w:hAnsi="Calibri" w:cs="Calibri"/>
                <w:color w:val="000000"/>
                <w:sz w:val="20"/>
                <w:szCs w:val="20"/>
              </w:rPr>
            </w:pPr>
            <w:r w:rsidRPr="0029659F">
              <w:rPr>
                <w:rFonts w:ascii="Calibri" w:hAnsi="Calibri" w:cs="Calibri"/>
                <w:color w:val="000000"/>
                <w:sz w:val="20"/>
                <w:szCs w:val="20"/>
              </w:rPr>
              <w:t>752</w:t>
            </w:r>
          </w:p>
        </w:tc>
      </w:tr>
    </w:tbl>
    <w:p w14:paraId="7E7C4F94" w14:textId="60BDEB4F" w:rsidR="00C251AB" w:rsidRDefault="0020049E" w:rsidP="00C64C6E">
      <w:r>
        <w:br w:type="textWrapping" w:clear="all"/>
      </w:r>
      <w:r w:rsidR="002970FB">
        <w:t xml:space="preserve">All forces are in </w:t>
      </w:r>
      <w:r w:rsidR="0091234D">
        <w:t>Newton’s</w:t>
      </w:r>
    </w:p>
    <w:p w14:paraId="3BD52904" w14:textId="77777777" w:rsidR="00C64C6E" w:rsidRDefault="00C64C6E" w:rsidP="0009426C">
      <w:pPr>
        <w:autoSpaceDE w:val="0"/>
        <w:autoSpaceDN w:val="0"/>
        <w:adjustRightInd w:val="0"/>
      </w:pPr>
    </w:p>
    <w:p w14:paraId="2A1E411E" w14:textId="79E5A09E" w:rsidR="0009426C" w:rsidRDefault="00CF5E3B" w:rsidP="0009426C">
      <w:pPr>
        <w:autoSpaceDE w:val="0"/>
        <w:autoSpaceDN w:val="0"/>
        <w:adjustRightInd w:val="0"/>
      </w:pPr>
      <w:r>
        <w:t xml:space="preserve">Table 2: </w:t>
      </w:r>
      <w:r w:rsidR="0068714D">
        <w:t>I</w:t>
      </w:r>
      <w:r>
        <w:t xml:space="preserve">mpact forces of netball trainers and running trainers </w:t>
      </w:r>
    </w:p>
    <w:p w14:paraId="448F500B" w14:textId="77777777" w:rsidR="00432CDB" w:rsidRPr="0009426C" w:rsidRDefault="00432CDB" w:rsidP="0009426C">
      <w:pPr>
        <w:autoSpaceDE w:val="0"/>
        <w:autoSpaceDN w:val="0"/>
        <w:adjustRightInd w:val="0"/>
      </w:pPr>
    </w:p>
    <w:tbl>
      <w:tblPr>
        <w:tblW w:w="68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29"/>
        <w:gridCol w:w="892"/>
        <w:gridCol w:w="1030"/>
        <w:gridCol w:w="1199"/>
        <w:gridCol w:w="1445"/>
        <w:gridCol w:w="1476"/>
      </w:tblGrid>
      <w:tr w:rsidR="0009426C" w:rsidRPr="0009426C" w14:paraId="65FCF69A" w14:textId="77777777">
        <w:trPr>
          <w:cantSplit/>
        </w:trPr>
        <w:tc>
          <w:tcPr>
            <w:tcW w:w="6867" w:type="dxa"/>
            <w:gridSpan w:val="6"/>
            <w:tcBorders>
              <w:top w:val="nil"/>
              <w:left w:val="nil"/>
              <w:bottom w:val="nil"/>
              <w:right w:val="nil"/>
            </w:tcBorders>
            <w:shd w:val="clear" w:color="auto" w:fill="FFFFFF"/>
            <w:vAlign w:val="center"/>
          </w:tcPr>
          <w:p w14:paraId="65B4D930" w14:textId="77777777" w:rsidR="0009426C" w:rsidRPr="0009426C" w:rsidRDefault="0009426C" w:rsidP="0009426C">
            <w:pPr>
              <w:autoSpaceDE w:val="0"/>
              <w:autoSpaceDN w:val="0"/>
              <w:adjustRightInd w:val="0"/>
              <w:spacing w:line="320" w:lineRule="atLeast"/>
              <w:ind w:left="60" w:right="60"/>
              <w:jc w:val="center"/>
              <w:rPr>
                <w:rFonts w:ascii="Arial" w:hAnsi="Arial" w:cs="Arial"/>
                <w:color w:val="010205"/>
              </w:rPr>
            </w:pPr>
            <w:r w:rsidRPr="0009426C">
              <w:rPr>
                <w:rFonts w:ascii="Arial" w:hAnsi="Arial" w:cs="Arial"/>
                <w:b/>
                <w:bCs/>
                <w:color w:val="010205"/>
              </w:rPr>
              <w:t>Group Statistics</w:t>
            </w:r>
          </w:p>
        </w:tc>
      </w:tr>
      <w:tr w:rsidR="0009426C" w:rsidRPr="0009426C" w14:paraId="23A3C751" w14:textId="77777777">
        <w:trPr>
          <w:cantSplit/>
        </w:trPr>
        <w:tc>
          <w:tcPr>
            <w:tcW w:w="830" w:type="dxa"/>
          </w:tcPr>
          <w:p w14:paraId="348D6EED" w14:textId="77777777" w:rsidR="0009426C" w:rsidRPr="0009426C" w:rsidRDefault="0009426C" w:rsidP="0009426C">
            <w:pPr>
              <w:autoSpaceDE w:val="0"/>
              <w:autoSpaceDN w:val="0"/>
              <w:adjustRightInd w:val="0"/>
              <w:rPr>
                <w:rFonts w:ascii="Arial" w:hAnsi="Arial" w:cs="Arial"/>
                <w:color w:val="010205"/>
              </w:rPr>
            </w:pPr>
          </w:p>
        </w:tc>
        <w:tc>
          <w:tcPr>
            <w:tcW w:w="891" w:type="dxa"/>
            <w:tcBorders>
              <w:top w:val="nil"/>
              <w:left w:val="nil"/>
              <w:bottom w:val="single" w:sz="8" w:space="0" w:color="152935"/>
              <w:right w:val="nil"/>
            </w:tcBorders>
            <w:shd w:val="clear" w:color="auto" w:fill="FFFFFF"/>
            <w:vAlign w:val="bottom"/>
          </w:tcPr>
          <w:p w14:paraId="30E5530A" w14:textId="77777777" w:rsidR="0009426C" w:rsidRPr="0009426C" w:rsidRDefault="0009426C" w:rsidP="0009426C">
            <w:pPr>
              <w:autoSpaceDE w:val="0"/>
              <w:autoSpaceDN w:val="0"/>
              <w:adjustRightInd w:val="0"/>
              <w:spacing w:line="320" w:lineRule="atLeast"/>
              <w:ind w:left="60" w:right="60"/>
              <w:rPr>
                <w:rFonts w:ascii="Arial" w:hAnsi="Arial" w:cs="Arial"/>
                <w:color w:val="264A60"/>
                <w:sz w:val="18"/>
                <w:szCs w:val="18"/>
              </w:rPr>
            </w:pPr>
            <w:r w:rsidRPr="0009426C">
              <w:rPr>
                <w:rFonts w:ascii="Arial" w:hAnsi="Arial" w:cs="Arial"/>
                <w:color w:val="264A60"/>
                <w:sz w:val="18"/>
                <w:szCs w:val="18"/>
              </w:rPr>
              <w:t>SHOE</w:t>
            </w:r>
          </w:p>
        </w:tc>
        <w:tc>
          <w:tcPr>
            <w:tcW w:w="1029" w:type="dxa"/>
            <w:tcBorders>
              <w:top w:val="nil"/>
              <w:left w:val="nil"/>
              <w:bottom w:val="single" w:sz="8" w:space="0" w:color="152935"/>
              <w:right w:val="single" w:sz="8" w:space="0" w:color="E0E0E0"/>
            </w:tcBorders>
            <w:shd w:val="clear" w:color="auto" w:fill="FFFFFF"/>
            <w:vAlign w:val="bottom"/>
          </w:tcPr>
          <w:p w14:paraId="68AF7169" w14:textId="77777777" w:rsidR="0009426C" w:rsidRPr="0009426C" w:rsidRDefault="0009426C" w:rsidP="0009426C">
            <w:pPr>
              <w:autoSpaceDE w:val="0"/>
              <w:autoSpaceDN w:val="0"/>
              <w:adjustRightInd w:val="0"/>
              <w:spacing w:line="320" w:lineRule="atLeast"/>
              <w:ind w:left="60" w:right="60"/>
              <w:jc w:val="center"/>
              <w:rPr>
                <w:rFonts w:ascii="Arial" w:hAnsi="Arial" w:cs="Arial"/>
                <w:color w:val="264A60"/>
                <w:sz w:val="18"/>
                <w:szCs w:val="18"/>
              </w:rPr>
            </w:pPr>
            <w:r w:rsidRPr="0009426C">
              <w:rPr>
                <w:rFonts w:ascii="Arial" w:hAnsi="Arial" w:cs="Arial"/>
                <w:color w:val="264A60"/>
                <w:sz w:val="18"/>
                <w:szCs w:val="18"/>
              </w:rPr>
              <w:t>N</w:t>
            </w:r>
          </w:p>
        </w:tc>
        <w:tc>
          <w:tcPr>
            <w:tcW w:w="1198" w:type="dxa"/>
            <w:tcBorders>
              <w:top w:val="nil"/>
              <w:left w:val="single" w:sz="8" w:space="0" w:color="E0E0E0"/>
              <w:bottom w:val="single" w:sz="8" w:space="0" w:color="152935"/>
              <w:right w:val="single" w:sz="8" w:space="0" w:color="E0E0E0"/>
            </w:tcBorders>
            <w:shd w:val="clear" w:color="auto" w:fill="FFFFFF"/>
            <w:vAlign w:val="bottom"/>
          </w:tcPr>
          <w:p w14:paraId="2D9EADA0" w14:textId="77777777" w:rsidR="0009426C" w:rsidRPr="0009426C" w:rsidRDefault="0009426C" w:rsidP="0009426C">
            <w:pPr>
              <w:autoSpaceDE w:val="0"/>
              <w:autoSpaceDN w:val="0"/>
              <w:adjustRightInd w:val="0"/>
              <w:spacing w:line="320" w:lineRule="atLeast"/>
              <w:ind w:left="60" w:right="60"/>
              <w:jc w:val="center"/>
              <w:rPr>
                <w:rFonts w:ascii="Arial" w:hAnsi="Arial" w:cs="Arial"/>
                <w:color w:val="264A60"/>
                <w:sz w:val="18"/>
                <w:szCs w:val="18"/>
              </w:rPr>
            </w:pPr>
            <w:r w:rsidRPr="0009426C">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3B779CDB" w14:textId="77777777" w:rsidR="0009426C" w:rsidRPr="0009426C" w:rsidRDefault="0009426C" w:rsidP="0009426C">
            <w:pPr>
              <w:autoSpaceDE w:val="0"/>
              <w:autoSpaceDN w:val="0"/>
              <w:adjustRightInd w:val="0"/>
              <w:spacing w:line="320" w:lineRule="atLeast"/>
              <w:ind w:left="60" w:right="60"/>
              <w:jc w:val="center"/>
              <w:rPr>
                <w:rFonts w:ascii="Arial" w:hAnsi="Arial" w:cs="Arial"/>
                <w:color w:val="264A60"/>
                <w:sz w:val="18"/>
                <w:szCs w:val="18"/>
              </w:rPr>
            </w:pPr>
            <w:r w:rsidRPr="0009426C">
              <w:rPr>
                <w:rFonts w:ascii="Arial" w:hAnsi="Arial" w:cs="Arial"/>
                <w:color w:val="264A60"/>
                <w:sz w:val="18"/>
                <w:szCs w:val="18"/>
              </w:rPr>
              <w:t>Std. Deviation</w:t>
            </w:r>
          </w:p>
        </w:tc>
        <w:tc>
          <w:tcPr>
            <w:tcW w:w="1475" w:type="dxa"/>
            <w:tcBorders>
              <w:top w:val="nil"/>
              <w:left w:val="single" w:sz="8" w:space="0" w:color="E0E0E0"/>
              <w:bottom w:val="single" w:sz="8" w:space="0" w:color="152935"/>
              <w:right w:val="nil"/>
            </w:tcBorders>
            <w:shd w:val="clear" w:color="auto" w:fill="FFFFFF"/>
            <w:vAlign w:val="bottom"/>
          </w:tcPr>
          <w:p w14:paraId="76C94D34" w14:textId="77777777" w:rsidR="0009426C" w:rsidRPr="0009426C" w:rsidRDefault="0009426C" w:rsidP="0009426C">
            <w:pPr>
              <w:autoSpaceDE w:val="0"/>
              <w:autoSpaceDN w:val="0"/>
              <w:adjustRightInd w:val="0"/>
              <w:spacing w:line="320" w:lineRule="atLeast"/>
              <w:ind w:left="60" w:right="60"/>
              <w:jc w:val="center"/>
              <w:rPr>
                <w:rFonts w:ascii="Arial" w:hAnsi="Arial" w:cs="Arial"/>
                <w:color w:val="264A60"/>
                <w:sz w:val="18"/>
                <w:szCs w:val="18"/>
              </w:rPr>
            </w:pPr>
            <w:r w:rsidRPr="0009426C">
              <w:rPr>
                <w:rFonts w:ascii="Arial" w:hAnsi="Arial" w:cs="Arial"/>
                <w:color w:val="264A60"/>
                <w:sz w:val="18"/>
                <w:szCs w:val="18"/>
              </w:rPr>
              <w:t>Std. Error Mean</w:t>
            </w:r>
          </w:p>
        </w:tc>
      </w:tr>
      <w:tr w:rsidR="0009426C" w:rsidRPr="0009426C" w14:paraId="45AE3760" w14:textId="77777777">
        <w:trPr>
          <w:cantSplit/>
        </w:trPr>
        <w:tc>
          <w:tcPr>
            <w:tcW w:w="830" w:type="dxa"/>
            <w:vMerge w:val="restart"/>
            <w:tcBorders>
              <w:top w:val="single" w:sz="8" w:space="0" w:color="152935"/>
              <w:left w:val="nil"/>
              <w:bottom w:val="nil"/>
              <w:right w:val="nil"/>
            </w:tcBorders>
            <w:shd w:val="clear" w:color="auto" w:fill="E0E0E0"/>
          </w:tcPr>
          <w:p w14:paraId="5D2238FA" w14:textId="77777777" w:rsidR="0009426C" w:rsidRPr="0009426C" w:rsidRDefault="0009426C" w:rsidP="0009426C">
            <w:pPr>
              <w:autoSpaceDE w:val="0"/>
              <w:autoSpaceDN w:val="0"/>
              <w:adjustRightInd w:val="0"/>
              <w:spacing w:line="320" w:lineRule="atLeast"/>
              <w:ind w:left="60" w:right="60"/>
              <w:rPr>
                <w:rFonts w:ascii="Arial" w:hAnsi="Arial" w:cs="Arial"/>
                <w:color w:val="264A60"/>
                <w:sz w:val="18"/>
                <w:szCs w:val="18"/>
              </w:rPr>
            </w:pPr>
            <w:r w:rsidRPr="0009426C">
              <w:rPr>
                <w:rFonts w:ascii="Arial" w:hAnsi="Arial" w:cs="Arial"/>
                <w:color w:val="264A60"/>
                <w:sz w:val="18"/>
                <w:szCs w:val="18"/>
              </w:rPr>
              <w:t>GRF</w:t>
            </w:r>
          </w:p>
        </w:tc>
        <w:tc>
          <w:tcPr>
            <w:tcW w:w="891" w:type="dxa"/>
            <w:tcBorders>
              <w:top w:val="single" w:sz="8" w:space="0" w:color="152935"/>
              <w:left w:val="nil"/>
              <w:bottom w:val="single" w:sz="8" w:space="0" w:color="AEAEAE"/>
              <w:right w:val="nil"/>
            </w:tcBorders>
            <w:shd w:val="clear" w:color="auto" w:fill="E0E0E0"/>
          </w:tcPr>
          <w:p w14:paraId="04F0C4C3" w14:textId="77777777" w:rsidR="0009426C" w:rsidRPr="0009426C" w:rsidRDefault="0009426C" w:rsidP="0009426C">
            <w:pPr>
              <w:autoSpaceDE w:val="0"/>
              <w:autoSpaceDN w:val="0"/>
              <w:adjustRightInd w:val="0"/>
              <w:spacing w:line="320" w:lineRule="atLeast"/>
              <w:ind w:left="60" w:right="60"/>
              <w:rPr>
                <w:rFonts w:ascii="Arial" w:hAnsi="Arial" w:cs="Arial"/>
                <w:color w:val="264A60"/>
                <w:sz w:val="18"/>
                <w:szCs w:val="18"/>
              </w:rPr>
            </w:pPr>
            <w:r w:rsidRPr="0009426C">
              <w:rPr>
                <w:rFonts w:ascii="Arial" w:hAnsi="Arial" w:cs="Arial"/>
                <w:color w:val="264A60"/>
                <w:sz w:val="18"/>
                <w:szCs w:val="18"/>
              </w:rPr>
              <w:t>Netball</w:t>
            </w:r>
          </w:p>
        </w:tc>
        <w:tc>
          <w:tcPr>
            <w:tcW w:w="1029" w:type="dxa"/>
            <w:tcBorders>
              <w:top w:val="single" w:sz="8" w:space="0" w:color="152935"/>
              <w:left w:val="nil"/>
              <w:bottom w:val="single" w:sz="8" w:space="0" w:color="AEAEAE"/>
              <w:right w:val="single" w:sz="8" w:space="0" w:color="E0E0E0"/>
            </w:tcBorders>
            <w:shd w:val="clear" w:color="auto" w:fill="FFFFFF"/>
          </w:tcPr>
          <w:p w14:paraId="23B91C92"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r w:rsidRPr="0009426C">
              <w:rPr>
                <w:rFonts w:ascii="Arial" w:hAnsi="Arial" w:cs="Arial"/>
                <w:color w:val="010205"/>
                <w:sz w:val="18"/>
                <w:szCs w:val="18"/>
              </w:rPr>
              <w:t>12</w:t>
            </w:r>
          </w:p>
        </w:tc>
        <w:tc>
          <w:tcPr>
            <w:tcW w:w="1198" w:type="dxa"/>
            <w:tcBorders>
              <w:top w:val="single" w:sz="8" w:space="0" w:color="152935"/>
              <w:left w:val="single" w:sz="8" w:space="0" w:color="E0E0E0"/>
              <w:bottom w:val="single" w:sz="8" w:space="0" w:color="AEAEAE"/>
              <w:right w:val="single" w:sz="8" w:space="0" w:color="E0E0E0"/>
            </w:tcBorders>
            <w:shd w:val="clear" w:color="auto" w:fill="FFFFFF"/>
          </w:tcPr>
          <w:p w14:paraId="0F89DB91"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r w:rsidRPr="0009426C">
              <w:rPr>
                <w:rFonts w:ascii="Arial" w:hAnsi="Arial" w:cs="Arial"/>
                <w:color w:val="010205"/>
                <w:sz w:val="18"/>
                <w:szCs w:val="18"/>
              </w:rPr>
              <w:t>2245.7500</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36B90AF0"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r w:rsidRPr="0009426C">
              <w:rPr>
                <w:rFonts w:ascii="Arial" w:hAnsi="Arial" w:cs="Arial"/>
                <w:color w:val="010205"/>
                <w:sz w:val="18"/>
                <w:szCs w:val="18"/>
              </w:rPr>
              <w:t>307.88077</w:t>
            </w:r>
          </w:p>
        </w:tc>
        <w:tc>
          <w:tcPr>
            <w:tcW w:w="1475" w:type="dxa"/>
            <w:tcBorders>
              <w:top w:val="single" w:sz="8" w:space="0" w:color="152935"/>
              <w:left w:val="single" w:sz="8" w:space="0" w:color="E0E0E0"/>
              <w:bottom w:val="single" w:sz="8" w:space="0" w:color="AEAEAE"/>
              <w:right w:val="nil"/>
            </w:tcBorders>
            <w:shd w:val="clear" w:color="auto" w:fill="FFFFFF"/>
          </w:tcPr>
          <w:p w14:paraId="73E57B0A"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r w:rsidRPr="0009426C">
              <w:rPr>
                <w:rFonts w:ascii="Arial" w:hAnsi="Arial" w:cs="Arial"/>
                <w:color w:val="010205"/>
                <w:sz w:val="18"/>
                <w:szCs w:val="18"/>
              </w:rPr>
              <w:t>88.87752</w:t>
            </w:r>
          </w:p>
        </w:tc>
      </w:tr>
      <w:tr w:rsidR="0009426C" w:rsidRPr="0009426C" w14:paraId="6ABDD059" w14:textId="77777777">
        <w:trPr>
          <w:cantSplit/>
        </w:trPr>
        <w:tc>
          <w:tcPr>
            <w:tcW w:w="830" w:type="dxa"/>
            <w:vMerge/>
            <w:tcBorders>
              <w:top w:val="single" w:sz="8" w:space="0" w:color="152935"/>
              <w:left w:val="nil"/>
              <w:bottom w:val="nil"/>
              <w:right w:val="nil"/>
            </w:tcBorders>
            <w:shd w:val="clear" w:color="auto" w:fill="E0E0E0"/>
          </w:tcPr>
          <w:p w14:paraId="478F4ABF" w14:textId="77777777" w:rsidR="0009426C" w:rsidRPr="0009426C" w:rsidRDefault="0009426C" w:rsidP="0009426C">
            <w:pPr>
              <w:autoSpaceDE w:val="0"/>
              <w:autoSpaceDN w:val="0"/>
              <w:adjustRightInd w:val="0"/>
              <w:rPr>
                <w:rFonts w:ascii="Arial" w:hAnsi="Arial" w:cs="Arial"/>
                <w:color w:val="010205"/>
                <w:sz w:val="18"/>
                <w:szCs w:val="18"/>
              </w:rPr>
            </w:pPr>
          </w:p>
        </w:tc>
        <w:tc>
          <w:tcPr>
            <w:tcW w:w="891" w:type="dxa"/>
            <w:tcBorders>
              <w:top w:val="single" w:sz="8" w:space="0" w:color="AEAEAE"/>
              <w:left w:val="nil"/>
              <w:bottom w:val="nil"/>
              <w:right w:val="nil"/>
            </w:tcBorders>
            <w:shd w:val="clear" w:color="auto" w:fill="E0E0E0"/>
          </w:tcPr>
          <w:p w14:paraId="5F33584D" w14:textId="77777777" w:rsidR="0009426C" w:rsidRPr="0009426C" w:rsidRDefault="0009426C" w:rsidP="0009426C">
            <w:pPr>
              <w:autoSpaceDE w:val="0"/>
              <w:autoSpaceDN w:val="0"/>
              <w:adjustRightInd w:val="0"/>
              <w:spacing w:line="320" w:lineRule="atLeast"/>
              <w:ind w:left="60" w:right="60"/>
              <w:rPr>
                <w:rFonts w:ascii="Arial" w:hAnsi="Arial" w:cs="Arial"/>
                <w:color w:val="264A60"/>
                <w:sz w:val="18"/>
                <w:szCs w:val="18"/>
              </w:rPr>
            </w:pPr>
            <w:r w:rsidRPr="0009426C">
              <w:rPr>
                <w:rFonts w:ascii="Arial" w:hAnsi="Arial" w:cs="Arial"/>
                <w:color w:val="264A60"/>
                <w:sz w:val="18"/>
                <w:szCs w:val="18"/>
              </w:rPr>
              <w:t>Trainer</w:t>
            </w:r>
          </w:p>
        </w:tc>
        <w:tc>
          <w:tcPr>
            <w:tcW w:w="1029" w:type="dxa"/>
            <w:tcBorders>
              <w:top w:val="single" w:sz="8" w:space="0" w:color="AEAEAE"/>
              <w:left w:val="nil"/>
              <w:bottom w:val="nil"/>
              <w:right w:val="single" w:sz="8" w:space="0" w:color="E0E0E0"/>
            </w:tcBorders>
            <w:shd w:val="clear" w:color="auto" w:fill="FFFFFF"/>
          </w:tcPr>
          <w:p w14:paraId="4FCF76C9"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r w:rsidRPr="0009426C">
              <w:rPr>
                <w:rFonts w:ascii="Arial" w:hAnsi="Arial" w:cs="Arial"/>
                <w:color w:val="010205"/>
                <w:sz w:val="18"/>
                <w:szCs w:val="18"/>
              </w:rPr>
              <w:t>12</w:t>
            </w:r>
          </w:p>
        </w:tc>
        <w:tc>
          <w:tcPr>
            <w:tcW w:w="1198" w:type="dxa"/>
            <w:tcBorders>
              <w:top w:val="single" w:sz="8" w:space="0" w:color="AEAEAE"/>
              <w:left w:val="single" w:sz="8" w:space="0" w:color="E0E0E0"/>
              <w:bottom w:val="nil"/>
              <w:right w:val="single" w:sz="8" w:space="0" w:color="E0E0E0"/>
            </w:tcBorders>
            <w:shd w:val="clear" w:color="auto" w:fill="FFFFFF"/>
          </w:tcPr>
          <w:p w14:paraId="650CDDAD"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r w:rsidRPr="0009426C">
              <w:rPr>
                <w:rFonts w:ascii="Arial" w:hAnsi="Arial" w:cs="Arial"/>
                <w:color w:val="010205"/>
                <w:sz w:val="18"/>
                <w:szCs w:val="18"/>
              </w:rPr>
              <w:t>2726.4167</w:t>
            </w:r>
          </w:p>
        </w:tc>
        <w:tc>
          <w:tcPr>
            <w:tcW w:w="1444" w:type="dxa"/>
            <w:tcBorders>
              <w:top w:val="single" w:sz="8" w:space="0" w:color="AEAEAE"/>
              <w:left w:val="single" w:sz="8" w:space="0" w:color="E0E0E0"/>
              <w:bottom w:val="nil"/>
              <w:right w:val="single" w:sz="8" w:space="0" w:color="E0E0E0"/>
            </w:tcBorders>
            <w:shd w:val="clear" w:color="auto" w:fill="FFFFFF"/>
          </w:tcPr>
          <w:p w14:paraId="39A11BD3"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r w:rsidRPr="0009426C">
              <w:rPr>
                <w:rFonts w:ascii="Arial" w:hAnsi="Arial" w:cs="Arial"/>
                <w:color w:val="010205"/>
                <w:sz w:val="18"/>
                <w:szCs w:val="18"/>
              </w:rPr>
              <w:t>311.87948</w:t>
            </w:r>
          </w:p>
        </w:tc>
        <w:tc>
          <w:tcPr>
            <w:tcW w:w="1475" w:type="dxa"/>
            <w:tcBorders>
              <w:top w:val="single" w:sz="8" w:space="0" w:color="AEAEAE"/>
              <w:left w:val="single" w:sz="8" w:space="0" w:color="E0E0E0"/>
              <w:bottom w:val="nil"/>
              <w:right w:val="nil"/>
            </w:tcBorders>
            <w:shd w:val="clear" w:color="auto" w:fill="FFFFFF"/>
          </w:tcPr>
          <w:p w14:paraId="74B54FA8"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r w:rsidRPr="0009426C">
              <w:rPr>
                <w:rFonts w:ascii="Arial" w:hAnsi="Arial" w:cs="Arial"/>
                <w:color w:val="010205"/>
                <w:sz w:val="18"/>
                <w:szCs w:val="18"/>
              </w:rPr>
              <w:t>90.03185</w:t>
            </w:r>
          </w:p>
        </w:tc>
      </w:tr>
      <w:tr w:rsidR="0009426C" w:rsidRPr="0009426C" w14:paraId="431BF2FD" w14:textId="77777777">
        <w:trPr>
          <w:cantSplit/>
        </w:trPr>
        <w:tc>
          <w:tcPr>
            <w:tcW w:w="830" w:type="dxa"/>
            <w:vMerge w:val="restart"/>
            <w:tcBorders>
              <w:top w:val="single" w:sz="8" w:space="0" w:color="AEAEAE"/>
              <w:left w:val="nil"/>
              <w:bottom w:val="nil"/>
              <w:right w:val="nil"/>
            </w:tcBorders>
            <w:shd w:val="clear" w:color="auto" w:fill="E0E0E0"/>
          </w:tcPr>
          <w:p w14:paraId="0EEECAF7" w14:textId="77777777" w:rsidR="0009426C" w:rsidRPr="0009426C" w:rsidRDefault="0009426C" w:rsidP="0009426C">
            <w:pPr>
              <w:autoSpaceDE w:val="0"/>
              <w:autoSpaceDN w:val="0"/>
              <w:adjustRightInd w:val="0"/>
              <w:spacing w:line="320" w:lineRule="atLeast"/>
              <w:ind w:left="60" w:right="60"/>
              <w:rPr>
                <w:rFonts w:ascii="Arial" w:hAnsi="Arial" w:cs="Arial"/>
                <w:color w:val="264A60"/>
                <w:sz w:val="18"/>
                <w:szCs w:val="18"/>
              </w:rPr>
            </w:pPr>
            <w:proofErr w:type="spellStart"/>
            <w:r w:rsidRPr="0009426C">
              <w:rPr>
                <w:rFonts w:ascii="Arial" w:hAnsi="Arial" w:cs="Arial"/>
                <w:color w:val="264A60"/>
                <w:sz w:val="18"/>
                <w:szCs w:val="18"/>
              </w:rPr>
              <w:t>LaterF</w:t>
            </w:r>
            <w:proofErr w:type="spellEnd"/>
          </w:p>
        </w:tc>
        <w:tc>
          <w:tcPr>
            <w:tcW w:w="891" w:type="dxa"/>
            <w:tcBorders>
              <w:top w:val="single" w:sz="8" w:space="0" w:color="AEAEAE"/>
              <w:left w:val="nil"/>
              <w:bottom w:val="single" w:sz="8" w:space="0" w:color="AEAEAE"/>
              <w:right w:val="nil"/>
            </w:tcBorders>
            <w:shd w:val="clear" w:color="auto" w:fill="E0E0E0"/>
          </w:tcPr>
          <w:p w14:paraId="79ED1708" w14:textId="77777777" w:rsidR="0009426C" w:rsidRPr="0009426C" w:rsidRDefault="0009426C" w:rsidP="0009426C">
            <w:pPr>
              <w:autoSpaceDE w:val="0"/>
              <w:autoSpaceDN w:val="0"/>
              <w:adjustRightInd w:val="0"/>
              <w:spacing w:line="320" w:lineRule="atLeast"/>
              <w:ind w:left="60" w:right="60"/>
              <w:rPr>
                <w:rFonts w:ascii="Arial" w:hAnsi="Arial" w:cs="Arial"/>
                <w:color w:val="264A60"/>
                <w:sz w:val="18"/>
                <w:szCs w:val="18"/>
              </w:rPr>
            </w:pPr>
            <w:r w:rsidRPr="0009426C">
              <w:rPr>
                <w:rFonts w:ascii="Arial" w:hAnsi="Arial" w:cs="Arial"/>
                <w:color w:val="264A60"/>
                <w:sz w:val="18"/>
                <w:szCs w:val="18"/>
              </w:rPr>
              <w:t>Netball</w:t>
            </w:r>
          </w:p>
        </w:tc>
        <w:tc>
          <w:tcPr>
            <w:tcW w:w="1029" w:type="dxa"/>
            <w:tcBorders>
              <w:top w:val="single" w:sz="8" w:space="0" w:color="AEAEAE"/>
              <w:left w:val="nil"/>
              <w:bottom w:val="single" w:sz="8" w:space="0" w:color="AEAEAE"/>
              <w:right w:val="single" w:sz="8" w:space="0" w:color="E0E0E0"/>
            </w:tcBorders>
            <w:shd w:val="clear" w:color="auto" w:fill="FFFFFF"/>
          </w:tcPr>
          <w:p w14:paraId="17997BAE"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r w:rsidRPr="0009426C">
              <w:rPr>
                <w:rFonts w:ascii="Arial" w:hAnsi="Arial" w:cs="Arial"/>
                <w:color w:val="010205"/>
                <w:sz w:val="18"/>
                <w:szCs w:val="18"/>
              </w:rPr>
              <w:t>12</w:t>
            </w:r>
          </w:p>
        </w:tc>
        <w:tc>
          <w:tcPr>
            <w:tcW w:w="1198" w:type="dxa"/>
            <w:tcBorders>
              <w:top w:val="single" w:sz="8" w:space="0" w:color="AEAEAE"/>
              <w:left w:val="single" w:sz="8" w:space="0" w:color="E0E0E0"/>
              <w:bottom w:val="single" w:sz="8" w:space="0" w:color="AEAEAE"/>
              <w:right w:val="single" w:sz="8" w:space="0" w:color="E0E0E0"/>
            </w:tcBorders>
            <w:shd w:val="clear" w:color="auto" w:fill="FFFFFF"/>
          </w:tcPr>
          <w:p w14:paraId="762A79BB"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r w:rsidRPr="0009426C">
              <w:rPr>
                <w:rFonts w:ascii="Arial" w:hAnsi="Arial" w:cs="Arial"/>
                <w:color w:val="010205"/>
                <w:sz w:val="18"/>
                <w:szCs w:val="18"/>
              </w:rPr>
              <w:t>394.0833</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568CEBA0"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r w:rsidRPr="0009426C">
              <w:rPr>
                <w:rFonts w:ascii="Arial" w:hAnsi="Arial" w:cs="Arial"/>
                <w:color w:val="010205"/>
                <w:sz w:val="18"/>
                <w:szCs w:val="18"/>
              </w:rPr>
              <w:t>38.23482</w:t>
            </w:r>
          </w:p>
        </w:tc>
        <w:tc>
          <w:tcPr>
            <w:tcW w:w="1475" w:type="dxa"/>
            <w:tcBorders>
              <w:top w:val="single" w:sz="8" w:space="0" w:color="AEAEAE"/>
              <w:left w:val="single" w:sz="8" w:space="0" w:color="E0E0E0"/>
              <w:bottom w:val="single" w:sz="8" w:space="0" w:color="AEAEAE"/>
              <w:right w:val="nil"/>
            </w:tcBorders>
            <w:shd w:val="clear" w:color="auto" w:fill="FFFFFF"/>
          </w:tcPr>
          <w:p w14:paraId="77383A27"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r w:rsidRPr="0009426C">
              <w:rPr>
                <w:rFonts w:ascii="Arial" w:hAnsi="Arial" w:cs="Arial"/>
                <w:color w:val="010205"/>
                <w:sz w:val="18"/>
                <w:szCs w:val="18"/>
              </w:rPr>
              <w:t>11.03744</w:t>
            </w:r>
          </w:p>
        </w:tc>
      </w:tr>
      <w:tr w:rsidR="0009426C" w:rsidRPr="0009426C" w14:paraId="0D41E6D1" w14:textId="77777777">
        <w:trPr>
          <w:cantSplit/>
        </w:trPr>
        <w:tc>
          <w:tcPr>
            <w:tcW w:w="830" w:type="dxa"/>
            <w:vMerge/>
            <w:tcBorders>
              <w:top w:val="single" w:sz="8" w:space="0" w:color="AEAEAE"/>
              <w:left w:val="nil"/>
              <w:bottom w:val="nil"/>
              <w:right w:val="nil"/>
            </w:tcBorders>
            <w:shd w:val="clear" w:color="auto" w:fill="E0E0E0"/>
          </w:tcPr>
          <w:p w14:paraId="2245A177" w14:textId="77777777" w:rsidR="0009426C" w:rsidRPr="0009426C" w:rsidRDefault="0009426C" w:rsidP="0009426C">
            <w:pPr>
              <w:autoSpaceDE w:val="0"/>
              <w:autoSpaceDN w:val="0"/>
              <w:adjustRightInd w:val="0"/>
              <w:rPr>
                <w:rFonts w:ascii="Arial" w:hAnsi="Arial" w:cs="Arial"/>
                <w:color w:val="010205"/>
                <w:sz w:val="18"/>
                <w:szCs w:val="18"/>
              </w:rPr>
            </w:pPr>
          </w:p>
        </w:tc>
        <w:tc>
          <w:tcPr>
            <w:tcW w:w="891" w:type="dxa"/>
            <w:tcBorders>
              <w:top w:val="single" w:sz="8" w:space="0" w:color="AEAEAE"/>
              <w:left w:val="nil"/>
              <w:bottom w:val="nil"/>
              <w:right w:val="nil"/>
            </w:tcBorders>
            <w:shd w:val="clear" w:color="auto" w:fill="E0E0E0"/>
          </w:tcPr>
          <w:p w14:paraId="645005A1" w14:textId="77777777" w:rsidR="0009426C" w:rsidRPr="0009426C" w:rsidRDefault="0009426C" w:rsidP="0009426C">
            <w:pPr>
              <w:autoSpaceDE w:val="0"/>
              <w:autoSpaceDN w:val="0"/>
              <w:adjustRightInd w:val="0"/>
              <w:spacing w:line="320" w:lineRule="atLeast"/>
              <w:ind w:left="60" w:right="60"/>
              <w:rPr>
                <w:rFonts w:ascii="Arial" w:hAnsi="Arial" w:cs="Arial"/>
                <w:color w:val="264A60"/>
                <w:sz w:val="18"/>
                <w:szCs w:val="18"/>
              </w:rPr>
            </w:pPr>
            <w:r w:rsidRPr="0009426C">
              <w:rPr>
                <w:rFonts w:ascii="Arial" w:hAnsi="Arial" w:cs="Arial"/>
                <w:color w:val="264A60"/>
                <w:sz w:val="18"/>
                <w:szCs w:val="18"/>
              </w:rPr>
              <w:t>Trainer</w:t>
            </w:r>
          </w:p>
        </w:tc>
        <w:tc>
          <w:tcPr>
            <w:tcW w:w="1029" w:type="dxa"/>
            <w:tcBorders>
              <w:top w:val="single" w:sz="8" w:space="0" w:color="AEAEAE"/>
              <w:left w:val="nil"/>
              <w:bottom w:val="nil"/>
              <w:right w:val="single" w:sz="8" w:space="0" w:color="E0E0E0"/>
            </w:tcBorders>
            <w:shd w:val="clear" w:color="auto" w:fill="FFFFFF"/>
          </w:tcPr>
          <w:p w14:paraId="6CF4E28D"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r w:rsidRPr="0009426C">
              <w:rPr>
                <w:rFonts w:ascii="Arial" w:hAnsi="Arial" w:cs="Arial"/>
                <w:color w:val="010205"/>
                <w:sz w:val="18"/>
                <w:szCs w:val="18"/>
              </w:rPr>
              <w:t>12</w:t>
            </w:r>
          </w:p>
        </w:tc>
        <w:tc>
          <w:tcPr>
            <w:tcW w:w="1198" w:type="dxa"/>
            <w:tcBorders>
              <w:top w:val="single" w:sz="8" w:space="0" w:color="AEAEAE"/>
              <w:left w:val="single" w:sz="8" w:space="0" w:color="E0E0E0"/>
              <w:bottom w:val="nil"/>
              <w:right w:val="single" w:sz="8" w:space="0" w:color="E0E0E0"/>
            </w:tcBorders>
            <w:shd w:val="clear" w:color="auto" w:fill="FFFFFF"/>
          </w:tcPr>
          <w:p w14:paraId="09A43F1A"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r w:rsidRPr="0009426C">
              <w:rPr>
                <w:rFonts w:ascii="Arial" w:hAnsi="Arial" w:cs="Arial"/>
                <w:color w:val="010205"/>
                <w:sz w:val="18"/>
                <w:szCs w:val="18"/>
              </w:rPr>
              <w:t>476.5833</w:t>
            </w:r>
          </w:p>
        </w:tc>
        <w:tc>
          <w:tcPr>
            <w:tcW w:w="1444" w:type="dxa"/>
            <w:tcBorders>
              <w:top w:val="single" w:sz="8" w:space="0" w:color="AEAEAE"/>
              <w:left w:val="single" w:sz="8" w:space="0" w:color="E0E0E0"/>
              <w:bottom w:val="nil"/>
              <w:right w:val="single" w:sz="8" w:space="0" w:color="E0E0E0"/>
            </w:tcBorders>
            <w:shd w:val="clear" w:color="auto" w:fill="FFFFFF"/>
          </w:tcPr>
          <w:p w14:paraId="7D156FEE"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r w:rsidRPr="0009426C">
              <w:rPr>
                <w:rFonts w:ascii="Arial" w:hAnsi="Arial" w:cs="Arial"/>
                <w:color w:val="010205"/>
                <w:sz w:val="18"/>
                <w:szCs w:val="18"/>
              </w:rPr>
              <w:t>52.30585</w:t>
            </w:r>
          </w:p>
        </w:tc>
        <w:tc>
          <w:tcPr>
            <w:tcW w:w="1475" w:type="dxa"/>
            <w:tcBorders>
              <w:top w:val="single" w:sz="8" w:space="0" w:color="AEAEAE"/>
              <w:left w:val="single" w:sz="8" w:space="0" w:color="E0E0E0"/>
              <w:bottom w:val="nil"/>
              <w:right w:val="nil"/>
            </w:tcBorders>
            <w:shd w:val="clear" w:color="auto" w:fill="FFFFFF"/>
          </w:tcPr>
          <w:p w14:paraId="3A73F319"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r w:rsidRPr="0009426C">
              <w:rPr>
                <w:rFonts w:ascii="Arial" w:hAnsi="Arial" w:cs="Arial"/>
                <w:color w:val="010205"/>
                <w:sz w:val="18"/>
                <w:szCs w:val="18"/>
              </w:rPr>
              <w:t>15.09940</w:t>
            </w:r>
          </w:p>
        </w:tc>
      </w:tr>
      <w:tr w:rsidR="0009426C" w:rsidRPr="0009426C" w14:paraId="001384B2" w14:textId="77777777">
        <w:trPr>
          <w:cantSplit/>
        </w:trPr>
        <w:tc>
          <w:tcPr>
            <w:tcW w:w="830" w:type="dxa"/>
            <w:vMerge w:val="restart"/>
            <w:tcBorders>
              <w:top w:val="single" w:sz="8" w:space="0" w:color="AEAEAE"/>
              <w:left w:val="nil"/>
              <w:bottom w:val="single" w:sz="8" w:space="0" w:color="152935"/>
              <w:right w:val="nil"/>
            </w:tcBorders>
            <w:shd w:val="clear" w:color="auto" w:fill="E0E0E0"/>
          </w:tcPr>
          <w:p w14:paraId="3440A682" w14:textId="77777777" w:rsidR="0009426C" w:rsidRPr="0009426C" w:rsidRDefault="0009426C" w:rsidP="0009426C">
            <w:pPr>
              <w:autoSpaceDE w:val="0"/>
              <w:autoSpaceDN w:val="0"/>
              <w:adjustRightInd w:val="0"/>
              <w:spacing w:line="320" w:lineRule="atLeast"/>
              <w:ind w:left="60" w:right="60"/>
              <w:rPr>
                <w:rFonts w:ascii="Arial" w:hAnsi="Arial" w:cs="Arial"/>
                <w:color w:val="264A60"/>
                <w:sz w:val="18"/>
                <w:szCs w:val="18"/>
              </w:rPr>
            </w:pPr>
            <w:r w:rsidRPr="0009426C">
              <w:rPr>
                <w:rFonts w:ascii="Arial" w:hAnsi="Arial" w:cs="Arial"/>
                <w:color w:val="264A60"/>
                <w:sz w:val="18"/>
                <w:szCs w:val="18"/>
              </w:rPr>
              <w:t>FBF</w:t>
            </w:r>
          </w:p>
        </w:tc>
        <w:tc>
          <w:tcPr>
            <w:tcW w:w="891" w:type="dxa"/>
            <w:tcBorders>
              <w:top w:val="single" w:sz="8" w:space="0" w:color="AEAEAE"/>
              <w:left w:val="nil"/>
              <w:bottom w:val="single" w:sz="8" w:space="0" w:color="AEAEAE"/>
              <w:right w:val="nil"/>
            </w:tcBorders>
            <w:shd w:val="clear" w:color="auto" w:fill="E0E0E0"/>
          </w:tcPr>
          <w:p w14:paraId="2F40A71D" w14:textId="77777777" w:rsidR="0009426C" w:rsidRPr="0009426C" w:rsidRDefault="0009426C" w:rsidP="0009426C">
            <w:pPr>
              <w:autoSpaceDE w:val="0"/>
              <w:autoSpaceDN w:val="0"/>
              <w:adjustRightInd w:val="0"/>
              <w:spacing w:line="320" w:lineRule="atLeast"/>
              <w:ind w:left="60" w:right="60"/>
              <w:rPr>
                <w:rFonts w:ascii="Arial" w:hAnsi="Arial" w:cs="Arial"/>
                <w:color w:val="264A60"/>
                <w:sz w:val="18"/>
                <w:szCs w:val="18"/>
              </w:rPr>
            </w:pPr>
            <w:r w:rsidRPr="0009426C">
              <w:rPr>
                <w:rFonts w:ascii="Arial" w:hAnsi="Arial" w:cs="Arial"/>
                <w:color w:val="264A60"/>
                <w:sz w:val="18"/>
                <w:szCs w:val="18"/>
              </w:rPr>
              <w:t>Netball</w:t>
            </w:r>
          </w:p>
        </w:tc>
        <w:tc>
          <w:tcPr>
            <w:tcW w:w="1029" w:type="dxa"/>
            <w:tcBorders>
              <w:top w:val="single" w:sz="8" w:space="0" w:color="AEAEAE"/>
              <w:left w:val="nil"/>
              <w:bottom w:val="single" w:sz="8" w:space="0" w:color="AEAEAE"/>
              <w:right w:val="single" w:sz="8" w:space="0" w:color="E0E0E0"/>
            </w:tcBorders>
            <w:shd w:val="clear" w:color="auto" w:fill="FFFFFF"/>
          </w:tcPr>
          <w:p w14:paraId="5E57CDDD"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r w:rsidRPr="0009426C">
              <w:rPr>
                <w:rFonts w:ascii="Arial" w:hAnsi="Arial" w:cs="Arial"/>
                <w:color w:val="010205"/>
                <w:sz w:val="18"/>
                <w:szCs w:val="18"/>
              </w:rPr>
              <w:t>12</w:t>
            </w:r>
          </w:p>
        </w:tc>
        <w:tc>
          <w:tcPr>
            <w:tcW w:w="1198" w:type="dxa"/>
            <w:tcBorders>
              <w:top w:val="single" w:sz="8" w:space="0" w:color="AEAEAE"/>
              <w:left w:val="single" w:sz="8" w:space="0" w:color="E0E0E0"/>
              <w:bottom w:val="single" w:sz="8" w:space="0" w:color="AEAEAE"/>
              <w:right w:val="single" w:sz="8" w:space="0" w:color="E0E0E0"/>
            </w:tcBorders>
            <w:shd w:val="clear" w:color="auto" w:fill="FFFFFF"/>
          </w:tcPr>
          <w:p w14:paraId="69817851"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r w:rsidRPr="0009426C">
              <w:rPr>
                <w:rFonts w:ascii="Arial" w:hAnsi="Arial" w:cs="Arial"/>
                <w:color w:val="010205"/>
                <w:sz w:val="18"/>
                <w:szCs w:val="18"/>
              </w:rPr>
              <w:t>710.9167</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26F19DE2"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r w:rsidRPr="0009426C">
              <w:rPr>
                <w:rFonts w:ascii="Arial" w:hAnsi="Arial" w:cs="Arial"/>
                <w:color w:val="010205"/>
                <w:sz w:val="18"/>
                <w:szCs w:val="18"/>
              </w:rPr>
              <w:t>77.88506</w:t>
            </w:r>
          </w:p>
        </w:tc>
        <w:tc>
          <w:tcPr>
            <w:tcW w:w="1475" w:type="dxa"/>
            <w:tcBorders>
              <w:top w:val="single" w:sz="8" w:space="0" w:color="AEAEAE"/>
              <w:left w:val="single" w:sz="8" w:space="0" w:color="E0E0E0"/>
              <w:bottom w:val="single" w:sz="8" w:space="0" w:color="AEAEAE"/>
              <w:right w:val="nil"/>
            </w:tcBorders>
            <w:shd w:val="clear" w:color="auto" w:fill="FFFFFF"/>
          </w:tcPr>
          <w:p w14:paraId="1E42B481"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r w:rsidRPr="0009426C">
              <w:rPr>
                <w:rFonts w:ascii="Arial" w:hAnsi="Arial" w:cs="Arial"/>
                <w:color w:val="010205"/>
                <w:sz w:val="18"/>
                <w:szCs w:val="18"/>
              </w:rPr>
              <w:t>22.48348</w:t>
            </w:r>
          </w:p>
        </w:tc>
      </w:tr>
      <w:tr w:rsidR="0009426C" w:rsidRPr="0009426C" w14:paraId="168BB081" w14:textId="77777777">
        <w:trPr>
          <w:cantSplit/>
        </w:trPr>
        <w:tc>
          <w:tcPr>
            <w:tcW w:w="830" w:type="dxa"/>
            <w:vMerge/>
            <w:tcBorders>
              <w:top w:val="single" w:sz="8" w:space="0" w:color="AEAEAE"/>
              <w:left w:val="nil"/>
              <w:bottom w:val="single" w:sz="8" w:space="0" w:color="152935"/>
              <w:right w:val="nil"/>
            </w:tcBorders>
            <w:shd w:val="clear" w:color="auto" w:fill="E0E0E0"/>
          </w:tcPr>
          <w:p w14:paraId="07D64D40" w14:textId="77777777" w:rsidR="0009426C" w:rsidRPr="0009426C" w:rsidRDefault="0009426C" w:rsidP="0009426C">
            <w:pPr>
              <w:autoSpaceDE w:val="0"/>
              <w:autoSpaceDN w:val="0"/>
              <w:adjustRightInd w:val="0"/>
              <w:rPr>
                <w:rFonts w:ascii="Arial" w:hAnsi="Arial" w:cs="Arial"/>
                <w:color w:val="010205"/>
                <w:sz w:val="18"/>
                <w:szCs w:val="18"/>
              </w:rPr>
            </w:pPr>
          </w:p>
        </w:tc>
        <w:tc>
          <w:tcPr>
            <w:tcW w:w="891" w:type="dxa"/>
            <w:tcBorders>
              <w:top w:val="single" w:sz="8" w:space="0" w:color="AEAEAE"/>
              <w:left w:val="nil"/>
              <w:bottom w:val="single" w:sz="8" w:space="0" w:color="152935"/>
              <w:right w:val="nil"/>
            </w:tcBorders>
            <w:shd w:val="clear" w:color="auto" w:fill="E0E0E0"/>
          </w:tcPr>
          <w:p w14:paraId="435E46A6" w14:textId="77777777" w:rsidR="0009426C" w:rsidRPr="0009426C" w:rsidRDefault="0009426C" w:rsidP="0009426C">
            <w:pPr>
              <w:autoSpaceDE w:val="0"/>
              <w:autoSpaceDN w:val="0"/>
              <w:adjustRightInd w:val="0"/>
              <w:spacing w:line="320" w:lineRule="atLeast"/>
              <w:ind w:left="60" w:right="60"/>
              <w:rPr>
                <w:rFonts w:ascii="Arial" w:hAnsi="Arial" w:cs="Arial"/>
                <w:color w:val="264A60"/>
                <w:sz w:val="18"/>
                <w:szCs w:val="18"/>
              </w:rPr>
            </w:pPr>
            <w:r w:rsidRPr="0009426C">
              <w:rPr>
                <w:rFonts w:ascii="Arial" w:hAnsi="Arial" w:cs="Arial"/>
                <w:color w:val="264A60"/>
                <w:sz w:val="18"/>
                <w:szCs w:val="18"/>
              </w:rPr>
              <w:t>Trainer</w:t>
            </w:r>
          </w:p>
        </w:tc>
        <w:tc>
          <w:tcPr>
            <w:tcW w:w="1029" w:type="dxa"/>
            <w:tcBorders>
              <w:top w:val="single" w:sz="8" w:space="0" w:color="AEAEAE"/>
              <w:left w:val="nil"/>
              <w:bottom w:val="single" w:sz="8" w:space="0" w:color="152935"/>
              <w:right w:val="single" w:sz="8" w:space="0" w:color="E0E0E0"/>
            </w:tcBorders>
            <w:shd w:val="clear" w:color="auto" w:fill="FFFFFF"/>
          </w:tcPr>
          <w:p w14:paraId="12C930DB"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r w:rsidRPr="0009426C">
              <w:rPr>
                <w:rFonts w:ascii="Arial" w:hAnsi="Arial" w:cs="Arial"/>
                <w:color w:val="010205"/>
                <w:sz w:val="18"/>
                <w:szCs w:val="18"/>
              </w:rPr>
              <w:t>12</w:t>
            </w:r>
          </w:p>
        </w:tc>
        <w:tc>
          <w:tcPr>
            <w:tcW w:w="1198" w:type="dxa"/>
            <w:tcBorders>
              <w:top w:val="single" w:sz="8" w:space="0" w:color="AEAEAE"/>
              <w:left w:val="single" w:sz="8" w:space="0" w:color="E0E0E0"/>
              <w:bottom w:val="single" w:sz="8" w:space="0" w:color="152935"/>
              <w:right w:val="single" w:sz="8" w:space="0" w:color="E0E0E0"/>
            </w:tcBorders>
            <w:shd w:val="clear" w:color="auto" w:fill="FFFFFF"/>
          </w:tcPr>
          <w:p w14:paraId="4B640E0F"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r w:rsidRPr="0009426C">
              <w:rPr>
                <w:rFonts w:ascii="Arial" w:hAnsi="Arial" w:cs="Arial"/>
                <w:color w:val="010205"/>
                <w:sz w:val="18"/>
                <w:szCs w:val="18"/>
              </w:rPr>
              <w:t>808.0833</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587C40BF"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r w:rsidRPr="0009426C">
              <w:rPr>
                <w:rFonts w:ascii="Arial" w:hAnsi="Arial" w:cs="Arial"/>
                <w:color w:val="010205"/>
                <w:sz w:val="18"/>
                <w:szCs w:val="18"/>
              </w:rPr>
              <w:t>88.37056</w:t>
            </w:r>
          </w:p>
        </w:tc>
        <w:tc>
          <w:tcPr>
            <w:tcW w:w="1475" w:type="dxa"/>
            <w:tcBorders>
              <w:top w:val="single" w:sz="8" w:space="0" w:color="AEAEAE"/>
              <w:left w:val="single" w:sz="8" w:space="0" w:color="E0E0E0"/>
              <w:bottom w:val="single" w:sz="8" w:space="0" w:color="152935"/>
              <w:right w:val="nil"/>
            </w:tcBorders>
            <w:shd w:val="clear" w:color="auto" w:fill="FFFFFF"/>
          </w:tcPr>
          <w:p w14:paraId="31CCBD6C"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r w:rsidRPr="0009426C">
              <w:rPr>
                <w:rFonts w:ascii="Arial" w:hAnsi="Arial" w:cs="Arial"/>
                <w:color w:val="010205"/>
                <w:sz w:val="18"/>
                <w:szCs w:val="18"/>
              </w:rPr>
              <w:t>25.51038</w:t>
            </w:r>
          </w:p>
        </w:tc>
      </w:tr>
    </w:tbl>
    <w:p w14:paraId="40CF20A8" w14:textId="77777777" w:rsidR="009D24A2" w:rsidRDefault="009D24A2" w:rsidP="0009426C">
      <w:pPr>
        <w:autoSpaceDE w:val="0"/>
        <w:autoSpaceDN w:val="0"/>
        <w:adjustRightInd w:val="0"/>
        <w:spacing w:line="400" w:lineRule="atLeast"/>
      </w:pPr>
    </w:p>
    <w:p w14:paraId="3419699E" w14:textId="2067DC56" w:rsidR="00761C54" w:rsidRPr="00761C54" w:rsidRDefault="009D24A2" w:rsidP="00761C54">
      <w:pPr>
        <w:pStyle w:val="NoSpacing"/>
        <w:spacing w:line="360" w:lineRule="auto"/>
        <w:rPr>
          <w:rFonts w:ascii="Times New Roman" w:hAnsi="Times New Roman" w:cs="Times New Roman"/>
          <w:sz w:val="24"/>
          <w:szCs w:val="24"/>
        </w:rPr>
      </w:pPr>
      <w:r w:rsidRPr="00BA2B89">
        <w:rPr>
          <w:rFonts w:ascii="Times New Roman" w:hAnsi="Times New Roman" w:cs="Times New Roman"/>
          <w:sz w:val="24"/>
          <w:szCs w:val="24"/>
        </w:rPr>
        <w:t>Statistical analysis (table</w:t>
      </w:r>
      <w:r>
        <w:rPr>
          <w:rFonts w:ascii="Times New Roman" w:hAnsi="Times New Roman" w:cs="Times New Roman"/>
          <w:sz w:val="24"/>
          <w:szCs w:val="24"/>
        </w:rPr>
        <w:t xml:space="preserve"> 3</w:t>
      </w:r>
      <w:r w:rsidRPr="00BA2B89">
        <w:rPr>
          <w:rFonts w:ascii="Times New Roman" w:hAnsi="Times New Roman" w:cs="Times New Roman"/>
          <w:sz w:val="24"/>
          <w:szCs w:val="24"/>
        </w:rPr>
        <w:t xml:space="preserve">) of the </w:t>
      </w:r>
      <w:r w:rsidR="00DE7BC3">
        <w:rPr>
          <w:rFonts w:ascii="Times New Roman" w:hAnsi="Times New Roman" w:cs="Times New Roman"/>
          <w:sz w:val="24"/>
          <w:szCs w:val="24"/>
        </w:rPr>
        <w:t xml:space="preserve">ground </w:t>
      </w:r>
      <w:r w:rsidRPr="00BA2B89">
        <w:rPr>
          <w:rFonts w:ascii="Times New Roman" w:hAnsi="Times New Roman" w:cs="Times New Roman"/>
          <w:sz w:val="24"/>
          <w:szCs w:val="24"/>
        </w:rPr>
        <w:t>impact forces identified that the netball shoe (2245±307N) were significantly less (</w:t>
      </w:r>
      <w:proofErr w:type="gramStart"/>
      <w:r w:rsidRPr="00BA2B89">
        <w:rPr>
          <w:rFonts w:ascii="Times New Roman" w:hAnsi="Times New Roman" w:cs="Times New Roman"/>
          <w:sz w:val="24"/>
          <w:szCs w:val="24"/>
        </w:rPr>
        <w:t>t(</w:t>
      </w:r>
      <w:proofErr w:type="gramEnd"/>
      <w:r w:rsidRPr="00BA2B89">
        <w:rPr>
          <w:rFonts w:ascii="Times New Roman" w:hAnsi="Times New Roman" w:cs="Times New Roman"/>
          <w:sz w:val="24"/>
          <w:szCs w:val="24"/>
        </w:rPr>
        <w:t>22)=-3.77, p=.001) than the</w:t>
      </w:r>
      <w:r w:rsidR="00E036C4">
        <w:rPr>
          <w:rFonts w:ascii="Times New Roman" w:hAnsi="Times New Roman" w:cs="Times New Roman"/>
          <w:sz w:val="24"/>
          <w:szCs w:val="24"/>
        </w:rPr>
        <w:t xml:space="preserve"> running</w:t>
      </w:r>
      <w:r w:rsidRPr="00BA2B89">
        <w:rPr>
          <w:rFonts w:ascii="Times New Roman" w:hAnsi="Times New Roman" w:cs="Times New Roman"/>
          <w:sz w:val="24"/>
          <w:szCs w:val="24"/>
        </w:rPr>
        <w:t xml:space="preserve"> trainer (2726±311N). </w:t>
      </w:r>
      <w:r w:rsidR="00316E58">
        <w:rPr>
          <w:rFonts w:ascii="Times New Roman" w:hAnsi="Times New Roman" w:cs="Times New Roman"/>
          <w:sz w:val="24"/>
          <w:szCs w:val="24"/>
        </w:rPr>
        <w:t xml:space="preserve"> </w:t>
      </w:r>
      <w:r w:rsidR="008C31A8">
        <w:rPr>
          <w:rFonts w:ascii="Times New Roman" w:hAnsi="Times New Roman" w:cs="Times New Roman"/>
          <w:sz w:val="24"/>
          <w:szCs w:val="24"/>
        </w:rPr>
        <w:t>The lateral impact forces</w:t>
      </w:r>
      <w:r w:rsidR="006F7B78">
        <w:rPr>
          <w:rFonts w:ascii="Times New Roman" w:hAnsi="Times New Roman" w:cs="Times New Roman"/>
          <w:sz w:val="24"/>
          <w:szCs w:val="24"/>
        </w:rPr>
        <w:t xml:space="preserve"> </w:t>
      </w:r>
      <w:r w:rsidR="00311EA8">
        <w:rPr>
          <w:rFonts w:ascii="Times New Roman" w:hAnsi="Times New Roman" w:cs="Times New Roman"/>
          <w:sz w:val="24"/>
          <w:szCs w:val="24"/>
        </w:rPr>
        <w:t>reveale</w:t>
      </w:r>
      <w:r w:rsidR="008B2E53">
        <w:rPr>
          <w:rFonts w:ascii="Times New Roman" w:hAnsi="Times New Roman" w:cs="Times New Roman"/>
          <w:sz w:val="24"/>
          <w:szCs w:val="24"/>
        </w:rPr>
        <w:t>d</w:t>
      </w:r>
      <w:r w:rsidR="008C31A8">
        <w:rPr>
          <w:rFonts w:ascii="Times New Roman" w:hAnsi="Times New Roman" w:cs="Times New Roman"/>
          <w:sz w:val="24"/>
          <w:szCs w:val="24"/>
        </w:rPr>
        <w:t xml:space="preserve"> </w:t>
      </w:r>
      <w:r w:rsidR="008B2E53">
        <w:rPr>
          <w:rFonts w:ascii="Times New Roman" w:hAnsi="Times New Roman" w:cs="Times New Roman"/>
          <w:sz w:val="24"/>
          <w:szCs w:val="24"/>
        </w:rPr>
        <w:t xml:space="preserve">that </w:t>
      </w:r>
      <w:r w:rsidR="00761C54">
        <w:rPr>
          <w:rFonts w:ascii="Times New Roman" w:hAnsi="Times New Roman" w:cs="Times New Roman"/>
          <w:sz w:val="24"/>
          <w:szCs w:val="24"/>
        </w:rPr>
        <w:t>the netball</w:t>
      </w:r>
      <w:r w:rsidR="008C31A8">
        <w:rPr>
          <w:rFonts w:ascii="Times New Roman" w:hAnsi="Times New Roman" w:cs="Times New Roman"/>
          <w:sz w:val="24"/>
          <w:szCs w:val="24"/>
        </w:rPr>
        <w:t xml:space="preserve"> trainers (</w:t>
      </w:r>
      <w:r w:rsidR="00C47CC5">
        <w:rPr>
          <w:rFonts w:ascii="Times New Roman" w:hAnsi="Times New Roman" w:cs="Times New Roman"/>
          <w:sz w:val="24"/>
          <w:szCs w:val="24"/>
        </w:rPr>
        <w:t>394</w:t>
      </w:r>
      <w:r w:rsidR="00C47CC5" w:rsidRPr="00BA2B89">
        <w:rPr>
          <w:rFonts w:ascii="Times New Roman" w:hAnsi="Times New Roman" w:cs="Times New Roman"/>
          <w:sz w:val="24"/>
          <w:szCs w:val="24"/>
        </w:rPr>
        <w:t>±</w:t>
      </w:r>
      <w:r w:rsidR="00C47CC5">
        <w:rPr>
          <w:rFonts w:ascii="Times New Roman" w:hAnsi="Times New Roman" w:cs="Times New Roman"/>
          <w:sz w:val="24"/>
          <w:szCs w:val="24"/>
        </w:rPr>
        <w:t xml:space="preserve">38N) </w:t>
      </w:r>
      <w:r w:rsidR="002F0DEE">
        <w:rPr>
          <w:rFonts w:ascii="Times New Roman" w:hAnsi="Times New Roman" w:cs="Times New Roman"/>
          <w:sz w:val="24"/>
          <w:szCs w:val="24"/>
        </w:rPr>
        <w:t>w</w:t>
      </w:r>
      <w:r w:rsidR="00311EA8">
        <w:rPr>
          <w:rFonts w:ascii="Times New Roman" w:hAnsi="Times New Roman" w:cs="Times New Roman"/>
          <w:sz w:val="24"/>
          <w:szCs w:val="24"/>
        </w:rPr>
        <w:t>as substantially</w:t>
      </w:r>
      <w:r w:rsidR="002F0DEE">
        <w:rPr>
          <w:rFonts w:ascii="Times New Roman" w:hAnsi="Times New Roman" w:cs="Times New Roman"/>
          <w:sz w:val="24"/>
          <w:szCs w:val="24"/>
        </w:rPr>
        <w:t xml:space="preserve"> less (</w:t>
      </w:r>
      <w:proofErr w:type="gramStart"/>
      <w:r w:rsidR="002F0DEE">
        <w:rPr>
          <w:rFonts w:ascii="Times New Roman" w:hAnsi="Times New Roman" w:cs="Times New Roman"/>
          <w:sz w:val="24"/>
          <w:szCs w:val="24"/>
        </w:rPr>
        <w:t>t(</w:t>
      </w:r>
      <w:proofErr w:type="gramEnd"/>
      <w:r w:rsidR="002F0DEE">
        <w:rPr>
          <w:rFonts w:ascii="Times New Roman" w:hAnsi="Times New Roman" w:cs="Times New Roman"/>
          <w:sz w:val="24"/>
          <w:szCs w:val="24"/>
        </w:rPr>
        <w:t>22)=-4.41</w:t>
      </w:r>
      <w:r w:rsidR="00C36D10">
        <w:rPr>
          <w:rFonts w:ascii="Times New Roman" w:hAnsi="Times New Roman" w:cs="Times New Roman"/>
          <w:sz w:val="24"/>
          <w:szCs w:val="24"/>
        </w:rPr>
        <w:t xml:space="preserve">, p=&lt;.001) compared to the running trainers </w:t>
      </w:r>
      <w:r w:rsidR="00DE7BC3">
        <w:rPr>
          <w:rFonts w:ascii="Times New Roman" w:hAnsi="Times New Roman" w:cs="Times New Roman"/>
          <w:sz w:val="24"/>
          <w:szCs w:val="24"/>
        </w:rPr>
        <w:t>(476</w:t>
      </w:r>
      <w:r w:rsidR="00DE7BC3" w:rsidRPr="00BA2B89">
        <w:rPr>
          <w:rFonts w:ascii="Times New Roman" w:hAnsi="Times New Roman" w:cs="Times New Roman"/>
          <w:sz w:val="24"/>
          <w:szCs w:val="24"/>
        </w:rPr>
        <w:t>±</w:t>
      </w:r>
      <w:r w:rsidR="00DE7BC3">
        <w:rPr>
          <w:rFonts w:ascii="Times New Roman" w:hAnsi="Times New Roman" w:cs="Times New Roman"/>
          <w:sz w:val="24"/>
          <w:szCs w:val="24"/>
        </w:rPr>
        <w:t xml:space="preserve">52N) </w:t>
      </w:r>
      <w:r w:rsidR="00316E58">
        <w:rPr>
          <w:rFonts w:ascii="Times New Roman" w:hAnsi="Times New Roman" w:cs="Times New Roman"/>
          <w:sz w:val="24"/>
          <w:szCs w:val="24"/>
        </w:rPr>
        <w:t>from a statistical analysis (table 3)</w:t>
      </w:r>
      <w:r w:rsidR="00DE7BC3">
        <w:rPr>
          <w:rFonts w:ascii="Times New Roman" w:hAnsi="Times New Roman" w:cs="Times New Roman"/>
          <w:sz w:val="24"/>
          <w:szCs w:val="24"/>
        </w:rPr>
        <w:t>.</w:t>
      </w:r>
      <w:r w:rsidR="00C47CC5">
        <w:rPr>
          <w:rFonts w:ascii="Times New Roman" w:hAnsi="Times New Roman" w:cs="Times New Roman"/>
          <w:sz w:val="24"/>
          <w:szCs w:val="24"/>
        </w:rPr>
        <w:t xml:space="preserve"> </w:t>
      </w:r>
      <w:r w:rsidR="00761C54" w:rsidRPr="00761C54">
        <w:rPr>
          <w:rFonts w:ascii="Times New Roman" w:hAnsi="Times New Roman" w:cs="Times New Roman"/>
          <w:sz w:val="24"/>
          <w:szCs w:val="24"/>
        </w:rPr>
        <w:t>The netball trainers (710</w:t>
      </w:r>
      <w:r w:rsidR="008947FD" w:rsidRPr="00BA2B89">
        <w:rPr>
          <w:rFonts w:ascii="Times New Roman" w:hAnsi="Times New Roman" w:cs="Times New Roman"/>
          <w:sz w:val="24"/>
          <w:szCs w:val="24"/>
        </w:rPr>
        <w:t>±</w:t>
      </w:r>
      <w:r w:rsidR="00761C54" w:rsidRPr="00761C54">
        <w:rPr>
          <w:rFonts w:ascii="Times New Roman" w:hAnsi="Times New Roman" w:cs="Times New Roman"/>
          <w:sz w:val="24"/>
          <w:szCs w:val="24"/>
        </w:rPr>
        <w:t>77N) were significantly less (</w:t>
      </w:r>
      <w:proofErr w:type="gramStart"/>
      <w:r w:rsidR="00761C54" w:rsidRPr="00761C54">
        <w:rPr>
          <w:rFonts w:ascii="Times New Roman" w:hAnsi="Times New Roman" w:cs="Times New Roman"/>
          <w:sz w:val="24"/>
          <w:szCs w:val="24"/>
        </w:rPr>
        <w:t>t(</w:t>
      </w:r>
      <w:proofErr w:type="gramEnd"/>
      <w:r w:rsidR="00761C54" w:rsidRPr="00761C54">
        <w:rPr>
          <w:rFonts w:ascii="Times New Roman" w:hAnsi="Times New Roman" w:cs="Times New Roman"/>
          <w:sz w:val="24"/>
          <w:szCs w:val="24"/>
        </w:rPr>
        <w:t>22)=</w:t>
      </w:r>
      <w:r w:rsidR="00132E86">
        <w:rPr>
          <w:rFonts w:ascii="Times New Roman" w:hAnsi="Times New Roman" w:cs="Times New Roman"/>
          <w:sz w:val="24"/>
          <w:szCs w:val="24"/>
        </w:rPr>
        <w:t>-</w:t>
      </w:r>
      <w:r w:rsidR="00761C54" w:rsidRPr="00761C54">
        <w:rPr>
          <w:rFonts w:ascii="Times New Roman" w:hAnsi="Times New Roman" w:cs="Times New Roman"/>
          <w:sz w:val="24"/>
          <w:szCs w:val="24"/>
        </w:rPr>
        <w:t>2.85, p=.009) than the running trainers (808</w:t>
      </w:r>
      <w:r w:rsidR="00132E86" w:rsidRPr="00BA2B89">
        <w:rPr>
          <w:rFonts w:ascii="Times New Roman" w:hAnsi="Times New Roman" w:cs="Times New Roman"/>
          <w:sz w:val="24"/>
          <w:szCs w:val="24"/>
        </w:rPr>
        <w:t>±</w:t>
      </w:r>
      <w:r w:rsidR="00761C54" w:rsidRPr="00761C54">
        <w:rPr>
          <w:rFonts w:ascii="Times New Roman" w:hAnsi="Times New Roman" w:cs="Times New Roman"/>
          <w:sz w:val="24"/>
          <w:szCs w:val="24"/>
        </w:rPr>
        <w:t>88N</w:t>
      </w:r>
      <w:r w:rsidR="00132E86">
        <w:rPr>
          <w:rFonts w:ascii="Times New Roman" w:hAnsi="Times New Roman" w:cs="Times New Roman"/>
          <w:sz w:val="24"/>
          <w:szCs w:val="24"/>
        </w:rPr>
        <w:t>)</w:t>
      </w:r>
      <w:r w:rsidR="00761C54" w:rsidRPr="00761C54">
        <w:rPr>
          <w:rFonts w:ascii="Times New Roman" w:hAnsi="Times New Roman" w:cs="Times New Roman"/>
          <w:sz w:val="24"/>
          <w:szCs w:val="24"/>
        </w:rPr>
        <w:t>, according to a statistical analysis of frontal and back impact forces.</w:t>
      </w:r>
    </w:p>
    <w:p w14:paraId="4CF6DB36" w14:textId="77777777" w:rsidR="009D24A2" w:rsidRDefault="009D24A2" w:rsidP="00737262">
      <w:pPr>
        <w:pStyle w:val="NoSpacing"/>
      </w:pPr>
    </w:p>
    <w:p w14:paraId="16D407A8" w14:textId="3342B641" w:rsidR="0009426C" w:rsidRDefault="00CF5E3B" w:rsidP="0009426C">
      <w:pPr>
        <w:autoSpaceDE w:val="0"/>
        <w:autoSpaceDN w:val="0"/>
        <w:adjustRightInd w:val="0"/>
      </w:pPr>
      <w:r>
        <w:t xml:space="preserve">Table 3: </w:t>
      </w:r>
      <w:r w:rsidR="0068714D">
        <w:t>Statistical analysis i</w:t>
      </w:r>
      <w:r w:rsidR="00BA2B89">
        <w:t>mpact forces of netball and running trainers</w:t>
      </w:r>
    </w:p>
    <w:p w14:paraId="4676B5D4" w14:textId="77777777" w:rsidR="00BA2B89" w:rsidRPr="0009426C" w:rsidRDefault="00BA2B89" w:rsidP="0009426C">
      <w:pPr>
        <w:autoSpaceDE w:val="0"/>
        <w:autoSpaceDN w:val="0"/>
        <w:adjustRightInd w:val="0"/>
      </w:pPr>
    </w:p>
    <w:tbl>
      <w:tblPr>
        <w:tblW w:w="7573" w:type="dxa"/>
        <w:tblInd w:w="-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0"/>
        <w:gridCol w:w="2754"/>
        <w:gridCol w:w="1153"/>
        <w:gridCol w:w="1153"/>
        <w:gridCol w:w="1583"/>
      </w:tblGrid>
      <w:tr w:rsidR="0009426C" w:rsidRPr="0009426C" w14:paraId="02BC5C87" w14:textId="77777777" w:rsidTr="00A80EF1">
        <w:trPr>
          <w:cantSplit/>
        </w:trPr>
        <w:tc>
          <w:tcPr>
            <w:tcW w:w="930" w:type="dxa"/>
            <w:tcBorders>
              <w:top w:val="single" w:sz="4" w:space="0" w:color="auto"/>
              <w:left w:val="single" w:sz="4" w:space="0" w:color="auto"/>
              <w:bottom w:val="single" w:sz="4" w:space="0" w:color="auto"/>
              <w:right w:val="single" w:sz="4" w:space="0" w:color="auto"/>
            </w:tcBorders>
            <w:shd w:val="clear" w:color="auto" w:fill="E0E0E0"/>
          </w:tcPr>
          <w:p w14:paraId="5F367B64" w14:textId="77777777" w:rsidR="0009426C" w:rsidRPr="0009426C" w:rsidRDefault="0009426C" w:rsidP="0009426C">
            <w:pPr>
              <w:autoSpaceDE w:val="0"/>
              <w:autoSpaceDN w:val="0"/>
              <w:adjustRightInd w:val="0"/>
              <w:spacing w:line="320" w:lineRule="atLeast"/>
              <w:ind w:left="60" w:right="60"/>
              <w:rPr>
                <w:rFonts w:ascii="Arial" w:hAnsi="Arial" w:cs="Arial"/>
                <w:color w:val="264A60"/>
                <w:sz w:val="18"/>
                <w:szCs w:val="18"/>
              </w:rPr>
            </w:pPr>
          </w:p>
        </w:tc>
        <w:tc>
          <w:tcPr>
            <w:tcW w:w="2754" w:type="dxa"/>
            <w:tcBorders>
              <w:top w:val="single" w:sz="4" w:space="0" w:color="auto"/>
              <w:left w:val="single" w:sz="4" w:space="0" w:color="auto"/>
              <w:bottom w:val="single" w:sz="4" w:space="0" w:color="auto"/>
              <w:right w:val="single" w:sz="4" w:space="0" w:color="auto"/>
            </w:tcBorders>
            <w:shd w:val="clear" w:color="auto" w:fill="E0E0E0"/>
          </w:tcPr>
          <w:p w14:paraId="4828907B" w14:textId="77777777" w:rsidR="0009426C" w:rsidRPr="0009426C" w:rsidRDefault="0009426C" w:rsidP="0009426C">
            <w:pPr>
              <w:autoSpaceDE w:val="0"/>
              <w:autoSpaceDN w:val="0"/>
              <w:adjustRightInd w:val="0"/>
              <w:spacing w:line="320" w:lineRule="atLeast"/>
              <w:ind w:left="60" w:right="60"/>
              <w:rPr>
                <w:rFonts w:ascii="Arial" w:hAnsi="Arial" w:cs="Arial"/>
                <w:color w:val="264A60"/>
                <w:sz w:val="18"/>
                <w:szCs w:val="18"/>
              </w:rPr>
            </w:pPr>
          </w:p>
        </w:tc>
        <w:tc>
          <w:tcPr>
            <w:tcW w:w="1153" w:type="dxa"/>
            <w:tcBorders>
              <w:top w:val="single" w:sz="4" w:space="0" w:color="auto"/>
              <w:left w:val="single" w:sz="4" w:space="0" w:color="auto"/>
              <w:bottom w:val="single" w:sz="4" w:space="0" w:color="auto"/>
              <w:right w:val="single" w:sz="4" w:space="0" w:color="auto"/>
            </w:tcBorders>
            <w:shd w:val="clear" w:color="auto" w:fill="FFFFFF"/>
            <w:vAlign w:val="bottom"/>
          </w:tcPr>
          <w:p w14:paraId="573BA0C3" w14:textId="77777777" w:rsidR="0009426C" w:rsidRPr="0009426C" w:rsidRDefault="0009426C" w:rsidP="0009426C">
            <w:pPr>
              <w:autoSpaceDE w:val="0"/>
              <w:autoSpaceDN w:val="0"/>
              <w:adjustRightInd w:val="0"/>
              <w:spacing w:line="320" w:lineRule="atLeast"/>
              <w:ind w:left="60" w:right="60"/>
              <w:jc w:val="center"/>
              <w:rPr>
                <w:rFonts w:ascii="Arial" w:hAnsi="Arial" w:cs="Arial"/>
                <w:color w:val="264A60"/>
                <w:sz w:val="18"/>
                <w:szCs w:val="18"/>
              </w:rPr>
            </w:pPr>
            <w:r w:rsidRPr="0009426C">
              <w:rPr>
                <w:rFonts w:ascii="Arial" w:hAnsi="Arial" w:cs="Arial"/>
                <w:color w:val="264A60"/>
                <w:sz w:val="18"/>
                <w:szCs w:val="18"/>
              </w:rPr>
              <w:t>t</w:t>
            </w:r>
          </w:p>
        </w:tc>
        <w:tc>
          <w:tcPr>
            <w:tcW w:w="1153" w:type="dxa"/>
            <w:tcBorders>
              <w:top w:val="single" w:sz="4" w:space="0" w:color="auto"/>
              <w:left w:val="single" w:sz="4" w:space="0" w:color="auto"/>
              <w:bottom w:val="single" w:sz="4" w:space="0" w:color="auto"/>
              <w:right w:val="single" w:sz="4" w:space="0" w:color="auto"/>
            </w:tcBorders>
            <w:shd w:val="clear" w:color="auto" w:fill="FFFFFF"/>
            <w:vAlign w:val="bottom"/>
          </w:tcPr>
          <w:p w14:paraId="25935021" w14:textId="77777777" w:rsidR="0009426C" w:rsidRPr="0009426C" w:rsidRDefault="0009426C" w:rsidP="0009426C">
            <w:pPr>
              <w:autoSpaceDE w:val="0"/>
              <w:autoSpaceDN w:val="0"/>
              <w:adjustRightInd w:val="0"/>
              <w:spacing w:line="320" w:lineRule="atLeast"/>
              <w:ind w:left="60" w:right="60"/>
              <w:jc w:val="center"/>
              <w:rPr>
                <w:rFonts w:ascii="Arial" w:hAnsi="Arial" w:cs="Arial"/>
                <w:color w:val="264A60"/>
                <w:sz w:val="18"/>
                <w:szCs w:val="18"/>
              </w:rPr>
            </w:pPr>
            <w:r w:rsidRPr="0009426C">
              <w:rPr>
                <w:rFonts w:ascii="Arial" w:hAnsi="Arial" w:cs="Arial"/>
                <w:color w:val="264A60"/>
                <w:sz w:val="18"/>
                <w:szCs w:val="18"/>
              </w:rPr>
              <w:t>df</w:t>
            </w:r>
          </w:p>
        </w:tc>
        <w:tc>
          <w:tcPr>
            <w:tcW w:w="1583" w:type="dxa"/>
            <w:tcBorders>
              <w:top w:val="single" w:sz="4" w:space="0" w:color="auto"/>
              <w:left w:val="single" w:sz="4" w:space="0" w:color="auto"/>
              <w:bottom w:val="single" w:sz="4" w:space="0" w:color="auto"/>
              <w:right w:val="single" w:sz="4" w:space="0" w:color="auto"/>
            </w:tcBorders>
            <w:shd w:val="clear" w:color="auto" w:fill="FFFFFF"/>
            <w:vAlign w:val="bottom"/>
          </w:tcPr>
          <w:p w14:paraId="1F75BC0F" w14:textId="77777777" w:rsidR="0009426C" w:rsidRPr="0009426C" w:rsidRDefault="0009426C" w:rsidP="0009426C">
            <w:pPr>
              <w:autoSpaceDE w:val="0"/>
              <w:autoSpaceDN w:val="0"/>
              <w:adjustRightInd w:val="0"/>
              <w:spacing w:line="320" w:lineRule="atLeast"/>
              <w:ind w:left="60" w:right="60"/>
              <w:jc w:val="center"/>
              <w:rPr>
                <w:rFonts w:ascii="Arial" w:hAnsi="Arial" w:cs="Arial"/>
                <w:color w:val="264A60"/>
                <w:sz w:val="18"/>
                <w:szCs w:val="18"/>
              </w:rPr>
            </w:pPr>
            <w:r w:rsidRPr="0009426C">
              <w:rPr>
                <w:rFonts w:ascii="Arial" w:hAnsi="Arial" w:cs="Arial"/>
                <w:color w:val="264A60"/>
                <w:sz w:val="18"/>
                <w:szCs w:val="18"/>
              </w:rPr>
              <w:t>Sig. (2-tailed)</w:t>
            </w:r>
          </w:p>
        </w:tc>
      </w:tr>
      <w:tr w:rsidR="0009426C" w:rsidRPr="0009426C" w14:paraId="4DFF68A6" w14:textId="77777777" w:rsidTr="0009426C">
        <w:trPr>
          <w:cantSplit/>
        </w:trPr>
        <w:tc>
          <w:tcPr>
            <w:tcW w:w="930" w:type="dxa"/>
            <w:vMerge w:val="restart"/>
            <w:tcBorders>
              <w:top w:val="single" w:sz="4" w:space="0" w:color="auto"/>
              <w:left w:val="single" w:sz="4" w:space="0" w:color="auto"/>
              <w:bottom w:val="single" w:sz="4" w:space="0" w:color="auto"/>
              <w:right w:val="single" w:sz="4" w:space="0" w:color="auto"/>
            </w:tcBorders>
            <w:shd w:val="clear" w:color="auto" w:fill="E0E0E0"/>
          </w:tcPr>
          <w:p w14:paraId="0F3648B0" w14:textId="77777777" w:rsidR="0009426C" w:rsidRPr="0009426C" w:rsidRDefault="0009426C" w:rsidP="0009426C">
            <w:pPr>
              <w:autoSpaceDE w:val="0"/>
              <w:autoSpaceDN w:val="0"/>
              <w:adjustRightInd w:val="0"/>
              <w:spacing w:line="320" w:lineRule="atLeast"/>
              <w:ind w:left="60" w:right="60"/>
              <w:rPr>
                <w:rFonts w:ascii="Arial" w:hAnsi="Arial" w:cs="Arial"/>
                <w:color w:val="264A60"/>
                <w:sz w:val="18"/>
                <w:szCs w:val="18"/>
              </w:rPr>
            </w:pPr>
            <w:r w:rsidRPr="0009426C">
              <w:rPr>
                <w:rFonts w:ascii="Arial" w:hAnsi="Arial" w:cs="Arial"/>
                <w:color w:val="264A60"/>
                <w:sz w:val="18"/>
                <w:szCs w:val="18"/>
              </w:rPr>
              <w:t>GRF</w:t>
            </w:r>
          </w:p>
        </w:tc>
        <w:tc>
          <w:tcPr>
            <w:tcW w:w="2754" w:type="dxa"/>
            <w:tcBorders>
              <w:top w:val="single" w:sz="4" w:space="0" w:color="auto"/>
              <w:left w:val="single" w:sz="4" w:space="0" w:color="auto"/>
              <w:bottom w:val="single" w:sz="4" w:space="0" w:color="auto"/>
              <w:right w:val="single" w:sz="4" w:space="0" w:color="auto"/>
            </w:tcBorders>
            <w:shd w:val="clear" w:color="auto" w:fill="E0E0E0"/>
          </w:tcPr>
          <w:p w14:paraId="308F50C5" w14:textId="77777777" w:rsidR="0009426C" w:rsidRPr="0009426C" w:rsidRDefault="0009426C" w:rsidP="0009426C">
            <w:pPr>
              <w:autoSpaceDE w:val="0"/>
              <w:autoSpaceDN w:val="0"/>
              <w:adjustRightInd w:val="0"/>
              <w:spacing w:line="320" w:lineRule="atLeast"/>
              <w:ind w:left="60" w:right="60"/>
              <w:rPr>
                <w:rFonts w:ascii="Arial" w:hAnsi="Arial" w:cs="Arial"/>
                <w:color w:val="264A60"/>
                <w:sz w:val="18"/>
                <w:szCs w:val="18"/>
              </w:rPr>
            </w:pPr>
            <w:r w:rsidRPr="0009426C">
              <w:rPr>
                <w:rFonts w:ascii="Arial" w:hAnsi="Arial" w:cs="Arial"/>
                <w:color w:val="264A60"/>
                <w:sz w:val="18"/>
                <w:szCs w:val="18"/>
              </w:rPr>
              <w:t>Equal variances assumed</w:t>
            </w:r>
          </w:p>
        </w:tc>
        <w:tc>
          <w:tcPr>
            <w:tcW w:w="1153" w:type="dxa"/>
            <w:tcBorders>
              <w:top w:val="single" w:sz="4" w:space="0" w:color="auto"/>
              <w:left w:val="single" w:sz="4" w:space="0" w:color="auto"/>
              <w:bottom w:val="single" w:sz="4" w:space="0" w:color="auto"/>
              <w:right w:val="single" w:sz="4" w:space="0" w:color="auto"/>
            </w:tcBorders>
            <w:shd w:val="clear" w:color="auto" w:fill="FFFFFF"/>
            <w:vAlign w:val="center"/>
          </w:tcPr>
          <w:p w14:paraId="051A7554" w14:textId="77777777" w:rsidR="0009426C" w:rsidRPr="0009426C" w:rsidRDefault="0009426C" w:rsidP="0009426C">
            <w:pPr>
              <w:autoSpaceDE w:val="0"/>
              <w:autoSpaceDN w:val="0"/>
              <w:adjustRightInd w:val="0"/>
              <w:jc w:val="center"/>
              <w:rPr>
                <w:rFonts w:ascii="Arial" w:hAnsi="Arial" w:cs="Arial"/>
                <w:color w:val="264A60"/>
                <w:sz w:val="18"/>
                <w:szCs w:val="18"/>
              </w:rPr>
            </w:pPr>
            <w:r>
              <w:rPr>
                <w:rFonts w:ascii="Arial" w:hAnsi="Arial" w:cs="Arial"/>
                <w:color w:val="264A60"/>
                <w:sz w:val="18"/>
                <w:szCs w:val="18"/>
              </w:rPr>
              <w:t>-3.799</w:t>
            </w:r>
          </w:p>
        </w:tc>
        <w:tc>
          <w:tcPr>
            <w:tcW w:w="1153" w:type="dxa"/>
            <w:tcBorders>
              <w:top w:val="single" w:sz="4" w:space="0" w:color="auto"/>
              <w:left w:val="single" w:sz="4" w:space="0" w:color="auto"/>
              <w:bottom w:val="single" w:sz="4" w:space="0" w:color="auto"/>
              <w:right w:val="single" w:sz="4" w:space="0" w:color="auto"/>
            </w:tcBorders>
            <w:shd w:val="clear" w:color="auto" w:fill="FFFFFF"/>
            <w:vAlign w:val="center"/>
          </w:tcPr>
          <w:p w14:paraId="6313D03C" w14:textId="77777777" w:rsidR="0009426C" w:rsidRPr="0009426C" w:rsidRDefault="0009426C" w:rsidP="0009426C">
            <w:pPr>
              <w:autoSpaceDE w:val="0"/>
              <w:autoSpaceDN w:val="0"/>
              <w:adjustRightInd w:val="0"/>
              <w:jc w:val="center"/>
              <w:rPr>
                <w:rFonts w:ascii="Arial" w:hAnsi="Arial" w:cs="Arial"/>
                <w:color w:val="264A60"/>
                <w:sz w:val="18"/>
                <w:szCs w:val="18"/>
              </w:rPr>
            </w:pPr>
            <w:r>
              <w:rPr>
                <w:rFonts w:ascii="Arial" w:hAnsi="Arial" w:cs="Arial"/>
                <w:color w:val="264A60"/>
                <w:sz w:val="18"/>
                <w:szCs w:val="18"/>
              </w:rPr>
              <w:t>22</w:t>
            </w:r>
          </w:p>
        </w:tc>
        <w:tc>
          <w:tcPr>
            <w:tcW w:w="1583" w:type="dxa"/>
            <w:tcBorders>
              <w:top w:val="single" w:sz="4" w:space="0" w:color="auto"/>
              <w:left w:val="single" w:sz="4" w:space="0" w:color="auto"/>
              <w:bottom w:val="single" w:sz="4" w:space="0" w:color="auto"/>
              <w:right w:val="single" w:sz="4" w:space="0" w:color="auto"/>
            </w:tcBorders>
            <w:shd w:val="clear" w:color="auto" w:fill="FFFFFF"/>
            <w:vAlign w:val="center"/>
          </w:tcPr>
          <w:p w14:paraId="0A287AE5" w14:textId="77777777" w:rsidR="0009426C" w:rsidRPr="0009426C" w:rsidRDefault="0009426C" w:rsidP="0009426C">
            <w:pPr>
              <w:autoSpaceDE w:val="0"/>
              <w:autoSpaceDN w:val="0"/>
              <w:adjustRightInd w:val="0"/>
              <w:jc w:val="center"/>
              <w:rPr>
                <w:rFonts w:ascii="Arial" w:hAnsi="Arial" w:cs="Arial"/>
                <w:color w:val="264A60"/>
                <w:sz w:val="18"/>
                <w:szCs w:val="18"/>
              </w:rPr>
            </w:pPr>
            <w:r>
              <w:rPr>
                <w:rFonts w:ascii="Arial" w:hAnsi="Arial" w:cs="Arial"/>
                <w:color w:val="264A60"/>
                <w:sz w:val="18"/>
                <w:szCs w:val="18"/>
              </w:rPr>
              <w:t>.001</w:t>
            </w:r>
          </w:p>
        </w:tc>
      </w:tr>
      <w:tr w:rsidR="0009426C" w:rsidRPr="0009426C" w14:paraId="6E789429" w14:textId="77777777" w:rsidTr="0009426C">
        <w:trPr>
          <w:cantSplit/>
        </w:trPr>
        <w:tc>
          <w:tcPr>
            <w:tcW w:w="930" w:type="dxa"/>
            <w:vMerge/>
            <w:tcBorders>
              <w:top w:val="single" w:sz="4" w:space="0" w:color="auto"/>
              <w:left w:val="single" w:sz="4" w:space="0" w:color="auto"/>
              <w:bottom w:val="single" w:sz="4" w:space="0" w:color="auto"/>
              <w:right w:val="single" w:sz="4" w:space="0" w:color="auto"/>
            </w:tcBorders>
            <w:shd w:val="clear" w:color="auto" w:fill="E0E0E0"/>
          </w:tcPr>
          <w:p w14:paraId="5A5E90C1" w14:textId="77777777" w:rsidR="0009426C" w:rsidRPr="0009426C" w:rsidRDefault="0009426C" w:rsidP="0009426C">
            <w:pPr>
              <w:autoSpaceDE w:val="0"/>
              <w:autoSpaceDN w:val="0"/>
              <w:adjustRightInd w:val="0"/>
              <w:rPr>
                <w:rFonts w:ascii="Arial" w:hAnsi="Arial" w:cs="Arial"/>
                <w:color w:val="010205"/>
                <w:sz w:val="18"/>
                <w:szCs w:val="18"/>
              </w:rPr>
            </w:pPr>
          </w:p>
        </w:tc>
        <w:tc>
          <w:tcPr>
            <w:tcW w:w="2754" w:type="dxa"/>
            <w:tcBorders>
              <w:top w:val="single" w:sz="4" w:space="0" w:color="auto"/>
              <w:left w:val="single" w:sz="4" w:space="0" w:color="auto"/>
              <w:bottom w:val="single" w:sz="4" w:space="0" w:color="auto"/>
              <w:right w:val="single" w:sz="4" w:space="0" w:color="auto"/>
            </w:tcBorders>
            <w:shd w:val="clear" w:color="auto" w:fill="E0E0E0"/>
          </w:tcPr>
          <w:p w14:paraId="78E41DE4" w14:textId="77777777" w:rsidR="0009426C" w:rsidRPr="0009426C" w:rsidRDefault="0009426C" w:rsidP="0009426C">
            <w:pPr>
              <w:autoSpaceDE w:val="0"/>
              <w:autoSpaceDN w:val="0"/>
              <w:adjustRightInd w:val="0"/>
              <w:spacing w:line="320" w:lineRule="atLeast"/>
              <w:ind w:left="60" w:right="60"/>
              <w:rPr>
                <w:rFonts w:ascii="Arial" w:hAnsi="Arial" w:cs="Arial"/>
                <w:color w:val="264A60"/>
                <w:sz w:val="18"/>
                <w:szCs w:val="18"/>
              </w:rPr>
            </w:pPr>
          </w:p>
        </w:tc>
        <w:tc>
          <w:tcPr>
            <w:tcW w:w="1153" w:type="dxa"/>
            <w:tcBorders>
              <w:top w:val="single" w:sz="4" w:space="0" w:color="auto"/>
              <w:left w:val="single" w:sz="4" w:space="0" w:color="auto"/>
              <w:bottom w:val="single" w:sz="4" w:space="0" w:color="auto"/>
              <w:right w:val="single" w:sz="4" w:space="0" w:color="auto"/>
            </w:tcBorders>
            <w:shd w:val="clear" w:color="auto" w:fill="FFFFFF"/>
          </w:tcPr>
          <w:p w14:paraId="625BB59A"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p>
        </w:tc>
        <w:tc>
          <w:tcPr>
            <w:tcW w:w="1153" w:type="dxa"/>
            <w:tcBorders>
              <w:top w:val="single" w:sz="4" w:space="0" w:color="auto"/>
              <w:left w:val="single" w:sz="4" w:space="0" w:color="auto"/>
              <w:bottom w:val="single" w:sz="4" w:space="0" w:color="auto"/>
              <w:right w:val="single" w:sz="4" w:space="0" w:color="auto"/>
            </w:tcBorders>
            <w:shd w:val="clear" w:color="auto" w:fill="FFFFFF"/>
          </w:tcPr>
          <w:p w14:paraId="7352C5DC"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p>
        </w:tc>
        <w:tc>
          <w:tcPr>
            <w:tcW w:w="1583" w:type="dxa"/>
            <w:tcBorders>
              <w:top w:val="single" w:sz="4" w:space="0" w:color="auto"/>
              <w:left w:val="single" w:sz="4" w:space="0" w:color="auto"/>
              <w:bottom w:val="single" w:sz="4" w:space="0" w:color="auto"/>
              <w:right w:val="single" w:sz="4" w:space="0" w:color="auto"/>
            </w:tcBorders>
            <w:shd w:val="clear" w:color="auto" w:fill="FFFFFF"/>
          </w:tcPr>
          <w:p w14:paraId="497D7EDC"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p>
        </w:tc>
      </w:tr>
      <w:tr w:rsidR="0009426C" w:rsidRPr="0009426C" w14:paraId="0321C566" w14:textId="77777777" w:rsidTr="0009426C">
        <w:trPr>
          <w:cantSplit/>
        </w:trPr>
        <w:tc>
          <w:tcPr>
            <w:tcW w:w="930" w:type="dxa"/>
            <w:vMerge w:val="restart"/>
            <w:tcBorders>
              <w:top w:val="single" w:sz="4" w:space="0" w:color="auto"/>
              <w:left w:val="single" w:sz="4" w:space="0" w:color="auto"/>
              <w:bottom w:val="single" w:sz="4" w:space="0" w:color="auto"/>
              <w:right w:val="single" w:sz="4" w:space="0" w:color="auto"/>
            </w:tcBorders>
            <w:shd w:val="clear" w:color="auto" w:fill="E0E0E0"/>
          </w:tcPr>
          <w:p w14:paraId="22D8EBB9" w14:textId="3D567C63" w:rsidR="0009426C" w:rsidRPr="0009426C" w:rsidRDefault="0009426C" w:rsidP="0009426C">
            <w:pPr>
              <w:autoSpaceDE w:val="0"/>
              <w:autoSpaceDN w:val="0"/>
              <w:adjustRightInd w:val="0"/>
              <w:spacing w:line="320" w:lineRule="atLeast"/>
              <w:ind w:left="60" w:right="60"/>
              <w:rPr>
                <w:rFonts w:ascii="Arial" w:hAnsi="Arial" w:cs="Arial"/>
                <w:color w:val="264A60"/>
                <w:sz w:val="18"/>
                <w:szCs w:val="18"/>
              </w:rPr>
            </w:pPr>
            <w:proofErr w:type="spellStart"/>
            <w:r w:rsidRPr="0009426C">
              <w:rPr>
                <w:rFonts w:ascii="Arial" w:hAnsi="Arial" w:cs="Arial"/>
                <w:color w:val="264A60"/>
                <w:sz w:val="18"/>
                <w:szCs w:val="18"/>
              </w:rPr>
              <w:t>LaterF</w:t>
            </w:r>
            <w:proofErr w:type="spellEnd"/>
          </w:p>
        </w:tc>
        <w:tc>
          <w:tcPr>
            <w:tcW w:w="2754" w:type="dxa"/>
            <w:tcBorders>
              <w:top w:val="single" w:sz="4" w:space="0" w:color="auto"/>
              <w:left w:val="single" w:sz="4" w:space="0" w:color="auto"/>
              <w:bottom w:val="single" w:sz="4" w:space="0" w:color="auto"/>
              <w:right w:val="single" w:sz="4" w:space="0" w:color="auto"/>
            </w:tcBorders>
            <w:shd w:val="clear" w:color="auto" w:fill="E0E0E0"/>
          </w:tcPr>
          <w:p w14:paraId="76D7D160" w14:textId="77777777" w:rsidR="0009426C" w:rsidRPr="0009426C" w:rsidRDefault="0009426C" w:rsidP="0009426C">
            <w:pPr>
              <w:autoSpaceDE w:val="0"/>
              <w:autoSpaceDN w:val="0"/>
              <w:adjustRightInd w:val="0"/>
              <w:spacing w:line="320" w:lineRule="atLeast"/>
              <w:ind w:left="60" w:right="60"/>
              <w:rPr>
                <w:rFonts w:ascii="Arial" w:hAnsi="Arial" w:cs="Arial"/>
                <w:color w:val="264A60"/>
                <w:sz w:val="18"/>
                <w:szCs w:val="18"/>
              </w:rPr>
            </w:pPr>
            <w:r w:rsidRPr="0009426C">
              <w:rPr>
                <w:rFonts w:ascii="Arial" w:hAnsi="Arial" w:cs="Arial"/>
                <w:color w:val="264A60"/>
                <w:sz w:val="18"/>
                <w:szCs w:val="18"/>
              </w:rPr>
              <w:t>Equal variances assumed</w:t>
            </w:r>
          </w:p>
        </w:tc>
        <w:tc>
          <w:tcPr>
            <w:tcW w:w="1153" w:type="dxa"/>
            <w:tcBorders>
              <w:top w:val="single" w:sz="4" w:space="0" w:color="auto"/>
              <w:left w:val="single" w:sz="4" w:space="0" w:color="auto"/>
              <w:bottom w:val="single" w:sz="4" w:space="0" w:color="auto"/>
              <w:right w:val="single" w:sz="4" w:space="0" w:color="auto"/>
            </w:tcBorders>
            <w:shd w:val="clear" w:color="auto" w:fill="FFFFFF"/>
          </w:tcPr>
          <w:p w14:paraId="5088406B"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r w:rsidRPr="0009426C">
              <w:rPr>
                <w:rFonts w:ascii="Arial" w:hAnsi="Arial" w:cs="Arial"/>
                <w:color w:val="010205"/>
                <w:sz w:val="18"/>
                <w:szCs w:val="18"/>
              </w:rPr>
              <w:t>-4.411</w:t>
            </w:r>
          </w:p>
        </w:tc>
        <w:tc>
          <w:tcPr>
            <w:tcW w:w="1153" w:type="dxa"/>
            <w:tcBorders>
              <w:top w:val="single" w:sz="4" w:space="0" w:color="auto"/>
              <w:left w:val="single" w:sz="4" w:space="0" w:color="auto"/>
              <w:bottom w:val="single" w:sz="4" w:space="0" w:color="auto"/>
              <w:right w:val="single" w:sz="4" w:space="0" w:color="auto"/>
            </w:tcBorders>
            <w:shd w:val="clear" w:color="auto" w:fill="FFFFFF"/>
          </w:tcPr>
          <w:p w14:paraId="161C1C1F"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r w:rsidRPr="0009426C">
              <w:rPr>
                <w:rFonts w:ascii="Arial" w:hAnsi="Arial" w:cs="Arial"/>
                <w:color w:val="010205"/>
                <w:sz w:val="18"/>
                <w:szCs w:val="18"/>
              </w:rPr>
              <w:t>22</w:t>
            </w:r>
          </w:p>
        </w:tc>
        <w:tc>
          <w:tcPr>
            <w:tcW w:w="1583" w:type="dxa"/>
            <w:tcBorders>
              <w:top w:val="single" w:sz="4" w:space="0" w:color="auto"/>
              <w:left w:val="single" w:sz="4" w:space="0" w:color="auto"/>
              <w:bottom w:val="single" w:sz="4" w:space="0" w:color="auto"/>
              <w:right w:val="single" w:sz="4" w:space="0" w:color="auto"/>
            </w:tcBorders>
            <w:shd w:val="clear" w:color="auto" w:fill="FFFFFF"/>
          </w:tcPr>
          <w:p w14:paraId="4F6F7D2B"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r w:rsidRPr="0009426C">
              <w:rPr>
                <w:rFonts w:ascii="Arial" w:hAnsi="Arial" w:cs="Arial"/>
                <w:color w:val="010205"/>
                <w:sz w:val="18"/>
                <w:szCs w:val="18"/>
              </w:rPr>
              <w:t>.000</w:t>
            </w:r>
          </w:p>
        </w:tc>
      </w:tr>
      <w:tr w:rsidR="0009426C" w:rsidRPr="0009426C" w14:paraId="3127C2D1" w14:textId="77777777" w:rsidTr="0009426C">
        <w:trPr>
          <w:cantSplit/>
        </w:trPr>
        <w:tc>
          <w:tcPr>
            <w:tcW w:w="930" w:type="dxa"/>
            <w:vMerge/>
            <w:tcBorders>
              <w:top w:val="single" w:sz="4" w:space="0" w:color="auto"/>
              <w:left w:val="single" w:sz="4" w:space="0" w:color="auto"/>
              <w:bottom w:val="single" w:sz="4" w:space="0" w:color="auto"/>
              <w:right w:val="single" w:sz="4" w:space="0" w:color="auto"/>
            </w:tcBorders>
            <w:shd w:val="clear" w:color="auto" w:fill="E0E0E0"/>
          </w:tcPr>
          <w:p w14:paraId="419E8750" w14:textId="77777777" w:rsidR="0009426C" w:rsidRPr="0009426C" w:rsidRDefault="0009426C" w:rsidP="0009426C">
            <w:pPr>
              <w:autoSpaceDE w:val="0"/>
              <w:autoSpaceDN w:val="0"/>
              <w:adjustRightInd w:val="0"/>
              <w:rPr>
                <w:rFonts w:ascii="Arial" w:hAnsi="Arial" w:cs="Arial"/>
                <w:color w:val="010205"/>
                <w:sz w:val="18"/>
                <w:szCs w:val="18"/>
              </w:rPr>
            </w:pPr>
          </w:p>
        </w:tc>
        <w:tc>
          <w:tcPr>
            <w:tcW w:w="2754" w:type="dxa"/>
            <w:tcBorders>
              <w:top w:val="single" w:sz="4" w:space="0" w:color="auto"/>
              <w:left w:val="single" w:sz="4" w:space="0" w:color="auto"/>
              <w:bottom w:val="single" w:sz="4" w:space="0" w:color="auto"/>
              <w:right w:val="single" w:sz="4" w:space="0" w:color="auto"/>
            </w:tcBorders>
            <w:shd w:val="clear" w:color="auto" w:fill="E0E0E0"/>
          </w:tcPr>
          <w:p w14:paraId="79B9D6D0" w14:textId="77777777" w:rsidR="0009426C" w:rsidRPr="0009426C" w:rsidRDefault="0009426C" w:rsidP="0009426C">
            <w:pPr>
              <w:autoSpaceDE w:val="0"/>
              <w:autoSpaceDN w:val="0"/>
              <w:adjustRightInd w:val="0"/>
              <w:spacing w:line="320" w:lineRule="atLeast"/>
              <w:ind w:left="60" w:right="60"/>
              <w:rPr>
                <w:rFonts w:ascii="Arial" w:hAnsi="Arial" w:cs="Arial"/>
                <w:color w:val="264A60"/>
                <w:sz w:val="18"/>
                <w:szCs w:val="18"/>
              </w:rPr>
            </w:pPr>
          </w:p>
        </w:tc>
        <w:tc>
          <w:tcPr>
            <w:tcW w:w="1153" w:type="dxa"/>
            <w:tcBorders>
              <w:top w:val="single" w:sz="4" w:space="0" w:color="auto"/>
              <w:left w:val="single" w:sz="4" w:space="0" w:color="auto"/>
              <w:bottom w:val="single" w:sz="4" w:space="0" w:color="auto"/>
              <w:right w:val="single" w:sz="4" w:space="0" w:color="auto"/>
            </w:tcBorders>
            <w:shd w:val="clear" w:color="auto" w:fill="FFFFFF"/>
          </w:tcPr>
          <w:p w14:paraId="6972D6BB"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p>
        </w:tc>
        <w:tc>
          <w:tcPr>
            <w:tcW w:w="1153" w:type="dxa"/>
            <w:tcBorders>
              <w:top w:val="single" w:sz="4" w:space="0" w:color="auto"/>
              <w:left w:val="single" w:sz="4" w:space="0" w:color="auto"/>
              <w:bottom w:val="single" w:sz="4" w:space="0" w:color="auto"/>
              <w:right w:val="single" w:sz="4" w:space="0" w:color="auto"/>
            </w:tcBorders>
            <w:shd w:val="clear" w:color="auto" w:fill="FFFFFF"/>
          </w:tcPr>
          <w:p w14:paraId="75A4B6CC"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p>
        </w:tc>
        <w:tc>
          <w:tcPr>
            <w:tcW w:w="1583" w:type="dxa"/>
            <w:tcBorders>
              <w:top w:val="single" w:sz="4" w:space="0" w:color="auto"/>
              <w:left w:val="single" w:sz="4" w:space="0" w:color="auto"/>
              <w:bottom w:val="single" w:sz="4" w:space="0" w:color="auto"/>
              <w:right w:val="single" w:sz="4" w:space="0" w:color="auto"/>
            </w:tcBorders>
            <w:shd w:val="clear" w:color="auto" w:fill="FFFFFF"/>
          </w:tcPr>
          <w:p w14:paraId="4B059B68"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p>
        </w:tc>
      </w:tr>
      <w:tr w:rsidR="0009426C" w:rsidRPr="0009426C" w14:paraId="6CBADE6C" w14:textId="77777777" w:rsidTr="0009426C">
        <w:trPr>
          <w:cantSplit/>
        </w:trPr>
        <w:tc>
          <w:tcPr>
            <w:tcW w:w="930" w:type="dxa"/>
            <w:vMerge w:val="restart"/>
            <w:tcBorders>
              <w:top w:val="single" w:sz="4" w:space="0" w:color="auto"/>
              <w:left w:val="single" w:sz="4" w:space="0" w:color="auto"/>
              <w:bottom w:val="single" w:sz="4" w:space="0" w:color="auto"/>
              <w:right w:val="single" w:sz="4" w:space="0" w:color="auto"/>
            </w:tcBorders>
            <w:shd w:val="clear" w:color="auto" w:fill="E0E0E0"/>
          </w:tcPr>
          <w:p w14:paraId="5D69A431" w14:textId="77777777" w:rsidR="0009426C" w:rsidRPr="0009426C" w:rsidRDefault="0009426C" w:rsidP="0009426C">
            <w:pPr>
              <w:autoSpaceDE w:val="0"/>
              <w:autoSpaceDN w:val="0"/>
              <w:adjustRightInd w:val="0"/>
              <w:spacing w:line="320" w:lineRule="atLeast"/>
              <w:ind w:left="60" w:right="60"/>
              <w:rPr>
                <w:rFonts w:ascii="Arial" w:hAnsi="Arial" w:cs="Arial"/>
                <w:color w:val="264A60"/>
                <w:sz w:val="18"/>
                <w:szCs w:val="18"/>
              </w:rPr>
            </w:pPr>
            <w:r w:rsidRPr="0009426C">
              <w:rPr>
                <w:rFonts w:ascii="Arial" w:hAnsi="Arial" w:cs="Arial"/>
                <w:color w:val="264A60"/>
                <w:sz w:val="18"/>
                <w:szCs w:val="18"/>
              </w:rPr>
              <w:t>FBF</w:t>
            </w:r>
          </w:p>
        </w:tc>
        <w:tc>
          <w:tcPr>
            <w:tcW w:w="2754" w:type="dxa"/>
            <w:tcBorders>
              <w:top w:val="single" w:sz="4" w:space="0" w:color="auto"/>
              <w:left w:val="single" w:sz="4" w:space="0" w:color="auto"/>
              <w:bottom w:val="single" w:sz="4" w:space="0" w:color="auto"/>
              <w:right w:val="single" w:sz="4" w:space="0" w:color="auto"/>
            </w:tcBorders>
            <w:shd w:val="clear" w:color="auto" w:fill="E0E0E0"/>
          </w:tcPr>
          <w:p w14:paraId="38CCC497" w14:textId="77777777" w:rsidR="0009426C" w:rsidRPr="0009426C" w:rsidRDefault="0009426C" w:rsidP="0009426C">
            <w:pPr>
              <w:autoSpaceDE w:val="0"/>
              <w:autoSpaceDN w:val="0"/>
              <w:adjustRightInd w:val="0"/>
              <w:spacing w:line="320" w:lineRule="atLeast"/>
              <w:ind w:left="60" w:right="60"/>
              <w:rPr>
                <w:rFonts w:ascii="Arial" w:hAnsi="Arial" w:cs="Arial"/>
                <w:color w:val="264A60"/>
                <w:sz w:val="18"/>
                <w:szCs w:val="18"/>
              </w:rPr>
            </w:pPr>
            <w:r w:rsidRPr="0009426C">
              <w:rPr>
                <w:rFonts w:ascii="Arial" w:hAnsi="Arial" w:cs="Arial"/>
                <w:color w:val="264A60"/>
                <w:sz w:val="18"/>
                <w:szCs w:val="18"/>
              </w:rPr>
              <w:t>Equal variances assumed</w:t>
            </w:r>
          </w:p>
        </w:tc>
        <w:tc>
          <w:tcPr>
            <w:tcW w:w="1153" w:type="dxa"/>
            <w:tcBorders>
              <w:top w:val="single" w:sz="4" w:space="0" w:color="auto"/>
              <w:left w:val="single" w:sz="4" w:space="0" w:color="auto"/>
              <w:bottom w:val="single" w:sz="4" w:space="0" w:color="auto"/>
              <w:right w:val="single" w:sz="4" w:space="0" w:color="auto"/>
            </w:tcBorders>
            <w:shd w:val="clear" w:color="auto" w:fill="FFFFFF"/>
          </w:tcPr>
          <w:p w14:paraId="229EB810"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r w:rsidRPr="0009426C">
              <w:rPr>
                <w:rFonts w:ascii="Arial" w:hAnsi="Arial" w:cs="Arial"/>
                <w:color w:val="010205"/>
                <w:sz w:val="18"/>
                <w:szCs w:val="18"/>
              </w:rPr>
              <w:t>-2.857</w:t>
            </w:r>
          </w:p>
        </w:tc>
        <w:tc>
          <w:tcPr>
            <w:tcW w:w="1153" w:type="dxa"/>
            <w:tcBorders>
              <w:top w:val="single" w:sz="4" w:space="0" w:color="auto"/>
              <w:left w:val="single" w:sz="4" w:space="0" w:color="auto"/>
              <w:bottom w:val="single" w:sz="4" w:space="0" w:color="auto"/>
              <w:right w:val="single" w:sz="4" w:space="0" w:color="auto"/>
            </w:tcBorders>
            <w:shd w:val="clear" w:color="auto" w:fill="FFFFFF"/>
          </w:tcPr>
          <w:p w14:paraId="3E08042C"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r w:rsidRPr="0009426C">
              <w:rPr>
                <w:rFonts w:ascii="Arial" w:hAnsi="Arial" w:cs="Arial"/>
                <w:color w:val="010205"/>
                <w:sz w:val="18"/>
                <w:szCs w:val="18"/>
              </w:rPr>
              <w:t>22</w:t>
            </w:r>
          </w:p>
        </w:tc>
        <w:tc>
          <w:tcPr>
            <w:tcW w:w="1583" w:type="dxa"/>
            <w:tcBorders>
              <w:top w:val="single" w:sz="4" w:space="0" w:color="auto"/>
              <w:left w:val="single" w:sz="4" w:space="0" w:color="auto"/>
              <w:bottom w:val="single" w:sz="4" w:space="0" w:color="auto"/>
              <w:right w:val="single" w:sz="4" w:space="0" w:color="auto"/>
            </w:tcBorders>
            <w:shd w:val="clear" w:color="auto" w:fill="FFFFFF"/>
          </w:tcPr>
          <w:p w14:paraId="5494D4F7"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r w:rsidRPr="0009426C">
              <w:rPr>
                <w:rFonts w:ascii="Arial" w:hAnsi="Arial" w:cs="Arial"/>
                <w:color w:val="010205"/>
                <w:sz w:val="18"/>
                <w:szCs w:val="18"/>
              </w:rPr>
              <w:t>.009</w:t>
            </w:r>
          </w:p>
        </w:tc>
      </w:tr>
      <w:tr w:rsidR="0009426C" w:rsidRPr="0009426C" w14:paraId="78CC2903" w14:textId="77777777" w:rsidTr="0009426C">
        <w:trPr>
          <w:cantSplit/>
        </w:trPr>
        <w:tc>
          <w:tcPr>
            <w:tcW w:w="930" w:type="dxa"/>
            <w:vMerge/>
            <w:tcBorders>
              <w:top w:val="single" w:sz="4" w:space="0" w:color="auto"/>
              <w:left w:val="single" w:sz="4" w:space="0" w:color="auto"/>
              <w:bottom w:val="single" w:sz="4" w:space="0" w:color="auto"/>
              <w:right w:val="single" w:sz="4" w:space="0" w:color="auto"/>
            </w:tcBorders>
            <w:shd w:val="clear" w:color="auto" w:fill="E0E0E0"/>
          </w:tcPr>
          <w:p w14:paraId="57F3B524" w14:textId="77777777" w:rsidR="0009426C" w:rsidRPr="0009426C" w:rsidRDefault="0009426C" w:rsidP="0009426C">
            <w:pPr>
              <w:autoSpaceDE w:val="0"/>
              <w:autoSpaceDN w:val="0"/>
              <w:adjustRightInd w:val="0"/>
              <w:rPr>
                <w:rFonts w:ascii="Arial" w:hAnsi="Arial" w:cs="Arial"/>
                <w:color w:val="010205"/>
                <w:sz w:val="18"/>
                <w:szCs w:val="18"/>
              </w:rPr>
            </w:pPr>
          </w:p>
        </w:tc>
        <w:tc>
          <w:tcPr>
            <w:tcW w:w="2754" w:type="dxa"/>
            <w:tcBorders>
              <w:top w:val="single" w:sz="4" w:space="0" w:color="auto"/>
              <w:left w:val="single" w:sz="4" w:space="0" w:color="auto"/>
              <w:bottom w:val="single" w:sz="4" w:space="0" w:color="auto"/>
              <w:right w:val="single" w:sz="4" w:space="0" w:color="auto"/>
            </w:tcBorders>
            <w:shd w:val="clear" w:color="auto" w:fill="E0E0E0"/>
          </w:tcPr>
          <w:p w14:paraId="3B791319" w14:textId="77777777" w:rsidR="0009426C" w:rsidRPr="0009426C" w:rsidRDefault="0009426C" w:rsidP="0009426C">
            <w:pPr>
              <w:autoSpaceDE w:val="0"/>
              <w:autoSpaceDN w:val="0"/>
              <w:adjustRightInd w:val="0"/>
              <w:spacing w:line="320" w:lineRule="atLeast"/>
              <w:ind w:left="60" w:right="60"/>
              <w:rPr>
                <w:rFonts w:ascii="Arial" w:hAnsi="Arial" w:cs="Arial"/>
                <w:color w:val="264A60"/>
                <w:sz w:val="18"/>
                <w:szCs w:val="18"/>
              </w:rPr>
            </w:pPr>
          </w:p>
        </w:tc>
        <w:tc>
          <w:tcPr>
            <w:tcW w:w="1153" w:type="dxa"/>
            <w:tcBorders>
              <w:top w:val="single" w:sz="4" w:space="0" w:color="auto"/>
              <w:left w:val="single" w:sz="4" w:space="0" w:color="auto"/>
              <w:bottom w:val="single" w:sz="4" w:space="0" w:color="auto"/>
              <w:right w:val="single" w:sz="4" w:space="0" w:color="auto"/>
            </w:tcBorders>
            <w:shd w:val="clear" w:color="auto" w:fill="FFFFFF"/>
          </w:tcPr>
          <w:p w14:paraId="2EDE8AF0"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p>
        </w:tc>
        <w:tc>
          <w:tcPr>
            <w:tcW w:w="1153" w:type="dxa"/>
            <w:tcBorders>
              <w:top w:val="single" w:sz="4" w:space="0" w:color="auto"/>
              <w:left w:val="single" w:sz="4" w:space="0" w:color="auto"/>
              <w:bottom w:val="single" w:sz="4" w:space="0" w:color="auto"/>
              <w:right w:val="single" w:sz="4" w:space="0" w:color="auto"/>
            </w:tcBorders>
            <w:shd w:val="clear" w:color="auto" w:fill="FFFFFF"/>
          </w:tcPr>
          <w:p w14:paraId="2A84DF66"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p>
        </w:tc>
        <w:tc>
          <w:tcPr>
            <w:tcW w:w="1583" w:type="dxa"/>
            <w:tcBorders>
              <w:top w:val="single" w:sz="4" w:space="0" w:color="auto"/>
              <w:left w:val="single" w:sz="4" w:space="0" w:color="auto"/>
              <w:bottom w:val="single" w:sz="4" w:space="0" w:color="auto"/>
              <w:right w:val="single" w:sz="4" w:space="0" w:color="auto"/>
            </w:tcBorders>
            <w:shd w:val="clear" w:color="auto" w:fill="FFFFFF"/>
          </w:tcPr>
          <w:p w14:paraId="467B0719" w14:textId="77777777" w:rsidR="0009426C" w:rsidRPr="0009426C" w:rsidRDefault="0009426C" w:rsidP="0009426C">
            <w:pPr>
              <w:autoSpaceDE w:val="0"/>
              <w:autoSpaceDN w:val="0"/>
              <w:adjustRightInd w:val="0"/>
              <w:spacing w:line="320" w:lineRule="atLeast"/>
              <w:ind w:left="60" w:right="60"/>
              <w:jc w:val="right"/>
              <w:rPr>
                <w:rFonts w:ascii="Arial" w:hAnsi="Arial" w:cs="Arial"/>
                <w:color w:val="010205"/>
                <w:sz w:val="18"/>
                <w:szCs w:val="18"/>
              </w:rPr>
            </w:pPr>
          </w:p>
        </w:tc>
      </w:tr>
    </w:tbl>
    <w:p w14:paraId="14379F3F" w14:textId="2B5B60B0" w:rsidR="00C251AB" w:rsidRDefault="00C251AB" w:rsidP="00737262">
      <w:pPr>
        <w:pStyle w:val="NoSpacing"/>
      </w:pPr>
    </w:p>
    <w:p w14:paraId="786480F1" w14:textId="77777777" w:rsidR="00733E99" w:rsidRDefault="00733E99" w:rsidP="00737262">
      <w:pPr>
        <w:pStyle w:val="NoSpacing"/>
      </w:pPr>
    </w:p>
    <w:p w14:paraId="34E4EC89" w14:textId="2D25DFAF" w:rsidR="00C251AB" w:rsidRDefault="00273FA8" w:rsidP="00737262">
      <w:pPr>
        <w:pStyle w:val="NoSpacing"/>
        <w:rPr>
          <w:rFonts w:ascii="Times New Roman" w:hAnsi="Times New Roman" w:cs="Times New Roman"/>
          <w:sz w:val="28"/>
          <w:szCs w:val="28"/>
        </w:rPr>
      </w:pPr>
      <w:r w:rsidRPr="00273FA8">
        <w:rPr>
          <w:rFonts w:ascii="Times New Roman" w:hAnsi="Times New Roman" w:cs="Times New Roman"/>
          <w:sz w:val="28"/>
          <w:szCs w:val="28"/>
        </w:rPr>
        <w:lastRenderedPageBreak/>
        <w:t xml:space="preserve">Discussion </w:t>
      </w:r>
    </w:p>
    <w:p w14:paraId="2103131E" w14:textId="77777777" w:rsidR="005045E9" w:rsidRDefault="005045E9" w:rsidP="00737262">
      <w:pPr>
        <w:pStyle w:val="NoSpacing"/>
        <w:rPr>
          <w:rFonts w:ascii="Times New Roman" w:hAnsi="Times New Roman" w:cs="Times New Roman"/>
          <w:sz w:val="28"/>
          <w:szCs w:val="28"/>
        </w:rPr>
      </w:pPr>
    </w:p>
    <w:p w14:paraId="02CB6BD4" w14:textId="46B8EE08" w:rsidR="00761C54" w:rsidRPr="00AE7140" w:rsidRDefault="00A158AE" w:rsidP="00AE7140">
      <w:pPr>
        <w:spacing w:line="360" w:lineRule="auto"/>
      </w:pPr>
      <w:r>
        <w:t xml:space="preserve">According to the findings </w:t>
      </w:r>
      <w:r w:rsidRPr="00A158AE">
        <w:t>there was a significant difference between the netball trainers and running trainers.</w:t>
      </w:r>
      <w:r w:rsidR="00A138EA">
        <w:t xml:space="preserve">  </w:t>
      </w:r>
      <w:r w:rsidR="00AF4D3E" w:rsidRPr="00AF4D3E">
        <w:t xml:space="preserve">This suggests that as ground, </w:t>
      </w:r>
      <w:r w:rsidR="00AF4D3E">
        <w:t>latera</w:t>
      </w:r>
      <w:r w:rsidR="00AF4D3E" w:rsidRPr="00AF4D3E">
        <w:t>l, frontal, and backward forces are applied, netball trainers aid ankle stabilization. This is because the shoe is designed to support the foot during high-impact lateral movements, with wrapped outer soles for additional stability.</w:t>
      </w:r>
      <w:r w:rsidR="003960E5">
        <w:t xml:space="preserve"> </w:t>
      </w:r>
      <w:r w:rsidR="003960E5" w:rsidRPr="003960E5">
        <w:t>Since the trainer is built to endure the forces, it prevents ankle fractures, which is important for an elite netball player because it shortens the time it takes for ankle injuries to occur within the team</w:t>
      </w:r>
      <w:r w:rsidR="000A59F9">
        <w:t xml:space="preserve"> (</w:t>
      </w:r>
      <w:r w:rsidR="000A59F9" w:rsidRPr="000A59F9">
        <w:rPr>
          <w:color w:val="222222"/>
          <w:shd w:val="clear" w:color="auto" w:fill="FFFFFF"/>
        </w:rPr>
        <w:t>Attenborough</w:t>
      </w:r>
      <w:r w:rsidR="000A59F9">
        <w:rPr>
          <w:color w:val="222222"/>
          <w:shd w:val="clear" w:color="auto" w:fill="FFFFFF"/>
        </w:rPr>
        <w:t xml:space="preserve"> </w:t>
      </w:r>
      <w:r w:rsidR="000A59F9" w:rsidRPr="000A59F9">
        <w:rPr>
          <w:i/>
          <w:iCs/>
          <w:color w:val="222222"/>
          <w:shd w:val="clear" w:color="auto" w:fill="FFFFFF"/>
        </w:rPr>
        <w:t>et al</w:t>
      </w:r>
      <w:r w:rsidR="000A59F9">
        <w:rPr>
          <w:color w:val="222222"/>
          <w:shd w:val="clear" w:color="auto" w:fill="FFFFFF"/>
        </w:rPr>
        <w:t>, 2011)</w:t>
      </w:r>
      <w:r w:rsidR="003960E5" w:rsidRPr="003960E5">
        <w:t>.</w:t>
      </w:r>
      <w:r w:rsidR="008E6825" w:rsidRPr="008E6825">
        <w:t xml:space="preserve"> Although different conditions have different healing guidelines, an ankle injury recovery period can vary based on the injury and its severity. For example, a syndesmosis sprain recovery time can be 10 weeks or longer depending on the grade (</w:t>
      </w:r>
      <w:proofErr w:type="spellStart"/>
      <w:r w:rsidR="008E6825" w:rsidRPr="008E6825">
        <w:t>Dubin</w:t>
      </w:r>
      <w:proofErr w:type="spellEnd"/>
      <w:r w:rsidR="008E6825" w:rsidRPr="008E6825">
        <w:t xml:space="preserve"> et al, 2011).</w:t>
      </w:r>
      <w:r w:rsidR="004048B4">
        <w:t xml:space="preserve"> </w:t>
      </w:r>
      <w:r w:rsidR="00375475">
        <w:t>A study performed b</w:t>
      </w:r>
      <w:r w:rsidR="00E73B7D">
        <w:t>y</w:t>
      </w:r>
      <w:r w:rsidR="007E19EC">
        <w:t xml:space="preserve"> </w:t>
      </w:r>
      <w:r w:rsidR="007E19EC" w:rsidRPr="00E73B7D">
        <w:rPr>
          <w:color w:val="222222"/>
          <w:shd w:val="clear" w:color="auto" w:fill="FFFFFF"/>
        </w:rPr>
        <w:t>Hopper</w:t>
      </w:r>
      <w:r w:rsidR="007E19EC">
        <w:t xml:space="preserve"> </w:t>
      </w:r>
      <w:r w:rsidR="007E19EC" w:rsidRPr="007E19EC">
        <w:rPr>
          <w:i/>
          <w:iCs/>
        </w:rPr>
        <w:t>et al,</w:t>
      </w:r>
      <w:r w:rsidR="007E19EC">
        <w:t xml:space="preserve"> (1995) </w:t>
      </w:r>
      <w:r w:rsidR="00375475">
        <w:t>researched into</w:t>
      </w:r>
      <w:r w:rsidR="00A316BA">
        <w:t xml:space="preserve"> netball injuries during competition over the la</w:t>
      </w:r>
      <w:r w:rsidR="0024084F">
        <w:t>s</w:t>
      </w:r>
      <w:r w:rsidR="00A316BA">
        <w:t>t five years.</w:t>
      </w:r>
      <w:r w:rsidR="00A22572">
        <w:t xml:space="preserve"> </w:t>
      </w:r>
      <w:r w:rsidR="00A316BA">
        <w:t xml:space="preserve">The results </w:t>
      </w:r>
      <w:r w:rsidR="004B0F44">
        <w:t xml:space="preserve">of the study showed </w:t>
      </w:r>
      <w:r w:rsidR="0053539F">
        <w:t>a</w:t>
      </w:r>
      <w:r w:rsidR="0053539F" w:rsidRPr="0053539F">
        <w:t>nkle fractures were the most common (84</w:t>
      </w:r>
      <w:r w:rsidR="0053539F">
        <w:t xml:space="preserve"> %</w:t>
      </w:r>
      <w:r w:rsidR="0053539F" w:rsidRPr="0053539F">
        <w:t>), with lateral ligament sprains accounting for 67</w:t>
      </w:r>
      <w:r w:rsidR="0053539F">
        <w:t xml:space="preserve">% </w:t>
      </w:r>
      <w:r w:rsidR="0053539F" w:rsidRPr="0053539F">
        <w:t>of these injuries and a fracture of the ankle or foot accounting for 10% of those who suffered this type of injury.</w:t>
      </w:r>
      <w:r w:rsidR="007E19EC">
        <w:t xml:space="preserve"> </w:t>
      </w:r>
      <w:r w:rsidR="005E3AD9">
        <w:t xml:space="preserve">Despite </w:t>
      </w:r>
      <w:r w:rsidR="006B048B" w:rsidRPr="006B048B">
        <w:t>the fact that the running trainer is optimized for pace</w:t>
      </w:r>
      <w:r w:rsidR="005E3AD9">
        <w:t xml:space="preserve"> and speed</w:t>
      </w:r>
      <w:r w:rsidR="006B048B" w:rsidRPr="006B048B">
        <w:t>, which is useful to a netball player, the</w:t>
      </w:r>
      <w:r w:rsidR="00A22572">
        <w:t xml:space="preserve"> design of the trainer</w:t>
      </w:r>
      <w:r w:rsidR="006B048B" w:rsidRPr="006B048B">
        <w:t xml:space="preserve"> </w:t>
      </w:r>
      <w:r w:rsidR="00092737" w:rsidRPr="006B048B">
        <w:t>lacks</w:t>
      </w:r>
      <w:r w:rsidR="006B048B" w:rsidRPr="006B048B">
        <w:t xml:space="preserve"> the ankle support that is needed for a netball player due to their configuration and the findings of the experiment.</w:t>
      </w:r>
      <w:r w:rsidR="00346C51">
        <w:t xml:space="preserve"> </w:t>
      </w:r>
      <w:r w:rsidR="009749D0" w:rsidRPr="009749D0">
        <w:t xml:space="preserve">According to Barr and </w:t>
      </w:r>
      <w:proofErr w:type="spellStart"/>
      <w:r w:rsidR="009749D0" w:rsidRPr="009749D0">
        <w:t>Harrast</w:t>
      </w:r>
      <w:proofErr w:type="spellEnd"/>
      <w:r w:rsidR="009749D0" w:rsidRPr="009749D0">
        <w:t xml:space="preserve"> (2015), who published a research paper on athlete ankle injuries, ankle injuries are among the most frequent injuries for runners. Because of the trainer's nature, the knees will absorb the pressure of the forces as you sprint.</w:t>
      </w:r>
      <w:r w:rsidR="00464633">
        <w:t xml:space="preserve"> </w:t>
      </w:r>
      <w:r w:rsidR="00464633" w:rsidRPr="00464633">
        <w:t>However,</w:t>
      </w:r>
      <w:r w:rsidR="00464633">
        <w:t xml:space="preserve"> </w:t>
      </w:r>
      <w:r w:rsidR="00464633" w:rsidRPr="00464633">
        <w:t>unlike netball trainers, which have specialized cushioning to ease movement pressure and uppers to protect the ankle as previously said, running trainers do not have these vital characteristics for an athlete (Pun, 2010).</w:t>
      </w:r>
    </w:p>
    <w:p w14:paraId="4D530388" w14:textId="77777777" w:rsidR="00C251AB" w:rsidRPr="00CF5E3B" w:rsidRDefault="00C251AB" w:rsidP="00737262">
      <w:pPr>
        <w:pStyle w:val="NoSpacing"/>
        <w:rPr>
          <w:rFonts w:ascii="Times New Roman" w:hAnsi="Times New Roman" w:cs="Times New Roman"/>
          <w:sz w:val="28"/>
          <w:szCs w:val="28"/>
        </w:rPr>
      </w:pPr>
    </w:p>
    <w:p w14:paraId="04BB685A" w14:textId="485CFFE4" w:rsidR="00C251AB" w:rsidRPr="00CF5E3B" w:rsidRDefault="00CF5E3B" w:rsidP="00737262">
      <w:pPr>
        <w:pStyle w:val="NoSpacing"/>
        <w:rPr>
          <w:rFonts w:ascii="Times New Roman" w:hAnsi="Times New Roman" w:cs="Times New Roman"/>
          <w:sz w:val="28"/>
          <w:szCs w:val="28"/>
        </w:rPr>
      </w:pPr>
      <w:r w:rsidRPr="00CF5E3B">
        <w:rPr>
          <w:rFonts w:ascii="Times New Roman" w:hAnsi="Times New Roman" w:cs="Times New Roman"/>
          <w:sz w:val="28"/>
          <w:szCs w:val="28"/>
        </w:rPr>
        <w:t xml:space="preserve">Conclusion </w:t>
      </w:r>
    </w:p>
    <w:p w14:paraId="249F0669" w14:textId="2432DF78" w:rsidR="00C251AB" w:rsidRDefault="00C251AB" w:rsidP="00704FB2">
      <w:pPr>
        <w:pStyle w:val="NoSpacing"/>
        <w:spacing w:line="360" w:lineRule="auto"/>
      </w:pPr>
    </w:p>
    <w:p w14:paraId="174568A3" w14:textId="3F907C01" w:rsidR="000E5BDD" w:rsidRDefault="00B456F8" w:rsidP="004B5387">
      <w:pPr>
        <w:pStyle w:val="NoSpacing"/>
        <w:spacing w:line="360" w:lineRule="auto"/>
        <w:rPr>
          <w:rFonts w:ascii="Times New Roman" w:hAnsi="Times New Roman" w:cs="Times New Roman"/>
          <w:sz w:val="24"/>
          <w:szCs w:val="24"/>
        </w:rPr>
      </w:pPr>
      <w:r w:rsidRPr="00392966">
        <w:rPr>
          <w:rFonts w:ascii="Times New Roman" w:hAnsi="Times New Roman" w:cs="Times New Roman"/>
          <w:sz w:val="24"/>
          <w:szCs w:val="24"/>
        </w:rPr>
        <w:t xml:space="preserve">In conclusion of the </w:t>
      </w:r>
      <w:r w:rsidR="00486357" w:rsidRPr="00392966">
        <w:rPr>
          <w:rFonts w:ascii="Times New Roman" w:hAnsi="Times New Roman" w:cs="Times New Roman"/>
          <w:sz w:val="24"/>
          <w:szCs w:val="24"/>
        </w:rPr>
        <w:t>study,</w:t>
      </w:r>
      <w:r w:rsidR="00CA0F7A" w:rsidRPr="00CA0F7A">
        <w:t xml:space="preserve"> </w:t>
      </w:r>
      <w:r w:rsidR="00CA0F7A">
        <w:rPr>
          <w:rFonts w:ascii="Times New Roman" w:hAnsi="Times New Roman" w:cs="Times New Roman"/>
          <w:sz w:val="24"/>
          <w:szCs w:val="24"/>
        </w:rPr>
        <w:t>in a</w:t>
      </w:r>
      <w:r w:rsidR="00CA0F7A" w:rsidRPr="00CA0F7A">
        <w:rPr>
          <w:rFonts w:ascii="Times New Roman" w:hAnsi="Times New Roman" w:cs="Times New Roman"/>
          <w:sz w:val="24"/>
          <w:szCs w:val="24"/>
        </w:rPr>
        <w:t xml:space="preserve">ccording </w:t>
      </w:r>
      <w:r w:rsidR="00CA0F7A">
        <w:rPr>
          <w:rFonts w:ascii="Times New Roman" w:hAnsi="Times New Roman" w:cs="Times New Roman"/>
          <w:sz w:val="24"/>
          <w:szCs w:val="24"/>
        </w:rPr>
        <w:t>with</w:t>
      </w:r>
      <w:r w:rsidR="00CA0F7A" w:rsidRPr="00CA0F7A">
        <w:rPr>
          <w:rFonts w:ascii="Times New Roman" w:hAnsi="Times New Roman" w:cs="Times New Roman"/>
          <w:sz w:val="24"/>
          <w:szCs w:val="24"/>
        </w:rPr>
        <w:t xml:space="preserve"> the findings, if netball players decided to prevent an ankle injury during a game or practice, they needed to wear the proper netball trainers.</w:t>
      </w:r>
      <w:r w:rsidR="00486357" w:rsidRPr="00392966">
        <w:rPr>
          <w:rFonts w:ascii="Times New Roman" w:hAnsi="Times New Roman" w:cs="Times New Roman"/>
          <w:sz w:val="24"/>
          <w:szCs w:val="24"/>
        </w:rPr>
        <w:t xml:space="preserve"> </w:t>
      </w:r>
      <w:r w:rsidR="00032E32" w:rsidRPr="00032E32">
        <w:rPr>
          <w:rFonts w:ascii="Times New Roman" w:hAnsi="Times New Roman" w:cs="Times New Roman"/>
          <w:sz w:val="24"/>
          <w:szCs w:val="24"/>
        </w:rPr>
        <w:t xml:space="preserve">I previously mentioned the McLeod </w:t>
      </w:r>
      <w:r w:rsidR="00032E32" w:rsidRPr="00F66E75">
        <w:rPr>
          <w:rFonts w:ascii="Times New Roman" w:hAnsi="Times New Roman" w:cs="Times New Roman"/>
          <w:i/>
          <w:iCs/>
          <w:sz w:val="24"/>
          <w:szCs w:val="24"/>
        </w:rPr>
        <w:t>et al</w:t>
      </w:r>
      <w:r w:rsidR="00032E32" w:rsidRPr="00032E32">
        <w:rPr>
          <w:rFonts w:ascii="Times New Roman" w:hAnsi="Times New Roman" w:cs="Times New Roman"/>
          <w:sz w:val="24"/>
          <w:szCs w:val="24"/>
        </w:rPr>
        <w:t>, (2011) study, which found that 70% of netball players do not wear specific netball trainers, which may be adding to the rising injury rate.</w:t>
      </w:r>
      <w:r w:rsidR="004B5387">
        <w:rPr>
          <w:rFonts w:ascii="Times New Roman" w:hAnsi="Times New Roman" w:cs="Times New Roman"/>
          <w:sz w:val="24"/>
          <w:szCs w:val="24"/>
        </w:rPr>
        <w:t xml:space="preserve"> </w:t>
      </w:r>
      <w:r w:rsidR="004B5387" w:rsidRPr="004B5387">
        <w:rPr>
          <w:rFonts w:ascii="Times New Roman" w:hAnsi="Times New Roman" w:cs="Times New Roman"/>
          <w:sz w:val="24"/>
          <w:szCs w:val="24"/>
        </w:rPr>
        <w:t xml:space="preserve">To discourage current and potential netball players from making the mistake of purchasing running trainers instead of netball trainers, netball trainer brands should raise awareness and knowledge of injury prevention. If these considerations are more widely recognized by </w:t>
      </w:r>
      <w:r w:rsidR="004B5387" w:rsidRPr="004B5387">
        <w:rPr>
          <w:rFonts w:ascii="Times New Roman" w:hAnsi="Times New Roman" w:cs="Times New Roman"/>
          <w:sz w:val="24"/>
          <w:szCs w:val="24"/>
        </w:rPr>
        <w:lastRenderedPageBreak/>
        <w:t>players, the 70% of players who do not wear the proper trainer while playing will dramatically decrease.</w:t>
      </w:r>
      <w:r w:rsidR="00404DE1">
        <w:rPr>
          <w:rFonts w:ascii="Times New Roman" w:hAnsi="Times New Roman" w:cs="Times New Roman"/>
          <w:sz w:val="24"/>
          <w:szCs w:val="24"/>
        </w:rPr>
        <w:t xml:space="preserve"> </w:t>
      </w:r>
    </w:p>
    <w:p w14:paraId="24F1F6B3" w14:textId="7191FDAD" w:rsidR="00AE7140" w:rsidRDefault="00AE7140" w:rsidP="004B5387">
      <w:pPr>
        <w:pStyle w:val="NoSpacing"/>
        <w:spacing w:line="360" w:lineRule="auto"/>
        <w:rPr>
          <w:rFonts w:ascii="Times New Roman" w:hAnsi="Times New Roman" w:cs="Times New Roman"/>
          <w:sz w:val="24"/>
          <w:szCs w:val="24"/>
        </w:rPr>
      </w:pPr>
    </w:p>
    <w:p w14:paraId="43ACD81D" w14:textId="77777777" w:rsidR="00DF62CD" w:rsidRDefault="00DF62CD" w:rsidP="00737262">
      <w:pPr>
        <w:pStyle w:val="NoSpacing"/>
        <w:rPr>
          <w:rFonts w:ascii="Times New Roman" w:hAnsi="Times New Roman" w:cs="Times New Roman"/>
          <w:sz w:val="24"/>
          <w:szCs w:val="24"/>
        </w:rPr>
      </w:pPr>
    </w:p>
    <w:p w14:paraId="66B8867F" w14:textId="1BEDEFAD" w:rsidR="00CF5E3B" w:rsidRDefault="00CF5E3B" w:rsidP="00737262">
      <w:pPr>
        <w:pStyle w:val="NoSpacing"/>
        <w:rPr>
          <w:rFonts w:ascii="Times New Roman" w:hAnsi="Times New Roman" w:cs="Times New Roman"/>
          <w:sz w:val="24"/>
          <w:szCs w:val="24"/>
        </w:rPr>
      </w:pPr>
      <w:r w:rsidRPr="00AE7140">
        <w:rPr>
          <w:rFonts w:ascii="Times New Roman" w:hAnsi="Times New Roman" w:cs="Times New Roman"/>
          <w:sz w:val="24"/>
          <w:szCs w:val="24"/>
        </w:rPr>
        <w:t xml:space="preserve">Word count: </w:t>
      </w:r>
      <w:r w:rsidR="003E1524">
        <w:rPr>
          <w:rFonts w:ascii="Times New Roman" w:hAnsi="Times New Roman" w:cs="Times New Roman"/>
          <w:sz w:val="24"/>
          <w:szCs w:val="24"/>
        </w:rPr>
        <w:t>20</w:t>
      </w:r>
      <w:r w:rsidR="00E81A1C">
        <w:rPr>
          <w:rFonts w:ascii="Times New Roman" w:hAnsi="Times New Roman" w:cs="Times New Roman"/>
          <w:sz w:val="24"/>
          <w:szCs w:val="24"/>
        </w:rPr>
        <w:t>90</w:t>
      </w:r>
    </w:p>
    <w:p w14:paraId="295F48AF" w14:textId="47742622" w:rsidR="00F61391" w:rsidRDefault="00F61391" w:rsidP="00737262">
      <w:pPr>
        <w:pStyle w:val="NoSpacing"/>
        <w:rPr>
          <w:rFonts w:ascii="Times New Roman" w:hAnsi="Times New Roman" w:cs="Times New Roman"/>
          <w:sz w:val="24"/>
          <w:szCs w:val="24"/>
        </w:rPr>
      </w:pPr>
    </w:p>
    <w:p w14:paraId="4DE7C7E8" w14:textId="4FECFC27" w:rsidR="00F61391" w:rsidRDefault="00F61391" w:rsidP="00737262">
      <w:pPr>
        <w:pStyle w:val="NoSpacing"/>
        <w:rPr>
          <w:rFonts w:ascii="Times New Roman" w:hAnsi="Times New Roman" w:cs="Times New Roman"/>
          <w:sz w:val="24"/>
          <w:szCs w:val="24"/>
        </w:rPr>
      </w:pPr>
    </w:p>
    <w:p w14:paraId="51923B16" w14:textId="71F18970" w:rsidR="00F61391" w:rsidRDefault="00F61391" w:rsidP="00737262">
      <w:pPr>
        <w:pStyle w:val="NoSpacing"/>
        <w:rPr>
          <w:rFonts w:ascii="Times New Roman" w:hAnsi="Times New Roman" w:cs="Times New Roman"/>
          <w:sz w:val="24"/>
          <w:szCs w:val="24"/>
        </w:rPr>
      </w:pPr>
    </w:p>
    <w:p w14:paraId="5A3294B5" w14:textId="617FC9E1" w:rsidR="00F61391" w:rsidRDefault="00F61391" w:rsidP="00737262">
      <w:pPr>
        <w:pStyle w:val="NoSpacing"/>
        <w:rPr>
          <w:rFonts w:ascii="Times New Roman" w:hAnsi="Times New Roman" w:cs="Times New Roman"/>
          <w:sz w:val="24"/>
          <w:szCs w:val="24"/>
        </w:rPr>
      </w:pPr>
    </w:p>
    <w:p w14:paraId="7E70ACAD" w14:textId="439D7749" w:rsidR="00F61391" w:rsidRDefault="00F61391" w:rsidP="00737262">
      <w:pPr>
        <w:pStyle w:val="NoSpacing"/>
        <w:rPr>
          <w:rFonts w:ascii="Times New Roman" w:hAnsi="Times New Roman" w:cs="Times New Roman"/>
          <w:sz w:val="24"/>
          <w:szCs w:val="24"/>
        </w:rPr>
      </w:pPr>
    </w:p>
    <w:p w14:paraId="0AF610E7" w14:textId="1CF3182E" w:rsidR="00F61391" w:rsidRDefault="00F61391" w:rsidP="00737262">
      <w:pPr>
        <w:pStyle w:val="NoSpacing"/>
        <w:rPr>
          <w:rFonts w:ascii="Times New Roman" w:hAnsi="Times New Roman" w:cs="Times New Roman"/>
          <w:sz w:val="24"/>
          <w:szCs w:val="24"/>
        </w:rPr>
      </w:pPr>
    </w:p>
    <w:p w14:paraId="34F36145" w14:textId="77E7759F" w:rsidR="00F61391" w:rsidRDefault="00F61391" w:rsidP="00737262">
      <w:pPr>
        <w:pStyle w:val="NoSpacing"/>
        <w:rPr>
          <w:rFonts w:ascii="Times New Roman" w:hAnsi="Times New Roman" w:cs="Times New Roman"/>
          <w:sz w:val="24"/>
          <w:szCs w:val="24"/>
        </w:rPr>
      </w:pPr>
    </w:p>
    <w:p w14:paraId="059841A3" w14:textId="3D1ABAD8" w:rsidR="00F61391" w:rsidRDefault="00F61391" w:rsidP="00737262">
      <w:pPr>
        <w:pStyle w:val="NoSpacing"/>
        <w:rPr>
          <w:rFonts w:ascii="Times New Roman" w:hAnsi="Times New Roman" w:cs="Times New Roman"/>
          <w:sz w:val="24"/>
          <w:szCs w:val="24"/>
        </w:rPr>
      </w:pPr>
    </w:p>
    <w:p w14:paraId="457EC5E3" w14:textId="2B7A7201" w:rsidR="00F61391" w:rsidRDefault="00F61391" w:rsidP="00737262">
      <w:pPr>
        <w:pStyle w:val="NoSpacing"/>
        <w:rPr>
          <w:rFonts w:ascii="Times New Roman" w:hAnsi="Times New Roman" w:cs="Times New Roman"/>
          <w:sz w:val="24"/>
          <w:szCs w:val="24"/>
        </w:rPr>
      </w:pPr>
    </w:p>
    <w:p w14:paraId="1374505B" w14:textId="703B6B2D" w:rsidR="00F61391" w:rsidRDefault="00F61391" w:rsidP="00737262">
      <w:pPr>
        <w:pStyle w:val="NoSpacing"/>
        <w:rPr>
          <w:rFonts w:ascii="Times New Roman" w:hAnsi="Times New Roman" w:cs="Times New Roman"/>
          <w:sz w:val="24"/>
          <w:szCs w:val="24"/>
        </w:rPr>
      </w:pPr>
    </w:p>
    <w:p w14:paraId="328B9F6D" w14:textId="316FD8AA" w:rsidR="00F61391" w:rsidRDefault="00F61391" w:rsidP="00737262">
      <w:pPr>
        <w:pStyle w:val="NoSpacing"/>
        <w:rPr>
          <w:rFonts w:ascii="Times New Roman" w:hAnsi="Times New Roman" w:cs="Times New Roman"/>
          <w:sz w:val="24"/>
          <w:szCs w:val="24"/>
        </w:rPr>
      </w:pPr>
    </w:p>
    <w:p w14:paraId="2AD7B0D9" w14:textId="2FA84C6D" w:rsidR="00F61391" w:rsidRDefault="00F61391" w:rsidP="00737262">
      <w:pPr>
        <w:pStyle w:val="NoSpacing"/>
        <w:rPr>
          <w:rFonts w:ascii="Times New Roman" w:hAnsi="Times New Roman" w:cs="Times New Roman"/>
          <w:sz w:val="24"/>
          <w:szCs w:val="24"/>
        </w:rPr>
      </w:pPr>
    </w:p>
    <w:p w14:paraId="6688B209" w14:textId="2522E534" w:rsidR="00F61391" w:rsidRDefault="00F61391" w:rsidP="00737262">
      <w:pPr>
        <w:pStyle w:val="NoSpacing"/>
        <w:rPr>
          <w:rFonts w:ascii="Times New Roman" w:hAnsi="Times New Roman" w:cs="Times New Roman"/>
          <w:sz w:val="24"/>
          <w:szCs w:val="24"/>
        </w:rPr>
      </w:pPr>
    </w:p>
    <w:p w14:paraId="46BFBEE0" w14:textId="450A800D" w:rsidR="00F61391" w:rsidRDefault="00F61391" w:rsidP="00737262">
      <w:pPr>
        <w:pStyle w:val="NoSpacing"/>
        <w:rPr>
          <w:rFonts w:ascii="Times New Roman" w:hAnsi="Times New Roman" w:cs="Times New Roman"/>
          <w:sz w:val="24"/>
          <w:szCs w:val="24"/>
        </w:rPr>
      </w:pPr>
    </w:p>
    <w:p w14:paraId="3EDF430C" w14:textId="161BF269" w:rsidR="00F61391" w:rsidRDefault="00F61391" w:rsidP="00737262">
      <w:pPr>
        <w:pStyle w:val="NoSpacing"/>
        <w:rPr>
          <w:rFonts w:ascii="Times New Roman" w:hAnsi="Times New Roman" w:cs="Times New Roman"/>
          <w:sz w:val="24"/>
          <w:szCs w:val="24"/>
        </w:rPr>
      </w:pPr>
    </w:p>
    <w:p w14:paraId="492F71D2" w14:textId="3C2E70A9" w:rsidR="00F61391" w:rsidRDefault="00F61391" w:rsidP="00737262">
      <w:pPr>
        <w:pStyle w:val="NoSpacing"/>
        <w:rPr>
          <w:rFonts w:ascii="Times New Roman" w:hAnsi="Times New Roman" w:cs="Times New Roman"/>
          <w:sz w:val="24"/>
          <w:szCs w:val="24"/>
        </w:rPr>
      </w:pPr>
    </w:p>
    <w:p w14:paraId="5CA4E865" w14:textId="3D746533" w:rsidR="00F61391" w:rsidRDefault="00F61391" w:rsidP="00737262">
      <w:pPr>
        <w:pStyle w:val="NoSpacing"/>
        <w:rPr>
          <w:rFonts w:ascii="Times New Roman" w:hAnsi="Times New Roman" w:cs="Times New Roman"/>
          <w:sz w:val="24"/>
          <w:szCs w:val="24"/>
        </w:rPr>
      </w:pPr>
    </w:p>
    <w:p w14:paraId="355B2EB1" w14:textId="4577367F" w:rsidR="00F61391" w:rsidRDefault="00F61391" w:rsidP="00737262">
      <w:pPr>
        <w:pStyle w:val="NoSpacing"/>
        <w:rPr>
          <w:rFonts w:ascii="Times New Roman" w:hAnsi="Times New Roman" w:cs="Times New Roman"/>
          <w:sz w:val="24"/>
          <w:szCs w:val="24"/>
        </w:rPr>
      </w:pPr>
    </w:p>
    <w:p w14:paraId="097285E6" w14:textId="09878147" w:rsidR="00796782" w:rsidRDefault="00796782" w:rsidP="00737262">
      <w:pPr>
        <w:pStyle w:val="NoSpacing"/>
        <w:rPr>
          <w:rFonts w:ascii="Times New Roman" w:hAnsi="Times New Roman" w:cs="Times New Roman"/>
          <w:sz w:val="24"/>
          <w:szCs w:val="24"/>
        </w:rPr>
      </w:pPr>
    </w:p>
    <w:p w14:paraId="2E774787" w14:textId="30FFCB81" w:rsidR="00796782" w:rsidRDefault="00796782" w:rsidP="00737262">
      <w:pPr>
        <w:pStyle w:val="NoSpacing"/>
        <w:rPr>
          <w:rFonts w:ascii="Times New Roman" w:hAnsi="Times New Roman" w:cs="Times New Roman"/>
          <w:sz w:val="24"/>
          <w:szCs w:val="24"/>
        </w:rPr>
      </w:pPr>
    </w:p>
    <w:p w14:paraId="602ED5F3" w14:textId="7FD2AD0E" w:rsidR="00796782" w:rsidRDefault="00796782" w:rsidP="00737262">
      <w:pPr>
        <w:pStyle w:val="NoSpacing"/>
        <w:rPr>
          <w:rFonts w:ascii="Times New Roman" w:hAnsi="Times New Roman" w:cs="Times New Roman"/>
          <w:sz w:val="24"/>
          <w:szCs w:val="24"/>
        </w:rPr>
      </w:pPr>
    </w:p>
    <w:p w14:paraId="5045F3DC" w14:textId="1989343C" w:rsidR="00796782" w:rsidRDefault="00796782" w:rsidP="00737262">
      <w:pPr>
        <w:pStyle w:val="NoSpacing"/>
        <w:rPr>
          <w:rFonts w:ascii="Times New Roman" w:hAnsi="Times New Roman" w:cs="Times New Roman"/>
          <w:sz w:val="24"/>
          <w:szCs w:val="24"/>
        </w:rPr>
      </w:pPr>
    </w:p>
    <w:p w14:paraId="3FA58EFB" w14:textId="4D6AFAF7" w:rsidR="004A08BC" w:rsidRDefault="004A08BC" w:rsidP="00737262">
      <w:pPr>
        <w:pStyle w:val="NoSpacing"/>
        <w:rPr>
          <w:rFonts w:ascii="Times New Roman" w:hAnsi="Times New Roman" w:cs="Times New Roman"/>
          <w:sz w:val="24"/>
          <w:szCs w:val="24"/>
        </w:rPr>
      </w:pPr>
    </w:p>
    <w:p w14:paraId="1C2AB006" w14:textId="2CAF84F0" w:rsidR="004A08BC" w:rsidRDefault="004A08BC" w:rsidP="00737262">
      <w:pPr>
        <w:pStyle w:val="NoSpacing"/>
        <w:rPr>
          <w:rFonts w:ascii="Times New Roman" w:hAnsi="Times New Roman" w:cs="Times New Roman"/>
          <w:sz w:val="24"/>
          <w:szCs w:val="24"/>
        </w:rPr>
      </w:pPr>
    </w:p>
    <w:p w14:paraId="648BABD9" w14:textId="5D4C9AAB" w:rsidR="004A08BC" w:rsidRDefault="004A08BC" w:rsidP="00737262">
      <w:pPr>
        <w:pStyle w:val="NoSpacing"/>
        <w:rPr>
          <w:rFonts w:ascii="Times New Roman" w:hAnsi="Times New Roman" w:cs="Times New Roman"/>
          <w:sz w:val="24"/>
          <w:szCs w:val="24"/>
        </w:rPr>
      </w:pPr>
    </w:p>
    <w:p w14:paraId="5ED66F1B" w14:textId="6371489B" w:rsidR="004A08BC" w:rsidRDefault="004A08BC" w:rsidP="00737262">
      <w:pPr>
        <w:pStyle w:val="NoSpacing"/>
        <w:rPr>
          <w:rFonts w:ascii="Times New Roman" w:hAnsi="Times New Roman" w:cs="Times New Roman"/>
          <w:sz w:val="24"/>
          <w:szCs w:val="24"/>
        </w:rPr>
      </w:pPr>
    </w:p>
    <w:p w14:paraId="0BFB4E6F" w14:textId="42FCAFEC" w:rsidR="004A08BC" w:rsidRDefault="004A08BC" w:rsidP="00737262">
      <w:pPr>
        <w:pStyle w:val="NoSpacing"/>
        <w:rPr>
          <w:rFonts w:ascii="Times New Roman" w:hAnsi="Times New Roman" w:cs="Times New Roman"/>
          <w:sz w:val="24"/>
          <w:szCs w:val="24"/>
        </w:rPr>
      </w:pPr>
    </w:p>
    <w:p w14:paraId="72F5C207" w14:textId="592189D1" w:rsidR="004A08BC" w:rsidRDefault="004A08BC" w:rsidP="00737262">
      <w:pPr>
        <w:pStyle w:val="NoSpacing"/>
        <w:rPr>
          <w:rFonts w:ascii="Times New Roman" w:hAnsi="Times New Roman" w:cs="Times New Roman"/>
          <w:sz w:val="24"/>
          <w:szCs w:val="24"/>
        </w:rPr>
      </w:pPr>
    </w:p>
    <w:p w14:paraId="76B0F9C1" w14:textId="7E6A515A" w:rsidR="004A08BC" w:rsidRDefault="004A08BC" w:rsidP="00737262">
      <w:pPr>
        <w:pStyle w:val="NoSpacing"/>
        <w:rPr>
          <w:rFonts w:ascii="Times New Roman" w:hAnsi="Times New Roman" w:cs="Times New Roman"/>
          <w:sz w:val="24"/>
          <w:szCs w:val="24"/>
        </w:rPr>
      </w:pPr>
    </w:p>
    <w:p w14:paraId="4FBFEDCB" w14:textId="11126794" w:rsidR="004A08BC" w:rsidRDefault="004A08BC" w:rsidP="00737262">
      <w:pPr>
        <w:pStyle w:val="NoSpacing"/>
        <w:rPr>
          <w:rFonts w:ascii="Times New Roman" w:hAnsi="Times New Roman" w:cs="Times New Roman"/>
          <w:sz w:val="24"/>
          <w:szCs w:val="24"/>
        </w:rPr>
      </w:pPr>
    </w:p>
    <w:p w14:paraId="0A1C62A6" w14:textId="7E013186" w:rsidR="004A08BC" w:rsidRDefault="004A08BC" w:rsidP="00737262">
      <w:pPr>
        <w:pStyle w:val="NoSpacing"/>
        <w:rPr>
          <w:rFonts w:ascii="Times New Roman" w:hAnsi="Times New Roman" w:cs="Times New Roman"/>
          <w:sz w:val="24"/>
          <w:szCs w:val="24"/>
        </w:rPr>
      </w:pPr>
    </w:p>
    <w:p w14:paraId="0ED5DCDD" w14:textId="3D86D570" w:rsidR="004A08BC" w:rsidRDefault="004A08BC" w:rsidP="00737262">
      <w:pPr>
        <w:pStyle w:val="NoSpacing"/>
        <w:rPr>
          <w:rFonts w:ascii="Times New Roman" w:hAnsi="Times New Roman" w:cs="Times New Roman"/>
          <w:sz w:val="24"/>
          <w:szCs w:val="24"/>
        </w:rPr>
      </w:pPr>
    </w:p>
    <w:p w14:paraId="78B70AA4" w14:textId="2120376E" w:rsidR="004A08BC" w:rsidRDefault="004A08BC" w:rsidP="00737262">
      <w:pPr>
        <w:pStyle w:val="NoSpacing"/>
        <w:rPr>
          <w:rFonts w:ascii="Times New Roman" w:hAnsi="Times New Roman" w:cs="Times New Roman"/>
          <w:sz w:val="24"/>
          <w:szCs w:val="24"/>
        </w:rPr>
      </w:pPr>
    </w:p>
    <w:p w14:paraId="6BFB488E" w14:textId="221B685F" w:rsidR="004A08BC" w:rsidRDefault="004A08BC" w:rsidP="00737262">
      <w:pPr>
        <w:pStyle w:val="NoSpacing"/>
        <w:rPr>
          <w:rFonts w:ascii="Times New Roman" w:hAnsi="Times New Roman" w:cs="Times New Roman"/>
          <w:sz w:val="24"/>
          <w:szCs w:val="24"/>
        </w:rPr>
      </w:pPr>
    </w:p>
    <w:p w14:paraId="107FD6DC" w14:textId="1362814E" w:rsidR="004A08BC" w:rsidRDefault="004A08BC" w:rsidP="00737262">
      <w:pPr>
        <w:pStyle w:val="NoSpacing"/>
        <w:rPr>
          <w:rFonts w:ascii="Times New Roman" w:hAnsi="Times New Roman" w:cs="Times New Roman"/>
          <w:sz w:val="24"/>
          <w:szCs w:val="24"/>
        </w:rPr>
      </w:pPr>
    </w:p>
    <w:p w14:paraId="45073679" w14:textId="77777777" w:rsidR="004A08BC" w:rsidRDefault="004A08BC" w:rsidP="00737262">
      <w:pPr>
        <w:pStyle w:val="NoSpacing"/>
        <w:rPr>
          <w:rFonts w:ascii="Times New Roman" w:hAnsi="Times New Roman" w:cs="Times New Roman"/>
          <w:sz w:val="24"/>
          <w:szCs w:val="24"/>
        </w:rPr>
      </w:pPr>
    </w:p>
    <w:p w14:paraId="439D1AAE" w14:textId="7D155B4D" w:rsidR="00796782" w:rsidRDefault="00796782" w:rsidP="00737262">
      <w:pPr>
        <w:pStyle w:val="NoSpacing"/>
        <w:rPr>
          <w:rFonts w:ascii="Times New Roman" w:hAnsi="Times New Roman" w:cs="Times New Roman"/>
          <w:sz w:val="24"/>
          <w:szCs w:val="24"/>
        </w:rPr>
      </w:pPr>
    </w:p>
    <w:p w14:paraId="375C8DDD" w14:textId="74BB188B" w:rsidR="00796782" w:rsidRDefault="00796782" w:rsidP="00737262">
      <w:pPr>
        <w:pStyle w:val="NoSpacing"/>
        <w:rPr>
          <w:rFonts w:ascii="Times New Roman" w:hAnsi="Times New Roman" w:cs="Times New Roman"/>
          <w:sz w:val="24"/>
          <w:szCs w:val="24"/>
        </w:rPr>
      </w:pPr>
    </w:p>
    <w:p w14:paraId="48A994B7" w14:textId="2EC6F0F4" w:rsidR="00796782" w:rsidRDefault="00796782" w:rsidP="00737262">
      <w:pPr>
        <w:pStyle w:val="NoSpacing"/>
        <w:rPr>
          <w:rFonts w:ascii="Times New Roman" w:hAnsi="Times New Roman" w:cs="Times New Roman"/>
          <w:sz w:val="24"/>
          <w:szCs w:val="24"/>
        </w:rPr>
      </w:pPr>
    </w:p>
    <w:p w14:paraId="211682BB" w14:textId="77A1FB59" w:rsidR="00622554" w:rsidRDefault="00622554" w:rsidP="00737262">
      <w:pPr>
        <w:pStyle w:val="NoSpacing"/>
        <w:rPr>
          <w:rFonts w:ascii="Times New Roman" w:hAnsi="Times New Roman" w:cs="Times New Roman"/>
          <w:sz w:val="24"/>
          <w:szCs w:val="24"/>
        </w:rPr>
      </w:pPr>
    </w:p>
    <w:p w14:paraId="21C11D4C" w14:textId="78B7A68D" w:rsidR="00622554" w:rsidRDefault="00622554" w:rsidP="00737262">
      <w:pPr>
        <w:pStyle w:val="NoSpacing"/>
        <w:rPr>
          <w:rFonts w:ascii="Times New Roman" w:hAnsi="Times New Roman" w:cs="Times New Roman"/>
          <w:sz w:val="24"/>
          <w:szCs w:val="24"/>
        </w:rPr>
      </w:pPr>
    </w:p>
    <w:p w14:paraId="387D683C" w14:textId="77777777" w:rsidR="00622554" w:rsidRDefault="00622554" w:rsidP="00737262">
      <w:pPr>
        <w:pStyle w:val="NoSpacing"/>
        <w:rPr>
          <w:rFonts w:ascii="Times New Roman" w:hAnsi="Times New Roman" w:cs="Times New Roman"/>
          <w:sz w:val="24"/>
          <w:szCs w:val="24"/>
        </w:rPr>
      </w:pPr>
    </w:p>
    <w:p w14:paraId="21754988" w14:textId="77777777" w:rsidR="00481C01" w:rsidRDefault="00481C01" w:rsidP="005735B8">
      <w:pPr>
        <w:rPr>
          <w:sz w:val="28"/>
          <w:szCs w:val="28"/>
        </w:rPr>
      </w:pPr>
    </w:p>
    <w:p w14:paraId="5ACA2E71" w14:textId="557FC354" w:rsidR="005735B8" w:rsidRDefault="005735B8" w:rsidP="005735B8">
      <w:pPr>
        <w:rPr>
          <w:sz w:val="28"/>
          <w:szCs w:val="28"/>
        </w:rPr>
      </w:pPr>
      <w:r w:rsidRPr="00035E0D">
        <w:rPr>
          <w:sz w:val="28"/>
          <w:szCs w:val="28"/>
        </w:rPr>
        <w:lastRenderedPageBreak/>
        <w:t xml:space="preserve">Reference </w:t>
      </w:r>
    </w:p>
    <w:p w14:paraId="02DA3F28" w14:textId="09B585E0" w:rsidR="000A59F9" w:rsidRDefault="000A59F9" w:rsidP="005735B8">
      <w:pPr>
        <w:rPr>
          <w:sz w:val="28"/>
          <w:szCs w:val="28"/>
        </w:rPr>
      </w:pPr>
    </w:p>
    <w:p w14:paraId="01980B9A" w14:textId="3950CAED" w:rsidR="000A59F9" w:rsidRPr="00DF62CD" w:rsidRDefault="000A59F9" w:rsidP="000A59F9">
      <w:r w:rsidRPr="00DF62CD">
        <w:rPr>
          <w:color w:val="222222"/>
          <w:shd w:val="clear" w:color="auto" w:fill="FFFFFF"/>
        </w:rPr>
        <w:t xml:space="preserve">Attenborough, A.S., Sinclair, P.J., Sharp, T., Greene, A., </w:t>
      </w:r>
      <w:proofErr w:type="spellStart"/>
      <w:r w:rsidRPr="00DF62CD">
        <w:rPr>
          <w:color w:val="222222"/>
          <w:shd w:val="clear" w:color="auto" w:fill="FFFFFF"/>
        </w:rPr>
        <w:t>Stuelcken</w:t>
      </w:r>
      <w:proofErr w:type="spellEnd"/>
      <w:r w:rsidRPr="00DF62CD">
        <w:rPr>
          <w:color w:val="222222"/>
          <w:shd w:val="clear" w:color="auto" w:fill="FFFFFF"/>
        </w:rPr>
        <w:t>, M., Smith, R.M., Hiller, C.E., (2017). The identification of risk factors for ankle sprains sustained during netball participation.</w:t>
      </w:r>
      <w:r w:rsidRPr="00DF62CD">
        <w:rPr>
          <w:rStyle w:val="apple-converted-space"/>
          <w:color w:val="222222"/>
          <w:shd w:val="clear" w:color="auto" w:fill="FFFFFF"/>
        </w:rPr>
        <w:t> </w:t>
      </w:r>
      <w:r w:rsidRPr="00DF62CD">
        <w:rPr>
          <w:i/>
          <w:iCs/>
          <w:color w:val="222222"/>
        </w:rPr>
        <w:t>Physical Therapy in Sport</w:t>
      </w:r>
      <w:r w:rsidRPr="00DF62CD">
        <w:rPr>
          <w:color w:val="222222"/>
          <w:shd w:val="clear" w:color="auto" w:fill="FFFFFF"/>
        </w:rPr>
        <w:t>,</w:t>
      </w:r>
      <w:r w:rsidRPr="00DF62CD">
        <w:rPr>
          <w:rStyle w:val="apple-converted-space"/>
          <w:color w:val="222222"/>
          <w:shd w:val="clear" w:color="auto" w:fill="FFFFFF"/>
        </w:rPr>
        <w:t> </w:t>
      </w:r>
      <w:r w:rsidRPr="00DF62CD">
        <w:rPr>
          <w:i/>
          <w:iCs/>
          <w:color w:val="222222"/>
        </w:rPr>
        <w:t>23</w:t>
      </w:r>
      <w:r w:rsidRPr="00DF62CD">
        <w:rPr>
          <w:color w:val="222222"/>
          <w:shd w:val="clear" w:color="auto" w:fill="FFFFFF"/>
        </w:rPr>
        <w:t>, pp.31-36.</w:t>
      </w:r>
    </w:p>
    <w:p w14:paraId="13DD9987" w14:textId="77777777" w:rsidR="000A59F9" w:rsidRPr="00DF62CD" w:rsidRDefault="000A59F9" w:rsidP="005735B8"/>
    <w:p w14:paraId="5F3F877D" w14:textId="43CB18F9" w:rsidR="006051E5" w:rsidRPr="00DF62CD" w:rsidRDefault="006051E5" w:rsidP="006051E5">
      <w:r w:rsidRPr="00DF62CD">
        <w:rPr>
          <w:color w:val="222222"/>
          <w:shd w:val="clear" w:color="auto" w:fill="FFFFFF"/>
        </w:rPr>
        <w:t xml:space="preserve">Barr, K.P. and </w:t>
      </w:r>
      <w:proofErr w:type="spellStart"/>
      <w:r w:rsidRPr="00DF62CD">
        <w:rPr>
          <w:color w:val="222222"/>
          <w:shd w:val="clear" w:color="auto" w:fill="FFFFFF"/>
        </w:rPr>
        <w:t>Harrast</w:t>
      </w:r>
      <w:proofErr w:type="spellEnd"/>
      <w:r w:rsidRPr="00DF62CD">
        <w:rPr>
          <w:color w:val="222222"/>
          <w:shd w:val="clear" w:color="auto" w:fill="FFFFFF"/>
        </w:rPr>
        <w:t>, M.A., (2015). Evidence-based treatment of foot and ankle injuries in runners.</w:t>
      </w:r>
      <w:r w:rsidRPr="00DF62CD">
        <w:rPr>
          <w:rStyle w:val="apple-converted-space"/>
          <w:color w:val="222222"/>
          <w:shd w:val="clear" w:color="auto" w:fill="FFFFFF"/>
        </w:rPr>
        <w:t> </w:t>
      </w:r>
      <w:r w:rsidRPr="00DF62CD">
        <w:rPr>
          <w:i/>
          <w:iCs/>
          <w:color w:val="222222"/>
        </w:rPr>
        <w:t>Physical Medicine and Rehabilitation Clinics</w:t>
      </w:r>
      <w:r w:rsidRPr="00DF62CD">
        <w:rPr>
          <w:color w:val="222222"/>
          <w:shd w:val="clear" w:color="auto" w:fill="FFFFFF"/>
        </w:rPr>
        <w:t>,</w:t>
      </w:r>
      <w:r w:rsidRPr="00DF62CD">
        <w:rPr>
          <w:rStyle w:val="apple-converted-space"/>
          <w:color w:val="222222"/>
          <w:shd w:val="clear" w:color="auto" w:fill="FFFFFF"/>
        </w:rPr>
        <w:t> </w:t>
      </w:r>
      <w:r w:rsidRPr="00DF62CD">
        <w:rPr>
          <w:i/>
          <w:iCs/>
          <w:color w:val="222222"/>
        </w:rPr>
        <w:t>16</w:t>
      </w:r>
      <w:r w:rsidRPr="00DF62CD">
        <w:rPr>
          <w:color w:val="222222"/>
          <w:shd w:val="clear" w:color="auto" w:fill="FFFFFF"/>
        </w:rPr>
        <w:t>(3), pp.779-799.</w:t>
      </w:r>
    </w:p>
    <w:p w14:paraId="19648C61" w14:textId="6732503A" w:rsidR="005735B8" w:rsidRPr="00DF62CD" w:rsidRDefault="005735B8" w:rsidP="005735B8"/>
    <w:p w14:paraId="0481FB1B" w14:textId="58C7F9A9" w:rsidR="00D1618E" w:rsidRPr="00DF62CD" w:rsidRDefault="00D1618E" w:rsidP="00D1618E">
      <w:pPr>
        <w:rPr>
          <w:color w:val="000000" w:themeColor="text1"/>
        </w:rPr>
      </w:pPr>
      <w:proofErr w:type="spellStart"/>
      <w:r w:rsidRPr="00DF62CD">
        <w:rPr>
          <w:color w:val="000000" w:themeColor="text1"/>
          <w:shd w:val="clear" w:color="auto" w:fill="FFFFFF"/>
        </w:rPr>
        <w:t>Dubin</w:t>
      </w:r>
      <w:proofErr w:type="spellEnd"/>
      <w:r w:rsidRPr="00DF62CD">
        <w:rPr>
          <w:color w:val="000000" w:themeColor="text1"/>
          <w:shd w:val="clear" w:color="auto" w:fill="FFFFFF"/>
        </w:rPr>
        <w:t xml:space="preserve">, J.C., Comeau, D., McClelland, R.I., </w:t>
      </w:r>
      <w:proofErr w:type="spellStart"/>
      <w:r w:rsidRPr="00DF62CD">
        <w:rPr>
          <w:color w:val="000000" w:themeColor="text1"/>
          <w:shd w:val="clear" w:color="auto" w:fill="FFFFFF"/>
        </w:rPr>
        <w:t>Dubin</w:t>
      </w:r>
      <w:proofErr w:type="spellEnd"/>
      <w:r w:rsidRPr="00DF62CD">
        <w:rPr>
          <w:color w:val="000000" w:themeColor="text1"/>
          <w:shd w:val="clear" w:color="auto" w:fill="FFFFFF"/>
        </w:rPr>
        <w:t xml:space="preserve">, R.A. and </w:t>
      </w:r>
      <w:proofErr w:type="spellStart"/>
      <w:r w:rsidRPr="00DF62CD">
        <w:rPr>
          <w:color w:val="000000" w:themeColor="text1"/>
          <w:shd w:val="clear" w:color="auto" w:fill="FFFFFF"/>
        </w:rPr>
        <w:t>Ferrel</w:t>
      </w:r>
      <w:proofErr w:type="spellEnd"/>
      <w:r w:rsidRPr="00DF62CD">
        <w:rPr>
          <w:color w:val="000000" w:themeColor="text1"/>
          <w:shd w:val="clear" w:color="auto" w:fill="FFFFFF"/>
        </w:rPr>
        <w:t xml:space="preserve">, </w:t>
      </w:r>
      <w:proofErr w:type="gramStart"/>
      <w:r w:rsidRPr="00DF62CD">
        <w:rPr>
          <w:color w:val="000000" w:themeColor="text1"/>
          <w:shd w:val="clear" w:color="auto" w:fill="FFFFFF"/>
        </w:rPr>
        <w:t>E.,(</w:t>
      </w:r>
      <w:proofErr w:type="gramEnd"/>
      <w:r w:rsidRPr="00DF62CD">
        <w:rPr>
          <w:color w:val="000000" w:themeColor="text1"/>
          <w:shd w:val="clear" w:color="auto" w:fill="FFFFFF"/>
        </w:rPr>
        <w:t xml:space="preserve"> 2011). Lateral and syndesmotic ankle sprain injuries: a narrative literature review. </w:t>
      </w:r>
      <w:r w:rsidRPr="00DF62CD">
        <w:rPr>
          <w:i/>
          <w:iCs/>
          <w:color w:val="000000" w:themeColor="text1"/>
        </w:rPr>
        <w:t>Journal of chiropractic medicine</w:t>
      </w:r>
      <w:r w:rsidRPr="00DF62CD">
        <w:rPr>
          <w:color w:val="000000" w:themeColor="text1"/>
          <w:shd w:val="clear" w:color="auto" w:fill="FFFFFF"/>
        </w:rPr>
        <w:t>, </w:t>
      </w:r>
      <w:r w:rsidRPr="00DF62CD">
        <w:rPr>
          <w:i/>
          <w:iCs/>
          <w:color w:val="000000" w:themeColor="text1"/>
        </w:rPr>
        <w:t>10</w:t>
      </w:r>
      <w:r w:rsidRPr="00DF62CD">
        <w:rPr>
          <w:color w:val="000000" w:themeColor="text1"/>
          <w:shd w:val="clear" w:color="auto" w:fill="FFFFFF"/>
        </w:rPr>
        <w:t>(3), pp.204-219.</w:t>
      </w:r>
    </w:p>
    <w:p w14:paraId="103CB896" w14:textId="77777777" w:rsidR="00D1618E" w:rsidRPr="00DF62CD" w:rsidRDefault="00D1618E" w:rsidP="005735B8"/>
    <w:p w14:paraId="416A2B39" w14:textId="77777777" w:rsidR="005735B8" w:rsidRPr="00DF62CD" w:rsidRDefault="005735B8" w:rsidP="005735B8">
      <w:r w:rsidRPr="00DF62CD">
        <w:rPr>
          <w:color w:val="222222"/>
          <w:shd w:val="clear" w:color="auto" w:fill="FFFFFF"/>
        </w:rPr>
        <w:t xml:space="preserve">Flood, </w:t>
      </w:r>
      <w:proofErr w:type="gramStart"/>
      <w:r w:rsidRPr="00DF62CD">
        <w:rPr>
          <w:color w:val="222222"/>
          <w:shd w:val="clear" w:color="auto" w:fill="FFFFFF"/>
        </w:rPr>
        <w:t>L.</w:t>
      </w:r>
      <w:proofErr w:type="gramEnd"/>
      <w:r w:rsidRPr="00DF62CD">
        <w:rPr>
          <w:color w:val="222222"/>
          <w:shd w:val="clear" w:color="auto" w:fill="FFFFFF"/>
        </w:rPr>
        <w:t xml:space="preserve"> and Harrison, J.E., (2009). Epidemiology of basketball and netball injuries that resulted in hospital admission in Australia, 2000–2004.</w:t>
      </w:r>
      <w:r w:rsidRPr="00DF62CD">
        <w:rPr>
          <w:rStyle w:val="apple-converted-space"/>
          <w:color w:val="222222"/>
          <w:shd w:val="clear" w:color="auto" w:fill="FFFFFF"/>
        </w:rPr>
        <w:t> </w:t>
      </w:r>
      <w:r w:rsidRPr="00DF62CD">
        <w:rPr>
          <w:i/>
          <w:iCs/>
          <w:color w:val="222222"/>
        </w:rPr>
        <w:t>Medical Journal of Australia</w:t>
      </w:r>
      <w:r w:rsidRPr="00DF62CD">
        <w:rPr>
          <w:color w:val="222222"/>
          <w:shd w:val="clear" w:color="auto" w:fill="FFFFFF"/>
        </w:rPr>
        <w:t>,</w:t>
      </w:r>
      <w:r w:rsidRPr="00DF62CD">
        <w:rPr>
          <w:rStyle w:val="apple-converted-space"/>
          <w:color w:val="222222"/>
          <w:shd w:val="clear" w:color="auto" w:fill="FFFFFF"/>
        </w:rPr>
        <w:t> </w:t>
      </w:r>
      <w:r w:rsidRPr="00DF62CD">
        <w:rPr>
          <w:i/>
          <w:iCs/>
          <w:color w:val="222222"/>
        </w:rPr>
        <w:t>190</w:t>
      </w:r>
      <w:r w:rsidRPr="00DF62CD">
        <w:rPr>
          <w:color w:val="222222"/>
          <w:shd w:val="clear" w:color="auto" w:fill="FFFFFF"/>
        </w:rPr>
        <w:t>(2), pp.87-90.</w:t>
      </w:r>
    </w:p>
    <w:p w14:paraId="2108F636" w14:textId="77777777" w:rsidR="005735B8" w:rsidRPr="00DF62CD" w:rsidRDefault="005735B8" w:rsidP="005735B8"/>
    <w:p w14:paraId="6FDA3A8C" w14:textId="1085B75B" w:rsidR="005735B8" w:rsidRDefault="005735B8" w:rsidP="005735B8">
      <w:pPr>
        <w:rPr>
          <w:color w:val="222222"/>
          <w:shd w:val="clear" w:color="auto" w:fill="FFFFFF"/>
        </w:rPr>
      </w:pPr>
      <w:r w:rsidRPr="00DF62CD">
        <w:rPr>
          <w:color w:val="222222"/>
          <w:shd w:val="clear" w:color="auto" w:fill="FFFFFF"/>
        </w:rPr>
        <w:t xml:space="preserve">Fong, D.T.P., Hong, Y., Chan, L.K., Yung, </w:t>
      </w:r>
      <w:proofErr w:type="spellStart"/>
      <w:proofErr w:type="gramStart"/>
      <w:r w:rsidRPr="00DF62CD">
        <w:rPr>
          <w:color w:val="222222"/>
          <w:shd w:val="clear" w:color="auto" w:fill="FFFFFF"/>
        </w:rPr>
        <w:t>P.S.H.,Chan</w:t>
      </w:r>
      <w:proofErr w:type="spellEnd"/>
      <w:proofErr w:type="gramEnd"/>
      <w:r w:rsidRPr="00DF62CD">
        <w:rPr>
          <w:color w:val="222222"/>
          <w:shd w:val="clear" w:color="auto" w:fill="FFFFFF"/>
        </w:rPr>
        <w:t>, K.M., (2007). A systematic review on ankle injury and ankle sprain in sports.</w:t>
      </w:r>
      <w:r w:rsidRPr="00DF62CD">
        <w:rPr>
          <w:rStyle w:val="apple-converted-space"/>
          <w:color w:val="222222"/>
          <w:shd w:val="clear" w:color="auto" w:fill="FFFFFF"/>
        </w:rPr>
        <w:t> </w:t>
      </w:r>
      <w:r w:rsidRPr="00DF62CD">
        <w:rPr>
          <w:i/>
          <w:iCs/>
          <w:color w:val="222222"/>
        </w:rPr>
        <w:t>Sports medicine</w:t>
      </w:r>
      <w:r w:rsidRPr="00DF62CD">
        <w:rPr>
          <w:color w:val="222222"/>
          <w:shd w:val="clear" w:color="auto" w:fill="FFFFFF"/>
        </w:rPr>
        <w:t>,</w:t>
      </w:r>
      <w:r w:rsidRPr="00DF62CD">
        <w:rPr>
          <w:rStyle w:val="apple-converted-space"/>
          <w:color w:val="222222"/>
          <w:shd w:val="clear" w:color="auto" w:fill="FFFFFF"/>
        </w:rPr>
        <w:t> </w:t>
      </w:r>
      <w:r w:rsidRPr="00DF62CD">
        <w:rPr>
          <w:i/>
          <w:iCs/>
          <w:color w:val="222222"/>
        </w:rPr>
        <w:t>37</w:t>
      </w:r>
      <w:r w:rsidRPr="00DF62CD">
        <w:rPr>
          <w:color w:val="222222"/>
          <w:shd w:val="clear" w:color="auto" w:fill="FFFFFF"/>
        </w:rPr>
        <w:t>(1), pp.73-94.</w:t>
      </w:r>
    </w:p>
    <w:p w14:paraId="74D7E1DE" w14:textId="1900EA40" w:rsidR="0056579B" w:rsidRDefault="0056579B" w:rsidP="005735B8">
      <w:pPr>
        <w:rPr>
          <w:color w:val="222222"/>
          <w:shd w:val="clear" w:color="auto" w:fill="FFFFFF"/>
        </w:rPr>
      </w:pPr>
    </w:p>
    <w:p w14:paraId="11B81C37" w14:textId="2F07BFDC" w:rsidR="0056579B" w:rsidRPr="0056579B" w:rsidRDefault="0056579B" w:rsidP="0056579B">
      <w:r w:rsidRPr="0056579B">
        <w:rPr>
          <w:color w:val="222222"/>
          <w:shd w:val="clear" w:color="auto" w:fill="FFFFFF"/>
        </w:rPr>
        <w:t xml:space="preserve">Garrick, J.G. and </w:t>
      </w:r>
      <w:proofErr w:type="spellStart"/>
      <w:r w:rsidRPr="0056579B">
        <w:rPr>
          <w:color w:val="222222"/>
          <w:shd w:val="clear" w:color="auto" w:fill="FFFFFF"/>
        </w:rPr>
        <w:t>Requa</w:t>
      </w:r>
      <w:proofErr w:type="spellEnd"/>
      <w:r w:rsidRPr="0056579B">
        <w:rPr>
          <w:color w:val="222222"/>
          <w:shd w:val="clear" w:color="auto" w:fill="FFFFFF"/>
        </w:rPr>
        <w:t>, R.K., (2010). The epidemiology of foot and ankle injuries in sports. </w:t>
      </w:r>
      <w:r w:rsidRPr="0056579B">
        <w:rPr>
          <w:i/>
          <w:iCs/>
          <w:color w:val="222222"/>
        </w:rPr>
        <w:t>Clinics in sports medicine</w:t>
      </w:r>
      <w:r w:rsidRPr="0056579B">
        <w:rPr>
          <w:color w:val="222222"/>
          <w:shd w:val="clear" w:color="auto" w:fill="FFFFFF"/>
        </w:rPr>
        <w:t>, </w:t>
      </w:r>
      <w:r w:rsidRPr="0056579B">
        <w:rPr>
          <w:i/>
          <w:iCs/>
          <w:color w:val="222222"/>
        </w:rPr>
        <w:t>7</w:t>
      </w:r>
      <w:r w:rsidRPr="0056579B">
        <w:rPr>
          <w:color w:val="222222"/>
          <w:shd w:val="clear" w:color="auto" w:fill="FFFFFF"/>
        </w:rPr>
        <w:t>(1), pp.29-36.</w:t>
      </w:r>
    </w:p>
    <w:p w14:paraId="22051143" w14:textId="77777777" w:rsidR="005735B8" w:rsidRPr="00DF62CD" w:rsidRDefault="005735B8" w:rsidP="005735B8"/>
    <w:p w14:paraId="74CAA82E" w14:textId="7A23D638" w:rsidR="005735B8" w:rsidRPr="00DF62CD" w:rsidRDefault="005735B8" w:rsidP="005735B8">
      <w:pPr>
        <w:rPr>
          <w:color w:val="222222"/>
          <w:shd w:val="clear" w:color="auto" w:fill="FFFFFF"/>
        </w:rPr>
      </w:pPr>
      <w:r w:rsidRPr="00DF62CD">
        <w:rPr>
          <w:color w:val="222222"/>
          <w:shd w:val="clear" w:color="auto" w:fill="FFFFFF"/>
        </w:rPr>
        <w:t>Hopper, D., Bryant, A., Elliott, B., (1994). Foot types and lower limb injuries in elite netball players.</w:t>
      </w:r>
      <w:r w:rsidRPr="00DF62CD">
        <w:rPr>
          <w:rStyle w:val="apple-converted-space"/>
          <w:color w:val="222222"/>
          <w:shd w:val="clear" w:color="auto" w:fill="FFFFFF"/>
        </w:rPr>
        <w:t> </w:t>
      </w:r>
      <w:r w:rsidRPr="00DF62CD">
        <w:rPr>
          <w:i/>
          <w:iCs/>
          <w:color w:val="222222"/>
        </w:rPr>
        <w:t>Journal of the American Podiatric Medical Association</w:t>
      </w:r>
      <w:r w:rsidRPr="00DF62CD">
        <w:rPr>
          <w:color w:val="222222"/>
          <w:shd w:val="clear" w:color="auto" w:fill="FFFFFF"/>
        </w:rPr>
        <w:t>,</w:t>
      </w:r>
      <w:r w:rsidRPr="00DF62CD">
        <w:rPr>
          <w:rStyle w:val="apple-converted-space"/>
          <w:color w:val="222222"/>
          <w:shd w:val="clear" w:color="auto" w:fill="FFFFFF"/>
        </w:rPr>
        <w:t> </w:t>
      </w:r>
      <w:r w:rsidRPr="00DF62CD">
        <w:rPr>
          <w:i/>
          <w:iCs/>
          <w:color w:val="222222"/>
        </w:rPr>
        <w:t>84</w:t>
      </w:r>
      <w:r w:rsidRPr="00DF62CD">
        <w:rPr>
          <w:color w:val="222222"/>
          <w:shd w:val="clear" w:color="auto" w:fill="FFFFFF"/>
        </w:rPr>
        <w:t>(7), pp.355-362.</w:t>
      </w:r>
    </w:p>
    <w:p w14:paraId="4BDE1F2D" w14:textId="235ECC81" w:rsidR="00E73B7D" w:rsidRPr="00DF62CD" w:rsidRDefault="00E73B7D" w:rsidP="005735B8">
      <w:pPr>
        <w:rPr>
          <w:color w:val="222222"/>
          <w:shd w:val="clear" w:color="auto" w:fill="FFFFFF"/>
        </w:rPr>
      </w:pPr>
    </w:p>
    <w:p w14:paraId="123338BE" w14:textId="41104455" w:rsidR="00E73B7D" w:rsidRPr="00DF62CD" w:rsidRDefault="00E73B7D" w:rsidP="00E73B7D">
      <w:r w:rsidRPr="00DF62CD">
        <w:rPr>
          <w:color w:val="222222"/>
          <w:shd w:val="clear" w:color="auto" w:fill="FFFFFF"/>
        </w:rPr>
        <w:t xml:space="preserve">Hopper, D., Elliott, B., Lalor, J., (1995). A descriptive epidemiology of netball injuries during competition: a </w:t>
      </w:r>
      <w:proofErr w:type="gramStart"/>
      <w:r w:rsidRPr="00DF62CD">
        <w:rPr>
          <w:color w:val="222222"/>
          <w:shd w:val="clear" w:color="auto" w:fill="FFFFFF"/>
        </w:rPr>
        <w:t>five year</w:t>
      </w:r>
      <w:proofErr w:type="gramEnd"/>
      <w:r w:rsidRPr="00DF62CD">
        <w:rPr>
          <w:color w:val="222222"/>
          <w:shd w:val="clear" w:color="auto" w:fill="FFFFFF"/>
        </w:rPr>
        <w:t xml:space="preserve"> study.</w:t>
      </w:r>
      <w:r w:rsidRPr="00DF62CD">
        <w:rPr>
          <w:rStyle w:val="apple-converted-space"/>
          <w:color w:val="222222"/>
          <w:shd w:val="clear" w:color="auto" w:fill="FFFFFF"/>
        </w:rPr>
        <w:t> </w:t>
      </w:r>
      <w:r w:rsidRPr="00DF62CD">
        <w:rPr>
          <w:i/>
          <w:iCs/>
          <w:color w:val="222222"/>
        </w:rPr>
        <w:t>British Journal of Sports Medicine</w:t>
      </w:r>
      <w:r w:rsidRPr="00DF62CD">
        <w:rPr>
          <w:color w:val="222222"/>
          <w:shd w:val="clear" w:color="auto" w:fill="FFFFFF"/>
        </w:rPr>
        <w:t>,</w:t>
      </w:r>
      <w:r w:rsidRPr="00DF62CD">
        <w:rPr>
          <w:rStyle w:val="apple-converted-space"/>
          <w:color w:val="222222"/>
          <w:shd w:val="clear" w:color="auto" w:fill="FFFFFF"/>
        </w:rPr>
        <w:t> </w:t>
      </w:r>
      <w:r w:rsidRPr="00DF62CD">
        <w:rPr>
          <w:i/>
          <w:iCs/>
          <w:color w:val="222222"/>
        </w:rPr>
        <w:t>29</w:t>
      </w:r>
      <w:r w:rsidRPr="00DF62CD">
        <w:rPr>
          <w:color w:val="222222"/>
          <w:shd w:val="clear" w:color="auto" w:fill="FFFFFF"/>
        </w:rPr>
        <w:t>(4), pp.223-228.</w:t>
      </w:r>
    </w:p>
    <w:p w14:paraId="06D82B76" w14:textId="77777777" w:rsidR="00E73B7D" w:rsidRPr="00DF62CD" w:rsidRDefault="00E73B7D" w:rsidP="005735B8"/>
    <w:p w14:paraId="5D7DBE5C" w14:textId="3BFCB94C" w:rsidR="00CF5E3B" w:rsidRPr="00DF62CD" w:rsidRDefault="00CF5E3B" w:rsidP="005735B8"/>
    <w:p w14:paraId="59804A72" w14:textId="77777777" w:rsidR="00CF5E3B" w:rsidRPr="00DF62CD" w:rsidRDefault="00CF5E3B" w:rsidP="00CF5E3B">
      <w:r w:rsidRPr="00DF62CD">
        <w:rPr>
          <w:rStyle w:val="normaltextrun"/>
          <w:lang w:val="en-US"/>
        </w:rPr>
        <w:t>Kendall, B.J., (2017). The acute effects of static stretching compared to dynamic stretching with and without an active warm up on anaerobic performance.</w:t>
      </w:r>
      <w:r w:rsidRPr="00DF62CD">
        <w:rPr>
          <w:rStyle w:val="apple-converted-space"/>
          <w:lang w:val="en-US"/>
        </w:rPr>
        <w:t> </w:t>
      </w:r>
      <w:r w:rsidRPr="00DF62CD">
        <w:rPr>
          <w:rStyle w:val="normaltextrun"/>
          <w:i/>
          <w:iCs/>
          <w:lang w:val="en-US"/>
        </w:rPr>
        <w:t>International journal of exercise science</w:t>
      </w:r>
      <w:r w:rsidRPr="00DF62CD">
        <w:rPr>
          <w:rStyle w:val="normaltextrun"/>
          <w:lang w:val="en-US"/>
        </w:rPr>
        <w:t>, 10(1),</w:t>
      </w:r>
      <w:r w:rsidRPr="00DF62CD">
        <w:rPr>
          <w:rStyle w:val="apple-converted-space"/>
          <w:lang w:val="en-US"/>
        </w:rPr>
        <w:t> </w:t>
      </w:r>
      <w:r w:rsidRPr="00DF62CD">
        <w:rPr>
          <w:rStyle w:val="normaltextrun"/>
          <w:color w:val="000000"/>
          <w:shd w:val="clear" w:color="auto" w:fill="FFE5E5"/>
          <w:lang w:val="en-US"/>
        </w:rPr>
        <w:t>p.53</w:t>
      </w:r>
      <w:r w:rsidRPr="00DF62CD">
        <w:rPr>
          <w:rStyle w:val="normaltextrun"/>
          <w:lang w:val="en-US"/>
        </w:rPr>
        <w:t>.</w:t>
      </w:r>
      <w:r w:rsidRPr="00DF62CD">
        <w:rPr>
          <w:rStyle w:val="eop"/>
        </w:rPr>
        <w:t> </w:t>
      </w:r>
    </w:p>
    <w:p w14:paraId="695D6555" w14:textId="77777777" w:rsidR="00CF5E3B" w:rsidRPr="00DF62CD" w:rsidRDefault="00CF5E3B" w:rsidP="005735B8"/>
    <w:p w14:paraId="1DA2F229" w14:textId="77777777" w:rsidR="005735B8" w:rsidRPr="00DF62CD" w:rsidRDefault="005735B8" w:rsidP="005735B8">
      <w:proofErr w:type="spellStart"/>
      <w:r w:rsidRPr="00DF62CD">
        <w:rPr>
          <w:color w:val="222222"/>
          <w:shd w:val="clear" w:color="auto" w:fill="FFFFFF"/>
        </w:rPr>
        <w:t>Langeveld</w:t>
      </w:r>
      <w:proofErr w:type="spellEnd"/>
      <w:r w:rsidRPr="00DF62CD">
        <w:rPr>
          <w:color w:val="222222"/>
          <w:shd w:val="clear" w:color="auto" w:fill="FFFFFF"/>
        </w:rPr>
        <w:t xml:space="preserve">, E., Coetzee, F.F., </w:t>
      </w:r>
      <w:proofErr w:type="spellStart"/>
      <w:r w:rsidRPr="00DF62CD">
        <w:rPr>
          <w:color w:val="222222"/>
          <w:shd w:val="clear" w:color="auto" w:fill="FFFFFF"/>
        </w:rPr>
        <w:t>Holtzhausen</w:t>
      </w:r>
      <w:proofErr w:type="spellEnd"/>
      <w:r w:rsidRPr="00DF62CD">
        <w:rPr>
          <w:color w:val="222222"/>
          <w:shd w:val="clear" w:color="auto" w:fill="FFFFFF"/>
        </w:rPr>
        <w:t>, L.J., (2012). Epidemiology of injuries in elite South African netball players.</w:t>
      </w:r>
      <w:r w:rsidRPr="00DF62CD">
        <w:rPr>
          <w:rStyle w:val="apple-converted-space"/>
          <w:color w:val="222222"/>
          <w:shd w:val="clear" w:color="auto" w:fill="FFFFFF"/>
        </w:rPr>
        <w:t> </w:t>
      </w:r>
      <w:r w:rsidRPr="00DF62CD">
        <w:rPr>
          <w:i/>
          <w:iCs/>
          <w:color w:val="222222"/>
        </w:rPr>
        <w:t>South African Journal for Research in Sport, Physical Education and Recreation</w:t>
      </w:r>
      <w:r w:rsidRPr="00DF62CD">
        <w:rPr>
          <w:color w:val="222222"/>
          <w:shd w:val="clear" w:color="auto" w:fill="FFFFFF"/>
        </w:rPr>
        <w:t>,</w:t>
      </w:r>
      <w:r w:rsidRPr="00DF62CD">
        <w:rPr>
          <w:rStyle w:val="apple-converted-space"/>
          <w:color w:val="222222"/>
          <w:shd w:val="clear" w:color="auto" w:fill="FFFFFF"/>
        </w:rPr>
        <w:t> </w:t>
      </w:r>
      <w:r w:rsidRPr="00DF62CD">
        <w:rPr>
          <w:i/>
          <w:iCs/>
          <w:color w:val="222222"/>
        </w:rPr>
        <w:t>34</w:t>
      </w:r>
      <w:r w:rsidRPr="00DF62CD">
        <w:rPr>
          <w:color w:val="222222"/>
          <w:shd w:val="clear" w:color="auto" w:fill="FFFFFF"/>
        </w:rPr>
        <w:t>(2), pp.83-93.</w:t>
      </w:r>
    </w:p>
    <w:p w14:paraId="5F8326D1" w14:textId="77777777" w:rsidR="005735B8" w:rsidRPr="00DF62CD" w:rsidRDefault="005735B8" w:rsidP="005735B8"/>
    <w:p w14:paraId="45750441" w14:textId="77777777" w:rsidR="005735B8" w:rsidRPr="00DF62CD" w:rsidRDefault="005735B8" w:rsidP="005735B8">
      <w:pPr>
        <w:rPr>
          <w:color w:val="222222"/>
          <w:shd w:val="clear" w:color="auto" w:fill="FFFFFF"/>
        </w:rPr>
      </w:pPr>
      <w:r w:rsidRPr="00DF62CD">
        <w:rPr>
          <w:color w:val="222222"/>
          <w:shd w:val="clear" w:color="auto" w:fill="FFFFFF"/>
        </w:rPr>
        <w:t xml:space="preserve">Lin, C.W.C., Hiller, C.E., De </w:t>
      </w:r>
      <w:proofErr w:type="spellStart"/>
      <w:r w:rsidRPr="00DF62CD">
        <w:rPr>
          <w:color w:val="222222"/>
          <w:shd w:val="clear" w:color="auto" w:fill="FFFFFF"/>
        </w:rPr>
        <w:t>Bie</w:t>
      </w:r>
      <w:proofErr w:type="spellEnd"/>
      <w:r w:rsidRPr="00DF62CD">
        <w:rPr>
          <w:color w:val="222222"/>
          <w:shd w:val="clear" w:color="auto" w:fill="FFFFFF"/>
        </w:rPr>
        <w:t>, R.A., (2010). Evidence-based treatment for ankle injuries: a clinical perspective.</w:t>
      </w:r>
      <w:r w:rsidRPr="00DF62CD">
        <w:rPr>
          <w:rStyle w:val="apple-converted-space"/>
          <w:color w:val="222222"/>
          <w:shd w:val="clear" w:color="auto" w:fill="FFFFFF"/>
        </w:rPr>
        <w:t> </w:t>
      </w:r>
      <w:r w:rsidRPr="00DF62CD">
        <w:rPr>
          <w:i/>
          <w:iCs/>
          <w:color w:val="222222"/>
        </w:rPr>
        <w:t>Journal of manual &amp; manipulative therapy</w:t>
      </w:r>
      <w:r w:rsidRPr="00DF62CD">
        <w:rPr>
          <w:color w:val="222222"/>
          <w:shd w:val="clear" w:color="auto" w:fill="FFFFFF"/>
        </w:rPr>
        <w:t>,</w:t>
      </w:r>
      <w:r w:rsidRPr="00DF62CD">
        <w:rPr>
          <w:rStyle w:val="apple-converted-space"/>
          <w:color w:val="222222"/>
          <w:shd w:val="clear" w:color="auto" w:fill="FFFFFF"/>
        </w:rPr>
        <w:t> </w:t>
      </w:r>
      <w:r w:rsidRPr="00DF62CD">
        <w:rPr>
          <w:i/>
          <w:iCs/>
          <w:color w:val="222222"/>
        </w:rPr>
        <w:t>18</w:t>
      </w:r>
      <w:r w:rsidRPr="00DF62CD">
        <w:rPr>
          <w:color w:val="222222"/>
          <w:shd w:val="clear" w:color="auto" w:fill="FFFFFF"/>
        </w:rPr>
        <w:t>(1), pp.22-28.</w:t>
      </w:r>
    </w:p>
    <w:p w14:paraId="353113C5" w14:textId="77777777" w:rsidR="005735B8" w:rsidRPr="00DF62CD" w:rsidRDefault="005735B8" w:rsidP="005735B8">
      <w:pPr>
        <w:rPr>
          <w:color w:val="222222"/>
          <w:shd w:val="clear" w:color="auto" w:fill="FFFFFF"/>
        </w:rPr>
      </w:pPr>
    </w:p>
    <w:p w14:paraId="36D04475" w14:textId="77777777" w:rsidR="005735B8" w:rsidRPr="00DF62CD" w:rsidRDefault="005735B8" w:rsidP="005735B8">
      <w:r w:rsidRPr="00DF62CD">
        <w:rPr>
          <w:color w:val="222222"/>
          <w:shd w:val="clear" w:color="auto" w:fill="FFFFFF"/>
        </w:rPr>
        <w:t>Mansfield, L., (2014). Towards an understanding of netball in Malawi, international sport development and identification: theoretical and methodological sensitizing issues.</w:t>
      </w:r>
      <w:r w:rsidRPr="00DF62CD">
        <w:rPr>
          <w:rStyle w:val="apple-converted-space"/>
          <w:color w:val="222222"/>
          <w:shd w:val="clear" w:color="auto" w:fill="FFFFFF"/>
        </w:rPr>
        <w:t> </w:t>
      </w:r>
      <w:r w:rsidRPr="00DF62CD">
        <w:rPr>
          <w:i/>
          <w:iCs/>
          <w:color w:val="222222"/>
        </w:rPr>
        <w:t>Sport in Society</w:t>
      </w:r>
      <w:r w:rsidRPr="00DF62CD">
        <w:rPr>
          <w:color w:val="222222"/>
          <w:shd w:val="clear" w:color="auto" w:fill="FFFFFF"/>
        </w:rPr>
        <w:t>,</w:t>
      </w:r>
      <w:r w:rsidRPr="00DF62CD">
        <w:rPr>
          <w:rStyle w:val="apple-converted-space"/>
          <w:color w:val="222222"/>
          <w:shd w:val="clear" w:color="auto" w:fill="FFFFFF"/>
        </w:rPr>
        <w:t> </w:t>
      </w:r>
      <w:r w:rsidRPr="00DF62CD">
        <w:rPr>
          <w:i/>
          <w:iCs/>
          <w:color w:val="222222"/>
        </w:rPr>
        <w:t>17</w:t>
      </w:r>
      <w:r w:rsidRPr="00DF62CD">
        <w:rPr>
          <w:color w:val="222222"/>
          <w:shd w:val="clear" w:color="auto" w:fill="FFFFFF"/>
        </w:rPr>
        <w:t>(4), pp.492-506.</w:t>
      </w:r>
    </w:p>
    <w:p w14:paraId="7FC7DB5F" w14:textId="77777777" w:rsidR="005735B8" w:rsidRPr="00DF62CD" w:rsidRDefault="005735B8" w:rsidP="005735B8">
      <w:pPr>
        <w:rPr>
          <w:color w:val="222222"/>
          <w:shd w:val="clear" w:color="auto" w:fill="FFFFFF"/>
        </w:rPr>
      </w:pPr>
    </w:p>
    <w:p w14:paraId="3137B670" w14:textId="77777777" w:rsidR="005735B8" w:rsidRPr="00DF62CD" w:rsidRDefault="005735B8" w:rsidP="005735B8">
      <w:proofErr w:type="spellStart"/>
      <w:r w:rsidRPr="00DF62CD">
        <w:rPr>
          <w:color w:val="222222"/>
          <w:shd w:val="clear" w:color="auto" w:fill="FFFFFF"/>
        </w:rPr>
        <w:t>Mauriello</w:t>
      </w:r>
      <w:proofErr w:type="spellEnd"/>
      <w:r w:rsidRPr="00DF62CD">
        <w:rPr>
          <w:color w:val="222222"/>
          <w:shd w:val="clear" w:color="auto" w:fill="FFFFFF"/>
        </w:rPr>
        <w:t xml:space="preserve">, M., </w:t>
      </w:r>
      <w:proofErr w:type="spellStart"/>
      <w:r w:rsidRPr="00DF62CD">
        <w:rPr>
          <w:color w:val="222222"/>
          <w:shd w:val="clear" w:color="auto" w:fill="FFFFFF"/>
        </w:rPr>
        <w:t>Gubbels</w:t>
      </w:r>
      <w:proofErr w:type="spellEnd"/>
      <w:r w:rsidRPr="00DF62CD">
        <w:rPr>
          <w:color w:val="222222"/>
          <w:shd w:val="clear" w:color="auto" w:fill="FFFFFF"/>
        </w:rPr>
        <w:t>, M., Froehlich, J.E., (2014), April. Social fabric fitness: the design and evaluation of wearable E-textile displays to support group running. In</w:t>
      </w:r>
      <w:r w:rsidRPr="00DF62CD">
        <w:rPr>
          <w:rStyle w:val="apple-converted-space"/>
          <w:color w:val="222222"/>
          <w:shd w:val="clear" w:color="auto" w:fill="FFFFFF"/>
        </w:rPr>
        <w:t> </w:t>
      </w:r>
      <w:r w:rsidRPr="00DF62CD">
        <w:rPr>
          <w:i/>
          <w:iCs/>
          <w:color w:val="222222"/>
        </w:rPr>
        <w:t xml:space="preserve">Proceedings of the SIGCHI Conference on Human Factors in Computing </w:t>
      </w:r>
      <w:proofErr w:type="gramStart"/>
      <w:r w:rsidRPr="00DF62CD">
        <w:rPr>
          <w:i/>
          <w:iCs/>
          <w:color w:val="222222"/>
        </w:rPr>
        <w:t>Systems</w:t>
      </w:r>
      <w:r w:rsidRPr="00DF62CD">
        <w:rPr>
          <w:color w:val="222222"/>
          <w:shd w:val="clear" w:color="auto" w:fill="FFFFFF"/>
        </w:rPr>
        <w:t>(</w:t>
      </w:r>
      <w:proofErr w:type="gramEnd"/>
      <w:r w:rsidRPr="00DF62CD">
        <w:rPr>
          <w:color w:val="222222"/>
          <w:shd w:val="clear" w:color="auto" w:fill="FFFFFF"/>
        </w:rPr>
        <w:t>pp. 2833-2842).</w:t>
      </w:r>
    </w:p>
    <w:p w14:paraId="415EA1F5" w14:textId="77777777" w:rsidR="005735B8" w:rsidRPr="00DF62CD" w:rsidRDefault="005735B8" w:rsidP="005735B8"/>
    <w:p w14:paraId="75500EA1" w14:textId="77777777" w:rsidR="00AE7140" w:rsidRPr="00DF62CD" w:rsidRDefault="005735B8" w:rsidP="005735B8">
      <w:r w:rsidRPr="00DF62CD">
        <w:rPr>
          <w:color w:val="222222"/>
          <w:shd w:val="clear" w:color="auto" w:fill="FFFFFF"/>
        </w:rPr>
        <w:lastRenderedPageBreak/>
        <w:t xml:space="preserve">Mei-Dan, O., Kahn, G., </w:t>
      </w:r>
      <w:proofErr w:type="spellStart"/>
      <w:r w:rsidRPr="00DF62CD">
        <w:rPr>
          <w:color w:val="222222"/>
          <w:shd w:val="clear" w:color="auto" w:fill="FFFFFF"/>
        </w:rPr>
        <w:t>Zeev</w:t>
      </w:r>
      <w:proofErr w:type="spellEnd"/>
      <w:r w:rsidRPr="00DF62CD">
        <w:rPr>
          <w:color w:val="222222"/>
          <w:shd w:val="clear" w:color="auto" w:fill="FFFFFF"/>
        </w:rPr>
        <w:t xml:space="preserve">, A., Rubin, A., </w:t>
      </w:r>
      <w:proofErr w:type="spellStart"/>
      <w:r w:rsidRPr="00DF62CD">
        <w:rPr>
          <w:color w:val="222222"/>
          <w:shd w:val="clear" w:color="auto" w:fill="FFFFFF"/>
        </w:rPr>
        <w:t>Constantini</w:t>
      </w:r>
      <w:proofErr w:type="spellEnd"/>
      <w:r w:rsidRPr="00DF62CD">
        <w:rPr>
          <w:color w:val="222222"/>
          <w:shd w:val="clear" w:color="auto" w:fill="FFFFFF"/>
        </w:rPr>
        <w:t xml:space="preserve">, N., Even, A., </w:t>
      </w:r>
      <w:proofErr w:type="spellStart"/>
      <w:r w:rsidRPr="00DF62CD">
        <w:rPr>
          <w:color w:val="222222"/>
          <w:shd w:val="clear" w:color="auto" w:fill="FFFFFF"/>
        </w:rPr>
        <w:t>Nyska</w:t>
      </w:r>
      <w:proofErr w:type="spellEnd"/>
      <w:r w:rsidRPr="00DF62CD">
        <w:rPr>
          <w:color w:val="222222"/>
          <w:shd w:val="clear" w:color="auto" w:fill="FFFFFF"/>
        </w:rPr>
        <w:t>, M., Mann, G., (2015). The medial longitudinal arch as a possible risk factor for ankle sprains: a prospective study in 83 female infantry recruits.</w:t>
      </w:r>
      <w:r w:rsidRPr="00DF62CD">
        <w:rPr>
          <w:rStyle w:val="apple-converted-space"/>
          <w:color w:val="222222"/>
          <w:shd w:val="clear" w:color="auto" w:fill="FFFFFF"/>
        </w:rPr>
        <w:t> </w:t>
      </w:r>
      <w:r w:rsidRPr="00DF62CD">
        <w:rPr>
          <w:i/>
          <w:iCs/>
          <w:color w:val="222222"/>
        </w:rPr>
        <w:t>Foot &amp; ankle international</w:t>
      </w:r>
      <w:r w:rsidRPr="00DF62CD">
        <w:rPr>
          <w:color w:val="222222"/>
          <w:shd w:val="clear" w:color="auto" w:fill="FFFFFF"/>
        </w:rPr>
        <w:t>,</w:t>
      </w:r>
      <w:r w:rsidRPr="00DF62CD">
        <w:rPr>
          <w:rStyle w:val="apple-converted-space"/>
          <w:color w:val="222222"/>
          <w:shd w:val="clear" w:color="auto" w:fill="FFFFFF"/>
        </w:rPr>
        <w:t> </w:t>
      </w:r>
      <w:r w:rsidRPr="00DF62CD">
        <w:rPr>
          <w:i/>
          <w:iCs/>
          <w:color w:val="222222"/>
        </w:rPr>
        <w:t>26</w:t>
      </w:r>
      <w:r w:rsidRPr="00DF62CD">
        <w:rPr>
          <w:color w:val="222222"/>
          <w:shd w:val="clear" w:color="auto" w:fill="FFFFFF"/>
        </w:rPr>
        <w:t>(2), pp.180-183.</w:t>
      </w:r>
    </w:p>
    <w:p w14:paraId="373EB428" w14:textId="64D25D3E" w:rsidR="005735B8" w:rsidRPr="00DF62CD" w:rsidRDefault="005735B8" w:rsidP="005735B8">
      <w:proofErr w:type="spellStart"/>
      <w:r w:rsidRPr="00DF62CD">
        <w:rPr>
          <w:color w:val="222222"/>
          <w:shd w:val="clear" w:color="auto" w:fill="FFFFFF"/>
        </w:rPr>
        <w:t>McGuine</w:t>
      </w:r>
      <w:proofErr w:type="spellEnd"/>
      <w:r w:rsidRPr="00DF62CD">
        <w:rPr>
          <w:color w:val="222222"/>
          <w:shd w:val="clear" w:color="auto" w:fill="FFFFFF"/>
        </w:rPr>
        <w:t xml:space="preserve">, T.A., Greene, J.J., Best, T., </w:t>
      </w:r>
      <w:proofErr w:type="spellStart"/>
      <w:r w:rsidRPr="00DF62CD">
        <w:rPr>
          <w:color w:val="222222"/>
          <w:shd w:val="clear" w:color="auto" w:fill="FFFFFF"/>
        </w:rPr>
        <w:t>Leverson</w:t>
      </w:r>
      <w:proofErr w:type="spellEnd"/>
      <w:r w:rsidRPr="00DF62CD">
        <w:rPr>
          <w:color w:val="222222"/>
          <w:shd w:val="clear" w:color="auto" w:fill="FFFFFF"/>
        </w:rPr>
        <w:t>, G., (2010). Balance as a predictor of ankle injuries in high school basketball players.</w:t>
      </w:r>
      <w:r w:rsidRPr="00DF62CD">
        <w:rPr>
          <w:rStyle w:val="apple-converted-space"/>
          <w:color w:val="222222"/>
          <w:shd w:val="clear" w:color="auto" w:fill="FFFFFF"/>
        </w:rPr>
        <w:t> </w:t>
      </w:r>
      <w:r w:rsidRPr="00DF62CD">
        <w:rPr>
          <w:i/>
          <w:iCs/>
          <w:color w:val="222222"/>
        </w:rPr>
        <w:t>Clinical Journal of Sport Medicine</w:t>
      </w:r>
      <w:r w:rsidRPr="00DF62CD">
        <w:rPr>
          <w:color w:val="222222"/>
          <w:shd w:val="clear" w:color="auto" w:fill="FFFFFF"/>
        </w:rPr>
        <w:t>,</w:t>
      </w:r>
      <w:r w:rsidRPr="00DF62CD">
        <w:rPr>
          <w:rStyle w:val="apple-converted-space"/>
          <w:color w:val="222222"/>
          <w:shd w:val="clear" w:color="auto" w:fill="FFFFFF"/>
        </w:rPr>
        <w:t> </w:t>
      </w:r>
      <w:r w:rsidRPr="00DF62CD">
        <w:rPr>
          <w:i/>
          <w:iCs/>
          <w:color w:val="222222"/>
        </w:rPr>
        <w:t>10</w:t>
      </w:r>
      <w:r w:rsidRPr="00DF62CD">
        <w:rPr>
          <w:color w:val="222222"/>
          <w:shd w:val="clear" w:color="auto" w:fill="FFFFFF"/>
        </w:rPr>
        <w:t>(4), pp.239-244.</w:t>
      </w:r>
    </w:p>
    <w:p w14:paraId="35A408DB" w14:textId="77777777" w:rsidR="005735B8" w:rsidRPr="00DF62CD" w:rsidRDefault="005735B8" w:rsidP="005735B8"/>
    <w:p w14:paraId="70F483CF" w14:textId="77777777" w:rsidR="005735B8" w:rsidRPr="00DF62CD" w:rsidRDefault="005735B8" w:rsidP="005735B8">
      <w:r w:rsidRPr="00DF62CD">
        <w:rPr>
          <w:color w:val="222222"/>
          <w:shd w:val="clear" w:color="auto" w:fill="FFFFFF"/>
        </w:rPr>
        <w:t>McKay, G.D., Payne, W.R., Goldie, P.A., Oakes, B.W., Stanley, J.J., 1(996). A comparison of the injuries sustained by female basketball and netball players. </w:t>
      </w:r>
      <w:r w:rsidRPr="00DF62CD">
        <w:rPr>
          <w:i/>
          <w:iCs/>
          <w:color w:val="222222"/>
        </w:rPr>
        <w:t>Australian journal of science and medicine in sport</w:t>
      </w:r>
      <w:r w:rsidRPr="00DF62CD">
        <w:rPr>
          <w:color w:val="222222"/>
          <w:shd w:val="clear" w:color="auto" w:fill="FFFFFF"/>
        </w:rPr>
        <w:t>, </w:t>
      </w:r>
      <w:r w:rsidRPr="00DF62CD">
        <w:rPr>
          <w:i/>
          <w:iCs/>
          <w:color w:val="222222"/>
        </w:rPr>
        <w:t>28</w:t>
      </w:r>
      <w:r w:rsidRPr="00DF62CD">
        <w:rPr>
          <w:color w:val="222222"/>
          <w:shd w:val="clear" w:color="auto" w:fill="FFFFFF"/>
        </w:rPr>
        <w:t>(1), pp.12-17.</w:t>
      </w:r>
    </w:p>
    <w:p w14:paraId="6F719CA0" w14:textId="77777777" w:rsidR="005735B8" w:rsidRPr="00DF62CD" w:rsidRDefault="005735B8" w:rsidP="005735B8"/>
    <w:p w14:paraId="729E9F35" w14:textId="5FE291F9" w:rsidR="00EC4512" w:rsidRDefault="005735B8" w:rsidP="005735B8">
      <w:pPr>
        <w:rPr>
          <w:color w:val="222222"/>
          <w:shd w:val="clear" w:color="auto" w:fill="FFFFFF"/>
        </w:rPr>
      </w:pPr>
      <w:r w:rsidRPr="00DF62CD">
        <w:rPr>
          <w:color w:val="222222"/>
          <w:shd w:val="clear" w:color="auto" w:fill="FFFFFF"/>
        </w:rPr>
        <w:t xml:space="preserve">Murphy, D.F., Connolly, D.A.J., </w:t>
      </w:r>
      <w:proofErr w:type="spellStart"/>
      <w:r w:rsidRPr="00DF62CD">
        <w:rPr>
          <w:color w:val="222222"/>
          <w:shd w:val="clear" w:color="auto" w:fill="FFFFFF"/>
        </w:rPr>
        <w:t>Beynnon</w:t>
      </w:r>
      <w:proofErr w:type="spellEnd"/>
      <w:r w:rsidRPr="00DF62CD">
        <w:rPr>
          <w:color w:val="222222"/>
          <w:shd w:val="clear" w:color="auto" w:fill="FFFFFF"/>
        </w:rPr>
        <w:t>, B., (2013). Risk factors for lower extremity injury: a review of the literature.</w:t>
      </w:r>
      <w:r w:rsidRPr="00DF62CD">
        <w:rPr>
          <w:rStyle w:val="apple-converted-space"/>
          <w:color w:val="222222"/>
          <w:shd w:val="clear" w:color="auto" w:fill="FFFFFF"/>
        </w:rPr>
        <w:t> </w:t>
      </w:r>
      <w:r w:rsidRPr="00DF62CD">
        <w:rPr>
          <w:i/>
          <w:iCs/>
          <w:color w:val="222222"/>
        </w:rPr>
        <w:t>British journal of sports medicine</w:t>
      </w:r>
      <w:r w:rsidRPr="00DF62CD">
        <w:rPr>
          <w:color w:val="222222"/>
          <w:shd w:val="clear" w:color="auto" w:fill="FFFFFF"/>
        </w:rPr>
        <w:t>,</w:t>
      </w:r>
      <w:r w:rsidRPr="00DF62CD">
        <w:rPr>
          <w:rStyle w:val="apple-converted-space"/>
          <w:color w:val="222222"/>
          <w:shd w:val="clear" w:color="auto" w:fill="FFFFFF"/>
        </w:rPr>
        <w:t> </w:t>
      </w:r>
      <w:r w:rsidRPr="00DF62CD">
        <w:rPr>
          <w:i/>
          <w:iCs/>
          <w:color w:val="222222"/>
        </w:rPr>
        <w:t>37</w:t>
      </w:r>
      <w:r w:rsidRPr="00DF62CD">
        <w:rPr>
          <w:color w:val="222222"/>
          <w:shd w:val="clear" w:color="auto" w:fill="FFFFFF"/>
        </w:rPr>
        <w:t>(1), pp.13-29.</w:t>
      </w:r>
    </w:p>
    <w:p w14:paraId="4335DB15" w14:textId="37256047" w:rsidR="00EC4512" w:rsidRDefault="00EC4512" w:rsidP="005735B8">
      <w:pPr>
        <w:rPr>
          <w:color w:val="222222"/>
          <w:shd w:val="clear" w:color="auto" w:fill="FFFFFF"/>
        </w:rPr>
      </w:pPr>
    </w:p>
    <w:p w14:paraId="3B4DE3EA" w14:textId="70CD800B" w:rsidR="00EC4512" w:rsidRDefault="00EC4512" w:rsidP="00EC4512">
      <w:pPr>
        <w:rPr>
          <w:color w:val="222222"/>
          <w:shd w:val="clear" w:color="auto" w:fill="FFFFFF"/>
        </w:rPr>
      </w:pPr>
      <w:r w:rsidRPr="00EC4512">
        <w:rPr>
          <w:color w:val="222222"/>
          <w:shd w:val="clear" w:color="auto" w:fill="FFFFFF"/>
        </w:rPr>
        <w:t xml:space="preserve">Nery, C., </w:t>
      </w:r>
      <w:proofErr w:type="spellStart"/>
      <w:r w:rsidRPr="00EC4512">
        <w:rPr>
          <w:color w:val="222222"/>
          <w:shd w:val="clear" w:color="auto" w:fill="FFFFFF"/>
        </w:rPr>
        <w:t>Raduan</w:t>
      </w:r>
      <w:proofErr w:type="spellEnd"/>
      <w:r w:rsidRPr="00EC4512">
        <w:rPr>
          <w:color w:val="222222"/>
          <w:shd w:val="clear" w:color="auto" w:fill="FFFFFF"/>
        </w:rPr>
        <w:t xml:space="preserve">, F., </w:t>
      </w:r>
      <w:proofErr w:type="spellStart"/>
      <w:r w:rsidRPr="00EC4512">
        <w:rPr>
          <w:color w:val="222222"/>
          <w:shd w:val="clear" w:color="auto" w:fill="FFFFFF"/>
        </w:rPr>
        <w:t>Baumfeld</w:t>
      </w:r>
      <w:proofErr w:type="spellEnd"/>
      <w:r w:rsidRPr="00EC4512">
        <w:rPr>
          <w:color w:val="222222"/>
          <w:shd w:val="clear" w:color="auto" w:fill="FFFFFF"/>
        </w:rPr>
        <w:t>, D., (2016). Foot and ankle injuries in professional soccer players: diagnosis, treatment, and expectations. </w:t>
      </w:r>
      <w:r w:rsidRPr="00EC4512">
        <w:rPr>
          <w:i/>
          <w:iCs/>
          <w:color w:val="222222"/>
        </w:rPr>
        <w:t>Foot and ankle clinics</w:t>
      </w:r>
      <w:r w:rsidRPr="00EC4512">
        <w:rPr>
          <w:color w:val="222222"/>
          <w:shd w:val="clear" w:color="auto" w:fill="FFFFFF"/>
        </w:rPr>
        <w:t>, </w:t>
      </w:r>
      <w:r w:rsidRPr="00EC4512">
        <w:rPr>
          <w:i/>
          <w:iCs/>
          <w:color w:val="222222"/>
        </w:rPr>
        <w:t>21</w:t>
      </w:r>
      <w:r w:rsidRPr="00EC4512">
        <w:rPr>
          <w:color w:val="222222"/>
          <w:shd w:val="clear" w:color="auto" w:fill="FFFFFF"/>
        </w:rPr>
        <w:t>(2), pp.391-403</w:t>
      </w:r>
      <w:r>
        <w:rPr>
          <w:color w:val="222222"/>
          <w:shd w:val="clear" w:color="auto" w:fill="FFFFFF"/>
        </w:rPr>
        <w:t>.</w:t>
      </w:r>
    </w:p>
    <w:p w14:paraId="16B60CE0" w14:textId="6118AFFC" w:rsidR="00EC4512" w:rsidRDefault="00EC4512" w:rsidP="00EC4512">
      <w:pPr>
        <w:rPr>
          <w:color w:val="222222"/>
          <w:shd w:val="clear" w:color="auto" w:fill="FFFFFF"/>
        </w:rPr>
      </w:pPr>
    </w:p>
    <w:p w14:paraId="0B2442BF" w14:textId="3F395EB9" w:rsidR="00EC4512" w:rsidRPr="00EC4512" w:rsidRDefault="00EC4512" w:rsidP="00EC4512">
      <w:proofErr w:type="spellStart"/>
      <w:r w:rsidRPr="00EC4512">
        <w:rPr>
          <w:color w:val="222222"/>
          <w:shd w:val="clear" w:color="auto" w:fill="FFFFFF"/>
        </w:rPr>
        <w:t>Polzer</w:t>
      </w:r>
      <w:proofErr w:type="spellEnd"/>
      <w:r w:rsidRPr="00EC4512">
        <w:rPr>
          <w:color w:val="222222"/>
          <w:shd w:val="clear" w:color="auto" w:fill="FFFFFF"/>
        </w:rPr>
        <w:t xml:space="preserve">, H., </w:t>
      </w:r>
      <w:proofErr w:type="spellStart"/>
      <w:r w:rsidRPr="00EC4512">
        <w:rPr>
          <w:color w:val="222222"/>
          <w:shd w:val="clear" w:color="auto" w:fill="FFFFFF"/>
        </w:rPr>
        <w:t>Kanz</w:t>
      </w:r>
      <w:proofErr w:type="spellEnd"/>
      <w:r w:rsidRPr="00EC4512">
        <w:rPr>
          <w:color w:val="222222"/>
          <w:shd w:val="clear" w:color="auto" w:fill="FFFFFF"/>
        </w:rPr>
        <w:t xml:space="preserve">, K.G., </w:t>
      </w:r>
      <w:proofErr w:type="spellStart"/>
      <w:r w:rsidRPr="00EC4512">
        <w:rPr>
          <w:color w:val="222222"/>
          <w:shd w:val="clear" w:color="auto" w:fill="FFFFFF"/>
        </w:rPr>
        <w:t>Prall</w:t>
      </w:r>
      <w:proofErr w:type="spellEnd"/>
      <w:r w:rsidRPr="00EC4512">
        <w:rPr>
          <w:color w:val="222222"/>
          <w:shd w:val="clear" w:color="auto" w:fill="FFFFFF"/>
        </w:rPr>
        <w:t xml:space="preserve">, W.C., </w:t>
      </w:r>
      <w:proofErr w:type="spellStart"/>
      <w:r w:rsidRPr="00EC4512">
        <w:rPr>
          <w:color w:val="222222"/>
          <w:shd w:val="clear" w:color="auto" w:fill="FFFFFF"/>
        </w:rPr>
        <w:t>Haasters</w:t>
      </w:r>
      <w:proofErr w:type="spellEnd"/>
      <w:r w:rsidRPr="00EC4512">
        <w:rPr>
          <w:color w:val="222222"/>
          <w:shd w:val="clear" w:color="auto" w:fill="FFFFFF"/>
        </w:rPr>
        <w:t xml:space="preserve">, F., </w:t>
      </w:r>
      <w:proofErr w:type="spellStart"/>
      <w:r w:rsidRPr="00EC4512">
        <w:rPr>
          <w:color w:val="222222"/>
          <w:shd w:val="clear" w:color="auto" w:fill="FFFFFF"/>
        </w:rPr>
        <w:t>Ockert</w:t>
      </w:r>
      <w:proofErr w:type="spellEnd"/>
      <w:r w:rsidRPr="00EC4512">
        <w:rPr>
          <w:color w:val="222222"/>
          <w:shd w:val="clear" w:color="auto" w:fill="FFFFFF"/>
        </w:rPr>
        <w:t>, B., Mutschler, W., Grote, S., (2012). Diagnosis and treatment of acute ankle injuries: development of an evidence-based algorithm. </w:t>
      </w:r>
      <w:proofErr w:type="spellStart"/>
      <w:r w:rsidRPr="00EC4512">
        <w:rPr>
          <w:i/>
          <w:iCs/>
          <w:color w:val="222222"/>
        </w:rPr>
        <w:t>Orthopedic</w:t>
      </w:r>
      <w:proofErr w:type="spellEnd"/>
      <w:r w:rsidRPr="00EC4512">
        <w:rPr>
          <w:i/>
          <w:iCs/>
          <w:color w:val="222222"/>
        </w:rPr>
        <w:t xml:space="preserve"> reviews</w:t>
      </w:r>
      <w:r w:rsidRPr="00EC4512">
        <w:rPr>
          <w:color w:val="222222"/>
          <w:shd w:val="clear" w:color="auto" w:fill="FFFFFF"/>
        </w:rPr>
        <w:t>, </w:t>
      </w:r>
      <w:r w:rsidRPr="00EC4512">
        <w:rPr>
          <w:i/>
          <w:iCs/>
          <w:color w:val="222222"/>
        </w:rPr>
        <w:t>4</w:t>
      </w:r>
      <w:r w:rsidRPr="00EC4512">
        <w:rPr>
          <w:color w:val="222222"/>
          <w:shd w:val="clear" w:color="auto" w:fill="FFFFFF"/>
        </w:rPr>
        <w:t>(1).</w:t>
      </w:r>
    </w:p>
    <w:p w14:paraId="498491A2" w14:textId="77777777" w:rsidR="00EC4512" w:rsidRPr="00DF62CD" w:rsidRDefault="00EC4512" w:rsidP="005735B8">
      <w:pPr>
        <w:rPr>
          <w:color w:val="222222"/>
          <w:shd w:val="clear" w:color="auto" w:fill="FFFFFF"/>
        </w:rPr>
      </w:pPr>
    </w:p>
    <w:p w14:paraId="57C4DB17" w14:textId="34D5AAF8" w:rsidR="00460024" w:rsidRPr="00DF62CD" w:rsidRDefault="00460024" w:rsidP="005735B8">
      <w:r w:rsidRPr="00DF62CD">
        <w:rPr>
          <w:color w:val="222222"/>
          <w:shd w:val="clear" w:color="auto" w:fill="FFFFFF"/>
        </w:rPr>
        <w:t>Pun, A., (2010). Action learning for trainers’ development: A design for postgraduate studies.</w:t>
      </w:r>
      <w:r w:rsidRPr="00DF62CD">
        <w:rPr>
          <w:rStyle w:val="apple-converted-space"/>
          <w:color w:val="222222"/>
          <w:shd w:val="clear" w:color="auto" w:fill="FFFFFF"/>
        </w:rPr>
        <w:t> </w:t>
      </w:r>
      <w:r w:rsidRPr="00DF62CD">
        <w:rPr>
          <w:i/>
          <w:iCs/>
          <w:color w:val="222222"/>
        </w:rPr>
        <w:t>Journal of European Industrial Training</w:t>
      </w:r>
      <w:r w:rsidRPr="00DF62CD">
        <w:rPr>
          <w:color w:val="222222"/>
          <w:shd w:val="clear" w:color="auto" w:fill="FFFFFF"/>
        </w:rPr>
        <w:t>.</w:t>
      </w:r>
    </w:p>
    <w:p w14:paraId="68EF65F2" w14:textId="77777777" w:rsidR="005735B8" w:rsidRPr="00DF62CD" w:rsidRDefault="005735B8" w:rsidP="005735B8"/>
    <w:p w14:paraId="4326E010" w14:textId="77777777" w:rsidR="005735B8" w:rsidRPr="00DF62CD" w:rsidRDefault="005735B8" w:rsidP="005735B8">
      <w:r w:rsidRPr="00DF62CD">
        <w:t xml:space="preserve">Sinclair, J., </w:t>
      </w:r>
      <w:proofErr w:type="spellStart"/>
      <w:r w:rsidRPr="00DF62CD">
        <w:t>Chockalingam</w:t>
      </w:r>
      <w:proofErr w:type="spellEnd"/>
      <w:r w:rsidRPr="00DF62CD">
        <w:t xml:space="preserve">, N., </w:t>
      </w:r>
      <w:proofErr w:type="spellStart"/>
      <w:r w:rsidRPr="00DF62CD">
        <w:t>Naemi</w:t>
      </w:r>
      <w:proofErr w:type="spellEnd"/>
      <w:r w:rsidRPr="00DF62CD">
        <w:t>, R., Vincent, H., (2015). The effects of sport-specific and minimalist footwear on the kinetics and kinematics of three netball-specific movements. </w:t>
      </w:r>
      <w:r w:rsidRPr="00DF62CD">
        <w:rPr>
          <w:i/>
          <w:iCs/>
        </w:rPr>
        <w:t>Footwear Science</w:t>
      </w:r>
      <w:r w:rsidRPr="00DF62CD">
        <w:t>, </w:t>
      </w:r>
      <w:r w:rsidRPr="00DF62CD">
        <w:rPr>
          <w:i/>
          <w:iCs/>
        </w:rPr>
        <w:t>7</w:t>
      </w:r>
      <w:r w:rsidRPr="00DF62CD">
        <w:t>(1), pp.31-36.</w:t>
      </w:r>
    </w:p>
    <w:p w14:paraId="456E95E9" w14:textId="77777777" w:rsidR="005735B8" w:rsidRPr="00DF62CD" w:rsidRDefault="005735B8" w:rsidP="005735B8"/>
    <w:p w14:paraId="3E79EC27" w14:textId="7539D62E" w:rsidR="005735B8" w:rsidRPr="00DF62CD" w:rsidRDefault="005735B8" w:rsidP="005735B8">
      <w:r w:rsidRPr="00DF62CD">
        <w:t xml:space="preserve">Sinclair, J., Atkins, S., Taylor, P.J., Vincent, H., (2015). Effects of conventional and minimalist footwear on patellofemoral and </w:t>
      </w:r>
      <w:proofErr w:type="gramStart"/>
      <w:r w:rsidRPr="00DF62CD">
        <w:t>Achilles</w:t>
      </w:r>
      <w:proofErr w:type="gramEnd"/>
      <w:r w:rsidRPr="00DF62CD">
        <w:t xml:space="preserve"> tendon kinetics during netball specific movements. </w:t>
      </w:r>
      <w:r w:rsidRPr="00DF62CD">
        <w:rPr>
          <w:i/>
          <w:iCs/>
        </w:rPr>
        <w:t>Comparative Exercise Physiology</w:t>
      </w:r>
      <w:r w:rsidRPr="00DF62CD">
        <w:t>, </w:t>
      </w:r>
      <w:r w:rsidRPr="00DF62CD">
        <w:rPr>
          <w:i/>
          <w:iCs/>
        </w:rPr>
        <w:t>11</w:t>
      </w:r>
      <w:r w:rsidRPr="00DF62CD">
        <w:t xml:space="preserve">(3), pp.191-199. </w:t>
      </w:r>
    </w:p>
    <w:p w14:paraId="5BF51780" w14:textId="77777777" w:rsidR="005735B8" w:rsidRPr="00DF62CD" w:rsidRDefault="005735B8" w:rsidP="005735B8"/>
    <w:p w14:paraId="64937911" w14:textId="77777777" w:rsidR="005735B8" w:rsidRPr="00DF62CD" w:rsidRDefault="005735B8" w:rsidP="005735B8">
      <w:r w:rsidRPr="00DF62CD">
        <w:rPr>
          <w:color w:val="222222"/>
          <w:shd w:val="clear" w:color="auto" w:fill="FFFFFF"/>
        </w:rPr>
        <w:t>Smartt, P. and Chalmers, D., (2009). Obstructing the goal? Hospitalisation for netball injury in New Zealand 2000–2005.</w:t>
      </w:r>
      <w:r w:rsidRPr="00DF62CD">
        <w:rPr>
          <w:rStyle w:val="apple-converted-space"/>
          <w:color w:val="222222"/>
          <w:shd w:val="clear" w:color="auto" w:fill="FFFFFF"/>
        </w:rPr>
        <w:t> </w:t>
      </w:r>
      <w:r w:rsidRPr="00DF62CD">
        <w:rPr>
          <w:i/>
          <w:iCs/>
          <w:color w:val="222222"/>
        </w:rPr>
        <w:t>Journal of New Zealand Medical Association</w:t>
      </w:r>
      <w:r w:rsidRPr="00DF62CD">
        <w:rPr>
          <w:color w:val="222222"/>
          <w:shd w:val="clear" w:color="auto" w:fill="FFFFFF"/>
        </w:rPr>
        <w:t>.</w:t>
      </w:r>
    </w:p>
    <w:p w14:paraId="5A91BB79" w14:textId="77777777" w:rsidR="005735B8" w:rsidRPr="00DF62CD" w:rsidRDefault="005735B8" w:rsidP="005735B8"/>
    <w:p w14:paraId="23D1FF1B" w14:textId="77777777" w:rsidR="005735B8" w:rsidRPr="00DF62CD" w:rsidRDefault="005735B8" w:rsidP="005735B8">
      <w:r w:rsidRPr="00DF62CD">
        <w:rPr>
          <w:color w:val="222222"/>
          <w:shd w:val="clear" w:color="auto" w:fill="FFFFFF"/>
        </w:rPr>
        <w:t>Steele, J.R. and Milburn, P.D., (2008). The mechanics of landing in netball. </w:t>
      </w:r>
      <w:r w:rsidRPr="00DF62CD">
        <w:rPr>
          <w:i/>
          <w:iCs/>
          <w:color w:val="222222"/>
        </w:rPr>
        <w:t>New Zealand Journal of Sports Medicine</w:t>
      </w:r>
      <w:r w:rsidRPr="00DF62CD">
        <w:rPr>
          <w:color w:val="222222"/>
          <w:shd w:val="clear" w:color="auto" w:fill="FFFFFF"/>
        </w:rPr>
        <w:t>, </w:t>
      </w:r>
      <w:r w:rsidRPr="00DF62CD">
        <w:rPr>
          <w:i/>
          <w:iCs/>
          <w:color w:val="222222"/>
        </w:rPr>
        <w:t>16</w:t>
      </w:r>
      <w:r w:rsidRPr="00DF62CD">
        <w:rPr>
          <w:color w:val="222222"/>
          <w:shd w:val="clear" w:color="auto" w:fill="FFFFFF"/>
        </w:rPr>
        <w:t>(1), pp.7-13.</w:t>
      </w:r>
    </w:p>
    <w:p w14:paraId="4A3462BC" w14:textId="77777777" w:rsidR="005735B8" w:rsidRPr="00DF62CD" w:rsidRDefault="005735B8" w:rsidP="005735B8"/>
    <w:p w14:paraId="56BC9B6A" w14:textId="77777777" w:rsidR="005735B8" w:rsidRPr="00DF62CD" w:rsidRDefault="005735B8" w:rsidP="005735B8">
      <w:proofErr w:type="spellStart"/>
      <w:r w:rsidRPr="00DF62CD">
        <w:rPr>
          <w:color w:val="222222"/>
          <w:shd w:val="clear" w:color="auto" w:fill="FFFFFF"/>
        </w:rPr>
        <w:t>Valovich</w:t>
      </w:r>
      <w:proofErr w:type="spellEnd"/>
      <w:r w:rsidRPr="00DF62CD">
        <w:rPr>
          <w:color w:val="222222"/>
          <w:shd w:val="clear" w:color="auto" w:fill="FFFFFF"/>
        </w:rPr>
        <w:t xml:space="preserve"> McLeod, T.C., Decoster, L.C., Loud, K.J., </w:t>
      </w:r>
      <w:proofErr w:type="spellStart"/>
      <w:r w:rsidRPr="00DF62CD">
        <w:rPr>
          <w:color w:val="222222"/>
          <w:shd w:val="clear" w:color="auto" w:fill="FFFFFF"/>
        </w:rPr>
        <w:t>Micheli</w:t>
      </w:r>
      <w:proofErr w:type="spellEnd"/>
      <w:r w:rsidRPr="00DF62CD">
        <w:rPr>
          <w:color w:val="222222"/>
          <w:shd w:val="clear" w:color="auto" w:fill="FFFFFF"/>
        </w:rPr>
        <w:t xml:space="preserve">, L.J., Parker, J.T., </w:t>
      </w:r>
      <w:proofErr w:type="spellStart"/>
      <w:r w:rsidRPr="00DF62CD">
        <w:rPr>
          <w:color w:val="222222"/>
          <w:shd w:val="clear" w:color="auto" w:fill="FFFFFF"/>
        </w:rPr>
        <w:t>Sandrey</w:t>
      </w:r>
      <w:proofErr w:type="spellEnd"/>
      <w:r w:rsidRPr="00DF62CD">
        <w:rPr>
          <w:color w:val="222222"/>
          <w:shd w:val="clear" w:color="auto" w:fill="FFFFFF"/>
        </w:rPr>
        <w:t xml:space="preserve">, M.A., White, C., (2011). National Athletic Trainers' Association position statement: prevention of </w:t>
      </w:r>
      <w:proofErr w:type="spellStart"/>
      <w:r w:rsidRPr="00DF62CD">
        <w:rPr>
          <w:color w:val="222222"/>
          <w:shd w:val="clear" w:color="auto" w:fill="FFFFFF"/>
        </w:rPr>
        <w:t>pediatric</w:t>
      </w:r>
      <w:proofErr w:type="spellEnd"/>
      <w:r w:rsidRPr="00DF62CD">
        <w:rPr>
          <w:color w:val="222222"/>
          <w:shd w:val="clear" w:color="auto" w:fill="FFFFFF"/>
        </w:rPr>
        <w:t xml:space="preserve"> overuse injuries.</w:t>
      </w:r>
      <w:r w:rsidRPr="00DF62CD">
        <w:rPr>
          <w:rStyle w:val="apple-converted-space"/>
          <w:color w:val="222222"/>
          <w:shd w:val="clear" w:color="auto" w:fill="FFFFFF"/>
        </w:rPr>
        <w:t> </w:t>
      </w:r>
      <w:r w:rsidRPr="00DF62CD">
        <w:rPr>
          <w:i/>
          <w:iCs/>
          <w:color w:val="222222"/>
        </w:rPr>
        <w:t>Journal of athletic training</w:t>
      </w:r>
      <w:r w:rsidRPr="00DF62CD">
        <w:rPr>
          <w:color w:val="222222"/>
          <w:shd w:val="clear" w:color="auto" w:fill="FFFFFF"/>
        </w:rPr>
        <w:t>,</w:t>
      </w:r>
      <w:r w:rsidRPr="00DF62CD">
        <w:rPr>
          <w:rStyle w:val="apple-converted-space"/>
          <w:color w:val="222222"/>
          <w:shd w:val="clear" w:color="auto" w:fill="FFFFFF"/>
        </w:rPr>
        <w:t> </w:t>
      </w:r>
      <w:r w:rsidRPr="00DF62CD">
        <w:rPr>
          <w:i/>
          <w:iCs/>
          <w:color w:val="222222"/>
        </w:rPr>
        <w:t>46</w:t>
      </w:r>
      <w:r w:rsidRPr="00DF62CD">
        <w:rPr>
          <w:color w:val="222222"/>
          <w:shd w:val="clear" w:color="auto" w:fill="FFFFFF"/>
        </w:rPr>
        <w:t>(2), pp.206-220.</w:t>
      </w:r>
    </w:p>
    <w:p w14:paraId="37F1103E" w14:textId="382AFC73" w:rsidR="005735B8" w:rsidRPr="00DF62CD" w:rsidRDefault="005735B8" w:rsidP="005735B8"/>
    <w:p w14:paraId="110C2007" w14:textId="4785DD0D" w:rsidR="005735B8" w:rsidRPr="00DF62CD" w:rsidRDefault="005735B8" w:rsidP="005735B8">
      <w:r w:rsidRPr="00DF62CD">
        <w:rPr>
          <w:color w:val="222222"/>
          <w:shd w:val="clear" w:color="auto" w:fill="FFFFFF"/>
        </w:rPr>
        <w:t>Venter, R.E., Fourie, L., Ferreira, S., Terblanche, E., (2005). Physical and physiological profiles of Boland netball players. </w:t>
      </w:r>
      <w:r w:rsidRPr="00DF62CD">
        <w:rPr>
          <w:i/>
          <w:iCs/>
          <w:color w:val="222222"/>
        </w:rPr>
        <w:t>South African Journal of Sports Medicine</w:t>
      </w:r>
      <w:r w:rsidRPr="00DF62CD">
        <w:rPr>
          <w:color w:val="222222"/>
          <w:shd w:val="clear" w:color="auto" w:fill="FFFFFF"/>
        </w:rPr>
        <w:t>, </w:t>
      </w:r>
      <w:r w:rsidRPr="00DF62CD">
        <w:rPr>
          <w:i/>
          <w:iCs/>
          <w:color w:val="222222"/>
        </w:rPr>
        <w:t>17</w:t>
      </w:r>
      <w:r w:rsidRPr="00DF62CD">
        <w:rPr>
          <w:color w:val="222222"/>
          <w:shd w:val="clear" w:color="auto" w:fill="FFFFFF"/>
        </w:rPr>
        <w:t>(2), pp.3-7.</w:t>
      </w:r>
    </w:p>
    <w:p w14:paraId="1935724E" w14:textId="77777777" w:rsidR="005735B8" w:rsidRPr="00DF62CD" w:rsidRDefault="005735B8" w:rsidP="005735B8">
      <w:pPr>
        <w:jc w:val="center"/>
      </w:pPr>
    </w:p>
    <w:p w14:paraId="326ED1EF" w14:textId="77777777" w:rsidR="005735B8" w:rsidRPr="00DF62CD" w:rsidRDefault="005735B8" w:rsidP="005735B8">
      <w:r w:rsidRPr="00DF62CD">
        <w:rPr>
          <w:color w:val="222222"/>
          <w:shd w:val="clear" w:color="auto" w:fill="FFFFFF"/>
        </w:rPr>
        <w:t xml:space="preserve">Willems, T.M., </w:t>
      </w:r>
      <w:proofErr w:type="spellStart"/>
      <w:r w:rsidRPr="00DF62CD">
        <w:rPr>
          <w:color w:val="222222"/>
          <w:shd w:val="clear" w:color="auto" w:fill="FFFFFF"/>
        </w:rPr>
        <w:t>Witvrouw</w:t>
      </w:r>
      <w:proofErr w:type="spellEnd"/>
      <w:r w:rsidRPr="00DF62CD">
        <w:rPr>
          <w:color w:val="222222"/>
          <w:shd w:val="clear" w:color="auto" w:fill="FFFFFF"/>
        </w:rPr>
        <w:t xml:space="preserve">, E., </w:t>
      </w:r>
      <w:proofErr w:type="spellStart"/>
      <w:r w:rsidRPr="00DF62CD">
        <w:rPr>
          <w:color w:val="222222"/>
          <w:shd w:val="clear" w:color="auto" w:fill="FFFFFF"/>
        </w:rPr>
        <w:t>Delbaere</w:t>
      </w:r>
      <w:proofErr w:type="spellEnd"/>
      <w:r w:rsidRPr="00DF62CD">
        <w:rPr>
          <w:color w:val="222222"/>
          <w:shd w:val="clear" w:color="auto" w:fill="FFFFFF"/>
        </w:rPr>
        <w:t xml:space="preserve">, K., </w:t>
      </w:r>
      <w:proofErr w:type="spellStart"/>
      <w:r w:rsidRPr="00DF62CD">
        <w:rPr>
          <w:color w:val="222222"/>
          <w:shd w:val="clear" w:color="auto" w:fill="FFFFFF"/>
        </w:rPr>
        <w:t>Philippaerts</w:t>
      </w:r>
      <w:proofErr w:type="spellEnd"/>
      <w:r w:rsidRPr="00DF62CD">
        <w:rPr>
          <w:color w:val="222222"/>
          <w:shd w:val="clear" w:color="auto" w:fill="FFFFFF"/>
        </w:rPr>
        <w:t xml:space="preserve">, R., De </w:t>
      </w:r>
      <w:proofErr w:type="spellStart"/>
      <w:r w:rsidRPr="00DF62CD">
        <w:rPr>
          <w:color w:val="222222"/>
          <w:shd w:val="clear" w:color="auto" w:fill="FFFFFF"/>
        </w:rPr>
        <w:t>Bourdeaudhuij</w:t>
      </w:r>
      <w:proofErr w:type="spellEnd"/>
      <w:r w:rsidRPr="00DF62CD">
        <w:rPr>
          <w:color w:val="222222"/>
          <w:shd w:val="clear" w:color="auto" w:fill="FFFFFF"/>
        </w:rPr>
        <w:t xml:space="preserve">, I., De </w:t>
      </w:r>
      <w:proofErr w:type="spellStart"/>
      <w:r w:rsidRPr="00DF62CD">
        <w:rPr>
          <w:color w:val="222222"/>
          <w:shd w:val="clear" w:color="auto" w:fill="FFFFFF"/>
        </w:rPr>
        <w:t>Clercq</w:t>
      </w:r>
      <w:proofErr w:type="spellEnd"/>
      <w:r w:rsidRPr="00DF62CD">
        <w:rPr>
          <w:color w:val="222222"/>
          <w:shd w:val="clear" w:color="auto" w:fill="FFFFFF"/>
        </w:rPr>
        <w:t>, D., (2005). Intrinsic risk factors for inversion ankle sprains in females–a prospective study.</w:t>
      </w:r>
      <w:r w:rsidRPr="00DF62CD">
        <w:rPr>
          <w:rStyle w:val="apple-converted-space"/>
          <w:color w:val="222222"/>
          <w:shd w:val="clear" w:color="auto" w:fill="FFFFFF"/>
        </w:rPr>
        <w:t> </w:t>
      </w:r>
      <w:r w:rsidRPr="00DF62CD">
        <w:rPr>
          <w:i/>
          <w:iCs/>
          <w:color w:val="222222"/>
        </w:rPr>
        <w:t>Scandinavian journal of medicine &amp; science in sports</w:t>
      </w:r>
      <w:r w:rsidRPr="00DF62CD">
        <w:rPr>
          <w:color w:val="222222"/>
          <w:shd w:val="clear" w:color="auto" w:fill="FFFFFF"/>
        </w:rPr>
        <w:t>,</w:t>
      </w:r>
      <w:r w:rsidRPr="00DF62CD">
        <w:rPr>
          <w:rStyle w:val="apple-converted-space"/>
          <w:color w:val="222222"/>
          <w:shd w:val="clear" w:color="auto" w:fill="FFFFFF"/>
        </w:rPr>
        <w:t> </w:t>
      </w:r>
      <w:r w:rsidRPr="00DF62CD">
        <w:rPr>
          <w:i/>
          <w:iCs/>
          <w:color w:val="222222"/>
        </w:rPr>
        <w:t>15</w:t>
      </w:r>
      <w:r w:rsidRPr="00DF62CD">
        <w:rPr>
          <w:color w:val="222222"/>
          <w:shd w:val="clear" w:color="auto" w:fill="FFFFFF"/>
        </w:rPr>
        <w:t>(5), pp.336-345.</w:t>
      </w:r>
    </w:p>
    <w:p w14:paraId="7AF6FBD0" w14:textId="77777777" w:rsidR="005735B8" w:rsidRDefault="005735B8" w:rsidP="005735B8">
      <w:pPr>
        <w:jc w:val="center"/>
      </w:pPr>
    </w:p>
    <w:p w14:paraId="03C5A917" w14:textId="77777777" w:rsidR="00C251AB" w:rsidRPr="00C748AB" w:rsidRDefault="00C251AB" w:rsidP="00737262">
      <w:pPr>
        <w:pStyle w:val="NoSpacing"/>
      </w:pPr>
    </w:p>
    <w:sectPr w:rsidR="00C251AB" w:rsidRPr="00C748AB" w:rsidSect="00DF62CD">
      <w:pgSz w:w="11906" w:h="16838" w:code="9"/>
      <w:pgMar w:top="1440" w:right="1418" w:bottom="1440" w:left="1418" w:header="720" w:footer="720" w:gutter="0"/>
      <w:pgNumType w:start="1"/>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CB3082" w14:textId="77777777" w:rsidR="00BF41D6" w:rsidRDefault="00BF41D6" w:rsidP="001F7ED3">
      <w:r>
        <w:separator/>
      </w:r>
    </w:p>
  </w:endnote>
  <w:endnote w:type="continuationSeparator" w:id="0">
    <w:p w14:paraId="60AEA680" w14:textId="77777777" w:rsidR="00BF41D6" w:rsidRDefault="00BF41D6" w:rsidP="001F7E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G Times (WN)">
    <w:panose1 w:val="020B0604020202020204"/>
    <w:charset w:val="00"/>
    <w:family w:val="roman"/>
    <w:notTrueType/>
    <w:pitch w:val="variable"/>
    <w:sig w:usb0="00000003" w:usb1="00000000" w:usb2="00000000" w:usb3="00000000" w:csb0="00000001" w:csb1="00000000"/>
  </w:font>
  <w:font w:name="MS Minngs">
    <w:altName w:val="MS Mincho"/>
    <w:panose1 w:val="020B0604020202020204"/>
    <w:charset w:val="80"/>
    <w:family w:val="roman"/>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Times">
    <w:altName w:val="﷽﷽﷽﷽﷽﷽﷽﷽ĝþ怀"/>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1649904"/>
      <w:docPartObj>
        <w:docPartGallery w:val="Page Numbers (Bottom of Page)"/>
        <w:docPartUnique/>
      </w:docPartObj>
    </w:sdtPr>
    <w:sdtEndPr>
      <w:rPr>
        <w:rStyle w:val="PageNumber"/>
      </w:rPr>
    </w:sdtEndPr>
    <w:sdtContent>
      <w:p w14:paraId="41235B75" w14:textId="1C5EC61C" w:rsidR="00DF62CD" w:rsidRDefault="00DF62CD" w:rsidP="005B3C1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DCF34A4" w14:textId="77777777" w:rsidR="00DF62CD" w:rsidRDefault="00DF62C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1EF565" w14:textId="77777777" w:rsidR="00DF62CD" w:rsidRDefault="00DF62CD">
    <w:pPr>
      <w:pStyle w:val="Footer"/>
      <w:jc w:val="center"/>
    </w:pPr>
    <w:r>
      <w:t xml:space="preserve">Page </w:t>
    </w:r>
    <w:r>
      <w:rPr>
        <w:b/>
      </w:rPr>
      <w:fldChar w:fldCharType="begin"/>
    </w:r>
    <w:r>
      <w:rPr>
        <w:b/>
      </w:rPr>
      <w:instrText xml:space="preserve"> PAGE </w:instrText>
    </w:r>
    <w:r>
      <w:rPr>
        <w:b/>
      </w:rPr>
      <w:fldChar w:fldCharType="separate"/>
    </w:r>
    <w:r>
      <w:rPr>
        <w:b/>
        <w:noProof/>
      </w:rPr>
      <w:t>5</w:t>
    </w:r>
    <w:r>
      <w:rPr>
        <w:b/>
      </w:rPr>
      <w:fldChar w:fldCharType="end"/>
    </w:r>
    <w:r>
      <w:t xml:space="preserve"> of </w:t>
    </w:r>
    <w:r>
      <w:rPr>
        <w:b/>
      </w:rPr>
      <w:fldChar w:fldCharType="begin"/>
    </w:r>
    <w:r>
      <w:rPr>
        <w:b/>
      </w:rPr>
      <w:instrText xml:space="preserve"> NUMPAGES  </w:instrText>
    </w:r>
    <w:r>
      <w:rPr>
        <w:b/>
      </w:rPr>
      <w:fldChar w:fldCharType="separate"/>
    </w:r>
    <w:r>
      <w:rPr>
        <w:b/>
        <w:noProof/>
      </w:rPr>
      <w:t>9</w:t>
    </w:r>
    <w:r>
      <w:rPr>
        <w:b/>
      </w:rPr>
      <w:fldChar w:fldCharType="end"/>
    </w:r>
  </w:p>
  <w:p w14:paraId="31B8CABB" w14:textId="77777777" w:rsidR="00DF62CD" w:rsidRDefault="00DF62C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49398386"/>
      <w:docPartObj>
        <w:docPartGallery w:val="Page Numbers (Bottom of Page)"/>
        <w:docPartUnique/>
      </w:docPartObj>
    </w:sdtPr>
    <w:sdtEndPr>
      <w:rPr>
        <w:rStyle w:val="PageNumber"/>
      </w:rPr>
    </w:sdtEndPr>
    <w:sdtContent>
      <w:p w14:paraId="08BAC60D" w14:textId="64849332" w:rsidR="00DF62CD" w:rsidRDefault="00DF62CD" w:rsidP="005B3C1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353C92C9" w14:textId="77777777" w:rsidR="00DF62CD" w:rsidRDefault="00DF62C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9A0B42" w14:textId="77777777" w:rsidR="00BF41D6" w:rsidRDefault="00BF41D6" w:rsidP="001F7ED3">
      <w:r>
        <w:separator/>
      </w:r>
    </w:p>
  </w:footnote>
  <w:footnote w:type="continuationSeparator" w:id="0">
    <w:p w14:paraId="1DECC8CD" w14:textId="77777777" w:rsidR="00BF41D6" w:rsidRDefault="00BF41D6" w:rsidP="001F7E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594F28"/>
    <w:multiLevelType w:val="hybridMultilevel"/>
    <w:tmpl w:val="CE6CBD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3D48CA"/>
    <w:multiLevelType w:val="hybridMultilevel"/>
    <w:tmpl w:val="6C0C73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844168"/>
    <w:multiLevelType w:val="hybridMultilevel"/>
    <w:tmpl w:val="F37EC55A"/>
    <w:lvl w:ilvl="0" w:tplc="5346F9D4">
      <w:start w:val="2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6C1279"/>
    <w:multiLevelType w:val="hybridMultilevel"/>
    <w:tmpl w:val="407EAC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2"/>
  </w:num>
  <w:num w:numId="3">
    <w:abstractNumId w:val="4"/>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265A"/>
    <w:rsid w:val="00032E32"/>
    <w:rsid w:val="00035E0D"/>
    <w:rsid w:val="00040168"/>
    <w:rsid w:val="000468C5"/>
    <w:rsid w:val="00056146"/>
    <w:rsid w:val="00060E30"/>
    <w:rsid w:val="00065484"/>
    <w:rsid w:val="0007484F"/>
    <w:rsid w:val="00092737"/>
    <w:rsid w:val="0009426C"/>
    <w:rsid w:val="000A59F9"/>
    <w:rsid w:val="000E0ADD"/>
    <w:rsid w:val="000E5BDD"/>
    <w:rsid w:val="000F2CF3"/>
    <w:rsid w:val="0010054D"/>
    <w:rsid w:val="001135AC"/>
    <w:rsid w:val="0012628F"/>
    <w:rsid w:val="00132E86"/>
    <w:rsid w:val="0014717F"/>
    <w:rsid w:val="00160987"/>
    <w:rsid w:val="00170870"/>
    <w:rsid w:val="0018074C"/>
    <w:rsid w:val="00193933"/>
    <w:rsid w:val="001B1D8E"/>
    <w:rsid w:val="001D3455"/>
    <w:rsid w:val="001E2ABF"/>
    <w:rsid w:val="001E76DD"/>
    <w:rsid w:val="001F7ED3"/>
    <w:rsid w:val="0020049E"/>
    <w:rsid w:val="002144FC"/>
    <w:rsid w:val="0024084F"/>
    <w:rsid w:val="00261319"/>
    <w:rsid w:val="00273FA8"/>
    <w:rsid w:val="0029093E"/>
    <w:rsid w:val="0029659F"/>
    <w:rsid w:val="002970FB"/>
    <w:rsid w:val="002A3576"/>
    <w:rsid w:val="002A5F22"/>
    <w:rsid w:val="002C1997"/>
    <w:rsid w:val="002D4CEE"/>
    <w:rsid w:val="002D504F"/>
    <w:rsid w:val="002F0DEE"/>
    <w:rsid w:val="00311EA8"/>
    <w:rsid w:val="00316E58"/>
    <w:rsid w:val="00324453"/>
    <w:rsid w:val="00334A96"/>
    <w:rsid w:val="00336B45"/>
    <w:rsid w:val="00337EBB"/>
    <w:rsid w:val="00345300"/>
    <w:rsid w:val="00346C51"/>
    <w:rsid w:val="00375475"/>
    <w:rsid w:val="003810A0"/>
    <w:rsid w:val="00392966"/>
    <w:rsid w:val="003960E5"/>
    <w:rsid w:val="003A09DD"/>
    <w:rsid w:val="003C3D9B"/>
    <w:rsid w:val="003E1524"/>
    <w:rsid w:val="003E75EF"/>
    <w:rsid w:val="003F6E25"/>
    <w:rsid w:val="004048B4"/>
    <w:rsid w:val="00404DE1"/>
    <w:rsid w:val="00407D36"/>
    <w:rsid w:val="004131FE"/>
    <w:rsid w:val="0041540A"/>
    <w:rsid w:val="00432CDB"/>
    <w:rsid w:val="004408AC"/>
    <w:rsid w:val="004434ED"/>
    <w:rsid w:val="004479A0"/>
    <w:rsid w:val="004529DC"/>
    <w:rsid w:val="00460024"/>
    <w:rsid w:val="00464633"/>
    <w:rsid w:val="00474086"/>
    <w:rsid w:val="00481C01"/>
    <w:rsid w:val="00482EFB"/>
    <w:rsid w:val="00486357"/>
    <w:rsid w:val="00493FAC"/>
    <w:rsid w:val="004A038D"/>
    <w:rsid w:val="004A08BC"/>
    <w:rsid w:val="004B0F44"/>
    <w:rsid w:val="004B5387"/>
    <w:rsid w:val="004D0FDA"/>
    <w:rsid w:val="004D1D9C"/>
    <w:rsid w:val="004F5839"/>
    <w:rsid w:val="005045E9"/>
    <w:rsid w:val="005076B4"/>
    <w:rsid w:val="00524E32"/>
    <w:rsid w:val="00530E15"/>
    <w:rsid w:val="0053539F"/>
    <w:rsid w:val="005605B6"/>
    <w:rsid w:val="0056579B"/>
    <w:rsid w:val="00567865"/>
    <w:rsid w:val="005731EB"/>
    <w:rsid w:val="005735B8"/>
    <w:rsid w:val="005827BD"/>
    <w:rsid w:val="005B4E35"/>
    <w:rsid w:val="005B790F"/>
    <w:rsid w:val="005E3AD9"/>
    <w:rsid w:val="005F055C"/>
    <w:rsid w:val="006051E5"/>
    <w:rsid w:val="0060627F"/>
    <w:rsid w:val="006074C9"/>
    <w:rsid w:val="00614D44"/>
    <w:rsid w:val="00622554"/>
    <w:rsid w:val="00645373"/>
    <w:rsid w:val="0065558A"/>
    <w:rsid w:val="0066258A"/>
    <w:rsid w:val="00662BF6"/>
    <w:rsid w:val="0068714D"/>
    <w:rsid w:val="00690138"/>
    <w:rsid w:val="006905D1"/>
    <w:rsid w:val="006A1C2D"/>
    <w:rsid w:val="006A1C90"/>
    <w:rsid w:val="006B048B"/>
    <w:rsid w:val="006B2A4D"/>
    <w:rsid w:val="006B655E"/>
    <w:rsid w:val="006C1CF3"/>
    <w:rsid w:val="006D513D"/>
    <w:rsid w:val="006E061A"/>
    <w:rsid w:val="006E1E2C"/>
    <w:rsid w:val="006E7D06"/>
    <w:rsid w:val="006F415B"/>
    <w:rsid w:val="006F7B78"/>
    <w:rsid w:val="00702FB4"/>
    <w:rsid w:val="00704FB2"/>
    <w:rsid w:val="007139EE"/>
    <w:rsid w:val="00715EE1"/>
    <w:rsid w:val="00721203"/>
    <w:rsid w:val="00733E99"/>
    <w:rsid w:val="00737262"/>
    <w:rsid w:val="00761C54"/>
    <w:rsid w:val="0076265A"/>
    <w:rsid w:val="00766ACA"/>
    <w:rsid w:val="00780441"/>
    <w:rsid w:val="0078335C"/>
    <w:rsid w:val="00790117"/>
    <w:rsid w:val="00796782"/>
    <w:rsid w:val="007B7309"/>
    <w:rsid w:val="007C228A"/>
    <w:rsid w:val="007E19EC"/>
    <w:rsid w:val="00811E76"/>
    <w:rsid w:val="00814CA7"/>
    <w:rsid w:val="00827B0D"/>
    <w:rsid w:val="00833F1E"/>
    <w:rsid w:val="0085198E"/>
    <w:rsid w:val="0087261B"/>
    <w:rsid w:val="008924DE"/>
    <w:rsid w:val="00893F96"/>
    <w:rsid w:val="008947FD"/>
    <w:rsid w:val="00894C95"/>
    <w:rsid w:val="008B2E53"/>
    <w:rsid w:val="008C0334"/>
    <w:rsid w:val="008C317C"/>
    <w:rsid w:val="008C31A8"/>
    <w:rsid w:val="008E58AE"/>
    <w:rsid w:val="008E5F3B"/>
    <w:rsid w:val="008E6825"/>
    <w:rsid w:val="008F03D7"/>
    <w:rsid w:val="0091234D"/>
    <w:rsid w:val="00923E48"/>
    <w:rsid w:val="00947505"/>
    <w:rsid w:val="009519D2"/>
    <w:rsid w:val="00971104"/>
    <w:rsid w:val="009749D0"/>
    <w:rsid w:val="00981778"/>
    <w:rsid w:val="009A4C0E"/>
    <w:rsid w:val="009C53BA"/>
    <w:rsid w:val="009D24A2"/>
    <w:rsid w:val="009E7747"/>
    <w:rsid w:val="009F29C4"/>
    <w:rsid w:val="00A138EA"/>
    <w:rsid w:val="00A158AE"/>
    <w:rsid w:val="00A22572"/>
    <w:rsid w:val="00A316BA"/>
    <w:rsid w:val="00A343F9"/>
    <w:rsid w:val="00A902A5"/>
    <w:rsid w:val="00A907BD"/>
    <w:rsid w:val="00AD2A45"/>
    <w:rsid w:val="00AD5C5A"/>
    <w:rsid w:val="00AE12F9"/>
    <w:rsid w:val="00AE6C02"/>
    <w:rsid w:val="00AE7140"/>
    <w:rsid w:val="00AF4D3E"/>
    <w:rsid w:val="00B07BFD"/>
    <w:rsid w:val="00B40B33"/>
    <w:rsid w:val="00B456F8"/>
    <w:rsid w:val="00B647E2"/>
    <w:rsid w:val="00B83E9B"/>
    <w:rsid w:val="00B87C16"/>
    <w:rsid w:val="00B93057"/>
    <w:rsid w:val="00BA2B89"/>
    <w:rsid w:val="00BF41D6"/>
    <w:rsid w:val="00C068B2"/>
    <w:rsid w:val="00C2242E"/>
    <w:rsid w:val="00C251AB"/>
    <w:rsid w:val="00C32129"/>
    <w:rsid w:val="00C36D10"/>
    <w:rsid w:val="00C3729A"/>
    <w:rsid w:val="00C44329"/>
    <w:rsid w:val="00C47CC5"/>
    <w:rsid w:val="00C53D50"/>
    <w:rsid w:val="00C64C6E"/>
    <w:rsid w:val="00C748AB"/>
    <w:rsid w:val="00C83359"/>
    <w:rsid w:val="00C9247B"/>
    <w:rsid w:val="00C948CD"/>
    <w:rsid w:val="00CA0F7A"/>
    <w:rsid w:val="00CB0CAA"/>
    <w:rsid w:val="00CD1894"/>
    <w:rsid w:val="00CF5E3B"/>
    <w:rsid w:val="00D1618E"/>
    <w:rsid w:val="00D40D90"/>
    <w:rsid w:val="00D42977"/>
    <w:rsid w:val="00D45AE1"/>
    <w:rsid w:val="00D5065E"/>
    <w:rsid w:val="00D51A72"/>
    <w:rsid w:val="00D52C82"/>
    <w:rsid w:val="00D57970"/>
    <w:rsid w:val="00D62011"/>
    <w:rsid w:val="00D76F25"/>
    <w:rsid w:val="00D92C67"/>
    <w:rsid w:val="00DA6C7C"/>
    <w:rsid w:val="00DB25F6"/>
    <w:rsid w:val="00DB5ADF"/>
    <w:rsid w:val="00DB752D"/>
    <w:rsid w:val="00DD5BB3"/>
    <w:rsid w:val="00DE1422"/>
    <w:rsid w:val="00DE1A45"/>
    <w:rsid w:val="00DE7BC3"/>
    <w:rsid w:val="00DF62CD"/>
    <w:rsid w:val="00E01AA0"/>
    <w:rsid w:val="00E036C4"/>
    <w:rsid w:val="00E34023"/>
    <w:rsid w:val="00E5197E"/>
    <w:rsid w:val="00E52C16"/>
    <w:rsid w:val="00E56D31"/>
    <w:rsid w:val="00E66064"/>
    <w:rsid w:val="00E73B7D"/>
    <w:rsid w:val="00E81A1C"/>
    <w:rsid w:val="00EC1C52"/>
    <w:rsid w:val="00EC4512"/>
    <w:rsid w:val="00EC642B"/>
    <w:rsid w:val="00F124AF"/>
    <w:rsid w:val="00F61391"/>
    <w:rsid w:val="00F66E75"/>
    <w:rsid w:val="00F97E9B"/>
    <w:rsid w:val="00FE0F74"/>
    <w:rsid w:val="00FE5BEB"/>
    <w:rsid w:val="00FF20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95ADF7"/>
  <w15:chartTrackingRefBased/>
  <w15:docId w15:val="{F7C5EFD2-B5E1-4E58-A058-678190841D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0024"/>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
    <w:qFormat/>
    <w:rsid w:val="00DF62CD"/>
    <w:pPr>
      <w:keepNext/>
      <w:jc w:val="both"/>
      <w:outlineLvl w:val="1"/>
    </w:pPr>
    <w:rPr>
      <w:b/>
      <w:szCs w:val="20"/>
    </w:rPr>
  </w:style>
  <w:style w:type="paragraph" w:styleId="Heading4">
    <w:name w:val="heading 4"/>
    <w:basedOn w:val="Normal"/>
    <w:next w:val="Normal"/>
    <w:link w:val="Heading4Char"/>
    <w:qFormat/>
    <w:rsid w:val="00DF62CD"/>
    <w:pPr>
      <w:keepNext/>
      <w:spacing w:before="120" w:after="120"/>
      <w:jc w:val="center"/>
      <w:outlineLvl w:val="3"/>
    </w:pPr>
    <w:rPr>
      <w:sz w:val="4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07B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737262"/>
    <w:pPr>
      <w:spacing w:after="0" w:line="240" w:lineRule="auto"/>
    </w:pPr>
  </w:style>
  <w:style w:type="character" w:customStyle="1" w:styleId="apple-converted-space">
    <w:name w:val="apple-converted-space"/>
    <w:basedOn w:val="DefaultParagraphFont"/>
    <w:rsid w:val="00035E0D"/>
  </w:style>
  <w:style w:type="character" w:styleId="Hyperlink">
    <w:name w:val="Hyperlink"/>
    <w:basedOn w:val="DefaultParagraphFont"/>
    <w:uiPriority w:val="99"/>
    <w:unhideWhenUsed/>
    <w:rsid w:val="00035E0D"/>
    <w:rPr>
      <w:color w:val="0563C1" w:themeColor="hyperlink"/>
      <w:u w:val="single"/>
    </w:rPr>
  </w:style>
  <w:style w:type="character" w:styleId="UnresolvedMention">
    <w:name w:val="Unresolved Mention"/>
    <w:basedOn w:val="DefaultParagraphFont"/>
    <w:uiPriority w:val="99"/>
    <w:semiHidden/>
    <w:unhideWhenUsed/>
    <w:rsid w:val="00035E0D"/>
    <w:rPr>
      <w:color w:val="605E5C"/>
      <w:shd w:val="clear" w:color="auto" w:fill="E1DFDD"/>
    </w:rPr>
  </w:style>
  <w:style w:type="paragraph" w:styleId="NormalWeb">
    <w:name w:val="Normal (Web)"/>
    <w:basedOn w:val="Normal"/>
    <w:uiPriority w:val="99"/>
    <w:unhideWhenUsed/>
    <w:rsid w:val="00345300"/>
    <w:pPr>
      <w:spacing w:before="100" w:beforeAutospacing="1" w:after="100" w:afterAutospacing="1"/>
    </w:pPr>
  </w:style>
  <w:style w:type="character" w:customStyle="1" w:styleId="normaltextrun">
    <w:name w:val="normaltextrun"/>
    <w:basedOn w:val="DefaultParagraphFont"/>
    <w:rsid w:val="005735B8"/>
  </w:style>
  <w:style w:type="character" w:customStyle="1" w:styleId="eop">
    <w:name w:val="eop"/>
    <w:basedOn w:val="DefaultParagraphFont"/>
    <w:rsid w:val="00CF5E3B"/>
  </w:style>
  <w:style w:type="paragraph" w:styleId="Header">
    <w:name w:val="header"/>
    <w:basedOn w:val="Normal"/>
    <w:link w:val="HeaderChar"/>
    <w:unhideWhenUsed/>
    <w:rsid w:val="001F7ED3"/>
    <w:pPr>
      <w:tabs>
        <w:tab w:val="center" w:pos="4513"/>
        <w:tab w:val="right" w:pos="9026"/>
      </w:tabs>
    </w:pPr>
  </w:style>
  <w:style w:type="character" w:customStyle="1" w:styleId="HeaderChar">
    <w:name w:val="Header Char"/>
    <w:basedOn w:val="DefaultParagraphFont"/>
    <w:link w:val="Header"/>
    <w:rsid w:val="001F7ED3"/>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1F7ED3"/>
    <w:pPr>
      <w:tabs>
        <w:tab w:val="center" w:pos="4513"/>
        <w:tab w:val="right" w:pos="9026"/>
      </w:tabs>
    </w:pPr>
  </w:style>
  <w:style w:type="character" w:customStyle="1" w:styleId="FooterChar">
    <w:name w:val="Footer Char"/>
    <w:basedOn w:val="DefaultParagraphFont"/>
    <w:link w:val="Footer"/>
    <w:uiPriority w:val="99"/>
    <w:rsid w:val="001F7ED3"/>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rsid w:val="00DF62CD"/>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DF62CD"/>
    <w:rPr>
      <w:rFonts w:ascii="Times New Roman" w:eastAsia="Times New Roman" w:hAnsi="Times New Roman" w:cs="Times New Roman"/>
      <w:sz w:val="40"/>
      <w:szCs w:val="20"/>
      <w:lang w:eastAsia="en-GB"/>
    </w:rPr>
  </w:style>
  <w:style w:type="paragraph" w:customStyle="1" w:styleId="BodyText1">
    <w:name w:val="Body Text1"/>
    <w:basedOn w:val="Normal"/>
    <w:rsid w:val="00DF62CD"/>
    <w:pPr>
      <w:tabs>
        <w:tab w:val="left" w:pos="720"/>
        <w:tab w:val="left" w:pos="1440"/>
      </w:tabs>
    </w:pPr>
    <w:rPr>
      <w:rFonts w:ascii="CG Times (WN)" w:hAnsi="CG Times (WN)"/>
      <w:szCs w:val="20"/>
      <w:lang w:eastAsia="en-US"/>
    </w:rPr>
  </w:style>
  <w:style w:type="paragraph" w:styleId="Title">
    <w:name w:val="Title"/>
    <w:basedOn w:val="Normal"/>
    <w:link w:val="TitleChar"/>
    <w:uiPriority w:val="10"/>
    <w:qFormat/>
    <w:rsid w:val="00DF62CD"/>
    <w:pPr>
      <w:jc w:val="center"/>
    </w:pPr>
    <w:rPr>
      <w:rFonts w:eastAsia="MS Minngs"/>
      <w:b/>
      <w:bCs/>
      <w:sz w:val="28"/>
      <w:szCs w:val="28"/>
    </w:rPr>
  </w:style>
  <w:style w:type="character" w:customStyle="1" w:styleId="TitleChar">
    <w:name w:val="Title Char"/>
    <w:basedOn w:val="DefaultParagraphFont"/>
    <w:link w:val="Title"/>
    <w:uiPriority w:val="10"/>
    <w:rsid w:val="00DF62CD"/>
    <w:rPr>
      <w:rFonts w:ascii="Times New Roman" w:eastAsia="MS Minngs" w:hAnsi="Times New Roman" w:cs="Times New Roman"/>
      <w:b/>
      <w:bCs/>
      <w:sz w:val="28"/>
      <w:szCs w:val="28"/>
      <w:lang w:eastAsia="en-GB"/>
    </w:rPr>
  </w:style>
  <w:style w:type="character" w:styleId="PageNumber">
    <w:name w:val="page number"/>
    <w:basedOn w:val="DefaultParagraphFont"/>
    <w:uiPriority w:val="99"/>
    <w:semiHidden/>
    <w:unhideWhenUsed/>
    <w:rsid w:val="00DF62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095398">
      <w:bodyDiv w:val="1"/>
      <w:marLeft w:val="0"/>
      <w:marRight w:val="0"/>
      <w:marTop w:val="0"/>
      <w:marBottom w:val="0"/>
      <w:divBdr>
        <w:top w:val="none" w:sz="0" w:space="0" w:color="auto"/>
        <w:left w:val="none" w:sz="0" w:space="0" w:color="auto"/>
        <w:bottom w:val="none" w:sz="0" w:space="0" w:color="auto"/>
        <w:right w:val="none" w:sz="0" w:space="0" w:color="auto"/>
      </w:divBdr>
    </w:div>
    <w:div w:id="33502653">
      <w:bodyDiv w:val="1"/>
      <w:marLeft w:val="0"/>
      <w:marRight w:val="0"/>
      <w:marTop w:val="0"/>
      <w:marBottom w:val="0"/>
      <w:divBdr>
        <w:top w:val="none" w:sz="0" w:space="0" w:color="auto"/>
        <w:left w:val="none" w:sz="0" w:space="0" w:color="auto"/>
        <w:bottom w:val="none" w:sz="0" w:space="0" w:color="auto"/>
        <w:right w:val="none" w:sz="0" w:space="0" w:color="auto"/>
      </w:divBdr>
    </w:div>
    <w:div w:id="61371543">
      <w:bodyDiv w:val="1"/>
      <w:marLeft w:val="0"/>
      <w:marRight w:val="0"/>
      <w:marTop w:val="0"/>
      <w:marBottom w:val="0"/>
      <w:divBdr>
        <w:top w:val="none" w:sz="0" w:space="0" w:color="auto"/>
        <w:left w:val="none" w:sz="0" w:space="0" w:color="auto"/>
        <w:bottom w:val="none" w:sz="0" w:space="0" w:color="auto"/>
        <w:right w:val="none" w:sz="0" w:space="0" w:color="auto"/>
      </w:divBdr>
    </w:div>
    <w:div w:id="287592084">
      <w:bodyDiv w:val="1"/>
      <w:marLeft w:val="0"/>
      <w:marRight w:val="0"/>
      <w:marTop w:val="0"/>
      <w:marBottom w:val="0"/>
      <w:divBdr>
        <w:top w:val="none" w:sz="0" w:space="0" w:color="auto"/>
        <w:left w:val="none" w:sz="0" w:space="0" w:color="auto"/>
        <w:bottom w:val="none" w:sz="0" w:space="0" w:color="auto"/>
        <w:right w:val="none" w:sz="0" w:space="0" w:color="auto"/>
      </w:divBdr>
    </w:div>
    <w:div w:id="292296649">
      <w:bodyDiv w:val="1"/>
      <w:marLeft w:val="0"/>
      <w:marRight w:val="0"/>
      <w:marTop w:val="0"/>
      <w:marBottom w:val="0"/>
      <w:divBdr>
        <w:top w:val="none" w:sz="0" w:space="0" w:color="auto"/>
        <w:left w:val="none" w:sz="0" w:space="0" w:color="auto"/>
        <w:bottom w:val="none" w:sz="0" w:space="0" w:color="auto"/>
        <w:right w:val="none" w:sz="0" w:space="0" w:color="auto"/>
      </w:divBdr>
    </w:div>
    <w:div w:id="365953401">
      <w:bodyDiv w:val="1"/>
      <w:marLeft w:val="0"/>
      <w:marRight w:val="0"/>
      <w:marTop w:val="0"/>
      <w:marBottom w:val="0"/>
      <w:divBdr>
        <w:top w:val="none" w:sz="0" w:space="0" w:color="auto"/>
        <w:left w:val="none" w:sz="0" w:space="0" w:color="auto"/>
        <w:bottom w:val="none" w:sz="0" w:space="0" w:color="auto"/>
        <w:right w:val="none" w:sz="0" w:space="0" w:color="auto"/>
      </w:divBdr>
    </w:div>
    <w:div w:id="448402190">
      <w:bodyDiv w:val="1"/>
      <w:marLeft w:val="0"/>
      <w:marRight w:val="0"/>
      <w:marTop w:val="0"/>
      <w:marBottom w:val="0"/>
      <w:divBdr>
        <w:top w:val="none" w:sz="0" w:space="0" w:color="auto"/>
        <w:left w:val="none" w:sz="0" w:space="0" w:color="auto"/>
        <w:bottom w:val="none" w:sz="0" w:space="0" w:color="auto"/>
        <w:right w:val="none" w:sz="0" w:space="0" w:color="auto"/>
      </w:divBdr>
    </w:div>
    <w:div w:id="451477686">
      <w:bodyDiv w:val="1"/>
      <w:marLeft w:val="0"/>
      <w:marRight w:val="0"/>
      <w:marTop w:val="0"/>
      <w:marBottom w:val="0"/>
      <w:divBdr>
        <w:top w:val="none" w:sz="0" w:space="0" w:color="auto"/>
        <w:left w:val="none" w:sz="0" w:space="0" w:color="auto"/>
        <w:bottom w:val="none" w:sz="0" w:space="0" w:color="auto"/>
        <w:right w:val="none" w:sz="0" w:space="0" w:color="auto"/>
      </w:divBdr>
    </w:div>
    <w:div w:id="451482703">
      <w:bodyDiv w:val="1"/>
      <w:marLeft w:val="0"/>
      <w:marRight w:val="0"/>
      <w:marTop w:val="0"/>
      <w:marBottom w:val="0"/>
      <w:divBdr>
        <w:top w:val="none" w:sz="0" w:space="0" w:color="auto"/>
        <w:left w:val="none" w:sz="0" w:space="0" w:color="auto"/>
        <w:bottom w:val="none" w:sz="0" w:space="0" w:color="auto"/>
        <w:right w:val="none" w:sz="0" w:space="0" w:color="auto"/>
      </w:divBdr>
    </w:div>
    <w:div w:id="529269111">
      <w:bodyDiv w:val="1"/>
      <w:marLeft w:val="0"/>
      <w:marRight w:val="0"/>
      <w:marTop w:val="0"/>
      <w:marBottom w:val="0"/>
      <w:divBdr>
        <w:top w:val="none" w:sz="0" w:space="0" w:color="auto"/>
        <w:left w:val="none" w:sz="0" w:space="0" w:color="auto"/>
        <w:bottom w:val="none" w:sz="0" w:space="0" w:color="auto"/>
        <w:right w:val="none" w:sz="0" w:space="0" w:color="auto"/>
      </w:divBdr>
    </w:div>
    <w:div w:id="731658742">
      <w:bodyDiv w:val="1"/>
      <w:marLeft w:val="0"/>
      <w:marRight w:val="0"/>
      <w:marTop w:val="0"/>
      <w:marBottom w:val="0"/>
      <w:divBdr>
        <w:top w:val="none" w:sz="0" w:space="0" w:color="auto"/>
        <w:left w:val="none" w:sz="0" w:space="0" w:color="auto"/>
        <w:bottom w:val="none" w:sz="0" w:space="0" w:color="auto"/>
        <w:right w:val="none" w:sz="0" w:space="0" w:color="auto"/>
      </w:divBdr>
    </w:div>
    <w:div w:id="758402223">
      <w:bodyDiv w:val="1"/>
      <w:marLeft w:val="0"/>
      <w:marRight w:val="0"/>
      <w:marTop w:val="0"/>
      <w:marBottom w:val="0"/>
      <w:divBdr>
        <w:top w:val="none" w:sz="0" w:space="0" w:color="auto"/>
        <w:left w:val="none" w:sz="0" w:space="0" w:color="auto"/>
        <w:bottom w:val="none" w:sz="0" w:space="0" w:color="auto"/>
        <w:right w:val="none" w:sz="0" w:space="0" w:color="auto"/>
      </w:divBdr>
    </w:div>
    <w:div w:id="781731956">
      <w:bodyDiv w:val="1"/>
      <w:marLeft w:val="0"/>
      <w:marRight w:val="0"/>
      <w:marTop w:val="0"/>
      <w:marBottom w:val="0"/>
      <w:divBdr>
        <w:top w:val="none" w:sz="0" w:space="0" w:color="auto"/>
        <w:left w:val="none" w:sz="0" w:space="0" w:color="auto"/>
        <w:bottom w:val="none" w:sz="0" w:space="0" w:color="auto"/>
        <w:right w:val="none" w:sz="0" w:space="0" w:color="auto"/>
      </w:divBdr>
    </w:div>
    <w:div w:id="960577543">
      <w:bodyDiv w:val="1"/>
      <w:marLeft w:val="0"/>
      <w:marRight w:val="0"/>
      <w:marTop w:val="0"/>
      <w:marBottom w:val="0"/>
      <w:divBdr>
        <w:top w:val="none" w:sz="0" w:space="0" w:color="auto"/>
        <w:left w:val="none" w:sz="0" w:space="0" w:color="auto"/>
        <w:bottom w:val="none" w:sz="0" w:space="0" w:color="auto"/>
        <w:right w:val="none" w:sz="0" w:space="0" w:color="auto"/>
      </w:divBdr>
    </w:div>
    <w:div w:id="976034231">
      <w:bodyDiv w:val="1"/>
      <w:marLeft w:val="0"/>
      <w:marRight w:val="0"/>
      <w:marTop w:val="0"/>
      <w:marBottom w:val="0"/>
      <w:divBdr>
        <w:top w:val="none" w:sz="0" w:space="0" w:color="auto"/>
        <w:left w:val="none" w:sz="0" w:space="0" w:color="auto"/>
        <w:bottom w:val="none" w:sz="0" w:space="0" w:color="auto"/>
        <w:right w:val="none" w:sz="0" w:space="0" w:color="auto"/>
      </w:divBdr>
    </w:div>
    <w:div w:id="1000474533">
      <w:bodyDiv w:val="1"/>
      <w:marLeft w:val="0"/>
      <w:marRight w:val="0"/>
      <w:marTop w:val="0"/>
      <w:marBottom w:val="0"/>
      <w:divBdr>
        <w:top w:val="none" w:sz="0" w:space="0" w:color="auto"/>
        <w:left w:val="none" w:sz="0" w:space="0" w:color="auto"/>
        <w:bottom w:val="none" w:sz="0" w:space="0" w:color="auto"/>
        <w:right w:val="none" w:sz="0" w:space="0" w:color="auto"/>
      </w:divBdr>
    </w:div>
    <w:div w:id="1049458403">
      <w:bodyDiv w:val="1"/>
      <w:marLeft w:val="0"/>
      <w:marRight w:val="0"/>
      <w:marTop w:val="0"/>
      <w:marBottom w:val="0"/>
      <w:divBdr>
        <w:top w:val="none" w:sz="0" w:space="0" w:color="auto"/>
        <w:left w:val="none" w:sz="0" w:space="0" w:color="auto"/>
        <w:bottom w:val="none" w:sz="0" w:space="0" w:color="auto"/>
        <w:right w:val="none" w:sz="0" w:space="0" w:color="auto"/>
      </w:divBdr>
    </w:div>
    <w:div w:id="1136604009">
      <w:bodyDiv w:val="1"/>
      <w:marLeft w:val="0"/>
      <w:marRight w:val="0"/>
      <w:marTop w:val="0"/>
      <w:marBottom w:val="0"/>
      <w:divBdr>
        <w:top w:val="none" w:sz="0" w:space="0" w:color="auto"/>
        <w:left w:val="none" w:sz="0" w:space="0" w:color="auto"/>
        <w:bottom w:val="none" w:sz="0" w:space="0" w:color="auto"/>
        <w:right w:val="none" w:sz="0" w:space="0" w:color="auto"/>
      </w:divBdr>
    </w:div>
    <w:div w:id="1181627714">
      <w:bodyDiv w:val="1"/>
      <w:marLeft w:val="0"/>
      <w:marRight w:val="0"/>
      <w:marTop w:val="0"/>
      <w:marBottom w:val="0"/>
      <w:divBdr>
        <w:top w:val="none" w:sz="0" w:space="0" w:color="auto"/>
        <w:left w:val="none" w:sz="0" w:space="0" w:color="auto"/>
        <w:bottom w:val="none" w:sz="0" w:space="0" w:color="auto"/>
        <w:right w:val="none" w:sz="0" w:space="0" w:color="auto"/>
      </w:divBdr>
    </w:div>
    <w:div w:id="1206405445">
      <w:bodyDiv w:val="1"/>
      <w:marLeft w:val="0"/>
      <w:marRight w:val="0"/>
      <w:marTop w:val="0"/>
      <w:marBottom w:val="0"/>
      <w:divBdr>
        <w:top w:val="none" w:sz="0" w:space="0" w:color="auto"/>
        <w:left w:val="none" w:sz="0" w:space="0" w:color="auto"/>
        <w:bottom w:val="none" w:sz="0" w:space="0" w:color="auto"/>
        <w:right w:val="none" w:sz="0" w:space="0" w:color="auto"/>
      </w:divBdr>
    </w:div>
    <w:div w:id="1280260938">
      <w:bodyDiv w:val="1"/>
      <w:marLeft w:val="0"/>
      <w:marRight w:val="0"/>
      <w:marTop w:val="0"/>
      <w:marBottom w:val="0"/>
      <w:divBdr>
        <w:top w:val="none" w:sz="0" w:space="0" w:color="auto"/>
        <w:left w:val="none" w:sz="0" w:space="0" w:color="auto"/>
        <w:bottom w:val="none" w:sz="0" w:space="0" w:color="auto"/>
        <w:right w:val="none" w:sz="0" w:space="0" w:color="auto"/>
      </w:divBdr>
    </w:div>
    <w:div w:id="1339967069">
      <w:bodyDiv w:val="1"/>
      <w:marLeft w:val="0"/>
      <w:marRight w:val="0"/>
      <w:marTop w:val="0"/>
      <w:marBottom w:val="0"/>
      <w:divBdr>
        <w:top w:val="none" w:sz="0" w:space="0" w:color="auto"/>
        <w:left w:val="none" w:sz="0" w:space="0" w:color="auto"/>
        <w:bottom w:val="none" w:sz="0" w:space="0" w:color="auto"/>
        <w:right w:val="none" w:sz="0" w:space="0" w:color="auto"/>
      </w:divBdr>
      <w:divsChild>
        <w:div w:id="1360088495">
          <w:marLeft w:val="0"/>
          <w:marRight w:val="0"/>
          <w:marTop w:val="0"/>
          <w:marBottom w:val="0"/>
          <w:divBdr>
            <w:top w:val="none" w:sz="0" w:space="0" w:color="auto"/>
            <w:left w:val="none" w:sz="0" w:space="0" w:color="auto"/>
            <w:bottom w:val="none" w:sz="0" w:space="0" w:color="auto"/>
            <w:right w:val="none" w:sz="0" w:space="0" w:color="auto"/>
          </w:divBdr>
          <w:divsChild>
            <w:div w:id="1540125806">
              <w:marLeft w:val="0"/>
              <w:marRight w:val="0"/>
              <w:marTop w:val="0"/>
              <w:marBottom w:val="0"/>
              <w:divBdr>
                <w:top w:val="none" w:sz="0" w:space="0" w:color="auto"/>
                <w:left w:val="none" w:sz="0" w:space="0" w:color="auto"/>
                <w:bottom w:val="none" w:sz="0" w:space="0" w:color="auto"/>
                <w:right w:val="none" w:sz="0" w:space="0" w:color="auto"/>
              </w:divBdr>
              <w:divsChild>
                <w:div w:id="1375928956">
                  <w:marLeft w:val="0"/>
                  <w:marRight w:val="0"/>
                  <w:marTop w:val="0"/>
                  <w:marBottom w:val="0"/>
                  <w:divBdr>
                    <w:top w:val="none" w:sz="0" w:space="0" w:color="auto"/>
                    <w:left w:val="none" w:sz="0" w:space="0" w:color="auto"/>
                    <w:bottom w:val="none" w:sz="0" w:space="0" w:color="auto"/>
                    <w:right w:val="none" w:sz="0" w:space="0" w:color="auto"/>
                  </w:divBdr>
                  <w:divsChild>
                    <w:div w:id="930703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0613111">
      <w:bodyDiv w:val="1"/>
      <w:marLeft w:val="0"/>
      <w:marRight w:val="0"/>
      <w:marTop w:val="0"/>
      <w:marBottom w:val="0"/>
      <w:divBdr>
        <w:top w:val="none" w:sz="0" w:space="0" w:color="auto"/>
        <w:left w:val="none" w:sz="0" w:space="0" w:color="auto"/>
        <w:bottom w:val="none" w:sz="0" w:space="0" w:color="auto"/>
        <w:right w:val="none" w:sz="0" w:space="0" w:color="auto"/>
      </w:divBdr>
    </w:div>
    <w:div w:id="1426728470">
      <w:bodyDiv w:val="1"/>
      <w:marLeft w:val="0"/>
      <w:marRight w:val="0"/>
      <w:marTop w:val="0"/>
      <w:marBottom w:val="0"/>
      <w:divBdr>
        <w:top w:val="none" w:sz="0" w:space="0" w:color="auto"/>
        <w:left w:val="none" w:sz="0" w:space="0" w:color="auto"/>
        <w:bottom w:val="none" w:sz="0" w:space="0" w:color="auto"/>
        <w:right w:val="none" w:sz="0" w:space="0" w:color="auto"/>
      </w:divBdr>
    </w:div>
    <w:div w:id="1497838447">
      <w:bodyDiv w:val="1"/>
      <w:marLeft w:val="0"/>
      <w:marRight w:val="0"/>
      <w:marTop w:val="0"/>
      <w:marBottom w:val="0"/>
      <w:divBdr>
        <w:top w:val="none" w:sz="0" w:space="0" w:color="auto"/>
        <w:left w:val="none" w:sz="0" w:space="0" w:color="auto"/>
        <w:bottom w:val="none" w:sz="0" w:space="0" w:color="auto"/>
        <w:right w:val="none" w:sz="0" w:space="0" w:color="auto"/>
      </w:divBdr>
    </w:div>
    <w:div w:id="1512259053">
      <w:bodyDiv w:val="1"/>
      <w:marLeft w:val="0"/>
      <w:marRight w:val="0"/>
      <w:marTop w:val="0"/>
      <w:marBottom w:val="0"/>
      <w:divBdr>
        <w:top w:val="none" w:sz="0" w:space="0" w:color="auto"/>
        <w:left w:val="none" w:sz="0" w:space="0" w:color="auto"/>
        <w:bottom w:val="none" w:sz="0" w:space="0" w:color="auto"/>
        <w:right w:val="none" w:sz="0" w:space="0" w:color="auto"/>
      </w:divBdr>
    </w:div>
    <w:div w:id="1527282460">
      <w:bodyDiv w:val="1"/>
      <w:marLeft w:val="0"/>
      <w:marRight w:val="0"/>
      <w:marTop w:val="0"/>
      <w:marBottom w:val="0"/>
      <w:divBdr>
        <w:top w:val="none" w:sz="0" w:space="0" w:color="auto"/>
        <w:left w:val="none" w:sz="0" w:space="0" w:color="auto"/>
        <w:bottom w:val="none" w:sz="0" w:space="0" w:color="auto"/>
        <w:right w:val="none" w:sz="0" w:space="0" w:color="auto"/>
      </w:divBdr>
    </w:div>
    <w:div w:id="1560050827">
      <w:bodyDiv w:val="1"/>
      <w:marLeft w:val="0"/>
      <w:marRight w:val="0"/>
      <w:marTop w:val="0"/>
      <w:marBottom w:val="0"/>
      <w:divBdr>
        <w:top w:val="none" w:sz="0" w:space="0" w:color="auto"/>
        <w:left w:val="none" w:sz="0" w:space="0" w:color="auto"/>
        <w:bottom w:val="none" w:sz="0" w:space="0" w:color="auto"/>
        <w:right w:val="none" w:sz="0" w:space="0" w:color="auto"/>
      </w:divBdr>
    </w:div>
    <w:div w:id="1577518744">
      <w:bodyDiv w:val="1"/>
      <w:marLeft w:val="0"/>
      <w:marRight w:val="0"/>
      <w:marTop w:val="0"/>
      <w:marBottom w:val="0"/>
      <w:divBdr>
        <w:top w:val="none" w:sz="0" w:space="0" w:color="auto"/>
        <w:left w:val="none" w:sz="0" w:space="0" w:color="auto"/>
        <w:bottom w:val="none" w:sz="0" w:space="0" w:color="auto"/>
        <w:right w:val="none" w:sz="0" w:space="0" w:color="auto"/>
      </w:divBdr>
    </w:div>
    <w:div w:id="1648051966">
      <w:bodyDiv w:val="1"/>
      <w:marLeft w:val="0"/>
      <w:marRight w:val="0"/>
      <w:marTop w:val="0"/>
      <w:marBottom w:val="0"/>
      <w:divBdr>
        <w:top w:val="none" w:sz="0" w:space="0" w:color="auto"/>
        <w:left w:val="none" w:sz="0" w:space="0" w:color="auto"/>
        <w:bottom w:val="none" w:sz="0" w:space="0" w:color="auto"/>
        <w:right w:val="none" w:sz="0" w:space="0" w:color="auto"/>
      </w:divBdr>
    </w:div>
    <w:div w:id="1663509938">
      <w:bodyDiv w:val="1"/>
      <w:marLeft w:val="0"/>
      <w:marRight w:val="0"/>
      <w:marTop w:val="0"/>
      <w:marBottom w:val="0"/>
      <w:divBdr>
        <w:top w:val="none" w:sz="0" w:space="0" w:color="auto"/>
        <w:left w:val="none" w:sz="0" w:space="0" w:color="auto"/>
        <w:bottom w:val="none" w:sz="0" w:space="0" w:color="auto"/>
        <w:right w:val="none" w:sz="0" w:space="0" w:color="auto"/>
      </w:divBdr>
    </w:div>
    <w:div w:id="1669598834">
      <w:bodyDiv w:val="1"/>
      <w:marLeft w:val="0"/>
      <w:marRight w:val="0"/>
      <w:marTop w:val="0"/>
      <w:marBottom w:val="0"/>
      <w:divBdr>
        <w:top w:val="none" w:sz="0" w:space="0" w:color="auto"/>
        <w:left w:val="none" w:sz="0" w:space="0" w:color="auto"/>
        <w:bottom w:val="none" w:sz="0" w:space="0" w:color="auto"/>
        <w:right w:val="none" w:sz="0" w:space="0" w:color="auto"/>
      </w:divBdr>
    </w:div>
    <w:div w:id="1702778637">
      <w:bodyDiv w:val="1"/>
      <w:marLeft w:val="0"/>
      <w:marRight w:val="0"/>
      <w:marTop w:val="0"/>
      <w:marBottom w:val="0"/>
      <w:divBdr>
        <w:top w:val="none" w:sz="0" w:space="0" w:color="auto"/>
        <w:left w:val="none" w:sz="0" w:space="0" w:color="auto"/>
        <w:bottom w:val="none" w:sz="0" w:space="0" w:color="auto"/>
        <w:right w:val="none" w:sz="0" w:space="0" w:color="auto"/>
      </w:divBdr>
    </w:div>
    <w:div w:id="1842622201">
      <w:bodyDiv w:val="1"/>
      <w:marLeft w:val="0"/>
      <w:marRight w:val="0"/>
      <w:marTop w:val="0"/>
      <w:marBottom w:val="0"/>
      <w:divBdr>
        <w:top w:val="none" w:sz="0" w:space="0" w:color="auto"/>
        <w:left w:val="none" w:sz="0" w:space="0" w:color="auto"/>
        <w:bottom w:val="none" w:sz="0" w:space="0" w:color="auto"/>
        <w:right w:val="none" w:sz="0" w:space="0" w:color="auto"/>
      </w:divBdr>
    </w:div>
    <w:div w:id="1977833017">
      <w:bodyDiv w:val="1"/>
      <w:marLeft w:val="0"/>
      <w:marRight w:val="0"/>
      <w:marTop w:val="0"/>
      <w:marBottom w:val="0"/>
      <w:divBdr>
        <w:top w:val="none" w:sz="0" w:space="0" w:color="auto"/>
        <w:left w:val="none" w:sz="0" w:space="0" w:color="auto"/>
        <w:bottom w:val="none" w:sz="0" w:space="0" w:color="auto"/>
        <w:right w:val="none" w:sz="0" w:space="0" w:color="auto"/>
      </w:divBdr>
    </w:div>
    <w:div w:id="1981618041">
      <w:bodyDiv w:val="1"/>
      <w:marLeft w:val="0"/>
      <w:marRight w:val="0"/>
      <w:marTop w:val="0"/>
      <w:marBottom w:val="0"/>
      <w:divBdr>
        <w:top w:val="none" w:sz="0" w:space="0" w:color="auto"/>
        <w:left w:val="none" w:sz="0" w:space="0" w:color="auto"/>
        <w:bottom w:val="none" w:sz="0" w:space="0" w:color="auto"/>
        <w:right w:val="none" w:sz="0" w:space="0" w:color="auto"/>
      </w:divBdr>
    </w:div>
    <w:div w:id="2005086625">
      <w:bodyDiv w:val="1"/>
      <w:marLeft w:val="0"/>
      <w:marRight w:val="0"/>
      <w:marTop w:val="0"/>
      <w:marBottom w:val="0"/>
      <w:divBdr>
        <w:top w:val="none" w:sz="0" w:space="0" w:color="auto"/>
        <w:left w:val="none" w:sz="0" w:space="0" w:color="auto"/>
        <w:bottom w:val="none" w:sz="0" w:space="0" w:color="auto"/>
        <w:right w:val="none" w:sz="0" w:space="0" w:color="auto"/>
      </w:divBdr>
    </w:div>
    <w:div w:id="2086146181">
      <w:bodyDiv w:val="1"/>
      <w:marLeft w:val="0"/>
      <w:marRight w:val="0"/>
      <w:marTop w:val="0"/>
      <w:marBottom w:val="0"/>
      <w:divBdr>
        <w:top w:val="none" w:sz="0" w:space="0" w:color="auto"/>
        <w:left w:val="none" w:sz="0" w:space="0" w:color="auto"/>
        <w:bottom w:val="none" w:sz="0" w:space="0" w:color="auto"/>
        <w:right w:val="none" w:sz="0" w:space="0" w:color="auto"/>
      </w:divBdr>
    </w:div>
    <w:div w:id="2133739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tandfonline.com/loi/rjsp20"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43EBE8-A676-6C41-8BCC-1216367DB1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228</TotalTime>
  <Pages>12</Pages>
  <Words>3709</Words>
  <Characters>21143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Gardner</dc:creator>
  <cp:keywords/>
  <dc:description/>
  <cp:lastModifiedBy>Georgia Jones</cp:lastModifiedBy>
  <cp:revision>188</cp:revision>
  <dcterms:created xsi:type="dcterms:W3CDTF">2021-05-18T10:48:00Z</dcterms:created>
  <dcterms:modified xsi:type="dcterms:W3CDTF">2021-05-21T12:05:00Z</dcterms:modified>
</cp:coreProperties>
</file>