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2D9454" w14:textId="6AB6BFCE" w:rsidR="000D0554" w:rsidRDefault="003354C0">
      <w:r>
        <w:t xml:space="preserve">Following a review of the data gathered from the open sources of literature that are available and relevant to the research question, I have found that the findings confirm much of what was recorded and what I predicted in the preliminary literature review of the project. </w:t>
      </w:r>
    </w:p>
    <w:p w14:paraId="2B7EE069" w14:textId="3E8315DE" w:rsidR="003354C0" w:rsidRDefault="003354C0">
      <w:r>
        <w:t xml:space="preserve">The data, as it has been taken from the Police Force websites, content from the police Federation of England and Wales, and from the media show how the question of all police officers carrying taser for their policing duties has had little consideration and has had little recorded about it directly within these open sources. Because of this, my research can only point out that a literature-based review of this topic can only reveal so much for the research question, and that </w:t>
      </w:r>
      <w:proofErr w:type="gramStart"/>
      <w:r>
        <w:t>in order to</w:t>
      </w:r>
      <w:proofErr w:type="gramEnd"/>
      <w:r>
        <w:t xml:space="preserve"> fully understand the factors that are at play in what causes certain forces to have different takes on Taser, another method of research like interviewing or focus groups with senior and specialist officers would be needed. As this section shall show however, these sources have provided enough content to help to confirm and reaffirm my prediction that officers from South Wales Police and Northamptonshire Police share similar dangers from violent criminals in a similar type of force area, and that the question of universally arming all officers with Tasers should be asked; therefore, it has been of value in answering the research question and shedding light on the issue. </w:t>
      </w:r>
    </w:p>
    <w:p w14:paraId="67484CC3" w14:textId="77777777" w:rsidR="001D2A11" w:rsidRDefault="003354C0">
      <w:r>
        <w:t xml:space="preserve">Firstly, the force specific websites show that the force areas of South Wales and Northamptonshire are very similar to one another, and that the threats and risks to its officers show little differences in how often </w:t>
      </w:r>
      <w:r w:rsidR="001D2A11">
        <w:t xml:space="preserve">and serious they are. South Wales Police (2024) covers 812 square miles or 10% of the geographical area of Wales, provides a policing service to 1.3 million people (42% of the country’s population), whilst Northants Police covers 914 square miles and policies a population of over 747,000 (Northants Police,2024), a difference of only 102 square miles with Northamptonshire being the largest area, whilst South Wales has more members of the public in their population by an estimated 553000 people. </w:t>
      </w:r>
    </w:p>
    <w:p w14:paraId="480F4447" w14:textId="2A07BEBC" w:rsidR="00B7073D" w:rsidRDefault="001D2A11">
      <w:r>
        <w:t xml:space="preserve">Noticing these similarities and variations within the scale is very important to the research question; it shows how the force area, though having some variations, are very similar to each other in terms of the extent of the area that its officers </w:t>
      </w:r>
      <w:proofErr w:type="gramStart"/>
      <w:r>
        <w:t>have to</w:t>
      </w:r>
      <w:proofErr w:type="gramEnd"/>
      <w:r>
        <w:t xml:space="preserve"> cover, and how many people that they have to police. If the variations between them was significantly larger, this could indicate that this was a factor in the 2 forces taking a different stance on Taser, one believing that its area was too large to cover safely or had more subjects within the population that could pose a risk to </w:t>
      </w:r>
      <w:r w:rsidR="00254ABD">
        <w:t>officers,</w:t>
      </w:r>
      <w:r>
        <w:t xml:space="preserve"> whilst </w:t>
      </w:r>
      <w:r w:rsidR="00B7073D">
        <w:t xml:space="preserve">the other might deem extensive Taser carrying unnecessary given the smaller area or reduced population to police. Given that the data shows this not to be the case, it cannot be a rationale for why the different forces have a different stance on Taser or be an excuse for their chief constable to cite when making their decision on the stance of taser in their force. </w:t>
      </w:r>
    </w:p>
    <w:p w14:paraId="588F76F9" w14:textId="240C26E8" w:rsidR="00EA21C4" w:rsidRDefault="00B7073D">
      <w:r>
        <w:t xml:space="preserve">For the insights given by the content from the Police Federation for England and Wales, their material as was recorded in the literature review offered the most direct consideration to arming all officers in the UK with Taser, ‘should they wish to do so’ (Police Federation, No Date), but sadly were not able to comment regarding the specific differences between South Wales Police and Northamptonshire Police. This again is an unfortunate limitation of the open source material that weas available for the project, however this was expected given the generic stance that the Police Federation has for all of the 43 Home Office forces, rather than specific forces and their circumstances, and content from specific groups like the South Wales Police Federation ( no date) having little to no consideration about the </w:t>
      </w:r>
      <w:r w:rsidR="00EA21C4">
        <w:t xml:space="preserve">expansion of Taser issuing as was noticed in the original literature review. Regardless, what content could be found by these sources suggests that differences in officer professionalism and training did not amount to a </w:t>
      </w:r>
      <w:r w:rsidR="00EA21C4">
        <w:lastRenderedPageBreak/>
        <w:t xml:space="preserve">reason for the variation between the two forces, and again highlighted the equal </w:t>
      </w:r>
      <w:r w:rsidR="00254ABD">
        <w:t>threats to</w:t>
      </w:r>
      <w:r w:rsidR="00EA21C4">
        <w:t xml:space="preserve"> officers deploying at incidents. References to officers being ‘well trained in the use of Taser’ to ‘[respond] to violent incidents and calls from the public…’ (South Wales Police Federation, No Date) was prevalent throughout the literature, as was a push by Federation members for more if not all officers being able to carry Taser should they wish to do so. This material only adds to the findings that chief officers decisions on taser within their force cannot be directed solely by views and attitudes from Police Federations, given that that would require significantly differing attitudes by the differing sources, unlike what has been found which is a similar stance in support. </w:t>
      </w:r>
    </w:p>
    <w:p w14:paraId="0E7DA47F" w14:textId="1DAAA298" w:rsidR="00EA21C4" w:rsidRDefault="00EA21C4">
      <w:r>
        <w:t>Finally, sources from the media during the analysis were able to highlight negative portrayals of Taser use during specific incidents for South Wales Police</w:t>
      </w:r>
      <w:r w:rsidR="00254ABD">
        <w:t xml:space="preserve">, and wider coverage of the expansive taser rollout in Northamptonshire Police in 2019, as per the findings of the literature review. This sadly creates an inconsistency in the information being gathered from this type of open source; ideally both areas of the media would consider the wider taser policy discussion and how this impacted chief constable in making their separate decisions on taser policy, or at least would record the rationale for taser stance, of both the force areas, by both chief constables. Despite these limitations, media sources were able to highlight positive reports from officers of taser expansion within the Northants force following the rollout with 415 officers or 66% being willing to be added to the taser deployment capability, but that this was set against a backdrop of widespread criticism, including by other chief constables against the Northamptonshire force (west,2022). These sources serve as the greatest indication for the complicated decision making of chief constables and the disparity between force policies as a result, although this is hard to quantify with the number of limited sources available, and so further, more focused research, either on the media specifically, or via an alternative research method, would be needed.   </w:t>
      </w:r>
    </w:p>
    <w:p w14:paraId="06322F2E" w14:textId="192BE85D" w:rsidR="00254ABD" w:rsidRDefault="00254ABD">
      <w:r>
        <w:t xml:space="preserve">1042 words </w:t>
      </w:r>
    </w:p>
    <w:p w14:paraId="652A3854" w14:textId="77777777" w:rsidR="003617B5" w:rsidRDefault="003617B5"/>
    <w:p w14:paraId="31D90B6C" w14:textId="6F493E6A" w:rsidR="00254ABD" w:rsidRDefault="003617B5">
      <w:r w:rsidRPr="003617B5">
        <w:t xml:space="preserve">Northamptonshire Police (2024) </w:t>
      </w:r>
      <w:r w:rsidRPr="003617B5">
        <w:rPr>
          <w:i/>
          <w:iCs/>
        </w:rPr>
        <w:t>Our mission, vision and values</w:t>
      </w:r>
      <w:r w:rsidRPr="003617B5">
        <w:t xml:space="preserve">. Available at:  </w:t>
      </w:r>
      <w:hyperlink r:id="rId4" w:history="1">
        <w:r w:rsidRPr="00C614E9">
          <w:rPr>
            <w:rStyle w:val="Hyperlink"/>
          </w:rPr>
          <w:t>https://www.northants.police.uk/police-forces/northamptonshire-police/areas/northamptonshire-force-content/about-us/about-us/our-mission-vision-and-values/</w:t>
        </w:r>
      </w:hyperlink>
      <w:r>
        <w:t xml:space="preserve"> </w:t>
      </w:r>
      <w:r w:rsidRPr="003617B5">
        <w:t xml:space="preserve"> (Accessed: 19/10/2024).</w:t>
      </w:r>
    </w:p>
    <w:p w14:paraId="565B7687" w14:textId="7F18823D" w:rsidR="00254ABD" w:rsidRDefault="00254ABD">
      <w:r>
        <w:t xml:space="preserve">South Wales Police (2024) </w:t>
      </w:r>
      <w:r w:rsidRPr="00254ABD">
        <w:rPr>
          <w:i/>
          <w:iCs/>
        </w:rPr>
        <w:t>About us</w:t>
      </w:r>
      <w:r>
        <w:t xml:space="preserve">. Available at: </w:t>
      </w:r>
      <w:hyperlink r:id="rId5" w:history="1">
        <w:r w:rsidRPr="00C614E9">
          <w:rPr>
            <w:rStyle w:val="Hyperlink"/>
          </w:rPr>
          <w:t>https://www.south-wales.police.uk/police-forces/south-wales-police/areas/about-us/about-us/</w:t>
        </w:r>
      </w:hyperlink>
      <w:r>
        <w:t xml:space="preserve"> (Accessed: 19/10/2024). </w:t>
      </w:r>
    </w:p>
    <w:p w14:paraId="6BFE7FC1" w14:textId="68E9842F" w:rsidR="003617B5" w:rsidRDefault="003617B5">
      <w:r>
        <w:t xml:space="preserve">South Wales Police Federation (No Date) </w:t>
      </w:r>
      <w:r w:rsidRPr="003617B5">
        <w:rPr>
          <w:i/>
          <w:iCs/>
        </w:rPr>
        <w:t>IOPC Taser report is flawed, says Federation chair</w:t>
      </w:r>
      <w:r>
        <w:t xml:space="preserve">. Available at: </w:t>
      </w:r>
      <w:hyperlink r:id="rId6" w:history="1">
        <w:r w:rsidRPr="00C614E9">
          <w:rPr>
            <w:rStyle w:val="Hyperlink"/>
          </w:rPr>
          <w:t>https://www.swpf.org/localnewsprint.php?LocalNewsID=162</w:t>
        </w:r>
      </w:hyperlink>
      <w:r>
        <w:t xml:space="preserve"> (Accessed: 19/10/2024). </w:t>
      </w:r>
    </w:p>
    <w:p w14:paraId="175013EC" w14:textId="46DB2D03" w:rsidR="003617B5" w:rsidRDefault="003617B5">
      <w:r>
        <w:t xml:space="preserve">Police Federation (No Date) </w:t>
      </w:r>
      <w:r w:rsidRPr="003617B5">
        <w:rPr>
          <w:i/>
          <w:iCs/>
        </w:rPr>
        <w:t>Taser</w:t>
      </w:r>
      <w:r>
        <w:t xml:space="preserve">. Available at: </w:t>
      </w:r>
      <w:hyperlink r:id="rId7" w:history="1">
        <w:r w:rsidRPr="00C614E9">
          <w:rPr>
            <w:rStyle w:val="Hyperlink"/>
          </w:rPr>
          <w:t>https://www.polfed.org/our-work/operational-policing/taser/</w:t>
        </w:r>
      </w:hyperlink>
      <w:r>
        <w:t xml:space="preserve"> (Accessed:19/10/2024). </w:t>
      </w:r>
    </w:p>
    <w:p w14:paraId="2BFF21C7" w14:textId="4BE3D284" w:rsidR="003617B5" w:rsidRDefault="003617B5">
      <w:proofErr w:type="spellStart"/>
      <w:proofErr w:type="gramStart"/>
      <w:r>
        <w:t>West,J</w:t>
      </w:r>
      <w:proofErr w:type="spellEnd"/>
      <w:r>
        <w:t>.</w:t>
      </w:r>
      <w:proofErr w:type="gramEnd"/>
      <w:r>
        <w:t xml:space="preserve"> (2022) ‘</w:t>
      </w:r>
      <w:r w:rsidRPr="003617B5">
        <w:t>Police chief says he was 'heavily criticized' for taser rollout in interview defending their use</w:t>
      </w:r>
      <w:r>
        <w:t xml:space="preserve">’, </w:t>
      </w:r>
      <w:r w:rsidRPr="003617B5">
        <w:rPr>
          <w:i/>
          <w:iCs/>
        </w:rPr>
        <w:t>Northants Live</w:t>
      </w:r>
      <w:r>
        <w:t xml:space="preserve">, 28 July. Available at: </w:t>
      </w:r>
      <w:hyperlink r:id="rId8" w:history="1">
        <w:r w:rsidRPr="00C614E9">
          <w:rPr>
            <w:rStyle w:val="Hyperlink"/>
          </w:rPr>
          <w:t>https://www.northantslive.news/news/northamptonshire-news/police-chief-says-heavily-criticized-7390859</w:t>
        </w:r>
      </w:hyperlink>
      <w:r>
        <w:t xml:space="preserve"> (Accessed:19/10/2024). </w:t>
      </w:r>
    </w:p>
    <w:p w14:paraId="31E23374" w14:textId="12D40AB2" w:rsidR="003354C0" w:rsidRDefault="00EA21C4">
      <w:r>
        <w:t xml:space="preserve"> </w:t>
      </w:r>
    </w:p>
    <w:sectPr w:rsidR="003354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4C0"/>
    <w:rsid w:val="000D0554"/>
    <w:rsid w:val="001D2A11"/>
    <w:rsid w:val="00254ABD"/>
    <w:rsid w:val="002D039A"/>
    <w:rsid w:val="003354C0"/>
    <w:rsid w:val="003617B5"/>
    <w:rsid w:val="003C7814"/>
    <w:rsid w:val="00581352"/>
    <w:rsid w:val="006E6ED0"/>
    <w:rsid w:val="00A857C3"/>
    <w:rsid w:val="00B7073D"/>
    <w:rsid w:val="00EA2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A8F80"/>
  <w15:chartTrackingRefBased/>
  <w15:docId w15:val="{563426B3-B4B9-412E-95EC-72330BFA6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4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54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54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54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54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54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4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4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4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4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54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54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54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54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54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4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4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4C0"/>
    <w:rPr>
      <w:rFonts w:eastAsiaTheme="majorEastAsia" w:cstheme="majorBidi"/>
      <w:color w:val="272727" w:themeColor="text1" w:themeTint="D8"/>
    </w:rPr>
  </w:style>
  <w:style w:type="paragraph" w:styleId="Title">
    <w:name w:val="Title"/>
    <w:basedOn w:val="Normal"/>
    <w:next w:val="Normal"/>
    <w:link w:val="TitleChar"/>
    <w:uiPriority w:val="10"/>
    <w:qFormat/>
    <w:rsid w:val="003354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4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4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4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4C0"/>
    <w:pPr>
      <w:spacing w:before="160"/>
      <w:jc w:val="center"/>
    </w:pPr>
    <w:rPr>
      <w:i/>
      <w:iCs/>
      <w:color w:val="404040" w:themeColor="text1" w:themeTint="BF"/>
    </w:rPr>
  </w:style>
  <w:style w:type="character" w:customStyle="1" w:styleId="QuoteChar">
    <w:name w:val="Quote Char"/>
    <w:basedOn w:val="DefaultParagraphFont"/>
    <w:link w:val="Quote"/>
    <w:uiPriority w:val="29"/>
    <w:rsid w:val="003354C0"/>
    <w:rPr>
      <w:i/>
      <w:iCs/>
      <w:color w:val="404040" w:themeColor="text1" w:themeTint="BF"/>
    </w:rPr>
  </w:style>
  <w:style w:type="paragraph" w:styleId="ListParagraph">
    <w:name w:val="List Paragraph"/>
    <w:basedOn w:val="Normal"/>
    <w:uiPriority w:val="34"/>
    <w:qFormat/>
    <w:rsid w:val="003354C0"/>
    <w:pPr>
      <w:ind w:left="720"/>
      <w:contextualSpacing/>
    </w:pPr>
  </w:style>
  <w:style w:type="character" w:styleId="IntenseEmphasis">
    <w:name w:val="Intense Emphasis"/>
    <w:basedOn w:val="DefaultParagraphFont"/>
    <w:uiPriority w:val="21"/>
    <w:qFormat/>
    <w:rsid w:val="003354C0"/>
    <w:rPr>
      <w:i/>
      <w:iCs/>
      <w:color w:val="0F4761" w:themeColor="accent1" w:themeShade="BF"/>
    </w:rPr>
  </w:style>
  <w:style w:type="paragraph" w:styleId="IntenseQuote">
    <w:name w:val="Intense Quote"/>
    <w:basedOn w:val="Normal"/>
    <w:next w:val="Normal"/>
    <w:link w:val="IntenseQuoteChar"/>
    <w:uiPriority w:val="30"/>
    <w:qFormat/>
    <w:rsid w:val="003354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54C0"/>
    <w:rPr>
      <w:i/>
      <w:iCs/>
      <w:color w:val="0F4761" w:themeColor="accent1" w:themeShade="BF"/>
    </w:rPr>
  </w:style>
  <w:style w:type="character" w:styleId="IntenseReference">
    <w:name w:val="Intense Reference"/>
    <w:basedOn w:val="DefaultParagraphFont"/>
    <w:uiPriority w:val="32"/>
    <w:qFormat/>
    <w:rsid w:val="003354C0"/>
    <w:rPr>
      <w:b/>
      <w:bCs/>
      <w:smallCaps/>
      <w:color w:val="0F4761" w:themeColor="accent1" w:themeShade="BF"/>
      <w:spacing w:val="5"/>
    </w:rPr>
  </w:style>
  <w:style w:type="character" w:styleId="Hyperlink">
    <w:name w:val="Hyperlink"/>
    <w:basedOn w:val="DefaultParagraphFont"/>
    <w:uiPriority w:val="99"/>
    <w:unhideWhenUsed/>
    <w:rsid w:val="00254ABD"/>
    <w:rPr>
      <w:color w:val="467886" w:themeColor="hyperlink"/>
      <w:u w:val="single"/>
    </w:rPr>
  </w:style>
  <w:style w:type="character" w:styleId="UnresolvedMention">
    <w:name w:val="Unresolved Mention"/>
    <w:basedOn w:val="DefaultParagraphFont"/>
    <w:uiPriority w:val="99"/>
    <w:semiHidden/>
    <w:unhideWhenUsed/>
    <w:rsid w:val="00254A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rthantslive.news/news/northamptonshire-news/police-chief-says-heavily-criticized-7390859" TargetMode="External"/><Relationship Id="rId3" Type="http://schemas.openxmlformats.org/officeDocument/2006/relationships/webSettings" Target="webSettings.xml"/><Relationship Id="rId7" Type="http://schemas.openxmlformats.org/officeDocument/2006/relationships/hyperlink" Target="https://www.polfed.org/our-work/operational-policing/tas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wpf.org/localnewsprint.php?LocalNewsID=162" TargetMode="External"/><Relationship Id="rId5" Type="http://schemas.openxmlformats.org/officeDocument/2006/relationships/hyperlink" Target="https://www.south-wales.police.uk/police-forces/south-wales-police/areas/about-us/about-us/" TargetMode="External"/><Relationship Id="rId10" Type="http://schemas.openxmlformats.org/officeDocument/2006/relationships/theme" Target="theme/theme1.xml"/><Relationship Id="rId4" Type="http://schemas.openxmlformats.org/officeDocument/2006/relationships/hyperlink" Target="https://www.northants.police.uk/police-forces/northamptonshire-police/areas/northamptonshire-force-content/about-us/about-us/our-mission-vision-and-value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2</Pages>
  <Words>1189</Words>
  <Characters>6781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Cromie,Catherine swp8155</dc:creator>
  <cp:keywords/>
  <dc:description/>
  <cp:lastModifiedBy>Cromie,Catherine swp8155</cp:lastModifiedBy>
  <cp:revision>1</cp:revision>
  <dcterms:created xsi:type="dcterms:W3CDTF">2024-10-19T10:33:00Z</dcterms:created>
  <dcterms:modified xsi:type="dcterms:W3CDTF">2024-10-19T11:38:00Z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2024-10-19T11:32:15Z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70999c95-b809-40f6-825f-f200122bf7b5</vt:lpwstr>
  </property>
  <property fmtid="{D5CDD505-2E9C-101B-9397-08002B2CF9AE}" pid="8" name="MSIP_Label_66cf8fe5-b7b7-4df7-b38d-1c61ac2f6639_ContentBits">
    <vt:lpwstr>0</vt:lpwstr>
  </property>
</Properties>
</file>