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FB498A" w14:textId="77777777" w:rsidR="00C64790" w:rsidRPr="00B239E3" w:rsidRDefault="00C64790" w:rsidP="00C64790">
      <w:pPr>
        <w:spacing w:after="0" w:line="240" w:lineRule="auto"/>
        <w:contextualSpacing/>
        <w:rPr>
          <w:rFonts w:eastAsia="Times New Roman" w:cstheme="minorHAnsi"/>
          <w:b/>
          <w:szCs w:val="24"/>
        </w:rPr>
      </w:pPr>
      <w:r w:rsidRPr="00B239E3">
        <w:rPr>
          <w:rFonts w:eastAsia="Times New Roman" w:cstheme="minorHAnsi"/>
          <w:b/>
          <w:szCs w:val="24"/>
        </w:rPr>
        <w:t xml:space="preserve">What is ‘community heritage’ and how is it practised in Britain today? Discuss in relation to one project known to you. </w:t>
      </w:r>
    </w:p>
    <w:p w14:paraId="353DC5ED" w14:textId="77777777" w:rsidR="00BB68AB" w:rsidRDefault="00BB68AB" w:rsidP="00EB515B"/>
    <w:p w14:paraId="5FE10CC6" w14:textId="1A96E87F" w:rsidR="00BB68AB" w:rsidRDefault="00BB68AB" w:rsidP="00EB515B">
      <w:r>
        <w:t>According to the Heritage Lottery Fund, community heritage is the celebration of anything that makes a local area unique, whether that be its history of historical figures and events, any myths or legends from the area, or any sports history of the place.</w:t>
      </w:r>
      <w:r>
        <w:rPr>
          <w:rStyle w:val="FootnoteReference"/>
        </w:rPr>
        <w:footnoteReference w:id="1"/>
      </w:r>
      <w:r>
        <w:t xml:space="preserve"> The aim of community heritage is to bring a sense of pride and belonging to each community and place and for an area to come together under </w:t>
      </w:r>
      <w:bookmarkStart w:id="0" w:name="_GoBack"/>
      <w:bookmarkEnd w:id="0"/>
      <w:r>
        <w:t>their community identity to celebrate their history and heritage while using projects such as heritage sites and museums to educate others on their identity.</w:t>
      </w:r>
      <w:r>
        <w:rPr>
          <w:rStyle w:val="FootnoteReference"/>
        </w:rPr>
        <w:footnoteReference w:id="2"/>
      </w:r>
      <w:r>
        <w:t xml:space="preserve"> Community sites are in danger of being forgotten due to the increasing amount of people within an area who no longer care for their town, region or countries identity and heritage</w:t>
      </w:r>
      <w:r>
        <w:rPr>
          <w:rStyle w:val="FootnoteReference"/>
        </w:rPr>
        <w:footnoteReference w:id="3"/>
      </w:r>
      <w:r>
        <w:t xml:space="preserve"> which leads to a conflict in how to keep community heritage sites alive. There are many examples of different ways that sites tackle this issue, of which I am going to explore four: Carew Airfield, a site which keeps the traditional roles of a heritage site; St Fagans, a site that tries to engage people into becoming part of a community they were not already a part of through shared ideologies; Gaveston Cross which has been abandoned by the community and The Tomb of the Kings in Paphos, Cyprus which </w:t>
      </w:r>
      <w:r w:rsidR="00B8481B">
        <w:t xml:space="preserve">deals with as little of the community as possible to reduce the conflict it faces. </w:t>
      </w:r>
    </w:p>
    <w:p w14:paraId="7D65A794" w14:textId="08CEF3DF" w:rsidR="00874ECD" w:rsidRDefault="00874ECD" w:rsidP="00EB515B">
      <w:r>
        <w:t xml:space="preserve">A site that runs completely on the local community and that deals with the community heritage in an extreme way is Carew Airfield. Carew Airfield </w:t>
      </w:r>
      <w:r w:rsidR="00275456">
        <w:t>site is on the same land that was used in the First World War by the Royal Naval Airship Station known originally as Pembroke, but later changed to Milton due to the confusion the name held with Pembroke Dock, the R.A.F Flying Boat Base.</w:t>
      </w:r>
      <w:r w:rsidR="00275456">
        <w:rPr>
          <w:rStyle w:val="FootnoteReference"/>
        </w:rPr>
        <w:footnoteReference w:id="4"/>
      </w:r>
      <w:r w:rsidR="00275456">
        <w:t xml:space="preserve"> Carew Airfield now is used as a museum of the First and Second World War and the Carew Cheriton role in the wars. The airfield closed in November 1945 and many of the buildings on the land were cleared out in the 60s and now many of the buildings still stand and are kitted out to be a hub of learning in the community. The site is ran completely by volunteers who gain nothing but enjoyment from the site, the volunteers come mostly from the local community or from families of men who has been involved in Carew Airfield in its operating days. Local men, mostly of an older generation, take care of restoring the </w:t>
      </w:r>
      <w:r w:rsidR="00316640">
        <w:t xml:space="preserve">airfield and its artefacts and educate the visitors, while the women of the community help with the comfort of the visitors, providing them with tea and coffee. The site has had a few minor fundings to help with their efforts but rely mostly on the aid of their volunteers, because of this the site is not open every day of the week, as there is no way to fund and find time to do so, and donations from visitors is what helps keep the site running. This site is a prime example of community heritage, where a community of local people have banded together to preserve and protect the history of their home and proudly display this heritage for anyone willing to see. </w:t>
      </w:r>
    </w:p>
    <w:p w14:paraId="78C15E5D" w14:textId="466F4DFD" w:rsidR="00316640" w:rsidRDefault="008C2A39" w:rsidP="00EB515B">
      <w:r>
        <w:rPr>
          <w:noProof/>
        </w:rPr>
        <w:lastRenderedPageBreak/>
        <mc:AlternateContent>
          <mc:Choice Requires="wps">
            <w:drawing>
              <wp:anchor distT="45720" distB="45720" distL="114300" distR="114300" simplePos="0" relativeHeight="251666432" behindDoc="0" locked="0" layoutInCell="1" allowOverlap="1" wp14:anchorId="5F54DCD4" wp14:editId="02C32EDE">
                <wp:simplePos x="0" y="0"/>
                <wp:positionH relativeFrom="column">
                  <wp:posOffset>1720850</wp:posOffset>
                </wp:positionH>
                <wp:positionV relativeFrom="paragraph">
                  <wp:posOffset>1236345</wp:posOffset>
                </wp:positionV>
                <wp:extent cx="520700" cy="298450"/>
                <wp:effectExtent l="0" t="0" r="0" b="63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700" cy="298450"/>
                        </a:xfrm>
                        <a:prstGeom prst="rect">
                          <a:avLst/>
                        </a:prstGeom>
                        <a:noFill/>
                        <a:ln w="9525">
                          <a:noFill/>
                          <a:miter lim="800000"/>
                          <a:headEnd/>
                          <a:tailEnd/>
                        </a:ln>
                      </wps:spPr>
                      <wps:txbx>
                        <w:txbxContent>
                          <w:p w14:paraId="71FA0C7E" w14:textId="1C7E2FE9" w:rsidR="005D0010" w:rsidRPr="003448AF" w:rsidRDefault="005D0010" w:rsidP="008C0AFE">
                            <w:pPr>
                              <w:rPr>
                                <w:color w:val="FFFFFF" w:themeColor="background1"/>
                              </w:rPr>
                            </w:pPr>
                            <w:r w:rsidRPr="003448AF">
                              <w:rPr>
                                <w:color w:val="FFFFFF" w:themeColor="background1"/>
                              </w:rPr>
                              <w:t>fig.</w:t>
                            </w: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54DCD4" id="_x0000_t202" coordsize="21600,21600" o:spt="202" path="m,l,21600r21600,l21600,xe">
                <v:stroke joinstyle="miter"/>
                <v:path gradientshapeok="t" o:connecttype="rect"/>
              </v:shapetype>
              <v:shape id="Text Box 2" o:spid="_x0000_s1026" type="#_x0000_t202" style="position:absolute;margin-left:135.5pt;margin-top:97.35pt;width:41pt;height:2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" filled="f" stroked="f">
                <v:textbox>
                  <w:txbxContent>
                    <w:p w14:paraId="71FA0C7E" w14:textId="1C7E2FE9" w:rsidR="005D0010" w:rsidRPr="003448AF" w:rsidRDefault="005D0010" w:rsidP="008C0AFE">
                      <w:pPr>
                        <w:rPr>
                          <w:color w:val="FFFFFF" w:themeColor="background1"/>
                        </w:rPr>
                      </w:pPr>
                      <w:r w:rsidRPr="003448AF">
                        <w:rPr>
                          <w:color w:val="FFFFFF" w:themeColor="background1"/>
                        </w:rPr>
                        <w:t>fig.</w:t>
                      </w:r>
                      <w:r>
                        <w:rPr>
                          <w:color w:val="FFFFFF" w:themeColor="background1"/>
                        </w:rPr>
                        <w:t>1</w:t>
                      </w:r>
                    </w:p>
                  </w:txbxContent>
                </v:textbox>
                <w10:wrap type="square"/>
              </v:shape>
            </w:pict>
          </mc:Fallback>
        </mc:AlternateContent>
      </w:r>
      <w:r>
        <w:rPr>
          <w:noProof/>
        </w:rPr>
        <w:drawing>
          <wp:anchor distT="0" distB="0" distL="114300" distR="114300" simplePos="0" relativeHeight="251664384" behindDoc="0" locked="0" layoutInCell="1" allowOverlap="1" wp14:anchorId="4975D992" wp14:editId="07C2E610">
            <wp:simplePos x="0" y="0"/>
            <wp:positionH relativeFrom="margin">
              <wp:align>left</wp:align>
            </wp:positionH>
            <wp:positionV relativeFrom="paragraph">
              <wp:posOffset>5715</wp:posOffset>
            </wp:positionV>
            <wp:extent cx="2438400" cy="1828800"/>
            <wp:effectExtent l="0" t="0" r="0" b="0"/>
            <wp:wrapSquare wrapText="bothSides"/>
            <wp:docPr id="5" name="Picture 5" descr="https://scontent-lht6-1.xx.fbcdn.net/v/t1.15752-9/s2048x2048/48375585_367847544004165_6874827058329944064_n.jpg?_nc_cat=111&amp;_nc_ht=scontent-lht6-1.xx&amp;oh=5d66b3e8f1523a83b0de841287b4afdc&amp;oe=5C9521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t6-1.xx.fbcdn.net/v/t1.15752-9/s2048x2048/48375585_367847544004165_6874827058329944064_n.jpg?_nc_cat=111&amp;_nc_ht=scontent-lht6-1.xx&amp;oh=5d66b3e8f1523a83b0de841287b4afdc&amp;oe=5C95216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3464" cy="1840234"/>
                    </a:xfrm>
                    <a:prstGeom prst="rect">
                      <a:avLst/>
                    </a:prstGeom>
                    <a:noFill/>
                    <a:ln>
                      <a:noFill/>
                    </a:ln>
                  </pic:spPr>
                </pic:pic>
              </a:graphicData>
            </a:graphic>
            <wp14:sizeRelH relativeFrom="page">
              <wp14:pctWidth>0</wp14:pctWidth>
            </wp14:sizeRelH>
            <wp14:sizeRelV relativeFrom="page">
              <wp14:pctHeight>0</wp14:pctHeight>
            </wp14:sizeRelV>
          </wp:anchor>
        </w:drawing>
      </w:r>
      <w:r w:rsidR="00316640">
        <w:t>Carew Airfield deals with educating the younger generation of their community, in an attempt to preserve the history that they have there. The control tower is presented in an almost exact replica of the inside so that the history is being presented accurately but there is also an element of dressing up as well as being able to provide a hands</w:t>
      </w:r>
      <w:r w:rsidR="00072DC1">
        <w:t>-</w:t>
      </w:r>
      <w:r w:rsidR="00316640">
        <w:t xml:space="preserve">on experience with weapons and other artefacts from the time that lead to an interactive and engaging </w:t>
      </w:r>
      <w:r w:rsidR="00072DC1">
        <w:t xml:space="preserve">environment for the children that visit. Because of the nature of Carew Airfield being a community heritage project there is a fear amongst </w:t>
      </w:r>
      <w:r w:rsidR="006F11C0">
        <w:t>the current volunteers that there will not be anyone to take over the site when they have all passed on, unfortunately there are not any younger volunteers, nor any promise of any, which has led to unease about the future of this community site. Due to the rise in social media, commercialism and a loss of nostalgia the communities that sites like Carew Airfield are built on are disappearing in the eyes of the younger generation and the majority of teenagers and young adults do not care for the history their community is built on, which leads to the decline of sites such as Carew which rely on the support of the local community to survive.</w:t>
      </w:r>
      <w:r w:rsidR="006F11C0">
        <w:rPr>
          <w:rStyle w:val="FootnoteReference"/>
        </w:rPr>
        <w:footnoteReference w:id="5"/>
      </w:r>
    </w:p>
    <w:p w14:paraId="5C044311" w14:textId="5E3A8888" w:rsidR="001C5E09" w:rsidRDefault="00C64790">
      <w:r>
        <w:t>St Fag</w:t>
      </w:r>
      <w:r w:rsidR="000A5837">
        <w:t xml:space="preserve">ans National Museum of History is a historical site that deals with the preservation of historical buildings throughout Wales by either moving the structure itself to the site of </w:t>
      </w:r>
      <w:r w:rsidR="00602016">
        <w:t>St Fagans or recreating the building in its original image.</w:t>
      </w:r>
      <w:r w:rsidR="00602016">
        <w:rPr>
          <w:rStyle w:val="FootnoteReference"/>
        </w:rPr>
        <w:footnoteReference w:id="6"/>
      </w:r>
      <w:r w:rsidR="00602016">
        <w:t xml:space="preserve"> </w:t>
      </w:r>
      <w:r w:rsidR="007F5BDA">
        <w:t xml:space="preserve">From 1926 </w:t>
      </w:r>
      <w:r w:rsidR="00B444D7">
        <w:t>–</w:t>
      </w:r>
      <w:r w:rsidR="007F5BDA">
        <w:t xml:space="preserve"> 1948</w:t>
      </w:r>
      <w:r w:rsidR="00B444D7">
        <w:t xml:space="preserve"> St</w:t>
      </w:r>
      <w:r w:rsidR="003C305C">
        <w:t xml:space="preserve"> </w:t>
      </w:r>
      <w:r w:rsidR="00B444D7">
        <w:t xml:space="preserve">Fagans was being </w:t>
      </w:r>
      <w:r w:rsidR="009B3EA6">
        <w:t>ran by</w:t>
      </w:r>
      <w:r w:rsidR="00CC159D">
        <w:t xml:space="preserve"> archaeologist</w:t>
      </w:r>
      <w:r w:rsidR="009B3EA6">
        <w:t xml:space="preserve"> Dr Iorwerth C. Peate, </w:t>
      </w:r>
      <w:r w:rsidR="00FD1076">
        <w:t>wh</w:t>
      </w:r>
      <w:r w:rsidR="002711CD">
        <w:t xml:space="preserve">o is quoted to explain that St Fagans </w:t>
      </w:r>
      <w:r w:rsidR="00892863">
        <w:t>“was not to create a museum which preserved the dead past under glass but one which uses the past to link up with the present”.</w:t>
      </w:r>
      <w:r w:rsidR="00892863">
        <w:rPr>
          <w:rStyle w:val="FootnoteReference"/>
        </w:rPr>
        <w:footnoteReference w:id="7"/>
      </w:r>
      <w:r w:rsidR="00892863">
        <w:t xml:space="preserve"> </w:t>
      </w:r>
      <w:r w:rsidR="00E93155">
        <w:t>This can still seen to be the case in St Fagans today, as despite its large scale which makes community heritage difficult to achieve, the museum finds smaller, more convenient ways to bring the community together</w:t>
      </w:r>
      <w:r w:rsidR="002711CD">
        <w:t>.</w:t>
      </w:r>
      <w:r w:rsidR="002711CD" w:rsidRPr="002711CD">
        <w:t xml:space="preserve"> </w:t>
      </w:r>
      <w:r w:rsidR="002711CD">
        <w:t xml:space="preserve">The first reconstructed building in St Fagans opened in 1951 and was the Stryt Lydan Barn, </w:t>
      </w:r>
      <w:r w:rsidR="00AE2CEA">
        <w:t xml:space="preserve">which sparked the major clearance </w:t>
      </w:r>
      <w:r w:rsidR="0011423C">
        <w:t xml:space="preserve">of the woodland area </w:t>
      </w:r>
      <w:r w:rsidR="0023300D">
        <w:t>to make room for the buildings to come. The site of St Fagans was donated by the Earl of Plymouth</w:t>
      </w:r>
      <w:r w:rsidR="00E54956">
        <w:t xml:space="preserve"> and slowly built up to the size that it currently is.</w:t>
      </w:r>
      <w:r w:rsidR="00E54956">
        <w:rPr>
          <w:rStyle w:val="FootnoteReference"/>
        </w:rPr>
        <w:footnoteReference w:id="8"/>
      </w:r>
      <w:r w:rsidR="00E54956">
        <w:t xml:space="preserve"> </w:t>
      </w:r>
      <w:r w:rsidR="003C305C">
        <w:t xml:space="preserve">Due to the size of St Fagans </w:t>
      </w:r>
      <w:r w:rsidR="00CA1076">
        <w:t xml:space="preserve">and their frequent tourist visitors, it is difficult to establish community heritage </w:t>
      </w:r>
      <w:r w:rsidR="00AF46FF">
        <w:t>as the community is not easily reachable and assessable</w:t>
      </w:r>
      <w:r w:rsidR="00FD78F7">
        <w:t xml:space="preserve">, </w:t>
      </w:r>
      <w:r w:rsidR="00455524">
        <w:t>St Fagans</w:t>
      </w:r>
      <w:r w:rsidR="00FD78F7">
        <w:t xml:space="preserve"> is also </w:t>
      </w:r>
      <w:r w:rsidR="00455524">
        <w:t xml:space="preserve">one of seven </w:t>
      </w:r>
      <w:r w:rsidR="003639EB">
        <w:t xml:space="preserve">sites under the same management, </w:t>
      </w:r>
      <w:r w:rsidR="00DD40C3">
        <w:t xml:space="preserve">which also makes community heritage difficult as </w:t>
      </w:r>
      <w:r w:rsidR="000A0901">
        <w:t>the</w:t>
      </w:r>
      <w:r w:rsidR="003A48C9">
        <w:t xml:space="preserve">re becomes a conflict </w:t>
      </w:r>
      <w:r w:rsidR="0084374A">
        <w:t xml:space="preserve">of interest due to conflicting communities. Despite all seven of the sites being Welsh, there are all of different </w:t>
      </w:r>
      <w:r w:rsidR="002F0218">
        <w:t xml:space="preserve">time periods of interest and focus, in different areas of Wales which with the rich Welsh culture leads to differences in each </w:t>
      </w:r>
      <w:r w:rsidR="0074093D">
        <w:t>site’s</w:t>
      </w:r>
      <w:r w:rsidR="002F0218">
        <w:t xml:space="preserve"> local community, and all of different sizes and budgets</w:t>
      </w:r>
      <w:r w:rsidR="00E3351E">
        <w:t xml:space="preserve"> </w:t>
      </w:r>
      <w:r w:rsidR="006C2FE9">
        <w:t xml:space="preserve">which leads to conflicting communities that </w:t>
      </w:r>
      <w:r w:rsidR="008B4CA9">
        <w:t xml:space="preserve">National Museum Wales, the </w:t>
      </w:r>
      <w:r w:rsidR="00A576C9">
        <w:t xml:space="preserve">management of all seven sites, are dealing with. </w:t>
      </w:r>
    </w:p>
    <w:p w14:paraId="10CFBC66" w14:textId="77777777" w:rsidR="00287917" w:rsidRDefault="00E93155" w:rsidP="00B35985">
      <w:r>
        <w:t>Despite th</w:t>
      </w:r>
      <w:r w:rsidR="00A576C9">
        <w:t xml:space="preserve">e lack of outwardly visible </w:t>
      </w:r>
      <w:r w:rsidR="00386B2F">
        <w:t>community heritage</w:t>
      </w:r>
      <w:r>
        <w:t xml:space="preserve">, St. Fagans has two gallery exhibitions called ‘Wales Is…’ and ‘Life Is…’, which both have elements of community heritage within them. In ‘Life Is…’, there is a stand which invites the visitor to suggest exhibit themes for the future, therefore including the community of visitors in the decision process of the site and what they present, an element rarely seen in larger museums. The exact question asked was “which community would you </w:t>
      </w:r>
      <w:r>
        <w:lastRenderedPageBreak/>
        <w:t xml:space="preserve">like to see here next”, and some of the many answers included “nurses”, “sporting achievements from Wales” and “slavery”. </w:t>
      </w:r>
      <w:r w:rsidR="00741E14">
        <w:t xml:space="preserve">This is an example of a larger museum aiming to bring back elements of community heritage within the site again, </w:t>
      </w:r>
      <w:r w:rsidR="007C765C">
        <w:t xml:space="preserve">trying to encourage community engagement within the decision of </w:t>
      </w:r>
      <w:r w:rsidR="00267989">
        <w:t>exhibitions as smaller, more stereotypically community heritage sites do</w:t>
      </w:r>
      <w:r w:rsidR="00205941">
        <w:t xml:space="preserve">. </w:t>
      </w:r>
      <w:r w:rsidR="008B39A1">
        <w:t>Because of the size of St Fagans this community becomes diluted</w:t>
      </w:r>
      <w:r w:rsidR="002A359D">
        <w:t xml:space="preserve"> and becomes a different time of community compared to that of the local heritage that is usually seen in community projects and instead becomes </w:t>
      </w:r>
      <w:r w:rsidR="00247E8A">
        <w:t xml:space="preserve">a community of people with shared interests enough to be at St Fagans, and also the shared location of </w:t>
      </w:r>
      <w:r w:rsidR="0074093D">
        <w:t xml:space="preserve">Cardiff, Wales whether that be the place they grew up, moved to, or are merely temporarily visiting. </w:t>
      </w:r>
    </w:p>
    <w:p w14:paraId="217FED39" w14:textId="6701470C" w:rsidR="009E4BAA" w:rsidRDefault="0090454F" w:rsidP="008344C9">
      <w:r>
        <w:rPr>
          <w:noProof/>
        </w:rPr>
        <mc:AlternateContent>
          <mc:Choice Requires="wps">
            <w:drawing>
              <wp:anchor distT="45720" distB="45720" distL="114300" distR="114300" simplePos="0" relativeHeight="251663360" behindDoc="0" locked="0" layoutInCell="1" allowOverlap="1" wp14:anchorId="1F552352" wp14:editId="4CE115DC">
                <wp:simplePos x="0" y="0"/>
                <wp:positionH relativeFrom="column">
                  <wp:posOffset>3409950</wp:posOffset>
                </wp:positionH>
                <wp:positionV relativeFrom="paragraph">
                  <wp:posOffset>3209925</wp:posOffset>
                </wp:positionV>
                <wp:extent cx="520700" cy="298450"/>
                <wp:effectExtent l="0" t="0" r="0" b="63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700" cy="298450"/>
                        </a:xfrm>
                        <a:prstGeom prst="rect">
                          <a:avLst/>
                        </a:prstGeom>
                        <a:noFill/>
                        <a:ln w="9525">
                          <a:noFill/>
                          <a:miter lim="800000"/>
                          <a:headEnd/>
                          <a:tailEnd/>
                        </a:ln>
                      </wps:spPr>
                      <wps:txbx>
                        <w:txbxContent>
                          <w:p w14:paraId="7CCB28A1" w14:textId="18CC7035" w:rsidR="005D0010" w:rsidRPr="003448AF" w:rsidRDefault="005D0010" w:rsidP="008C0AFE">
                            <w:pPr>
                              <w:rPr>
                                <w:color w:val="FFFFFF" w:themeColor="background1"/>
                              </w:rPr>
                            </w:pPr>
                            <w:r w:rsidRPr="003448AF">
                              <w:rPr>
                                <w:color w:val="FFFFFF" w:themeColor="background1"/>
                              </w:rPr>
                              <w:t>fig.</w:t>
                            </w: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552352" id="_x0000_s1027" type="#_x0000_t202" style="position:absolute;margin-left:268.5pt;margin-top:252.75pt;width:41pt;height: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" filled="f" stroked="f">
                <v:textbox>
                  <w:txbxContent>
                    <w:p w14:paraId="7CCB28A1" w14:textId="18CC7035" w:rsidR="005D0010" w:rsidRPr="003448AF" w:rsidRDefault="005D0010" w:rsidP="008C0AFE">
                      <w:pPr>
                        <w:rPr>
                          <w:color w:val="FFFFFF" w:themeColor="background1"/>
                        </w:rPr>
                      </w:pPr>
                      <w:r w:rsidRPr="003448AF">
                        <w:rPr>
                          <w:color w:val="FFFFFF" w:themeColor="background1"/>
                        </w:rPr>
                        <w:t>fig.</w:t>
                      </w:r>
                      <w:r>
                        <w:rPr>
                          <w:color w:val="FFFFFF" w:themeColor="background1"/>
                        </w:rPr>
                        <w:t>2</w:t>
                      </w:r>
                    </w:p>
                  </w:txbxContent>
                </v:textbox>
                <w10:wrap type="square"/>
              </v:shape>
            </w:pict>
          </mc:Fallback>
        </mc:AlternateContent>
      </w:r>
      <w:r>
        <w:rPr>
          <w:noProof/>
        </w:rPr>
        <w:drawing>
          <wp:anchor distT="0" distB="0" distL="114300" distR="114300" simplePos="0" relativeHeight="251661312" behindDoc="0" locked="0" layoutInCell="1" allowOverlap="1" wp14:anchorId="6F0D3B90" wp14:editId="3BB4EB80">
            <wp:simplePos x="0" y="0"/>
            <wp:positionH relativeFrom="column">
              <wp:posOffset>3276600</wp:posOffset>
            </wp:positionH>
            <wp:positionV relativeFrom="paragraph">
              <wp:posOffset>2235200</wp:posOffset>
            </wp:positionV>
            <wp:extent cx="2362200" cy="1328420"/>
            <wp:effectExtent l="0" t="0" r="0" b="5080"/>
            <wp:wrapSquare wrapText="bothSides"/>
            <wp:docPr id="3" name="Picture 3" descr="https://scontent-lht6-1.xx.fbcdn.net/v/t1.15752-9/s2048x2048/48384792_300837603884237_5261564293148573696_n.jpg?_nc_cat=100&amp;_nc_ht=scontent-lht6-1.xx&amp;oh=f5733cd54e31686b23343e28ba39ecea&amp;oe=5CAB0E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1.15752-9/s2048x2048/48384792_300837603884237_5261564293148573696_n.jpg?_nc_cat=100&amp;_nc_ht=scontent-lht6-1.xx&amp;oh=f5733cd54e31686b23343e28ba39ecea&amp;oe=5CAB0E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2200" cy="132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2208F1">
        <w:t xml:space="preserve">In the ‘Wales Is…’ exhibition </w:t>
      </w:r>
      <w:r w:rsidR="00FD1794">
        <w:t xml:space="preserve">in St Fagans the site asked more deep questions that probe for answers about what the community is around the </w:t>
      </w:r>
      <w:r w:rsidR="00036D10">
        <w:t>site</w:t>
      </w:r>
      <w:r w:rsidR="00FE7E44">
        <w:t xml:space="preserve"> and what it means to the </w:t>
      </w:r>
      <w:r w:rsidR="00F534B5">
        <w:t>visitors to the museum</w:t>
      </w:r>
      <w:r w:rsidR="00036D10">
        <w:t xml:space="preserve">. </w:t>
      </w:r>
      <w:r w:rsidR="002F09AE">
        <w:t>The community that this exhibition establishes is Wales as a whol</w:t>
      </w:r>
      <w:r w:rsidR="002F3E0D">
        <w:t>e</w:t>
      </w:r>
      <w:r w:rsidR="002F09AE">
        <w:t xml:space="preserve"> and aims to establish a sense of this identity for its visitors and educate a</w:t>
      </w:r>
      <w:r w:rsidR="002F3E0D">
        <w:t xml:space="preserve">bout this community. The exhibition is aimed at the Welsh youth, as it establishes an interactive environment </w:t>
      </w:r>
      <w:r w:rsidR="00057CE9">
        <w:t xml:space="preserve">that makes it easy for the young visitor to </w:t>
      </w:r>
      <w:r w:rsidR="00C14D67">
        <w:t xml:space="preserve">learn and engage with the exhibitions and themes. Having heard first hand from </w:t>
      </w:r>
      <w:r w:rsidR="00E83B87">
        <w:t>people who grew up around the area of St Fagans</w:t>
      </w:r>
      <w:r w:rsidR="00945C01">
        <w:t>,</w:t>
      </w:r>
      <w:r w:rsidR="008C0AFE">
        <w:rPr>
          <w:rStyle w:val="FootnoteReference"/>
        </w:rPr>
        <w:footnoteReference w:id="9"/>
      </w:r>
      <w:r w:rsidR="00945C01">
        <w:t xml:space="preserve"> it seems to be an important part of schooling for the younger age group, as it seems to be an essential part of school trips. This seems to be the case for most places in the UK, where every area or community has a specific museum or site that their school children frequent, for the area I grew up in, this was the Black Country Museum in Dudley, Birmingham. </w:t>
      </w:r>
      <w:r w:rsidR="001A43C0">
        <w:t xml:space="preserve">The ‘Wales Is…’ exhibition tries to engage this youth with the Welsh community, they have the inclusion of a Welsh word of the week, to engage the students and any tourist visitors with the Welsh language, an integral part of the Welsh culture. In the week of my visit this word was ‘dysgu’ or ‘learn’ which is very fitting for the role of the exhibition, the inclusion of such a </w:t>
      </w:r>
      <w:r w:rsidR="00C831C5">
        <w:t xml:space="preserve">stand aims to heighten the sense of community within its visitors while simultaneously encouraging the inclusion of others into this culture and community through the shared language. </w:t>
      </w:r>
    </w:p>
    <w:p w14:paraId="0E1B3EB9" w14:textId="743E519B" w:rsidR="00032FE3" w:rsidRDefault="00C831C5" w:rsidP="008344C9">
      <w:r>
        <w:t>The ‘Wales Is…’ exhibition also includes a board full of post-it notes debating for and against the statement ‘St David’s day should be a national holiday because…’, this is a seemingly incredibly interesting question to pose to the mixture of visitors that find their way to St Fagans as it takes a part of the community and asks whether that should be shared with people outside of the immediate community. St David’s day is a very stereotypically Welsh holiday that is not celebrated outside of Wales, and so the attempt to include the rest of the UK in such a community holiday feeds into the enforcement of others into a culture and widen the ideology and beliefs of one community into others. Doing this makes community heritage less about that area and their culture, and more about the survival of the community by the constant adding of people to the civic, despite therefore being about the preservation of the community heritage, there is a risk of loosing the heritage and culture of the community by diluting it with other cultures. The answers to this debate on St David’s day are intriguing, people who are for St David’s day being a national holiday have reasons such as ‘</w:t>
      </w:r>
      <w:r w:rsidR="009E4BAA">
        <w:t xml:space="preserve">it is a day to celebrate the Welsh language’, ‘it’s part of our heritage and culture, which we should celebrate like other countries’ and ‘we can all celebrate our history and future together’. These </w:t>
      </w:r>
      <w:r w:rsidR="009E4BAA">
        <w:lastRenderedPageBreak/>
        <w:t xml:space="preserve">answers all hold subtexts of keeping Wales for the Welsh, despite a national holiday status opens the holiday up to dilution by the other communities celebrating the day. The danger of sharing this community day with the rest of the UK, and therefore the world, is that it becomes commercialised and diluted by the other cultures who do not understand the significance of the day, such as how St Patricks day has. St Patricks day is celebrated throughout Europe and even in the United States and has become a day of wearing green and getting drunk, rather than sustaining its true meaning and keeping its significance for everyone involved, therefore becoming less about community heritage and culture, and more about commercialised celebration. </w:t>
      </w:r>
    </w:p>
    <w:p w14:paraId="4FBFB0AF" w14:textId="0A0E4EB2" w:rsidR="002944D2" w:rsidRDefault="002944D2" w:rsidP="008344C9">
      <w:r>
        <w:t>With the decline of community heritage due to the lack of historical value amongst younger generations disappearing and therefore there being a lack of people to take over the community sites,</w:t>
      </w:r>
      <w:r>
        <w:rPr>
          <w:rStyle w:val="FootnoteReference"/>
        </w:rPr>
        <w:footnoteReference w:id="10"/>
      </w:r>
      <w:r>
        <w:t xml:space="preserve"> there are a number of historical places that have been left to the elements. One that is in line with my own historical interests is Gaveston Cross, the death place of Piers Gaveston, lover of King Edward II of England at Blacklow Hill, Warwick. This place has incredibly historical significance to the area </w:t>
      </w:r>
      <w:r w:rsidR="002F3D11">
        <w:t>as Piers Gaveston was sentenced to death at Warwick Castle and is home to an incredibly beautiful monument constructed a few decades after Gaveston’s death, the plaque not only details Gaveston’s brutal death but also has a telling description on the popular opinion on Edward II and his rule. The plaque reads:</w:t>
      </w:r>
    </w:p>
    <w:p w14:paraId="526AED8B" w14:textId="4ED12D5E" w:rsidR="002F3D11" w:rsidRDefault="002F3D11" w:rsidP="002F3D11">
      <w:pPr>
        <w:ind w:left="720"/>
      </w:pPr>
      <w:r>
        <w:t>In the Hollow of this Rock, / Was beheaded, / On the 15</w:t>
      </w:r>
      <w:r>
        <w:rPr>
          <w:vertAlign w:val="superscript"/>
        </w:rPr>
        <w:t xml:space="preserve"> </w:t>
      </w:r>
      <w:r>
        <w:t xml:space="preserve">day of </w:t>
      </w:r>
      <w:proofErr w:type="gramStart"/>
      <w:r>
        <w:t>July,</w:t>
      </w:r>
      <w:proofErr w:type="gramEnd"/>
      <w:r>
        <w:t xml:space="preserve"> 1512, / By Barons lawless as himself, / Piers Gaveston, Earl of Cornwall; / The Minion of a hateful King: / In Life and Death, / A memorable Instance of Misrule.</w:t>
      </w:r>
    </w:p>
    <w:p w14:paraId="12F63944" w14:textId="7E3E0101" w:rsidR="002F3D11" w:rsidRDefault="003448AF" w:rsidP="008344C9">
      <w:r>
        <w:rPr>
          <w:noProof/>
        </w:rPr>
        <mc:AlternateContent>
          <mc:Choice Requires="wps">
            <w:drawing>
              <wp:anchor distT="45720" distB="45720" distL="114300" distR="114300" simplePos="0" relativeHeight="251660288" behindDoc="0" locked="0" layoutInCell="1" allowOverlap="1" wp14:anchorId="7491B05D" wp14:editId="7830E963">
                <wp:simplePos x="0" y="0"/>
                <wp:positionH relativeFrom="column">
                  <wp:posOffset>4114800</wp:posOffset>
                </wp:positionH>
                <wp:positionV relativeFrom="paragraph">
                  <wp:posOffset>2083435</wp:posOffset>
                </wp:positionV>
                <wp:extent cx="520700" cy="2984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700" cy="298450"/>
                        </a:xfrm>
                        <a:prstGeom prst="rect">
                          <a:avLst/>
                        </a:prstGeom>
                        <a:noFill/>
                        <a:ln w="9525">
                          <a:noFill/>
                          <a:miter lim="800000"/>
                          <a:headEnd/>
                          <a:tailEnd/>
                        </a:ln>
                      </wps:spPr>
                      <wps:txbx>
                        <w:txbxContent>
                          <w:p w14:paraId="58558267" w14:textId="2E39777C" w:rsidR="005D0010" w:rsidRPr="003448AF" w:rsidRDefault="005D0010">
                            <w:pPr>
                              <w:rPr>
                                <w:color w:val="FFFFFF" w:themeColor="background1"/>
                              </w:rPr>
                            </w:pPr>
                            <w:r w:rsidRPr="003448AF">
                              <w:rPr>
                                <w:color w:val="FFFFFF" w:themeColor="background1"/>
                              </w:rPr>
                              <w:t>fig.</w:t>
                            </w: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1B05D" id="_x0000_s1028" type="#_x0000_t202" style="position:absolute;margin-left:324pt;margin-top:164.05pt;width:41pt;height:2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" filled="f" stroked="f">
                <v:textbox>
                  <w:txbxContent>
                    <w:p w14:paraId="58558267" w14:textId="2E39777C" w:rsidR="005D0010" w:rsidRPr="003448AF" w:rsidRDefault="005D0010">
                      <w:pPr>
                        <w:rPr>
                          <w:color w:val="FFFFFF" w:themeColor="background1"/>
                        </w:rPr>
                      </w:pPr>
                      <w:r w:rsidRPr="003448AF">
                        <w:rPr>
                          <w:color w:val="FFFFFF" w:themeColor="background1"/>
                        </w:rPr>
                        <w:t>fig.</w:t>
                      </w:r>
                      <w:r>
                        <w:rPr>
                          <w:color w:val="FFFFFF" w:themeColor="background1"/>
                        </w:rPr>
                        <w:t>3</w:t>
                      </w:r>
                    </w:p>
                  </w:txbxContent>
                </v:textbox>
                <w10:wrap type="square"/>
              </v:shape>
            </w:pict>
          </mc:Fallback>
        </mc:AlternateContent>
      </w:r>
      <w:r>
        <w:rPr>
          <w:noProof/>
        </w:rPr>
        <w:drawing>
          <wp:anchor distT="0" distB="0" distL="114300" distR="114300" simplePos="0" relativeHeight="251658240" behindDoc="0" locked="0" layoutInCell="1" allowOverlap="1" wp14:anchorId="2277AEE4" wp14:editId="6A99D6DD">
            <wp:simplePos x="0" y="0"/>
            <wp:positionH relativeFrom="column">
              <wp:posOffset>4083050</wp:posOffset>
            </wp:positionH>
            <wp:positionV relativeFrom="paragraph">
              <wp:posOffset>70485</wp:posOffset>
            </wp:positionV>
            <wp:extent cx="1716405" cy="22885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6405" cy="2288540"/>
                    </a:xfrm>
                    <a:prstGeom prst="rect">
                      <a:avLst/>
                    </a:prstGeom>
                    <a:noFill/>
                    <a:ln>
                      <a:noFill/>
                    </a:ln>
                  </pic:spPr>
                </pic:pic>
              </a:graphicData>
            </a:graphic>
            <wp14:sizeRelH relativeFrom="page">
              <wp14:pctWidth>0</wp14:pctWidth>
            </wp14:sizeRelH>
            <wp14:sizeRelV relativeFrom="page">
              <wp14:pctHeight>0</wp14:pctHeight>
            </wp14:sizeRelV>
          </wp:anchor>
        </w:drawing>
      </w:r>
      <w:r w:rsidR="002F3D11">
        <w:t>Despite this site being an important community heritage site, no one has taken responsibility for the area in years and therefore there is no upkeep on the memorial. This means that there is no public footpath up to the site, the only way to get there is through a farmer’s private land and then a trek through the forest and the site is covered in stinging nettles and low hanging trees, making it near invisible in the surrounding area</w:t>
      </w:r>
      <w:r w:rsidR="00DD4420">
        <w:t xml:space="preserve">. </w:t>
      </w:r>
      <w:r w:rsidR="00B8481B">
        <w:t xml:space="preserve">The complete abandonment of this site by the community displays the importance that the surrounding community has on its heritage, as without the support of the local people, sites go unnoticed, unknown and unloved by anyone who does not actively seek them out due to personal involvement in their histories, such as my connection with Gaveston Cross through my area of specialisation within my degree. </w:t>
      </w:r>
    </w:p>
    <w:p w14:paraId="54F73FC6" w14:textId="7DFDD8D5" w:rsidR="00B8481B" w:rsidRDefault="00E21885" w:rsidP="008344C9">
      <w:r>
        <w:rPr>
          <w:noProof/>
        </w:rPr>
        <w:drawing>
          <wp:anchor distT="0" distB="0" distL="114300" distR="114300" simplePos="0" relativeHeight="251667456" behindDoc="0" locked="0" layoutInCell="1" allowOverlap="1" wp14:anchorId="2BFBB80C" wp14:editId="083A9579">
            <wp:simplePos x="0" y="0"/>
            <wp:positionH relativeFrom="column">
              <wp:posOffset>-25400</wp:posOffset>
            </wp:positionH>
            <wp:positionV relativeFrom="paragraph">
              <wp:posOffset>430530</wp:posOffset>
            </wp:positionV>
            <wp:extent cx="1758950" cy="1671320"/>
            <wp:effectExtent l="0" t="0" r="0" b="5080"/>
            <wp:wrapSquare wrapText="bothSides"/>
            <wp:docPr id="7" name="Picture 7" descr="https://scontent-lht6-1.xx.fbcdn.net/v/t1.15752-9/48387826_318269505441148_4947225270365978624_n.jpg?_nc_cat=103&amp;_nc_ht=scontent-lht6-1.xx&amp;oh=936651c55cf6f6652b989433107d6271&amp;oe=5CD6B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t6-1.xx.fbcdn.net/v/t1.15752-9/48387826_318269505441148_4947225270365978624_n.jpg?_nc_cat=103&amp;_nc_ht=scontent-lht6-1.xx&amp;oh=936651c55cf6f6652b989433107d6271&amp;oe=5CD6B10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9251" r="267" b="27425"/>
                    <a:stretch/>
                  </pic:blipFill>
                  <pic:spPr bwMode="auto">
                    <a:xfrm>
                      <a:off x="0" y="0"/>
                      <a:ext cx="1758950" cy="1671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0AFE">
        <w:rPr>
          <w:noProof/>
        </w:rPr>
        <mc:AlternateContent>
          <mc:Choice Requires="wps">
            <w:drawing>
              <wp:anchor distT="45720" distB="45720" distL="114300" distR="114300" simplePos="0" relativeHeight="251669504" behindDoc="0" locked="0" layoutInCell="1" allowOverlap="1" wp14:anchorId="260ACF17" wp14:editId="12F16ED4">
                <wp:simplePos x="0" y="0"/>
                <wp:positionH relativeFrom="column">
                  <wp:posOffset>196850</wp:posOffset>
                </wp:positionH>
                <wp:positionV relativeFrom="paragraph">
                  <wp:posOffset>2472690</wp:posOffset>
                </wp:positionV>
                <wp:extent cx="520700" cy="298450"/>
                <wp:effectExtent l="0" t="0" r="0" b="63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700" cy="298450"/>
                        </a:xfrm>
                        <a:prstGeom prst="rect">
                          <a:avLst/>
                        </a:prstGeom>
                        <a:noFill/>
                        <a:ln w="9525">
                          <a:noFill/>
                          <a:miter lim="800000"/>
                          <a:headEnd/>
                          <a:tailEnd/>
                        </a:ln>
                      </wps:spPr>
                      <wps:txbx>
                        <w:txbxContent>
                          <w:p w14:paraId="7D5730F7" w14:textId="056712C8" w:rsidR="005D0010" w:rsidRPr="003448AF" w:rsidRDefault="005D0010" w:rsidP="008C0AFE">
                            <w:pPr>
                              <w:rPr>
                                <w:color w:val="FFFFFF" w:themeColor="background1"/>
                              </w:rPr>
                            </w:pPr>
                            <w:r w:rsidRPr="003448AF">
                              <w:rPr>
                                <w:color w:val="FFFFFF" w:themeColor="background1"/>
                              </w:rPr>
                              <w:t>fig.</w:t>
                            </w: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ACF17" id="_x0000_s1029" type="#_x0000_t202" style="position:absolute;margin-left:15.5pt;margin-top:194.7pt;width:41pt;height:2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" filled="f" stroked="f">
                <v:textbox>
                  <w:txbxContent>
                    <w:p w14:paraId="7D5730F7" w14:textId="056712C8" w:rsidR="005D0010" w:rsidRPr="003448AF" w:rsidRDefault="005D0010" w:rsidP="008C0AFE">
                      <w:pPr>
                        <w:rPr>
                          <w:color w:val="FFFFFF" w:themeColor="background1"/>
                        </w:rPr>
                      </w:pPr>
                      <w:r w:rsidRPr="003448AF">
                        <w:rPr>
                          <w:color w:val="FFFFFF" w:themeColor="background1"/>
                        </w:rPr>
                        <w:t>fig.</w:t>
                      </w:r>
                      <w:r>
                        <w:rPr>
                          <w:color w:val="FFFFFF" w:themeColor="background1"/>
                        </w:rPr>
                        <w:t>4</w:t>
                      </w:r>
                    </w:p>
                  </w:txbxContent>
                </v:textbox>
                <w10:wrap type="square"/>
              </v:shape>
            </w:pict>
          </mc:Fallback>
        </mc:AlternateContent>
      </w:r>
      <w:r w:rsidR="00B8481B">
        <w:t xml:space="preserve">The final case study of community heritage comes from Paphos in Cyprus, a place that I visited earlier this year called the Tomb of the Kings. The history of Cyprus is complex and leads to a continuous hostility that is still visible today. Cyprus as a country has been divided into two pieces since 1974 when Turkey invaded due to a dispute with the Greek government in Cyprus at the time, the island was then split, the southern areas where Paphos is found is governed by the Greeks whereas the northern areas are ran by a Turkish Cypriot government, the border between the two governments known as the Green Line is patrolled at all times by the United Nations troops and anyone who travels near the border </w:t>
      </w:r>
      <w:r w:rsidR="00B8481B">
        <w:lastRenderedPageBreak/>
        <w:t>must keep identification on them at all times.</w:t>
      </w:r>
      <w:r w:rsidR="00B8481B">
        <w:rPr>
          <w:rStyle w:val="FootnoteReference"/>
        </w:rPr>
        <w:footnoteReference w:id="11"/>
      </w:r>
      <w:r w:rsidR="00B8481B">
        <w:t xml:space="preserve"> This has led to two waring identities and therefore communities in Cyprus, the Greeks and the Turks. The Tomb of the Kings, despite being firmly in the Greek side of Cyprus, therefore has very little information that could be considered as political in the current climate. The site is now managed by UNESCO </w:t>
      </w:r>
      <w:r w:rsidR="00AB4D66">
        <w:t xml:space="preserve">however there is still few information plaques detailing the development of the site, due to the issues in the political climate. </w:t>
      </w:r>
    </w:p>
    <w:p w14:paraId="29ED0483" w14:textId="65AD4594" w:rsidR="003448AF" w:rsidRDefault="003448AF" w:rsidP="008344C9">
      <w:r>
        <w:t xml:space="preserve">To conclude, community heritage is the process of uniting a people under a common location-based event, story or history which often leads to the development of a heritage site, museum or gallery. Due to current social climate these community sites are tackling ways to survive. The seemingly most effective effort is by St Fagans, who have opened up the community to others and whose size, known management and large funding are able to tackle the issues they are facing. However, for the smaller community, sites such as Carew Airfield are struggling to find ways to survive and keep educating, despite offering a friendly and engaging experience for anyone who visits. </w:t>
      </w:r>
    </w:p>
    <w:p w14:paraId="43531B01" w14:textId="663FBFD7" w:rsidR="0090454F" w:rsidRDefault="0090454F" w:rsidP="008344C9"/>
    <w:p w14:paraId="36AF8A13" w14:textId="0750D51F" w:rsidR="0090454F" w:rsidRDefault="0090454F" w:rsidP="008344C9"/>
    <w:p w14:paraId="430CAE0C" w14:textId="587DED81" w:rsidR="0090454F" w:rsidRDefault="0090454F" w:rsidP="008344C9"/>
    <w:p w14:paraId="720D6452" w14:textId="06CEA4AA" w:rsidR="0090454F" w:rsidRDefault="0090454F" w:rsidP="008344C9"/>
    <w:p w14:paraId="408FBF70" w14:textId="65AFEF92" w:rsidR="0090454F" w:rsidRDefault="0090454F" w:rsidP="008344C9"/>
    <w:p w14:paraId="2986A39C" w14:textId="2D3F5CE8" w:rsidR="0090454F" w:rsidRDefault="0090454F" w:rsidP="008344C9"/>
    <w:p w14:paraId="72DC03D3" w14:textId="7D8BA3CB" w:rsidR="0090454F" w:rsidRDefault="0090454F" w:rsidP="008344C9"/>
    <w:p w14:paraId="7117A38C" w14:textId="32EA14FE" w:rsidR="0090454F" w:rsidRDefault="0090454F" w:rsidP="008344C9"/>
    <w:p w14:paraId="593413BD" w14:textId="3DE60DBB" w:rsidR="0090454F" w:rsidRDefault="0090454F" w:rsidP="008344C9"/>
    <w:p w14:paraId="3DA99121" w14:textId="2D3182CB" w:rsidR="0090454F" w:rsidRDefault="0090454F" w:rsidP="008344C9"/>
    <w:p w14:paraId="5F737D7C" w14:textId="6CA1F2C8" w:rsidR="0090454F" w:rsidRDefault="0090454F" w:rsidP="008344C9"/>
    <w:p w14:paraId="1BEBE2B6" w14:textId="436523ED" w:rsidR="0090454F" w:rsidRDefault="0090454F" w:rsidP="008344C9"/>
    <w:p w14:paraId="1A2023B3" w14:textId="5E065361" w:rsidR="0090454F" w:rsidRDefault="0090454F" w:rsidP="008344C9"/>
    <w:p w14:paraId="33B9A9C6" w14:textId="74B2DC3B" w:rsidR="0090454F" w:rsidRDefault="0090454F" w:rsidP="008344C9"/>
    <w:p w14:paraId="0CB7B255" w14:textId="7E4113C2" w:rsidR="0090454F" w:rsidRDefault="0090454F" w:rsidP="008344C9"/>
    <w:p w14:paraId="219FF21D" w14:textId="10180719" w:rsidR="0090454F" w:rsidRDefault="0090454F" w:rsidP="008344C9"/>
    <w:p w14:paraId="04D50548" w14:textId="7B383B4C" w:rsidR="0090454F" w:rsidRDefault="0090454F" w:rsidP="008344C9"/>
    <w:p w14:paraId="3747CFE4" w14:textId="58FF2C47" w:rsidR="0090454F" w:rsidRDefault="0090454F" w:rsidP="008344C9"/>
    <w:p w14:paraId="50528073" w14:textId="0816A1C2" w:rsidR="0090454F" w:rsidRDefault="0090454F" w:rsidP="008344C9"/>
    <w:p w14:paraId="35D5AABA" w14:textId="77777777" w:rsidR="00714E57" w:rsidRDefault="00714E57" w:rsidP="008344C9"/>
    <w:p w14:paraId="4DF22FA3" w14:textId="4712C328" w:rsidR="008C0AFE" w:rsidRPr="005D0010" w:rsidRDefault="008C0AFE" w:rsidP="008344C9">
      <w:pPr>
        <w:rPr>
          <w:b/>
        </w:rPr>
      </w:pPr>
      <w:r w:rsidRPr="005D0010">
        <w:rPr>
          <w:b/>
        </w:rPr>
        <w:lastRenderedPageBreak/>
        <w:t>Images:</w:t>
      </w:r>
    </w:p>
    <w:p w14:paraId="5AACB5F3" w14:textId="31C07B2D" w:rsidR="008C0AFE" w:rsidRDefault="008C0AFE" w:rsidP="008344C9">
      <w:r>
        <w:t>Fig.1: One of Carew Airfield’s many interactive talks, taken from inside the Control Tower. Image by: Bethany Collins, Taken on: Dec 6</w:t>
      </w:r>
      <w:r w:rsidRPr="008C0AFE">
        <w:rPr>
          <w:vertAlign w:val="superscript"/>
        </w:rPr>
        <w:t>th</w:t>
      </w:r>
      <w:proofErr w:type="gramStart"/>
      <w:r>
        <w:t xml:space="preserve"> 2018</w:t>
      </w:r>
      <w:proofErr w:type="gramEnd"/>
      <w:r>
        <w:t xml:space="preserve">. </w:t>
      </w:r>
    </w:p>
    <w:p w14:paraId="2D1D9496" w14:textId="5A402C71" w:rsidR="008C0AFE" w:rsidRDefault="008C0AFE" w:rsidP="008344C9">
      <w:r>
        <w:t>Fig.2: The Welsh word of the week board in St Fagan’s ‘Wales Is…’ gallery exhibition. Image by: Bethany Collins, Taken on: Dec 11</w:t>
      </w:r>
      <w:r w:rsidRPr="008C0AFE">
        <w:rPr>
          <w:vertAlign w:val="superscript"/>
        </w:rPr>
        <w:t>th</w:t>
      </w:r>
      <w:proofErr w:type="gramStart"/>
      <w:r>
        <w:t xml:space="preserve"> 2018</w:t>
      </w:r>
      <w:proofErr w:type="gramEnd"/>
      <w:r>
        <w:t xml:space="preserve">. </w:t>
      </w:r>
    </w:p>
    <w:p w14:paraId="6AF5C88F" w14:textId="0E2F33FD" w:rsidR="008C0AFE" w:rsidRDefault="008C0AFE" w:rsidP="008344C9">
      <w:r>
        <w:t>Fig.3: Gaveston Cross from through the trees. Image by: Bethany Collins, Taken on: July 17</w:t>
      </w:r>
      <w:r w:rsidRPr="008C0AFE">
        <w:rPr>
          <w:vertAlign w:val="superscript"/>
        </w:rPr>
        <w:t>th</w:t>
      </w:r>
      <w:proofErr w:type="gramStart"/>
      <w:r>
        <w:t xml:space="preserve"> 2018</w:t>
      </w:r>
      <w:proofErr w:type="gramEnd"/>
      <w:r>
        <w:t>.</w:t>
      </w:r>
    </w:p>
    <w:p w14:paraId="57537441" w14:textId="77777777" w:rsidR="005D0010" w:rsidRDefault="008C0AFE" w:rsidP="008344C9">
      <w:r>
        <w:t xml:space="preserve">Fig.4: One of many unexplained </w:t>
      </w:r>
      <w:r w:rsidR="005D0010">
        <w:t xml:space="preserve">pieces of the </w:t>
      </w:r>
      <w:r>
        <w:t>Tomb of the Kings in Paphos, Cyprus. Image</w:t>
      </w:r>
      <w:r w:rsidR="005D0010">
        <w:t xml:space="preserve"> by: Bethany Collins, Taken on: March 2</w:t>
      </w:r>
      <w:r w:rsidR="005D0010" w:rsidRPr="005D0010">
        <w:rPr>
          <w:vertAlign w:val="superscript"/>
        </w:rPr>
        <w:t>nd</w:t>
      </w:r>
      <w:proofErr w:type="gramStart"/>
      <w:r w:rsidR="005D0010">
        <w:t xml:space="preserve"> 2018</w:t>
      </w:r>
      <w:proofErr w:type="gramEnd"/>
      <w:r w:rsidR="005D0010">
        <w:t xml:space="preserve">. </w:t>
      </w:r>
    </w:p>
    <w:p w14:paraId="090EDE7A" w14:textId="77777777" w:rsidR="005D0010" w:rsidRDefault="005D0010" w:rsidP="008344C9"/>
    <w:p w14:paraId="648FDDFA" w14:textId="7E43A68B" w:rsidR="005D0010" w:rsidRPr="005D0010" w:rsidRDefault="005D0010" w:rsidP="008344C9">
      <w:pPr>
        <w:rPr>
          <w:b/>
        </w:rPr>
      </w:pPr>
      <w:r w:rsidRPr="005D0010">
        <w:rPr>
          <w:b/>
        </w:rPr>
        <w:t>Bibliography:</w:t>
      </w:r>
    </w:p>
    <w:p w14:paraId="07280CCE" w14:textId="267FE83F" w:rsidR="0090454F" w:rsidRDefault="0090454F" w:rsidP="005D0010">
      <w:r>
        <w:t xml:space="preserve">BBC, Cyprus Country Profile, Available From: </w:t>
      </w:r>
      <w:hyperlink r:id="rId12" w:history="1">
        <w:r w:rsidRPr="00FC3056">
          <w:rPr>
            <w:rStyle w:val="Hyperlink"/>
          </w:rPr>
          <w:t>https://www.bbc.co.uk/news/world-europe-17217956</w:t>
        </w:r>
      </w:hyperlink>
    </w:p>
    <w:p w14:paraId="3FF7A585" w14:textId="55D27D91" w:rsidR="005D0010" w:rsidRDefault="005D0010" w:rsidP="005D0010">
      <w:r>
        <w:t xml:space="preserve">Carew Cheriton Control Tower, Carew Airfield History, Available From: </w:t>
      </w:r>
      <w:hyperlink r:id="rId13" w:history="1">
        <w:r w:rsidRPr="00FC3056">
          <w:rPr>
            <w:rStyle w:val="Hyperlink"/>
          </w:rPr>
          <w:t>https://www.carewcheritoncontroltower.co.uk/history/carew-airfield/</w:t>
        </w:r>
      </w:hyperlink>
      <w:r>
        <w:t xml:space="preserve"> </w:t>
      </w:r>
    </w:p>
    <w:p w14:paraId="6E4CE943" w14:textId="56D18C13" w:rsidR="005D0010" w:rsidRDefault="005D0010" w:rsidP="005D0010">
      <w:r>
        <w:t xml:space="preserve">Dicks, B. </w:t>
      </w:r>
      <w:r w:rsidRPr="005D0010">
        <w:rPr>
          <w:i/>
        </w:rPr>
        <w:t xml:space="preserve">Heritage, Place and Community </w:t>
      </w:r>
      <w:r>
        <w:t xml:space="preserve">(Cardiff: University of Wales Press, 2000) </w:t>
      </w:r>
    </w:p>
    <w:p w14:paraId="06B1C8C2" w14:textId="2967AA32" w:rsidR="005D0010" w:rsidRDefault="005D0010" w:rsidP="005D0010">
      <w:r>
        <w:t xml:space="preserve">Heritage Lottery Fund, Community Heritage, Available From: </w:t>
      </w:r>
      <w:hyperlink r:id="rId14" w:history="1">
        <w:r w:rsidRPr="00FC3056">
          <w:rPr>
            <w:rStyle w:val="Hyperlink"/>
          </w:rPr>
          <w:t>https://www.hlf.org.uk/looking-funding/what-we-fund/community-heritage</w:t>
        </w:r>
      </w:hyperlink>
      <w:r>
        <w:t xml:space="preserve"> </w:t>
      </w:r>
    </w:p>
    <w:p w14:paraId="045923D4" w14:textId="568210F6" w:rsidR="005D0010" w:rsidRDefault="005D0010" w:rsidP="008344C9">
      <w:r>
        <w:t xml:space="preserve">Museum Wales, Brief History of St Fagans, St Fagans National Museum of History, Available From: </w:t>
      </w:r>
      <w:hyperlink r:id="rId15" w:history="1">
        <w:r w:rsidRPr="00FC3056">
          <w:rPr>
            <w:rStyle w:val="Hyperlink"/>
          </w:rPr>
          <w:t>https://museum.wales/stfagans/stfagans-history/</w:t>
        </w:r>
      </w:hyperlink>
      <w:r>
        <w:t xml:space="preserve"> </w:t>
      </w:r>
    </w:p>
    <w:p w14:paraId="43EA3BEA" w14:textId="09C1A2D1" w:rsidR="008C0AFE" w:rsidRDefault="008C0AFE" w:rsidP="008344C9">
      <w:r>
        <w:t xml:space="preserve"> </w:t>
      </w:r>
    </w:p>
    <w:p w14:paraId="15956A70" w14:textId="77777777" w:rsidR="008C0AFE" w:rsidRDefault="008C0AFE" w:rsidP="008344C9"/>
    <w:p w14:paraId="64834FB8" w14:textId="77777777" w:rsidR="00B8481B" w:rsidRDefault="00B8481B" w:rsidP="008344C9"/>
    <w:p w14:paraId="482BB797" w14:textId="77777777" w:rsidR="00C831C5" w:rsidRDefault="00C831C5" w:rsidP="00C831C5">
      <w:pPr>
        <w:pStyle w:val="ListParagraph"/>
      </w:pPr>
    </w:p>
    <w:p w14:paraId="0C9B4C83" w14:textId="404F4B71" w:rsidR="009C4AE2" w:rsidRDefault="009C4AE2" w:rsidP="009C4AE2"/>
    <w:p w14:paraId="3D0E074A" w14:textId="77777777" w:rsidR="009C4AE2" w:rsidRDefault="009C4AE2" w:rsidP="009C4AE2"/>
    <w:p w14:paraId="6E4130DA" w14:textId="77777777" w:rsidR="0074093D" w:rsidRPr="00B35985" w:rsidRDefault="0074093D" w:rsidP="00B35985"/>
    <w:sectPr w:rsidR="0074093D" w:rsidRPr="00B3598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B40B4" w14:textId="77777777" w:rsidR="008407CC" w:rsidRDefault="008407CC" w:rsidP="00602016">
      <w:pPr>
        <w:spacing w:after="0" w:line="240" w:lineRule="auto"/>
      </w:pPr>
      <w:r>
        <w:separator/>
      </w:r>
    </w:p>
  </w:endnote>
  <w:endnote w:type="continuationSeparator" w:id="0">
    <w:p w14:paraId="6DD832D2" w14:textId="77777777" w:rsidR="008407CC" w:rsidRDefault="008407CC" w:rsidP="00602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CB332" w14:textId="77777777" w:rsidR="008407CC" w:rsidRDefault="008407CC" w:rsidP="00602016">
      <w:pPr>
        <w:spacing w:after="0" w:line="240" w:lineRule="auto"/>
      </w:pPr>
      <w:r>
        <w:separator/>
      </w:r>
    </w:p>
  </w:footnote>
  <w:footnote w:type="continuationSeparator" w:id="0">
    <w:p w14:paraId="40667B18" w14:textId="77777777" w:rsidR="008407CC" w:rsidRDefault="008407CC" w:rsidP="00602016">
      <w:pPr>
        <w:spacing w:after="0" w:line="240" w:lineRule="auto"/>
      </w:pPr>
      <w:r>
        <w:continuationSeparator/>
      </w:r>
    </w:p>
  </w:footnote>
  <w:footnote w:id="1">
    <w:p w14:paraId="293C2011" w14:textId="1B31F4E8" w:rsidR="005D0010" w:rsidRDefault="005D0010">
      <w:pPr>
        <w:pStyle w:val="FootnoteText"/>
      </w:pPr>
      <w:r>
        <w:rPr>
          <w:rStyle w:val="FootnoteReference"/>
        </w:rPr>
        <w:footnoteRef/>
      </w:r>
      <w:r>
        <w:t xml:space="preserve"> Heritage Lottery Fund, Community Heritage, Available From: </w:t>
      </w:r>
      <w:hyperlink r:id="rId1" w:history="1">
        <w:r w:rsidRPr="00FC3056">
          <w:rPr>
            <w:rStyle w:val="Hyperlink"/>
          </w:rPr>
          <w:t>https://www.hlf.org.uk/looking-funding/what-we-fund/community-heritage</w:t>
        </w:r>
      </w:hyperlink>
      <w:r>
        <w:t xml:space="preserve"> [Accessed: 19/12/2018]</w:t>
      </w:r>
    </w:p>
  </w:footnote>
  <w:footnote w:id="2">
    <w:p w14:paraId="323AD5B2" w14:textId="430C395E" w:rsidR="005D0010" w:rsidRDefault="005D0010">
      <w:pPr>
        <w:pStyle w:val="FootnoteText"/>
      </w:pPr>
      <w:r>
        <w:rPr>
          <w:rStyle w:val="FootnoteReference"/>
        </w:rPr>
        <w:footnoteRef/>
      </w:r>
      <w:r>
        <w:t xml:space="preserve"> Ibid.,</w:t>
      </w:r>
    </w:p>
  </w:footnote>
  <w:footnote w:id="3">
    <w:p w14:paraId="0E5F8E41" w14:textId="4CE5ED7F" w:rsidR="005D0010" w:rsidRDefault="005D0010">
      <w:pPr>
        <w:pStyle w:val="FootnoteText"/>
      </w:pPr>
      <w:r>
        <w:rPr>
          <w:rStyle w:val="FootnoteReference"/>
        </w:rPr>
        <w:footnoteRef/>
      </w:r>
      <w:r>
        <w:t xml:space="preserve"> B. Dicks, </w:t>
      </w:r>
      <w:r w:rsidRPr="005D0010">
        <w:rPr>
          <w:i/>
        </w:rPr>
        <w:t xml:space="preserve">Heritage, Place and Community </w:t>
      </w:r>
      <w:r>
        <w:t>(Cardiff: University of Wales Press, 2000) p.4</w:t>
      </w:r>
    </w:p>
  </w:footnote>
  <w:footnote w:id="4">
    <w:p w14:paraId="2302A9AF" w14:textId="48C24565" w:rsidR="005D0010" w:rsidRDefault="005D0010">
      <w:pPr>
        <w:pStyle w:val="FootnoteText"/>
      </w:pPr>
      <w:r>
        <w:rPr>
          <w:rStyle w:val="FootnoteReference"/>
        </w:rPr>
        <w:footnoteRef/>
      </w:r>
      <w:r>
        <w:t xml:space="preserve"> Carew Cheriton Control Tower, Carew Airfield History, Available From: </w:t>
      </w:r>
      <w:hyperlink r:id="rId2" w:history="1">
        <w:r w:rsidRPr="00FC3056">
          <w:rPr>
            <w:rStyle w:val="Hyperlink"/>
          </w:rPr>
          <w:t>https://www.carewcheritoncontroltower.co.uk/history/carew-airfield/</w:t>
        </w:r>
      </w:hyperlink>
      <w:r>
        <w:t xml:space="preserve"> [Accessed: 18/12/2018]</w:t>
      </w:r>
    </w:p>
  </w:footnote>
  <w:footnote w:id="5">
    <w:p w14:paraId="0FE157D2" w14:textId="2BD4EE8A" w:rsidR="005D0010" w:rsidRDefault="005D0010">
      <w:pPr>
        <w:pStyle w:val="FootnoteText"/>
      </w:pPr>
      <w:r>
        <w:rPr>
          <w:rStyle w:val="FootnoteReference"/>
        </w:rPr>
        <w:footnoteRef/>
      </w:r>
      <w:r>
        <w:t xml:space="preserve"> B. Dicks, </w:t>
      </w:r>
      <w:r w:rsidRPr="005D0010">
        <w:rPr>
          <w:i/>
        </w:rPr>
        <w:t>Heritage, Place and Community</w:t>
      </w:r>
      <w:r>
        <w:rPr>
          <w:i/>
        </w:rPr>
        <w:t>,</w:t>
      </w:r>
      <w:r>
        <w:t xml:space="preserve"> p.5 </w:t>
      </w:r>
    </w:p>
  </w:footnote>
  <w:footnote w:id="6">
    <w:p w14:paraId="4DF4A8DD" w14:textId="4BC8D709" w:rsidR="005D0010" w:rsidRDefault="005D0010">
      <w:pPr>
        <w:pStyle w:val="FootnoteText"/>
      </w:pPr>
      <w:r>
        <w:rPr>
          <w:rStyle w:val="FootnoteReference"/>
        </w:rPr>
        <w:footnoteRef/>
      </w:r>
      <w:r>
        <w:t xml:space="preserve"> Museum Wales, Brief History of St Fagans, St Fagans National Museum of History, Available From: </w:t>
      </w:r>
      <w:hyperlink r:id="rId3" w:history="1">
        <w:r w:rsidRPr="00FC3056">
          <w:rPr>
            <w:rStyle w:val="Hyperlink"/>
          </w:rPr>
          <w:t>https://museum.wales/stfagans/stfagans-history/</w:t>
        </w:r>
      </w:hyperlink>
      <w:r>
        <w:t xml:space="preserve"> [Accessed: 18/12/2018]</w:t>
      </w:r>
    </w:p>
  </w:footnote>
  <w:footnote w:id="7">
    <w:p w14:paraId="7A0D76C4" w14:textId="73A84F0C" w:rsidR="005D0010" w:rsidRDefault="005D0010">
      <w:pPr>
        <w:pStyle w:val="FootnoteText"/>
      </w:pPr>
      <w:r>
        <w:rPr>
          <w:rStyle w:val="FootnoteReference"/>
        </w:rPr>
        <w:footnoteRef/>
      </w:r>
      <w:r>
        <w:t xml:space="preserve"> Ibid., </w:t>
      </w:r>
    </w:p>
  </w:footnote>
  <w:footnote w:id="8">
    <w:p w14:paraId="4C830166" w14:textId="05D7D11B" w:rsidR="005D0010" w:rsidRDefault="005D0010">
      <w:pPr>
        <w:pStyle w:val="FootnoteText"/>
      </w:pPr>
      <w:r>
        <w:rPr>
          <w:rStyle w:val="FootnoteReference"/>
        </w:rPr>
        <w:footnoteRef/>
      </w:r>
      <w:r>
        <w:t xml:space="preserve"> Ibid.,</w:t>
      </w:r>
    </w:p>
  </w:footnote>
  <w:footnote w:id="9">
    <w:p w14:paraId="76EFB0FF" w14:textId="681EAB21" w:rsidR="005D0010" w:rsidRDefault="005D0010">
      <w:pPr>
        <w:pStyle w:val="FootnoteText"/>
      </w:pPr>
      <w:r>
        <w:rPr>
          <w:rStyle w:val="FootnoteReference"/>
        </w:rPr>
        <w:footnoteRef/>
      </w:r>
      <w:r>
        <w:t xml:space="preserve"> This information came from Gruff Owen who is the Senior International Student Support Officer at the University of Wales Trinity Saint David. </w:t>
      </w:r>
      <w:r w:rsidR="0090454F">
        <w:t xml:space="preserve">On my first trip to St Fagans I went with Gruff and the international students on Lampeter Campus as an International Volunteer and got to hear all about how important St Fagans was to Gruff childhood in Wales and how frequently he visited as a child. </w:t>
      </w:r>
    </w:p>
  </w:footnote>
  <w:footnote w:id="10">
    <w:p w14:paraId="321A8B27" w14:textId="22CFEFF6" w:rsidR="005D0010" w:rsidRDefault="005D0010">
      <w:pPr>
        <w:pStyle w:val="FootnoteText"/>
      </w:pPr>
      <w:r>
        <w:rPr>
          <w:rStyle w:val="FootnoteReference"/>
        </w:rPr>
        <w:footnoteRef/>
      </w:r>
      <w:r>
        <w:t xml:space="preserve"> B. Dickson, </w:t>
      </w:r>
      <w:r w:rsidRPr="005D0010">
        <w:rPr>
          <w:i/>
        </w:rPr>
        <w:t>Heritage, Place and Community,</w:t>
      </w:r>
      <w:r>
        <w:t xml:space="preserve"> p.5</w:t>
      </w:r>
    </w:p>
  </w:footnote>
  <w:footnote w:id="11">
    <w:p w14:paraId="541020A9" w14:textId="0E6D65FE" w:rsidR="005D0010" w:rsidRDefault="005D0010">
      <w:pPr>
        <w:pStyle w:val="FootnoteText"/>
      </w:pPr>
      <w:r>
        <w:rPr>
          <w:rStyle w:val="FootnoteReference"/>
        </w:rPr>
        <w:footnoteRef/>
      </w:r>
      <w:r>
        <w:t xml:space="preserve"> BBC</w:t>
      </w:r>
      <w:r w:rsidR="0090454F">
        <w:t xml:space="preserve">, Cyprus Country Profile, Available From: </w:t>
      </w:r>
      <w:hyperlink r:id="rId4" w:history="1">
        <w:r w:rsidR="0090454F" w:rsidRPr="00FC3056">
          <w:rPr>
            <w:rStyle w:val="Hyperlink"/>
          </w:rPr>
          <w:t>https://www.bbc.co.uk/news/world-europe-17217956</w:t>
        </w:r>
      </w:hyperlink>
      <w:r w:rsidR="0090454F">
        <w:t xml:space="preserve"> [Accessed: 19/12/2018]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C4FFC5" w14:textId="15E79F0D" w:rsidR="00737F82" w:rsidRDefault="00737F82" w:rsidP="00737F82">
    <w:pPr>
      <w:pStyle w:val="Header"/>
      <w:jc w:val="right"/>
    </w:pPr>
    <w:r>
      <w:t>Bethany Collins 1600127</w:t>
    </w:r>
  </w:p>
  <w:p w14:paraId="71CD6440" w14:textId="77777777" w:rsidR="00737F82" w:rsidRDefault="00737F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11D9A"/>
    <w:multiLevelType w:val="hybridMultilevel"/>
    <w:tmpl w:val="114E55FE"/>
    <w:lvl w:ilvl="0" w:tplc="733C1D86">
      <w:start w:val="19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009F0"/>
    <w:multiLevelType w:val="hybridMultilevel"/>
    <w:tmpl w:val="09BE38DC"/>
    <w:lvl w:ilvl="0" w:tplc="13D2B054">
      <w:start w:val="19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45048"/>
    <w:multiLevelType w:val="hybridMultilevel"/>
    <w:tmpl w:val="A66645CE"/>
    <w:lvl w:ilvl="0" w:tplc="45902A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D649E"/>
    <w:multiLevelType w:val="hybridMultilevel"/>
    <w:tmpl w:val="71600C98"/>
    <w:lvl w:ilvl="0" w:tplc="55C616F8">
      <w:start w:val="19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790"/>
    <w:rsid w:val="00007D00"/>
    <w:rsid w:val="00032FE3"/>
    <w:rsid w:val="00036D10"/>
    <w:rsid w:val="000508FA"/>
    <w:rsid w:val="00057CE9"/>
    <w:rsid w:val="00072DC1"/>
    <w:rsid w:val="000A0901"/>
    <w:rsid w:val="000A5837"/>
    <w:rsid w:val="0011423C"/>
    <w:rsid w:val="001272D3"/>
    <w:rsid w:val="0014122B"/>
    <w:rsid w:val="001A43C0"/>
    <w:rsid w:val="001C5E09"/>
    <w:rsid w:val="00205941"/>
    <w:rsid w:val="002208F1"/>
    <w:rsid w:val="0023300D"/>
    <w:rsid w:val="00247E8A"/>
    <w:rsid w:val="00267989"/>
    <w:rsid w:val="002711CD"/>
    <w:rsid w:val="00275456"/>
    <w:rsid w:val="00287917"/>
    <w:rsid w:val="002944D2"/>
    <w:rsid w:val="002A359D"/>
    <w:rsid w:val="002F0218"/>
    <w:rsid w:val="002F09AE"/>
    <w:rsid w:val="002F3D11"/>
    <w:rsid w:val="002F3E0D"/>
    <w:rsid w:val="00316640"/>
    <w:rsid w:val="003448AF"/>
    <w:rsid w:val="003639EB"/>
    <w:rsid w:val="00386B2F"/>
    <w:rsid w:val="003A48C9"/>
    <w:rsid w:val="003C305C"/>
    <w:rsid w:val="00422949"/>
    <w:rsid w:val="00440CAA"/>
    <w:rsid w:val="00455524"/>
    <w:rsid w:val="004C7772"/>
    <w:rsid w:val="00587345"/>
    <w:rsid w:val="005D0010"/>
    <w:rsid w:val="005D5AB0"/>
    <w:rsid w:val="005F7B62"/>
    <w:rsid w:val="00602016"/>
    <w:rsid w:val="006C2FE9"/>
    <w:rsid w:val="006F11C0"/>
    <w:rsid w:val="00714E57"/>
    <w:rsid w:val="00737F82"/>
    <w:rsid w:val="0074093D"/>
    <w:rsid w:val="00741E14"/>
    <w:rsid w:val="007A643D"/>
    <w:rsid w:val="007C765C"/>
    <w:rsid w:val="007F5BDA"/>
    <w:rsid w:val="008344C9"/>
    <w:rsid w:val="008407CC"/>
    <w:rsid w:val="0084374A"/>
    <w:rsid w:val="00874ECD"/>
    <w:rsid w:val="00892863"/>
    <w:rsid w:val="00896364"/>
    <w:rsid w:val="008B39A1"/>
    <w:rsid w:val="008B4CA9"/>
    <w:rsid w:val="008C0AFE"/>
    <w:rsid w:val="008C2A39"/>
    <w:rsid w:val="0090454F"/>
    <w:rsid w:val="00945C01"/>
    <w:rsid w:val="009B3EA6"/>
    <w:rsid w:val="009C4AE2"/>
    <w:rsid w:val="009E4BAA"/>
    <w:rsid w:val="00A576C9"/>
    <w:rsid w:val="00AA1BB9"/>
    <w:rsid w:val="00AA2276"/>
    <w:rsid w:val="00AB4D66"/>
    <w:rsid w:val="00AE2CEA"/>
    <w:rsid w:val="00AF46FF"/>
    <w:rsid w:val="00B00F90"/>
    <w:rsid w:val="00B35985"/>
    <w:rsid w:val="00B444D7"/>
    <w:rsid w:val="00B8481B"/>
    <w:rsid w:val="00BB68AB"/>
    <w:rsid w:val="00BC7719"/>
    <w:rsid w:val="00BF6417"/>
    <w:rsid w:val="00C14D67"/>
    <w:rsid w:val="00C64790"/>
    <w:rsid w:val="00C831C5"/>
    <w:rsid w:val="00CA1076"/>
    <w:rsid w:val="00CC159D"/>
    <w:rsid w:val="00D4711B"/>
    <w:rsid w:val="00DD40C3"/>
    <w:rsid w:val="00DD4420"/>
    <w:rsid w:val="00E11AC5"/>
    <w:rsid w:val="00E21885"/>
    <w:rsid w:val="00E3351E"/>
    <w:rsid w:val="00E40EE5"/>
    <w:rsid w:val="00E54956"/>
    <w:rsid w:val="00E83B87"/>
    <w:rsid w:val="00E93155"/>
    <w:rsid w:val="00EB515B"/>
    <w:rsid w:val="00F15D2D"/>
    <w:rsid w:val="00F534B5"/>
    <w:rsid w:val="00FB7C25"/>
    <w:rsid w:val="00FD1076"/>
    <w:rsid w:val="00FD1794"/>
    <w:rsid w:val="00FD78F7"/>
    <w:rsid w:val="00FE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579A0"/>
  <w15:chartTrackingRefBased/>
  <w15:docId w15:val="{64468D87-6E24-45CC-AC33-B96A9E3A9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4790"/>
  </w:style>
  <w:style w:type="paragraph" w:styleId="Heading2">
    <w:name w:val="heading 2"/>
    <w:basedOn w:val="Normal"/>
    <w:link w:val="Heading2Char"/>
    <w:uiPriority w:val="9"/>
    <w:qFormat/>
    <w:rsid w:val="00C6479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4790"/>
    <w:pPr>
      <w:ind w:left="720"/>
      <w:contextualSpacing/>
    </w:pPr>
  </w:style>
  <w:style w:type="character" w:customStyle="1" w:styleId="Heading2Char">
    <w:name w:val="Heading 2 Char"/>
    <w:basedOn w:val="DefaultParagraphFont"/>
    <w:link w:val="Heading2"/>
    <w:uiPriority w:val="9"/>
    <w:rsid w:val="00C64790"/>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C64790"/>
    <w:rPr>
      <w:i/>
      <w:iCs/>
    </w:rPr>
  </w:style>
  <w:style w:type="paragraph" w:styleId="NormalWeb">
    <w:name w:val="Normal (Web)"/>
    <w:basedOn w:val="Normal"/>
    <w:uiPriority w:val="99"/>
    <w:unhideWhenUsed/>
    <w:rsid w:val="000A58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6020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2016"/>
    <w:rPr>
      <w:sz w:val="20"/>
      <w:szCs w:val="20"/>
    </w:rPr>
  </w:style>
  <w:style w:type="character" w:styleId="FootnoteReference">
    <w:name w:val="footnote reference"/>
    <w:basedOn w:val="DefaultParagraphFont"/>
    <w:uiPriority w:val="99"/>
    <w:semiHidden/>
    <w:unhideWhenUsed/>
    <w:rsid w:val="00602016"/>
    <w:rPr>
      <w:vertAlign w:val="superscript"/>
    </w:rPr>
  </w:style>
  <w:style w:type="character" w:styleId="Hyperlink">
    <w:name w:val="Hyperlink"/>
    <w:basedOn w:val="DefaultParagraphFont"/>
    <w:uiPriority w:val="99"/>
    <w:unhideWhenUsed/>
    <w:rsid w:val="00896364"/>
    <w:rPr>
      <w:color w:val="0000FF"/>
      <w:u w:val="single"/>
    </w:rPr>
  </w:style>
  <w:style w:type="paragraph" w:customStyle="1" w:styleId="western">
    <w:name w:val="western"/>
    <w:basedOn w:val="Normal"/>
    <w:rsid w:val="00874E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D0010"/>
    <w:rPr>
      <w:color w:val="605E5C"/>
      <w:shd w:val="clear" w:color="auto" w:fill="E1DFDD"/>
    </w:rPr>
  </w:style>
  <w:style w:type="paragraph" w:styleId="Header">
    <w:name w:val="header"/>
    <w:basedOn w:val="Normal"/>
    <w:link w:val="HeaderChar"/>
    <w:uiPriority w:val="99"/>
    <w:unhideWhenUsed/>
    <w:rsid w:val="00737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F82"/>
  </w:style>
  <w:style w:type="paragraph" w:styleId="Footer">
    <w:name w:val="footer"/>
    <w:basedOn w:val="Normal"/>
    <w:link w:val="FooterChar"/>
    <w:uiPriority w:val="99"/>
    <w:unhideWhenUsed/>
    <w:rsid w:val="00737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013170">
      <w:bodyDiv w:val="1"/>
      <w:marLeft w:val="0"/>
      <w:marRight w:val="0"/>
      <w:marTop w:val="0"/>
      <w:marBottom w:val="0"/>
      <w:divBdr>
        <w:top w:val="none" w:sz="0" w:space="0" w:color="auto"/>
        <w:left w:val="none" w:sz="0" w:space="0" w:color="auto"/>
        <w:bottom w:val="none" w:sz="0" w:space="0" w:color="auto"/>
        <w:right w:val="none" w:sz="0" w:space="0" w:color="auto"/>
      </w:divBdr>
    </w:div>
    <w:div w:id="586767405">
      <w:bodyDiv w:val="1"/>
      <w:marLeft w:val="0"/>
      <w:marRight w:val="0"/>
      <w:marTop w:val="0"/>
      <w:marBottom w:val="0"/>
      <w:divBdr>
        <w:top w:val="none" w:sz="0" w:space="0" w:color="auto"/>
        <w:left w:val="none" w:sz="0" w:space="0" w:color="auto"/>
        <w:bottom w:val="none" w:sz="0" w:space="0" w:color="auto"/>
        <w:right w:val="none" w:sz="0" w:space="0" w:color="auto"/>
      </w:divBdr>
    </w:div>
    <w:div w:id="937132014">
      <w:bodyDiv w:val="1"/>
      <w:marLeft w:val="0"/>
      <w:marRight w:val="0"/>
      <w:marTop w:val="0"/>
      <w:marBottom w:val="0"/>
      <w:divBdr>
        <w:top w:val="none" w:sz="0" w:space="0" w:color="auto"/>
        <w:left w:val="none" w:sz="0" w:space="0" w:color="auto"/>
        <w:bottom w:val="none" w:sz="0" w:space="0" w:color="auto"/>
        <w:right w:val="none" w:sz="0" w:space="0" w:color="auto"/>
      </w:divBdr>
    </w:div>
    <w:div w:id="953560583">
      <w:bodyDiv w:val="1"/>
      <w:marLeft w:val="0"/>
      <w:marRight w:val="0"/>
      <w:marTop w:val="0"/>
      <w:marBottom w:val="0"/>
      <w:divBdr>
        <w:top w:val="none" w:sz="0" w:space="0" w:color="auto"/>
        <w:left w:val="none" w:sz="0" w:space="0" w:color="auto"/>
        <w:bottom w:val="none" w:sz="0" w:space="0" w:color="auto"/>
        <w:right w:val="none" w:sz="0" w:space="0" w:color="auto"/>
      </w:divBdr>
    </w:div>
    <w:div w:id="966735884">
      <w:bodyDiv w:val="1"/>
      <w:marLeft w:val="0"/>
      <w:marRight w:val="0"/>
      <w:marTop w:val="0"/>
      <w:marBottom w:val="0"/>
      <w:divBdr>
        <w:top w:val="none" w:sz="0" w:space="0" w:color="auto"/>
        <w:left w:val="none" w:sz="0" w:space="0" w:color="auto"/>
        <w:bottom w:val="none" w:sz="0" w:space="0" w:color="auto"/>
        <w:right w:val="none" w:sz="0" w:space="0" w:color="auto"/>
      </w:divBdr>
    </w:div>
    <w:div w:id="1072434571">
      <w:bodyDiv w:val="1"/>
      <w:marLeft w:val="0"/>
      <w:marRight w:val="0"/>
      <w:marTop w:val="0"/>
      <w:marBottom w:val="0"/>
      <w:divBdr>
        <w:top w:val="none" w:sz="0" w:space="0" w:color="auto"/>
        <w:left w:val="none" w:sz="0" w:space="0" w:color="auto"/>
        <w:bottom w:val="none" w:sz="0" w:space="0" w:color="auto"/>
        <w:right w:val="none" w:sz="0" w:space="0" w:color="auto"/>
      </w:divBdr>
      <w:divsChild>
        <w:div w:id="287584962">
          <w:marLeft w:val="0"/>
          <w:marRight w:val="0"/>
          <w:marTop w:val="0"/>
          <w:marBottom w:val="120"/>
          <w:divBdr>
            <w:top w:val="none" w:sz="0" w:space="0" w:color="auto"/>
            <w:left w:val="none" w:sz="0" w:space="0" w:color="auto"/>
            <w:bottom w:val="none" w:sz="0" w:space="0" w:color="auto"/>
            <w:right w:val="none" w:sz="0" w:space="0" w:color="auto"/>
          </w:divBdr>
        </w:div>
        <w:div w:id="1308362714">
          <w:marLeft w:val="0"/>
          <w:marRight w:val="0"/>
          <w:marTop w:val="0"/>
          <w:marBottom w:val="0"/>
          <w:divBdr>
            <w:top w:val="none" w:sz="0" w:space="0" w:color="auto"/>
            <w:left w:val="none" w:sz="0" w:space="0" w:color="auto"/>
            <w:bottom w:val="none" w:sz="0" w:space="0" w:color="auto"/>
            <w:right w:val="none" w:sz="0" w:space="0" w:color="auto"/>
          </w:divBdr>
        </w:div>
      </w:divsChild>
    </w:div>
    <w:div w:id="154910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rewcheritoncontroltower.co.uk/history/carew-airfiel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world-europe-1721795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museum.wales/stfagans/stfagans-history/"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lf.org.uk/looking-funding/what-we-fund/community-heritag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museum.wales/stfagans/stfagans-history/" TargetMode="External"/><Relationship Id="rId2" Type="http://schemas.openxmlformats.org/officeDocument/2006/relationships/hyperlink" Target="https://www.carewcheritoncontroltower.co.uk/history/carew-airfield/" TargetMode="External"/><Relationship Id="rId1" Type="http://schemas.openxmlformats.org/officeDocument/2006/relationships/hyperlink" Target="https://www.hlf.org.uk/looking-funding/what-we-fund/community-heritage" TargetMode="External"/><Relationship Id="rId4" Type="http://schemas.openxmlformats.org/officeDocument/2006/relationships/hyperlink" Target="https://www.bbc.co.uk/news/world-europe-172179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F64A5-6070-4235-A01B-0B9C65303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6</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68</cp:revision>
  <dcterms:created xsi:type="dcterms:W3CDTF">2018-12-18T20:40:00Z</dcterms:created>
  <dcterms:modified xsi:type="dcterms:W3CDTF">2018-12-19T23:46:00Z</dcterms:modified>
</cp:coreProperties>
</file>