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A8CCF5B" w14:textId="77777777" w:rsidR="00B21AE7" w:rsidRDefault="00B21AE7" w:rsidP="00B21AE7">
      <w:pPr>
        <w:rPr>
          <w:rFonts w:ascii="Arial" w:hAnsi="Arial" w:cs="Arial"/>
          <w:sz w:val="24"/>
          <w:szCs w:val="24"/>
        </w:rPr>
      </w:pPr>
    </w:p>
    <w:p w14:paraId="4F27ECC8" w14:textId="77777777" w:rsidR="00B21AE7" w:rsidRDefault="00B21AE7" w:rsidP="00B21AE7">
      <w:pPr>
        <w:rPr>
          <w:rFonts w:ascii="Arial" w:hAnsi="Arial" w:cs="Arial"/>
          <w:sz w:val="24"/>
          <w:szCs w:val="24"/>
        </w:rPr>
      </w:pPr>
    </w:p>
    <w:p w14:paraId="06ED4124" w14:textId="77777777" w:rsidR="00B21AE7" w:rsidRDefault="00B21AE7" w:rsidP="00B21AE7">
      <w:pPr>
        <w:rPr>
          <w:rFonts w:ascii="Arial" w:hAnsi="Arial" w:cs="Arial"/>
          <w:sz w:val="24"/>
          <w:szCs w:val="24"/>
        </w:rPr>
      </w:pPr>
    </w:p>
    <w:p w14:paraId="3ABD40E9" w14:textId="77777777" w:rsidR="00B21AE7" w:rsidRDefault="00B21AE7" w:rsidP="00B21AE7">
      <w:pPr>
        <w:rPr>
          <w:rFonts w:ascii="Arial" w:hAnsi="Arial" w:cs="Arial"/>
          <w:sz w:val="24"/>
          <w:szCs w:val="24"/>
        </w:rPr>
      </w:pPr>
    </w:p>
    <w:p w14:paraId="29071F1E" w14:textId="77777777" w:rsidR="00B21AE7" w:rsidRDefault="00B21AE7" w:rsidP="00B21AE7">
      <w:pPr>
        <w:rPr>
          <w:rFonts w:ascii="Arial" w:hAnsi="Arial" w:cs="Arial"/>
          <w:sz w:val="24"/>
          <w:szCs w:val="24"/>
        </w:rPr>
      </w:pPr>
    </w:p>
    <w:p w14:paraId="18052186" w14:textId="11418DF4" w:rsidR="00FD62B2" w:rsidRDefault="00B21AE7" w:rsidP="00B21AE7">
      <w:pPr>
        <w:rPr>
          <w:rFonts w:ascii="Arial" w:hAnsi="Arial" w:cs="Arial"/>
          <w:sz w:val="24"/>
          <w:szCs w:val="24"/>
        </w:rPr>
      </w:pPr>
      <w:r w:rsidRPr="00B21AE7">
        <w:rPr>
          <w:rFonts w:ascii="Arial" w:hAnsi="Arial" w:cs="Arial"/>
          <w:sz w:val="24"/>
          <w:szCs w:val="24"/>
        </w:rPr>
        <w:t>Hotel Handbook for</w:t>
      </w:r>
      <w:r>
        <w:rPr>
          <w:rFonts w:ascii="Arial" w:hAnsi="Arial" w:cs="Arial"/>
          <w:sz w:val="24"/>
          <w:szCs w:val="24"/>
        </w:rPr>
        <w:t xml:space="preserve"> </w:t>
      </w:r>
      <w:r w:rsidRPr="00B21AE7">
        <w:rPr>
          <w:rFonts w:ascii="Arial" w:hAnsi="Arial" w:cs="Arial"/>
          <w:sz w:val="24"/>
          <w:szCs w:val="24"/>
        </w:rPr>
        <w:t>Intercultural Competence</w:t>
      </w:r>
    </w:p>
    <w:p w14:paraId="1AEF8B21" w14:textId="72B94162" w:rsidR="00B21AE7" w:rsidRDefault="00B21AE7" w:rsidP="00B21AE7">
      <w:pPr>
        <w:rPr>
          <w:rFonts w:ascii="Arial" w:hAnsi="Arial" w:cs="Arial"/>
          <w:sz w:val="24"/>
          <w:szCs w:val="24"/>
        </w:rPr>
      </w:pPr>
    </w:p>
    <w:p w14:paraId="480E48FB" w14:textId="6712B31A" w:rsidR="00B21AE7" w:rsidRDefault="00B21AE7" w:rsidP="00B21AE7">
      <w:pPr>
        <w:rPr>
          <w:rFonts w:ascii="Arial" w:hAnsi="Arial" w:cs="Arial"/>
          <w:sz w:val="24"/>
          <w:szCs w:val="24"/>
        </w:rPr>
      </w:pPr>
    </w:p>
    <w:p w14:paraId="536DD831" w14:textId="380BB149" w:rsidR="00B21AE7" w:rsidRDefault="00B21AE7" w:rsidP="00B21AE7">
      <w:pPr>
        <w:rPr>
          <w:rFonts w:ascii="Arial" w:hAnsi="Arial" w:cs="Arial"/>
          <w:sz w:val="24"/>
          <w:szCs w:val="24"/>
        </w:rPr>
      </w:pPr>
    </w:p>
    <w:p w14:paraId="339CFD0F" w14:textId="28A5037D" w:rsidR="00B21AE7" w:rsidRDefault="00B21AE7" w:rsidP="00B21AE7">
      <w:pPr>
        <w:rPr>
          <w:rFonts w:ascii="Arial" w:hAnsi="Arial" w:cs="Arial"/>
          <w:sz w:val="24"/>
          <w:szCs w:val="24"/>
        </w:rPr>
      </w:pPr>
    </w:p>
    <w:p w14:paraId="5D83A07C" w14:textId="1DB0993A" w:rsidR="00B21AE7" w:rsidRDefault="00B21AE7" w:rsidP="00B21AE7">
      <w:pPr>
        <w:rPr>
          <w:rFonts w:ascii="Arial" w:hAnsi="Arial" w:cs="Arial"/>
          <w:sz w:val="24"/>
          <w:szCs w:val="24"/>
        </w:rPr>
      </w:pPr>
    </w:p>
    <w:p w14:paraId="1AF31A4B" w14:textId="7B446903" w:rsidR="00B21AE7" w:rsidRDefault="00B21AE7" w:rsidP="00B21AE7">
      <w:pPr>
        <w:rPr>
          <w:rFonts w:ascii="Arial" w:hAnsi="Arial" w:cs="Arial"/>
          <w:sz w:val="24"/>
          <w:szCs w:val="24"/>
        </w:rPr>
      </w:pPr>
    </w:p>
    <w:p w14:paraId="0A7D9A05" w14:textId="0F8A6419" w:rsidR="00B21AE7" w:rsidRDefault="00B21AE7" w:rsidP="00B21AE7">
      <w:pPr>
        <w:rPr>
          <w:rFonts w:ascii="Arial" w:hAnsi="Arial" w:cs="Arial"/>
          <w:sz w:val="24"/>
          <w:szCs w:val="24"/>
        </w:rPr>
      </w:pPr>
    </w:p>
    <w:p w14:paraId="4B2EC1FD" w14:textId="5BD4D582" w:rsidR="00B21AE7" w:rsidRDefault="00B21AE7" w:rsidP="00B21AE7">
      <w:pPr>
        <w:rPr>
          <w:rFonts w:ascii="Arial" w:hAnsi="Arial" w:cs="Arial"/>
          <w:sz w:val="24"/>
          <w:szCs w:val="24"/>
        </w:rPr>
      </w:pPr>
    </w:p>
    <w:p w14:paraId="0F0FCAD3" w14:textId="6BE4B806" w:rsidR="00B21AE7" w:rsidRDefault="00B21AE7" w:rsidP="00B21AE7">
      <w:pPr>
        <w:rPr>
          <w:rFonts w:ascii="Arial" w:hAnsi="Arial" w:cs="Arial"/>
          <w:sz w:val="24"/>
          <w:szCs w:val="24"/>
        </w:rPr>
      </w:pPr>
    </w:p>
    <w:p w14:paraId="4074A0EF" w14:textId="554EDA3F" w:rsidR="00B21AE7" w:rsidRDefault="00B21AE7" w:rsidP="00B21AE7">
      <w:pPr>
        <w:rPr>
          <w:rFonts w:ascii="Arial" w:hAnsi="Arial" w:cs="Arial"/>
          <w:sz w:val="24"/>
          <w:szCs w:val="24"/>
        </w:rPr>
      </w:pPr>
    </w:p>
    <w:p w14:paraId="4D179288" w14:textId="1C5D379C" w:rsidR="00B21AE7" w:rsidRDefault="00B21AE7" w:rsidP="00B21AE7">
      <w:pPr>
        <w:rPr>
          <w:rFonts w:ascii="Arial" w:hAnsi="Arial" w:cs="Arial"/>
          <w:sz w:val="24"/>
          <w:szCs w:val="24"/>
        </w:rPr>
      </w:pPr>
    </w:p>
    <w:p w14:paraId="3F2B2B19" w14:textId="7621263C" w:rsidR="00B21AE7" w:rsidRDefault="00B21AE7" w:rsidP="00B21AE7">
      <w:pPr>
        <w:rPr>
          <w:rFonts w:ascii="Arial" w:hAnsi="Arial" w:cs="Arial"/>
          <w:sz w:val="24"/>
          <w:szCs w:val="24"/>
        </w:rPr>
      </w:pPr>
    </w:p>
    <w:p w14:paraId="70C4C8ED" w14:textId="485D1320" w:rsidR="00B21AE7" w:rsidRDefault="00B21AE7" w:rsidP="00B21AE7">
      <w:pPr>
        <w:rPr>
          <w:rFonts w:ascii="Arial" w:hAnsi="Arial" w:cs="Arial"/>
          <w:sz w:val="24"/>
          <w:szCs w:val="24"/>
        </w:rPr>
      </w:pPr>
    </w:p>
    <w:p w14:paraId="35B3832D" w14:textId="42BC12F0" w:rsidR="00B21AE7" w:rsidRDefault="00B21AE7" w:rsidP="00B21AE7">
      <w:pPr>
        <w:rPr>
          <w:rFonts w:ascii="Arial" w:hAnsi="Arial" w:cs="Arial"/>
          <w:sz w:val="24"/>
          <w:szCs w:val="24"/>
        </w:rPr>
      </w:pPr>
    </w:p>
    <w:p w14:paraId="442F66DE" w14:textId="698A18C7" w:rsidR="00B21AE7" w:rsidRDefault="00B21AE7" w:rsidP="00B21AE7">
      <w:pPr>
        <w:rPr>
          <w:rFonts w:ascii="Arial" w:hAnsi="Arial" w:cs="Arial"/>
          <w:sz w:val="24"/>
          <w:szCs w:val="24"/>
        </w:rPr>
      </w:pPr>
    </w:p>
    <w:p w14:paraId="71E58B18" w14:textId="0E15FAC7" w:rsidR="00B21AE7" w:rsidRDefault="00B21AE7" w:rsidP="00B21AE7">
      <w:pPr>
        <w:rPr>
          <w:rFonts w:ascii="Arial" w:hAnsi="Arial" w:cs="Arial"/>
          <w:sz w:val="24"/>
          <w:szCs w:val="24"/>
        </w:rPr>
      </w:pPr>
    </w:p>
    <w:p w14:paraId="6BECE14A" w14:textId="6243054E" w:rsidR="00B21AE7" w:rsidRDefault="00B21AE7" w:rsidP="00B21AE7">
      <w:pPr>
        <w:rPr>
          <w:rFonts w:ascii="Arial" w:hAnsi="Arial" w:cs="Arial"/>
          <w:sz w:val="24"/>
          <w:szCs w:val="24"/>
        </w:rPr>
      </w:pPr>
      <w:r>
        <w:rPr>
          <w:rFonts w:ascii="Arial" w:hAnsi="Arial" w:cs="Arial"/>
          <w:sz w:val="24"/>
          <w:szCs w:val="24"/>
        </w:rPr>
        <w:t>Student name: Agda-Claudia Dinu</w:t>
      </w:r>
    </w:p>
    <w:p w14:paraId="402F7374" w14:textId="00ADABA5" w:rsidR="00B21AE7" w:rsidRDefault="00B21AE7" w:rsidP="00B21AE7">
      <w:pPr>
        <w:rPr>
          <w:rFonts w:ascii="Arial" w:hAnsi="Arial" w:cs="Arial"/>
          <w:sz w:val="24"/>
          <w:szCs w:val="24"/>
        </w:rPr>
      </w:pPr>
      <w:r>
        <w:rPr>
          <w:rFonts w:ascii="Arial" w:hAnsi="Arial" w:cs="Arial"/>
          <w:sz w:val="24"/>
          <w:szCs w:val="24"/>
        </w:rPr>
        <w:t>Student number: 2118859</w:t>
      </w:r>
    </w:p>
    <w:p w14:paraId="219E9171" w14:textId="3E0174E8" w:rsidR="00B21AE7" w:rsidRDefault="00B21AE7" w:rsidP="00B21AE7">
      <w:pPr>
        <w:rPr>
          <w:rFonts w:ascii="Arial" w:hAnsi="Arial" w:cs="Arial"/>
          <w:sz w:val="24"/>
          <w:szCs w:val="24"/>
        </w:rPr>
      </w:pPr>
      <w:r>
        <w:rPr>
          <w:rFonts w:ascii="Arial" w:hAnsi="Arial" w:cs="Arial"/>
          <w:sz w:val="24"/>
          <w:szCs w:val="24"/>
        </w:rPr>
        <w:t xml:space="preserve">Module: </w:t>
      </w:r>
      <w:r w:rsidRPr="00B21AE7">
        <w:rPr>
          <w:rFonts w:ascii="Arial" w:hAnsi="Arial" w:cs="Arial"/>
          <w:sz w:val="24"/>
          <w:szCs w:val="24"/>
        </w:rPr>
        <w:t>Cultural Awareness</w:t>
      </w:r>
      <w:r>
        <w:rPr>
          <w:rFonts w:ascii="Arial" w:hAnsi="Arial" w:cs="Arial"/>
          <w:sz w:val="24"/>
          <w:szCs w:val="24"/>
        </w:rPr>
        <w:t xml:space="preserve"> </w:t>
      </w:r>
      <w:r w:rsidRPr="00B21AE7">
        <w:rPr>
          <w:rFonts w:ascii="Arial" w:hAnsi="Arial" w:cs="Arial"/>
          <w:sz w:val="24"/>
          <w:szCs w:val="24"/>
        </w:rPr>
        <w:t>BMIH5003</w:t>
      </w:r>
    </w:p>
    <w:p w14:paraId="58EEB648" w14:textId="0C2DA265" w:rsidR="00B21AE7" w:rsidRDefault="00B21AE7" w:rsidP="00B21AE7">
      <w:pPr>
        <w:rPr>
          <w:rFonts w:ascii="Arial" w:hAnsi="Arial" w:cs="Arial"/>
          <w:sz w:val="24"/>
          <w:szCs w:val="24"/>
        </w:rPr>
      </w:pPr>
      <w:r>
        <w:rPr>
          <w:rFonts w:ascii="Arial" w:hAnsi="Arial" w:cs="Arial"/>
          <w:sz w:val="24"/>
          <w:szCs w:val="24"/>
        </w:rPr>
        <w:t xml:space="preserve">Lecturer: </w:t>
      </w:r>
      <w:r w:rsidRPr="00B21AE7">
        <w:rPr>
          <w:rFonts w:ascii="Arial" w:hAnsi="Arial" w:cs="Arial"/>
          <w:sz w:val="24"/>
          <w:szCs w:val="24"/>
        </w:rPr>
        <w:t>Rodrigo F. Aguilera</w:t>
      </w:r>
    </w:p>
    <w:p w14:paraId="4DBBB051" w14:textId="3467F309" w:rsidR="00B21AE7" w:rsidRDefault="00B21AE7" w:rsidP="00B21AE7">
      <w:pPr>
        <w:rPr>
          <w:rFonts w:ascii="Arial" w:hAnsi="Arial" w:cs="Arial"/>
          <w:sz w:val="24"/>
          <w:szCs w:val="24"/>
        </w:rPr>
      </w:pPr>
    </w:p>
    <w:p w14:paraId="12E3716C" w14:textId="3A82E4D9" w:rsidR="00B21AE7" w:rsidRDefault="00B21AE7" w:rsidP="00B21AE7">
      <w:pPr>
        <w:rPr>
          <w:rFonts w:ascii="Arial" w:hAnsi="Arial" w:cs="Arial"/>
          <w:sz w:val="24"/>
          <w:szCs w:val="24"/>
        </w:rPr>
      </w:pPr>
    </w:p>
    <w:p w14:paraId="4A921D8A" w14:textId="628426A0" w:rsidR="00B21AE7" w:rsidRDefault="00B21AE7" w:rsidP="00B21AE7">
      <w:pPr>
        <w:rPr>
          <w:rFonts w:ascii="Arial" w:hAnsi="Arial" w:cs="Arial"/>
          <w:sz w:val="24"/>
          <w:szCs w:val="24"/>
        </w:rPr>
      </w:pPr>
    </w:p>
    <w:p w14:paraId="02CAACC2" w14:textId="34523FC8" w:rsidR="00B21AE7" w:rsidRDefault="00B21AE7" w:rsidP="00B21AE7">
      <w:pPr>
        <w:rPr>
          <w:rFonts w:ascii="Arial" w:hAnsi="Arial" w:cs="Arial"/>
          <w:sz w:val="24"/>
          <w:szCs w:val="24"/>
        </w:rPr>
      </w:pPr>
    </w:p>
    <w:p w14:paraId="5265A311" w14:textId="143FC72F" w:rsidR="00B21AE7" w:rsidRDefault="00B21AE7" w:rsidP="00B21AE7">
      <w:pPr>
        <w:rPr>
          <w:rFonts w:ascii="Arial" w:hAnsi="Arial" w:cs="Arial"/>
          <w:sz w:val="24"/>
          <w:szCs w:val="24"/>
        </w:rPr>
      </w:pPr>
      <w:r>
        <w:rPr>
          <w:rFonts w:ascii="Arial" w:hAnsi="Arial" w:cs="Arial"/>
          <w:sz w:val="24"/>
          <w:szCs w:val="24"/>
        </w:rPr>
        <w:lastRenderedPageBreak/>
        <w:t>Executive Summary</w:t>
      </w:r>
    </w:p>
    <w:p w14:paraId="7C5DFBA5" w14:textId="0B5FCD2A" w:rsidR="00D212E0" w:rsidRDefault="00D212E0" w:rsidP="00E77A46">
      <w:pPr>
        <w:rPr>
          <w:rFonts w:ascii="Arial" w:hAnsi="Arial" w:cs="Arial"/>
          <w:sz w:val="24"/>
          <w:szCs w:val="24"/>
        </w:rPr>
      </w:pPr>
      <w:bookmarkStart w:id="0" w:name="_Hlk129281516"/>
      <w:r w:rsidRPr="00D212E0">
        <w:rPr>
          <w:rFonts w:ascii="Arial" w:hAnsi="Arial" w:cs="Arial"/>
          <w:sz w:val="24"/>
          <w:szCs w:val="24"/>
        </w:rPr>
        <w:t>As a result of examining cultural differences between Spain and the United Kingdom, this report provides a handbook to assist employees in providing effective hotel services.</w:t>
      </w:r>
    </w:p>
    <w:p w14:paraId="754E6DB1" w14:textId="31939DA4" w:rsidR="00D212E0" w:rsidRDefault="00D212E0" w:rsidP="00E77A46">
      <w:pPr>
        <w:rPr>
          <w:rFonts w:ascii="Arial" w:hAnsi="Arial" w:cs="Arial"/>
          <w:sz w:val="24"/>
          <w:szCs w:val="24"/>
        </w:rPr>
      </w:pPr>
      <w:r w:rsidRPr="00D212E0">
        <w:rPr>
          <w:rFonts w:ascii="Arial" w:hAnsi="Arial" w:cs="Arial"/>
          <w:sz w:val="24"/>
          <w:szCs w:val="24"/>
        </w:rPr>
        <w:t>Due to the highly diversified and demanding nature of the hospitality industry, its workers must possess the necessary skills and traits to be able to survive in this rapidly changing marketplace.</w:t>
      </w:r>
      <w:r>
        <w:rPr>
          <w:rFonts w:ascii="Arial" w:hAnsi="Arial" w:cs="Arial"/>
          <w:sz w:val="24"/>
          <w:szCs w:val="24"/>
        </w:rPr>
        <w:t xml:space="preserve"> </w:t>
      </w:r>
      <w:r w:rsidRPr="00D212E0">
        <w:rPr>
          <w:rFonts w:ascii="Arial" w:hAnsi="Arial" w:cs="Arial"/>
          <w:sz w:val="24"/>
          <w:szCs w:val="24"/>
        </w:rPr>
        <w:t>An intangible product of the hospitality industry is the service that they provide to their visitors (Chon &amp; Maier, 2009).</w:t>
      </w:r>
      <w:r>
        <w:rPr>
          <w:rFonts w:ascii="Arial" w:hAnsi="Arial" w:cs="Arial"/>
          <w:sz w:val="24"/>
          <w:szCs w:val="24"/>
        </w:rPr>
        <w:t xml:space="preserve"> </w:t>
      </w:r>
      <w:r w:rsidRPr="00D212E0">
        <w:rPr>
          <w:rFonts w:ascii="Arial" w:hAnsi="Arial" w:cs="Arial"/>
          <w:sz w:val="24"/>
          <w:szCs w:val="24"/>
        </w:rPr>
        <w:t>Hence, hospitality workers must have not only academic skills but social skills as well to meet the increasing expectations of visitors as the industry diversifies.</w:t>
      </w:r>
      <w:r>
        <w:rPr>
          <w:rFonts w:ascii="Arial" w:hAnsi="Arial" w:cs="Arial"/>
          <w:sz w:val="24"/>
          <w:szCs w:val="24"/>
        </w:rPr>
        <w:t xml:space="preserve"> </w:t>
      </w:r>
      <w:r w:rsidRPr="00D212E0">
        <w:rPr>
          <w:rFonts w:ascii="Arial" w:hAnsi="Arial" w:cs="Arial"/>
          <w:sz w:val="24"/>
          <w:szCs w:val="24"/>
        </w:rPr>
        <w:t xml:space="preserve">Culturally aware hospitality workers can offer excellent customer service and actively engage in teamwork, allowing them to correlate with their co-workers as well as fulfil their guests’ wants, </w:t>
      </w:r>
      <w:proofErr w:type="gramStart"/>
      <w:r w:rsidRPr="00D212E0">
        <w:rPr>
          <w:rFonts w:ascii="Arial" w:hAnsi="Arial" w:cs="Arial"/>
          <w:sz w:val="24"/>
          <w:szCs w:val="24"/>
        </w:rPr>
        <w:t>needs</w:t>
      </w:r>
      <w:proofErr w:type="gramEnd"/>
      <w:r w:rsidRPr="00D212E0">
        <w:rPr>
          <w:rFonts w:ascii="Arial" w:hAnsi="Arial" w:cs="Arial"/>
          <w:sz w:val="24"/>
          <w:szCs w:val="24"/>
        </w:rPr>
        <w:t xml:space="preserve"> and desires in order to exceed the expectations of their guests.</w:t>
      </w:r>
    </w:p>
    <w:bookmarkEnd w:id="0"/>
    <w:p w14:paraId="56B7269F" w14:textId="77777777" w:rsidR="0095404E" w:rsidRDefault="0095404E" w:rsidP="00B21AE7">
      <w:pPr>
        <w:rPr>
          <w:rFonts w:ascii="Arial" w:hAnsi="Arial" w:cs="Arial"/>
          <w:sz w:val="24"/>
          <w:szCs w:val="24"/>
        </w:rPr>
      </w:pPr>
    </w:p>
    <w:p w14:paraId="130A9193" w14:textId="77777777" w:rsidR="0095404E" w:rsidRDefault="0095404E" w:rsidP="00B21AE7">
      <w:pPr>
        <w:rPr>
          <w:rFonts w:ascii="Arial" w:hAnsi="Arial" w:cs="Arial"/>
          <w:sz w:val="24"/>
          <w:szCs w:val="24"/>
        </w:rPr>
      </w:pPr>
    </w:p>
    <w:p w14:paraId="0D0BDC90" w14:textId="77777777" w:rsidR="0095404E" w:rsidRDefault="0095404E" w:rsidP="00B21AE7">
      <w:pPr>
        <w:rPr>
          <w:rFonts w:ascii="Arial" w:hAnsi="Arial" w:cs="Arial"/>
          <w:sz w:val="24"/>
          <w:szCs w:val="24"/>
        </w:rPr>
      </w:pPr>
    </w:p>
    <w:p w14:paraId="2F7D4E39" w14:textId="77777777" w:rsidR="0095404E" w:rsidRDefault="0095404E" w:rsidP="00B21AE7">
      <w:pPr>
        <w:rPr>
          <w:rFonts w:ascii="Arial" w:hAnsi="Arial" w:cs="Arial"/>
          <w:sz w:val="24"/>
          <w:szCs w:val="24"/>
        </w:rPr>
      </w:pPr>
    </w:p>
    <w:p w14:paraId="195BE534" w14:textId="77777777" w:rsidR="0095404E" w:rsidRDefault="0095404E" w:rsidP="00B21AE7">
      <w:pPr>
        <w:rPr>
          <w:rFonts w:ascii="Arial" w:hAnsi="Arial" w:cs="Arial"/>
          <w:sz w:val="24"/>
          <w:szCs w:val="24"/>
        </w:rPr>
      </w:pPr>
    </w:p>
    <w:p w14:paraId="19197395" w14:textId="77777777" w:rsidR="0095404E" w:rsidRDefault="0095404E" w:rsidP="00B21AE7">
      <w:pPr>
        <w:rPr>
          <w:rFonts w:ascii="Arial" w:hAnsi="Arial" w:cs="Arial"/>
          <w:sz w:val="24"/>
          <w:szCs w:val="24"/>
        </w:rPr>
      </w:pPr>
    </w:p>
    <w:p w14:paraId="75A76388" w14:textId="77777777" w:rsidR="0095404E" w:rsidRDefault="0095404E" w:rsidP="00B21AE7">
      <w:pPr>
        <w:rPr>
          <w:rFonts w:ascii="Arial" w:hAnsi="Arial" w:cs="Arial"/>
          <w:sz w:val="24"/>
          <w:szCs w:val="24"/>
        </w:rPr>
      </w:pPr>
    </w:p>
    <w:p w14:paraId="3806A5CF" w14:textId="77777777" w:rsidR="0095404E" w:rsidRDefault="0095404E" w:rsidP="00B21AE7">
      <w:pPr>
        <w:rPr>
          <w:rFonts w:ascii="Arial" w:hAnsi="Arial" w:cs="Arial"/>
          <w:sz w:val="24"/>
          <w:szCs w:val="24"/>
        </w:rPr>
      </w:pPr>
    </w:p>
    <w:p w14:paraId="7C7D08AC" w14:textId="77777777" w:rsidR="0095404E" w:rsidRDefault="0095404E" w:rsidP="00B21AE7">
      <w:pPr>
        <w:rPr>
          <w:rFonts w:ascii="Arial" w:hAnsi="Arial" w:cs="Arial"/>
          <w:sz w:val="24"/>
          <w:szCs w:val="24"/>
        </w:rPr>
      </w:pPr>
    </w:p>
    <w:p w14:paraId="3F5B202F" w14:textId="77777777" w:rsidR="0095404E" w:rsidRDefault="0095404E" w:rsidP="00B21AE7">
      <w:pPr>
        <w:rPr>
          <w:rFonts w:ascii="Arial" w:hAnsi="Arial" w:cs="Arial"/>
          <w:sz w:val="24"/>
          <w:szCs w:val="24"/>
        </w:rPr>
      </w:pPr>
    </w:p>
    <w:p w14:paraId="4A14BAB0" w14:textId="77777777" w:rsidR="0095404E" w:rsidRDefault="0095404E" w:rsidP="00B21AE7">
      <w:pPr>
        <w:rPr>
          <w:rFonts w:ascii="Arial" w:hAnsi="Arial" w:cs="Arial"/>
          <w:sz w:val="24"/>
          <w:szCs w:val="24"/>
        </w:rPr>
      </w:pPr>
    </w:p>
    <w:p w14:paraId="0A4CEDE3" w14:textId="77777777" w:rsidR="0095404E" w:rsidRDefault="0095404E" w:rsidP="00B21AE7">
      <w:pPr>
        <w:rPr>
          <w:rFonts w:ascii="Arial" w:hAnsi="Arial" w:cs="Arial"/>
          <w:sz w:val="24"/>
          <w:szCs w:val="24"/>
        </w:rPr>
      </w:pPr>
    </w:p>
    <w:p w14:paraId="2172BF8A" w14:textId="77777777" w:rsidR="0095404E" w:rsidRDefault="0095404E" w:rsidP="00B21AE7">
      <w:pPr>
        <w:rPr>
          <w:rFonts w:ascii="Arial" w:hAnsi="Arial" w:cs="Arial"/>
          <w:sz w:val="24"/>
          <w:szCs w:val="24"/>
        </w:rPr>
      </w:pPr>
    </w:p>
    <w:p w14:paraId="699F59FC" w14:textId="77777777" w:rsidR="0095404E" w:rsidRDefault="0095404E" w:rsidP="00B21AE7">
      <w:pPr>
        <w:rPr>
          <w:rFonts w:ascii="Arial" w:hAnsi="Arial" w:cs="Arial"/>
          <w:sz w:val="24"/>
          <w:szCs w:val="24"/>
        </w:rPr>
      </w:pPr>
    </w:p>
    <w:p w14:paraId="7A706831" w14:textId="77777777" w:rsidR="0095404E" w:rsidRDefault="0095404E" w:rsidP="00B21AE7">
      <w:pPr>
        <w:rPr>
          <w:rFonts w:ascii="Arial" w:hAnsi="Arial" w:cs="Arial"/>
          <w:sz w:val="24"/>
          <w:szCs w:val="24"/>
        </w:rPr>
      </w:pPr>
    </w:p>
    <w:p w14:paraId="2E622E7D" w14:textId="77777777" w:rsidR="0095404E" w:rsidRDefault="0095404E" w:rsidP="00B21AE7">
      <w:pPr>
        <w:rPr>
          <w:rFonts w:ascii="Arial" w:hAnsi="Arial" w:cs="Arial"/>
          <w:sz w:val="24"/>
          <w:szCs w:val="24"/>
        </w:rPr>
      </w:pPr>
    </w:p>
    <w:p w14:paraId="5AABF69B" w14:textId="77777777" w:rsidR="0095404E" w:rsidRDefault="0095404E" w:rsidP="00B21AE7">
      <w:pPr>
        <w:rPr>
          <w:rFonts w:ascii="Arial" w:hAnsi="Arial" w:cs="Arial"/>
          <w:sz w:val="24"/>
          <w:szCs w:val="24"/>
        </w:rPr>
      </w:pPr>
    </w:p>
    <w:p w14:paraId="06319AA8" w14:textId="77777777" w:rsidR="0095404E" w:rsidRDefault="0095404E" w:rsidP="00B21AE7">
      <w:pPr>
        <w:rPr>
          <w:rFonts w:ascii="Arial" w:hAnsi="Arial" w:cs="Arial"/>
          <w:sz w:val="24"/>
          <w:szCs w:val="24"/>
        </w:rPr>
      </w:pPr>
    </w:p>
    <w:p w14:paraId="77764607" w14:textId="77777777" w:rsidR="0095404E" w:rsidRDefault="0095404E" w:rsidP="00B21AE7">
      <w:pPr>
        <w:rPr>
          <w:rFonts w:ascii="Arial" w:hAnsi="Arial" w:cs="Arial"/>
          <w:sz w:val="24"/>
          <w:szCs w:val="24"/>
        </w:rPr>
      </w:pPr>
    </w:p>
    <w:p w14:paraId="5A0A406A" w14:textId="77777777" w:rsidR="0095404E" w:rsidRDefault="0095404E" w:rsidP="00B21AE7">
      <w:pPr>
        <w:rPr>
          <w:rFonts w:ascii="Arial" w:hAnsi="Arial" w:cs="Arial"/>
          <w:sz w:val="24"/>
          <w:szCs w:val="24"/>
        </w:rPr>
      </w:pPr>
    </w:p>
    <w:p w14:paraId="524B8811" w14:textId="77777777" w:rsidR="0095404E" w:rsidRDefault="0095404E" w:rsidP="00B21AE7">
      <w:pPr>
        <w:rPr>
          <w:rFonts w:ascii="Arial" w:hAnsi="Arial" w:cs="Arial"/>
          <w:sz w:val="24"/>
          <w:szCs w:val="24"/>
        </w:rPr>
      </w:pPr>
    </w:p>
    <w:p w14:paraId="38C62189" w14:textId="3AD52E44" w:rsidR="00B21AE7" w:rsidRDefault="00B21AE7" w:rsidP="00B21AE7">
      <w:pPr>
        <w:rPr>
          <w:rFonts w:ascii="Arial" w:hAnsi="Arial" w:cs="Arial"/>
          <w:sz w:val="24"/>
          <w:szCs w:val="24"/>
        </w:rPr>
      </w:pPr>
      <w:r>
        <w:rPr>
          <w:rFonts w:ascii="Arial" w:hAnsi="Arial" w:cs="Arial"/>
          <w:sz w:val="24"/>
          <w:szCs w:val="24"/>
        </w:rPr>
        <w:lastRenderedPageBreak/>
        <w:t>Contents Page</w:t>
      </w:r>
    </w:p>
    <w:p w14:paraId="1F5CBA66" w14:textId="6D0CC15C" w:rsidR="0095404E" w:rsidRDefault="0095404E" w:rsidP="00B21AE7">
      <w:pPr>
        <w:rPr>
          <w:rFonts w:ascii="Arial" w:hAnsi="Arial" w:cs="Arial"/>
          <w:sz w:val="24"/>
          <w:szCs w:val="24"/>
        </w:rPr>
      </w:pPr>
      <w:r>
        <w:rPr>
          <w:rFonts w:ascii="Arial" w:hAnsi="Arial" w:cs="Arial"/>
          <w:sz w:val="24"/>
          <w:szCs w:val="24"/>
        </w:rPr>
        <w:t>Title ………………………………………………………………………………1</w:t>
      </w:r>
    </w:p>
    <w:p w14:paraId="37E4366D" w14:textId="12485B12" w:rsidR="0095404E" w:rsidRDefault="0095404E" w:rsidP="00B21AE7">
      <w:pPr>
        <w:rPr>
          <w:rFonts w:ascii="Arial" w:hAnsi="Arial" w:cs="Arial"/>
          <w:sz w:val="24"/>
          <w:szCs w:val="24"/>
        </w:rPr>
      </w:pPr>
      <w:r>
        <w:rPr>
          <w:rFonts w:ascii="Arial" w:hAnsi="Arial" w:cs="Arial"/>
          <w:sz w:val="24"/>
          <w:szCs w:val="24"/>
        </w:rPr>
        <w:t>Executive summary…………………………………………………………......2</w:t>
      </w:r>
    </w:p>
    <w:p w14:paraId="6070B9C2" w14:textId="7DC7149C" w:rsidR="0095404E" w:rsidRDefault="0095404E" w:rsidP="00B21AE7">
      <w:pPr>
        <w:rPr>
          <w:rFonts w:ascii="Arial" w:hAnsi="Arial" w:cs="Arial"/>
          <w:sz w:val="24"/>
          <w:szCs w:val="24"/>
        </w:rPr>
      </w:pPr>
      <w:r>
        <w:rPr>
          <w:rFonts w:ascii="Arial" w:hAnsi="Arial" w:cs="Arial"/>
          <w:sz w:val="24"/>
          <w:szCs w:val="24"/>
        </w:rPr>
        <w:t>Contents page…………………………………………………………   ………3</w:t>
      </w:r>
    </w:p>
    <w:p w14:paraId="3FD6F08A" w14:textId="6BC4E3A3" w:rsidR="0095404E" w:rsidRDefault="0095404E" w:rsidP="00B21AE7">
      <w:pPr>
        <w:rPr>
          <w:rFonts w:ascii="Arial" w:hAnsi="Arial" w:cs="Arial"/>
          <w:sz w:val="24"/>
          <w:szCs w:val="24"/>
        </w:rPr>
      </w:pPr>
      <w:r>
        <w:rPr>
          <w:rFonts w:ascii="Arial" w:hAnsi="Arial" w:cs="Arial"/>
          <w:sz w:val="24"/>
          <w:szCs w:val="24"/>
        </w:rPr>
        <w:t>Introduction………………………………………………………………………4</w:t>
      </w:r>
    </w:p>
    <w:p w14:paraId="573F5E8A" w14:textId="78C842A7" w:rsidR="0095404E" w:rsidRDefault="0095404E" w:rsidP="00B21AE7">
      <w:pPr>
        <w:rPr>
          <w:rFonts w:ascii="Arial" w:hAnsi="Arial" w:cs="Arial"/>
          <w:sz w:val="24"/>
          <w:szCs w:val="24"/>
        </w:rPr>
      </w:pPr>
      <w:r>
        <w:rPr>
          <w:rFonts w:ascii="Arial" w:hAnsi="Arial" w:cs="Arial"/>
          <w:sz w:val="24"/>
          <w:szCs w:val="24"/>
        </w:rPr>
        <w:t>Findings…………………………………………………………………………4-5</w:t>
      </w:r>
    </w:p>
    <w:p w14:paraId="4B88FBA8" w14:textId="26BD0F76" w:rsidR="0095404E" w:rsidRDefault="0095404E" w:rsidP="00B21AE7">
      <w:pPr>
        <w:rPr>
          <w:rFonts w:ascii="Arial" w:hAnsi="Arial" w:cs="Arial"/>
          <w:sz w:val="24"/>
          <w:szCs w:val="24"/>
        </w:rPr>
      </w:pPr>
      <w:r>
        <w:rPr>
          <w:rFonts w:ascii="Arial" w:hAnsi="Arial" w:cs="Arial"/>
          <w:sz w:val="24"/>
          <w:szCs w:val="24"/>
        </w:rPr>
        <w:t>Conclusion………………………………………………………………………6</w:t>
      </w:r>
    </w:p>
    <w:p w14:paraId="1F24DDBA" w14:textId="07BB6339" w:rsidR="0095404E" w:rsidRDefault="0095404E" w:rsidP="00B21AE7">
      <w:pPr>
        <w:rPr>
          <w:rFonts w:ascii="Arial" w:hAnsi="Arial" w:cs="Arial"/>
          <w:sz w:val="24"/>
          <w:szCs w:val="24"/>
        </w:rPr>
      </w:pPr>
      <w:r>
        <w:rPr>
          <w:rFonts w:ascii="Arial" w:hAnsi="Arial" w:cs="Arial"/>
          <w:sz w:val="24"/>
          <w:szCs w:val="24"/>
        </w:rPr>
        <w:t>References………………………………………………………………………7</w:t>
      </w:r>
    </w:p>
    <w:p w14:paraId="13712D46" w14:textId="77777777" w:rsidR="0095404E" w:rsidRDefault="0095404E" w:rsidP="00B21AE7">
      <w:pPr>
        <w:rPr>
          <w:rFonts w:ascii="Arial" w:hAnsi="Arial" w:cs="Arial"/>
          <w:sz w:val="24"/>
          <w:szCs w:val="24"/>
        </w:rPr>
      </w:pPr>
    </w:p>
    <w:p w14:paraId="1211DA88" w14:textId="51F95A70" w:rsidR="0095404E" w:rsidRDefault="0095404E" w:rsidP="00B21AE7">
      <w:pPr>
        <w:rPr>
          <w:rFonts w:ascii="Arial" w:hAnsi="Arial" w:cs="Arial"/>
          <w:sz w:val="24"/>
          <w:szCs w:val="24"/>
        </w:rPr>
      </w:pPr>
    </w:p>
    <w:p w14:paraId="660F5C04" w14:textId="764A03C7" w:rsidR="0095404E" w:rsidRDefault="0095404E" w:rsidP="00B21AE7">
      <w:pPr>
        <w:rPr>
          <w:rFonts w:ascii="Arial" w:hAnsi="Arial" w:cs="Arial"/>
          <w:sz w:val="24"/>
          <w:szCs w:val="24"/>
        </w:rPr>
      </w:pPr>
    </w:p>
    <w:p w14:paraId="107FF2F1" w14:textId="1797AE97" w:rsidR="0095404E" w:rsidRDefault="0095404E" w:rsidP="00B21AE7">
      <w:pPr>
        <w:rPr>
          <w:rFonts w:ascii="Arial" w:hAnsi="Arial" w:cs="Arial"/>
          <w:sz w:val="24"/>
          <w:szCs w:val="24"/>
        </w:rPr>
      </w:pPr>
    </w:p>
    <w:p w14:paraId="3111A2AF" w14:textId="0C9AE686" w:rsidR="0095404E" w:rsidRDefault="0095404E" w:rsidP="00B21AE7">
      <w:pPr>
        <w:rPr>
          <w:rFonts w:ascii="Arial" w:hAnsi="Arial" w:cs="Arial"/>
          <w:sz w:val="24"/>
          <w:szCs w:val="24"/>
        </w:rPr>
      </w:pPr>
    </w:p>
    <w:p w14:paraId="2D8A5914" w14:textId="2F882929" w:rsidR="0095404E" w:rsidRDefault="0095404E" w:rsidP="00B21AE7">
      <w:pPr>
        <w:rPr>
          <w:rFonts w:ascii="Arial" w:hAnsi="Arial" w:cs="Arial"/>
          <w:sz w:val="24"/>
          <w:szCs w:val="24"/>
        </w:rPr>
      </w:pPr>
    </w:p>
    <w:p w14:paraId="159FDC05" w14:textId="30C8624A" w:rsidR="0095404E" w:rsidRDefault="0095404E" w:rsidP="00B21AE7">
      <w:pPr>
        <w:rPr>
          <w:rFonts w:ascii="Arial" w:hAnsi="Arial" w:cs="Arial"/>
          <w:sz w:val="24"/>
          <w:szCs w:val="24"/>
        </w:rPr>
      </w:pPr>
    </w:p>
    <w:p w14:paraId="126F8CBF" w14:textId="5C774963" w:rsidR="0095404E" w:rsidRDefault="0095404E" w:rsidP="00B21AE7">
      <w:pPr>
        <w:rPr>
          <w:rFonts w:ascii="Arial" w:hAnsi="Arial" w:cs="Arial"/>
          <w:sz w:val="24"/>
          <w:szCs w:val="24"/>
        </w:rPr>
      </w:pPr>
    </w:p>
    <w:p w14:paraId="6747382C" w14:textId="3242EEB0" w:rsidR="0095404E" w:rsidRDefault="0095404E" w:rsidP="00B21AE7">
      <w:pPr>
        <w:rPr>
          <w:rFonts w:ascii="Arial" w:hAnsi="Arial" w:cs="Arial"/>
          <w:sz w:val="24"/>
          <w:szCs w:val="24"/>
        </w:rPr>
      </w:pPr>
    </w:p>
    <w:p w14:paraId="4CCBB5B2" w14:textId="3E064CC0" w:rsidR="0095404E" w:rsidRDefault="0095404E" w:rsidP="00B21AE7">
      <w:pPr>
        <w:rPr>
          <w:rFonts w:ascii="Arial" w:hAnsi="Arial" w:cs="Arial"/>
          <w:sz w:val="24"/>
          <w:szCs w:val="24"/>
        </w:rPr>
      </w:pPr>
    </w:p>
    <w:p w14:paraId="12BB287C" w14:textId="310CE282" w:rsidR="0095404E" w:rsidRDefault="0095404E" w:rsidP="00B21AE7">
      <w:pPr>
        <w:rPr>
          <w:rFonts w:ascii="Arial" w:hAnsi="Arial" w:cs="Arial"/>
          <w:sz w:val="24"/>
          <w:szCs w:val="24"/>
        </w:rPr>
      </w:pPr>
    </w:p>
    <w:p w14:paraId="565A5750" w14:textId="62D479D8" w:rsidR="0095404E" w:rsidRDefault="0095404E" w:rsidP="00B21AE7">
      <w:pPr>
        <w:rPr>
          <w:rFonts w:ascii="Arial" w:hAnsi="Arial" w:cs="Arial"/>
          <w:sz w:val="24"/>
          <w:szCs w:val="24"/>
        </w:rPr>
      </w:pPr>
    </w:p>
    <w:p w14:paraId="0C532EE2" w14:textId="6E3A5EA7" w:rsidR="0095404E" w:rsidRDefault="0095404E" w:rsidP="00B21AE7">
      <w:pPr>
        <w:rPr>
          <w:rFonts w:ascii="Arial" w:hAnsi="Arial" w:cs="Arial"/>
          <w:sz w:val="24"/>
          <w:szCs w:val="24"/>
        </w:rPr>
      </w:pPr>
    </w:p>
    <w:p w14:paraId="504E229B" w14:textId="60926A8D" w:rsidR="0095404E" w:rsidRDefault="0095404E" w:rsidP="00B21AE7">
      <w:pPr>
        <w:rPr>
          <w:rFonts w:ascii="Arial" w:hAnsi="Arial" w:cs="Arial"/>
          <w:sz w:val="24"/>
          <w:szCs w:val="24"/>
        </w:rPr>
      </w:pPr>
    </w:p>
    <w:p w14:paraId="6C0E7FAF" w14:textId="03453BF6" w:rsidR="0095404E" w:rsidRDefault="0095404E" w:rsidP="00B21AE7">
      <w:pPr>
        <w:rPr>
          <w:rFonts w:ascii="Arial" w:hAnsi="Arial" w:cs="Arial"/>
          <w:sz w:val="24"/>
          <w:szCs w:val="24"/>
        </w:rPr>
      </w:pPr>
    </w:p>
    <w:p w14:paraId="121A08B0" w14:textId="0BCC03E3" w:rsidR="0095404E" w:rsidRDefault="0095404E" w:rsidP="00B21AE7">
      <w:pPr>
        <w:rPr>
          <w:rFonts w:ascii="Arial" w:hAnsi="Arial" w:cs="Arial"/>
          <w:sz w:val="24"/>
          <w:szCs w:val="24"/>
        </w:rPr>
      </w:pPr>
    </w:p>
    <w:p w14:paraId="2CBDCB92" w14:textId="08376B0C" w:rsidR="0095404E" w:rsidRDefault="0095404E" w:rsidP="00B21AE7">
      <w:pPr>
        <w:rPr>
          <w:rFonts w:ascii="Arial" w:hAnsi="Arial" w:cs="Arial"/>
          <w:sz w:val="24"/>
          <w:szCs w:val="24"/>
        </w:rPr>
      </w:pPr>
    </w:p>
    <w:p w14:paraId="51125804" w14:textId="47C7752F" w:rsidR="0095404E" w:rsidRDefault="0095404E" w:rsidP="00B21AE7">
      <w:pPr>
        <w:rPr>
          <w:rFonts w:ascii="Arial" w:hAnsi="Arial" w:cs="Arial"/>
          <w:sz w:val="24"/>
          <w:szCs w:val="24"/>
        </w:rPr>
      </w:pPr>
    </w:p>
    <w:p w14:paraId="49E75CD9" w14:textId="4BE1C354" w:rsidR="0095404E" w:rsidRDefault="0095404E" w:rsidP="00B21AE7">
      <w:pPr>
        <w:rPr>
          <w:rFonts w:ascii="Arial" w:hAnsi="Arial" w:cs="Arial"/>
          <w:sz w:val="24"/>
          <w:szCs w:val="24"/>
        </w:rPr>
      </w:pPr>
    </w:p>
    <w:p w14:paraId="2F0F46D5" w14:textId="781D20A2" w:rsidR="0095404E" w:rsidRDefault="0095404E" w:rsidP="00B21AE7">
      <w:pPr>
        <w:rPr>
          <w:rFonts w:ascii="Arial" w:hAnsi="Arial" w:cs="Arial"/>
          <w:sz w:val="24"/>
          <w:szCs w:val="24"/>
        </w:rPr>
      </w:pPr>
    </w:p>
    <w:p w14:paraId="1079DD17" w14:textId="2E23871C" w:rsidR="0095404E" w:rsidRDefault="0095404E" w:rsidP="00B21AE7">
      <w:pPr>
        <w:rPr>
          <w:rFonts w:ascii="Arial" w:hAnsi="Arial" w:cs="Arial"/>
          <w:sz w:val="24"/>
          <w:szCs w:val="24"/>
        </w:rPr>
      </w:pPr>
    </w:p>
    <w:p w14:paraId="04EFE9C5" w14:textId="77777777" w:rsidR="0095404E" w:rsidRDefault="0095404E" w:rsidP="00B21AE7">
      <w:pPr>
        <w:rPr>
          <w:rFonts w:ascii="Arial" w:hAnsi="Arial" w:cs="Arial"/>
          <w:sz w:val="24"/>
          <w:szCs w:val="24"/>
        </w:rPr>
      </w:pPr>
    </w:p>
    <w:p w14:paraId="5874E096" w14:textId="35B1E6CC" w:rsidR="00B21AE7" w:rsidRDefault="00B21AE7" w:rsidP="00B21AE7">
      <w:pPr>
        <w:rPr>
          <w:rFonts w:ascii="Arial" w:hAnsi="Arial" w:cs="Arial"/>
          <w:sz w:val="24"/>
          <w:szCs w:val="24"/>
        </w:rPr>
      </w:pPr>
      <w:r>
        <w:rPr>
          <w:rFonts w:ascii="Arial" w:hAnsi="Arial" w:cs="Arial"/>
          <w:sz w:val="24"/>
          <w:szCs w:val="24"/>
        </w:rPr>
        <w:lastRenderedPageBreak/>
        <w:t>Introduction</w:t>
      </w:r>
    </w:p>
    <w:p w14:paraId="66A40B62" w14:textId="77777777" w:rsidR="00D212E0" w:rsidRDefault="00D212E0" w:rsidP="00B21AE7">
      <w:pPr>
        <w:rPr>
          <w:rFonts w:ascii="Arial" w:hAnsi="Arial" w:cs="Arial"/>
          <w:sz w:val="24"/>
          <w:szCs w:val="24"/>
        </w:rPr>
      </w:pPr>
      <w:r w:rsidRPr="00D212E0">
        <w:rPr>
          <w:rFonts w:ascii="Arial" w:hAnsi="Arial" w:cs="Arial"/>
          <w:sz w:val="24"/>
          <w:szCs w:val="24"/>
        </w:rPr>
        <w:t>Staying sensitive to the contrasts and patterns between two cultures is referred to as cultural awareness while interacting or speaking with people from different cultural backgrounds.</w:t>
      </w:r>
    </w:p>
    <w:p w14:paraId="40551062" w14:textId="1E0CF452" w:rsidR="00634749" w:rsidRDefault="00D212E0" w:rsidP="00B21AE7">
      <w:pPr>
        <w:rPr>
          <w:rFonts w:ascii="Arial" w:hAnsi="Arial" w:cs="Arial"/>
          <w:sz w:val="24"/>
          <w:szCs w:val="24"/>
        </w:rPr>
      </w:pPr>
      <w:r w:rsidRPr="00D212E0">
        <w:rPr>
          <w:rFonts w:ascii="Arial" w:hAnsi="Arial" w:cs="Arial"/>
          <w:sz w:val="24"/>
          <w:szCs w:val="24"/>
        </w:rPr>
        <w:t xml:space="preserve">Geert Hofstede was successful in </w:t>
      </w:r>
      <w:r w:rsidR="00C5567D">
        <w:rPr>
          <w:rFonts w:ascii="Arial" w:hAnsi="Arial" w:cs="Arial"/>
          <w:sz w:val="24"/>
          <w:szCs w:val="24"/>
        </w:rPr>
        <w:t>in his research as he found</w:t>
      </w:r>
      <w:r w:rsidRPr="00D212E0">
        <w:rPr>
          <w:rFonts w:ascii="Arial" w:hAnsi="Arial" w:cs="Arial"/>
          <w:sz w:val="24"/>
          <w:szCs w:val="24"/>
        </w:rPr>
        <w:t xml:space="preserve"> six </w:t>
      </w:r>
      <w:r w:rsidR="00C5567D">
        <w:rPr>
          <w:rFonts w:ascii="Arial" w:hAnsi="Arial" w:cs="Arial"/>
          <w:sz w:val="24"/>
          <w:szCs w:val="24"/>
        </w:rPr>
        <w:t>unique</w:t>
      </w:r>
      <w:r w:rsidRPr="00D212E0">
        <w:rPr>
          <w:rFonts w:ascii="Arial" w:hAnsi="Arial" w:cs="Arial"/>
          <w:sz w:val="24"/>
          <w:szCs w:val="24"/>
        </w:rPr>
        <w:t xml:space="preserve"> models that </w:t>
      </w:r>
      <w:r w:rsidR="00C5567D">
        <w:rPr>
          <w:rFonts w:ascii="Arial" w:hAnsi="Arial" w:cs="Arial"/>
          <w:sz w:val="24"/>
          <w:szCs w:val="24"/>
        </w:rPr>
        <w:t>can</w:t>
      </w:r>
      <w:r w:rsidRPr="00D212E0">
        <w:rPr>
          <w:rFonts w:ascii="Arial" w:hAnsi="Arial" w:cs="Arial"/>
          <w:sz w:val="24"/>
          <w:szCs w:val="24"/>
        </w:rPr>
        <w:t xml:space="preserve"> be used to </w:t>
      </w:r>
      <w:r w:rsidR="00C5567D" w:rsidRPr="00C5567D">
        <w:rPr>
          <w:rFonts w:ascii="Arial" w:hAnsi="Arial" w:cs="Arial"/>
          <w:sz w:val="24"/>
          <w:szCs w:val="24"/>
        </w:rPr>
        <w:t>evaluate a culture</w:t>
      </w:r>
      <w:r w:rsidR="00C5567D">
        <w:rPr>
          <w:rFonts w:ascii="Arial" w:hAnsi="Arial" w:cs="Arial"/>
          <w:sz w:val="24"/>
          <w:szCs w:val="24"/>
        </w:rPr>
        <w:t xml:space="preserve"> </w:t>
      </w:r>
      <w:r w:rsidR="00C5567D" w:rsidRPr="00C5567D">
        <w:rPr>
          <w:rFonts w:ascii="Arial" w:hAnsi="Arial" w:cs="Arial"/>
          <w:sz w:val="24"/>
          <w:szCs w:val="24"/>
        </w:rPr>
        <w:t>in a transnational community</w:t>
      </w:r>
      <w:r w:rsidRPr="00D212E0">
        <w:rPr>
          <w:rFonts w:ascii="Arial" w:hAnsi="Arial" w:cs="Arial"/>
          <w:sz w:val="24"/>
          <w:szCs w:val="24"/>
        </w:rPr>
        <w:t xml:space="preserve">. </w:t>
      </w:r>
      <w:r w:rsidR="00C5567D" w:rsidRPr="00C5567D">
        <w:rPr>
          <w:rFonts w:ascii="Arial" w:hAnsi="Arial" w:cs="Arial"/>
          <w:sz w:val="24"/>
          <w:szCs w:val="24"/>
        </w:rPr>
        <w:t>The cultural dimension is an independent attraction for one of the external variables that distinguishes nations from one another.</w:t>
      </w:r>
      <w:r w:rsidR="00C5567D">
        <w:rPr>
          <w:rFonts w:ascii="Arial" w:hAnsi="Arial" w:cs="Arial"/>
          <w:sz w:val="24"/>
          <w:szCs w:val="24"/>
        </w:rPr>
        <w:t xml:space="preserve"> </w:t>
      </w:r>
      <w:r w:rsidR="00A52FB6">
        <w:rPr>
          <w:rFonts w:ascii="Arial" w:hAnsi="Arial" w:cs="Arial"/>
          <w:sz w:val="24"/>
          <w:szCs w:val="24"/>
        </w:rPr>
        <w:t xml:space="preserve">The six dimensions are </w:t>
      </w:r>
      <w:r w:rsidR="00A52FB6" w:rsidRPr="002036C3">
        <w:rPr>
          <w:rFonts w:ascii="Arial" w:hAnsi="Arial" w:cs="Arial"/>
          <w:sz w:val="24"/>
          <w:szCs w:val="24"/>
        </w:rPr>
        <w:t>individualism-collectivism, uncertainty avoidance, power distance</w:t>
      </w:r>
      <w:r w:rsidR="00A52FB6">
        <w:rPr>
          <w:rFonts w:ascii="Arial" w:hAnsi="Arial" w:cs="Arial"/>
          <w:sz w:val="24"/>
          <w:szCs w:val="24"/>
        </w:rPr>
        <w:t xml:space="preserve">, </w:t>
      </w:r>
      <w:r w:rsidR="00A52FB6" w:rsidRPr="002036C3">
        <w:rPr>
          <w:rFonts w:ascii="Arial" w:hAnsi="Arial" w:cs="Arial"/>
          <w:sz w:val="24"/>
          <w:szCs w:val="24"/>
        </w:rPr>
        <w:t>masculinity-femininity</w:t>
      </w:r>
      <w:r w:rsidR="00A52FB6">
        <w:rPr>
          <w:rFonts w:ascii="Arial" w:hAnsi="Arial" w:cs="Arial"/>
          <w:sz w:val="24"/>
          <w:szCs w:val="24"/>
        </w:rPr>
        <w:t xml:space="preserve">, </w:t>
      </w:r>
      <w:r w:rsidR="00A52FB6" w:rsidRPr="002036C3">
        <w:rPr>
          <w:rFonts w:ascii="Arial" w:hAnsi="Arial" w:cs="Arial"/>
          <w:sz w:val="24"/>
          <w:szCs w:val="24"/>
        </w:rPr>
        <w:t>long-term orientation,</w:t>
      </w:r>
      <w:r w:rsidR="00A52FB6">
        <w:rPr>
          <w:rFonts w:ascii="Arial" w:hAnsi="Arial" w:cs="Arial"/>
          <w:sz w:val="24"/>
          <w:szCs w:val="24"/>
        </w:rPr>
        <w:t xml:space="preserve"> and i</w:t>
      </w:r>
      <w:r w:rsidR="00A52FB6" w:rsidRPr="002036C3">
        <w:rPr>
          <w:rFonts w:ascii="Arial" w:hAnsi="Arial" w:cs="Arial"/>
          <w:sz w:val="24"/>
          <w:szCs w:val="24"/>
        </w:rPr>
        <w:t>ndulgence</w:t>
      </w:r>
      <w:r w:rsidR="00A52FB6">
        <w:rPr>
          <w:rFonts w:ascii="Arial" w:hAnsi="Arial" w:cs="Arial"/>
          <w:sz w:val="24"/>
          <w:szCs w:val="24"/>
        </w:rPr>
        <w:t>.</w:t>
      </w:r>
    </w:p>
    <w:p w14:paraId="285E4849" w14:textId="77777777" w:rsidR="002036C3" w:rsidRDefault="002036C3" w:rsidP="00B21AE7">
      <w:pPr>
        <w:rPr>
          <w:rFonts w:ascii="Arial" w:hAnsi="Arial" w:cs="Arial"/>
          <w:sz w:val="24"/>
          <w:szCs w:val="24"/>
        </w:rPr>
      </w:pPr>
      <w:r w:rsidRPr="002036C3">
        <w:rPr>
          <w:rFonts w:ascii="Arial" w:hAnsi="Arial" w:cs="Arial"/>
          <w:sz w:val="24"/>
          <w:szCs w:val="24"/>
        </w:rPr>
        <w:t>The distinctions between Spain and the United Kingdom will be discussed in this report using Hofstede's theory.</w:t>
      </w:r>
    </w:p>
    <w:p w14:paraId="0C373B42" w14:textId="36E91F30" w:rsidR="00B21AE7" w:rsidRDefault="00B21AE7" w:rsidP="00B21AE7">
      <w:pPr>
        <w:rPr>
          <w:rFonts w:ascii="Arial" w:hAnsi="Arial" w:cs="Arial"/>
          <w:sz w:val="24"/>
          <w:szCs w:val="24"/>
        </w:rPr>
      </w:pPr>
      <w:r>
        <w:rPr>
          <w:rFonts w:ascii="Arial" w:hAnsi="Arial" w:cs="Arial"/>
          <w:sz w:val="24"/>
          <w:szCs w:val="24"/>
        </w:rPr>
        <w:t>Findings</w:t>
      </w:r>
    </w:p>
    <w:p w14:paraId="516E7862" w14:textId="3F08657F" w:rsidR="002036C3" w:rsidRDefault="002036C3" w:rsidP="00B21AE7">
      <w:pPr>
        <w:rPr>
          <w:rFonts w:ascii="Arial" w:hAnsi="Arial" w:cs="Arial"/>
          <w:sz w:val="24"/>
          <w:szCs w:val="24"/>
        </w:rPr>
      </w:pPr>
      <w:r>
        <w:rPr>
          <w:rFonts w:ascii="Arial" w:hAnsi="Arial" w:cs="Arial"/>
          <w:sz w:val="24"/>
          <w:szCs w:val="24"/>
        </w:rPr>
        <w:t xml:space="preserve">The hotel </w:t>
      </w:r>
      <w:proofErr w:type="gramStart"/>
      <w:r>
        <w:rPr>
          <w:rFonts w:ascii="Arial" w:hAnsi="Arial" w:cs="Arial"/>
          <w:sz w:val="24"/>
          <w:szCs w:val="24"/>
        </w:rPr>
        <w:t>is located in</w:t>
      </w:r>
      <w:proofErr w:type="gramEnd"/>
      <w:r>
        <w:rPr>
          <w:rFonts w:ascii="Arial" w:hAnsi="Arial" w:cs="Arial"/>
          <w:sz w:val="24"/>
          <w:szCs w:val="24"/>
        </w:rPr>
        <w:t xml:space="preserve"> Spain. </w:t>
      </w:r>
      <w:r w:rsidRPr="002036C3">
        <w:rPr>
          <w:rFonts w:ascii="Arial" w:hAnsi="Arial" w:cs="Arial"/>
          <w:sz w:val="24"/>
          <w:szCs w:val="24"/>
        </w:rPr>
        <w:t xml:space="preserve">Spain is a collectivist culture based on the culture of ancient Rome, with personal character and integrity valued, the family being the central social unit, and </w:t>
      </w:r>
      <w:proofErr w:type="gramStart"/>
      <w:r w:rsidRPr="002036C3">
        <w:rPr>
          <w:rFonts w:ascii="Arial" w:hAnsi="Arial" w:cs="Arial"/>
          <w:sz w:val="24"/>
          <w:szCs w:val="24"/>
        </w:rPr>
        <w:t>the majority of</w:t>
      </w:r>
      <w:proofErr w:type="gramEnd"/>
      <w:r w:rsidRPr="002036C3">
        <w:rPr>
          <w:rFonts w:ascii="Arial" w:hAnsi="Arial" w:cs="Arial"/>
          <w:sz w:val="24"/>
          <w:szCs w:val="24"/>
        </w:rPr>
        <w:t xml:space="preserve"> the population being Catholic. </w:t>
      </w:r>
    </w:p>
    <w:p w14:paraId="6052972A" w14:textId="06A3CB24" w:rsidR="00C5567D" w:rsidRDefault="008B58B4" w:rsidP="00D70274">
      <w:pPr>
        <w:rPr>
          <w:rFonts w:ascii="Arial" w:hAnsi="Arial" w:cs="Arial"/>
          <w:sz w:val="24"/>
          <w:szCs w:val="24"/>
        </w:rPr>
      </w:pPr>
      <w:r w:rsidRPr="008B58B4">
        <w:rPr>
          <w:rFonts w:ascii="Arial" w:hAnsi="Arial" w:cs="Arial"/>
          <w:sz w:val="24"/>
          <w:szCs w:val="24"/>
        </w:rPr>
        <w:t>It has been noted that Spain’s most tourists are coming from United Kingdom</w:t>
      </w:r>
      <w:r>
        <w:rPr>
          <w:rFonts w:ascii="Arial" w:hAnsi="Arial" w:cs="Arial"/>
          <w:sz w:val="24"/>
          <w:szCs w:val="24"/>
        </w:rPr>
        <w:t xml:space="preserve">. </w:t>
      </w:r>
      <w:r w:rsidR="00C5567D" w:rsidRPr="00C5567D">
        <w:rPr>
          <w:rFonts w:ascii="Arial" w:hAnsi="Arial" w:cs="Arial"/>
          <w:sz w:val="24"/>
          <w:szCs w:val="24"/>
        </w:rPr>
        <w:t>The history of the confederated countries, historically Christian religious life, contact with European cultures, customs of England, Wales, Scotland, and Ireland, and the consequences of the British Empire all had an impact on British culture.</w:t>
      </w:r>
      <w:r w:rsidRPr="008B58B4">
        <w:rPr>
          <w:rFonts w:ascii="Arial" w:hAnsi="Arial" w:cs="Arial"/>
          <w:sz w:val="24"/>
          <w:szCs w:val="24"/>
        </w:rPr>
        <w:t xml:space="preserve"> Being English is frequently associated with humour, heritage, and good manners. For England's cultural life, the government minister in charge </w:t>
      </w:r>
      <w:r w:rsidR="00C5567D" w:rsidRPr="00C5567D">
        <w:rPr>
          <w:rFonts w:ascii="Arial" w:hAnsi="Arial" w:cs="Arial"/>
          <w:sz w:val="24"/>
          <w:szCs w:val="24"/>
        </w:rPr>
        <w:t>is the department of state for digital, media, sport, and culture.</w:t>
      </w:r>
    </w:p>
    <w:p w14:paraId="54B4D4AB" w14:textId="5E50B489" w:rsidR="0095404E" w:rsidRDefault="0095404E" w:rsidP="00D70274">
      <w:pPr>
        <w:rPr>
          <w:rFonts w:ascii="Arial" w:hAnsi="Arial" w:cs="Arial"/>
          <w:sz w:val="24"/>
          <w:szCs w:val="24"/>
        </w:rPr>
      </w:pPr>
      <w:r>
        <w:rPr>
          <w:rFonts w:ascii="Arial" w:hAnsi="Arial" w:cs="Arial"/>
          <w:noProof/>
          <w:sz w:val="24"/>
          <w:szCs w:val="24"/>
        </w:rPr>
        <w:drawing>
          <wp:inline distT="0" distB="0" distL="0" distR="0" wp14:anchorId="592AE1A1" wp14:editId="6F5E469E">
            <wp:extent cx="5731510" cy="2311400"/>
            <wp:effectExtent l="0" t="0" r="2540" b="0"/>
            <wp:docPr id="1" name="Picture 1" descr="Chart, bar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Chart, bar chart&#10;&#10;Description automatically generated"/>
                    <pic:cNvPicPr/>
                  </pic:nvPicPr>
                  <pic:blipFill>
                    <a:blip r:embed="rId7">
                      <a:extLst>
                        <a:ext uri="{28A0092B-C50C-407E-A947-70E740481C1C}">
                          <a14:useLocalDpi xmlns:a14="http://schemas.microsoft.com/office/drawing/2010/main" val="0"/>
                        </a:ext>
                      </a:extLst>
                    </a:blip>
                    <a:stretch>
                      <a:fillRect/>
                    </a:stretch>
                  </pic:blipFill>
                  <pic:spPr>
                    <a:xfrm>
                      <a:off x="0" y="0"/>
                      <a:ext cx="5731510" cy="2311400"/>
                    </a:xfrm>
                    <a:prstGeom prst="rect">
                      <a:avLst/>
                    </a:prstGeom>
                  </pic:spPr>
                </pic:pic>
              </a:graphicData>
            </a:graphic>
          </wp:inline>
        </w:drawing>
      </w:r>
    </w:p>
    <w:p w14:paraId="2A6AFC37" w14:textId="77777777" w:rsidR="0095404E" w:rsidRDefault="0095404E" w:rsidP="00D70274">
      <w:pPr>
        <w:rPr>
          <w:rFonts w:ascii="Arial" w:hAnsi="Arial" w:cs="Arial"/>
          <w:sz w:val="24"/>
          <w:szCs w:val="24"/>
        </w:rPr>
      </w:pPr>
    </w:p>
    <w:p w14:paraId="5C355B8B" w14:textId="77777777" w:rsidR="0095404E" w:rsidRDefault="0095404E" w:rsidP="00D70274">
      <w:pPr>
        <w:rPr>
          <w:rFonts w:ascii="Arial" w:hAnsi="Arial" w:cs="Arial"/>
          <w:sz w:val="24"/>
          <w:szCs w:val="24"/>
        </w:rPr>
      </w:pPr>
    </w:p>
    <w:p w14:paraId="28FA92DA" w14:textId="77777777" w:rsidR="0095404E" w:rsidRDefault="0095404E" w:rsidP="00D70274">
      <w:pPr>
        <w:rPr>
          <w:rFonts w:ascii="Arial" w:hAnsi="Arial" w:cs="Arial"/>
          <w:sz w:val="24"/>
          <w:szCs w:val="24"/>
        </w:rPr>
      </w:pPr>
    </w:p>
    <w:p w14:paraId="505B71CD" w14:textId="77777777" w:rsidR="0095404E" w:rsidRDefault="0095404E" w:rsidP="00D70274">
      <w:pPr>
        <w:rPr>
          <w:rFonts w:ascii="Arial" w:hAnsi="Arial" w:cs="Arial"/>
          <w:sz w:val="24"/>
          <w:szCs w:val="24"/>
        </w:rPr>
      </w:pPr>
    </w:p>
    <w:p w14:paraId="15A8B256" w14:textId="2FE070FD" w:rsidR="003351BB" w:rsidRDefault="00517EC9" w:rsidP="00D70274">
      <w:pPr>
        <w:rPr>
          <w:rFonts w:ascii="Arial" w:hAnsi="Arial" w:cs="Arial"/>
          <w:sz w:val="24"/>
          <w:szCs w:val="24"/>
        </w:rPr>
      </w:pPr>
      <w:r>
        <w:rPr>
          <w:rFonts w:ascii="Arial" w:hAnsi="Arial" w:cs="Arial"/>
          <w:sz w:val="24"/>
          <w:szCs w:val="24"/>
        </w:rPr>
        <w:lastRenderedPageBreak/>
        <w:t>The</w:t>
      </w:r>
      <w:r w:rsidR="007F3699">
        <w:rPr>
          <w:rFonts w:ascii="Arial" w:hAnsi="Arial" w:cs="Arial"/>
          <w:sz w:val="24"/>
          <w:szCs w:val="24"/>
        </w:rPr>
        <w:t xml:space="preserve"> power distance dimension reveals that Spain has </w:t>
      </w:r>
      <w:r w:rsidR="007F3699" w:rsidRPr="007F3699">
        <w:rPr>
          <w:rFonts w:ascii="Arial" w:hAnsi="Arial" w:cs="Arial"/>
          <w:sz w:val="24"/>
          <w:szCs w:val="24"/>
        </w:rPr>
        <w:t>hierarchical society</w:t>
      </w:r>
      <w:r w:rsidR="007F3699">
        <w:rPr>
          <w:rFonts w:ascii="Arial" w:hAnsi="Arial" w:cs="Arial"/>
          <w:sz w:val="24"/>
          <w:szCs w:val="24"/>
        </w:rPr>
        <w:t xml:space="preserve"> while United Kingdom’s </w:t>
      </w:r>
      <w:r w:rsidRPr="00517EC9">
        <w:rPr>
          <w:rFonts w:ascii="Arial" w:hAnsi="Arial" w:cs="Arial"/>
          <w:sz w:val="24"/>
          <w:szCs w:val="24"/>
        </w:rPr>
        <w:t>culture considers it important to reduce human inequality</w:t>
      </w:r>
      <w:r w:rsidR="007F3699">
        <w:rPr>
          <w:rFonts w:ascii="Arial" w:hAnsi="Arial" w:cs="Arial"/>
          <w:sz w:val="24"/>
          <w:szCs w:val="24"/>
        </w:rPr>
        <w:t xml:space="preserve">. </w:t>
      </w:r>
      <w:r>
        <w:rPr>
          <w:rFonts w:ascii="Arial" w:hAnsi="Arial" w:cs="Arial"/>
          <w:sz w:val="24"/>
          <w:szCs w:val="24"/>
        </w:rPr>
        <w:t>I</w:t>
      </w:r>
      <w:r w:rsidR="007F3699">
        <w:rPr>
          <w:rFonts w:ascii="Arial" w:hAnsi="Arial" w:cs="Arial"/>
          <w:sz w:val="24"/>
          <w:szCs w:val="24"/>
        </w:rPr>
        <w:t>ndividualism dimension exposes that Spain is a collectivist country while United Kingdom is individualist. From the third dimension it has been exposed that United Kingdom is a masculine society while Spain is a more consensus society.</w:t>
      </w:r>
    </w:p>
    <w:p w14:paraId="1FD1A25B" w14:textId="41506709" w:rsidR="00B014BF" w:rsidRDefault="00517EC9" w:rsidP="00D70274">
      <w:pPr>
        <w:rPr>
          <w:rFonts w:ascii="Arial" w:hAnsi="Arial" w:cs="Arial"/>
          <w:sz w:val="24"/>
          <w:szCs w:val="24"/>
        </w:rPr>
      </w:pPr>
      <w:r>
        <w:rPr>
          <w:rFonts w:ascii="Arial" w:hAnsi="Arial" w:cs="Arial"/>
          <w:sz w:val="24"/>
          <w:szCs w:val="24"/>
        </w:rPr>
        <w:t>On uncertainty avoidance</w:t>
      </w:r>
      <w:r w:rsidR="00B014BF">
        <w:rPr>
          <w:rFonts w:ascii="Arial" w:hAnsi="Arial" w:cs="Arial"/>
          <w:sz w:val="24"/>
          <w:szCs w:val="24"/>
        </w:rPr>
        <w:t xml:space="preserve"> Spain reached a high score while United Kingdom </w:t>
      </w:r>
      <w:r w:rsidR="00B014BF" w:rsidRPr="00D70274">
        <w:rPr>
          <w:rFonts w:ascii="Arial" w:hAnsi="Arial" w:cs="Arial"/>
          <w:sz w:val="24"/>
          <w:szCs w:val="24"/>
        </w:rPr>
        <w:t>has a low score</w:t>
      </w:r>
      <w:r w:rsidR="00B014BF">
        <w:rPr>
          <w:rFonts w:ascii="Arial" w:hAnsi="Arial" w:cs="Arial"/>
          <w:sz w:val="24"/>
          <w:szCs w:val="24"/>
        </w:rPr>
        <w:t>.</w:t>
      </w:r>
    </w:p>
    <w:p w14:paraId="1C8FE1A7" w14:textId="59C88C7D" w:rsidR="00B014BF" w:rsidRDefault="00B014BF" w:rsidP="00D70274">
      <w:pPr>
        <w:rPr>
          <w:rFonts w:ascii="Arial" w:hAnsi="Arial" w:cs="Arial"/>
          <w:sz w:val="24"/>
          <w:szCs w:val="24"/>
        </w:rPr>
      </w:pPr>
      <w:r w:rsidRPr="00B014BF">
        <w:rPr>
          <w:rFonts w:ascii="Arial" w:hAnsi="Arial" w:cs="Arial"/>
          <w:sz w:val="24"/>
          <w:szCs w:val="24"/>
        </w:rPr>
        <w:t>T</w:t>
      </w:r>
      <w:r>
        <w:rPr>
          <w:rFonts w:ascii="Arial" w:hAnsi="Arial" w:cs="Arial"/>
          <w:sz w:val="24"/>
          <w:szCs w:val="24"/>
        </w:rPr>
        <w:t>he long term orientation</w:t>
      </w:r>
      <w:r w:rsidRPr="00B014BF">
        <w:rPr>
          <w:rFonts w:ascii="Arial" w:hAnsi="Arial" w:cs="Arial"/>
          <w:sz w:val="24"/>
          <w:szCs w:val="24"/>
        </w:rPr>
        <w:t xml:space="preserve"> </w:t>
      </w:r>
      <w:r>
        <w:rPr>
          <w:rFonts w:ascii="Arial" w:hAnsi="Arial" w:cs="Arial"/>
          <w:sz w:val="24"/>
          <w:szCs w:val="24"/>
        </w:rPr>
        <w:t xml:space="preserve">dimension Spain is a normative country and at the same time United Kingdom </w:t>
      </w:r>
      <w:r w:rsidR="00517EC9">
        <w:rPr>
          <w:rFonts w:ascii="Arial" w:hAnsi="Arial" w:cs="Arial"/>
          <w:sz w:val="24"/>
          <w:szCs w:val="24"/>
        </w:rPr>
        <w:t>a</w:t>
      </w:r>
      <w:r w:rsidR="00517EC9" w:rsidRPr="00517EC9">
        <w:rPr>
          <w:rFonts w:ascii="Arial" w:hAnsi="Arial" w:cs="Arial"/>
          <w:sz w:val="24"/>
          <w:szCs w:val="24"/>
        </w:rPr>
        <w:t xml:space="preserve"> dominant preference cannot be identified with a score of 51 on this factor.</w:t>
      </w:r>
    </w:p>
    <w:p w14:paraId="3E8A7C46" w14:textId="4CFF149C" w:rsidR="00B014BF" w:rsidRDefault="00B014BF" w:rsidP="00D70274">
      <w:pPr>
        <w:rPr>
          <w:rFonts w:ascii="Arial" w:hAnsi="Arial" w:cs="Arial"/>
          <w:sz w:val="24"/>
          <w:szCs w:val="24"/>
        </w:rPr>
      </w:pPr>
      <w:r>
        <w:rPr>
          <w:rFonts w:ascii="Arial" w:hAnsi="Arial" w:cs="Arial"/>
          <w:sz w:val="24"/>
          <w:szCs w:val="24"/>
        </w:rPr>
        <w:t xml:space="preserve">The </w:t>
      </w:r>
      <w:r w:rsidR="00517EC9">
        <w:rPr>
          <w:rFonts w:ascii="Arial" w:hAnsi="Arial" w:cs="Arial"/>
          <w:sz w:val="24"/>
          <w:szCs w:val="24"/>
        </w:rPr>
        <w:t>indulgence dimension</w:t>
      </w:r>
      <w:r>
        <w:rPr>
          <w:rFonts w:ascii="Arial" w:hAnsi="Arial" w:cs="Arial"/>
          <w:sz w:val="24"/>
          <w:szCs w:val="24"/>
        </w:rPr>
        <w:t xml:space="preserve"> refers </w:t>
      </w:r>
      <w:r w:rsidR="00517EC9">
        <w:rPr>
          <w:rFonts w:ascii="Arial" w:hAnsi="Arial" w:cs="Arial"/>
          <w:sz w:val="24"/>
          <w:szCs w:val="24"/>
        </w:rPr>
        <w:t xml:space="preserve">at </w:t>
      </w:r>
      <w:r w:rsidR="00517EC9" w:rsidRPr="00517EC9">
        <w:rPr>
          <w:rFonts w:ascii="Arial" w:hAnsi="Arial" w:cs="Arial"/>
          <w:sz w:val="24"/>
          <w:szCs w:val="24"/>
        </w:rPr>
        <w:t>how much a someone tries to restrain their inclinations and urges</w:t>
      </w:r>
      <w:r>
        <w:rPr>
          <w:rFonts w:ascii="Arial" w:hAnsi="Arial" w:cs="Arial"/>
          <w:sz w:val="24"/>
          <w:szCs w:val="24"/>
        </w:rPr>
        <w:t xml:space="preserve"> shown that the two countries are quite different. United Kingdom score reveals that are indulgent while Spain </w:t>
      </w:r>
      <w:r w:rsidR="003E7089">
        <w:rPr>
          <w:rFonts w:ascii="Arial" w:hAnsi="Arial" w:cs="Arial"/>
          <w:sz w:val="24"/>
          <w:szCs w:val="24"/>
        </w:rPr>
        <w:t>is not.</w:t>
      </w:r>
    </w:p>
    <w:p w14:paraId="2ACE3541" w14:textId="2F447D25" w:rsidR="00C670C4" w:rsidRDefault="00C670C4" w:rsidP="003E7089">
      <w:pPr>
        <w:rPr>
          <w:rFonts w:ascii="Arial" w:hAnsi="Arial" w:cs="Arial"/>
          <w:sz w:val="24"/>
          <w:szCs w:val="24"/>
        </w:rPr>
      </w:pPr>
      <w:r>
        <w:rPr>
          <w:rFonts w:ascii="Arial" w:hAnsi="Arial" w:cs="Arial"/>
          <w:sz w:val="24"/>
          <w:szCs w:val="24"/>
        </w:rPr>
        <w:t xml:space="preserve">It is essential to remember that all cultures are important and that the employees are providing best services to the consumers. </w:t>
      </w:r>
    </w:p>
    <w:p w14:paraId="7181B69A" w14:textId="758F15E1" w:rsidR="00C670C4" w:rsidRDefault="00C670C4" w:rsidP="003E7089">
      <w:pPr>
        <w:rPr>
          <w:rFonts w:ascii="Arial" w:hAnsi="Arial" w:cs="Arial"/>
          <w:sz w:val="24"/>
          <w:szCs w:val="24"/>
        </w:rPr>
      </w:pPr>
      <w:r>
        <w:rPr>
          <w:rFonts w:ascii="Arial" w:hAnsi="Arial" w:cs="Arial"/>
          <w:sz w:val="24"/>
          <w:szCs w:val="24"/>
        </w:rPr>
        <w:t>Employees must k</w:t>
      </w:r>
      <w:r w:rsidRPr="00C670C4">
        <w:rPr>
          <w:rFonts w:ascii="Arial" w:hAnsi="Arial" w:cs="Arial"/>
          <w:sz w:val="24"/>
          <w:szCs w:val="24"/>
        </w:rPr>
        <w:t>eep interactions polite and friendly, balanced with humour and humility, even when under pressure.</w:t>
      </w:r>
    </w:p>
    <w:p w14:paraId="0D475D71" w14:textId="3D0C1617" w:rsidR="00C670C4" w:rsidRDefault="00C670C4" w:rsidP="003E7089">
      <w:pPr>
        <w:rPr>
          <w:rFonts w:ascii="Arial" w:hAnsi="Arial" w:cs="Arial"/>
          <w:sz w:val="24"/>
          <w:szCs w:val="24"/>
        </w:rPr>
      </w:pPr>
      <w:r>
        <w:rPr>
          <w:rFonts w:ascii="Arial" w:hAnsi="Arial" w:cs="Arial"/>
          <w:sz w:val="24"/>
          <w:szCs w:val="24"/>
        </w:rPr>
        <w:t>Employees are to k</w:t>
      </w:r>
      <w:r w:rsidRPr="00C670C4">
        <w:rPr>
          <w:rFonts w:ascii="Arial" w:hAnsi="Arial" w:cs="Arial"/>
          <w:sz w:val="24"/>
          <w:szCs w:val="24"/>
        </w:rPr>
        <w:t>eep a balance between directness and sensitivity when discussing difficult topics.</w:t>
      </w:r>
    </w:p>
    <w:p w14:paraId="13B847CD" w14:textId="7EBF13D8" w:rsidR="00C670C4" w:rsidRDefault="00C670C4" w:rsidP="003E7089">
      <w:pPr>
        <w:rPr>
          <w:rFonts w:ascii="Arial" w:hAnsi="Arial" w:cs="Arial"/>
          <w:sz w:val="24"/>
          <w:szCs w:val="24"/>
        </w:rPr>
      </w:pPr>
      <w:r>
        <w:rPr>
          <w:rFonts w:ascii="Arial" w:hAnsi="Arial" w:cs="Arial"/>
          <w:sz w:val="24"/>
          <w:szCs w:val="24"/>
        </w:rPr>
        <w:t>Employees are to use</w:t>
      </w:r>
      <w:r w:rsidRPr="00C670C4">
        <w:rPr>
          <w:rFonts w:ascii="Arial" w:hAnsi="Arial" w:cs="Arial"/>
          <w:sz w:val="24"/>
          <w:szCs w:val="24"/>
        </w:rPr>
        <w:t xml:space="preserve"> humour to criticise or ridicule something that is not </w:t>
      </w:r>
      <w:r w:rsidR="00C5567D" w:rsidRPr="00C670C4">
        <w:rPr>
          <w:rFonts w:ascii="Arial" w:hAnsi="Arial" w:cs="Arial"/>
          <w:sz w:val="24"/>
          <w:szCs w:val="24"/>
        </w:rPr>
        <w:t>serious and</w:t>
      </w:r>
      <w:r w:rsidRPr="00C670C4">
        <w:rPr>
          <w:rFonts w:ascii="Arial" w:hAnsi="Arial" w:cs="Arial"/>
          <w:sz w:val="24"/>
          <w:szCs w:val="24"/>
        </w:rPr>
        <w:t xml:space="preserve"> be patient with smaller inconveniences.</w:t>
      </w:r>
    </w:p>
    <w:p w14:paraId="0D202FB9" w14:textId="29AE81B9" w:rsidR="00DF7AF1" w:rsidRDefault="00DF7AF1" w:rsidP="003E7089">
      <w:pPr>
        <w:rPr>
          <w:rFonts w:ascii="Arial" w:hAnsi="Arial" w:cs="Arial"/>
          <w:sz w:val="24"/>
          <w:szCs w:val="24"/>
        </w:rPr>
      </w:pPr>
      <w:r>
        <w:rPr>
          <w:rFonts w:ascii="Arial" w:hAnsi="Arial" w:cs="Arial"/>
          <w:sz w:val="24"/>
          <w:szCs w:val="24"/>
        </w:rPr>
        <w:t>Employees must b</w:t>
      </w:r>
      <w:r w:rsidRPr="00DF7AF1">
        <w:rPr>
          <w:rFonts w:ascii="Arial" w:hAnsi="Arial" w:cs="Arial"/>
          <w:sz w:val="24"/>
          <w:szCs w:val="24"/>
        </w:rPr>
        <w:t xml:space="preserve">e tolerant and mindful of the procedures in place (for example, when queuing). It's possible that </w:t>
      </w:r>
      <w:r>
        <w:rPr>
          <w:rFonts w:ascii="Arial" w:hAnsi="Arial" w:cs="Arial"/>
          <w:sz w:val="24"/>
          <w:szCs w:val="24"/>
        </w:rPr>
        <w:t>the</w:t>
      </w:r>
      <w:r w:rsidRPr="00DF7AF1">
        <w:rPr>
          <w:rFonts w:ascii="Arial" w:hAnsi="Arial" w:cs="Arial"/>
          <w:sz w:val="24"/>
          <w:szCs w:val="24"/>
        </w:rPr>
        <w:t xml:space="preserve"> efforts to upset the established order or rush someone along will go unappreciated, making </w:t>
      </w:r>
      <w:r>
        <w:rPr>
          <w:rFonts w:ascii="Arial" w:hAnsi="Arial" w:cs="Arial"/>
          <w:sz w:val="24"/>
          <w:szCs w:val="24"/>
        </w:rPr>
        <w:t>the</w:t>
      </w:r>
      <w:r w:rsidRPr="00DF7AF1">
        <w:rPr>
          <w:rFonts w:ascii="Arial" w:hAnsi="Arial" w:cs="Arial"/>
          <w:sz w:val="24"/>
          <w:szCs w:val="24"/>
        </w:rPr>
        <w:t xml:space="preserve"> wait even longer.</w:t>
      </w:r>
    </w:p>
    <w:p w14:paraId="26B364CF" w14:textId="7C0DC1BC" w:rsidR="00DF7AF1" w:rsidRDefault="00DF7AF1" w:rsidP="003E7089">
      <w:pPr>
        <w:rPr>
          <w:rFonts w:ascii="Arial" w:hAnsi="Arial" w:cs="Arial"/>
          <w:sz w:val="24"/>
          <w:szCs w:val="24"/>
        </w:rPr>
      </w:pPr>
      <w:r>
        <w:rPr>
          <w:rFonts w:ascii="Arial" w:hAnsi="Arial" w:cs="Arial"/>
          <w:sz w:val="24"/>
          <w:szCs w:val="24"/>
        </w:rPr>
        <w:t>Employees can r</w:t>
      </w:r>
      <w:r w:rsidRPr="00DF7AF1">
        <w:rPr>
          <w:rFonts w:ascii="Arial" w:hAnsi="Arial" w:cs="Arial"/>
          <w:sz w:val="24"/>
          <w:szCs w:val="24"/>
        </w:rPr>
        <w:t xml:space="preserve">ecognize someone's UK origins (e.g., England, Scotland, Wales, or Northern Ireland), but </w:t>
      </w:r>
      <w:r>
        <w:rPr>
          <w:rFonts w:ascii="Arial" w:hAnsi="Arial" w:cs="Arial"/>
          <w:sz w:val="24"/>
          <w:szCs w:val="24"/>
        </w:rPr>
        <w:t xml:space="preserve">it needs to be </w:t>
      </w:r>
      <w:r w:rsidRPr="00DF7AF1">
        <w:rPr>
          <w:rFonts w:ascii="Arial" w:hAnsi="Arial" w:cs="Arial"/>
          <w:sz w:val="24"/>
          <w:szCs w:val="24"/>
        </w:rPr>
        <w:t>avoid</w:t>
      </w:r>
      <w:r>
        <w:rPr>
          <w:rFonts w:ascii="Arial" w:hAnsi="Arial" w:cs="Arial"/>
          <w:sz w:val="24"/>
          <w:szCs w:val="24"/>
        </w:rPr>
        <w:t>ing</w:t>
      </w:r>
      <w:r w:rsidRPr="00DF7AF1">
        <w:rPr>
          <w:rFonts w:ascii="Arial" w:hAnsi="Arial" w:cs="Arial"/>
          <w:sz w:val="24"/>
          <w:szCs w:val="24"/>
        </w:rPr>
        <w:t xml:space="preserve"> using clichés to categorise them.</w:t>
      </w:r>
    </w:p>
    <w:p w14:paraId="57DEE019" w14:textId="25422EDB" w:rsidR="00DF7AF1" w:rsidRPr="00DF7AF1" w:rsidRDefault="00DF7AF1" w:rsidP="00DF7AF1">
      <w:pPr>
        <w:rPr>
          <w:rFonts w:ascii="Arial" w:hAnsi="Arial" w:cs="Arial"/>
          <w:sz w:val="24"/>
          <w:szCs w:val="24"/>
        </w:rPr>
      </w:pPr>
      <w:r>
        <w:rPr>
          <w:rFonts w:ascii="Arial" w:hAnsi="Arial" w:cs="Arial"/>
          <w:sz w:val="24"/>
          <w:szCs w:val="24"/>
        </w:rPr>
        <w:t>It is required to a</w:t>
      </w:r>
      <w:r w:rsidRPr="00DF7AF1">
        <w:rPr>
          <w:rFonts w:ascii="Arial" w:hAnsi="Arial" w:cs="Arial"/>
          <w:sz w:val="24"/>
          <w:szCs w:val="24"/>
        </w:rPr>
        <w:t xml:space="preserve">void bragging or making extravagant remarks that seem to suggest that </w:t>
      </w:r>
      <w:r>
        <w:rPr>
          <w:rFonts w:ascii="Arial" w:hAnsi="Arial" w:cs="Arial"/>
          <w:sz w:val="24"/>
          <w:szCs w:val="24"/>
        </w:rPr>
        <w:t>the employees</w:t>
      </w:r>
      <w:r w:rsidRPr="00DF7AF1">
        <w:rPr>
          <w:rFonts w:ascii="Arial" w:hAnsi="Arial" w:cs="Arial"/>
          <w:sz w:val="24"/>
          <w:szCs w:val="24"/>
        </w:rPr>
        <w:t xml:space="preserve"> are better than other people. It's common to view boasting and bragging as forced and annoying.</w:t>
      </w:r>
    </w:p>
    <w:p w14:paraId="1C47F3E7" w14:textId="5563AA2A" w:rsidR="00DF7AF1" w:rsidRPr="00DF7AF1" w:rsidRDefault="00DF7AF1" w:rsidP="00DF7AF1">
      <w:pPr>
        <w:rPr>
          <w:rFonts w:ascii="Arial" w:hAnsi="Arial" w:cs="Arial"/>
          <w:sz w:val="24"/>
          <w:szCs w:val="24"/>
        </w:rPr>
      </w:pPr>
      <w:r w:rsidRPr="00DF7AF1">
        <w:rPr>
          <w:rFonts w:ascii="Arial" w:hAnsi="Arial" w:cs="Arial"/>
          <w:sz w:val="24"/>
          <w:szCs w:val="24"/>
        </w:rPr>
        <w:t>Avoid</w:t>
      </w:r>
      <w:r>
        <w:rPr>
          <w:rFonts w:ascii="Arial" w:hAnsi="Arial" w:cs="Arial"/>
          <w:sz w:val="24"/>
          <w:szCs w:val="24"/>
        </w:rPr>
        <w:t>ing</w:t>
      </w:r>
      <w:r w:rsidRPr="00DF7AF1">
        <w:rPr>
          <w:rFonts w:ascii="Arial" w:hAnsi="Arial" w:cs="Arial"/>
          <w:sz w:val="24"/>
          <w:szCs w:val="24"/>
        </w:rPr>
        <w:t xml:space="preserve"> being too critical in front of others. Because the Brits like to avoid conflict, complaining aloud in front of them—for example, to a waiter—will likely humiliate them.</w:t>
      </w:r>
    </w:p>
    <w:p w14:paraId="36CE533E" w14:textId="7CE62607" w:rsidR="00DF7AF1" w:rsidRDefault="00DF7AF1" w:rsidP="00DF7AF1">
      <w:pPr>
        <w:rPr>
          <w:rFonts w:ascii="Arial" w:hAnsi="Arial" w:cs="Arial"/>
          <w:sz w:val="24"/>
          <w:szCs w:val="24"/>
        </w:rPr>
      </w:pPr>
      <w:r w:rsidRPr="00DF7AF1">
        <w:rPr>
          <w:rFonts w:ascii="Arial" w:hAnsi="Arial" w:cs="Arial"/>
          <w:sz w:val="24"/>
          <w:szCs w:val="24"/>
        </w:rPr>
        <w:t>Wh</w:t>
      </w:r>
      <w:r>
        <w:rPr>
          <w:rFonts w:ascii="Arial" w:hAnsi="Arial" w:cs="Arial"/>
          <w:sz w:val="24"/>
          <w:szCs w:val="24"/>
        </w:rPr>
        <w:t>en</w:t>
      </w:r>
      <w:r w:rsidRPr="00DF7AF1">
        <w:rPr>
          <w:rFonts w:ascii="Arial" w:hAnsi="Arial" w:cs="Arial"/>
          <w:sz w:val="24"/>
          <w:szCs w:val="24"/>
        </w:rPr>
        <w:t xml:space="preserve"> starting a conversation, </w:t>
      </w:r>
      <w:r>
        <w:rPr>
          <w:rFonts w:ascii="Arial" w:hAnsi="Arial" w:cs="Arial"/>
          <w:sz w:val="24"/>
          <w:szCs w:val="24"/>
        </w:rPr>
        <w:t>it is better avoiding</w:t>
      </w:r>
      <w:r w:rsidRPr="00DF7AF1">
        <w:rPr>
          <w:rFonts w:ascii="Arial" w:hAnsi="Arial" w:cs="Arial"/>
          <w:sz w:val="24"/>
          <w:szCs w:val="24"/>
        </w:rPr>
        <w:t xml:space="preserve"> </w:t>
      </w:r>
      <w:r>
        <w:rPr>
          <w:rFonts w:ascii="Arial" w:hAnsi="Arial" w:cs="Arial"/>
          <w:sz w:val="24"/>
          <w:szCs w:val="24"/>
        </w:rPr>
        <w:t>enquiring</w:t>
      </w:r>
      <w:r w:rsidRPr="00DF7AF1">
        <w:rPr>
          <w:rFonts w:ascii="Arial" w:hAnsi="Arial" w:cs="Arial"/>
          <w:sz w:val="24"/>
          <w:szCs w:val="24"/>
        </w:rPr>
        <w:t xml:space="preserve"> about personal </w:t>
      </w:r>
      <w:r w:rsidR="00C5567D" w:rsidRPr="00DF7AF1">
        <w:rPr>
          <w:rFonts w:ascii="Arial" w:hAnsi="Arial" w:cs="Arial"/>
          <w:sz w:val="24"/>
          <w:szCs w:val="24"/>
        </w:rPr>
        <w:t>topics</w:t>
      </w:r>
      <w:r w:rsidR="00C5567D">
        <w:rPr>
          <w:rFonts w:ascii="Arial" w:hAnsi="Arial" w:cs="Arial"/>
          <w:sz w:val="24"/>
          <w:szCs w:val="24"/>
        </w:rPr>
        <w:t>.</w:t>
      </w:r>
      <w:r w:rsidR="00C5567D" w:rsidRPr="00DF7AF1">
        <w:rPr>
          <w:rFonts w:ascii="Arial" w:hAnsi="Arial" w:cs="Arial"/>
          <w:sz w:val="24"/>
          <w:szCs w:val="24"/>
        </w:rPr>
        <w:t xml:space="preserve"> It</w:t>
      </w:r>
      <w:r w:rsidRPr="00DF7AF1">
        <w:rPr>
          <w:rFonts w:ascii="Arial" w:hAnsi="Arial" w:cs="Arial"/>
          <w:sz w:val="24"/>
          <w:szCs w:val="24"/>
        </w:rPr>
        <w:t xml:space="preserve"> is doubtful that further investigation will promote openness if someone is not </w:t>
      </w:r>
      <w:r w:rsidR="0095404E">
        <w:rPr>
          <w:rFonts w:ascii="Arial" w:hAnsi="Arial" w:cs="Arial"/>
          <w:sz w:val="24"/>
          <w:szCs w:val="24"/>
        </w:rPr>
        <w:t xml:space="preserve">truthful </w:t>
      </w:r>
      <w:r w:rsidRPr="00DF7AF1">
        <w:rPr>
          <w:rFonts w:ascii="Arial" w:hAnsi="Arial" w:cs="Arial"/>
          <w:sz w:val="24"/>
          <w:szCs w:val="24"/>
        </w:rPr>
        <w:t xml:space="preserve">about a </w:t>
      </w:r>
      <w:r w:rsidR="0095404E">
        <w:rPr>
          <w:rFonts w:ascii="Arial" w:hAnsi="Arial" w:cs="Arial"/>
          <w:sz w:val="24"/>
          <w:szCs w:val="24"/>
        </w:rPr>
        <w:t>subject</w:t>
      </w:r>
      <w:r w:rsidRPr="00DF7AF1">
        <w:rPr>
          <w:rFonts w:ascii="Arial" w:hAnsi="Arial" w:cs="Arial"/>
          <w:sz w:val="24"/>
          <w:szCs w:val="24"/>
        </w:rPr>
        <w:t xml:space="preserve"> of discussion. It's preferable to switch the subject to something less intimate</w:t>
      </w:r>
      <w:r w:rsidR="00670677">
        <w:rPr>
          <w:rFonts w:ascii="Arial" w:hAnsi="Arial" w:cs="Arial"/>
          <w:sz w:val="24"/>
          <w:szCs w:val="24"/>
        </w:rPr>
        <w:t xml:space="preserve"> such as weather.</w:t>
      </w:r>
    </w:p>
    <w:p w14:paraId="4CD027A5" w14:textId="138C9448" w:rsidR="00DF7AF1" w:rsidRPr="00DF7AF1" w:rsidRDefault="00DF7AF1" w:rsidP="00DF7AF1">
      <w:pPr>
        <w:rPr>
          <w:rFonts w:ascii="Arial" w:hAnsi="Arial" w:cs="Arial"/>
          <w:sz w:val="24"/>
          <w:szCs w:val="24"/>
        </w:rPr>
      </w:pPr>
      <w:r w:rsidRPr="00DF7AF1">
        <w:rPr>
          <w:rFonts w:ascii="Arial" w:hAnsi="Arial" w:cs="Arial"/>
          <w:sz w:val="24"/>
          <w:szCs w:val="24"/>
        </w:rPr>
        <w:t xml:space="preserve">British jokes </w:t>
      </w:r>
      <w:r w:rsidR="00457E34">
        <w:rPr>
          <w:rFonts w:ascii="Arial" w:hAnsi="Arial" w:cs="Arial"/>
          <w:sz w:val="24"/>
          <w:szCs w:val="24"/>
        </w:rPr>
        <w:t>should not</w:t>
      </w:r>
      <w:r>
        <w:rPr>
          <w:rFonts w:ascii="Arial" w:hAnsi="Arial" w:cs="Arial"/>
          <w:sz w:val="24"/>
          <w:szCs w:val="24"/>
        </w:rPr>
        <w:t xml:space="preserve"> be taken </w:t>
      </w:r>
      <w:r w:rsidRPr="00DF7AF1">
        <w:rPr>
          <w:rFonts w:ascii="Arial" w:hAnsi="Arial" w:cs="Arial"/>
          <w:sz w:val="24"/>
          <w:szCs w:val="24"/>
        </w:rPr>
        <w:t>too seriously or literally because they are intended to be teased.</w:t>
      </w:r>
    </w:p>
    <w:p w14:paraId="688DC6A5" w14:textId="242B1345" w:rsidR="00DF7AF1" w:rsidRPr="00DF7AF1" w:rsidRDefault="00517EC9" w:rsidP="00DF7AF1">
      <w:pPr>
        <w:rPr>
          <w:rFonts w:ascii="Arial" w:hAnsi="Arial" w:cs="Arial"/>
          <w:sz w:val="24"/>
          <w:szCs w:val="24"/>
        </w:rPr>
      </w:pPr>
      <w:r>
        <w:rPr>
          <w:rFonts w:ascii="Arial" w:hAnsi="Arial" w:cs="Arial"/>
          <w:sz w:val="24"/>
          <w:szCs w:val="24"/>
        </w:rPr>
        <w:lastRenderedPageBreak/>
        <w:t>Employees must be aware the g</w:t>
      </w:r>
      <w:r w:rsidR="00DF7AF1" w:rsidRPr="00DF7AF1">
        <w:rPr>
          <w:rFonts w:ascii="Arial" w:hAnsi="Arial" w:cs="Arial"/>
          <w:sz w:val="24"/>
          <w:szCs w:val="24"/>
        </w:rPr>
        <w:t>reetings are typically informal</w:t>
      </w:r>
      <w:r>
        <w:rPr>
          <w:rFonts w:ascii="Arial" w:hAnsi="Arial" w:cs="Arial"/>
          <w:sz w:val="24"/>
          <w:szCs w:val="24"/>
        </w:rPr>
        <w:t xml:space="preserve"> within social situations.</w:t>
      </w:r>
    </w:p>
    <w:p w14:paraId="2894C2F0" w14:textId="77777777" w:rsidR="00517EC9" w:rsidRDefault="00517EC9" w:rsidP="00DF7AF1">
      <w:pPr>
        <w:rPr>
          <w:rFonts w:ascii="Arial" w:hAnsi="Arial" w:cs="Arial"/>
          <w:sz w:val="24"/>
          <w:szCs w:val="24"/>
        </w:rPr>
      </w:pPr>
      <w:r w:rsidRPr="00517EC9">
        <w:rPr>
          <w:rFonts w:ascii="Arial" w:hAnsi="Arial" w:cs="Arial"/>
          <w:sz w:val="24"/>
          <w:szCs w:val="24"/>
        </w:rPr>
        <w:t>The handshake is the most common form of greeting and should be firm but not overbearing.</w:t>
      </w:r>
    </w:p>
    <w:p w14:paraId="7309D2CD" w14:textId="24C70781" w:rsidR="00457E34" w:rsidRPr="00457E34" w:rsidRDefault="00670677" w:rsidP="00457E34">
      <w:pPr>
        <w:rPr>
          <w:rFonts w:ascii="Arial" w:hAnsi="Arial" w:cs="Arial"/>
          <w:sz w:val="24"/>
          <w:szCs w:val="24"/>
        </w:rPr>
      </w:pPr>
      <w:r w:rsidRPr="00670677">
        <w:rPr>
          <w:rFonts w:ascii="Arial" w:hAnsi="Arial" w:cs="Arial"/>
          <w:sz w:val="24"/>
          <w:szCs w:val="24"/>
        </w:rPr>
        <w:t>In some informal settings, the employee's name might be spoken in front of the entire group, and it is anticipated that they will socialise</w:t>
      </w:r>
      <w:r w:rsidR="00457E34" w:rsidRPr="00457E34">
        <w:rPr>
          <w:rFonts w:ascii="Arial" w:hAnsi="Arial" w:cs="Arial"/>
          <w:sz w:val="24"/>
          <w:szCs w:val="24"/>
        </w:rPr>
        <w:t>.</w:t>
      </w:r>
    </w:p>
    <w:p w14:paraId="00AE5532" w14:textId="26A4D1F5" w:rsidR="00457E34" w:rsidRDefault="00670677" w:rsidP="00457E34">
      <w:pPr>
        <w:rPr>
          <w:rFonts w:ascii="Arial" w:hAnsi="Arial" w:cs="Arial"/>
          <w:sz w:val="24"/>
          <w:szCs w:val="24"/>
        </w:rPr>
      </w:pPr>
      <w:r w:rsidRPr="00670677">
        <w:rPr>
          <w:rFonts w:ascii="Arial" w:hAnsi="Arial" w:cs="Arial"/>
          <w:sz w:val="24"/>
          <w:szCs w:val="24"/>
        </w:rPr>
        <w:t>When they first meet someone, the British avoid being too intrusive by not asking many questions.</w:t>
      </w:r>
      <w:r>
        <w:rPr>
          <w:rFonts w:ascii="Arial" w:hAnsi="Arial" w:cs="Arial"/>
          <w:sz w:val="24"/>
          <w:szCs w:val="24"/>
        </w:rPr>
        <w:t xml:space="preserve"> </w:t>
      </w:r>
    </w:p>
    <w:p w14:paraId="7EE2D2D1" w14:textId="4E761265" w:rsidR="00457E34" w:rsidRDefault="00457E34" w:rsidP="00457E34">
      <w:pPr>
        <w:rPr>
          <w:rFonts w:ascii="Arial" w:hAnsi="Arial" w:cs="Arial"/>
          <w:sz w:val="24"/>
          <w:szCs w:val="24"/>
        </w:rPr>
      </w:pPr>
      <w:r w:rsidRPr="00457E34">
        <w:rPr>
          <w:rFonts w:ascii="Arial" w:hAnsi="Arial" w:cs="Arial"/>
          <w:sz w:val="24"/>
          <w:szCs w:val="24"/>
        </w:rPr>
        <w:t>The British value personal space, and it is polite to maintain an arm's length distance when speaking.</w:t>
      </w:r>
    </w:p>
    <w:p w14:paraId="244C99C6" w14:textId="7FD1C5B2" w:rsidR="00DF7AF1" w:rsidRDefault="00670677" w:rsidP="00DF7AF1">
      <w:pPr>
        <w:rPr>
          <w:rFonts w:ascii="Arial" w:hAnsi="Arial" w:cs="Arial"/>
          <w:sz w:val="24"/>
          <w:szCs w:val="24"/>
        </w:rPr>
      </w:pPr>
      <w:r>
        <w:rPr>
          <w:rFonts w:ascii="Arial" w:hAnsi="Arial" w:cs="Arial"/>
          <w:sz w:val="24"/>
          <w:szCs w:val="24"/>
        </w:rPr>
        <w:t>For the most time</w:t>
      </w:r>
      <w:r w:rsidR="00457E34" w:rsidRPr="00457E34">
        <w:rPr>
          <w:rFonts w:ascii="Arial" w:hAnsi="Arial" w:cs="Arial"/>
          <w:sz w:val="24"/>
          <w:szCs w:val="24"/>
        </w:rPr>
        <w:t xml:space="preserve">, </w:t>
      </w:r>
      <w:r w:rsidRPr="00670677">
        <w:rPr>
          <w:rFonts w:ascii="Arial" w:hAnsi="Arial" w:cs="Arial"/>
          <w:sz w:val="24"/>
          <w:szCs w:val="24"/>
        </w:rPr>
        <w:t>gestures are often modest</w:t>
      </w:r>
      <w:r>
        <w:rPr>
          <w:rFonts w:ascii="Arial" w:hAnsi="Arial" w:cs="Arial"/>
          <w:sz w:val="24"/>
          <w:szCs w:val="24"/>
        </w:rPr>
        <w:t xml:space="preserve"> and</w:t>
      </w:r>
      <w:r w:rsidR="00457E34" w:rsidRPr="00457E34">
        <w:rPr>
          <w:rFonts w:ascii="Arial" w:hAnsi="Arial" w:cs="Arial"/>
          <w:sz w:val="24"/>
          <w:szCs w:val="24"/>
        </w:rPr>
        <w:t xml:space="preserve"> polite. For instance, t</w:t>
      </w:r>
      <w:r>
        <w:rPr>
          <w:rFonts w:ascii="Arial" w:hAnsi="Arial" w:cs="Arial"/>
          <w:sz w:val="24"/>
          <w:szCs w:val="24"/>
        </w:rPr>
        <w:t>ouching</w:t>
      </w:r>
      <w:r w:rsidR="00457E34" w:rsidRPr="00457E34">
        <w:rPr>
          <w:rFonts w:ascii="Arial" w:hAnsi="Arial" w:cs="Arial"/>
          <w:sz w:val="24"/>
          <w:szCs w:val="24"/>
        </w:rPr>
        <w:t xml:space="preserve"> </w:t>
      </w:r>
      <w:r>
        <w:rPr>
          <w:rFonts w:ascii="Arial" w:hAnsi="Arial" w:cs="Arial"/>
          <w:sz w:val="24"/>
          <w:szCs w:val="24"/>
        </w:rPr>
        <w:t>the</w:t>
      </w:r>
      <w:r w:rsidR="00457E34" w:rsidRPr="00457E34">
        <w:rPr>
          <w:rFonts w:ascii="Arial" w:hAnsi="Arial" w:cs="Arial"/>
          <w:sz w:val="24"/>
          <w:szCs w:val="24"/>
        </w:rPr>
        <w:t xml:space="preserve"> nose </w:t>
      </w:r>
      <w:r>
        <w:rPr>
          <w:rFonts w:ascii="Arial" w:hAnsi="Arial" w:cs="Arial"/>
          <w:sz w:val="24"/>
          <w:szCs w:val="24"/>
        </w:rPr>
        <w:t>represents</w:t>
      </w:r>
      <w:r w:rsidR="00457E34" w:rsidRPr="00457E34">
        <w:rPr>
          <w:rFonts w:ascii="Arial" w:hAnsi="Arial" w:cs="Arial"/>
          <w:sz w:val="24"/>
          <w:szCs w:val="24"/>
        </w:rPr>
        <w:t xml:space="preserve"> that </w:t>
      </w:r>
      <w:r>
        <w:rPr>
          <w:rFonts w:ascii="Arial" w:hAnsi="Arial" w:cs="Arial"/>
          <w:sz w:val="24"/>
          <w:szCs w:val="24"/>
        </w:rPr>
        <w:t>is a secret</w:t>
      </w:r>
      <w:r w:rsidR="00457E34" w:rsidRPr="00457E34">
        <w:rPr>
          <w:rFonts w:ascii="Arial" w:hAnsi="Arial" w:cs="Arial"/>
          <w:sz w:val="24"/>
          <w:szCs w:val="24"/>
        </w:rPr>
        <w:t xml:space="preserve">. </w:t>
      </w:r>
      <w:r>
        <w:rPr>
          <w:rFonts w:ascii="Arial" w:hAnsi="Arial" w:cs="Arial"/>
          <w:sz w:val="24"/>
          <w:szCs w:val="24"/>
        </w:rPr>
        <w:t>By exposing</w:t>
      </w:r>
      <w:r w:rsidR="00457E34" w:rsidRPr="00457E34">
        <w:rPr>
          <w:rFonts w:ascii="Arial" w:hAnsi="Arial" w:cs="Arial"/>
          <w:sz w:val="24"/>
          <w:szCs w:val="24"/>
        </w:rPr>
        <w:t xml:space="preserve"> a V-sign with </w:t>
      </w:r>
      <w:r>
        <w:rPr>
          <w:rFonts w:ascii="Arial" w:hAnsi="Arial" w:cs="Arial"/>
          <w:sz w:val="24"/>
          <w:szCs w:val="24"/>
        </w:rPr>
        <w:t>the</w:t>
      </w:r>
      <w:r w:rsidR="00457E34" w:rsidRPr="00457E34">
        <w:rPr>
          <w:rFonts w:ascii="Arial" w:hAnsi="Arial" w:cs="Arial"/>
          <w:sz w:val="24"/>
          <w:szCs w:val="24"/>
        </w:rPr>
        <w:t xml:space="preserve"> index and middle fingers, palm facing inside, and top of the hand facing the other </w:t>
      </w:r>
      <w:r>
        <w:rPr>
          <w:rFonts w:ascii="Arial" w:hAnsi="Arial" w:cs="Arial"/>
          <w:sz w:val="24"/>
          <w:szCs w:val="24"/>
        </w:rPr>
        <w:t>individual</w:t>
      </w:r>
      <w:r w:rsidR="00457E34" w:rsidRPr="00457E34">
        <w:rPr>
          <w:rFonts w:ascii="Arial" w:hAnsi="Arial" w:cs="Arial"/>
          <w:sz w:val="24"/>
          <w:szCs w:val="24"/>
        </w:rPr>
        <w:t xml:space="preserve"> is </w:t>
      </w:r>
      <w:r>
        <w:rPr>
          <w:rFonts w:ascii="Arial" w:hAnsi="Arial" w:cs="Arial"/>
          <w:sz w:val="24"/>
          <w:szCs w:val="24"/>
        </w:rPr>
        <w:t>rude</w:t>
      </w:r>
      <w:r w:rsidR="00457E34" w:rsidRPr="00457E34">
        <w:rPr>
          <w:rFonts w:ascii="Arial" w:hAnsi="Arial" w:cs="Arial"/>
          <w:sz w:val="24"/>
          <w:szCs w:val="24"/>
        </w:rPr>
        <w:t xml:space="preserve">. This </w:t>
      </w:r>
      <w:r>
        <w:rPr>
          <w:rFonts w:ascii="Arial" w:hAnsi="Arial" w:cs="Arial"/>
          <w:sz w:val="24"/>
          <w:szCs w:val="24"/>
        </w:rPr>
        <w:t>expresses</w:t>
      </w:r>
      <w:r w:rsidR="00457E34" w:rsidRPr="00457E34">
        <w:rPr>
          <w:rFonts w:ascii="Arial" w:hAnsi="Arial" w:cs="Arial"/>
          <w:sz w:val="24"/>
          <w:szCs w:val="24"/>
        </w:rPr>
        <w:t xml:space="preserve"> "up yours" culturally. The V-sign, </w:t>
      </w:r>
      <w:r>
        <w:rPr>
          <w:rFonts w:ascii="Arial" w:hAnsi="Arial" w:cs="Arial"/>
          <w:sz w:val="24"/>
          <w:szCs w:val="24"/>
        </w:rPr>
        <w:t>palm facing outside represents</w:t>
      </w:r>
      <w:r w:rsidR="00457E34" w:rsidRPr="00457E34">
        <w:rPr>
          <w:rFonts w:ascii="Arial" w:hAnsi="Arial" w:cs="Arial"/>
          <w:sz w:val="24"/>
          <w:szCs w:val="24"/>
        </w:rPr>
        <w:t xml:space="preserve"> </w:t>
      </w:r>
      <w:r>
        <w:rPr>
          <w:rFonts w:ascii="Arial" w:hAnsi="Arial" w:cs="Arial"/>
          <w:sz w:val="24"/>
          <w:szCs w:val="24"/>
        </w:rPr>
        <w:t xml:space="preserve">the </w:t>
      </w:r>
      <w:r w:rsidR="00457E34" w:rsidRPr="00457E34">
        <w:rPr>
          <w:rFonts w:ascii="Arial" w:hAnsi="Arial" w:cs="Arial"/>
          <w:sz w:val="24"/>
          <w:szCs w:val="24"/>
        </w:rPr>
        <w:t>sign of peace</w:t>
      </w:r>
      <w:r>
        <w:rPr>
          <w:rFonts w:ascii="Arial" w:hAnsi="Arial" w:cs="Arial"/>
          <w:sz w:val="24"/>
          <w:szCs w:val="24"/>
        </w:rPr>
        <w:t>/</w:t>
      </w:r>
      <w:r w:rsidR="00457E34" w:rsidRPr="00457E34">
        <w:rPr>
          <w:rFonts w:ascii="Arial" w:hAnsi="Arial" w:cs="Arial"/>
          <w:sz w:val="24"/>
          <w:szCs w:val="24"/>
        </w:rPr>
        <w:t>victory</w:t>
      </w:r>
      <w:r>
        <w:rPr>
          <w:rFonts w:ascii="Arial" w:hAnsi="Arial" w:cs="Arial"/>
          <w:sz w:val="24"/>
          <w:szCs w:val="24"/>
        </w:rPr>
        <w:t>.</w:t>
      </w:r>
    </w:p>
    <w:p w14:paraId="3D5EA6C5" w14:textId="628A2591" w:rsidR="00B21AE7" w:rsidRDefault="00B21AE7" w:rsidP="00B21AE7">
      <w:pPr>
        <w:rPr>
          <w:rFonts w:ascii="Arial" w:hAnsi="Arial" w:cs="Arial"/>
          <w:sz w:val="24"/>
          <w:szCs w:val="24"/>
        </w:rPr>
      </w:pPr>
      <w:r>
        <w:rPr>
          <w:rFonts w:ascii="Arial" w:hAnsi="Arial" w:cs="Arial"/>
          <w:sz w:val="24"/>
          <w:szCs w:val="24"/>
        </w:rPr>
        <w:t>Conclusion</w:t>
      </w:r>
    </w:p>
    <w:p w14:paraId="029DC4F8" w14:textId="55F02F72" w:rsidR="00A52FB6" w:rsidRDefault="00A52FB6" w:rsidP="00A52FB6">
      <w:pPr>
        <w:rPr>
          <w:rFonts w:ascii="Arial" w:hAnsi="Arial" w:cs="Arial"/>
          <w:sz w:val="24"/>
          <w:szCs w:val="24"/>
        </w:rPr>
      </w:pPr>
      <w:r>
        <w:rPr>
          <w:rFonts w:ascii="Arial" w:hAnsi="Arial" w:cs="Arial"/>
          <w:sz w:val="24"/>
          <w:szCs w:val="24"/>
        </w:rPr>
        <w:t xml:space="preserve">Even though both countries are located close to each other the societies differ from so many points of view as have been demonstrated in the findings by using the </w:t>
      </w:r>
      <w:r w:rsidRPr="00880250">
        <w:rPr>
          <w:rFonts w:ascii="Arial" w:hAnsi="Arial" w:cs="Arial"/>
          <w:sz w:val="24"/>
          <w:szCs w:val="24"/>
        </w:rPr>
        <w:t>Hofstede's</w:t>
      </w:r>
      <w:r>
        <w:rPr>
          <w:rFonts w:ascii="Arial" w:hAnsi="Arial" w:cs="Arial"/>
          <w:sz w:val="24"/>
          <w:szCs w:val="24"/>
        </w:rPr>
        <w:t xml:space="preserve"> framework. Also, the hotel handbook presented will help employees to be aware about their guest’s culture and ensure great service is offered.</w:t>
      </w:r>
    </w:p>
    <w:p w14:paraId="68D00A9C" w14:textId="77777777" w:rsidR="00A52FB6" w:rsidRDefault="00A52FB6" w:rsidP="00B21AE7">
      <w:pPr>
        <w:rPr>
          <w:rFonts w:ascii="Arial" w:hAnsi="Arial" w:cs="Arial"/>
          <w:sz w:val="24"/>
          <w:szCs w:val="24"/>
        </w:rPr>
      </w:pPr>
    </w:p>
    <w:p w14:paraId="1ECEE9B1" w14:textId="77777777" w:rsidR="00A52FB6" w:rsidRDefault="00A52FB6" w:rsidP="00B21AE7">
      <w:pPr>
        <w:rPr>
          <w:rFonts w:ascii="Arial" w:hAnsi="Arial" w:cs="Arial"/>
          <w:sz w:val="24"/>
          <w:szCs w:val="24"/>
        </w:rPr>
      </w:pPr>
    </w:p>
    <w:p w14:paraId="52FD7E9D" w14:textId="77777777" w:rsidR="00457E34" w:rsidRDefault="00457E34" w:rsidP="00B21AE7">
      <w:pPr>
        <w:rPr>
          <w:rFonts w:ascii="Arial" w:hAnsi="Arial" w:cs="Arial"/>
          <w:sz w:val="24"/>
          <w:szCs w:val="24"/>
        </w:rPr>
      </w:pPr>
    </w:p>
    <w:p w14:paraId="650E7A5F" w14:textId="77777777" w:rsidR="00A52FB6" w:rsidRDefault="00A52FB6" w:rsidP="00B21AE7">
      <w:pPr>
        <w:rPr>
          <w:rFonts w:ascii="Arial" w:hAnsi="Arial" w:cs="Arial"/>
          <w:sz w:val="24"/>
          <w:szCs w:val="24"/>
        </w:rPr>
      </w:pPr>
    </w:p>
    <w:p w14:paraId="08C48970" w14:textId="77777777" w:rsidR="00A52FB6" w:rsidRDefault="00A52FB6" w:rsidP="00B21AE7">
      <w:pPr>
        <w:rPr>
          <w:rFonts w:ascii="Arial" w:hAnsi="Arial" w:cs="Arial"/>
          <w:sz w:val="24"/>
          <w:szCs w:val="24"/>
        </w:rPr>
      </w:pPr>
    </w:p>
    <w:p w14:paraId="0915A961" w14:textId="77777777" w:rsidR="00A52FB6" w:rsidRDefault="00A52FB6" w:rsidP="00B21AE7">
      <w:pPr>
        <w:rPr>
          <w:rFonts w:ascii="Arial" w:hAnsi="Arial" w:cs="Arial"/>
          <w:sz w:val="24"/>
          <w:szCs w:val="24"/>
        </w:rPr>
      </w:pPr>
    </w:p>
    <w:p w14:paraId="37202B1E" w14:textId="77777777" w:rsidR="00A52FB6" w:rsidRDefault="00A52FB6" w:rsidP="00B21AE7">
      <w:pPr>
        <w:rPr>
          <w:rFonts w:ascii="Arial" w:hAnsi="Arial" w:cs="Arial"/>
          <w:sz w:val="24"/>
          <w:szCs w:val="24"/>
        </w:rPr>
      </w:pPr>
    </w:p>
    <w:p w14:paraId="0C8177D3" w14:textId="77777777" w:rsidR="00A52FB6" w:rsidRDefault="00A52FB6" w:rsidP="00B21AE7">
      <w:pPr>
        <w:rPr>
          <w:rFonts w:ascii="Arial" w:hAnsi="Arial" w:cs="Arial"/>
          <w:sz w:val="24"/>
          <w:szCs w:val="24"/>
        </w:rPr>
      </w:pPr>
    </w:p>
    <w:p w14:paraId="545CF9D1" w14:textId="77777777" w:rsidR="0095404E" w:rsidRDefault="0095404E" w:rsidP="00B21AE7">
      <w:pPr>
        <w:rPr>
          <w:rFonts w:ascii="Arial" w:hAnsi="Arial" w:cs="Arial"/>
          <w:sz w:val="24"/>
          <w:szCs w:val="24"/>
        </w:rPr>
      </w:pPr>
    </w:p>
    <w:p w14:paraId="3001F5A9" w14:textId="77777777" w:rsidR="0095404E" w:rsidRDefault="0095404E" w:rsidP="00B21AE7">
      <w:pPr>
        <w:rPr>
          <w:rFonts w:ascii="Arial" w:hAnsi="Arial" w:cs="Arial"/>
          <w:sz w:val="24"/>
          <w:szCs w:val="24"/>
        </w:rPr>
      </w:pPr>
    </w:p>
    <w:p w14:paraId="10D5E7EE" w14:textId="77777777" w:rsidR="0095404E" w:rsidRDefault="0095404E" w:rsidP="00B21AE7">
      <w:pPr>
        <w:rPr>
          <w:rFonts w:ascii="Arial" w:hAnsi="Arial" w:cs="Arial"/>
          <w:sz w:val="24"/>
          <w:szCs w:val="24"/>
        </w:rPr>
      </w:pPr>
    </w:p>
    <w:p w14:paraId="26390EEC" w14:textId="77777777" w:rsidR="0095404E" w:rsidRDefault="0095404E" w:rsidP="00B21AE7">
      <w:pPr>
        <w:rPr>
          <w:rFonts w:ascii="Arial" w:hAnsi="Arial" w:cs="Arial"/>
          <w:sz w:val="24"/>
          <w:szCs w:val="24"/>
        </w:rPr>
      </w:pPr>
    </w:p>
    <w:p w14:paraId="3460BB33" w14:textId="77777777" w:rsidR="0095404E" w:rsidRDefault="0095404E" w:rsidP="00B21AE7">
      <w:pPr>
        <w:rPr>
          <w:rFonts w:ascii="Arial" w:hAnsi="Arial" w:cs="Arial"/>
          <w:sz w:val="24"/>
          <w:szCs w:val="24"/>
        </w:rPr>
      </w:pPr>
    </w:p>
    <w:p w14:paraId="0C1CF6FF" w14:textId="77777777" w:rsidR="0095404E" w:rsidRDefault="0095404E" w:rsidP="00B21AE7">
      <w:pPr>
        <w:rPr>
          <w:rFonts w:ascii="Arial" w:hAnsi="Arial" w:cs="Arial"/>
          <w:sz w:val="24"/>
          <w:szCs w:val="24"/>
        </w:rPr>
      </w:pPr>
    </w:p>
    <w:p w14:paraId="78AA5D96" w14:textId="77777777" w:rsidR="0095404E" w:rsidRDefault="0095404E" w:rsidP="00B21AE7">
      <w:pPr>
        <w:rPr>
          <w:rFonts w:ascii="Arial" w:hAnsi="Arial" w:cs="Arial"/>
          <w:sz w:val="24"/>
          <w:szCs w:val="24"/>
        </w:rPr>
      </w:pPr>
    </w:p>
    <w:p w14:paraId="799CEBE0" w14:textId="0000B1AB" w:rsidR="00B21AE7" w:rsidRDefault="00B21AE7" w:rsidP="00B21AE7">
      <w:pPr>
        <w:rPr>
          <w:rFonts w:ascii="Arial" w:hAnsi="Arial" w:cs="Arial"/>
          <w:sz w:val="24"/>
          <w:szCs w:val="24"/>
        </w:rPr>
      </w:pPr>
      <w:r w:rsidRPr="00B21AE7">
        <w:rPr>
          <w:rFonts w:ascii="Arial" w:hAnsi="Arial" w:cs="Arial"/>
          <w:sz w:val="24"/>
          <w:szCs w:val="24"/>
        </w:rPr>
        <w:lastRenderedPageBreak/>
        <w:t>Reference</w:t>
      </w:r>
      <w:r>
        <w:rPr>
          <w:rFonts w:ascii="Arial" w:hAnsi="Arial" w:cs="Arial"/>
          <w:sz w:val="24"/>
          <w:szCs w:val="24"/>
        </w:rPr>
        <w:t>s</w:t>
      </w:r>
    </w:p>
    <w:p w14:paraId="35ACAF49" w14:textId="0C382507" w:rsidR="00DA5133" w:rsidRDefault="00DA5133" w:rsidP="00B21AE7">
      <w:pPr>
        <w:rPr>
          <w:rFonts w:ascii="Arial" w:hAnsi="Arial" w:cs="Arial"/>
          <w:sz w:val="24"/>
          <w:szCs w:val="24"/>
        </w:rPr>
      </w:pPr>
      <w:r w:rsidRPr="00DA5133">
        <w:rPr>
          <w:rFonts w:ascii="Arial" w:hAnsi="Arial" w:cs="Arial"/>
          <w:sz w:val="24"/>
          <w:szCs w:val="24"/>
        </w:rPr>
        <w:t xml:space="preserve">Boyd, C. (2019). British traditions and UK culture | British Council. [online] www.britishcouncil.pt. Available at: </w:t>
      </w:r>
      <w:hyperlink r:id="rId8" w:history="1">
        <w:r w:rsidRPr="00647E68">
          <w:rPr>
            <w:rStyle w:val="Hyperlink"/>
            <w:rFonts w:ascii="Arial" w:hAnsi="Arial" w:cs="Arial"/>
            <w:sz w:val="24"/>
            <w:szCs w:val="24"/>
          </w:rPr>
          <w:t>https://www.britishcouncil.pt/en/blog/british-traditions-and-culture</w:t>
        </w:r>
      </w:hyperlink>
      <w:r w:rsidRPr="00DA5133">
        <w:rPr>
          <w:rFonts w:ascii="Arial" w:hAnsi="Arial" w:cs="Arial"/>
          <w:sz w:val="24"/>
          <w:szCs w:val="24"/>
        </w:rPr>
        <w:t>.</w:t>
      </w:r>
    </w:p>
    <w:p w14:paraId="60F14180" w14:textId="246B4A9F" w:rsidR="00DA5133" w:rsidRDefault="00DA5133" w:rsidP="00B21AE7">
      <w:pPr>
        <w:rPr>
          <w:rFonts w:ascii="Arial" w:hAnsi="Arial" w:cs="Arial"/>
          <w:sz w:val="24"/>
          <w:szCs w:val="24"/>
        </w:rPr>
      </w:pPr>
      <w:r w:rsidRPr="00DA5133">
        <w:rPr>
          <w:rFonts w:ascii="Arial" w:hAnsi="Arial" w:cs="Arial"/>
          <w:sz w:val="24"/>
          <w:szCs w:val="24"/>
        </w:rPr>
        <w:t xml:space="preserve">Cultural Atlas (2019). Home. [online] Cultural Atlas. Available at: </w:t>
      </w:r>
      <w:hyperlink r:id="rId9" w:history="1">
        <w:r w:rsidRPr="00647E68">
          <w:rPr>
            <w:rStyle w:val="Hyperlink"/>
            <w:rFonts w:ascii="Arial" w:hAnsi="Arial" w:cs="Arial"/>
            <w:sz w:val="24"/>
            <w:szCs w:val="24"/>
          </w:rPr>
          <w:t>https://culturalatlas.sbs.com.au/</w:t>
        </w:r>
      </w:hyperlink>
      <w:r w:rsidRPr="00DA5133">
        <w:rPr>
          <w:rFonts w:ascii="Arial" w:hAnsi="Arial" w:cs="Arial"/>
          <w:sz w:val="24"/>
          <w:szCs w:val="24"/>
        </w:rPr>
        <w:t>.</w:t>
      </w:r>
    </w:p>
    <w:p w14:paraId="5F0A515A" w14:textId="431A8D34" w:rsidR="00DA5133" w:rsidRDefault="00DA5133" w:rsidP="00B21AE7">
      <w:pPr>
        <w:rPr>
          <w:rFonts w:ascii="Arial" w:hAnsi="Arial" w:cs="Arial"/>
          <w:sz w:val="24"/>
          <w:szCs w:val="24"/>
        </w:rPr>
      </w:pPr>
      <w:proofErr w:type="spellStart"/>
      <w:r w:rsidRPr="00DA5133">
        <w:rPr>
          <w:rFonts w:ascii="Arial" w:hAnsi="Arial" w:cs="Arial"/>
          <w:sz w:val="24"/>
          <w:szCs w:val="24"/>
        </w:rPr>
        <w:t>Dewiyanti</w:t>
      </w:r>
      <w:proofErr w:type="spellEnd"/>
      <w:r w:rsidRPr="00DA5133">
        <w:rPr>
          <w:rFonts w:ascii="Arial" w:hAnsi="Arial" w:cs="Arial"/>
          <w:sz w:val="24"/>
          <w:szCs w:val="24"/>
        </w:rPr>
        <w:t xml:space="preserve">, S. (2021). Hofstede’s Cultural Dimensions Theory. [online] Accounting. Available at: </w:t>
      </w:r>
      <w:hyperlink r:id="rId10" w:history="1">
        <w:r w:rsidRPr="00647E68">
          <w:rPr>
            <w:rStyle w:val="Hyperlink"/>
            <w:rFonts w:ascii="Arial" w:hAnsi="Arial" w:cs="Arial"/>
            <w:sz w:val="24"/>
            <w:szCs w:val="24"/>
          </w:rPr>
          <w:t>https://accounting.binus.ac.id/2021/11/15/hofstedes-cultural-dimensions-theory/</w:t>
        </w:r>
      </w:hyperlink>
      <w:r w:rsidRPr="00DA5133">
        <w:rPr>
          <w:rFonts w:ascii="Arial" w:hAnsi="Arial" w:cs="Arial"/>
          <w:sz w:val="24"/>
          <w:szCs w:val="24"/>
        </w:rPr>
        <w:t>.</w:t>
      </w:r>
    </w:p>
    <w:p w14:paraId="411533A9" w14:textId="5584576E" w:rsidR="00DA5133" w:rsidRDefault="00DA5133" w:rsidP="00B21AE7">
      <w:pPr>
        <w:rPr>
          <w:rFonts w:ascii="Arial" w:hAnsi="Arial" w:cs="Arial"/>
          <w:sz w:val="24"/>
          <w:szCs w:val="24"/>
        </w:rPr>
      </w:pPr>
      <w:r w:rsidRPr="00DA5133">
        <w:rPr>
          <w:rFonts w:ascii="Arial" w:hAnsi="Arial" w:cs="Arial"/>
          <w:sz w:val="24"/>
          <w:szCs w:val="24"/>
        </w:rPr>
        <w:t xml:space="preserve">Hofstede Insights (2017). Country Comparison - Hofstede Insights. [online] Hofstede Insights. Available at: </w:t>
      </w:r>
      <w:hyperlink r:id="rId11" w:history="1">
        <w:r w:rsidRPr="00647E68">
          <w:rPr>
            <w:rStyle w:val="Hyperlink"/>
            <w:rFonts w:ascii="Arial" w:hAnsi="Arial" w:cs="Arial"/>
            <w:sz w:val="24"/>
            <w:szCs w:val="24"/>
          </w:rPr>
          <w:t>https://www.hofstede-insights.com/country-comparison/spain</w:t>
        </w:r>
      </w:hyperlink>
      <w:r w:rsidRPr="00DA5133">
        <w:rPr>
          <w:rFonts w:ascii="Arial" w:hAnsi="Arial" w:cs="Arial"/>
          <w:sz w:val="24"/>
          <w:szCs w:val="24"/>
        </w:rPr>
        <w:t>.</w:t>
      </w:r>
    </w:p>
    <w:p w14:paraId="511B05DB" w14:textId="05E77E9E" w:rsidR="00C90462" w:rsidRDefault="00C90462" w:rsidP="00B21AE7">
      <w:pPr>
        <w:rPr>
          <w:rFonts w:ascii="Arial" w:hAnsi="Arial" w:cs="Arial"/>
          <w:sz w:val="24"/>
          <w:szCs w:val="24"/>
        </w:rPr>
      </w:pPr>
      <w:r w:rsidRPr="00C90462">
        <w:rPr>
          <w:rFonts w:ascii="Arial" w:hAnsi="Arial" w:cs="Arial"/>
          <w:sz w:val="24"/>
          <w:szCs w:val="24"/>
        </w:rPr>
        <w:t>Kaye (Kye-Sung) Chon and Maier, T.A. (2009). Welcome to Hospitality: An Introduction. Cengage Learning.</w:t>
      </w:r>
    </w:p>
    <w:p w14:paraId="5A003ED7" w14:textId="49C9A21D" w:rsidR="00DA5133" w:rsidRDefault="00DA5133" w:rsidP="00B21AE7">
      <w:pPr>
        <w:rPr>
          <w:rFonts w:ascii="Arial" w:hAnsi="Arial" w:cs="Arial"/>
          <w:sz w:val="24"/>
          <w:szCs w:val="24"/>
        </w:rPr>
      </w:pPr>
      <w:r w:rsidRPr="00DA5133">
        <w:rPr>
          <w:rFonts w:ascii="Arial" w:hAnsi="Arial" w:cs="Arial"/>
          <w:sz w:val="24"/>
          <w:szCs w:val="24"/>
        </w:rPr>
        <w:t xml:space="preserve">Mead, </w:t>
      </w:r>
      <w:proofErr w:type="gramStart"/>
      <w:r w:rsidRPr="00DA5133">
        <w:rPr>
          <w:rFonts w:ascii="Arial" w:hAnsi="Arial" w:cs="Arial"/>
          <w:sz w:val="24"/>
          <w:szCs w:val="24"/>
        </w:rPr>
        <w:t>R.</w:t>
      </w:r>
      <w:proofErr w:type="gramEnd"/>
      <w:r w:rsidRPr="00DA5133">
        <w:rPr>
          <w:rFonts w:ascii="Arial" w:hAnsi="Arial" w:cs="Arial"/>
          <w:sz w:val="24"/>
          <w:szCs w:val="24"/>
        </w:rPr>
        <w:t xml:space="preserve"> and Andrews, T.G. (2009). International </w:t>
      </w:r>
      <w:proofErr w:type="gramStart"/>
      <w:r w:rsidRPr="00DA5133">
        <w:rPr>
          <w:rFonts w:ascii="Arial" w:hAnsi="Arial" w:cs="Arial"/>
          <w:sz w:val="24"/>
          <w:szCs w:val="24"/>
        </w:rPr>
        <w:t>management :</w:t>
      </w:r>
      <w:proofErr w:type="gramEnd"/>
      <w:r w:rsidRPr="00DA5133">
        <w:rPr>
          <w:rFonts w:ascii="Arial" w:hAnsi="Arial" w:cs="Arial"/>
          <w:sz w:val="24"/>
          <w:szCs w:val="24"/>
        </w:rPr>
        <w:t xml:space="preserve"> culture and beyond. 4th ed. Chichester, </w:t>
      </w:r>
      <w:proofErr w:type="gramStart"/>
      <w:r w:rsidRPr="00DA5133">
        <w:rPr>
          <w:rFonts w:ascii="Arial" w:hAnsi="Arial" w:cs="Arial"/>
          <w:sz w:val="24"/>
          <w:szCs w:val="24"/>
        </w:rPr>
        <w:t>England ;</w:t>
      </w:r>
      <w:proofErr w:type="gramEnd"/>
      <w:r w:rsidRPr="00DA5133">
        <w:rPr>
          <w:rFonts w:ascii="Arial" w:hAnsi="Arial" w:cs="Arial"/>
          <w:sz w:val="24"/>
          <w:szCs w:val="24"/>
        </w:rPr>
        <w:t xml:space="preserve"> Hoboken, Nj: John Wiley &amp; Sons.</w:t>
      </w:r>
    </w:p>
    <w:p w14:paraId="10465333" w14:textId="575CFEBC" w:rsidR="00DA5133" w:rsidRDefault="00DA5133" w:rsidP="00B21AE7">
      <w:pPr>
        <w:rPr>
          <w:rFonts w:ascii="Arial" w:hAnsi="Arial" w:cs="Arial"/>
          <w:sz w:val="24"/>
          <w:szCs w:val="24"/>
        </w:rPr>
      </w:pPr>
      <w:r w:rsidRPr="00DA5133">
        <w:rPr>
          <w:rFonts w:ascii="Arial" w:hAnsi="Arial" w:cs="Arial"/>
          <w:sz w:val="24"/>
          <w:szCs w:val="24"/>
        </w:rPr>
        <w:t xml:space="preserve">Nakata, C. (2009). Beyond </w:t>
      </w:r>
      <w:proofErr w:type="gramStart"/>
      <w:r w:rsidRPr="00DA5133">
        <w:rPr>
          <w:rFonts w:ascii="Arial" w:hAnsi="Arial" w:cs="Arial"/>
          <w:sz w:val="24"/>
          <w:szCs w:val="24"/>
        </w:rPr>
        <w:t>Hofstede :</w:t>
      </w:r>
      <w:proofErr w:type="gramEnd"/>
      <w:r w:rsidRPr="00DA5133">
        <w:rPr>
          <w:rFonts w:ascii="Arial" w:hAnsi="Arial" w:cs="Arial"/>
          <w:sz w:val="24"/>
          <w:szCs w:val="24"/>
        </w:rPr>
        <w:t xml:space="preserve"> culture frameworks for global marketing and management. New York: Palgrave Macmillan.</w:t>
      </w:r>
    </w:p>
    <w:p w14:paraId="25A56816" w14:textId="4A913B32" w:rsidR="00DA5133" w:rsidRDefault="00DA5133" w:rsidP="00B21AE7">
      <w:pPr>
        <w:rPr>
          <w:rFonts w:ascii="Arial" w:hAnsi="Arial" w:cs="Arial"/>
          <w:sz w:val="24"/>
          <w:szCs w:val="24"/>
        </w:rPr>
      </w:pPr>
      <w:r w:rsidRPr="00DA5133">
        <w:rPr>
          <w:rFonts w:ascii="Arial" w:hAnsi="Arial" w:cs="Arial"/>
          <w:sz w:val="24"/>
          <w:szCs w:val="24"/>
        </w:rPr>
        <w:t xml:space="preserve">Samovar, L.A., Porter, R.E., </w:t>
      </w:r>
      <w:proofErr w:type="spellStart"/>
      <w:r w:rsidRPr="00DA5133">
        <w:rPr>
          <w:rFonts w:ascii="Arial" w:hAnsi="Arial" w:cs="Arial"/>
          <w:sz w:val="24"/>
          <w:szCs w:val="24"/>
        </w:rPr>
        <w:t>Mcdaniel</w:t>
      </w:r>
      <w:proofErr w:type="spellEnd"/>
      <w:r w:rsidRPr="00DA5133">
        <w:rPr>
          <w:rFonts w:ascii="Arial" w:hAnsi="Arial" w:cs="Arial"/>
          <w:sz w:val="24"/>
          <w:szCs w:val="24"/>
        </w:rPr>
        <w:t>, E.R. and Roy, C.S. (2013). COMMUNICATION BETWEEN CULTURES. 9th ed. Boston, Mass.: Wadsworth/Cengage Learning.</w:t>
      </w:r>
    </w:p>
    <w:p w14:paraId="59F83AE2" w14:textId="308C2A1B" w:rsidR="00DA5133" w:rsidRDefault="00DA5133" w:rsidP="00B21AE7">
      <w:pPr>
        <w:rPr>
          <w:rFonts w:ascii="Arial" w:hAnsi="Arial" w:cs="Arial"/>
          <w:sz w:val="24"/>
          <w:szCs w:val="24"/>
        </w:rPr>
      </w:pPr>
      <w:proofErr w:type="spellStart"/>
      <w:r w:rsidRPr="00DA5133">
        <w:rPr>
          <w:rFonts w:ascii="Arial" w:hAnsi="Arial" w:cs="Arial"/>
          <w:sz w:val="24"/>
          <w:szCs w:val="24"/>
        </w:rPr>
        <w:t>Studycountry</w:t>
      </w:r>
      <w:proofErr w:type="spellEnd"/>
      <w:r w:rsidRPr="00DA5133">
        <w:rPr>
          <w:rFonts w:ascii="Arial" w:hAnsi="Arial" w:cs="Arial"/>
          <w:sz w:val="24"/>
          <w:szCs w:val="24"/>
        </w:rPr>
        <w:t xml:space="preserve">. (2012). The Culture of Spain. [online] Available at: </w:t>
      </w:r>
      <w:hyperlink r:id="rId12" w:history="1">
        <w:r w:rsidRPr="00647E68">
          <w:rPr>
            <w:rStyle w:val="Hyperlink"/>
            <w:rFonts w:ascii="Arial" w:hAnsi="Arial" w:cs="Arial"/>
            <w:sz w:val="24"/>
            <w:szCs w:val="24"/>
          </w:rPr>
          <w:t>https://www.studycountry.com/guide/ES-culture.htm</w:t>
        </w:r>
      </w:hyperlink>
      <w:r w:rsidRPr="00DA5133">
        <w:rPr>
          <w:rFonts w:ascii="Arial" w:hAnsi="Arial" w:cs="Arial"/>
          <w:sz w:val="24"/>
          <w:szCs w:val="24"/>
        </w:rPr>
        <w:t>.</w:t>
      </w:r>
    </w:p>
    <w:p w14:paraId="11ABDB49" w14:textId="50D64844" w:rsidR="0095404E" w:rsidRDefault="00DA5133" w:rsidP="00B21AE7">
      <w:pPr>
        <w:rPr>
          <w:rFonts w:ascii="Arial" w:hAnsi="Arial" w:cs="Arial"/>
          <w:sz w:val="24"/>
          <w:szCs w:val="24"/>
        </w:rPr>
      </w:pPr>
      <w:r w:rsidRPr="00DA5133">
        <w:rPr>
          <w:rFonts w:ascii="Arial" w:hAnsi="Arial" w:cs="Arial"/>
          <w:sz w:val="24"/>
          <w:szCs w:val="24"/>
        </w:rPr>
        <w:t xml:space="preserve">www.ipl.org. (n.d.). Importance Of Cultural Awareness </w:t>
      </w:r>
      <w:proofErr w:type="gramStart"/>
      <w:r w:rsidRPr="00DA5133">
        <w:rPr>
          <w:rFonts w:ascii="Arial" w:hAnsi="Arial" w:cs="Arial"/>
          <w:sz w:val="24"/>
          <w:szCs w:val="24"/>
        </w:rPr>
        <w:t>In</w:t>
      </w:r>
      <w:proofErr w:type="gramEnd"/>
      <w:r w:rsidRPr="00DA5133">
        <w:rPr>
          <w:rFonts w:ascii="Arial" w:hAnsi="Arial" w:cs="Arial"/>
          <w:sz w:val="24"/>
          <w:szCs w:val="24"/>
        </w:rPr>
        <w:t xml:space="preserve"> The Hospitality Industry | ipl.org. [online] Available at: </w:t>
      </w:r>
      <w:hyperlink r:id="rId13" w:history="1">
        <w:r w:rsidRPr="00647E68">
          <w:rPr>
            <w:rStyle w:val="Hyperlink"/>
            <w:rFonts w:ascii="Arial" w:hAnsi="Arial" w:cs="Arial"/>
            <w:sz w:val="24"/>
            <w:szCs w:val="24"/>
          </w:rPr>
          <w:t>https://www.ipl.org/essay/Importance-Of-Cultural-Awareness-In-The-Hospitality-PKKDDW74ACFR</w:t>
        </w:r>
      </w:hyperlink>
      <w:r w:rsidRPr="00DA5133">
        <w:rPr>
          <w:rFonts w:ascii="Arial" w:hAnsi="Arial" w:cs="Arial"/>
          <w:sz w:val="24"/>
          <w:szCs w:val="24"/>
        </w:rPr>
        <w:t>.</w:t>
      </w:r>
    </w:p>
    <w:p w14:paraId="1598CFB0" w14:textId="77777777" w:rsidR="00DA5133" w:rsidRPr="00B21AE7" w:rsidRDefault="00DA5133" w:rsidP="00B21AE7">
      <w:pPr>
        <w:rPr>
          <w:rFonts w:ascii="Arial" w:hAnsi="Arial" w:cs="Arial"/>
          <w:sz w:val="24"/>
          <w:szCs w:val="24"/>
        </w:rPr>
      </w:pPr>
    </w:p>
    <w:sectPr w:rsidR="00DA5133" w:rsidRPr="00B21AE7">
      <w:footerReference w:type="default" r:id="rId1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8A8E365" w14:textId="77777777" w:rsidR="00D13F43" w:rsidRDefault="00D13F43" w:rsidP="0095404E">
      <w:pPr>
        <w:spacing w:after="0" w:line="240" w:lineRule="auto"/>
      </w:pPr>
      <w:r>
        <w:separator/>
      </w:r>
    </w:p>
  </w:endnote>
  <w:endnote w:type="continuationSeparator" w:id="0">
    <w:p w14:paraId="6BF508BB" w14:textId="77777777" w:rsidR="00D13F43" w:rsidRDefault="00D13F43" w:rsidP="0095404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126541283"/>
      <w:docPartObj>
        <w:docPartGallery w:val="Page Numbers (Bottom of Page)"/>
        <w:docPartUnique/>
      </w:docPartObj>
    </w:sdtPr>
    <w:sdtEndPr>
      <w:rPr>
        <w:noProof/>
      </w:rPr>
    </w:sdtEndPr>
    <w:sdtContent>
      <w:p w14:paraId="731C0C7B" w14:textId="53CBC2FE" w:rsidR="0095404E" w:rsidRDefault="0095404E">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105A802E" w14:textId="77777777" w:rsidR="0095404E" w:rsidRDefault="0095404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E00ED45" w14:textId="77777777" w:rsidR="00D13F43" w:rsidRDefault="00D13F43" w:rsidP="0095404E">
      <w:pPr>
        <w:spacing w:after="0" w:line="240" w:lineRule="auto"/>
      </w:pPr>
      <w:r>
        <w:separator/>
      </w:r>
    </w:p>
  </w:footnote>
  <w:footnote w:type="continuationSeparator" w:id="0">
    <w:p w14:paraId="7058CA06" w14:textId="77777777" w:rsidR="00D13F43" w:rsidRDefault="00D13F43" w:rsidP="0095404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5D1892"/>
    <w:multiLevelType w:val="multilevel"/>
    <w:tmpl w:val="7AC8F1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54344476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31959"/>
    <w:rsid w:val="00046D27"/>
    <w:rsid w:val="002036C3"/>
    <w:rsid w:val="003351BB"/>
    <w:rsid w:val="003E7089"/>
    <w:rsid w:val="00457E34"/>
    <w:rsid w:val="00517EC9"/>
    <w:rsid w:val="00606E0D"/>
    <w:rsid w:val="00634749"/>
    <w:rsid w:val="00670677"/>
    <w:rsid w:val="0069476A"/>
    <w:rsid w:val="007F3699"/>
    <w:rsid w:val="00880250"/>
    <w:rsid w:val="008B58B4"/>
    <w:rsid w:val="00907833"/>
    <w:rsid w:val="0095404E"/>
    <w:rsid w:val="00A52FB6"/>
    <w:rsid w:val="00B014BF"/>
    <w:rsid w:val="00B21AE7"/>
    <w:rsid w:val="00C5567D"/>
    <w:rsid w:val="00C670C4"/>
    <w:rsid w:val="00C90462"/>
    <w:rsid w:val="00D13F43"/>
    <w:rsid w:val="00D212E0"/>
    <w:rsid w:val="00D70274"/>
    <w:rsid w:val="00DA5133"/>
    <w:rsid w:val="00DF7AF1"/>
    <w:rsid w:val="00E31959"/>
    <w:rsid w:val="00E77A46"/>
    <w:rsid w:val="00F57F9B"/>
    <w:rsid w:val="00FD62B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893731"/>
  <w15:chartTrackingRefBased/>
  <w15:docId w15:val="{CE51FD1C-58D6-4B89-B417-4B55230486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5404E"/>
    <w:pPr>
      <w:tabs>
        <w:tab w:val="center" w:pos="4513"/>
        <w:tab w:val="right" w:pos="9026"/>
      </w:tabs>
      <w:spacing w:after="0" w:line="240" w:lineRule="auto"/>
    </w:pPr>
  </w:style>
  <w:style w:type="character" w:customStyle="1" w:styleId="HeaderChar">
    <w:name w:val="Header Char"/>
    <w:basedOn w:val="DefaultParagraphFont"/>
    <w:link w:val="Header"/>
    <w:uiPriority w:val="99"/>
    <w:rsid w:val="0095404E"/>
  </w:style>
  <w:style w:type="paragraph" w:styleId="Footer">
    <w:name w:val="footer"/>
    <w:basedOn w:val="Normal"/>
    <w:link w:val="FooterChar"/>
    <w:uiPriority w:val="99"/>
    <w:unhideWhenUsed/>
    <w:rsid w:val="0095404E"/>
    <w:pPr>
      <w:tabs>
        <w:tab w:val="center" w:pos="4513"/>
        <w:tab w:val="right" w:pos="9026"/>
      </w:tabs>
      <w:spacing w:after="0" w:line="240" w:lineRule="auto"/>
    </w:pPr>
  </w:style>
  <w:style w:type="character" w:customStyle="1" w:styleId="FooterChar">
    <w:name w:val="Footer Char"/>
    <w:basedOn w:val="DefaultParagraphFont"/>
    <w:link w:val="Footer"/>
    <w:uiPriority w:val="99"/>
    <w:rsid w:val="0095404E"/>
  </w:style>
  <w:style w:type="character" w:styleId="Hyperlink">
    <w:name w:val="Hyperlink"/>
    <w:basedOn w:val="DefaultParagraphFont"/>
    <w:uiPriority w:val="99"/>
    <w:unhideWhenUsed/>
    <w:rsid w:val="00DA5133"/>
    <w:rPr>
      <w:color w:val="0563C1" w:themeColor="hyperlink"/>
      <w:u w:val="single"/>
    </w:rPr>
  </w:style>
  <w:style w:type="character" w:styleId="UnresolvedMention">
    <w:name w:val="Unresolved Mention"/>
    <w:basedOn w:val="DefaultParagraphFont"/>
    <w:uiPriority w:val="99"/>
    <w:semiHidden/>
    <w:unhideWhenUsed/>
    <w:rsid w:val="00DA513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81233330">
      <w:bodyDiv w:val="1"/>
      <w:marLeft w:val="0"/>
      <w:marRight w:val="0"/>
      <w:marTop w:val="0"/>
      <w:marBottom w:val="0"/>
      <w:divBdr>
        <w:top w:val="none" w:sz="0" w:space="0" w:color="auto"/>
        <w:left w:val="none" w:sz="0" w:space="0" w:color="auto"/>
        <w:bottom w:val="none" w:sz="0" w:space="0" w:color="auto"/>
        <w:right w:val="none" w:sz="0" w:space="0" w:color="auto"/>
      </w:divBdr>
    </w:div>
    <w:div w:id="659698784">
      <w:bodyDiv w:val="1"/>
      <w:marLeft w:val="0"/>
      <w:marRight w:val="0"/>
      <w:marTop w:val="0"/>
      <w:marBottom w:val="0"/>
      <w:divBdr>
        <w:top w:val="none" w:sz="0" w:space="0" w:color="auto"/>
        <w:left w:val="none" w:sz="0" w:space="0" w:color="auto"/>
        <w:bottom w:val="none" w:sz="0" w:space="0" w:color="auto"/>
        <w:right w:val="none" w:sz="0" w:space="0" w:color="auto"/>
      </w:divBdr>
    </w:div>
    <w:div w:id="739711403">
      <w:bodyDiv w:val="1"/>
      <w:marLeft w:val="0"/>
      <w:marRight w:val="0"/>
      <w:marTop w:val="0"/>
      <w:marBottom w:val="0"/>
      <w:divBdr>
        <w:top w:val="none" w:sz="0" w:space="0" w:color="auto"/>
        <w:left w:val="none" w:sz="0" w:space="0" w:color="auto"/>
        <w:bottom w:val="none" w:sz="0" w:space="0" w:color="auto"/>
        <w:right w:val="none" w:sz="0" w:space="0" w:color="auto"/>
      </w:divBdr>
    </w:div>
    <w:div w:id="752822890">
      <w:bodyDiv w:val="1"/>
      <w:marLeft w:val="0"/>
      <w:marRight w:val="0"/>
      <w:marTop w:val="0"/>
      <w:marBottom w:val="0"/>
      <w:divBdr>
        <w:top w:val="none" w:sz="0" w:space="0" w:color="auto"/>
        <w:left w:val="none" w:sz="0" w:space="0" w:color="auto"/>
        <w:bottom w:val="none" w:sz="0" w:space="0" w:color="auto"/>
        <w:right w:val="none" w:sz="0" w:space="0" w:color="auto"/>
      </w:divBdr>
    </w:div>
    <w:div w:id="868104088">
      <w:bodyDiv w:val="1"/>
      <w:marLeft w:val="0"/>
      <w:marRight w:val="0"/>
      <w:marTop w:val="0"/>
      <w:marBottom w:val="0"/>
      <w:divBdr>
        <w:top w:val="none" w:sz="0" w:space="0" w:color="auto"/>
        <w:left w:val="none" w:sz="0" w:space="0" w:color="auto"/>
        <w:bottom w:val="none" w:sz="0" w:space="0" w:color="auto"/>
        <w:right w:val="none" w:sz="0" w:space="0" w:color="auto"/>
      </w:divBdr>
    </w:div>
    <w:div w:id="1068966415">
      <w:bodyDiv w:val="1"/>
      <w:marLeft w:val="0"/>
      <w:marRight w:val="0"/>
      <w:marTop w:val="0"/>
      <w:marBottom w:val="0"/>
      <w:divBdr>
        <w:top w:val="none" w:sz="0" w:space="0" w:color="auto"/>
        <w:left w:val="none" w:sz="0" w:space="0" w:color="auto"/>
        <w:bottom w:val="none" w:sz="0" w:space="0" w:color="auto"/>
        <w:right w:val="none" w:sz="0" w:space="0" w:color="auto"/>
      </w:divBdr>
    </w:div>
    <w:div w:id="1659579419">
      <w:bodyDiv w:val="1"/>
      <w:marLeft w:val="0"/>
      <w:marRight w:val="0"/>
      <w:marTop w:val="0"/>
      <w:marBottom w:val="0"/>
      <w:divBdr>
        <w:top w:val="none" w:sz="0" w:space="0" w:color="auto"/>
        <w:left w:val="none" w:sz="0" w:space="0" w:color="auto"/>
        <w:bottom w:val="none" w:sz="0" w:space="0" w:color="auto"/>
        <w:right w:val="none" w:sz="0" w:space="0" w:color="auto"/>
      </w:divBdr>
    </w:div>
    <w:div w:id="1725064266">
      <w:bodyDiv w:val="1"/>
      <w:marLeft w:val="0"/>
      <w:marRight w:val="0"/>
      <w:marTop w:val="0"/>
      <w:marBottom w:val="0"/>
      <w:divBdr>
        <w:top w:val="none" w:sz="0" w:space="0" w:color="auto"/>
        <w:left w:val="none" w:sz="0" w:space="0" w:color="auto"/>
        <w:bottom w:val="none" w:sz="0" w:space="0" w:color="auto"/>
        <w:right w:val="none" w:sz="0" w:space="0" w:color="auto"/>
      </w:divBdr>
    </w:div>
    <w:div w:id="1926570276">
      <w:bodyDiv w:val="1"/>
      <w:marLeft w:val="0"/>
      <w:marRight w:val="0"/>
      <w:marTop w:val="0"/>
      <w:marBottom w:val="0"/>
      <w:divBdr>
        <w:top w:val="none" w:sz="0" w:space="0" w:color="auto"/>
        <w:left w:val="none" w:sz="0" w:space="0" w:color="auto"/>
        <w:bottom w:val="none" w:sz="0" w:space="0" w:color="auto"/>
        <w:right w:val="none" w:sz="0" w:space="0" w:color="auto"/>
      </w:divBdr>
      <w:divsChild>
        <w:div w:id="206582949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britishcouncil.pt/en/blog/british-traditions-and-culture" TargetMode="External"/><Relationship Id="rId13" Type="http://schemas.openxmlformats.org/officeDocument/2006/relationships/hyperlink" Target="https://www.ipl.org/essay/Importance-Of-Cultural-Awareness-In-The-Hospitality-PKKDDW74ACFR"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s://www.studycountry.com/guide/ES-culture.htm"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hofstede-insights.com/country-comparison/spain" TargetMode="Externa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yperlink" Target="https://accounting.binus.ac.id/2021/11/15/hofstedes-cultural-dimensions-theory/" TargetMode="External"/><Relationship Id="rId4" Type="http://schemas.openxmlformats.org/officeDocument/2006/relationships/webSettings" Target="webSettings.xml"/><Relationship Id="rId9" Type="http://schemas.openxmlformats.org/officeDocument/2006/relationships/hyperlink" Target="https://culturalatlas.sbs.com.au/" TargetMode="Externa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318</TotalTime>
  <Pages>1</Pages>
  <Words>1300</Words>
  <Characters>7415</Characters>
  <Application>Microsoft Office Word</Application>
  <DocSecurity>0</DocSecurity>
  <Lines>61</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8698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Agda Dinu (2118859)</dc:creator>
  <cp:keywords/>
  <dc:description/>
  <cp:lastModifiedBy>Agda Dinu (2118859)</cp:lastModifiedBy>
  <cp:revision>6</cp:revision>
  <dcterms:created xsi:type="dcterms:W3CDTF">2023-03-09T22:52:00Z</dcterms:created>
  <dcterms:modified xsi:type="dcterms:W3CDTF">2023-03-10T04:21:00Z</dcterms:modified>
</cp:coreProperties>
</file>