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hAnsiTheme="majorHAnsi"/>
        </w:rPr>
        <w:id w:val="2081550031"/>
        <w:docPartObj>
          <w:docPartGallery w:val="Cover Pages"/>
          <w:docPartUnique/>
        </w:docPartObj>
      </w:sdtPr>
      <w:sdtEndPr>
        <w:rPr>
          <w:b/>
          <w:u w:val="single"/>
        </w:rPr>
      </w:sdtEndPr>
      <w:sdtContent>
        <w:p w14:paraId="16030AAC" w14:textId="76251B6E" w:rsidR="000F2E3E" w:rsidRPr="00317A1E" w:rsidRDefault="000F2E3E" w:rsidP="00317A1E">
          <w:pPr>
            <w:spacing w:line="360" w:lineRule="auto"/>
            <w:jc w:val="both"/>
            <w:rPr>
              <w:rFonts w:asciiTheme="majorHAnsi" w:hAnsiTheme="majorHAnsi"/>
            </w:rPr>
          </w:pPr>
        </w:p>
        <w:p w14:paraId="0DBD28A0" w14:textId="77777777" w:rsidR="000F2E3E" w:rsidRPr="00317A1E" w:rsidRDefault="000F2E3E" w:rsidP="00317A1E">
          <w:pPr>
            <w:spacing w:line="360" w:lineRule="auto"/>
            <w:jc w:val="both"/>
            <w:rPr>
              <w:rFonts w:asciiTheme="majorHAnsi" w:hAnsiTheme="majorHAnsi"/>
            </w:rPr>
          </w:pPr>
        </w:p>
        <w:p w14:paraId="2CCC482F" w14:textId="77777777" w:rsidR="000F2E3E" w:rsidRPr="00317A1E" w:rsidRDefault="000F2E3E" w:rsidP="00317A1E">
          <w:pPr>
            <w:spacing w:line="360" w:lineRule="auto"/>
            <w:jc w:val="both"/>
            <w:rPr>
              <w:rFonts w:asciiTheme="majorHAnsi" w:hAnsiTheme="majorHAnsi"/>
            </w:rPr>
          </w:pPr>
        </w:p>
        <w:p w14:paraId="33FA068C" w14:textId="77777777" w:rsidR="000F2E3E" w:rsidRPr="00317A1E" w:rsidRDefault="000F2E3E" w:rsidP="00317A1E">
          <w:pPr>
            <w:spacing w:line="360" w:lineRule="auto"/>
            <w:jc w:val="both"/>
            <w:rPr>
              <w:rFonts w:asciiTheme="majorHAnsi" w:hAnsiTheme="majorHAnsi"/>
            </w:rPr>
          </w:pPr>
        </w:p>
        <w:p w14:paraId="728E8EE0" w14:textId="3B0C4A72" w:rsidR="000F2E3E" w:rsidRPr="00317A1E" w:rsidRDefault="004A0D7D" w:rsidP="00317A1E">
          <w:pPr>
            <w:spacing w:line="360" w:lineRule="auto"/>
            <w:jc w:val="both"/>
            <w:rPr>
              <w:rFonts w:asciiTheme="majorHAnsi" w:hAnsiTheme="majorHAnsi"/>
              <w:b/>
              <w:u w:val="single"/>
            </w:rPr>
          </w:pPr>
          <w:r w:rsidRPr="00317A1E">
            <w:rPr>
              <w:rFonts w:asciiTheme="majorHAnsi" w:hAnsiTheme="majorHAnsi"/>
              <w:noProof/>
              <w:lang w:val="en-GB" w:eastAsia="en-GB"/>
            </w:rPr>
            <mc:AlternateContent>
              <mc:Choice Requires="wps">
                <w:drawing>
                  <wp:anchor distT="0" distB="0" distL="114300" distR="114300" simplePos="0" relativeHeight="251663360" behindDoc="0" locked="0" layoutInCell="1" allowOverlap="1" wp14:anchorId="396A9E0B" wp14:editId="2E99EA23">
                    <wp:simplePos x="0" y="0"/>
                    <wp:positionH relativeFrom="margin">
                      <wp:posOffset>221615</wp:posOffset>
                    </wp:positionH>
                    <wp:positionV relativeFrom="margin">
                      <wp:posOffset>1000760</wp:posOffset>
                    </wp:positionV>
                    <wp:extent cx="3596005" cy="55702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5570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olor w:val="04617B" w:themeColor="text2"/>
                                  </w:rPr>
                                  <w:alias w:val="Author"/>
                                  <w:id w:val="-1109206062"/>
                                  <w:dataBinding w:prefixMappings="xmlns:ns0='http://schemas.openxmlformats.org/package/2006/metadata/core-properties' xmlns:ns1='http://purl.org/dc/elements/1.1/'" w:xpath="/ns0:coreProperties[1]/ns1:creator[1]" w:storeItemID="{6C3C8BC8-F283-45AE-878A-BAB7291924A1}"/>
                                  <w:text/>
                                </w:sdtPr>
                                <w:sdtContent>
                                  <w:p w14:paraId="0586BD9C" w14:textId="077618F3" w:rsidR="004A0D7D" w:rsidRPr="00D40467" w:rsidRDefault="004A0D7D" w:rsidP="004A0D7D">
                                    <w:pPr>
                                      <w:suppressOverlap/>
                                      <w:rPr>
                                        <w:rFonts w:asciiTheme="majorHAnsi" w:eastAsiaTheme="majorEastAsia" w:hAnsiTheme="majorHAnsi" w:cstheme="majorBidi"/>
                                        <w:b/>
                                        <w:color w:val="04617B" w:themeColor="text2"/>
                                      </w:rPr>
                                    </w:pPr>
                                    <w:r w:rsidRPr="00D40467">
                                      <w:rPr>
                                        <w:rFonts w:asciiTheme="majorHAnsi" w:eastAsiaTheme="majorEastAsia" w:hAnsiTheme="majorHAnsi" w:cstheme="majorBidi"/>
                                        <w:b/>
                                        <w:color w:val="04617B" w:themeColor="text2"/>
                                        <w:lang w:val="en-GB"/>
                                      </w:rPr>
                                      <w:t xml:space="preserve">Emily </w:t>
                                    </w:r>
                                    <w:proofErr w:type="spellStart"/>
                                    <w:r w:rsidRPr="00D40467">
                                      <w:rPr>
                                        <w:rFonts w:asciiTheme="majorHAnsi" w:eastAsiaTheme="majorEastAsia" w:hAnsiTheme="majorHAnsi" w:cstheme="majorBidi"/>
                                        <w:b/>
                                        <w:color w:val="04617B" w:themeColor="text2"/>
                                        <w:lang w:val="en-GB"/>
                                      </w:rPr>
                                      <w:t>Zimbango</w:t>
                                    </w:r>
                                    <w:proofErr w:type="spellEnd"/>
                                    <w:r w:rsidRPr="00D40467">
                                      <w:rPr>
                                        <w:rFonts w:asciiTheme="majorHAnsi" w:eastAsiaTheme="majorEastAsia" w:hAnsiTheme="majorHAnsi" w:cstheme="majorBidi"/>
                                        <w:b/>
                                        <w:color w:val="04617B" w:themeColor="text2"/>
                                        <w:lang w:val="en-GB"/>
                                      </w:rPr>
                                      <w:t xml:space="preserve"> P152099</w:t>
                                    </w:r>
                                  </w:p>
                                </w:sdtContent>
                              </w:sdt>
                              <w:sdt>
                                <w:sdtPr>
                                  <w:rPr>
                                    <w:rFonts w:asciiTheme="majorHAnsi" w:hAnsiTheme="majorHAnsi"/>
                                    <w:b/>
                                    <w:color w:val="04617B" w:themeColor="text2"/>
                                  </w:rPr>
                                  <w:alias w:val="Abstract"/>
                                  <w:id w:val="1697889990"/>
                                  <w:dataBinding w:prefixMappings="xmlns:ns0='http://schemas.microsoft.com/office/2006/coverPageProps'" w:xpath="/ns0:CoverPageProperties[1]/ns0:Abstract[1]" w:storeItemID="{55AF091B-3C7A-41E3-B477-F2FDAA23CFDA}"/>
                                  <w:text/>
                                </w:sdtPr>
                                <w:sdtContent>
                                  <w:p w14:paraId="1D24B056" w14:textId="57FF7506" w:rsidR="004A0D7D" w:rsidRPr="00D40467" w:rsidRDefault="004A0D7D" w:rsidP="004A0D7D">
                                    <w:pPr>
                                      <w:suppressOverlap/>
                                      <w:rPr>
                                        <w:rFonts w:asciiTheme="majorHAnsi" w:hAnsiTheme="majorHAnsi"/>
                                        <w:b/>
                                        <w:color w:val="04617B" w:themeColor="text2"/>
                                      </w:rPr>
                                    </w:pPr>
                                    <w:r w:rsidRPr="00D40467">
                                      <w:rPr>
                                        <w:rFonts w:asciiTheme="majorHAnsi" w:hAnsiTheme="majorHAnsi"/>
                                        <w:b/>
                                        <w:color w:val="04617B" w:themeColor="text2"/>
                                      </w:rPr>
                                      <w:t xml:space="preserve">Concepts of Teaching and Learning (CTL) </w:t>
                                    </w:r>
                                  </w:p>
                                </w:sdtContent>
                              </w:sdt>
                              <w:p w14:paraId="238DA298" w14:textId="1A45BA46" w:rsidR="004A0D7D" w:rsidRPr="00D40467" w:rsidRDefault="004A0D7D" w:rsidP="004A0D7D">
                                <w:pPr>
                                  <w:rPr>
                                    <w:rFonts w:asciiTheme="majorHAnsi" w:hAnsiTheme="majorHAnsi"/>
                                  </w:rPr>
                                </w:pPr>
                                <w:r w:rsidRPr="00D40467">
                                  <w:rPr>
                                    <w:rFonts w:asciiTheme="majorHAnsi" w:hAnsiTheme="majorHAnsi"/>
                                  </w:rPr>
                                  <w:t>28/02/201</w:t>
                                </w:r>
                              </w:p>
                              <w:p w14:paraId="2DB6CB29" w14:textId="43601481" w:rsidR="004A0D7D" w:rsidRPr="00D40467" w:rsidRDefault="004A0D7D" w:rsidP="004A0D7D">
                                <w:pPr>
                                  <w:rPr>
                                    <w:rFonts w:asciiTheme="majorHAnsi" w:hAnsiTheme="majorHAnsi"/>
                                    <w:b/>
                                  </w:rPr>
                                </w:pPr>
                                <w:r w:rsidRPr="00D40467">
                                  <w:rPr>
                                    <w:rFonts w:asciiTheme="majorHAnsi" w:hAnsiTheme="majorHAnsi"/>
                                    <w:b/>
                                  </w:rPr>
                                  <w:t>Module M7X02281/PCET7001</w:t>
                                </w:r>
                              </w:p>
                              <w:p w14:paraId="0D9284B8" w14:textId="48FA2EA1" w:rsidR="004A0D7D" w:rsidRPr="00D40467" w:rsidRDefault="004A0D7D">
                                <w:pPr>
                                  <w:rPr>
                                    <w:rFonts w:asciiTheme="majorHAnsi" w:hAnsiTheme="majorHAnsi"/>
                                  </w:rPr>
                                </w:pPr>
                                <w:r w:rsidRPr="00D40467">
                                  <w:rPr>
                                    <w:rFonts w:asciiTheme="majorHAnsi" w:hAnsiTheme="majorHAnsi"/>
                                  </w:rPr>
                                  <w:t>UWTSD</w:t>
                                </w:r>
                              </w:p>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87" o:spid="_x0000_s1026" type="#_x0000_t202" style="position:absolute;left:0;text-align:left;margin-left:17.45pt;margin-top:78.8pt;width:283.15pt;height:438.6pt;z-index:251663360;visibility:visible;mso-wrap-style:square;mso-width-percent:605;mso-height-percent:0;mso-wrap-distance-left:9pt;mso-wrap-distance-top:0;mso-wrap-distance-right:9pt;mso-wrap-distance-bottom:0;mso-position-horizontal:absolute;mso-position-horizontal-relative:margin;mso-position-vertical:absolute;mso-position-vertical-relative:margin;mso-width-percent:605;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" filled="f" stroked="f" strokeweight=".5pt">
                    <v:textbox inset=",14.4pt,,7.2pt">
                      <w:txbxContent>
                        <w:sdt>
                          <w:sdtPr>
                            <w:rPr>
                              <w:rFonts w:asciiTheme="majorHAnsi" w:eastAsiaTheme="majorEastAsia" w:hAnsiTheme="majorHAnsi" w:cstheme="majorBidi"/>
                              <w:b/>
                              <w:color w:val="04617B" w:themeColor="text2"/>
                            </w:rPr>
                            <w:alias w:val="Author"/>
                            <w:id w:val="-1109206062"/>
                            <w:dataBinding w:prefixMappings="xmlns:ns0='http://schemas.openxmlformats.org/package/2006/metadata/core-properties' xmlns:ns1='http://purl.org/dc/elements/1.1/'" w:xpath="/ns0:coreProperties[1]/ns1:creator[1]" w:storeItemID="{6C3C8BC8-F283-45AE-878A-BAB7291924A1}"/>
                            <w:text/>
                          </w:sdtPr>
                          <w:sdtContent>
                            <w:p w14:paraId="0586BD9C" w14:textId="077618F3" w:rsidR="004A0D7D" w:rsidRPr="00D40467" w:rsidRDefault="004A0D7D" w:rsidP="004A0D7D">
                              <w:pPr>
                                <w:suppressOverlap/>
                                <w:rPr>
                                  <w:rFonts w:asciiTheme="majorHAnsi" w:eastAsiaTheme="majorEastAsia" w:hAnsiTheme="majorHAnsi" w:cstheme="majorBidi"/>
                                  <w:b/>
                                  <w:color w:val="04617B" w:themeColor="text2"/>
                                </w:rPr>
                              </w:pPr>
                              <w:r w:rsidRPr="00D40467">
                                <w:rPr>
                                  <w:rFonts w:asciiTheme="majorHAnsi" w:eastAsiaTheme="majorEastAsia" w:hAnsiTheme="majorHAnsi" w:cstheme="majorBidi"/>
                                  <w:b/>
                                  <w:color w:val="04617B" w:themeColor="text2"/>
                                  <w:lang w:val="en-GB"/>
                                </w:rPr>
                                <w:t xml:space="preserve">Emily </w:t>
                              </w:r>
                              <w:proofErr w:type="spellStart"/>
                              <w:r w:rsidRPr="00D40467">
                                <w:rPr>
                                  <w:rFonts w:asciiTheme="majorHAnsi" w:eastAsiaTheme="majorEastAsia" w:hAnsiTheme="majorHAnsi" w:cstheme="majorBidi"/>
                                  <w:b/>
                                  <w:color w:val="04617B" w:themeColor="text2"/>
                                  <w:lang w:val="en-GB"/>
                                </w:rPr>
                                <w:t>Zimbango</w:t>
                              </w:r>
                              <w:proofErr w:type="spellEnd"/>
                              <w:r w:rsidRPr="00D40467">
                                <w:rPr>
                                  <w:rFonts w:asciiTheme="majorHAnsi" w:eastAsiaTheme="majorEastAsia" w:hAnsiTheme="majorHAnsi" w:cstheme="majorBidi"/>
                                  <w:b/>
                                  <w:color w:val="04617B" w:themeColor="text2"/>
                                  <w:lang w:val="en-GB"/>
                                </w:rPr>
                                <w:t xml:space="preserve"> P152099</w:t>
                              </w:r>
                            </w:p>
                          </w:sdtContent>
                        </w:sdt>
                        <w:sdt>
                          <w:sdtPr>
                            <w:rPr>
                              <w:rFonts w:asciiTheme="majorHAnsi" w:hAnsiTheme="majorHAnsi"/>
                              <w:b/>
                              <w:color w:val="04617B" w:themeColor="text2"/>
                            </w:rPr>
                            <w:alias w:val="Abstract"/>
                            <w:id w:val="1697889990"/>
                            <w:dataBinding w:prefixMappings="xmlns:ns0='http://schemas.microsoft.com/office/2006/coverPageProps'" w:xpath="/ns0:CoverPageProperties[1]/ns0:Abstract[1]" w:storeItemID="{55AF091B-3C7A-41E3-B477-F2FDAA23CFDA}"/>
                            <w:text/>
                          </w:sdtPr>
                          <w:sdtContent>
                            <w:p w14:paraId="1D24B056" w14:textId="57FF7506" w:rsidR="004A0D7D" w:rsidRPr="00D40467" w:rsidRDefault="004A0D7D" w:rsidP="004A0D7D">
                              <w:pPr>
                                <w:suppressOverlap/>
                                <w:rPr>
                                  <w:rFonts w:asciiTheme="majorHAnsi" w:hAnsiTheme="majorHAnsi"/>
                                  <w:b/>
                                  <w:color w:val="04617B" w:themeColor="text2"/>
                                </w:rPr>
                              </w:pPr>
                              <w:r w:rsidRPr="00D40467">
                                <w:rPr>
                                  <w:rFonts w:asciiTheme="majorHAnsi" w:hAnsiTheme="majorHAnsi"/>
                                  <w:b/>
                                  <w:color w:val="04617B" w:themeColor="text2"/>
                                </w:rPr>
                                <w:t xml:space="preserve">Concepts of Teaching and Learning (CTL) </w:t>
                              </w:r>
                            </w:p>
                          </w:sdtContent>
                        </w:sdt>
                        <w:p w14:paraId="238DA298" w14:textId="1A45BA46" w:rsidR="004A0D7D" w:rsidRPr="00D40467" w:rsidRDefault="004A0D7D" w:rsidP="004A0D7D">
                          <w:pPr>
                            <w:rPr>
                              <w:rFonts w:asciiTheme="majorHAnsi" w:hAnsiTheme="majorHAnsi"/>
                            </w:rPr>
                          </w:pPr>
                          <w:r w:rsidRPr="00D40467">
                            <w:rPr>
                              <w:rFonts w:asciiTheme="majorHAnsi" w:hAnsiTheme="majorHAnsi"/>
                            </w:rPr>
                            <w:t>28/02/201</w:t>
                          </w:r>
                        </w:p>
                        <w:p w14:paraId="2DB6CB29" w14:textId="43601481" w:rsidR="004A0D7D" w:rsidRPr="00D40467" w:rsidRDefault="004A0D7D" w:rsidP="004A0D7D">
                          <w:pPr>
                            <w:rPr>
                              <w:rFonts w:asciiTheme="majorHAnsi" w:hAnsiTheme="majorHAnsi"/>
                              <w:b/>
                            </w:rPr>
                          </w:pPr>
                          <w:r w:rsidRPr="00D40467">
                            <w:rPr>
                              <w:rFonts w:asciiTheme="majorHAnsi" w:hAnsiTheme="majorHAnsi"/>
                              <w:b/>
                            </w:rPr>
                            <w:t>Module M7X02281/PCET7001</w:t>
                          </w:r>
                        </w:p>
                        <w:p w14:paraId="0D9284B8" w14:textId="48FA2EA1" w:rsidR="004A0D7D" w:rsidRPr="00D40467" w:rsidRDefault="004A0D7D">
                          <w:pPr>
                            <w:rPr>
                              <w:rFonts w:asciiTheme="majorHAnsi" w:hAnsiTheme="majorHAnsi"/>
                            </w:rPr>
                          </w:pPr>
                          <w:r w:rsidRPr="00D40467">
                            <w:rPr>
                              <w:rFonts w:asciiTheme="majorHAnsi" w:hAnsiTheme="majorHAnsi"/>
                            </w:rPr>
                            <w:t>UWTSD</w:t>
                          </w:r>
                        </w:p>
                      </w:txbxContent>
                    </v:textbox>
                    <w10:wrap anchorx="margin" anchory="margin"/>
                  </v:shape>
                </w:pict>
              </mc:Fallback>
            </mc:AlternateContent>
          </w:r>
          <w:r w:rsidR="000F2E3E" w:rsidRPr="00317A1E">
            <w:rPr>
              <w:rFonts w:asciiTheme="majorHAnsi" w:hAnsiTheme="majorHAnsi"/>
              <w:noProof/>
              <w:lang w:val="en-GB" w:eastAsia="en-GB"/>
            </w:rPr>
            <mc:AlternateContent>
              <mc:Choice Requires="wps">
                <w:drawing>
                  <wp:anchor distT="0" distB="0" distL="114300" distR="114300" simplePos="0" relativeHeight="251662336" behindDoc="0" locked="0" layoutInCell="1" allowOverlap="1" wp14:anchorId="79837D5E" wp14:editId="6190DDEA">
                    <wp:simplePos x="0" y="0"/>
                    <mc:AlternateContent>
                      <mc:Choice Requires="wp14">
                        <wp:positionH relativeFrom="margin">
                          <wp14:pctPosHOffset>-5000</wp14:pctPosHOffset>
                        </wp:positionH>
                      </mc:Choice>
                      <mc:Fallback>
                        <wp:positionH relativeFrom="page">
                          <wp:posOffset>879475</wp:posOffset>
                        </wp:positionH>
                      </mc:Fallback>
                    </mc:AlternateContent>
                    <mc:AlternateContent>
                      <mc:Choice Requires="wp14">
                        <wp:positionV relativeFrom="margin">
                          <wp14:pctPosVOffset>59000</wp14:pctPosVOffset>
                        </wp:positionV>
                      </mc:Choice>
                      <mc:Fallback>
                        <wp:positionV relativeFrom="page">
                          <wp:posOffset>6144260</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Company"/>
                                  <w:id w:val="-717659957"/>
                                  <w:dataBinding w:prefixMappings="xmlns:ns0='http://schemas.openxmlformats.org/officeDocument/2006/extended-properties'" w:xpath="/ns0:Properties[1]/ns0:Company[1]" w:storeItemID="{6668398D-A668-4E3E-A5EB-62B293D839F1}"/>
                                  <w:text/>
                                </w:sdtPr>
                                <w:sdtContent>
                                  <w:p w14:paraId="77101B43" w14:textId="4CBC45F0" w:rsidR="004A0D7D" w:rsidRPr="00DE647A" w:rsidRDefault="004A0D7D" w:rsidP="00DE647A">
                                    <w:pPr>
                                      <w:pStyle w:val="ListParagraph"/>
                                      <w:numPr>
                                        <w:ilvl w:val="0"/>
                                        <w:numId w:val="1"/>
                                      </w:numPr>
                                      <w:suppressOverlap/>
                                      <w:jc w:val="right"/>
                                      <w:rPr>
                                        <w:b/>
                                        <w:bCs/>
                                        <w:color w:val="04617B" w:themeColor="text2"/>
                                        <w:spacing w:val="60"/>
                                        <w:sz w:val="20"/>
                                        <w:szCs w:val="20"/>
                                      </w:rPr>
                                    </w:pPr>
                                    <w:r>
                                      <w:t>Curriculum Analysis</w:t>
                                    </w:r>
                                  </w:p>
                                </w:sdtContent>
                              </w:sdt>
                              <w:sdt>
                                <w:sdtPr>
                                  <w:rPr>
                                    <w:b/>
                                    <w:bCs/>
                                    <w:color w:val="04617B" w:themeColor="text2"/>
                                    <w:spacing w:val="60"/>
                                    <w:sz w:val="20"/>
                                    <w:szCs w:val="20"/>
                                  </w:rPr>
                                  <w:alias w:val="Address"/>
                                  <w:id w:val="-1737622101"/>
                                  <w:showingPlcHdr/>
                                  <w:dataBinding w:prefixMappings="xmlns:ns0='http://schemas.microsoft.com/office/2006/coverPageProps'" w:xpath="/ns0:CoverPageProperties[1]/ns0:CompanyAddress[1]" w:storeItemID="{55AF091B-3C7A-41E3-B477-F2FDAA23CFDA}"/>
                                  <w:text w:multiLine="1"/>
                                </w:sdtPr>
                                <w:sdtContent>
                                  <w:p w14:paraId="3FF2D040" w14:textId="79199174" w:rsidR="004A0D7D" w:rsidRDefault="004A0D7D">
                                    <w:pPr>
                                      <w:suppressOverlap/>
                                      <w:jc w:val="right"/>
                                      <w:rPr>
                                        <w:b/>
                                        <w:bCs/>
                                        <w:color w:val="04617B" w:themeColor="text2"/>
                                        <w:spacing w:val="60"/>
                                        <w:sz w:val="20"/>
                                        <w:szCs w:val="20"/>
                                      </w:rPr>
                                    </w:pPr>
                                    <w:r>
                                      <w:rPr>
                                        <w:b/>
                                        <w:bCs/>
                                        <w:color w:val="04617B" w:themeColor="text2"/>
                                        <w:spacing w:val="60"/>
                                        <w:sz w:val="20"/>
                                        <w:szCs w:val="20"/>
                                      </w:rPr>
                                      <w:t xml:space="preserve">     </w:t>
                                    </w:r>
                                  </w:p>
                                </w:sdtContent>
                              </w:sdt>
                              <w:sdt>
                                <w:sdtPr>
                                  <w:alias w:val="Phone"/>
                                  <w:id w:val="113191260"/>
                                  <w:dataBinding w:prefixMappings="xmlns:ns0='http://schemas.microsoft.com/office/2006/coverPageProps'" w:xpath="/ns0:CoverPageProperties[1]/ns0:CompanyPhone[1]" w:storeItemID="{55AF091B-3C7A-41E3-B477-F2FDAA23CFDA}"/>
                                  <w:text/>
                                </w:sdtPr>
                                <w:sdtContent>
                                  <w:p w14:paraId="612C0B47" w14:textId="73BA3102" w:rsidR="004A0D7D" w:rsidRPr="00DE647A" w:rsidRDefault="004A0D7D" w:rsidP="00DE647A">
                                    <w:pPr>
                                      <w:pStyle w:val="ListParagraph"/>
                                      <w:numPr>
                                        <w:ilvl w:val="0"/>
                                        <w:numId w:val="1"/>
                                      </w:numPr>
                                      <w:suppressOverlap/>
                                      <w:jc w:val="right"/>
                                      <w:rPr>
                                        <w:b/>
                                        <w:bCs/>
                                        <w:color w:val="04617B" w:themeColor="text2"/>
                                        <w:spacing w:val="60"/>
                                        <w:sz w:val="20"/>
                                        <w:szCs w:val="20"/>
                                      </w:rPr>
                                    </w:pPr>
                                    <w:r>
                                      <w:t>Rationale</w:t>
                                    </w:r>
                                  </w:p>
                                </w:sdtContent>
                              </w:sdt>
                              <w:sdt>
                                <w:sdtPr>
                                  <w:rPr>
                                    <w:b/>
                                    <w:bCs/>
                                    <w:color w:val="04617B" w:themeColor="text2"/>
                                    <w:spacing w:val="60"/>
                                    <w:sz w:val="20"/>
                                    <w:szCs w:val="20"/>
                                  </w:rPr>
                                  <w:alias w:val="Fax"/>
                                  <w:id w:val="-108205751"/>
                                  <w:showingPlcHdr/>
                                  <w:dataBinding w:prefixMappings="xmlns:ns0='http://schemas.microsoft.com/office/2006/coverPageProps'" w:xpath="/ns0:CoverPageProperties[1]/ns0:CompanyFax[1]" w:storeItemID="{55AF091B-3C7A-41E3-B477-F2FDAA23CFDA}"/>
                                  <w:text/>
                                </w:sdtPr>
                                <w:sdtContent>
                                  <w:p w14:paraId="71B98F70" w14:textId="1ADB1FC9" w:rsidR="004A0D7D" w:rsidRDefault="004A0D7D">
                                    <w:pPr>
                                      <w:suppressOverlap/>
                                      <w:jc w:val="right"/>
                                      <w:rPr>
                                        <w:b/>
                                        <w:bCs/>
                                        <w:color w:val="04617B" w:themeColor="text2"/>
                                        <w:spacing w:val="60"/>
                                        <w:sz w:val="20"/>
                                        <w:szCs w:val="20"/>
                                      </w:rPr>
                                    </w:pPr>
                                    <w:r>
                                      <w:rPr>
                                        <w:b/>
                                        <w:bCs/>
                                        <w:color w:val="04617B" w:themeColor="text2"/>
                                        <w:spacing w:val="60"/>
                                        <w:sz w:val="20"/>
                                        <w:szCs w:val="20"/>
                                      </w:rPr>
                                      <w:t xml:space="preserve">     </w:t>
                                    </w:r>
                                  </w:p>
                                </w:sdtContent>
                              </w:sdt>
                              <w:sdt>
                                <w:sdtPr>
                                  <w:rPr>
                                    <w:b/>
                                    <w:bCs/>
                                    <w:color w:val="04617B" w:themeColor="text2"/>
                                    <w:spacing w:val="60"/>
                                    <w:sz w:val="20"/>
                                    <w:szCs w:val="20"/>
                                  </w:rPr>
                                  <w:alias w:val="Date"/>
                                  <w:id w:val="-648367405"/>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76C0A40F" w14:textId="355B64FC" w:rsidR="004A0D7D" w:rsidRDefault="004A0D7D">
                                    <w:pPr>
                                      <w:suppressOverlap/>
                                      <w:jc w:val="right"/>
                                      <w:rPr>
                                        <w:b/>
                                        <w:bCs/>
                                        <w:color w:val="04617B" w:themeColor="text2"/>
                                        <w:spacing w:val="60"/>
                                        <w:sz w:val="20"/>
                                        <w:szCs w:val="20"/>
                                      </w:rPr>
                                    </w:pPr>
                                    <w:r>
                                      <w:rPr>
                                        <w:b/>
                                        <w:bCs/>
                                        <w:color w:val="04617B" w:themeColor="text2"/>
                                        <w:spacing w:val="60"/>
                                        <w:sz w:val="20"/>
                                        <w:szCs w:val="20"/>
                                      </w:rPr>
                                      <w:t xml:space="preserve">4Academic Critique </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 id="Text Box 386" o:spid="_x0000_s1027" type="#_x0000_t202" style="position:absolute;left:0;text-align:left;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CjHfQIAAGc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" filled="f" stroked="f" strokeweight=".5pt">
                    <v:textbox inset=",7.2pt,,7.2pt">
                      <w:txbxContent>
                        <w:sdt>
                          <w:sdtPr>
                            <w:alias w:val="Company"/>
                            <w:id w:val="-717659957"/>
                            <w:dataBinding w:prefixMappings="xmlns:ns0='http://schemas.openxmlformats.org/officeDocument/2006/extended-properties'" w:xpath="/ns0:Properties[1]/ns0:Company[1]" w:storeItemID="{6668398D-A668-4E3E-A5EB-62B293D839F1}"/>
                            <w:text/>
                          </w:sdtPr>
                          <w:sdtContent>
                            <w:p w14:paraId="77101B43" w14:textId="4CBC45F0" w:rsidR="004A0D7D" w:rsidRPr="00DE647A" w:rsidRDefault="004A0D7D" w:rsidP="00DE647A">
                              <w:pPr>
                                <w:pStyle w:val="ListParagraph"/>
                                <w:numPr>
                                  <w:ilvl w:val="0"/>
                                  <w:numId w:val="1"/>
                                </w:numPr>
                                <w:suppressOverlap/>
                                <w:jc w:val="right"/>
                                <w:rPr>
                                  <w:b/>
                                  <w:bCs/>
                                  <w:color w:val="04617B" w:themeColor="text2"/>
                                  <w:spacing w:val="60"/>
                                  <w:sz w:val="20"/>
                                  <w:szCs w:val="20"/>
                                </w:rPr>
                              </w:pPr>
                              <w:r>
                                <w:t>Curriculum Analysis</w:t>
                              </w:r>
                            </w:p>
                          </w:sdtContent>
                        </w:sdt>
                        <w:sdt>
                          <w:sdtPr>
                            <w:rPr>
                              <w:b/>
                              <w:bCs/>
                              <w:color w:val="04617B" w:themeColor="text2"/>
                              <w:spacing w:val="60"/>
                              <w:sz w:val="20"/>
                              <w:szCs w:val="20"/>
                            </w:rPr>
                            <w:alias w:val="Address"/>
                            <w:id w:val="-1737622101"/>
                            <w:showingPlcHdr/>
                            <w:dataBinding w:prefixMappings="xmlns:ns0='http://schemas.microsoft.com/office/2006/coverPageProps'" w:xpath="/ns0:CoverPageProperties[1]/ns0:CompanyAddress[1]" w:storeItemID="{55AF091B-3C7A-41E3-B477-F2FDAA23CFDA}"/>
                            <w:text w:multiLine="1"/>
                          </w:sdtPr>
                          <w:sdtContent>
                            <w:p w14:paraId="3FF2D040" w14:textId="79199174" w:rsidR="004A0D7D" w:rsidRDefault="004A0D7D">
                              <w:pPr>
                                <w:suppressOverlap/>
                                <w:jc w:val="right"/>
                                <w:rPr>
                                  <w:b/>
                                  <w:bCs/>
                                  <w:color w:val="04617B" w:themeColor="text2"/>
                                  <w:spacing w:val="60"/>
                                  <w:sz w:val="20"/>
                                  <w:szCs w:val="20"/>
                                </w:rPr>
                              </w:pPr>
                              <w:r>
                                <w:rPr>
                                  <w:b/>
                                  <w:bCs/>
                                  <w:color w:val="04617B" w:themeColor="text2"/>
                                  <w:spacing w:val="60"/>
                                  <w:sz w:val="20"/>
                                  <w:szCs w:val="20"/>
                                </w:rPr>
                                <w:t xml:space="preserve">     </w:t>
                              </w:r>
                            </w:p>
                          </w:sdtContent>
                        </w:sdt>
                        <w:sdt>
                          <w:sdtPr>
                            <w:alias w:val="Phone"/>
                            <w:id w:val="113191260"/>
                            <w:dataBinding w:prefixMappings="xmlns:ns0='http://schemas.microsoft.com/office/2006/coverPageProps'" w:xpath="/ns0:CoverPageProperties[1]/ns0:CompanyPhone[1]" w:storeItemID="{55AF091B-3C7A-41E3-B477-F2FDAA23CFDA}"/>
                            <w:text/>
                          </w:sdtPr>
                          <w:sdtContent>
                            <w:p w14:paraId="612C0B47" w14:textId="73BA3102" w:rsidR="004A0D7D" w:rsidRPr="00DE647A" w:rsidRDefault="004A0D7D" w:rsidP="00DE647A">
                              <w:pPr>
                                <w:pStyle w:val="ListParagraph"/>
                                <w:numPr>
                                  <w:ilvl w:val="0"/>
                                  <w:numId w:val="1"/>
                                </w:numPr>
                                <w:suppressOverlap/>
                                <w:jc w:val="right"/>
                                <w:rPr>
                                  <w:b/>
                                  <w:bCs/>
                                  <w:color w:val="04617B" w:themeColor="text2"/>
                                  <w:spacing w:val="60"/>
                                  <w:sz w:val="20"/>
                                  <w:szCs w:val="20"/>
                                </w:rPr>
                              </w:pPr>
                              <w:r>
                                <w:t>Rationale</w:t>
                              </w:r>
                            </w:p>
                          </w:sdtContent>
                        </w:sdt>
                        <w:sdt>
                          <w:sdtPr>
                            <w:rPr>
                              <w:b/>
                              <w:bCs/>
                              <w:color w:val="04617B" w:themeColor="text2"/>
                              <w:spacing w:val="60"/>
                              <w:sz w:val="20"/>
                              <w:szCs w:val="20"/>
                            </w:rPr>
                            <w:alias w:val="Fax"/>
                            <w:id w:val="-108205751"/>
                            <w:showingPlcHdr/>
                            <w:dataBinding w:prefixMappings="xmlns:ns0='http://schemas.microsoft.com/office/2006/coverPageProps'" w:xpath="/ns0:CoverPageProperties[1]/ns0:CompanyFax[1]" w:storeItemID="{55AF091B-3C7A-41E3-B477-F2FDAA23CFDA}"/>
                            <w:text/>
                          </w:sdtPr>
                          <w:sdtContent>
                            <w:p w14:paraId="71B98F70" w14:textId="1ADB1FC9" w:rsidR="004A0D7D" w:rsidRDefault="004A0D7D">
                              <w:pPr>
                                <w:suppressOverlap/>
                                <w:jc w:val="right"/>
                                <w:rPr>
                                  <w:b/>
                                  <w:bCs/>
                                  <w:color w:val="04617B" w:themeColor="text2"/>
                                  <w:spacing w:val="60"/>
                                  <w:sz w:val="20"/>
                                  <w:szCs w:val="20"/>
                                </w:rPr>
                              </w:pPr>
                              <w:r>
                                <w:rPr>
                                  <w:b/>
                                  <w:bCs/>
                                  <w:color w:val="04617B" w:themeColor="text2"/>
                                  <w:spacing w:val="60"/>
                                  <w:sz w:val="20"/>
                                  <w:szCs w:val="20"/>
                                </w:rPr>
                                <w:t xml:space="preserve">     </w:t>
                              </w:r>
                            </w:p>
                          </w:sdtContent>
                        </w:sdt>
                        <w:sdt>
                          <w:sdtPr>
                            <w:rPr>
                              <w:b/>
                              <w:bCs/>
                              <w:color w:val="04617B" w:themeColor="text2"/>
                              <w:spacing w:val="60"/>
                              <w:sz w:val="20"/>
                              <w:szCs w:val="20"/>
                            </w:rPr>
                            <w:alias w:val="Date"/>
                            <w:id w:val="-648367405"/>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76C0A40F" w14:textId="355B64FC" w:rsidR="004A0D7D" w:rsidRDefault="004A0D7D">
                              <w:pPr>
                                <w:suppressOverlap/>
                                <w:jc w:val="right"/>
                                <w:rPr>
                                  <w:b/>
                                  <w:bCs/>
                                  <w:color w:val="04617B" w:themeColor="text2"/>
                                  <w:spacing w:val="60"/>
                                  <w:sz w:val="20"/>
                                  <w:szCs w:val="20"/>
                                </w:rPr>
                              </w:pPr>
                              <w:r>
                                <w:rPr>
                                  <w:b/>
                                  <w:bCs/>
                                  <w:color w:val="04617B" w:themeColor="text2"/>
                                  <w:spacing w:val="60"/>
                                  <w:sz w:val="20"/>
                                  <w:szCs w:val="20"/>
                                </w:rPr>
                                <w:t xml:space="preserve">4Academic Critique </w:t>
                              </w:r>
                            </w:p>
                          </w:sdtContent>
                        </w:sdt>
                      </w:txbxContent>
                    </v:textbox>
                    <w10:wrap anchorx="margin" anchory="margin"/>
                  </v:shape>
                </w:pict>
              </mc:Fallback>
            </mc:AlternateContent>
          </w:r>
          <w:r w:rsidR="000F2E3E" w:rsidRPr="00317A1E">
            <w:rPr>
              <w:rFonts w:asciiTheme="majorHAnsi" w:hAnsiTheme="majorHAnsi"/>
              <w:noProof/>
              <w:lang w:val="en-GB" w:eastAsia="en-GB"/>
            </w:rPr>
            <mc:AlternateContent>
              <mc:Choice Requires="wps">
                <w:drawing>
                  <wp:anchor distT="0" distB="0" distL="114300" distR="114300" simplePos="0" relativeHeight="251659264" behindDoc="1" locked="0" layoutInCell="1" allowOverlap="1" wp14:anchorId="43FA70AA" wp14:editId="79C0FEB9">
                    <wp:simplePos x="0" y="0"/>
                    <wp:positionH relativeFrom="margin">
                      <wp:align>center</wp:align>
                    </wp:positionH>
                    <mc:AlternateContent>
                      <mc:Choice Requires="wp14">
                        <wp:positionV relativeFrom="margin">
                          <wp14:pctPosVOffset>59000</wp14:pctPosVOffset>
                        </wp:positionV>
                      </mc:Choice>
                      <mc:Fallback>
                        <wp:positionV relativeFrom="page">
                          <wp:posOffset>6144260</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" stroked="f" strokeweight="2pt">
                    <v:fill r:id="rId10" o:title="" recolor="t" rotate="t" type="tile"/>
                    <v:imagedata recolortarget="#e5e5e5 [2881]"/>
                    <w10:wrap anchorx="margin" anchory="margin"/>
                  </v:rect>
                </w:pict>
              </mc:Fallback>
            </mc:AlternateContent>
          </w:r>
          <w:r w:rsidR="000F2E3E" w:rsidRPr="00317A1E">
            <w:rPr>
              <w:rFonts w:asciiTheme="majorHAnsi" w:hAnsiTheme="majorHAnsi"/>
              <w:b/>
              <w:u w:val="single"/>
            </w:rPr>
            <w:br w:type="page"/>
          </w:r>
        </w:p>
      </w:sdtContent>
    </w:sdt>
    <w:p w14:paraId="448D4771" w14:textId="6A44F597" w:rsidR="00B72349" w:rsidRPr="00317A1E" w:rsidRDefault="000155E1" w:rsidP="00317A1E">
      <w:pPr>
        <w:spacing w:line="360" w:lineRule="auto"/>
        <w:jc w:val="both"/>
        <w:rPr>
          <w:rFonts w:asciiTheme="majorHAnsi" w:hAnsiTheme="majorHAnsi"/>
          <w:b/>
          <w:u w:val="single"/>
        </w:rPr>
      </w:pPr>
      <w:r w:rsidRPr="00317A1E">
        <w:rPr>
          <w:rFonts w:asciiTheme="majorHAnsi" w:hAnsiTheme="majorHAnsi"/>
          <w:b/>
          <w:u w:val="single"/>
        </w:rPr>
        <w:lastRenderedPageBreak/>
        <w:t>1</w:t>
      </w:r>
      <w:r w:rsidR="00EE14ED" w:rsidRPr="00317A1E">
        <w:rPr>
          <w:rFonts w:asciiTheme="majorHAnsi" w:hAnsiTheme="majorHAnsi"/>
          <w:b/>
          <w:u w:val="single"/>
        </w:rPr>
        <w:t>BEng Mechanical Engineering Curriculum Analysis</w:t>
      </w:r>
    </w:p>
    <w:p w14:paraId="7AFA81D4" w14:textId="77777777" w:rsidR="00EE14ED" w:rsidRPr="00317A1E" w:rsidRDefault="00EE14ED" w:rsidP="00317A1E">
      <w:pPr>
        <w:spacing w:line="360" w:lineRule="auto"/>
        <w:jc w:val="both"/>
        <w:rPr>
          <w:rFonts w:asciiTheme="majorHAnsi" w:hAnsiTheme="majorHAnsi"/>
          <w:b/>
        </w:rPr>
      </w:pPr>
    </w:p>
    <w:p w14:paraId="3E276A5B" w14:textId="5224D588" w:rsidR="009E445D" w:rsidRPr="00317A1E" w:rsidRDefault="00EE14ED" w:rsidP="00317A1E">
      <w:pPr>
        <w:spacing w:line="360" w:lineRule="auto"/>
        <w:jc w:val="both"/>
        <w:rPr>
          <w:rFonts w:asciiTheme="majorHAnsi" w:hAnsiTheme="majorHAnsi"/>
        </w:rPr>
      </w:pPr>
      <w:r w:rsidRPr="00317A1E">
        <w:rPr>
          <w:rFonts w:asciiTheme="majorHAnsi" w:hAnsiTheme="majorHAnsi"/>
        </w:rPr>
        <w:t>My Professional Teaching Practi</w:t>
      </w:r>
      <w:r w:rsidR="00317A1E" w:rsidRPr="00317A1E">
        <w:rPr>
          <w:rFonts w:asciiTheme="majorHAnsi" w:hAnsiTheme="majorHAnsi"/>
        </w:rPr>
        <w:t>ce is set at the University Of W</w:t>
      </w:r>
      <w:r w:rsidRPr="00317A1E">
        <w:rPr>
          <w:rFonts w:asciiTheme="majorHAnsi" w:hAnsiTheme="majorHAnsi"/>
        </w:rPr>
        <w:t xml:space="preserve">ales Trinity St David </w:t>
      </w:r>
      <w:r w:rsidR="00317A1E" w:rsidRPr="00317A1E">
        <w:rPr>
          <w:rFonts w:asciiTheme="majorHAnsi" w:hAnsiTheme="majorHAnsi"/>
        </w:rPr>
        <w:t>engineering</w:t>
      </w:r>
      <w:r w:rsidRPr="00317A1E">
        <w:rPr>
          <w:rFonts w:asciiTheme="majorHAnsi" w:hAnsiTheme="majorHAnsi"/>
        </w:rPr>
        <w:t xml:space="preserve"> department where I have been teaching Automation </w:t>
      </w:r>
      <w:proofErr w:type="gramStart"/>
      <w:r w:rsidRPr="00317A1E">
        <w:rPr>
          <w:rFonts w:asciiTheme="majorHAnsi" w:hAnsiTheme="majorHAnsi"/>
        </w:rPr>
        <w:t>And</w:t>
      </w:r>
      <w:proofErr w:type="gramEnd"/>
      <w:r w:rsidRPr="00317A1E">
        <w:rPr>
          <w:rFonts w:asciiTheme="majorHAnsi" w:hAnsiTheme="majorHAnsi"/>
        </w:rPr>
        <w:t xml:space="preserve"> Control Systems to Second year level 5 Students. </w:t>
      </w:r>
      <w:r w:rsidR="009E445D" w:rsidRPr="00317A1E">
        <w:rPr>
          <w:rFonts w:asciiTheme="majorHAnsi" w:hAnsiTheme="majorHAnsi"/>
        </w:rPr>
        <w:t>This assignment is about an analysis and design</w:t>
      </w:r>
      <w:r w:rsidR="00712CD7" w:rsidRPr="00317A1E">
        <w:rPr>
          <w:rFonts w:asciiTheme="majorHAnsi" w:hAnsiTheme="majorHAnsi"/>
        </w:rPr>
        <w:t xml:space="preserve"> critique of </w:t>
      </w:r>
      <w:r w:rsidR="009E6220" w:rsidRPr="00317A1E">
        <w:rPr>
          <w:rFonts w:asciiTheme="majorHAnsi" w:hAnsiTheme="majorHAnsi"/>
        </w:rPr>
        <w:t>the Engineering</w:t>
      </w:r>
      <w:r w:rsidR="009E445D" w:rsidRPr="00317A1E">
        <w:rPr>
          <w:rFonts w:asciiTheme="majorHAnsi" w:hAnsiTheme="majorHAnsi"/>
        </w:rPr>
        <w:t xml:space="preserve"> </w:t>
      </w:r>
      <w:r w:rsidR="009E6220" w:rsidRPr="00317A1E">
        <w:rPr>
          <w:rFonts w:asciiTheme="majorHAnsi" w:hAnsiTheme="majorHAnsi"/>
        </w:rPr>
        <w:t xml:space="preserve">Degree </w:t>
      </w:r>
      <w:r w:rsidR="0067033D" w:rsidRPr="00317A1E">
        <w:rPr>
          <w:rFonts w:asciiTheme="majorHAnsi" w:hAnsiTheme="majorHAnsi"/>
        </w:rPr>
        <w:t>Programs</w:t>
      </w:r>
      <w:r w:rsidR="009E6220" w:rsidRPr="00317A1E">
        <w:rPr>
          <w:rFonts w:asciiTheme="majorHAnsi" w:hAnsiTheme="majorHAnsi"/>
        </w:rPr>
        <w:t xml:space="preserve"> </w:t>
      </w:r>
      <w:r w:rsidR="009E445D" w:rsidRPr="00317A1E">
        <w:rPr>
          <w:rFonts w:asciiTheme="majorHAnsi" w:hAnsiTheme="majorHAnsi"/>
        </w:rPr>
        <w:t xml:space="preserve">Curriculum at the University of Wales Trinity St David’s. </w:t>
      </w:r>
      <w:r w:rsidRPr="00317A1E">
        <w:rPr>
          <w:rFonts w:asciiTheme="majorHAnsi" w:hAnsiTheme="majorHAnsi"/>
        </w:rPr>
        <w:t xml:space="preserve">The definition of a curriculum has changed over recent years with </w:t>
      </w:r>
      <w:r w:rsidR="009E445D" w:rsidRPr="00317A1E">
        <w:rPr>
          <w:rFonts w:asciiTheme="majorHAnsi" w:hAnsiTheme="majorHAnsi"/>
        </w:rPr>
        <w:t xml:space="preserve">many </w:t>
      </w:r>
      <w:r w:rsidR="008860E2" w:rsidRPr="00317A1E">
        <w:rPr>
          <w:rFonts w:asciiTheme="majorHAnsi" w:hAnsiTheme="majorHAnsi"/>
        </w:rPr>
        <w:t xml:space="preserve">people believing that there is </w:t>
      </w:r>
      <w:r w:rsidRPr="00317A1E">
        <w:rPr>
          <w:rFonts w:asciiTheme="majorHAnsi" w:hAnsiTheme="majorHAnsi"/>
        </w:rPr>
        <w:t xml:space="preserve">no wrong or right way of defining it as it means different things to different </w:t>
      </w:r>
      <w:r w:rsidR="000C225F" w:rsidRPr="00317A1E">
        <w:rPr>
          <w:rFonts w:asciiTheme="majorHAnsi" w:hAnsiTheme="majorHAnsi"/>
        </w:rPr>
        <w:t>people;</w:t>
      </w:r>
      <w:r w:rsidRPr="00317A1E">
        <w:rPr>
          <w:rFonts w:asciiTheme="majorHAnsi" w:hAnsiTheme="majorHAnsi"/>
        </w:rPr>
        <w:t xml:space="preserve"> therefore curriculum analysis also means different things to different </w:t>
      </w:r>
      <w:r w:rsidR="00032FD3" w:rsidRPr="00317A1E">
        <w:rPr>
          <w:rFonts w:asciiTheme="majorHAnsi" w:hAnsiTheme="majorHAnsi"/>
        </w:rPr>
        <w:t>people</w:t>
      </w:r>
      <w:sdt>
        <w:sdtPr>
          <w:rPr>
            <w:rFonts w:asciiTheme="majorHAnsi" w:hAnsiTheme="majorHAnsi"/>
          </w:rPr>
          <w:id w:val="1913116401"/>
          <w:citation/>
        </w:sdtPr>
        <w:sdtContent>
          <w:r w:rsidR="004E66A1" w:rsidRPr="00317A1E">
            <w:rPr>
              <w:rFonts w:asciiTheme="majorHAnsi" w:hAnsiTheme="majorHAnsi"/>
            </w:rPr>
            <w:fldChar w:fldCharType="begin"/>
          </w:r>
          <w:r w:rsidR="00E76922" w:rsidRPr="00317A1E">
            <w:rPr>
              <w:rFonts w:asciiTheme="majorHAnsi" w:hAnsiTheme="majorHAnsi"/>
              <w:lang w:val="en-GB"/>
            </w:rPr>
            <w:instrText xml:space="preserve">CITATION Jun13 \l 2057 </w:instrText>
          </w:r>
          <w:r w:rsidR="004E66A1" w:rsidRPr="00317A1E">
            <w:rPr>
              <w:rFonts w:asciiTheme="majorHAnsi" w:hAnsiTheme="majorHAnsi"/>
            </w:rPr>
            <w:fldChar w:fldCharType="separate"/>
          </w:r>
          <w:r w:rsidR="00E76922" w:rsidRPr="00317A1E">
            <w:rPr>
              <w:rFonts w:asciiTheme="majorHAnsi" w:hAnsiTheme="majorHAnsi"/>
              <w:noProof/>
              <w:lang w:val="en-GB"/>
            </w:rPr>
            <w:t xml:space="preserve"> (Tse Nga Cgung, 2013)</w:t>
          </w:r>
          <w:r w:rsidR="004E66A1" w:rsidRPr="00317A1E">
            <w:rPr>
              <w:rFonts w:asciiTheme="majorHAnsi" w:hAnsiTheme="majorHAnsi"/>
            </w:rPr>
            <w:fldChar w:fldCharType="end"/>
          </w:r>
        </w:sdtContent>
      </w:sdt>
      <w:r w:rsidR="00951A4D" w:rsidRPr="00317A1E">
        <w:rPr>
          <w:rFonts w:asciiTheme="majorHAnsi" w:hAnsiTheme="majorHAnsi"/>
        </w:rPr>
        <w:t xml:space="preserve"> </w:t>
      </w:r>
      <w:r w:rsidR="00032FD3" w:rsidRPr="00317A1E">
        <w:rPr>
          <w:rFonts w:asciiTheme="majorHAnsi" w:hAnsiTheme="majorHAnsi"/>
        </w:rPr>
        <w:t xml:space="preserve">. </w:t>
      </w:r>
      <w:r w:rsidR="0052476D" w:rsidRPr="00317A1E">
        <w:rPr>
          <w:rFonts w:asciiTheme="majorHAnsi" w:hAnsiTheme="majorHAnsi"/>
        </w:rPr>
        <w:t>A curriculum</w:t>
      </w:r>
      <w:r w:rsidR="00032FD3" w:rsidRPr="00317A1E">
        <w:rPr>
          <w:rFonts w:asciiTheme="majorHAnsi" w:hAnsiTheme="majorHAnsi"/>
        </w:rPr>
        <w:t xml:space="preserve"> can be defined as a statement of the intended aims and objectives, content, experiences, outcomes and pr</w:t>
      </w:r>
      <w:r w:rsidR="0067033D" w:rsidRPr="00317A1E">
        <w:rPr>
          <w:rFonts w:asciiTheme="majorHAnsi" w:hAnsiTheme="majorHAnsi"/>
        </w:rPr>
        <w:t>ocesses of an educational program</w:t>
      </w:r>
      <w:r w:rsidR="001A44B0" w:rsidRPr="00317A1E">
        <w:rPr>
          <w:rFonts w:asciiTheme="majorHAnsi" w:hAnsiTheme="majorHAnsi"/>
        </w:rPr>
        <w:t xml:space="preserve"> with a clear description</w:t>
      </w:r>
      <w:r w:rsidR="00032FD3" w:rsidRPr="00317A1E">
        <w:rPr>
          <w:rFonts w:asciiTheme="majorHAnsi" w:hAnsiTheme="majorHAnsi"/>
        </w:rPr>
        <w:t xml:space="preserve"> of the trai</w:t>
      </w:r>
      <w:r w:rsidR="001A44B0" w:rsidRPr="00317A1E">
        <w:rPr>
          <w:rFonts w:asciiTheme="majorHAnsi" w:hAnsiTheme="majorHAnsi"/>
        </w:rPr>
        <w:t>ning structure, expected strategies</w:t>
      </w:r>
      <w:r w:rsidR="00032FD3" w:rsidRPr="00317A1E">
        <w:rPr>
          <w:rFonts w:asciiTheme="majorHAnsi" w:hAnsiTheme="majorHAnsi"/>
        </w:rPr>
        <w:t xml:space="preserve"> of learning, teaching, feedback and supervision, and </w:t>
      </w:r>
      <w:r w:rsidR="001A44B0" w:rsidRPr="00317A1E">
        <w:rPr>
          <w:rFonts w:asciiTheme="majorHAnsi" w:hAnsiTheme="majorHAnsi"/>
        </w:rPr>
        <w:t xml:space="preserve">also </w:t>
      </w:r>
      <w:r w:rsidR="00032FD3" w:rsidRPr="00317A1E">
        <w:rPr>
          <w:rFonts w:asciiTheme="majorHAnsi" w:hAnsiTheme="majorHAnsi"/>
        </w:rPr>
        <w:t xml:space="preserve">states syllabus content in terms of what </w:t>
      </w:r>
      <w:r w:rsidR="0052476D" w:rsidRPr="00317A1E">
        <w:rPr>
          <w:rFonts w:asciiTheme="majorHAnsi" w:hAnsiTheme="majorHAnsi"/>
        </w:rPr>
        <w:t>knowledge, skills</w:t>
      </w:r>
      <w:r w:rsidR="00032FD3" w:rsidRPr="00317A1E">
        <w:rPr>
          <w:rFonts w:asciiTheme="majorHAnsi" w:hAnsiTheme="majorHAnsi"/>
        </w:rPr>
        <w:t xml:space="preserve">, attitudes and expertise the learner will achieve </w:t>
      </w:r>
      <w:sdt>
        <w:sdtPr>
          <w:rPr>
            <w:rFonts w:asciiTheme="majorHAnsi" w:hAnsiTheme="majorHAnsi"/>
          </w:rPr>
          <w:id w:val="-254058518"/>
          <w:citation/>
        </w:sdtPr>
        <w:sdtContent>
          <w:r w:rsidR="00951A4D" w:rsidRPr="00317A1E">
            <w:rPr>
              <w:rFonts w:asciiTheme="majorHAnsi" w:hAnsiTheme="majorHAnsi"/>
            </w:rPr>
            <w:fldChar w:fldCharType="begin"/>
          </w:r>
          <w:r w:rsidR="00951A4D" w:rsidRPr="00317A1E">
            <w:rPr>
              <w:rFonts w:asciiTheme="majorHAnsi" w:hAnsiTheme="majorHAnsi"/>
              <w:lang w:val="en-GB"/>
            </w:rPr>
            <w:instrText xml:space="preserve"> CITATION Mar09 \l 2057 </w:instrText>
          </w:r>
          <w:r w:rsidR="00951A4D" w:rsidRPr="00317A1E">
            <w:rPr>
              <w:rFonts w:asciiTheme="majorHAnsi" w:hAnsiTheme="majorHAnsi"/>
            </w:rPr>
            <w:fldChar w:fldCharType="separate"/>
          </w:r>
          <w:r w:rsidR="00951A4D" w:rsidRPr="00317A1E">
            <w:rPr>
              <w:rFonts w:asciiTheme="majorHAnsi" w:hAnsiTheme="majorHAnsi"/>
              <w:noProof/>
              <w:lang w:val="en-GB"/>
            </w:rPr>
            <w:t>(Marsh, 2009)</w:t>
          </w:r>
          <w:r w:rsidR="00951A4D" w:rsidRPr="00317A1E">
            <w:rPr>
              <w:rFonts w:asciiTheme="majorHAnsi" w:hAnsiTheme="majorHAnsi"/>
            </w:rPr>
            <w:fldChar w:fldCharType="end"/>
          </w:r>
        </w:sdtContent>
      </w:sdt>
      <w:r w:rsidR="00951A4D" w:rsidRPr="00317A1E">
        <w:rPr>
          <w:rFonts w:asciiTheme="majorHAnsi" w:hAnsiTheme="majorHAnsi"/>
        </w:rPr>
        <w:t>.</w:t>
      </w:r>
    </w:p>
    <w:p w14:paraId="6873DD3B" w14:textId="77777777" w:rsidR="00712CD7" w:rsidRPr="00317A1E" w:rsidRDefault="00712CD7" w:rsidP="00317A1E">
      <w:pPr>
        <w:spacing w:line="360" w:lineRule="auto"/>
        <w:jc w:val="both"/>
        <w:rPr>
          <w:rFonts w:asciiTheme="majorHAnsi" w:hAnsiTheme="majorHAnsi"/>
        </w:rPr>
      </w:pPr>
    </w:p>
    <w:p w14:paraId="1C030FDD" w14:textId="19F7BC91" w:rsidR="000C61F6" w:rsidRPr="00317A1E" w:rsidRDefault="009E6220" w:rsidP="00317A1E">
      <w:pPr>
        <w:spacing w:line="360" w:lineRule="auto"/>
        <w:jc w:val="both"/>
        <w:rPr>
          <w:rFonts w:asciiTheme="majorHAnsi" w:hAnsiTheme="majorHAnsi"/>
        </w:rPr>
      </w:pPr>
      <w:r w:rsidRPr="00317A1E">
        <w:rPr>
          <w:rFonts w:asciiTheme="majorHAnsi" w:hAnsiTheme="majorHAnsi"/>
        </w:rPr>
        <w:t>The design drivers for engineering degree programs at the UWTSD are</w:t>
      </w:r>
      <w:r w:rsidR="00D56321" w:rsidRPr="00317A1E">
        <w:rPr>
          <w:rFonts w:asciiTheme="majorHAnsi" w:hAnsiTheme="majorHAnsi"/>
        </w:rPr>
        <w:t>; the Quality Assurance Agency S</w:t>
      </w:r>
      <w:r w:rsidRPr="00317A1E">
        <w:rPr>
          <w:rFonts w:asciiTheme="majorHAnsi" w:hAnsiTheme="majorHAnsi"/>
        </w:rPr>
        <w:t>tandards for Higher Education should be met, the programs should be designed with the UK-SPEC as this leads to accreditation of the courses for professional status</w:t>
      </w:r>
      <w:r w:rsidR="00D32553" w:rsidRPr="00317A1E">
        <w:rPr>
          <w:rFonts w:asciiTheme="majorHAnsi" w:hAnsiTheme="majorHAnsi"/>
        </w:rPr>
        <w:t>,</w:t>
      </w:r>
      <w:r w:rsidR="00E76922" w:rsidRPr="00317A1E">
        <w:rPr>
          <w:rFonts w:asciiTheme="majorHAnsi" w:hAnsiTheme="majorHAnsi"/>
        </w:rPr>
        <w:t xml:space="preserve"> and</w:t>
      </w:r>
      <w:r w:rsidR="00D32553" w:rsidRPr="00317A1E">
        <w:rPr>
          <w:rFonts w:asciiTheme="majorHAnsi" w:hAnsiTheme="majorHAnsi"/>
        </w:rPr>
        <w:t xml:space="preserve"> </w:t>
      </w:r>
      <w:r w:rsidRPr="00317A1E">
        <w:rPr>
          <w:rFonts w:asciiTheme="majorHAnsi" w:hAnsiTheme="majorHAnsi"/>
        </w:rPr>
        <w:t xml:space="preserve">liaison </w:t>
      </w:r>
      <w:r w:rsidR="00D32553" w:rsidRPr="00317A1E">
        <w:rPr>
          <w:rFonts w:asciiTheme="majorHAnsi" w:hAnsiTheme="majorHAnsi"/>
        </w:rPr>
        <w:t xml:space="preserve">with industry to determine and consider what industries want </w:t>
      </w:r>
      <w:r w:rsidRPr="00317A1E">
        <w:rPr>
          <w:rFonts w:asciiTheme="majorHAnsi" w:hAnsiTheme="majorHAnsi"/>
        </w:rPr>
        <w:t xml:space="preserve">and future </w:t>
      </w:r>
      <w:r w:rsidR="00D32553" w:rsidRPr="00317A1E">
        <w:rPr>
          <w:rFonts w:asciiTheme="majorHAnsi" w:hAnsiTheme="majorHAnsi"/>
        </w:rPr>
        <w:t>trends</w:t>
      </w:r>
      <w:sdt>
        <w:sdtPr>
          <w:rPr>
            <w:rFonts w:asciiTheme="majorHAnsi" w:hAnsiTheme="majorHAnsi"/>
          </w:rPr>
          <w:id w:val="339587641"/>
          <w:citation/>
        </w:sdtPr>
        <w:sdtContent>
          <w:r w:rsidR="00951A4D" w:rsidRPr="00317A1E">
            <w:rPr>
              <w:rFonts w:asciiTheme="majorHAnsi" w:hAnsiTheme="majorHAnsi"/>
            </w:rPr>
            <w:fldChar w:fldCharType="begin"/>
          </w:r>
          <w:r w:rsidR="00951A4D" w:rsidRPr="00317A1E">
            <w:rPr>
              <w:rFonts w:asciiTheme="majorHAnsi" w:hAnsiTheme="majorHAnsi"/>
              <w:lang w:val="en-GB"/>
            </w:rPr>
            <w:instrText xml:space="preserve"> CITATION www16 \l 2057 </w:instrText>
          </w:r>
          <w:r w:rsidR="00951A4D" w:rsidRPr="00317A1E">
            <w:rPr>
              <w:rFonts w:asciiTheme="majorHAnsi" w:hAnsiTheme="majorHAnsi"/>
            </w:rPr>
            <w:fldChar w:fldCharType="separate"/>
          </w:r>
          <w:r w:rsidR="00951A4D" w:rsidRPr="00317A1E">
            <w:rPr>
              <w:rFonts w:asciiTheme="majorHAnsi" w:hAnsiTheme="majorHAnsi"/>
              <w:noProof/>
              <w:lang w:val="en-GB"/>
            </w:rPr>
            <w:t xml:space="preserve"> (engc, 2016)</w:t>
          </w:r>
          <w:r w:rsidR="00951A4D" w:rsidRPr="00317A1E">
            <w:rPr>
              <w:rFonts w:asciiTheme="majorHAnsi" w:hAnsiTheme="majorHAnsi"/>
            </w:rPr>
            <w:fldChar w:fldCharType="end"/>
          </w:r>
        </w:sdtContent>
      </w:sdt>
      <w:r w:rsidR="00D32553" w:rsidRPr="00317A1E">
        <w:rPr>
          <w:rFonts w:asciiTheme="majorHAnsi" w:hAnsiTheme="majorHAnsi"/>
        </w:rPr>
        <w:t>. The courses</w:t>
      </w:r>
      <w:r w:rsidR="005C2DAD" w:rsidRPr="00317A1E">
        <w:rPr>
          <w:rFonts w:asciiTheme="majorHAnsi" w:hAnsiTheme="majorHAnsi"/>
        </w:rPr>
        <w:t xml:space="preserve"> are </w:t>
      </w:r>
      <w:r w:rsidR="00BD3FA0" w:rsidRPr="00317A1E">
        <w:rPr>
          <w:rFonts w:asciiTheme="majorHAnsi" w:hAnsiTheme="majorHAnsi"/>
        </w:rPr>
        <w:t xml:space="preserve">designed to offer routes to a HNC, HND, BEng or </w:t>
      </w:r>
      <w:proofErr w:type="spellStart"/>
      <w:r w:rsidR="00BD3FA0" w:rsidRPr="00317A1E">
        <w:rPr>
          <w:rFonts w:asciiTheme="majorHAnsi" w:hAnsiTheme="majorHAnsi"/>
        </w:rPr>
        <w:t>MEng</w:t>
      </w:r>
      <w:proofErr w:type="spellEnd"/>
      <w:r w:rsidR="00BD3FA0" w:rsidRPr="00317A1E">
        <w:rPr>
          <w:rFonts w:asciiTheme="majorHAnsi" w:hAnsiTheme="majorHAnsi"/>
        </w:rPr>
        <w:t xml:space="preserve"> across </w:t>
      </w:r>
      <w:r w:rsidR="0035503B" w:rsidRPr="00317A1E">
        <w:rPr>
          <w:rFonts w:asciiTheme="majorHAnsi" w:hAnsiTheme="majorHAnsi"/>
        </w:rPr>
        <w:t xml:space="preserve">a </w:t>
      </w:r>
      <w:r w:rsidR="00BD3FA0" w:rsidRPr="00317A1E">
        <w:rPr>
          <w:rFonts w:asciiTheme="majorHAnsi" w:hAnsiTheme="majorHAnsi"/>
        </w:rPr>
        <w:t>range of engineering activities</w:t>
      </w:r>
      <w:r w:rsidR="0035503B" w:rsidRPr="00317A1E">
        <w:rPr>
          <w:rFonts w:asciiTheme="majorHAnsi" w:hAnsiTheme="majorHAnsi"/>
        </w:rPr>
        <w:t xml:space="preserve"> mainly in the School Of Logistics and manufacturing Engineering and Automotive Engineering</w:t>
      </w:r>
      <w:r w:rsidR="00951A4D" w:rsidRPr="00317A1E">
        <w:rPr>
          <w:rFonts w:asciiTheme="majorHAnsi" w:hAnsiTheme="majorHAnsi"/>
        </w:rPr>
        <w:t xml:space="preserve"> </w:t>
      </w:r>
      <w:sdt>
        <w:sdtPr>
          <w:rPr>
            <w:rFonts w:asciiTheme="majorHAnsi" w:hAnsiTheme="majorHAnsi"/>
          </w:rPr>
          <w:id w:val="-1748482367"/>
          <w:citation/>
        </w:sdtPr>
        <w:sdtContent>
          <w:r w:rsidR="00951A4D" w:rsidRPr="00317A1E">
            <w:rPr>
              <w:rFonts w:asciiTheme="majorHAnsi" w:hAnsiTheme="majorHAnsi"/>
            </w:rPr>
            <w:fldChar w:fldCharType="begin"/>
          </w:r>
          <w:r w:rsidR="00951A4D" w:rsidRPr="00317A1E">
            <w:rPr>
              <w:rFonts w:asciiTheme="majorHAnsi" w:hAnsiTheme="majorHAnsi"/>
              <w:lang w:val="en-GB"/>
            </w:rPr>
            <w:instrText xml:space="preserve"> CITATION uwt14 \l 2057 </w:instrText>
          </w:r>
          <w:r w:rsidR="00951A4D" w:rsidRPr="00317A1E">
            <w:rPr>
              <w:rFonts w:asciiTheme="majorHAnsi" w:hAnsiTheme="majorHAnsi"/>
            </w:rPr>
            <w:fldChar w:fldCharType="separate"/>
          </w:r>
          <w:r w:rsidR="00951A4D" w:rsidRPr="00317A1E">
            <w:rPr>
              <w:rFonts w:asciiTheme="majorHAnsi" w:hAnsiTheme="majorHAnsi"/>
              <w:noProof/>
              <w:lang w:val="en-GB"/>
            </w:rPr>
            <w:t>(uwtsd, 2014)</w:t>
          </w:r>
          <w:r w:rsidR="00951A4D" w:rsidRPr="00317A1E">
            <w:rPr>
              <w:rFonts w:asciiTheme="majorHAnsi" w:hAnsiTheme="majorHAnsi"/>
            </w:rPr>
            <w:fldChar w:fldCharType="end"/>
          </w:r>
        </w:sdtContent>
      </w:sdt>
      <w:r w:rsidR="0035503B" w:rsidRPr="00317A1E">
        <w:rPr>
          <w:rFonts w:asciiTheme="majorHAnsi" w:hAnsiTheme="majorHAnsi"/>
        </w:rPr>
        <w:t>.</w:t>
      </w:r>
      <w:r w:rsidR="00BD3FA0" w:rsidRPr="00317A1E">
        <w:rPr>
          <w:rFonts w:asciiTheme="majorHAnsi" w:hAnsiTheme="majorHAnsi"/>
        </w:rPr>
        <w:t xml:space="preserve"> </w:t>
      </w:r>
      <w:r w:rsidR="00D87ECD" w:rsidRPr="00317A1E">
        <w:rPr>
          <w:rFonts w:asciiTheme="majorHAnsi" w:hAnsiTheme="majorHAnsi"/>
        </w:rPr>
        <w:t xml:space="preserve"> Based on the learning principle that learning is essentially a process in which learners use what they already know to construct new ideas,</w:t>
      </w:r>
      <w:r w:rsidR="001A44B0" w:rsidRPr="00317A1E">
        <w:rPr>
          <w:rFonts w:asciiTheme="majorHAnsi" w:hAnsiTheme="majorHAnsi"/>
        </w:rPr>
        <w:t xml:space="preserve"> the</w:t>
      </w:r>
      <w:r w:rsidR="00D87ECD" w:rsidRPr="00317A1E">
        <w:rPr>
          <w:rFonts w:asciiTheme="majorHAnsi" w:hAnsiTheme="majorHAnsi"/>
        </w:rPr>
        <w:t xml:space="preserve"> target</w:t>
      </w:r>
      <w:r w:rsidR="00B833DB" w:rsidRPr="00317A1E">
        <w:rPr>
          <w:rFonts w:asciiTheme="majorHAnsi" w:hAnsiTheme="majorHAnsi"/>
        </w:rPr>
        <w:t xml:space="preserve"> group for these programs would be those who have already shown a commitment</w:t>
      </w:r>
      <w:r w:rsidR="001A44B0" w:rsidRPr="00317A1E">
        <w:rPr>
          <w:rFonts w:asciiTheme="majorHAnsi" w:hAnsiTheme="majorHAnsi"/>
        </w:rPr>
        <w:t xml:space="preserve"> to higher education in a number of areas</w:t>
      </w:r>
      <w:r w:rsidR="00B833DB" w:rsidRPr="00317A1E">
        <w:rPr>
          <w:rFonts w:asciiTheme="majorHAnsi" w:hAnsiTheme="majorHAnsi"/>
        </w:rPr>
        <w:t xml:space="preserve"> either by obtaining a satisfactory entry-level qualification or </w:t>
      </w:r>
      <w:r w:rsidR="004973C9" w:rsidRPr="00317A1E">
        <w:rPr>
          <w:rFonts w:asciiTheme="majorHAnsi" w:hAnsiTheme="majorHAnsi"/>
        </w:rPr>
        <w:t>meeting mature</w:t>
      </w:r>
      <w:r w:rsidR="00B833DB" w:rsidRPr="00317A1E">
        <w:rPr>
          <w:rFonts w:asciiTheme="majorHAnsi" w:hAnsiTheme="majorHAnsi"/>
        </w:rPr>
        <w:t xml:space="preserve"> student status with a desire to study at the HN or </w:t>
      </w:r>
      <w:r w:rsidR="00CC16D0" w:rsidRPr="00317A1E">
        <w:rPr>
          <w:rFonts w:asciiTheme="majorHAnsi" w:hAnsiTheme="majorHAnsi"/>
        </w:rPr>
        <w:t>Honors</w:t>
      </w:r>
      <w:r w:rsidR="00B833DB" w:rsidRPr="00317A1E">
        <w:rPr>
          <w:rFonts w:asciiTheme="majorHAnsi" w:hAnsiTheme="majorHAnsi"/>
        </w:rPr>
        <w:t xml:space="preserve"> level</w:t>
      </w:r>
      <w:r w:rsidR="00D87ECD" w:rsidRPr="00317A1E">
        <w:rPr>
          <w:rFonts w:asciiTheme="majorHAnsi" w:hAnsiTheme="majorHAnsi"/>
        </w:rPr>
        <w:t xml:space="preserve"> </w:t>
      </w:r>
      <w:sdt>
        <w:sdtPr>
          <w:rPr>
            <w:rFonts w:asciiTheme="majorHAnsi" w:hAnsiTheme="majorHAnsi"/>
          </w:rPr>
          <w:id w:val="820008322"/>
          <w:citation/>
        </w:sdtPr>
        <w:sdtContent>
          <w:r w:rsidR="00951A4D" w:rsidRPr="00317A1E">
            <w:rPr>
              <w:rFonts w:asciiTheme="majorHAnsi" w:hAnsiTheme="majorHAnsi"/>
            </w:rPr>
            <w:fldChar w:fldCharType="begin"/>
          </w:r>
          <w:r w:rsidR="00951A4D" w:rsidRPr="00317A1E">
            <w:rPr>
              <w:rFonts w:asciiTheme="majorHAnsi" w:hAnsiTheme="majorHAnsi"/>
              <w:lang w:val="en-GB"/>
            </w:rPr>
            <w:instrText xml:space="preserve"> CITATION Kno14 \l 2057 </w:instrText>
          </w:r>
          <w:r w:rsidR="00951A4D" w:rsidRPr="00317A1E">
            <w:rPr>
              <w:rFonts w:asciiTheme="majorHAnsi" w:hAnsiTheme="majorHAnsi"/>
            </w:rPr>
            <w:fldChar w:fldCharType="separate"/>
          </w:r>
          <w:r w:rsidR="00951A4D" w:rsidRPr="00317A1E">
            <w:rPr>
              <w:rFonts w:asciiTheme="majorHAnsi" w:hAnsiTheme="majorHAnsi"/>
              <w:noProof/>
              <w:lang w:val="en-GB"/>
            </w:rPr>
            <w:t>(Knowles, et al., 2014)</w:t>
          </w:r>
          <w:r w:rsidR="00951A4D" w:rsidRPr="00317A1E">
            <w:rPr>
              <w:rFonts w:asciiTheme="majorHAnsi" w:hAnsiTheme="majorHAnsi"/>
            </w:rPr>
            <w:fldChar w:fldCharType="end"/>
          </w:r>
        </w:sdtContent>
      </w:sdt>
      <w:r w:rsidR="00951A4D" w:rsidRPr="00317A1E">
        <w:rPr>
          <w:rFonts w:asciiTheme="majorHAnsi" w:hAnsiTheme="majorHAnsi"/>
        </w:rPr>
        <w:t>.</w:t>
      </w:r>
    </w:p>
    <w:p w14:paraId="27AD78EB" w14:textId="77777777" w:rsidR="00D87ECD" w:rsidRPr="00317A1E" w:rsidRDefault="00D87ECD" w:rsidP="00317A1E">
      <w:pPr>
        <w:spacing w:line="360" w:lineRule="auto"/>
        <w:jc w:val="both"/>
        <w:rPr>
          <w:rFonts w:asciiTheme="majorHAnsi" w:hAnsiTheme="majorHAnsi"/>
        </w:rPr>
      </w:pPr>
    </w:p>
    <w:p w14:paraId="0281861E" w14:textId="1D01742B" w:rsidR="004973C9" w:rsidRPr="00317A1E" w:rsidRDefault="00B833DB" w:rsidP="00317A1E">
      <w:pPr>
        <w:spacing w:line="360" w:lineRule="auto"/>
        <w:jc w:val="both"/>
        <w:rPr>
          <w:rFonts w:asciiTheme="majorHAnsi" w:hAnsiTheme="majorHAnsi"/>
        </w:rPr>
      </w:pPr>
      <w:r w:rsidRPr="00317A1E">
        <w:rPr>
          <w:rFonts w:asciiTheme="majorHAnsi" w:hAnsiTheme="majorHAnsi"/>
        </w:rPr>
        <w:t>The</w:t>
      </w:r>
      <w:r w:rsidR="00BD3FA0" w:rsidRPr="00317A1E">
        <w:rPr>
          <w:rFonts w:asciiTheme="majorHAnsi" w:hAnsiTheme="majorHAnsi"/>
        </w:rPr>
        <w:t xml:space="preserve"> curriculum model is generally a</w:t>
      </w:r>
      <w:r w:rsidR="00D87ECD" w:rsidRPr="00317A1E">
        <w:rPr>
          <w:rFonts w:asciiTheme="majorHAnsi" w:hAnsiTheme="majorHAnsi"/>
        </w:rPr>
        <w:t xml:space="preserve"> credit</w:t>
      </w:r>
      <w:r w:rsidR="00BD3FA0" w:rsidRPr="00317A1E">
        <w:rPr>
          <w:rFonts w:asciiTheme="majorHAnsi" w:hAnsiTheme="majorHAnsi"/>
        </w:rPr>
        <w:t xml:space="preserve"> </w:t>
      </w:r>
      <w:r w:rsidR="00D87ECD" w:rsidRPr="00317A1E">
        <w:rPr>
          <w:rFonts w:asciiTheme="majorHAnsi" w:hAnsiTheme="majorHAnsi"/>
        </w:rPr>
        <w:t>-</w:t>
      </w:r>
      <w:r w:rsidR="00BD3FA0" w:rsidRPr="00317A1E">
        <w:rPr>
          <w:rFonts w:asciiTheme="majorHAnsi" w:hAnsiTheme="majorHAnsi"/>
        </w:rPr>
        <w:t>modular one with its subject learning outcomes and content created by modular tutors</w:t>
      </w:r>
      <w:sdt>
        <w:sdtPr>
          <w:rPr>
            <w:rFonts w:asciiTheme="majorHAnsi" w:hAnsiTheme="majorHAnsi"/>
          </w:rPr>
          <w:id w:val="-1628542605"/>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Rod12 \l 2057 </w:instrText>
          </w:r>
          <w:r w:rsidR="00011CE4" w:rsidRPr="00317A1E">
            <w:rPr>
              <w:rFonts w:asciiTheme="majorHAnsi" w:hAnsiTheme="majorHAnsi"/>
            </w:rPr>
            <w:fldChar w:fldCharType="separate"/>
          </w:r>
          <w:r w:rsidR="00011CE4" w:rsidRPr="00317A1E">
            <w:rPr>
              <w:rFonts w:asciiTheme="majorHAnsi" w:hAnsiTheme="majorHAnsi"/>
              <w:noProof/>
              <w:lang w:val="en-GB"/>
            </w:rPr>
            <w:t xml:space="preserve"> (Rodeiro, et al., 2012)</w:t>
          </w:r>
          <w:r w:rsidR="00011CE4" w:rsidRPr="00317A1E">
            <w:rPr>
              <w:rFonts w:asciiTheme="majorHAnsi" w:hAnsiTheme="majorHAnsi"/>
            </w:rPr>
            <w:fldChar w:fldCharType="end"/>
          </w:r>
        </w:sdtContent>
      </w:sdt>
      <w:r w:rsidR="00BD3FA0" w:rsidRPr="00317A1E">
        <w:rPr>
          <w:rFonts w:asciiTheme="majorHAnsi" w:hAnsiTheme="majorHAnsi"/>
        </w:rPr>
        <w:t>.</w:t>
      </w:r>
      <w:r w:rsidR="00774863" w:rsidRPr="00317A1E">
        <w:rPr>
          <w:rFonts w:asciiTheme="majorHAnsi" w:hAnsiTheme="majorHAnsi"/>
        </w:rPr>
        <w:t xml:space="preserve"> </w:t>
      </w:r>
      <w:r w:rsidR="00052A37" w:rsidRPr="00317A1E">
        <w:rPr>
          <w:rFonts w:asciiTheme="majorHAnsi" w:hAnsiTheme="majorHAnsi"/>
        </w:rPr>
        <w:t xml:space="preserve"> </w:t>
      </w:r>
      <w:r w:rsidR="0067033D" w:rsidRPr="00317A1E">
        <w:rPr>
          <w:rFonts w:asciiTheme="majorHAnsi" w:hAnsiTheme="majorHAnsi"/>
        </w:rPr>
        <w:t xml:space="preserve">For each </w:t>
      </w:r>
      <w:r w:rsidR="0067033D" w:rsidRPr="00317A1E">
        <w:rPr>
          <w:rFonts w:asciiTheme="majorHAnsi" w:hAnsiTheme="majorHAnsi"/>
        </w:rPr>
        <w:lastRenderedPageBreak/>
        <w:t>degree program</w:t>
      </w:r>
      <w:r w:rsidR="00774863" w:rsidRPr="00317A1E">
        <w:rPr>
          <w:rFonts w:asciiTheme="majorHAnsi" w:hAnsiTheme="majorHAnsi"/>
        </w:rPr>
        <w:t>, the module codes are given with their respective levels of study, credits, aims and learning outcomes, indicative content, learning and teaching strategies, assessment methods and a bibliography showing the recommended literature</w:t>
      </w:r>
      <w:r w:rsidR="00011CE4" w:rsidRPr="00317A1E">
        <w:rPr>
          <w:rFonts w:asciiTheme="majorHAnsi" w:hAnsiTheme="majorHAnsi"/>
        </w:rPr>
        <w:t xml:space="preserve"> </w:t>
      </w:r>
      <w:sdt>
        <w:sdtPr>
          <w:rPr>
            <w:rFonts w:asciiTheme="majorHAnsi" w:hAnsiTheme="majorHAnsi"/>
          </w:rPr>
          <w:id w:val="821778356"/>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www16 \l 2057 </w:instrText>
          </w:r>
          <w:r w:rsidR="00011CE4" w:rsidRPr="00317A1E">
            <w:rPr>
              <w:rFonts w:asciiTheme="majorHAnsi" w:hAnsiTheme="majorHAnsi"/>
            </w:rPr>
            <w:fldChar w:fldCharType="separate"/>
          </w:r>
          <w:r w:rsidR="00011CE4" w:rsidRPr="00317A1E">
            <w:rPr>
              <w:rFonts w:asciiTheme="majorHAnsi" w:hAnsiTheme="majorHAnsi"/>
              <w:noProof/>
              <w:lang w:val="en-GB"/>
            </w:rPr>
            <w:t>(engc, 2016)</w:t>
          </w:r>
          <w:r w:rsidR="00011CE4" w:rsidRPr="00317A1E">
            <w:rPr>
              <w:rFonts w:asciiTheme="majorHAnsi" w:hAnsiTheme="majorHAnsi"/>
            </w:rPr>
            <w:fldChar w:fldCharType="end"/>
          </w:r>
        </w:sdtContent>
      </w:sdt>
      <w:r w:rsidR="00774863" w:rsidRPr="00317A1E">
        <w:rPr>
          <w:rFonts w:asciiTheme="majorHAnsi" w:hAnsiTheme="majorHAnsi"/>
        </w:rPr>
        <w:t xml:space="preserve">. </w:t>
      </w:r>
      <w:r w:rsidR="00D87ECD" w:rsidRPr="00317A1E">
        <w:rPr>
          <w:rFonts w:asciiTheme="majorHAnsi" w:hAnsiTheme="majorHAnsi"/>
        </w:rPr>
        <w:t xml:space="preserve">The credit-modular curriculum has been criticized by some practitioners </w:t>
      </w:r>
      <w:r w:rsidR="004A0D7D" w:rsidRPr="00317A1E">
        <w:rPr>
          <w:rFonts w:asciiTheme="majorHAnsi" w:hAnsiTheme="majorHAnsi"/>
        </w:rPr>
        <w:t>on the grounds that</w:t>
      </w:r>
      <w:r w:rsidR="00A37A2F" w:rsidRPr="00317A1E">
        <w:rPr>
          <w:rFonts w:asciiTheme="majorHAnsi" w:hAnsiTheme="majorHAnsi"/>
        </w:rPr>
        <w:t xml:space="preserve"> adopting this approach can dis</w:t>
      </w:r>
      <w:r w:rsidR="001A44B0" w:rsidRPr="00317A1E">
        <w:rPr>
          <w:rFonts w:asciiTheme="majorHAnsi" w:hAnsiTheme="majorHAnsi"/>
        </w:rPr>
        <w:t>rupt the provision of a logical</w:t>
      </w:r>
      <w:r w:rsidR="00A37A2F" w:rsidRPr="00317A1E">
        <w:rPr>
          <w:rFonts w:asciiTheme="majorHAnsi" w:hAnsiTheme="majorHAnsi"/>
        </w:rPr>
        <w:t xml:space="preserve"> and developmental course, and tends to focus</w:t>
      </w:r>
      <w:r w:rsidR="00D87ECD" w:rsidRPr="00317A1E">
        <w:rPr>
          <w:rFonts w:asciiTheme="majorHAnsi" w:hAnsiTheme="majorHAnsi"/>
        </w:rPr>
        <w:t xml:space="preserve"> more on assessments throughout the course rather than towards the end </w:t>
      </w:r>
      <w:r w:rsidR="00532DFB" w:rsidRPr="00317A1E">
        <w:rPr>
          <w:rFonts w:asciiTheme="majorHAnsi" w:hAnsiTheme="majorHAnsi"/>
        </w:rPr>
        <w:t>of it</w:t>
      </w:r>
      <w:r w:rsidR="00D87ECD" w:rsidRPr="00317A1E">
        <w:rPr>
          <w:rFonts w:asciiTheme="majorHAnsi" w:hAnsiTheme="majorHAnsi"/>
        </w:rPr>
        <w:t xml:space="preserve"> </w:t>
      </w:r>
      <w:sdt>
        <w:sdtPr>
          <w:rPr>
            <w:rFonts w:asciiTheme="majorHAnsi" w:hAnsiTheme="majorHAnsi"/>
          </w:rPr>
          <w:id w:val="838659130"/>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Rod12 \l 2057 </w:instrText>
          </w:r>
          <w:r w:rsidR="00011CE4" w:rsidRPr="00317A1E">
            <w:rPr>
              <w:rFonts w:asciiTheme="majorHAnsi" w:hAnsiTheme="majorHAnsi"/>
            </w:rPr>
            <w:fldChar w:fldCharType="separate"/>
          </w:r>
          <w:r w:rsidR="00011CE4" w:rsidRPr="00317A1E">
            <w:rPr>
              <w:rFonts w:asciiTheme="majorHAnsi" w:hAnsiTheme="majorHAnsi"/>
              <w:noProof/>
              <w:lang w:val="en-GB"/>
            </w:rPr>
            <w:t>(Rodeiro, et al., 2012)</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7D7123" w:rsidRPr="00317A1E">
        <w:rPr>
          <w:rFonts w:asciiTheme="majorHAnsi" w:hAnsiTheme="majorHAnsi"/>
        </w:rPr>
        <w:t>However</w:t>
      </w:r>
      <w:r w:rsidR="00A37A2F" w:rsidRPr="00317A1E">
        <w:rPr>
          <w:rFonts w:asciiTheme="majorHAnsi" w:hAnsiTheme="majorHAnsi"/>
        </w:rPr>
        <w:t xml:space="preserve"> other practitioners commend the approach for providing </w:t>
      </w:r>
      <w:r w:rsidR="00532DFB" w:rsidRPr="00317A1E">
        <w:rPr>
          <w:rFonts w:asciiTheme="majorHAnsi" w:hAnsiTheme="majorHAnsi"/>
        </w:rPr>
        <w:t xml:space="preserve">flexibility, variety, and </w:t>
      </w:r>
      <w:r w:rsidR="00A37A2F" w:rsidRPr="00317A1E">
        <w:rPr>
          <w:rFonts w:asciiTheme="majorHAnsi" w:hAnsiTheme="majorHAnsi"/>
        </w:rPr>
        <w:t>a more evenly spread assessment load which takes away the pressure of</w:t>
      </w:r>
      <w:r w:rsidR="00532DFB" w:rsidRPr="00317A1E">
        <w:rPr>
          <w:rFonts w:asciiTheme="majorHAnsi" w:hAnsiTheme="majorHAnsi"/>
        </w:rPr>
        <w:t xml:space="preserve"> an ‘all or nothing’ assessment when compa</w:t>
      </w:r>
      <w:r w:rsidR="001A44B0" w:rsidRPr="00317A1E">
        <w:rPr>
          <w:rFonts w:asciiTheme="majorHAnsi" w:hAnsiTheme="majorHAnsi"/>
        </w:rPr>
        <w:t>red with other more standard</w:t>
      </w:r>
      <w:r w:rsidR="00532DFB" w:rsidRPr="00317A1E">
        <w:rPr>
          <w:rFonts w:asciiTheme="majorHAnsi" w:hAnsiTheme="majorHAnsi"/>
        </w:rPr>
        <w:t xml:space="preserve"> forms of curriculum </w:t>
      </w:r>
      <w:r w:rsidR="007D7123" w:rsidRPr="00317A1E">
        <w:rPr>
          <w:rFonts w:asciiTheme="majorHAnsi" w:hAnsiTheme="majorHAnsi"/>
        </w:rPr>
        <w:t xml:space="preserve">organization </w:t>
      </w:r>
      <w:sdt>
        <w:sdtPr>
          <w:rPr>
            <w:rFonts w:asciiTheme="majorHAnsi" w:hAnsiTheme="majorHAnsi"/>
          </w:rPr>
          <w:id w:val="414512916"/>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MBe90 \l 2057 </w:instrText>
          </w:r>
          <w:r w:rsidR="00011CE4" w:rsidRPr="00317A1E">
            <w:rPr>
              <w:rFonts w:asciiTheme="majorHAnsi" w:hAnsiTheme="majorHAnsi"/>
            </w:rPr>
            <w:fldChar w:fldCharType="separate"/>
          </w:r>
          <w:r w:rsidR="00011CE4" w:rsidRPr="00317A1E">
            <w:rPr>
              <w:rFonts w:asciiTheme="majorHAnsi" w:hAnsiTheme="majorHAnsi"/>
              <w:noProof/>
              <w:lang w:val="en-GB"/>
            </w:rPr>
            <w:t>(Ben-Peretz, 1990)</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7D7123" w:rsidRPr="00317A1E">
        <w:rPr>
          <w:rFonts w:asciiTheme="majorHAnsi" w:hAnsiTheme="majorHAnsi"/>
        </w:rPr>
        <w:t>There</w:t>
      </w:r>
      <w:r w:rsidR="00BD3FA0" w:rsidRPr="00317A1E">
        <w:rPr>
          <w:rFonts w:asciiTheme="majorHAnsi" w:hAnsiTheme="majorHAnsi"/>
        </w:rPr>
        <w:t xml:space="preserve"> are a number </w:t>
      </w:r>
      <w:r w:rsidR="0035503B" w:rsidRPr="00317A1E">
        <w:rPr>
          <w:rFonts w:asciiTheme="majorHAnsi" w:hAnsiTheme="majorHAnsi"/>
        </w:rPr>
        <w:t>of common modules shared across all the deg</w:t>
      </w:r>
      <w:r w:rsidR="001133F6" w:rsidRPr="00317A1E">
        <w:rPr>
          <w:rFonts w:asciiTheme="majorHAnsi" w:hAnsiTheme="majorHAnsi"/>
        </w:rPr>
        <w:t>re</w:t>
      </w:r>
      <w:r w:rsidR="0035503B" w:rsidRPr="00317A1E">
        <w:rPr>
          <w:rFonts w:asciiTheme="majorHAnsi" w:hAnsiTheme="majorHAnsi"/>
        </w:rPr>
        <w:t>e progra</w:t>
      </w:r>
      <w:r w:rsidR="00714F4F" w:rsidRPr="00317A1E">
        <w:rPr>
          <w:rFonts w:asciiTheme="majorHAnsi" w:hAnsiTheme="majorHAnsi"/>
        </w:rPr>
        <w:t>ms which provide the elementary engineering prowess</w:t>
      </w:r>
      <w:r w:rsidR="0035503B" w:rsidRPr="00317A1E">
        <w:rPr>
          <w:rFonts w:asciiTheme="majorHAnsi" w:hAnsiTheme="majorHAnsi"/>
        </w:rPr>
        <w:t xml:space="preserve"> required for an Engineerin</w:t>
      </w:r>
      <w:r w:rsidR="00926D02" w:rsidRPr="00317A1E">
        <w:rPr>
          <w:rFonts w:asciiTheme="majorHAnsi" w:hAnsiTheme="majorHAnsi"/>
        </w:rPr>
        <w:t>g degree program and also</w:t>
      </w:r>
      <w:r w:rsidR="0035503B" w:rsidRPr="00317A1E">
        <w:rPr>
          <w:rFonts w:asciiTheme="majorHAnsi" w:hAnsiTheme="majorHAnsi"/>
        </w:rPr>
        <w:t xml:space="preserve"> a range of modules shared across the different groups of </w:t>
      </w:r>
      <w:r w:rsidR="00EE6047" w:rsidRPr="00317A1E">
        <w:rPr>
          <w:rFonts w:asciiTheme="majorHAnsi" w:hAnsiTheme="majorHAnsi"/>
        </w:rPr>
        <w:t>programs with</w:t>
      </w:r>
      <w:r w:rsidR="00C02557" w:rsidRPr="00317A1E">
        <w:rPr>
          <w:rFonts w:asciiTheme="majorHAnsi" w:hAnsiTheme="majorHAnsi"/>
        </w:rPr>
        <w:t xml:space="preserve"> topics that are revisited in increasing depth at successive stages of the curriculum </w:t>
      </w:r>
      <w:r w:rsidR="0035503B" w:rsidRPr="00317A1E">
        <w:rPr>
          <w:rFonts w:asciiTheme="majorHAnsi" w:hAnsiTheme="majorHAnsi"/>
        </w:rPr>
        <w:t xml:space="preserve">to provide </w:t>
      </w:r>
      <w:r w:rsidR="00714F4F" w:rsidRPr="00317A1E">
        <w:rPr>
          <w:rFonts w:asciiTheme="majorHAnsi" w:hAnsiTheme="majorHAnsi"/>
        </w:rPr>
        <w:t>specific knowledge and proficiency</w:t>
      </w:r>
      <w:r w:rsidR="0035503B" w:rsidRPr="00317A1E">
        <w:rPr>
          <w:rFonts w:asciiTheme="majorHAnsi" w:hAnsiTheme="majorHAnsi"/>
        </w:rPr>
        <w:t xml:space="preserve"> encompassed by each </w:t>
      </w:r>
      <w:r w:rsidRPr="00317A1E">
        <w:rPr>
          <w:rFonts w:asciiTheme="majorHAnsi" w:hAnsiTheme="majorHAnsi"/>
        </w:rPr>
        <w:t>program title</w:t>
      </w:r>
      <w:r w:rsidR="00011CE4" w:rsidRPr="00317A1E">
        <w:rPr>
          <w:rFonts w:asciiTheme="majorHAnsi" w:hAnsiTheme="majorHAnsi"/>
        </w:rPr>
        <w:t xml:space="preserve"> </w:t>
      </w:r>
      <w:sdt>
        <w:sdtPr>
          <w:rPr>
            <w:rFonts w:asciiTheme="majorHAnsi" w:hAnsiTheme="majorHAnsi"/>
          </w:rPr>
          <w:id w:val="-374477127"/>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uwt14 \l 2057 </w:instrText>
          </w:r>
          <w:r w:rsidR="00011CE4" w:rsidRPr="00317A1E">
            <w:rPr>
              <w:rFonts w:asciiTheme="majorHAnsi" w:hAnsiTheme="majorHAnsi"/>
            </w:rPr>
            <w:fldChar w:fldCharType="separate"/>
          </w:r>
          <w:r w:rsidR="00011CE4" w:rsidRPr="00317A1E">
            <w:rPr>
              <w:rFonts w:asciiTheme="majorHAnsi" w:hAnsiTheme="majorHAnsi"/>
              <w:noProof/>
              <w:lang w:val="en-GB"/>
            </w:rPr>
            <w:t>(uwtsd, 2014)</w:t>
          </w:r>
          <w:r w:rsidR="00011CE4" w:rsidRPr="00317A1E">
            <w:rPr>
              <w:rFonts w:asciiTheme="majorHAnsi" w:hAnsiTheme="majorHAnsi"/>
            </w:rPr>
            <w:fldChar w:fldCharType="end"/>
          </w:r>
        </w:sdtContent>
      </w:sdt>
      <w:r w:rsidR="00011CE4" w:rsidRPr="00317A1E">
        <w:rPr>
          <w:rFonts w:asciiTheme="majorHAnsi" w:hAnsiTheme="majorHAnsi"/>
        </w:rPr>
        <w:t>.</w:t>
      </w:r>
      <w:r w:rsidR="00C02557" w:rsidRPr="00317A1E">
        <w:rPr>
          <w:rFonts w:asciiTheme="majorHAnsi" w:hAnsiTheme="majorHAnsi"/>
        </w:rPr>
        <w:t xml:space="preserve"> </w:t>
      </w:r>
    </w:p>
    <w:p w14:paraId="0F10586F" w14:textId="77777777" w:rsidR="004973C9" w:rsidRPr="00317A1E" w:rsidRDefault="004973C9" w:rsidP="00317A1E">
      <w:pPr>
        <w:spacing w:line="360" w:lineRule="auto"/>
        <w:jc w:val="both"/>
        <w:rPr>
          <w:rFonts w:asciiTheme="majorHAnsi" w:hAnsiTheme="majorHAnsi"/>
        </w:rPr>
      </w:pPr>
    </w:p>
    <w:p w14:paraId="53F34C8C" w14:textId="548AACA3" w:rsidR="00011CE4" w:rsidRPr="00317A1E" w:rsidRDefault="00B833DB" w:rsidP="00317A1E">
      <w:pPr>
        <w:spacing w:line="360" w:lineRule="auto"/>
        <w:jc w:val="both"/>
        <w:rPr>
          <w:rFonts w:asciiTheme="majorHAnsi" w:hAnsiTheme="majorHAnsi"/>
        </w:rPr>
      </w:pPr>
      <w:r w:rsidRPr="00317A1E">
        <w:rPr>
          <w:rFonts w:asciiTheme="majorHAnsi" w:hAnsiTheme="majorHAnsi"/>
        </w:rPr>
        <w:t>The programs all aim to pr</w:t>
      </w:r>
      <w:r w:rsidR="002077A2" w:rsidRPr="00317A1E">
        <w:rPr>
          <w:rFonts w:asciiTheme="majorHAnsi" w:hAnsiTheme="majorHAnsi"/>
        </w:rPr>
        <w:t xml:space="preserve">oduce students at the cutting edge </w:t>
      </w:r>
      <w:r w:rsidRPr="00317A1E">
        <w:rPr>
          <w:rFonts w:asciiTheme="majorHAnsi" w:hAnsiTheme="majorHAnsi"/>
        </w:rPr>
        <w:t>of developing and implementing new technologies and ideas, with a high level</w:t>
      </w:r>
      <w:r w:rsidR="007D7123" w:rsidRPr="00317A1E">
        <w:rPr>
          <w:rFonts w:asciiTheme="majorHAnsi" w:hAnsiTheme="majorHAnsi"/>
        </w:rPr>
        <w:t xml:space="preserve"> of understanding and analysis, while </w:t>
      </w:r>
      <w:r w:rsidR="008D65DA" w:rsidRPr="00317A1E">
        <w:rPr>
          <w:rFonts w:asciiTheme="majorHAnsi" w:hAnsiTheme="majorHAnsi"/>
        </w:rPr>
        <w:t xml:space="preserve">the </w:t>
      </w:r>
      <w:proofErr w:type="spellStart"/>
      <w:r w:rsidR="008D65DA" w:rsidRPr="00317A1E">
        <w:rPr>
          <w:rFonts w:asciiTheme="majorHAnsi" w:hAnsiTheme="majorHAnsi"/>
        </w:rPr>
        <w:t>MEng</w:t>
      </w:r>
      <w:proofErr w:type="spellEnd"/>
      <w:r w:rsidR="00011CE4" w:rsidRPr="00317A1E">
        <w:rPr>
          <w:rFonts w:asciiTheme="majorHAnsi" w:hAnsiTheme="majorHAnsi"/>
        </w:rPr>
        <w:t xml:space="preserve"> program</w:t>
      </w:r>
      <w:r w:rsidRPr="00317A1E">
        <w:rPr>
          <w:rFonts w:asciiTheme="majorHAnsi" w:hAnsiTheme="majorHAnsi"/>
        </w:rPr>
        <w:t xml:space="preserve"> aims to</w:t>
      </w:r>
      <w:r w:rsidR="002077A2" w:rsidRPr="00317A1E">
        <w:rPr>
          <w:rFonts w:asciiTheme="majorHAnsi" w:hAnsiTheme="majorHAnsi"/>
        </w:rPr>
        <w:t xml:space="preserve"> produce graduates of high caliber equipped with</w:t>
      </w:r>
      <w:r w:rsidRPr="00317A1E">
        <w:rPr>
          <w:rFonts w:asciiTheme="majorHAnsi" w:hAnsiTheme="majorHAnsi"/>
        </w:rPr>
        <w:t xml:space="preserve"> transferrable </w:t>
      </w:r>
      <w:r w:rsidR="002077A2" w:rsidRPr="00317A1E">
        <w:rPr>
          <w:rFonts w:asciiTheme="majorHAnsi" w:hAnsiTheme="majorHAnsi"/>
        </w:rPr>
        <w:t>skills for challenging</w:t>
      </w:r>
      <w:r w:rsidRPr="00317A1E">
        <w:rPr>
          <w:rFonts w:asciiTheme="majorHAnsi" w:hAnsiTheme="majorHAnsi"/>
        </w:rPr>
        <w:t xml:space="preserve"> employment in a varied range of engineering industry sectors in roles where qualities such as leadership, initiative, personal responsibility and decision-making are desirable</w:t>
      </w:r>
      <w:r w:rsidR="008D65DA" w:rsidRPr="00317A1E">
        <w:rPr>
          <w:rFonts w:asciiTheme="majorHAnsi" w:hAnsiTheme="majorHAnsi"/>
        </w:rPr>
        <w:t xml:space="preserve"> </w:t>
      </w:r>
      <w:sdt>
        <w:sdtPr>
          <w:rPr>
            <w:rFonts w:asciiTheme="majorHAnsi" w:hAnsiTheme="majorHAnsi"/>
          </w:rPr>
          <w:id w:val="479275715"/>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uwt14 \l 2057 </w:instrText>
          </w:r>
          <w:r w:rsidR="00011CE4" w:rsidRPr="00317A1E">
            <w:rPr>
              <w:rFonts w:asciiTheme="majorHAnsi" w:hAnsiTheme="majorHAnsi"/>
            </w:rPr>
            <w:fldChar w:fldCharType="separate"/>
          </w:r>
          <w:r w:rsidR="00011CE4" w:rsidRPr="00317A1E">
            <w:rPr>
              <w:rFonts w:asciiTheme="majorHAnsi" w:hAnsiTheme="majorHAnsi"/>
              <w:noProof/>
              <w:lang w:val="en-GB"/>
            </w:rPr>
            <w:t>(uwtsd, 2014)</w:t>
          </w:r>
          <w:r w:rsidR="00011CE4" w:rsidRPr="00317A1E">
            <w:rPr>
              <w:rFonts w:asciiTheme="majorHAnsi" w:hAnsiTheme="majorHAnsi"/>
            </w:rPr>
            <w:fldChar w:fldCharType="end"/>
          </w:r>
        </w:sdtContent>
      </w:sdt>
      <w:r w:rsidR="00011CE4" w:rsidRPr="00317A1E">
        <w:rPr>
          <w:rFonts w:asciiTheme="majorHAnsi" w:hAnsiTheme="majorHAnsi"/>
        </w:rPr>
        <w:t>.</w:t>
      </w:r>
    </w:p>
    <w:p w14:paraId="3FFB1E63" w14:textId="37CC72CC" w:rsidR="00712CD7" w:rsidRPr="00317A1E" w:rsidRDefault="007D7123" w:rsidP="00317A1E">
      <w:pPr>
        <w:spacing w:line="360" w:lineRule="auto"/>
        <w:jc w:val="both"/>
        <w:rPr>
          <w:rFonts w:asciiTheme="majorHAnsi" w:hAnsiTheme="majorHAnsi"/>
        </w:rPr>
      </w:pPr>
      <w:r w:rsidRPr="00317A1E">
        <w:rPr>
          <w:rFonts w:asciiTheme="majorHAnsi" w:hAnsiTheme="majorHAnsi"/>
        </w:rPr>
        <w:t xml:space="preserve"> </w:t>
      </w:r>
    </w:p>
    <w:p w14:paraId="25CB31D7" w14:textId="0D4308B0" w:rsidR="00B833DB" w:rsidRPr="00317A1E" w:rsidRDefault="004973C9" w:rsidP="00317A1E">
      <w:pPr>
        <w:spacing w:line="360" w:lineRule="auto"/>
        <w:jc w:val="both"/>
        <w:rPr>
          <w:rFonts w:asciiTheme="majorHAnsi" w:hAnsiTheme="majorHAnsi"/>
        </w:rPr>
      </w:pPr>
      <w:r w:rsidRPr="00317A1E">
        <w:rPr>
          <w:rFonts w:asciiTheme="majorHAnsi" w:hAnsiTheme="majorHAnsi"/>
        </w:rPr>
        <w:t xml:space="preserve"> The </w:t>
      </w:r>
      <w:r w:rsidR="00011CE4" w:rsidRPr="00317A1E">
        <w:rPr>
          <w:rFonts w:asciiTheme="majorHAnsi" w:hAnsiTheme="majorHAnsi"/>
        </w:rPr>
        <w:t>programs</w:t>
      </w:r>
      <w:r w:rsidRPr="00317A1E">
        <w:rPr>
          <w:rFonts w:asciiTheme="majorHAnsi" w:hAnsiTheme="majorHAnsi"/>
        </w:rPr>
        <w:t xml:space="preserve"> follow the general learning outcomes as outlined in the UK-SPEC Output standards for Accredited Engineering Standards</w:t>
      </w:r>
      <w:sdt>
        <w:sdtPr>
          <w:rPr>
            <w:rFonts w:asciiTheme="majorHAnsi" w:hAnsiTheme="majorHAnsi"/>
          </w:rPr>
          <w:id w:val="1632129915"/>
          <w:citation/>
        </w:sdtPr>
        <w:sdtContent>
          <w:r w:rsidR="004A0D7D" w:rsidRPr="00317A1E">
            <w:rPr>
              <w:rFonts w:asciiTheme="majorHAnsi" w:hAnsiTheme="majorHAnsi"/>
            </w:rPr>
            <w:fldChar w:fldCharType="begin"/>
          </w:r>
          <w:r w:rsidR="004A0D7D" w:rsidRPr="00317A1E">
            <w:rPr>
              <w:rFonts w:asciiTheme="majorHAnsi" w:hAnsiTheme="majorHAnsi"/>
              <w:lang w:val="en-GB"/>
            </w:rPr>
            <w:instrText xml:space="preserve"> CITATION www16 \l 2057 </w:instrText>
          </w:r>
          <w:r w:rsidR="004A0D7D" w:rsidRPr="00317A1E">
            <w:rPr>
              <w:rFonts w:asciiTheme="majorHAnsi" w:hAnsiTheme="majorHAnsi"/>
            </w:rPr>
            <w:fldChar w:fldCharType="separate"/>
          </w:r>
          <w:r w:rsidR="004A0D7D" w:rsidRPr="00317A1E">
            <w:rPr>
              <w:rFonts w:asciiTheme="majorHAnsi" w:hAnsiTheme="majorHAnsi"/>
              <w:noProof/>
              <w:lang w:val="en-GB"/>
            </w:rPr>
            <w:t xml:space="preserve"> (engc, 2016)</w:t>
          </w:r>
          <w:r w:rsidR="004A0D7D" w:rsidRPr="00317A1E">
            <w:rPr>
              <w:rFonts w:asciiTheme="majorHAnsi" w:hAnsiTheme="majorHAnsi"/>
            </w:rPr>
            <w:fldChar w:fldCharType="end"/>
          </w:r>
        </w:sdtContent>
      </w:sdt>
      <w:r w:rsidRPr="00317A1E">
        <w:rPr>
          <w:rFonts w:asciiTheme="majorHAnsi" w:hAnsiTheme="majorHAnsi"/>
        </w:rPr>
        <w:t xml:space="preserve">. They focus on knowledge and understanding, intellectual abilities, practical skills and general transferrable </w:t>
      </w:r>
      <w:r w:rsidR="00C36BCF" w:rsidRPr="00317A1E">
        <w:rPr>
          <w:rFonts w:asciiTheme="majorHAnsi" w:hAnsiTheme="majorHAnsi"/>
        </w:rPr>
        <w:t>skills</w:t>
      </w:r>
      <w:r w:rsidR="008D65DA" w:rsidRPr="00317A1E">
        <w:rPr>
          <w:rFonts w:asciiTheme="majorHAnsi" w:hAnsiTheme="majorHAnsi"/>
        </w:rPr>
        <w:t xml:space="preserve"> </w:t>
      </w:r>
      <w:sdt>
        <w:sdtPr>
          <w:rPr>
            <w:rFonts w:asciiTheme="majorHAnsi" w:hAnsiTheme="majorHAnsi"/>
          </w:rPr>
          <w:id w:val="1604538620"/>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www16 \l 2057 </w:instrText>
          </w:r>
          <w:r w:rsidR="00011CE4" w:rsidRPr="00317A1E">
            <w:rPr>
              <w:rFonts w:asciiTheme="majorHAnsi" w:hAnsiTheme="majorHAnsi"/>
            </w:rPr>
            <w:fldChar w:fldCharType="separate"/>
          </w:r>
          <w:r w:rsidR="00011CE4" w:rsidRPr="00317A1E">
            <w:rPr>
              <w:rFonts w:asciiTheme="majorHAnsi" w:hAnsiTheme="majorHAnsi"/>
              <w:noProof/>
              <w:lang w:val="en-GB"/>
            </w:rPr>
            <w:t>(engc, 2016)</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C36BCF" w:rsidRPr="00317A1E">
        <w:rPr>
          <w:rFonts w:asciiTheme="majorHAnsi" w:hAnsiTheme="majorHAnsi"/>
        </w:rPr>
        <w:t xml:space="preserve">The graduates are also expected to achieve subject specific learning outcomes such as the underpinning science and mathematics, and associated engineering disciplines, engineering analysis, engineering design of economically viable product or process to meet a defined need, knowledge and </w:t>
      </w:r>
      <w:r w:rsidR="00C36BCF" w:rsidRPr="00317A1E">
        <w:rPr>
          <w:rFonts w:asciiTheme="majorHAnsi" w:hAnsiTheme="majorHAnsi"/>
        </w:rPr>
        <w:lastRenderedPageBreak/>
        <w:t>understanding of commercial and economic context of engineering processes and practical application of engineering skills, combining theory and experience and uses of other relevant knowledge and skills</w:t>
      </w:r>
      <w:r w:rsidR="00452B4D" w:rsidRPr="00317A1E">
        <w:rPr>
          <w:rFonts w:asciiTheme="majorHAnsi" w:hAnsiTheme="majorHAnsi"/>
        </w:rPr>
        <w:t xml:space="preserve"> </w:t>
      </w:r>
      <w:sdt>
        <w:sdtPr>
          <w:rPr>
            <w:rFonts w:asciiTheme="majorHAnsi" w:hAnsiTheme="majorHAnsi"/>
          </w:rPr>
          <w:id w:val="-1276088108"/>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www16 \l 2057 </w:instrText>
          </w:r>
          <w:r w:rsidR="00011CE4" w:rsidRPr="00317A1E">
            <w:rPr>
              <w:rFonts w:asciiTheme="majorHAnsi" w:hAnsiTheme="majorHAnsi"/>
            </w:rPr>
            <w:fldChar w:fldCharType="separate"/>
          </w:r>
          <w:r w:rsidR="00011CE4" w:rsidRPr="00317A1E">
            <w:rPr>
              <w:rFonts w:asciiTheme="majorHAnsi" w:hAnsiTheme="majorHAnsi"/>
              <w:noProof/>
              <w:lang w:val="en-GB"/>
            </w:rPr>
            <w:t>(engc, 2016)</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8E77B7" w:rsidRPr="00317A1E">
        <w:rPr>
          <w:rFonts w:asciiTheme="majorHAnsi" w:hAnsiTheme="majorHAnsi"/>
        </w:rPr>
        <w:t>This meets the learning principle of d</w:t>
      </w:r>
      <w:r w:rsidR="000C61F6" w:rsidRPr="00317A1E">
        <w:rPr>
          <w:rFonts w:asciiTheme="majorHAnsi" w:hAnsiTheme="majorHAnsi"/>
        </w:rPr>
        <w:t>esigning new and exist</w:t>
      </w:r>
      <w:r w:rsidR="002077A2" w:rsidRPr="00317A1E">
        <w:rPr>
          <w:rFonts w:asciiTheme="majorHAnsi" w:hAnsiTheme="majorHAnsi"/>
        </w:rPr>
        <w:t>ing knowledge around the critical</w:t>
      </w:r>
      <w:r w:rsidR="000C61F6" w:rsidRPr="00317A1E">
        <w:rPr>
          <w:rFonts w:asciiTheme="majorHAnsi" w:hAnsiTheme="majorHAnsi"/>
        </w:rPr>
        <w:t xml:space="preserve"> concepts of the discipline</w:t>
      </w:r>
      <w:r w:rsidR="008E77B7" w:rsidRPr="00317A1E">
        <w:rPr>
          <w:rFonts w:asciiTheme="majorHAnsi" w:hAnsiTheme="majorHAnsi"/>
        </w:rPr>
        <w:t xml:space="preserve"> to facilitate</w:t>
      </w:r>
      <w:r w:rsidR="00452B4D" w:rsidRPr="00317A1E">
        <w:rPr>
          <w:rFonts w:asciiTheme="majorHAnsi" w:hAnsiTheme="majorHAnsi"/>
        </w:rPr>
        <w:t xml:space="preserve"> learning with understanding</w:t>
      </w:r>
      <w:r w:rsidR="00DF7072" w:rsidRPr="00317A1E">
        <w:rPr>
          <w:rFonts w:asciiTheme="majorHAnsi" w:hAnsiTheme="majorHAnsi"/>
        </w:rPr>
        <w:t xml:space="preserve">, however the quantity of information that the </w:t>
      </w:r>
      <w:r w:rsidR="00EE6047" w:rsidRPr="00317A1E">
        <w:rPr>
          <w:rFonts w:asciiTheme="majorHAnsi" w:hAnsiTheme="majorHAnsi"/>
        </w:rPr>
        <w:t>students are</w:t>
      </w:r>
      <w:r w:rsidR="00C02557" w:rsidRPr="00317A1E">
        <w:rPr>
          <w:rFonts w:asciiTheme="majorHAnsi" w:hAnsiTheme="majorHAnsi"/>
        </w:rPr>
        <w:t xml:space="preserve"> required to absorb </w:t>
      </w:r>
      <w:r w:rsidR="00DF7072" w:rsidRPr="00317A1E">
        <w:rPr>
          <w:rFonts w:asciiTheme="majorHAnsi" w:hAnsiTheme="majorHAnsi"/>
        </w:rPr>
        <w:t xml:space="preserve">may force the students into rote learning </w:t>
      </w:r>
      <w:sdt>
        <w:sdtPr>
          <w:rPr>
            <w:rFonts w:asciiTheme="majorHAnsi" w:hAnsiTheme="majorHAnsi"/>
          </w:rPr>
          <w:id w:val="1806813382"/>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SBr01 \l 2057 </w:instrText>
          </w:r>
          <w:r w:rsidR="00011CE4" w:rsidRPr="00317A1E">
            <w:rPr>
              <w:rFonts w:asciiTheme="majorHAnsi" w:hAnsiTheme="majorHAnsi"/>
            </w:rPr>
            <w:fldChar w:fldCharType="separate"/>
          </w:r>
          <w:r w:rsidR="00011CE4" w:rsidRPr="00317A1E">
            <w:rPr>
              <w:rFonts w:asciiTheme="majorHAnsi" w:hAnsiTheme="majorHAnsi"/>
              <w:noProof/>
              <w:lang w:val="en-GB"/>
            </w:rPr>
            <w:t>(Brookfield, 2001)</w:t>
          </w:r>
          <w:r w:rsidR="00011CE4" w:rsidRPr="00317A1E">
            <w:rPr>
              <w:rFonts w:asciiTheme="majorHAnsi" w:hAnsiTheme="majorHAnsi"/>
            </w:rPr>
            <w:fldChar w:fldCharType="end"/>
          </w:r>
        </w:sdtContent>
      </w:sdt>
      <w:r w:rsidR="00DF7072" w:rsidRPr="00317A1E">
        <w:rPr>
          <w:rFonts w:asciiTheme="majorHAnsi" w:hAnsiTheme="majorHAnsi"/>
        </w:rPr>
        <w:t>.</w:t>
      </w:r>
    </w:p>
    <w:p w14:paraId="297A7D30" w14:textId="77777777" w:rsidR="00C36BCF" w:rsidRPr="00317A1E" w:rsidRDefault="00C36BCF" w:rsidP="00317A1E">
      <w:pPr>
        <w:spacing w:line="360" w:lineRule="auto"/>
        <w:jc w:val="both"/>
        <w:rPr>
          <w:rFonts w:asciiTheme="majorHAnsi" w:hAnsiTheme="majorHAnsi"/>
        </w:rPr>
      </w:pPr>
    </w:p>
    <w:p w14:paraId="4F9E5245" w14:textId="286D6393" w:rsidR="00667274" w:rsidRPr="00317A1E" w:rsidRDefault="00EA5CBB" w:rsidP="00317A1E">
      <w:pPr>
        <w:spacing w:line="360" w:lineRule="auto"/>
        <w:jc w:val="both"/>
        <w:rPr>
          <w:rFonts w:asciiTheme="majorHAnsi" w:hAnsiTheme="majorHAnsi"/>
        </w:rPr>
      </w:pPr>
      <w:r w:rsidRPr="00317A1E">
        <w:rPr>
          <w:rFonts w:asciiTheme="majorHAnsi" w:hAnsiTheme="majorHAnsi"/>
        </w:rPr>
        <w:t>Various</w:t>
      </w:r>
      <w:r w:rsidR="00C36BCF" w:rsidRPr="00317A1E">
        <w:rPr>
          <w:rFonts w:asciiTheme="majorHAnsi" w:hAnsiTheme="majorHAnsi"/>
        </w:rPr>
        <w:t xml:space="preserve"> </w:t>
      </w:r>
      <w:r w:rsidR="00F127BB" w:rsidRPr="00317A1E">
        <w:rPr>
          <w:rFonts w:asciiTheme="majorHAnsi" w:hAnsiTheme="majorHAnsi"/>
        </w:rPr>
        <w:t>learning and teaching strategies specific for each module</w:t>
      </w:r>
      <w:r w:rsidRPr="00317A1E">
        <w:rPr>
          <w:rFonts w:asciiTheme="majorHAnsi" w:hAnsiTheme="majorHAnsi"/>
        </w:rPr>
        <w:t xml:space="preserve"> </w:t>
      </w:r>
      <w:r w:rsidR="00F127BB" w:rsidRPr="00317A1E">
        <w:rPr>
          <w:rFonts w:asciiTheme="majorHAnsi" w:hAnsiTheme="majorHAnsi"/>
        </w:rPr>
        <w:t>are outlined</w:t>
      </w:r>
      <w:r w:rsidRPr="00317A1E">
        <w:rPr>
          <w:rFonts w:asciiTheme="majorHAnsi" w:hAnsiTheme="majorHAnsi"/>
        </w:rPr>
        <w:t xml:space="preserve"> in </w:t>
      </w:r>
      <w:r w:rsidR="00DF57B8" w:rsidRPr="00317A1E">
        <w:rPr>
          <w:rFonts w:asciiTheme="majorHAnsi" w:hAnsiTheme="majorHAnsi"/>
        </w:rPr>
        <w:t>the curriculum</w:t>
      </w:r>
      <w:r w:rsidR="00011CE4" w:rsidRPr="00317A1E">
        <w:rPr>
          <w:rFonts w:asciiTheme="majorHAnsi" w:hAnsiTheme="majorHAnsi"/>
        </w:rPr>
        <w:t xml:space="preserve"> </w:t>
      </w:r>
      <w:sdt>
        <w:sdtPr>
          <w:rPr>
            <w:rFonts w:asciiTheme="majorHAnsi" w:hAnsiTheme="majorHAnsi"/>
          </w:rPr>
          <w:id w:val="-1046291819"/>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Kno14 \l 2057 </w:instrText>
          </w:r>
          <w:r w:rsidR="00011CE4" w:rsidRPr="00317A1E">
            <w:rPr>
              <w:rFonts w:asciiTheme="majorHAnsi" w:hAnsiTheme="majorHAnsi"/>
            </w:rPr>
            <w:fldChar w:fldCharType="separate"/>
          </w:r>
          <w:r w:rsidR="00011CE4" w:rsidRPr="00317A1E">
            <w:rPr>
              <w:rFonts w:asciiTheme="majorHAnsi" w:hAnsiTheme="majorHAnsi"/>
              <w:noProof/>
              <w:lang w:val="en-GB"/>
            </w:rPr>
            <w:t>(Knowles, et al., 2014)</w:t>
          </w:r>
          <w:r w:rsidR="00011CE4" w:rsidRPr="00317A1E">
            <w:rPr>
              <w:rFonts w:asciiTheme="majorHAnsi" w:hAnsiTheme="majorHAnsi"/>
            </w:rPr>
            <w:fldChar w:fldCharType="end"/>
          </w:r>
        </w:sdtContent>
      </w:sdt>
      <w:r w:rsidR="00774863" w:rsidRPr="00317A1E">
        <w:rPr>
          <w:rFonts w:asciiTheme="majorHAnsi" w:hAnsiTheme="majorHAnsi"/>
        </w:rPr>
        <w:t xml:space="preserve">. </w:t>
      </w:r>
      <w:r w:rsidR="00DF57B8" w:rsidRPr="00317A1E">
        <w:rPr>
          <w:rFonts w:asciiTheme="majorHAnsi" w:hAnsiTheme="majorHAnsi"/>
        </w:rPr>
        <w:t xml:space="preserve">The curriculum includes structured learning activities that allow students to experience problem solving and enquiry in </w:t>
      </w:r>
      <w:r w:rsidR="009F3E3D" w:rsidRPr="00317A1E">
        <w:rPr>
          <w:rFonts w:asciiTheme="majorHAnsi" w:hAnsiTheme="majorHAnsi"/>
        </w:rPr>
        <w:t>situations from</w:t>
      </w:r>
      <w:r w:rsidR="00DF57B8" w:rsidRPr="00317A1E">
        <w:rPr>
          <w:rFonts w:asciiTheme="majorHAnsi" w:hAnsiTheme="majorHAnsi"/>
        </w:rPr>
        <w:t xml:space="preserve"> their own persona</w:t>
      </w:r>
      <w:r w:rsidR="009F3E3D" w:rsidRPr="00317A1E">
        <w:rPr>
          <w:rFonts w:asciiTheme="majorHAnsi" w:hAnsiTheme="majorHAnsi"/>
        </w:rPr>
        <w:t>l learning experiences and re</w:t>
      </w:r>
      <w:r w:rsidR="00DF7072" w:rsidRPr="00317A1E">
        <w:rPr>
          <w:rFonts w:asciiTheme="majorHAnsi" w:hAnsiTheme="majorHAnsi"/>
        </w:rPr>
        <w:t>al – world applications, and this is achieved</w:t>
      </w:r>
      <w:r w:rsidR="009F3E3D" w:rsidRPr="00317A1E">
        <w:rPr>
          <w:rFonts w:asciiTheme="majorHAnsi" w:hAnsiTheme="majorHAnsi"/>
        </w:rPr>
        <w:t xml:space="preserve"> through laboratory sessions where various experiments are carried out to investigate a number of engineering applications and compare the results with theoretical findings</w:t>
      </w:r>
      <w:sdt>
        <w:sdtPr>
          <w:rPr>
            <w:rFonts w:asciiTheme="majorHAnsi" w:hAnsiTheme="majorHAnsi"/>
          </w:rPr>
          <w:id w:val="-735082735"/>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MSi02 \l 2057 </w:instrText>
          </w:r>
          <w:r w:rsidR="00011CE4" w:rsidRPr="00317A1E">
            <w:rPr>
              <w:rFonts w:asciiTheme="majorHAnsi" w:hAnsiTheme="majorHAnsi"/>
            </w:rPr>
            <w:fldChar w:fldCharType="separate"/>
          </w:r>
          <w:r w:rsidR="00011CE4" w:rsidRPr="00317A1E">
            <w:rPr>
              <w:rFonts w:asciiTheme="majorHAnsi" w:hAnsiTheme="majorHAnsi"/>
              <w:noProof/>
              <w:lang w:val="en-GB"/>
            </w:rPr>
            <w:t xml:space="preserve"> (Simkins, 2002)</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A45BAA" w:rsidRPr="00317A1E">
        <w:rPr>
          <w:rFonts w:asciiTheme="majorHAnsi" w:hAnsiTheme="majorHAnsi"/>
        </w:rPr>
        <w:t xml:space="preserve">Lectures and demonstrations are the most common methods of presenting scientific </w:t>
      </w:r>
      <w:r w:rsidR="00667274" w:rsidRPr="00317A1E">
        <w:rPr>
          <w:rFonts w:asciiTheme="majorHAnsi" w:hAnsiTheme="majorHAnsi"/>
        </w:rPr>
        <w:t>knowledge</w:t>
      </w:r>
      <w:r w:rsidR="00F03367" w:rsidRPr="00317A1E">
        <w:rPr>
          <w:rFonts w:asciiTheme="majorHAnsi" w:hAnsiTheme="majorHAnsi"/>
        </w:rPr>
        <w:t xml:space="preserve"> across all subjects</w:t>
      </w:r>
      <w:r w:rsidR="00A45BAA" w:rsidRPr="00317A1E">
        <w:rPr>
          <w:rFonts w:asciiTheme="majorHAnsi" w:hAnsiTheme="majorHAnsi"/>
        </w:rPr>
        <w:t xml:space="preserve"> but more emphasis is put on guiding students through active and extended inquiry and facilitating learner-</w:t>
      </w:r>
      <w:r w:rsidR="00F03367" w:rsidRPr="00317A1E">
        <w:rPr>
          <w:rFonts w:asciiTheme="majorHAnsi" w:hAnsiTheme="majorHAnsi"/>
        </w:rPr>
        <w:t>centered</w:t>
      </w:r>
      <w:r w:rsidR="00A45BAA" w:rsidRPr="00317A1E">
        <w:rPr>
          <w:rFonts w:asciiTheme="majorHAnsi" w:hAnsiTheme="majorHAnsi"/>
        </w:rPr>
        <w:t xml:space="preserve"> </w:t>
      </w:r>
      <w:r w:rsidR="00342FE9" w:rsidRPr="00317A1E">
        <w:rPr>
          <w:rFonts w:asciiTheme="majorHAnsi" w:hAnsiTheme="majorHAnsi"/>
        </w:rPr>
        <w:t xml:space="preserve">learning as adults are considered to be autonomous and </w:t>
      </w:r>
      <w:r w:rsidR="00011CE4" w:rsidRPr="00317A1E">
        <w:rPr>
          <w:rFonts w:asciiTheme="majorHAnsi" w:hAnsiTheme="majorHAnsi"/>
        </w:rPr>
        <w:t>self-directed</w:t>
      </w:r>
      <w:r w:rsidR="006454DA" w:rsidRPr="00317A1E">
        <w:rPr>
          <w:rFonts w:asciiTheme="majorHAnsi" w:hAnsiTheme="majorHAnsi"/>
        </w:rPr>
        <w:t xml:space="preserve"> </w:t>
      </w:r>
      <w:sdt>
        <w:sdtPr>
          <w:rPr>
            <w:rFonts w:asciiTheme="majorHAnsi" w:hAnsiTheme="majorHAnsi"/>
          </w:rPr>
          <w:id w:val="-2056452400"/>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Kno14 \l 2057 </w:instrText>
          </w:r>
          <w:r w:rsidR="00011CE4" w:rsidRPr="00317A1E">
            <w:rPr>
              <w:rFonts w:asciiTheme="majorHAnsi" w:hAnsiTheme="majorHAnsi"/>
            </w:rPr>
            <w:fldChar w:fldCharType="separate"/>
          </w:r>
          <w:r w:rsidR="00011CE4" w:rsidRPr="00317A1E">
            <w:rPr>
              <w:rFonts w:asciiTheme="majorHAnsi" w:hAnsiTheme="majorHAnsi"/>
              <w:noProof/>
              <w:lang w:val="en-GB"/>
            </w:rPr>
            <w:t>(Knowles, et al., 2014)</w:t>
          </w:r>
          <w:r w:rsidR="00011CE4" w:rsidRPr="00317A1E">
            <w:rPr>
              <w:rFonts w:asciiTheme="majorHAnsi" w:hAnsiTheme="majorHAnsi"/>
            </w:rPr>
            <w:fldChar w:fldCharType="end"/>
          </w:r>
        </w:sdtContent>
      </w:sdt>
      <w:r w:rsidR="00011CE4" w:rsidRPr="00317A1E">
        <w:rPr>
          <w:rFonts w:asciiTheme="majorHAnsi" w:hAnsiTheme="majorHAnsi"/>
        </w:rPr>
        <w:t>.</w:t>
      </w:r>
    </w:p>
    <w:p w14:paraId="5BA824C2" w14:textId="435215A7" w:rsidR="009447EF" w:rsidRPr="00317A1E" w:rsidRDefault="001A16EC" w:rsidP="00317A1E">
      <w:pPr>
        <w:spacing w:line="360" w:lineRule="auto"/>
        <w:jc w:val="both"/>
        <w:rPr>
          <w:rFonts w:asciiTheme="majorHAnsi" w:hAnsiTheme="majorHAnsi"/>
        </w:rPr>
      </w:pPr>
      <w:r w:rsidRPr="00317A1E">
        <w:rPr>
          <w:rFonts w:asciiTheme="majorHAnsi" w:hAnsiTheme="majorHAnsi"/>
        </w:rPr>
        <w:t xml:space="preserve">As part of assessing the students and evaluating that the learning objectives have been achieved, the students complete various coursework tasks, write technical reports, and carry out practical work and written exams at the end of each </w:t>
      </w:r>
      <w:r w:rsidR="0067033D" w:rsidRPr="00317A1E">
        <w:rPr>
          <w:rFonts w:asciiTheme="majorHAnsi" w:hAnsiTheme="majorHAnsi"/>
        </w:rPr>
        <w:t>program</w:t>
      </w:r>
      <w:r w:rsidR="00EE6047" w:rsidRPr="00317A1E">
        <w:rPr>
          <w:rFonts w:asciiTheme="majorHAnsi" w:hAnsiTheme="majorHAnsi"/>
        </w:rPr>
        <w:t>,</w:t>
      </w:r>
      <w:r w:rsidR="00A000AF" w:rsidRPr="00317A1E">
        <w:rPr>
          <w:rFonts w:asciiTheme="majorHAnsi" w:hAnsiTheme="majorHAnsi"/>
        </w:rPr>
        <w:t xml:space="preserve"> and e</w:t>
      </w:r>
      <w:r w:rsidR="00667274" w:rsidRPr="00317A1E">
        <w:rPr>
          <w:rFonts w:asciiTheme="majorHAnsi" w:hAnsiTheme="majorHAnsi"/>
        </w:rPr>
        <w:t xml:space="preserve">ach </w:t>
      </w:r>
      <w:r w:rsidR="00566511" w:rsidRPr="00317A1E">
        <w:rPr>
          <w:rFonts w:asciiTheme="majorHAnsi" w:hAnsiTheme="majorHAnsi"/>
        </w:rPr>
        <w:t>module explains</w:t>
      </w:r>
      <w:r w:rsidR="00667274" w:rsidRPr="00317A1E">
        <w:rPr>
          <w:rFonts w:asciiTheme="majorHAnsi" w:hAnsiTheme="majorHAnsi"/>
        </w:rPr>
        <w:t xml:space="preserve"> what the students are going to be assessed on, how they will be assessed, </w:t>
      </w:r>
      <w:r w:rsidR="00CA096A" w:rsidRPr="00317A1E">
        <w:rPr>
          <w:rFonts w:asciiTheme="majorHAnsi" w:hAnsiTheme="majorHAnsi"/>
        </w:rPr>
        <w:t>when they will be assessed and an assessment summary</w:t>
      </w:r>
      <w:r w:rsidR="004A0D7D" w:rsidRPr="00317A1E">
        <w:rPr>
          <w:rFonts w:asciiTheme="majorHAnsi" w:hAnsiTheme="majorHAnsi"/>
        </w:rPr>
        <w:t xml:space="preserve"> is given for each module</w:t>
      </w:r>
      <w:r w:rsidR="00A000AF" w:rsidRPr="00317A1E">
        <w:rPr>
          <w:rFonts w:asciiTheme="majorHAnsi" w:hAnsiTheme="majorHAnsi"/>
        </w:rPr>
        <w:t xml:space="preserve"> </w:t>
      </w:r>
      <w:sdt>
        <w:sdtPr>
          <w:rPr>
            <w:rFonts w:asciiTheme="majorHAnsi" w:hAnsiTheme="majorHAnsi"/>
          </w:rPr>
          <w:id w:val="-60553275"/>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Sam13 \l 2057 </w:instrText>
          </w:r>
          <w:r w:rsidR="00011CE4" w:rsidRPr="00317A1E">
            <w:rPr>
              <w:rFonts w:asciiTheme="majorHAnsi" w:hAnsiTheme="majorHAnsi"/>
            </w:rPr>
            <w:fldChar w:fldCharType="separate"/>
          </w:r>
          <w:r w:rsidR="00011CE4" w:rsidRPr="00317A1E">
            <w:rPr>
              <w:rFonts w:asciiTheme="majorHAnsi" w:hAnsiTheme="majorHAnsi"/>
              <w:noProof/>
              <w:lang w:val="en-GB"/>
            </w:rPr>
            <w:t>(Sambell, et al., 2013)</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566511" w:rsidRPr="00317A1E">
        <w:rPr>
          <w:rFonts w:asciiTheme="majorHAnsi" w:hAnsiTheme="majorHAnsi"/>
        </w:rPr>
        <w:t>Effective</w:t>
      </w:r>
      <w:r w:rsidR="00CA096A" w:rsidRPr="00317A1E">
        <w:rPr>
          <w:rFonts w:asciiTheme="majorHAnsi" w:hAnsiTheme="majorHAnsi"/>
        </w:rPr>
        <w:t xml:space="preserve"> assessment for measuring students’ learning with </w:t>
      </w:r>
      <w:r w:rsidR="00566511" w:rsidRPr="00317A1E">
        <w:rPr>
          <w:rFonts w:asciiTheme="majorHAnsi" w:hAnsiTheme="majorHAnsi"/>
        </w:rPr>
        <w:t>understanding should</w:t>
      </w:r>
      <w:r w:rsidR="00CA096A" w:rsidRPr="00317A1E">
        <w:rPr>
          <w:rFonts w:asciiTheme="majorHAnsi" w:hAnsiTheme="majorHAnsi"/>
        </w:rPr>
        <w:t xml:space="preserve"> be </w:t>
      </w:r>
      <w:r w:rsidR="00566511" w:rsidRPr="00317A1E">
        <w:rPr>
          <w:rFonts w:asciiTheme="majorHAnsi" w:hAnsiTheme="majorHAnsi"/>
        </w:rPr>
        <w:t>designed</w:t>
      </w:r>
      <w:r w:rsidR="00CA096A" w:rsidRPr="00317A1E">
        <w:rPr>
          <w:rFonts w:asciiTheme="majorHAnsi" w:hAnsiTheme="majorHAnsi"/>
        </w:rPr>
        <w:t xml:space="preserve"> in line with accepted practices such as reliability, validity and fairness of the conclusions that will </w:t>
      </w:r>
      <w:r w:rsidR="00566511" w:rsidRPr="00317A1E">
        <w:rPr>
          <w:rFonts w:asciiTheme="majorHAnsi" w:hAnsiTheme="majorHAnsi"/>
        </w:rPr>
        <w:t>be drawn</w:t>
      </w:r>
      <w:r w:rsidR="00CA096A" w:rsidRPr="00317A1E">
        <w:rPr>
          <w:rFonts w:asciiTheme="majorHAnsi" w:hAnsiTheme="majorHAnsi"/>
        </w:rPr>
        <w:t xml:space="preserve"> from </w:t>
      </w:r>
      <w:r w:rsidR="00A000AF" w:rsidRPr="00317A1E">
        <w:rPr>
          <w:rFonts w:asciiTheme="majorHAnsi" w:hAnsiTheme="majorHAnsi"/>
        </w:rPr>
        <w:t xml:space="preserve">test results; </w:t>
      </w:r>
      <w:r w:rsidR="00CA096A" w:rsidRPr="00317A1E">
        <w:rPr>
          <w:rFonts w:asciiTheme="majorHAnsi" w:hAnsiTheme="majorHAnsi"/>
        </w:rPr>
        <w:t xml:space="preserve">with curriculum and instruction that explain the </w:t>
      </w:r>
      <w:r w:rsidR="00566511" w:rsidRPr="00317A1E">
        <w:rPr>
          <w:rFonts w:asciiTheme="majorHAnsi" w:hAnsiTheme="majorHAnsi"/>
        </w:rPr>
        <w:t>content</w:t>
      </w:r>
      <w:r w:rsidR="00CA096A" w:rsidRPr="00317A1E">
        <w:rPr>
          <w:rFonts w:asciiTheme="majorHAnsi" w:hAnsiTheme="majorHAnsi"/>
        </w:rPr>
        <w:t xml:space="preserve">, processes, concepts and skills that the assessment is </w:t>
      </w:r>
      <w:r w:rsidR="00566511" w:rsidRPr="00317A1E">
        <w:rPr>
          <w:rFonts w:asciiTheme="majorHAnsi" w:hAnsiTheme="majorHAnsi"/>
        </w:rPr>
        <w:t>intended</w:t>
      </w:r>
      <w:r w:rsidR="00CA096A" w:rsidRPr="00317A1E">
        <w:rPr>
          <w:rFonts w:asciiTheme="majorHAnsi" w:hAnsiTheme="majorHAnsi"/>
        </w:rPr>
        <w:t xml:space="preserve"> to measure, and should assess understanding that is both qualitative and quantitative in nature so as to provide multiple </w:t>
      </w:r>
      <w:r w:rsidR="00566511" w:rsidRPr="00317A1E">
        <w:rPr>
          <w:rFonts w:asciiTheme="majorHAnsi" w:hAnsiTheme="majorHAnsi"/>
        </w:rPr>
        <w:t>ways w</w:t>
      </w:r>
      <w:r w:rsidR="002077A2" w:rsidRPr="00317A1E">
        <w:rPr>
          <w:rFonts w:asciiTheme="majorHAnsi" w:hAnsiTheme="majorHAnsi"/>
        </w:rPr>
        <w:t>ith which a student can learn</w:t>
      </w:r>
      <w:r w:rsidR="00FC4D81" w:rsidRPr="00317A1E">
        <w:rPr>
          <w:rFonts w:asciiTheme="majorHAnsi" w:hAnsiTheme="majorHAnsi"/>
        </w:rPr>
        <w:t xml:space="preserve"> </w:t>
      </w:r>
      <w:sdt>
        <w:sdtPr>
          <w:rPr>
            <w:rFonts w:asciiTheme="majorHAnsi" w:hAnsiTheme="majorHAnsi"/>
          </w:rPr>
          <w:id w:val="1425379548"/>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Mar09 \l 2057 </w:instrText>
          </w:r>
          <w:r w:rsidR="00011CE4" w:rsidRPr="00317A1E">
            <w:rPr>
              <w:rFonts w:asciiTheme="majorHAnsi" w:hAnsiTheme="majorHAnsi"/>
            </w:rPr>
            <w:fldChar w:fldCharType="separate"/>
          </w:r>
          <w:r w:rsidR="00011CE4" w:rsidRPr="00317A1E">
            <w:rPr>
              <w:rFonts w:asciiTheme="majorHAnsi" w:hAnsiTheme="majorHAnsi"/>
              <w:noProof/>
              <w:lang w:val="en-GB"/>
            </w:rPr>
            <w:t>(Marsh, 2009)</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566511" w:rsidRPr="00317A1E">
        <w:rPr>
          <w:rFonts w:asciiTheme="majorHAnsi" w:hAnsiTheme="majorHAnsi"/>
        </w:rPr>
        <w:t xml:space="preserve">This </w:t>
      </w:r>
      <w:r w:rsidR="00751395" w:rsidRPr="00317A1E">
        <w:rPr>
          <w:rFonts w:asciiTheme="majorHAnsi" w:hAnsiTheme="majorHAnsi"/>
        </w:rPr>
        <w:t>curriculum</w:t>
      </w:r>
      <w:r w:rsidR="006160D1" w:rsidRPr="00317A1E">
        <w:rPr>
          <w:rFonts w:asciiTheme="majorHAnsi" w:hAnsiTheme="majorHAnsi"/>
        </w:rPr>
        <w:t xml:space="preserve"> meets the above criteria and includes</w:t>
      </w:r>
      <w:r w:rsidR="00566511" w:rsidRPr="00317A1E">
        <w:rPr>
          <w:rFonts w:asciiTheme="majorHAnsi" w:hAnsiTheme="majorHAnsi"/>
        </w:rPr>
        <w:t xml:space="preserve"> end of the course </w:t>
      </w:r>
      <w:r w:rsidR="00342FE9" w:rsidRPr="00317A1E">
        <w:rPr>
          <w:rFonts w:asciiTheme="majorHAnsi" w:hAnsiTheme="majorHAnsi"/>
        </w:rPr>
        <w:t>tests, which</w:t>
      </w:r>
      <w:r w:rsidR="00566511" w:rsidRPr="00317A1E">
        <w:rPr>
          <w:rFonts w:asciiTheme="majorHAnsi" w:hAnsiTheme="majorHAnsi"/>
        </w:rPr>
        <w:t xml:space="preserve"> have been </w:t>
      </w:r>
      <w:r w:rsidR="00306045" w:rsidRPr="00317A1E">
        <w:rPr>
          <w:rFonts w:asciiTheme="majorHAnsi" w:hAnsiTheme="majorHAnsi"/>
        </w:rPr>
        <w:t>critiqued</w:t>
      </w:r>
      <w:r w:rsidR="00A000AF" w:rsidRPr="00317A1E">
        <w:rPr>
          <w:rFonts w:asciiTheme="majorHAnsi" w:hAnsiTheme="majorHAnsi"/>
        </w:rPr>
        <w:t xml:space="preserve"> by </w:t>
      </w:r>
      <w:r w:rsidR="00A000AF" w:rsidRPr="00317A1E">
        <w:rPr>
          <w:rFonts w:asciiTheme="majorHAnsi" w:hAnsiTheme="majorHAnsi"/>
        </w:rPr>
        <w:lastRenderedPageBreak/>
        <w:t>some educators</w:t>
      </w:r>
      <w:r w:rsidR="00566511" w:rsidRPr="00317A1E">
        <w:rPr>
          <w:rFonts w:asciiTheme="majorHAnsi" w:hAnsiTheme="majorHAnsi"/>
        </w:rPr>
        <w:t xml:space="preserve"> a</w:t>
      </w:r>
      <w:r w:rsidR="00306045" w:rsidRPr="00317A1E">
        <w:rPr>
          <w:rFonts w:asciiTheme="majorHAnsi" w:hAnsiTheme="majorHAnsi"/>
        </w:rPr>
        <w:t>s</w:t>
      </w:r>
      <w:r w:rsidR="00566511" w:rsidRPr="00317A1E">
        <w:rPr>
          <w:rFonts w:asciiTheme="majorHAnsi" w:hAnsiTheme="majorHAnsi"/>
        </w:rPr>
        <w:t xml:space="preserve"> being too broad a</w:t>
      </w:r>
      <w:r w:rsidR="00306045" w:rsidRPr="00317A1E">
        <w:rPr>
          <w:rFonts w:asciiTheme="majorHAnsi" w:hAnsiTheme="majorHAnsi"/>
        </w:rPr>
        <w:t xml:space="preserve">nd tend to assess general knowledge and understanding whose </w:t>
      </w:r>
      <w:r w:rsidR="00D87ECD" w:rsidRPr="00317A1E">
        <w:rPr>
          <w:rFonts w:asciiTheme="majorHAnsi" w:hAnsiTheme="majorHAnsi"/>
        </w:rPr>
        <w:t xml:space="preserve">results </w:t>
      </w:r>
      <w:r w:rsidR="00342FE9" w:rsidRPr="00317A1E">
        <w:rPr>
          <w:rFonts w:asciiTheme="majorHAnsi" w:hAnsiTheme="majorHAnsi"/>
        </w:rPr>
        <w:t>cannot</w:t>
      </w:r>
      <w:r w:rsidR="00306045" w:rsidRPr="00317A1E">
        <w:rPr>
          <w:rFonts w:asciiTheme="majorHAnsi" w:hAnsiTheme="majorHAnsi"/>
        </w:rPr>
        <w:t xml:space="preserve"> be used to inform the educators’ individual instruction methods</w:t>
      </w:r>
      <w:r w:rsidR="006160D1" w:rsidRPr="00317A1E">
        <w:rPr>
          <w:rFonts w:asciiTheme="majorHAnsi" w:hAnsiTheme="majorHAnsi"/>
        </w:rPr>
        <w:t xml:space="preserve"> </w:t>
      </w:r>
      <w:sdt>
        <w:sdtPr>
          <w:rPr>
            <w:rFonts w:asciiTheme="majorHAnsi" w:hAnsiTheme="majorHAnsi"/>
          </w:rPr>
          <w:id w:val="1015504517"/>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HBr16 \l 2057 </w:instrText>
          </w:r>
          <w:r w:rsidR="00011CE4" w:rsidRPr="00317A1E">
            <w:rPr>
              <w:rFonts w:asciiTheme="majorHAnsi" w:hAnsiTheme="majorHAnsi"/>
            </w:rPr>
            <w:fldChar w:fldCharType="separate"/>
          </w:r>
          <w:r w:rsidR="00011CE4" w:rsidRPr="00317A1E">
            <w:rPr>
              <w:rFonts w:asciiTheme="majorHAnsi" w:hAnsiTheme="majorHAnsi"/>
              <w:noProof/>
              <w:lang w:val="en-GB"/>
            </w:rPr>
            <w:t>(Braun, 2016)</w:t>
          </w:r>
          <w:r w:rsidR="00011CE4" w:rsidRPr="00317A1E">
            <w:rPr>
              <w:rFonts w:asciiTheme="majorHAnsi" w:hAnsiTheme="majorHAnsi"/>
            </w:rPr>
            <w:fldChar w:fldCharType="end"/>
          </w:r>
        </w:sdtContent>
      </w:sdt>
      <w:r w:rsidR="00011CE4" w:rsidRPr="00317A1E">
        <w:rPr>
          <w:rFonts w:asciiTheme="majorHAnsi" w:hAnsiTheme="majorHAnsi"/>
        </w:rPr>
        <w:t xml:space="preserve">. </w:t>
      </w:r>
      <w:r w:rsidR="00306045" w:rsidRPr="00317A1E">
        <w:rPr>
          <w:rFonts w:asciiTheme="majorHAnsi" w:hAnsiTheme="majorHAnsi"/>
        </w:rPr>
        <w:t xml:space="preserve">The curriculum however balances this by </w:t>
      </w:r>
      <w:r w:rsidR="00A000AF" w:rsidRPr="00317A1E">
        <w:rPr>
          <w:rFonts w:asciiTheme="majorHAnsi" w:hAnsiTheme="majorHAnsi"/>
        </w:rPr>
        <w:t xml:space="preserve">including formative assessments, which provide students with ongoing assessment and immediate results so that they can </w:t>
      </w:r>
      <w:r w:rsidR="006160D1" w:rsidRPr="00317A1E">
        <w:rPr>
          <w:rFonts w:asciiTheme="majorHAnsi" w:hAnsiTheme="majorHAnsi"/>
        </w:rPr>
        <w:t xml:space="preserve">work on </w:t>
      </w:r>
      <w:r w:rsidR="00FC4D81" w:rsidRPr="00317A1E">
        <w:rPr>
          <w:rFonts w:asciiTheme="majorHAnsi" w:hAnsiTheme="majorHAnsi"/>
        </w:rPr>
        <w:t xml:space="preserve">their areas of weakness </w:t>
      </w:r>
      <w:sdt>
        <w:sdtPr>
          <w:rPr>
            <w:rFonts w:asciiTheme="majorHAnsi" w:hAnsiTheme="majorHAnsi"/>
          </w:rPr>
          <w:id w:val="1071778349"/>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Fis15 \l 2057 </w:instrText>
          </w:r>
          <w:r w:rsidR="00011CE4" w:rsidRPr="00317A1E">
            <w:rPr>
              <w:rFonts w:asciiTheme="majorHAnsi" w:hAnsiTheme="majorHAnsi"/>
            </w:rPr>
            <w:fldChar w:fldCharType="separate"/>
          </w:r>
          <w:r w:rsidR="00011CE4" w:rsidRPr="00317A1E">
            <w:rPr>
              <w:rFonts w:asciiTheme="majorHAnsi" w:hAnsiTheme="majorHAnsi"/>
              <w:noProof/>
              <w:lang w:val="en-GB"/>
            </w:rPr>
            <w:t>(Fisher &amp; N Frey, 2015)</w:t>
          </w:r>
          <w:r w:rsidR="00011CE4" w:rsidRPr="00317A1E">
            <w:rPr>
              <w:rFonts w:asciiTheme="majorHAnsi" w:hAnsiTheme="majorHAnsi"/>
            </w:rPr>
            <w:fldChar w:fldCharType="end"/>
          </w:r>
        </w:sdtContent>
      </w:sdt>
      <w:r w:rsidR="00011CE4" w:rsidRPr="00317A1E">
        <w:rPr>
          <w:rFonts w:asciiTheme="majorHAnsi" w:hAnsiTheme="majorHAnsi"/>
        </w:rPr>
        <w:t>.</w:t>
      </w:r>
    </w:p>
    <w:p w14:paraId="50FEE304" w14:textId="77777777" w:rsidR="006160D1" w:rsidRPr="00317A1E" w:rsidRDefault="006160D1" w:rsidP="00317A1E">
      <w:pPr>
        <w:spacing w:line="360" w:lineRule="auto"/>
        <w:jc w:val="both"/>
        <w:rPr>
          <w:rFonts w:asciiTheme="majorHAnsi" w:hAnsiTheme="majorHAnsi"/>
        </w:rPr>
      </w:pPr>
    </w:p>
    <w:p w14:paraId="152DD8D6" w14:textId="1FE0A70C" w:rsidR="00AA6116" w:rsidRPr="00317A1E" w:rsidRDefault="00044666" w:rsidP="00317A1E">
      <w:pPr>
        <w:spacing w:line="360" w:lineRule="auto"/>
        <w:jc w:val="both"/>
        <w:rPr>
          <w:rFonts w:asciiTheme="majorHAnsi" w:hAnsiTheme="majorHAnsi"/>
        </w:rPr>
      </w:pPr>
      <w:r w:rsidRPr="00317A1E">
        <w:rPr>
          <w:rFonts w:asciiTheme="majorHAnsi" w:hAnsiTheme="majorHAnsi"/>
        </w:rPr>
        <w:t>In conclusion, the</w:t>
      </w:r>
      <w:r w:rsidR="0052476D" w:rsidRPr="00317A1E">
        <w:rPr>
          <w:rFonts w:asciiTheme="majorHAnsi" w:hAnsiTheme="majorHAnsi"/>
        </w:rPr>
        <w:t xml:space="preserve"> curriculum does </w:t>
      </w:r>
      <w:r w:rsidR="00CB4620" w:rsidRPr="00317A1E">
        <w:rPr>
          <w:rFonts w:asciiTheme="majorHAnsi" w:hAnsiTheme="majorHAnsi"/>
        </w:rPr>
        <w:t>meet fundamental</w:t>
      </w:r>
      <w:r w:rsidR="0052476D" w:rsidRPr="00317A1E">
        <w:rPr>
          <w:rFonts w:asciiTheme="majorHAnsi" w:hAnsiTheme="majorHAnsi"/>
        </w:rPr>
        <w:t xml:space="preserve"> curriculum issues </w:t>
      </w:r>
      <w:r w:rsidR="00CB4620" w:rsidRPr="00317A1E">
        <w:rPr>
          <w:rFonts w:asciiTheme="majorHAnsi" w:hAnsiTheme="majorHAnsi"/>
        </w:rPr>
        <w:t xml:space="preserve">such as </w:t>
      </w:r>
      <w:r w:rsidR="0052476D" w:rsidRPr="00317A1E">
        <w:rPr>
          <w:rFonts w:asciiTheme="majorHAnsi" w:hAnsiTheme="majorHAnsi"/>
        </w:rPr>
        <w:t>educational objectives, curriculum structure and design, content, teaching and assessment, and evaluat</w:t>
      </w:r>
      <w:r w:rsidR="00CB4620" w:rsidRPr="00317A1E">
        <w:rPr>
          <w:rFonts w:asciiTheme="majorHAnsi" w:hAnsiTheme="majorHAnsi"/>
        </w:rPr>
        <w:t>ion of curriculum effectiveness</w:t>
      </w:r>
      <w:r w:rsidR="00643C50" w:rsidRPr="00317A1E">
        <w:rPr>
          <w:rFonts w:asciiTheme="majorHAnsi" w:hAnsiTheme="majorHAnsi"/>
        </w:rPr>
        <w:t>, QAA</w:t>
      </w:r>
      <w:r w:rsidR="0052476D" w:rsidRPr="00317A1E">
        <w:rPr>
          <w:rFonts w:asciiTheme="majorHAnsi" w:hAnsiTheme="majorHAnsi"/>
        </w:rPr>
        <w:t xml:space="preserve"> Standards for Higher Education</w:t>
      </w:r>
      <w:r w:rsidR="00011CE4" w:rsidRPr="00317A1E">
        <w:rPr>
          <w:rFonts w:asciiTheme="majorHAnsi" w:hAnsiTheme="majorHAnsi"/>
        </w:rPr>
        <w:t xml:space="preserve"> </w:t>
      </w:r>
      <w:sdt>
        <w:sdtPr>
          <w:rPr>
            <w:rFonts w:asciiTheme="majorHAnsi" w:hAnsiTheme="majorHAnsi"/>
          </w:rPr>
          <w:id w:val="882992234"/>
          <w:citation/>
        </w:sdtPr>
        <w:sdtContent>
          <w:r w:rsidR="00011CE4" w:rsidRPr="00317A1E">
            <w:rPr>
              <w:rFonts w:asciiTheme="majorHAnsi" w:hAnsiTheme="majorHAnsi"/>
            </w:rPr>
            <w:fldChar w:fldCharType="begin"/>
          </w:r>
          <w:r w:rsidR="00011CE4" w:rsidRPr="00317A1E">
            <w:rPr>
              <w:rFonts w:asciiTheme="majorHAnsi" w:hAnsiTheme="majorHAnsi"/>
              <w:lang w:val="en-GB"/>
            </w:rPr>
            <w:instrText xml:space="preserve"> CITATION www18 \l 2057 </w:instrText>
          </w:r>
          <w:r w:rsidR="00011CE4" w:rsidRPr="00317A1E">
            <w:rPr>
              <w:rFonts w:asciiTheme="majorHAnsi" w:hAnsiTheme="majorHAnsi"/>
            </w:rPr>
            <w:fldChar w:fldCharType="separate"/>
          </w:r>
          <w:r w:rsidR="00011CE4" w:rsidRPr="00317A1E">
            <w:rPr>
              <w:rFonts w:asciiTheme="majorHAnsi" w:hAnsiTheme="majorHAnsi"/>
              <w:noProof/>
              <w:lang w:val="en-GB"/>
            </w:rPr>
            <w:t>(QAA, 2018)</w:t>
          </w:r>
          <w:r w:rsidR="00011CE4" w:rsidRPr="00317A1E">
            <w:rPr>
              <w:rFonts w:asciiTheme="majorHAnsi" w:hAnsiTheme="majorHAnsi"/>
            </w:rPr>
            <w:fldChar w:fldCharType="end"/>
          </w:r>
        </w:sdtContent>
      </w:sdt>
      <w:r w:rsidR="0052476D" w:rsidRPr="00317A1E">
        <w:rPr>
          <w:rFonts w:asciiTheme="majorHAnsi" w:hAnsiTheme="majorHAnsi"/>
        </w:rPr>
        <w:t xml:space="preserve"> and UK-</w:t>
      </w:r>
      <w:r w:rsidR="00CD5381" w:rsidRPr="00317A1E">
        <w:rPr>
          <w:rFonts w:asciiTheme="majorHAnsi" w:hAnsiTheme="majorHAnsi"/>
        </w:rPr>
        <w:t xml:space="preserve">SPEC </w:t>
      </w:r>
      <w:sdt>
        <w:sdtPr>
          <w:rPr>
            <w:rFonts w:asciiTheme="majorHAnsi" w:hAnsiTheme="majorHAnsi"/>
          </w:rPr>
          <w:id w:val="-1645741643"/>
          <w:citation/>
        </w:sdtPr>
        <w:sdtContent>
          <w:r w:rsidR="00CD5381" w:rsidRPr="00317A1E">
            <w:rPr>
              <w:rFonts w:asciiTheme="majorHAnsi" w:hAnsiTheme="majorHAnsi"/>
            </w:rPr>
            <w:fldChar w:fldCharType="begin"/>
          </w:r>
          <w:r w:rsidR="00CD5381" w:rsidRPr="00317A1E">
            <w:rPr>
              <w:rFonts w:asciiTheme="majorHAnsi" w:hAnsiTheme="majorHAnsi"/>
              <w:lang w:val="en-GB"/>
            </w:rPr>
            <w:instrText xml:space="preserve">CITATION www16 \l 2057 </w:instrText>
          </w:r>
          <w:r w:rsidR="00CD5381" w:rsidRPr="00317A1E">
            <w:rPr>
              <w:rFonts w:asciiTheme="majorHAnsi" w:hAnsiTheme="majorHAnsi"/>
            </w:rPr>
            <w:fldChar w:fldCharType="separate"/>
          </w:r>
          <w:r w:rsidR="00CD5381" w:rsidRPr="00317A1E">
            <w:rPr>
              <w:rFonts w:asciiTheme="majorHAnsi" w:hAnsiTheme="majorHAnsi"/>
              <w:noProof/>
              <w:lang w:val="en-GB"/>
            </w:rPr>
            <w:t>(engc, 2016)</w:t>
          </w:r>
          <w:r w:rsidR="00CD5381" w:rsidRPr="00317A1E">
            <w:rPr>
              <w:rFonts w:asciiTheme="majorHAnsi" w:hAnsiTheme="majorHAnsi"/>
            </w:rPr>
            <w:fldChar w:fldCharType="end"/>
          </w:r>
        </w:sdtContent>
      </w:sdt>
      <w:r w:rsidR="00CD5381" w:rsidRPr="00317A1E">
        <w:rPr>
          <w:rFonts w:asciiTheme="majorHAnsi" w:hAnsiTheme="majorHAnsi"/>
        </w:rPr>
        <w:t xml:space="preserve"> </w:t>
      </w:r>
      <w:r w:rsidR="00AD6031" w:rsidRPr="00317A1E">
        <w:rPr>
          <w:rFonts w:asciiTheme="majorHAnsi" w:hAnsiTheme="majorHAnsi"/>
        </w:rPr>
        <w:t>.</w:t>
      </w:r>
      <w:r w:rsidR="00EE6047" w:rsidRPr="00317A1E">
        <w:rPr>
          <w:rFonts w:asciiTheme="majorHAnsi" w:hAnsiTheme="majorHAnsi"/>
        </w:rPr>
        <w:t xml:space="preserve"> The </w:t>
      </w:r>
      <w:r w:rsidR="00342FE9" w:rsidRPr="00317A1E">
        <w:rPr>
          <w:rFonts w:asciiTheme="majorHAnsi" w:hAnsiTheme="majorHAnsi"/>
        </w:rPr>
        <w:t xml:space="preserve">outlined </w:t>
      </w:r>
      <w:r w:rsidR="00EE6047" w:rsidRPr="00317A1E">
        <w:rPr>
          <w:rFonts w:asciiTheme="majorHAnsi" w:hAnsiTheme="majorHAnsi"/>
        </w:rPr>
        <w:t xml:space="preserve">tasks </w:t>
      </w:r>
      <w:r w:rsidR="00342FE9" w:rsidRPr="00317A1E">
        <w:rPr>
          <w:rFonts w:asciiTheme="majorHAnsi" w:hAnsiTheme="majorHAnsi"/>
        </w:rPr>
        <w:t xml:space="preserve">in the </w:t>
      </w:r>
      <w:r w:rsidR="00EE6047" w:rsidRPr="00317A1E">
        <w:rPr>
          <w:rFonts w:asciiTheme="majorHAnsi" w:hAnsiTheme="majorHAnsi"/>
        </w:rPr>
        <w:t xml:space="preserve">syllabus content of the </w:t>
      </w:r>
      <w:r w:rsidR="00342FE9" w:rsidRPr="00317A1E">
        <w:rPr>
          <w:rFonts w:asciiTheme="majorHAnsi" w:hAnsiTheme="majorHAnsi"/>
        </w:rPr>
        <w:t>curriculum provide the students with access to powerful mathematical and scientific ideas and practices, however these are sometimes considered as not necessarily the main focus in industry since calculations are done mainly by computers, for example in the motor sport studies where feedback from the industry states that there is no need to know mathematics in depth but more focus should</w:t>
      </w:r>
      <w:r w:rsidR="00926D02" w:rsidRPr="00317A1E">
        <w:rPr>
          <w:rFonts w:asciiTheme="majorHAnsi" w:hAnsiTheme="majorHAnsi"/>
        </w:rPr>
        <w:t xml:space="preserve"> be put on aerodynamic concepts</w:t>
      </w:r>
      <w:r w:rsidR="0052476D" w:rsidRPr="00317A1E">
        <w:rPr>
          <w:rFonts w:asciiTheme="majorHAnsi" w:hAnsiTheme="majorHAnsi"/>
        </w:rPr>
        <w:t xml:space="preserve"> </w:t>
      </w:r>
      <w:sdt>
        <w:sdtPr>
          <w:rPr>
            <w:rFonts w:asciiTheme="majorHAnsi" w:hAnsiTheme="majorHAnsi"/>
          </w:rPr>
          <w:id w:val="-1304844502"/>
          <w:citation/>
        </w:sdtPr>
        <w:sdtContent>
          <w:r w:rsidR="00CB4620" w:rsidRPr="00317A1E">
            <w:rPr>
              <w:rFonts w:asciiTheme="majorHAnsi" w:hAnsiTheme="majorHAnsi"/>
            </w:rPr>
            <w:fldChar w:fldCharType="begin"/>
          </w:r>
          <w:r w:rsidR="00CB4620" w:rsidRPr="00317A1E">
            <w:rPr>
              <w:rFonts w:asciiTheme="majorHAnsi" w:hAnsiTheme="majorHAnsi"/>
              <w:lang w:val="en-GB"/>
            </w:rPr>
            <w:instrText xml:space="preserve"> CITATION Coo10 \l 2057 </w:instrText>
          </w:r>
          <w:r w:rsidR="00CB4620" w:rsidRPr="00317A1E">
            <w:rPr>
              <w:rFonts w:asciiTheme="majorHAnsi" w:hAnsiTheme="majorHAnsi"/>
            </w:rPr>
            <w:fldChar w:fldCharType="separate"/>
          </w:r>
          <w:r w:rsidR="00CB4620" w:rsidRPr="00317A1E">
            <w:rPr>
              <w:rFonts w:asciiTheme="majorHAnsi" w:hAnsiTheme="majorHAnsi"/>
              <w:noProof/>
              <w:lang w:val="en-GB"/>
            </w:rPr>
            <w:t>(Cooper &amp; Bowden, 2010)</w:t>
          </w:r>
          <w:r w:rsidR="00CB4620" w:rsidRPr="00317A1E">
            <w:rPr>
              <w:rFonts w:asciiTheme="majorHAnsi" w:hAnsiTheme="majorHAnsi"/>
            </w:rPr>
            <w:fldChar w:fldCharType="end"/>
          </w:r>
        </w:sdtContent>
      </w:sdt>
      <w:r w:rsidR="00CB4620" w:rsidRPr="00317A1E">
        <w:rPr>
          <w:rFonts w:asciiTheme="majorHAnsi" w:hAnsiTheme="majorHAnsi"/>
        </w:rPr>
        <w:t>.</w:t>
      </w:r>
    </w:p>
    <w:p w14:paraId="6582E059" w14:textId="68E59E68" w:rsidR="00CC16D0" w:rsidRPr="00317A1E" w:rsidRDefault="00CC16D0" w:rsidP="00317A1E">
      <w:pPr>
        <w:spacing w:line="360" w:lineRule="auto"/>
        <w:jc w:val="both"/>
        <w:rPr>
          <w:rFonts w:asciiTheme="majorHAnsi" w:hAnsiTheme="majorHAnsi"/>
          <w:b/>
        </w:rPr>
      </w:pPr>
      <w:r w:rsidRPr="00317A1E">
        <w:rPr>
          <w:rFonts w:asciiTheme="majorHAnsi" w:hAnsiTheme="majorHAnsi"/>
        </w:rPr>
        <w:t xml:space="preserve"> </w:t>
      </w:r>
      <w:r w:rsidRPr="00317A1E">
        <w:rPr>
          <w:rFonts w:asciiTheme="majorHAnsi" w:hAnsiTheme="majorHAnsi"/>
          <w:b/>
        </w:rPr>
        <w:t>References</w:t>
      </w:r>
    </w:p>
    <w:p w14:paraId="69CEB041"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rPr>
        <w:fldChar w:fldCharType="begin"/>
      </w:r>
      <w:r w:rsidRPr="00317A1E">
        <w:rPr>
          <w:rFonts w:asciiTheme="majorHAnsi" w:hAnsiTheme="majorHAnsi"/>
          <w:lang w:val="en-GB"/>
        </w:rPr>
        <w:instrText xml:space="preserve"> BIBLIOGRAPHY  \l 2057 </w:instrText>
      </w:r>
      <w:r w:rsidRPr="00317A1E">
        <w:rPr>
          <w:rFonts w:asciiTheme="majorHAnsi" w:hAnsiTheme="majorHAnsi"/>
        </w:rPr>
        <w:fldChar w:fldCharType="separate"/>
      </w:r>
      <w:r w:rsidRPr="00317A1E">
        <w:rPr>
          <w:rFonts w:asciiTheme="majorHAnsi" w:hAnsiTheme="majorHAnsi"/>
          <w:noProof/>
        </w:rPr>
        <w:t xml:space="preserve">Ben-Peretz, M., 1990. </w:t>
      </w:r>
      <w:r w:rsidRPr="00317A1E">
        <w:rPr>
          <w:rFonts w:asciiTheme="majorHAnsi" w:hAnsiTheme="majorHAnsi"/>
          <w:i/>
          <w:iCs/>
          <w:noProof/>
        </w:rPr>
        <w:t xml:space="preserve">The Teacher -Curriculum Encounter:Freeing Teachers From The tyranny of Texts. </w:t>
      </w:r>
      <w:r w:rsidRPr="00317A1E">
        <w:rPr>
          <w:rFonts w:asciiTheme="majorHAnsi" w:hAnsiTheme="majorHAnsi"/>
          <w:noProof/>
        </w:rPr>
        <w:t>Albany: State university of New York Press.</w:t>
      </w:r>
    </w:p>
    <w:p w14:paraId="394CA952"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Braun, H., 2016. </w:t>
      </w:r>
      <w:r w:rsidRPr="00317A1E">
        <w:rPr>
          <w:rFonts w:asciiTheme="majorHAnsi" w:hAnsiTheme="majorHAnsi"/>
          <w:i/>
          <w:iCs/>
          <w:noProof/>
        </w:rPr>
        <w:t xml:space="preserve">Meeting the Challenge to Measurement in An Era of Accountability. </w:t>
      </w:r>
      <w:r w:rsidRPr="00317A1E">
        <w:rPr>
          <w:rFonts w:asciiTheme="majorHAnsi" w:hAnsiTheme="majorHAnsi"/>
          <w:noProof/>
        </w:rPr>
        <w:t>s.l.:Routledge.</w:t>
      </w:r>
    </w:p>
    <w:p w14:paraId="4D08845B"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Brookfield, S., 2001. </w:t>
      </w:r>
      <w:r w:rsidRPr="00317A1E">
        <w:rPr>
          <w:rFonts w:asciiTheme="majorHAnsi" w:hAnsiTheme="majorHAnsi"/>
          <w:i/>
          <w:iCs/>
          <w:noProof/>
        </w:rPr>
        <w:t xml:space="preserve">Understanding and Facilitating Adult Learning. </w:t>
      </w:r>
      <w:r w:rsidRPr="00317A1E">
        <w:rPr>
          <w:rFonts w:asciiTheme="majorHAnsi" w:hAnsiTheme="majorHAnsi"/>
          <w:noProof/>
        </w:rPr>
        <w:t>Milton Keynes: Open University Press.</w:t>
      </w:r>
    </w:p>
    <w:p w14:paraId="5ACA8188"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Cooper, O. L. &amp; Bowden, M., 2010. </w:t>
      </w:r>
      <w:r w:rsidRPr="00317A1E">
        <w:rPr>
          <w:rFonts w:asciiTheme="majorHAnsi" w:hAnsiTheme="majorHAnsi"/>
          <w:i/>
          <w:iCs/>
          <w:noProof/>
        </w:rPr>
        <w:t xml:space="preserve">Work Integrated Learning. </w:t>
      </w:r>
      <w:r w:rsidRPr="00317A1E">
        <w:rPr>
          <w:rFonts w:asciiTheme="majorHAnsi" w:hAnsiTheme="majorHAnsi"/>
          <w:noProof/>
        </w:rPr>
        <w:t>Hoboken: Taylor And Francis.</w:t>
      </w:r>
    </w:p>
    <w:p w14:paraId="25D81C85"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engc, 2016. </w:t>
      </w:r>
      <w:r w:rsidRPr="00317A1E">
        <w:rPr>
          <w:rFonts w:asciiTheme="majorHAnsi" w:hAnsiTheme="majorHAnsi"/>
          <w:i/>
          <w:iCs/>
          <w:noProof/>
        </w:rPr>
        <w:t xml:space="preserve">UK-SPEC Standards and Guidance. </w:t>
      </w:r>
      <w:r w:rsidRPr="00317A1E">
        <w:rPr>
          <w:rFonts w:asciiTheme="majorHAnsi" w:hAnsiTheme="majorHAnsi"/>
          <w:noProof/>
        </w:rPr>
        <w:t xml:space="preserve">[Online] </w:t>
      </w:r>
      <w:r w:rsidRPr="00317A1E">
        <w:rPr>
          <w:rFonts w:asciiTheme="majorHAnsi" w:hAnsiTheme="majorHAnsi"/>
          <w:noProof/>
        </w:rPr>
        <w:br/>
        <w:t xml:space="preserve">Available at: </w:t>
      </w:r>
      <w:r w:rsidRPr="00317A1E">
        <w:rPr>
          <w:rFonts w:asciiTheme="majorHAnsi" w:hAnsiTheme="majorHAnsi"/>
          <w:noProof/>
          <w:u w:val="single"/>
        </w:rPr>
        <w:t>https://www.engc.org.uk/ukspec</w:t>
      </w:r>
      <w:r w:rsidRPr="00317A1E">
        <w:rPr>
          <w:rFonts w:asciiTheme="majorHAnsi" w:hAnsiTheme="majorHAnsi"/>
          <w:noProof/>
        </w:rPr>
        <w:br/>
        <w:t>[Accessed 27 February 2018].</w:t>
      </w:r>
    </w:p>
    <w:p w14:paraId="6ECAD32F"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Fisher, D. &amp; N Frey, 2015. </w:t>
      </w:r>
      <w:r w:rsidRPr="00317A1E">
        <w:rPr>
          <w:rFonts w:asciiTheme="majorHAnsi" w:hAnsiTheme="majorHAnsi"/>
          <w:i/>
          <w:iCs/>
          <w:noProof/>
        </w:rPr>
        <w:t xml:space="preserve">Checking For Understanding. </w:t>
      </w:r>
      <w:r w:rsidRPr="00317A1E">
        <w:rPr>
          <w:rFonts w:asciiTheme="majorHAnsi" w:hAnsiTheme="majorHAnsi"/>
          <w:noProof/>
        </w:rPr>
        <w:t>2nd ed. Alexandria: Association for Supervision &amp; Curriculum Development.</w:t>
      </w:r>
    </w:p>
    <w:p w14:paraId="7614AD1A"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lastRenderedPageBreak/>
        <w:t xml:space="preserve">June, T. N. C., 2013. </w:t>
      </w:r>
      <w:r w:rsidRPr="00317A1E">
        <w:rPr>
          <w:rFonts w:asciiTheme="majorHAnsi" w:hAnsiTheme="majorHAnsi"/>
          <w:i/>
          <w:iCs/>
          <w:noProof/>
        </w:rPr>
        <w:t xml:space="preserve">The Hong kong Institute Of Education. </w:t>
      </w:r>
      <w:r w:rsidRPr="00317A1E">
        <w:rPr>
          <w:rFonts w:asciiTheme="majorHAnsi" w:hAnsiTheme="majorHAnsi"/>
          <w:noProof/>
        </w:rPr>
        <w:t xml:space="preserve">[Online] </w:t>
      </w:r>
      <w:r w:rsidRPr="00317A1E">
        <w:rPr>
          <w:rFonts w:asciiTheme="majorHAnsi" w:hAnsiTheme="majorHAnsi"/>
          <w:noProof/>
        </w:rPr>
        <w:br/>
        <w:t xml:space="preserve">Available at: </w:t>
      </w:r>
      <w:r w:rsidRPr="00317A1E">
        <w:rPr>
          <w:rFonts w:asciiTheme="majorHAnsi" w:hAnsiTheme="majorHAnsi"/>
          <w:noProof/>
          <w:u w:val="single"/>
        </w:rPr>
        <w:t>https://www.eduhk.hk/aclass/Resources</w:t>
      </w:r>
      <w:r w:rsidRPr="00317A1E">
        <w:rPr>
          <w:rFonts w:asciiTheme="majorHAnsi" w:hAnsiTheme="majorHAnsi"/>
          <w:noProof/>
        </w:rPr>
        <w:br/>
        <w:t>[Accessed 27 February 2018].</w:t>
      </w:r>
    </w:p>
    <w:p w14:paraId="1241C88B"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Knowles, M., Holton, E. &amp; Swanson, R., 2014. </w:t>
      </w:r>
      <w:r w:rsidRPr="00317A1E">
        <w:rPr>
          <w:rFonts w:asciiTheme="majorHAnsi" w:hAnsiTheme="majorHAnsi"/>
          <w:i/>
          <w:iCs/>
          <w:noProof/>
        </w:rPr>
        <w:t xml:space="preserve">The Adult Learner: The definitive classic in adult education and human resource devlopment. </w:t>
      </w:r>
      <w:r w:rsidRPr="00317A1E">
        <w:rPr>
          <w:rFonts w:asciiTheme="majorHAnsi" w:hAnsiTheme="majorHAnsi"/>
          <w:noProof/>
        </w:rPr>
        <w:t>8th ed. s.l.:Routledge.</w:t>
      </w:r>
    </w:p>
    <w:p w14:paraId="00B726FC"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Marsh, C., 2009. </w:t>
      </w:r>
      <w:r w:rsidRPr="00317A1E">
        <w:rPr>
          <w:rFonts w:asciiTheme="majorHAnsi" w:hAnsiTheme="majorHAnsi"/>
          <w:i/>
          <w:iCs/>
          <w:noProof/>
        </w:rPr>
        <w:t xml:space="preserve">Key Concepts of Understanding Curriculum. </w:t>
      </w:r>
      <w:r w:rsidRPr="00317A1E">
        <w:rPr>
          <w:rFonts w:asciiTheme="majorHAnsi" w:hAnsiTheme="majorHAnsi"/>
          <w:noProof/>
        </w:rPr>
        <w:t>4th ed. London &amp; New York: Routledge.</w:t>
      </w:r>
    </w:p>
    <w:p w14:paraId="0D5F44A7"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QAA, 2018. </w:t>
      </w:r>
      <w:r w:rsidRPr="00317A1E">
        <w:rPr>
          <w:rFonts w:asciiTheme="majorHAnsi" w:hAnsiTheme="majorHAnsi"/>
          <w:i/>
          <w:iCs/>
          <w:noProof/>
        </w:rPr>
        <w:t xml:space="preserve">Safeguarding Standards and improving the quality of UK higher education. </w:t>
      </w:r>
      <w:r w:rsidRPr="00317A1E">
        <w:rPr>
          <w:rFonts w:asciiTheme="majorHAnsi" w:hAnsiTheme="majorHAnsi"/>
          <w:noProof/>
        </w:rPr>
        <w:t xml:space="preserve">[Online] </w:t>
      </w:r>
      <w:r w:rsidRPr="00317A1E">
        <w:rPr>
          <w:rFonts w:asciiTheme="majorHAnsi" w:hAnsiTheme="majorHAnsi"/>
          <w:noProof/>
        </w:rPr>
        <w:br/>
        <w:t xml:space="preserve">Available at: </w:t>
      </w:r>
      <w:r w:rsidRPr="00317A1E">
        <w:rPr>
          <w:rFonts w:asciiTheme="majorHAnsi" w:hAnsiTheme="majorHAnsi"/>
          <w:noProof/>
          <w:u w:val="single"/>
        </w:rPr>
        <w:t>http://www.qaa.ac.uk/en</w:t>
      </w:r>
      <w:r w:rsidRPr="00317A1E">
        <w:rPr>
          <w:rFonts w:asciiTheme="majorHAnsi" w:hAnsiTheme="majorHAnsi"/>
          <w:noProof/>
        </w:rPr>
        <w:br/>
        <w:t>[Accessed 22 February 2018].</w:t>
      </w:r>
    </w:p>
    <w:p w14:paraId="1AD96980"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Rodeiro, V., Carmen, L. &amp; Nadas, R., 2012. Effects of Modularity, Certification Session and Re-Sits on Examination Performance. </w:t>
      </w:r>
      <w:r w:rsidRPr="00317A1E">
        <w:rPr>
          <w:rFonts w:asciiTheme="majorHAnsi" w:hAnsiTheme="majorHAnsi"/>
          <w:i/>
          <w:iCs/>
          <w:noProof/>
        </w:rPr>
        <w:t xml:space="preserve">Assessment in Education: Principles, Policy &amp; Practice, </w:t>
      </w:r>
      <w:r w:rsidRPr="00317A1E">
        <w:rPr>
          <w:rFonts w:asciiTheme="majorHAnsi" w:hAnsiTheme="majorHAnsi"/>
          <w:noProof/>
        </w:rPr>
        <w:t>19(4), pp. 411-430.</w:t>
      </w:r>
    </w:p>
    <w:p w14:paraId="21B126A3"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Sambell, K., McDowell, L. &amp; Montgomery, C., 2013. </w:t>
      </w:r>
      <w:r w:rsidRPr="00317A1E">
        <w:rPr>
          <w:rFonts w:asciiTheme="majorHAnsi" w:hAnsiTheme="majorHAnsi"/>
          <w:i/>
          <w:iCs/>
          <w:noProof/>
        </w:rPr>
        <w:t xml:space="preserve">Assessment For Learning In Higher Education. </w:t>
      </w:r>
      <w:r w:rsidRPr="00317A1E">
        <w:rPr>
          <w:rFonts w:asciiTheme="majorHAnsi" w:hAnsiTheme="majorHAnsi"/>
          <w:noProof/>
        </w:rPr>
        <w:t>Oxon: Routledge.</w:t>
      </w:r>
    </w:p>
    <w:p w14:paraId="2423EFDB"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Simkins, M., 2002. </w:t>
      </w:r>
      <w:r w:rsidRPr="00317A1E">
        <w:rPr>
          <w:rFonts w:asciiTheme="majorHAnsi" w:hAnsiTheme="majorHAnsi"/>
          <w:i/>
          <w:iCs/>
          <w:noProof/>
        </w:rPr>
        <w:t xml:space="preserve">Increasing Student learning Through Multimedia Projects. </w:t>
      </w:r>
      <w:r w:rsidRPr="00317A1E">
        <w:rPr>
          <w:rFonts w:asciiTheme="majorHAnsi" w:hAnsiTheme="majorHAnsi"/>
          <w:noProof/>
        </w:rPr>
        <w:t>Alexandria: Association For Curriculum Development.</w:t>
      </w:r>
    </w:p>
    <w:p w14:paraId="11B55BF9" w14:textId="77777777" w:rsidR="00CC16D0" w:rsidRPr="00317A1E" w:rsidRDefault="00CC16D0" w:rsidP="00317A1E">
      <w:pPr>
        <w:pStyle w:val="Bibliography"/>
        <w:spacing w:line="360" w:lineRule="auto"/>
        <w:jc w:val="both"/>
        <w:rPr>
          <w:rFonts w:asciiTheme="majorHAnsi" w:hAnsiTheme="majorHAnsi"/>
          <w:noProof/>
        </w:rPr>
      </w:pPr>
      <w:r w:rsidRPr="00317A1E">
        <w:rPr>
          <w:rFonts w:asciiTheme="majorHAnsi" w:hAnsiTheme="majorHAnsi"/>
          <w:noProof/>
        </w:rPr>
        <w:t xml:space="preserve">uwtsd, 2014. </w:t>
      </w:r>
      <w:r w:rsidRPr="00317A1E">
        <w:rPr>
          <w:rFonts w:asciiTheme="majorHAnsi" w:hAnsiTheme="majorHAnsi"/>
          <w:i/>
          <w:iCs/>
          <w:noProof/>
        </w:rPr>
        <w:t xml:space="preserve">BEng MEng Engineering Portfolio. </w:t>
      </w:r>
      <w:r w:rsidRPr="00317A1E">
        <w:rPr>
          <w:rFonts w:asciiTheme="majorHAnsi" w:hAnsiTheme="majorHAnsi"/>
          <w:noProof/>
        </w:rPr>
        <w:t xml:space="preserve">[Online] </w:t>
      </w:r>
      <w:r w:rsidRPr="00317A1E">
        <w:rPr>
          <w:rFonts w:asciiTheme="majorHAnsi" w:hAnsiTheme="majorHAnsi"/>
          <w:noProof/>
        </w:rPr>
        <w:br/>
        <w:t xml:space="preserve">Available at: </w:t>
      </w:r>
      <w:r w:rsidRPr="00317A1E">
        <w:rPr>
          <w:rFonts w:asciiTheme="majorHAnsi" w:hAnsiTheme="majorHAnsi"/>
          <w:noProof/>
          <w:u w:val="single"/>
        </w:rPr>
        <w:t>http://www.uwtsd.ac.uk/</w:t>
      </w:r>
      <w:r w:rsidRPr="00317A1E">
        <w:rPr>
          <w:rFonts w:asciiTheme="majorHAnsi" w:hAnsiTheme="majorHAnsi"/>
          <w:noProof/>
        </w:rPr>
        <w:br/>
        <w:t>[Accessed 22 February 2018].</w:t>
      </w:r>
    </w:p>
    <w:p w14:paraId="41FBF448" w14:textId="5C587307" w:rsidR="00AA6116" w:rsidRPr="00317A1E" w:rsidRDefault="00CC16D0" w:rsidP="00893A73">
      <w:pPr>
        <w:tabs>
          <w:tab w:val="left" w:pos="5040"/>
        </w:tabs>
        <w:spacing w:line="360" w:lineRule="auto"/>
        <w:jc w:val="both"/>
        <w:rPr>
          <w:rFonts w:asciiTheme="majorHAnsi" w:hAnsiTheme="majorHAnsi"/>
        </w:rPr>
      </w:pPr>
      <w:r w:rsidRPr="00317A1E">
        <w:rPr>
          <w:rFonts w:asciiTheme="majorHAnsi" w:hAnsiTheme="majorHAnsi"/>
        </w:rPr>
        <w:fldChar w:fldCharType="end"/>
      </w:r>
      <w:r w:rsidR="00893A73">
        <w:rPr>
          <w:rFonts w:asciiTheme="majorHAnsi" w:hAnsiTheme="majorHAnsi"/>
        </w:rPr>
        <w:tab/>
      </w:r>
      <w:bookmarkStart w:id="0" w:name="_GoBack"/>
      <w:bookmarkEnd w:id="0"/>
    </w:p>
    <w:p w14:paraId="7234D5DD" w14:textId="77777777" w:rsidR="00AA6116" w:rsidRPr="00317A1E" w:rsidRDefault="00AA6116" w:rsidP="00317A1E">
      <w:pPr>
        <w:spacing w:line="360" w:lineRule="auto"/>
        <w:jc w:val="both"/>
        <w:rPr>
          <w:rFonts w:asciiTheme="majorHAnsi" w:hAnsiTheme="majorHAnsi"/>
        </w:rPr>
      </w:pPr>
    </w:p>
    <w:p w14:paraId="35808E2A" w14:textId="2D5FF7A5" w:rsidR="00317A1E" w:rsidRPr="00317A1E" w:rsidRDefault="00317A1E" w:rsidP="00317A1E">
      <w:pPr>
        <w:spacing w:line="360" w:lineRule="auto"/>
        <w:jc w:val="both"/>
        <w:rPr>
          <w:rFonts w:asciiTheme="majorHAnsi" w:hAnsiTheme="majorHAnsi"/>
        </w:rPr>
      </w:pPr>
    </w:p>
    <w:p w14:paraId="6EEF0581" w14:textId="77777777" w:rsidR="00317A1E" w:rsidRPr="00317A1E" w:rsidRDefault="00317A1E" w:rsidP="00317A1E">
      <w:pPr>
        <w:spacing w:line="360" w:lineRule="auto"/>
        <w:ind w:left="720" w:hanging="720"/>
        <w:jc w:val="both"/>
        <w:rPr>
          <w:rFonts w:asciiTheme="majorHAnsi" w:hAnsiTheme="majorHAnsi" w:cs="Arial"/>
          <w:b/>
          <w:u w:val="single"/>
        </w:rPr>
      </w:pPr>
      <w:r w:rsidRPr="00317A1E">
        <w:rPr>
          <w:rFonts w:asciiTheme="majorHAnsi" w:hAnsiTheme="majorHAnsi"/>
        </w:rPr>
        <w:br w:type="page"/>
      </w:r>
      <w:r w:rsidRPr="00317A1E">
        <w:rPr>
          <w:rFonts w:asciiTheme="majorHAnsi" w:hAnsiTheme="majorHAnsi" w:cs="Arial"/>
          <w:b/>
          <w:u w:val="single"/>
        </w:rPr>
        <w:lastRenderedPageBreak/>
        <w:t xml:space="preserve">  2 </w:t>
      </w:r>
      <w:proofErr w:type="gramStart"/>
      <w:r w:rsidRPr="00317A1E">
        <w:rPr>
          <w:rFonts w:asciiTheme="majorHAnsi" w:hAnsiTheme="majorHAnsi" w:cs="Arial"/>
          <w:b/>
          <w:u w:val="single"/>
        </w:rPr>
        <w:t>Rationale</w:t>
      </w:r>
      <w:proofErr w:type="gramEnd"/>
    </w:p>
    <w:p w14:paraId="62B317FA" w14:textId="77777777" w:rsidR="00317A1E" w:rsidRPr="00317A1E" w:rsidRDefault="00317A1E" w:rsidP="00317A1E">
      <w:pPr>
        <w:spacing w:line="360" w:lineRule="auto"/>
        <w:ind w:left="720" w:hanging="720"/>
        <w:jc w:val="both"/>
        <w:rPr>
          <w:rFonts w:asciiTheme="majorHAnsi" w:hAnsiTheme="majorHAnsi" w:cs="Arial"/>
          <w:b/>
          <w:u w:val="single"/>
        </w:rPr>
      </w:pPr>
      <w:r w:rsidRPr="00317A1E">
        <w:rPr>
          <w:rFonts w:asciiTheme="majorHAnsi" w:hAnsiTheme="majorHAnsi" w:cs="Arial"/>
          <w:b/>
          <w:u w:val="single"/>
        </w:rPr>
        <w:t xml:space="preserve"> BEng Mechanical Engineering Level 4: Introduction to Engineering Applications and Study Skills  </w:t>
      </w:r>
    </w:p>
    <w:p w14:paraId="409508BF" w14:textId="77777777" w:rsidR="000C225F" w:rsidRDefault="00317A1E" w:rsidP="00317A1E">
      <w:pPr>
        <w:spacing w:line="360" w:lineRule="auto"/>
        <w:jc w:val="both"/>
        <w:rPr>
          <w:rFonts w:asciiTheme="majorHAnsi" w:hAnsiTheme="majorHAnsi"/>
        </w:rPr>
      </w:pPr>
      <w:r w:rsidRPr="00317A1E">
        <w:rPr>
          <w:rFonts w:asciiTheme="majorHAnsi" w:hAnsiTheme="majorHAnsi"/>
        </w:rPr>
        <w:t>I designed a 10-week course titled ‘’Introduction to Engineering Applications and Study Skills’’ for level 4 BEng Mechanical Engineering Students as the dimensions of the framework stipulated in the UK Professional Standards Framework for teaching and supporting learning</w:t>
      </w:r>
      <w:sdt>
        <w:sdtPr>
          <w:rPr>
            <w:rFonts w:asciiTheme="majorHAnsi" w:hAnsiTheme="majorHAnsi"/>
          </w:rPr>
          <w:id w:val="1213543772"/>
          <w:citation/>
        </w:sdtPr>
        <w:sdtContent>
          <w:r w:rsidRPr="00317A1E">
            <w:rPr>
              <w:rFonts w:asciiTheme="majorHAnsi" w:hAnsiTheme="majorHAnsi"/>
            </w:rPr>
            <w:fldChar w:fldCharType="begin"/>
          </w:r>
          <w:r w:rsidRPr="00317A1E">
            <w:rPr>
              <w:rFonts w:asciiTheme="majorHAnsi" w:hAnsiTheme="majorHAnsi"/>
              <w:lang w:val="en-GB"/>
            </w:rPr>
            <w:instrText xml:space="preserve"> CITATION hea153 \l 2057 </w:instrText>
          </w:r>
          <w:r w:rsidRPr="00317A1E">
            <w:rPr>
              <w:rFonts w:asciiTheme="majorHAnsi" w:hAnsiTheme="majorHAnsi"/>
            </w:rPr>
            <w:fldChar w:fldCharType="separate"/>
          </w:r>
          <w:r w:rsidRPr="00317A1E">
            <w:rPr>
              <w:rFonts w:asciiTheme="majorHAnsi" w:hAnsiTheme="majorHAnsi"/>
              <w:noProof/>
              <w:lang w:val="en-GB"/>
            </w:rPr>
            <w:t xml:space="preserve"> (heacademy, 2015)</w:t>
          </w:r>
          <w:r w:rsidRPr="00317A1E">
            <w:rPr>
              <w:rFonts w:asciiTheme="majorHAnsi" w:hAnsiTheme="majorHAnsi"/>
            </w:rPr>
            <w:fldChar w:fldCharType="end"/>
          </w:r>
        </w:sdtContent>
      </w:sdt>
      <w:r w:rsidRPr="00317A1E">
        <w:rPr>
          <w:rFonts w:asciiTheme="majorHAnsi" w:hAnsiTheme="majorHAnsi"/>
        </w:rPr>
        <w:t xml:space="preserve"> . The course will run on Mondays over an hour session in the morning, comprising mostly of lecture presentations and a two hour session in the afternoon which focuses on either self-directed learning or demonstrations/practical sessions which will be carried out in the computer room, engineering laboratory or workshop. </w:t>
      </w:r>
    </w:p>
    <w:p w14:paraId="5397D04C" w14:textId="77777777" w:rsidR="000C225F" w:rsidRDefault="000C225F" w:rsidP="00317A1E">
      <w:pPr>
        <w:spacing w:line="360" w:lineRule="auto"/>
        <w:jc w:val="both"/>
        <w:rPr>
          <w:rFonts w:asciiTheme="majorHAnsi" w:hAnsiTheme="majorHAnsi"/>
        </w:rPr>
      </w:pPr>
    </w:p>
    <w:p w14:paraId="021EC36A" w14:textId="77777777" w:rsidR="000C225F" w:rsidRDefault="00317A1E" w:rsidP="00317A1E">
      <w:pPr>
        <w:spacing w:line="360" w:lineRule="auto"/>
        <w:jc w:val="both"/>
        <w:rPr>
          <w:rFonts w:asciiTheme="majorHAnsi" w:hAnsiTheme="majorHAnsi"/>
        </w:rPr>
      </w:pPr>
      <w:r w:rsidRPr="00317A1E">
        <w:rPr>
          <w:rFonts w:asciiTheme="majorHAnsi" w:hAnsiTheme="majorHAnsi"/>
        </w:rPr>
        <w:t>Students’ academic competence has been shown to improve when they feel they have been equipped with knowledge and proper application of effective study skills to embark on a particular course</w:t>
      </w:r>
      <w:sdt>
        <w:sdtPr>
          <w:rPr>
            <w:rFonts w:asciiTheme="majorHAnsi" w:hAnsiTheme="majorHAnsi"/>
          </w:rPr>
          <w:id w:val="-973446156"/>
          <w:citation/>
        </w:sdtPr>
        <w:sdtContent>
          <w:r w:rsidRPr="00317A1E">
            <w:rPr>
              <w:rFonts w:asciiTheme="majorHAnsi" w:hAnsiTheme="majorHAnsi"/>
            </w:rPr>
            <w:fldChar w:fldCharType="begin"/>
          </w:r>
          <w:r w:rsidRPr="00317A1E">
            <w:rPr>
              <w:rFonts w:asciiTheme="majorHAnsi" w:hAnsiTheme="majorHAnsi"/>
            </w:rPr>
            <w:instrText xml:space="preserve"> CITATION Get02 \l 2057 </w:instrText>
          </w:r>
          <w:r w:rsidRPr="00317A1E">
            <w:rPr>
              <w:rFonts w:asciiTheme="majorHAnsi" w:hAnsiTheme="majorHAnsi"/>
            </w:rPr>
            <w:fldChar w:fldCharType="separate"/>
          </w:r>
          <w:r w:rsidRPr="00317A1E">
            <w:rPr>
              <w:rFonts w:asciiTheme="majorHAnsi" w:hAnsiTheme="majorHAnsi"/>
              <w:noProof/>
            </w:rPr>
            <w:t xml:space="preserve"> (Gettinger &amp; Seibert, 2002)</w:t>
          </w:r>
          <w:r w:rsidRPr="00317A1E">
            <w:rPr>
              <w:rFonts w:asciiTheme="majorHAnsi" w:hAnsiTheme="majorHAnsi"/>
            </w:rPr>
            <w:fldChar w:fldCharType="end"/>
          </w:r>
        </w:sdtContent>
      </w:sdt>
      <w:r w:rsidRPr="00317A1E">
        <w:rPr>
          <w:rFonts w:asciiTheme="majorHAnsi" w:hAnsiTheme="majorHAnsi"/>
        </w:rPr>
        <w:t xml:space="preserve">. This course is therefore designed to equip students with information, techniques, strategies and essential skills for becoming more efficient in note taking, reading and taking exams, and promoting a deeper learning approach and understanding of the topics studied throughout the course, support life- long learning and develop transferrable skills desired in employment context </w:t>
      </w:r>
      <w:sdt>
        <w:sdtPr>
          <w:rPr>
            <w:rFonts w:asciiTheme="majorHAnsi" w:hAnsiTheme="majorHAnsi"/>
          </w:rPr>
          <w:id w:val="309835007"/>
          <w:citation/>
        </w:sdtPr>
        <w:sdtContent>
          <w:r w:rsidRPr="00317A1E">
            <w:rPr>
              <w:rFonts w:asciiTheme="majorHAnsi" w:hAnsiTheme="majorHAnsi"/>
            </w:rPr>
            <w:fldChar w:fldCharType="begin"/>
          </w:r>
          <w:r w:rsidRPr="00317A1E">
            <w:rPr>
              <w:rFonts w:asciiTheme="majorHAnsi" w:hAnsiTheme="majorHAnsi"/>
              <w:noProof/>
              <w:lang w:val="en-GB"/>
            </w:rPr>
            <w:instrText xml:space="preserve"> CITATION LDe13 \l 2057 </w:instrText>
          </w:r>
          <w:r w:rsidRPr="00317A1E">
            <w:rPr>
              <w:rFonts w:asciiTheme="majorHAnsi" w:hAnsiTheme="majorHAnsi"/>
            </w:rPr>
            <w:fldChar w:fldCharType="separate"/>
          </w:r>
          <w:r w:rsidRPr="00317A1E">
            <w:rPr>
              <w:rFonts w:asciiTheme="majorHAnsi" w:hAnsiTheme="majorHAnsi"/>
              <w:noProof/>
              <w:lang w:val="en-GB"/>
            </w:rPr>
            <w:t>(Fink, 2013)</w:t>
          </w:r>
          <w:r w:rsidRPr="00317A1E">
            <w:rPr>
              <w:rFonts w:asciiTheme="majorHAnsi" w:hAnsiTheme="majorHAnsi"/>
            </w:rPr>
            <w:fldChar w:fldCharType="end"/>
          </w:r>
        </w:sdtContent>
      </w:sdt>
      <w:r w:rsidRPr="00317A1E">
        <w:rPr>
          <w:rFonts w:asciiTheme="majorHAnsi" w:hAnsiTheme="majorHAnsi"/>
        </w:rPr>
        <w:t xml:space="preserve">. It also includes identification of preferred learning styles and development of skills such as time management, library research, critical thinking and memory strategies </w:t>
      </w:r>
      <w:sdt>
        <w:sdtPr>
          <w:rPr>
            <w:rFonts w:asciiTheme="majorHAnsi" w:hAnsiTheme="majorHAnsi"/>
          </w:rPr>
          <w:id w:val="1924762333"/>
          <w:citation/>
        </w:sdtPr>
        <w:sdtContent>
          <w:r w:rsidRPr="00317A1E">
            <w:rPr>
              <w:rFonts w:asciiTheme="majorHAnsi" w:hAnsiTheme="majorHAnsi"/>
            </w:rPr>
            <w:fldChar w:fldCharType="begin"/>
          </w:r>
          <w:r w:rsidRPr="00317A1E">
            <w:rPr>
              <w:rFonts w:asciiTheme="majorHAnsi" w:hAnsiTheme="majorHAnsi"/>
            </w:rPr>
            <w:instrText xml:space="preserve"> CITATION Bro14 \l 2057 </w:instrText>
          </w:r>
          <w:r w:rsidRPr="00317A1E">
            <w:rPr>
              <w:rFonts w:asciiTheme="majorHAnsi" w:hAnsiTheme="majorHAnsi"/>
            </w:rPr>
            <w:fldChar w:fldCharType="separate"/>
          </w:r>
          <w:r w:rsidRPr="00317A1E">
            <w:rPr>
              <w:rFonts w:asciiTheme="majorHAnsi" w:hAnsiTheme="majorHAnsi"/>
              <w:noProof/>
            </w:rPr>
            <w:t>(Brown, et al., 2014)</w:t>
          </w:r>
          <w:r w:rsidRPr="00317A1E">
            <w:rPr>
              <w:rFonts w:asciiTheme="majorHAnsi" w:hAnsiTheme="majorHAnsi"/>
            </w:rPr>
            <w:fldChar w:fldCharType="end"/>
          </w:r>
        </w:sdtContent>
      </w:sdt>
      <w:r w:rsidRPr="00317A1E">
        <w:rPr>
          <w:rFonts w:asciiTheme="majorHAnsi" w:hAnsiTheme="majorHAnsi"/>
        </w:rPr>
        <w:t>. The students will be introduced to basic engineering applications, laboratory and workshop safety practices where they will be introduced to safe working practices in the laboratory and will carry out a couple of experiments which will require them to apply the transferrable skills learned throughout the course</w:t>
      </w:r>
      <w:sdt>
        <w:sdtPr>
          <w:rPr>
            <w:rFonts w:asciiTheme="majorHAnsi" w:hAnsiTheme="majorHAnsi"/>
          </w:rPr>
          <w:id w:val="165673959"/>
          <w:citation/>
        </w:sdtPr>
        <w:sdtContent>
          <w:r w:rsidRPr="00317A1E">
            <w:rPr>
              <w:rFonts w:asciiTheme="majorHAnsi" w:hAnsiTheme="majorHAnsi"/>
            </w:rPr>
            <w:fldChar w:fldCharType="begin"/>
          </w:r>
          <w:r w:rsidRPr="00317A1E">
            <w:rPr>
              <w:rFonts w:asciiTheme="majorHAnsi" w:hAnsiTheme="majorHAnsi"/>
            </w:rPr>
            <w:instrText xml:space="preserve"> CITATION Den13 \l 2057 </w:instrText>
          </w:r>
          <w:r w:rsidRPr="00317A1E">
            <w:rPr>
              <w:rFonts w:asciiTheme="majorHAnsi" w:hAnsiTheme="majorHAnsi"/>
            </w:rPr>
            <w:fldChar w:fldCharType="separate"/>
          </w:r>
          <w:r w:rsidRPr="00317A1E">
            <w:rPr>
              <w:rFonts w:asciiTheme="majorHAnsi" w:hAnsiTheme="majorHAnsi"/>
              <w:noProof/>
            </w:rPr>
            <w:t xml:space="preserve"> (Denicolo &amp; Reeves, 2013)</w:t>
          </w:r>
          <w:r w:rsidRPr="00317A1E">
            <w:rPr>
              <w:rFonts w:asciiTheme="majorHAnsi" w:hAnsiTheme="majorHAnsi"/>
            </w:rPr>
            <w:fldChar w:fldCharType="end"/>
          </w:r>
        </w:sdtContent>
      </w:sdt>
      <w:r w:rsidRPr="00317A1E">
        <w:rPr>
          <w:rFonts w:asciiTheme="majorHAnsi" w:hAnsiTheme="majorHAnsi"/>
        </w:rPr>
        <w:t xml:space="preserve">. The exercises and tasks will be designed and presented in such a way as to motivate the students to direct their own learning </w:t>
      </w:r>
      <w:sdt>
        <w:sdtPr>
          <w:rPr>
            <w:rFonts w:asciiTheme="majorHAnsi" w:hAnsiTheme="majorHAnsi"/>
          </w:rPr>
          <w:id w:val="795646468"/>
          <w:citation/>
        </w:sdtPr>
        <w:sdtContent>
          <w:r w:rsidRPr="00317A1E">
            <w:rPr>
              <w:rFonts w:asciiTheme="majorHAnsi" w:hAnsiTheme="majorHAnsi"/>
            </w:rPr>
            <w:fldChar w:fldCharType="begin"/>
          </w:r>
          <w:r w:rsidRPr="00317A1E">
            <w:rPr>
              <w:rFonts w:asciiTheme="majorHAnsi" w:hAnsiTheme="majorHAnsi"/>
              <w:noProof/>
              <w:lang w:val="en-GB"/>
            </w:rPr>
            <w:instrText xml:space="preserve"> CITATION Har05 \l 2057 </w:instrText>
          </w:r>
          <w:r w:rsidRPr="00317A1E">
            <w:rPr>
              <w:rFonts w:asciiTheme="majorHAnsi" w:hAnsiTheme="majorHAnsi"/>
            </w:rPr>
            <w:fldChar w:fldCharType="separate"/>
          </w:r>
          <w:r w:rsidRPr="00317A1E">
            <w:rPr>
              <w:rFonts w:asciiTheme="majorHAnsi" w:hAnsiTheme="majorHAnsi"/>
              <w:noProof/>
              <w:lang w:val="en-GB"/>
            </w:rPr>
            <w:t>(Hartley, et al., 2005)</w:t>
          </w:r>
          <w:r w:rsidRPr="00317A1E">
            <w:rPr>
              <w:rFonts w:asciiTheme="majorHAnsi" w:hAnsiTheme="majorHAnsi"/>
            </w:rPr>
            <w:fldChar w:fldCharType="end"/>
          </w:r>
        </w:sdtContent>
      </w:sdt>
      <w:r w:rsidRPr="00317A1E">
        <w:rPr>
          <w:rFonts w:asciiTheme="majorHAnsi" w:hAnsiTheme="majorHAnsi"/>
        </w:rPr>
        <w:t xml:space="preserve">. As these are level 4 university students who are aspiring to become mechanical engineers, it is important that through blended learning they equip themselves with the necessary skills to study and successfully complete their degree program, and to develop and be able to demonstrate knowledge and understanding of engineering applications required </w:t>
      </w:r>
      <w:r w:rsidRPr="00317A1E">
        <w:rPr>
          <w:rFonts w:asciiTheme="majorHAnsi" w:hAnsiTheme="majorHAnsi"/>
        </w:rPr>
        <w:lastRenderedPageBreak/>
        <w:t>for further study at a higher level, which this course aims to achieve</w:t>
      </w:r>
      <w:r w:rsidRPr="00317A1E">
        <w:rPr>
          <w:rFonts w:asciiTheme="majorHAnsi" w:hAnsiTheme="majorHAnsi"/>
          <w:noProof/>
        </w:rPr>
        <w:t xml:space="preserve"> </w:t>
      </w:r>
      <w:sdt>
        <w:sdtPr>
          <w:rPr>
            <w:rFonts w:asciiTheme="majorHAnsi" w:hAnsiTheme="majorHAnsi"/>
            <w:noProof/>
          </w:rPr>
          <w:id w:val="2005240287"/>
          <w:citation/>
        </w:sdtPr>
        <w:sdtContent>
          <w:r w:rsidRPr="00317A1E">
            <w:rPr>
              <w:rFonts w:asciiTheme="majorHAnsi" w:hAnsiTheme="majorHAnsi"/>
              <w:noProof/>
            </w:rPr>
            <w:fldChar w:fldCharType="begin"/>
          </w:r>
          <w:r w:rsidRPr="00317A1E">
            <w:rPr>
              <w:rFonts w:asciiTheme="majorHAnsi" w:hAnsiTheme="majorHAnsi"/>
              <w:noProof/>
              <w:lang w:val="en-GB"/>
            </w:rPr>
            <w:instrText xml:space="preserve"> CITATION Per14 \l 2057 </w:instrText>
          </w:r>
          <w:r w:rsidRPr="00317A1E">
            <w:rPr>
              <w:rFonts w:asciiTheme="majorHAnsi" w:hAnsiTheme="majorHAnsi"/>
              <w:noProof/>
            </w:rPr>
            <w:fldChar w:fldCharType="separate"/>
          </w:r>
          <w:r w:rsidRPr="00317A1E">
            <w:rPr>
              <w:rFonts w:asciiTheme="majorHAnsi" w:hAnsiTheme="majorHAnsi"/>
              <w:noProof/>
              <w:lang w:val="en-GB"/>
            </w:rPr>
            <w:t>(Persellin &amp; Daniels, 2014)</w:t>
          </w:r>
          <w:r w:rsidRPr="00317A1E">
            <w:rPr>
              <w:rFonts w:asciiTheme="majorHAnsi" w:hAnsiTheme="majorHAnsi"/>
              <w:noProof/>
            </w:rPr>
            <w:fldChar w:fldCharType="end"/>
          </w:r>
        </w:sdtContent>
      </w:sdt>
      <w:r w:rsidRPr="00317A1E">
        <w:rPr>
          <w:rFonts w:asciiTheme="majorHAnsi" w:hAnsiTheme="majorHAnsi"/>
        </w:rPr>
        <w:t xml:space="preserve">. Employers in Wales have been shown not to look to Higher education institutes graduates for employees due to lack of skills that they require, therefore this course will focus on those skills </w:t>
      </w:r>
      <w:sdt>
        <w:sdtPr>
          <w:rPr>
            <w:rFonts w:asciiTheme="majorHAnsi" w:hAnsiTheme="majorHAnsi"/>
          </w:rPr>
          <w:id w:val="-1174330180"/>
          <w:citation/>
        </w:sdtPr>
        <w:sdtContent>
          <w:r w:rsidRPr="00317A1E">
            <w:rPr>
              <w:rFonts w:asciiTheme="majorHAnsi" w:hAnsiTheme="majorHAnsi"/>
            </w:rPr>
            <w:fldChar w:fldCharType="begin"/>
          </w:r>
          <w:r w:rsidRPr="00317A1E">
            <w:rPr>
              <w:rFonts w:asciiTheme="majorHAnsi" w:hAnsiTheme="majorHAnsi"/>
              <w:noProof/>
              <w:lang w:val="en-GB"/>
            </w:rPr>
            <w:instrText xml:space="preserve"> CITATION Nic12 \l 2057 </w:instrText>
          </w:r>
          <w:r w:rsidRPr="00317A1E">
            <w:rPr>
              <w:rFonts w:asciiTheme="majorHAnsi" w:hAnsiTheme="majorHAnsi"/>
            </w:rPr>
            <w:fldChar w:fldCharType="separate"/>
          </w:r>
          <w:r w:rsidRPr="00317A1E">
            <w:rPr>
              <w:rFonts w:asciiTheme="majorHAnsi" w:hAnsiTheme="majorHAnsi"/>
              <w:noProof/>
              <w:lang w:val="en-GB"/>
            </w:rPr>
            <w:t>(Nicholl &amp; Osmond, 2012)</w:t>
          </w:r>
          <w:r w:rsidRPr="00317A1E">
            <w:rPr>
              <w:rFonts w:asciiTheme="majorHAnsi" w:hAnsiTheme="majorHAnsi"/>
            </w:rPr>
            <w:fldChar w:fldCharType="end"/>
          </w:r>
        </w:sdtContent>
      </w:sdt>
      <w:r w:rsidRPr="00317A1E">
        <w:rPr>
          <w:rFonts w:asciiTheme="majorHAnsi" w:hAnsiTheme="majorHAnsi"/>
        </w:rPr>
        <w:t xml:space="preserve">. The students will take considerable responsibility for their own learning; develop their investigative and practical application skills through live testing, directed reading and library research </w:t>
      </w:r>
      <w:sdt>
        <w:sdtPr>
          <w:rPr>
            <w:rFonts w:asciiTheme="majorHAnsi" w:hAnsiTheme="majorHAnsi"/>
          </w:rPr>
          <w:id w:val="-1616132733"/>
          <w:citation/>
        </w:sdtPr>
        <w:sdtContent>
          <w:r w:rsidRPr="00317A1E">
            <w:rPr>
              <w:rFonts w:asciiTheme="majorHAnsi" w:hAnsiTheme="majorHAnsi"/>
            </w:rPr>
            <w:fldChar w:fldCharType="begin"/>
          </w:r>
          <w:r w:rsidRPr="00317A1E">
            <w:rPr>
              <w:rFonts w:asciiTheme="majorHAnsi" w:hAnsiTheme="majorHAnsi"/>
            </w:rPr>
            <w:instrText xml:space="preserve"> CITATION Den13 \l 2057 </w:instrText>
          </w:r>
          <w:r w:rsidRPr="00317A1E">
            <w:rPr>
              <w:rFonts w:asciiTheme="majorHAnsi" w:hAnsiTheme="majorHAnsi"/>
            </w:rPr>
            <w:fldChar w:fldCharType="separate"/>
          </w:r>
          <w:r w:rsidRPr="00317A1E">
            <w:rPr>
              <w:rFonts w:asciiTheme="majorHAnsi" w:hAnsiTheme="majorHAnsi"/>
              <w:noProof/>
            </w:rPr>
            <w:t>(Denicolo &amp; Reeves, 2013)</w:t>
          </w:r>
          <w:r w:rsidRPr="00317A1E">
            <w:rPr>
              <w:rFonts w:asciiTheme="majorHAnsi" w:hAnsiTheme="majorHAnsi"/>
            </w:rPr>
            <w:fldChar w:fldCharType="end"/>
          </w:r>
        </w:sdtContent>
      </w:sdt>
      <w:r w:rsidRPr="00317A1E">
        <w:rPr>
          <w:rFonts w:asciiTheme="majorHAnsi" w:hAnsiTheme="majorHAnsi"/>
        </w:rPr>
        <w:t>.</w:t>
      </w:r>
    </w:p>
    <w:p w14:paraId="0CA355D3" w14:textId="77777777" w:rsidR="000C225F" w:rsidRDefault="000C225F" w:rsidP="00317A1E">
      <w:pPr>
        <w:spacing w:line="360" w:lineRule="auto"/>
        <w:jc w:val="both"/>
        <w:rPr>
          <w:rFonts w:asciiTheme="majorHAnsi" w:hAnsiTheme="majorHAnsi"/>
        </w:rPr>
      </w:pPr>
    </w:p>
    <w:p w14:paraId="0BABC43D" w14:textId="713B57C7" w:rsidR="00317A1E" w:rsidRDefault="00317A1E" w:rsidP="00317A1E">
      <w:pPr>
        <w:spacing w:line="360" w:lineRule="auto"/>
        <w:jc w:val="both"/>
        <w:rPr>
          <w:rFonts w:asciiTheme="majorHAnsi" w:hAnsiTheme="majorHAnsi"/>
        </w:rPr>
      </w:pPr>
      <w:r w:rsidRPr="00317A1E">
        <w:rPr>
          <w:rFonts w:asciiTheme="majorHAnsi" w:hAnsiTheme="majorHAnsi"/>
        </w:rPr>
        <w:t xml:space="preserve">The course emphasizes on safety issues and legislation therefore the students will undertake a number of activities and reflect on Health and Safety issues that they would have to respond to </w:t>
      </w:r>
      <w:sdt>
        <w:sdtPr>
          <w:rPr>
            <w:rFonts w:asciiTheme="majorHAnsi" w:hAnsiTheme="majorHAnsi"/>
          </w:rPr>
          <w:id w:val="-733541556"/>
          <w:citation/>
        </w:sdtPr>
        <w:sdtContent>
          <w:r w:rsidRPr="00317A1E">
            <w:rPr>
              <w:rFonts w:asciiTheme="majorHAnsi" w:hAnsiTheme="majorHAnsi"/>
            </w:rPr>
            <w:fldChar w:fldCharType="begin"/>
          </w:r>
          <w:r w:rsidRPr="00317A1E">
            <w:rPr>
              <w:rFonts w:asciiTheme="majorHAnsi" w:hAnsiTheme="majorHAnsi"/>
            </w:rPr>
            <w:instrText xml:space="preserve"> CITATION Rog16 \l 2057 </w:instrText>
          </w:r>
          <w:r w:rsidRPr="00317A1E">
            <w:rPr>
              <w:rFonts w:asciiTheme="majorHAnsi" w:hAnsiTheme="majorHAnsi"/>
            </w:rPr>
            <w:fldChar w:fldCharType="separate"/>
          </w:r>
          <w:r w:rsidRPr="00317A1E">
            <w:rPr>
              <w:rFonts w:asciiTheme="majorHAnsi" w:hAnsiTheme="majorHAnsi"/>
              <w:noProof/>
            </w:rPr>
            <w:t>(Brauer, 2016)</w:t>
          </w:r>
          <w:r w:rsidRPr="00317A1E">
            <w:rPr>
              <w:rFonts w:asciiTheme="majorHAnsi" w:hAnsiTheme="majorHAnsi"/>
            </w:rPr>
            <w:fldChar w:fldCharType="end"/>
          </w:r>
        </w:sdtContent>
      </w:sdt>
      <w:r w:rsidRPr="00317A1E">
        <w:rPr>
          <w:rFonts w:asciiTheme="majorHAnsi" w:hAnsiTheme="majorHAnsi"/>
        </w:rPr>
        <w:t xml:space="preserve">. As shown by </w:t>
      </w:r>
      <w:proofErr w:type="spellStart"/>
      <w:r w:rsidRPr="00317A1E">
        <w:rPr>
          <w:rFonts w:asciiTheme="majorHAnsi" w:hAnsiTheme="majorHAnsi"/>
        </w:rPr>
        <w:t>McPartland</w:t>
      </w:r>
      <w:proofErr w:type="spellEnd"/>
      <w:r w:rsidRPr="00317A1E">
        <w:rPr>
          <w:rFonts w:asciiTheme="majorHAnsi" w:hAnsiTheme="majorHAnsi"/>
        </w:rPr>
        <w:t xml:space="preserve"> (1991), applying the subject material, skills and strategies involved in the learning process immediately to real life experiences have been shown to facilitate adult learning. The course also aims to develop the students’ communication skills, teamwork, report writing, time management, and analytical skills, which the students require for the successful completion of their studies </w:t>
      </w:r>
      <w:sdt>
        <w:sdtPr>
          <w:rPr>
            <w:rFonts w:asciiTheme="majorHAnsi" w:hAnsiTheme="majorHAnsi"/>
          </w:rPr>
          <w:id w:val="1992758173"/>
          <w:citation/>
        </w:sdtPr>
        <w:sdtContent>
          <w:r w:rsidRPr="00317A1E">
            <w:rPr>
              <w:rFonts w:asciiTheme="majorHAnsi" w:hAnsiTheme="majorHAnsi"/>
            </w:rPr>
            <w:fldChar w:fldCharType="begin"/>
          </w:r>
          <w:r w:rsidRPr="00317A1E">
            <w:rPr>
              <w:rFonts w:asciiTheme="majorHAnsi" w:hAnsiTheme="majorHAnsi"/>
            </w:rPr>
            <w:instrText xml:space="preserve"> CITATION Den13 \l 2057 </w:instrText>
          </w:r>
          <w:r w:rsidRPr="00317A1E">
            <w:rPr>
              <w:rFonts w:asciiTheme="majorHAnsi" w:hAnsiTheme="majorHAnsi"/>
            </w:rPr>
            <w:fldChar w:fldCharType="separate"/>
          </w:r>
          <w:r w:rsidRPr="00317A1E">
            <w:rPr>
              <w:rFonts w:asciiTheme="majorHAnsi" w:hAnsiTheme="majorHAnsi"/>
              <w:noProof/>
            </w:rPr>
            <w:t>(Denicolo &amp; Reeves, 2013)</w:t>
          </w:r>
          <w:r w:rsidRPr="00317A1E">
            <w:rPr>
              <w:rFonts w:asciiTheme="majorHAnsi" w:hAnsiTheme="majorHAnsi"/>
            </w:rPr>
            <w:fldChar w:fldCharType="end"/>
          </w:r>
        </w:sdtContent>
      </w:sdt>
      <w:r w:rsidRPr="00317A1E">
        <w:rPr>
          <w:rFonts w:asciiTheme="majorHAnsi" w:hAnsiTheme="majorHAnsi"/>
        </w:rPr>
        <w:t xml:space="preserve">. Through this course the students will be encouraged to develop a reflective, active and positive approach to learning, which is desirable both in the classroom and workplace </w:t>
      </w:r>
      <w:sdt>
        <w:sdtPr>
          <w:rPr>
            <w:rFonts w:asciiTheme="majorHAnsi" w:hAnsiTheme="majorHAnsi"/>
          </w:rPr>
          <w:id w:val="1243067411"/>
          <w:citation/>
        </w:sdtPr>
        <w:sdtContent>
          <w:r w:rsidRPr="00317A1E">
            <w:rPr>
              <w:rFonts w:asciiTheme="majorHAnsi" w:hAnsiTheme="majorHAnsi"/>
            </w:rPr>
            <w:fldChar w:fldCharType="begin"/>
          </w:r>
          <w:r w:rsidRPr="00317A1E">
            <w:rPr>
              <w:rFonts w:asciiTheme="majorHAnsi" w:hAnsiTheme="majorHAnsi"/>
            </w:rPr>
            <w:instrText xml:space="preserve"> CITATION Bol18 \l 2057 </w:instrText>
          </w:r>
          <w:r w:rsidRPr="00317A1E">
            <w:rPr>
              <w:rFonts w:asciiTheme="majorHAnsi" w:hAnsiTheme="majorHAnsi"/>
            </w:rPr>
            <w:fldChar w:fldCharType="separate"/>
          </w:r>
          <w:r w:rsidRPr="00317A1E">
            <w:rPr>
              <w:rFonts w:asciiTheme="majorHAnsi" w:hAnsiTheme="majorHAnsi"/>
              <w:noProof/>
            </w:rPr>
            <w:t>(Bolton &amp; Delderfield, 2018)</w:t>
          </w:r>
          <w:r w:rsidRPr="00317A1E">
            <w:rPr>
              <w:rFonts w:asciiTheme="majorHAnsi" w:hAnsiTheme="majorHAnsi"/>
            </w:rPr>
            <w:fldChar w:fldCharType="end"/>
          </w:r>
        </w:sdtContent>
      </w:sdt>
      <w:r w:rsidRPr="00317A1E">
        <w:rPr>
          <w:rFonts w:asciiTheme="majorHAnsi" w:hAnsiTheme="majorHAnsi"/>
        </w:rPr>
        <w:t xml:space="preserve">. Reflective practice has an advantage in the learning and working environment as it is a way to continuously improve learning and allows individuals to review the activities they undertake, see whether originally established objectives have been met and suggest what could be done differently to improve for next time </w:t>
      </w:r>
      <w:sdt>
        <w:sdtPr>
          <w:rPr>
            <w:rFonts w:asciiTheme="majorHAnsi" w:hAnsiTheme="majorHAnsi"/>
          </w:rPr>
          <w:id w:val="1695651392"/>
          <w:citation/>
        </w:sdtPr>
        <w:sdtContent>
          <w:r w:rsidRPr="00317A1E">
            <w:rPr>
              <w:rFonts w:asciiTheme="majorHAnsi" w:hAnsiTheme="majorHAnsi"/>
            </w:rPr>
            <w:fldChar w:fldCharType="begin"/>
          </w:r>
          <w:r w:rsidRPr="00317A1E">
            <w:rPr>
              <w:rFonts w:asciiTheme="majorHAnsi" w:hAnsiTheme="majorHAnsi"/>
            </w:rPr>
            <w:instrText xml:space="preserve"> CITATION Joh02 \l 2057 </w:instrText>
          </w:r>
          <w:r w:rsidRPr="00317A1E">
            <w:rPr>
              <w:rFonts w:asciiTheme="majorHAnsi" w:hAnsiTheme="majorHAnsi"/>
            </w:rPr>
            <w:fldChar w:fldCharType="separate"/>
          </w:r>
          <w:r w:rsidRPr="00317A1E">
            <w:rPr>
              <w:rFonts w:asciiTheme="majorHAnsi" w:hAnsiTheme="majorHAnsi"/>
              <w:noProof/>
            </w:rPr>
            <w:t>(Loughran, 2002)</w:t>
          </w:r>
          <w:r w:rsidRPr="00317A1E">
            <w:rPr>
              <w:rFonts w:asciiTheme="majorHAnsi" w:hAnsiTheme="majorHAnsi"/>
            </w:rPr>
            <w:fldChar w:fldCharType="end"/>
          </w:r>
        </w:sdtContent>
      </w:sdt>
      <w:r w:rsidRPr="00317A1E">
        <w:rPr>
          <w:rFonts w:asciiTheme="majorHAnsi" w:hAnsiTheme="majorHAnsi"/>
        </w:rPr>
        <w:t>.</w:t>
      </w:r>
    </w:p>
    <w:p w14:paraId="6A20ABAE" w14:textId="77777777" w:rsidR="000C225F" w:rsidRPr="00317A1E" w:rsidRDefault="000C225F" w:rsidP="00317A1E">
      <w:pPr>
        <w:spacing w:line="360" w:lineRule="auto"/>
        <w:jc w:val="both"/>
        <w:rPr>
          <w:rFonts w:asciiTheme="majorHAnsi" w:hAnsiTheme="majorHAnsi"/>
        </w:rPr>
      </w:pPr>
    </w:p>
    <w:p w14:paraId="579419A5" w14:textId="77777777" w:rsidR="00317A1E" w:rsidRPr="00317A1E" w:rsidRDefault="00317A1E" w:rsidP="00317A1E">
      <w:pPr>
        <w:spacing w:line="360" w:lineRule="auto"/>
        <w:jc w:val="both"/>
        <w:rPr>
          <w:rFonts w:asciiTheme="majorHAnsi" w:hAnsiTheme="majorHAnsi"/>
        </w:rPr>
      </w:pPr>
      <w:r w:rsidRPr="00317A1E">
        <w:rPr>
          <w:rFonts w:asciiTheme="majorHAnsi" w:hAnsiTheme="majorHAnsi"/>
        </w:rPr>
        <w:t xml:space="preserve">The course looks at a number of topics with different aims and objectives for each topic; therefore VARK’s model has been applied in setting the learning objectives and differentiating instruction and assessment </w:t>
      </w:r>
      <w:sdt>
        <w:sdtPr>
          <w:rPr>
            <w:rFonts w:asciiTheme="majorHAnsi" w:hAnsiTheme="majorHAnsi"/>
          </w:rPr>
          <w:id w:val="-1475667914"/>
          <w:citation/>
        </w:sdtPr>
        <w:sdtContent>
          <w:r w:rsidRPr="00317A1E">
            <w:rPr>
              <w:rFonts w:asciiTheme="majorHAnsi" w:hAnsiTheme="majorHAnsi"/>
            </w:rPr>
            <w:fldChar w:fldCharType="begin"/>
          </w:r>
          <w:r w:rsidRPr="00317A1E">
            <w:rPr>
              <w:rFonts w:asciiTheme="majorHAnsi" w:hAnsiTheme="majorHAnsi"/>
            </w:rPr>
            <w:instrText xml:space="preserve"> CITATION LDe13 \l 2057 </w:instrText>
          </w:r>
          <w:r w:rsidRPr="00317A1E">
            <w:rPr>
              <w:rFonts w:asciiTheme="majorHAnsi" w:hAnsiTheme="majorHAnsi"/>
            </w:rPr>
            <w:fldChar w:fldCharType="separate"/>
          </w:r>
          <w:r w:rsidRPr="00317A1E">
            <w:rPr>
              <w:rFonts w:asciiTheme="majorHAnsi" w:hAnsiTheme="majorHAnsi"/>
              <w:noProof/>
            </w:rPr>
            <w:t>(Fink, 2013)</w:t>
          </w:r>
          <w:r w:rsidRPr="00317A1E">
            <w:rPr>
              <w:rFonts w:asciiTheme="majorHAnsi" w:hAnsiTheme="majorHAnsi"/>
            </w:rPr>
            <w:fldChar w:fldCharType="end"/>
          </w:r>
        </w:sdtContent>
      </w:sdt>
      <w:r w:rsidRPr="00317A1E">
        <w:rPr>
          <w:rFonts w:asciiTheme="majorHAnsi" w:hAnsiTheme="majorHAnsi"/>
        </w:rPr>
        <w:t xml:space="preserve">. Upon successful completion of this course the students are expected to be able to demonstrate knowledge and understanding of basic engineering concepts and their theoretical characteristics application in specific engineering fields, apply practical engineering skills, demonstrate know-how of skills, practices, safety standards in the laboratory and workshop environment </w:t>
      </w:r>
      <w:sdt>
        <w:sdtPr>
          <w:rPr>
            <w:rFonts w:asciiTheme="majorHAnsi" w:hAnsiTheme="majorHAnsi"/>
          </w:rPr>
          <w:id w:val="-62643800"/>
          <w:citation/>
        </w:sdtPr>
        <w:sdtContent>
          <w:r w:rsidRPr="00317A1E">
            <w:rPr>
              <w:rFonts w:asciiTheme="majorHAnsi" w:hAnsiTheme="majorHAnsi"/>
            </w:rPr>
            <w:fldChar w:fldCharType="begin"/>
          </w:r>
          <w:r w:rsidRPr="00317A1E">
            <w:rPr>
              <w:rFonts w:asciiTheme="majorHAnsi" w:hAnsiTheme="majorHAnsi"/>
            </w:rPr>
            <w:instrText xml:space="preserve"> CITATION Rog16 \l 2057 </w:instrText>
          </w:r>
          <w:r w:rsidRPr="00317A1E">
            <w:rPr>
              <w:rFonts w:asciiTheme="majorHAnsi" w:hAnsiTheme="majorHAnsi"/>
            </w:rPr>
            <w:fldChar w:fldCharType="separate"/>
          </w:r>
          <w:r w:rsidRPr="00317A1E">
            <w:rPr>
              <w:rFonts w:asciiTheme="majorHAnsi" w:hAnsiTheme="majorHAnsi"/>
              <w:noProof/>
            </w:rPr>
            <w:t>(Brauer, 2016)</w:t>
          </w:r>
          <w:r w:rsidRPr="00317A1E">
            <w:rPr>
              <w:rFonts w:asciiTheme="majorHAnsi" w:hAnsiTheme="majorHAnsi"/>
            </w:rPr>
            <w:fldChar w:fldCharType="end"/>
          </w:r>
        </w:sdtContent>
      </w:sdt>
      <w:r w:rsidRPr="00317A1E">
        <w:rPr>
          <w:rFonts w:asciiTheme="majorHAnsi" w:hAnsiTheme="majorHAnsi"/>
        </w:rPr>
        <w:t xml:space="preserve">. The students should also be able to </w:t>
      </w:r>
      <w:r w:rsidRPr="00317A1E">
        <w:rPr>
          <w:rFonts w:asciiTheme="majorHAnsi" w:hAnsiTheme="majorHAnsi"/>
        </w:rPr>
        <w:lastRenderedPageBreak/>
        <w:t xml:space="preserve">demonstrate key transferrable skills and an awareness of reflective practice on the skills they might want to enhance or acquire </w:t>
      </w:r>
      <w:sdt>
        <w:sdtPr>
          <w:rPr>
            <w:rFonts w:asciiTheme="majorHAnsi" w:hAnsiTheme="majorHAnsi"/>
          </w:rPr>
          <w:id w:val="654117831"/>
          <w:citation/>
        </w:sdtPr>
        <w:sdtContent>
          <w:r w:rsidRPr="00317A1E">
            <w:rPr>
              <w:rFonts w:asciiTheme="majorHAnsi" w:hAnsiTheme="majorHAnsi"/>
            </w:rPr>
            <w:fldChar w:fldCharType="begin"/>
          </w:r>
          <w:r w:rsidRPr="00317A1E">
            <w:rPr>
              <w:rFonts w:asciiTheme="majorHAnsi" w:hAnsiTheme="majorHAnsi"/>
            </w:rPr>
            <w:instrText xml:space="preserve"> CITATION Den13 \l 2057 </w:instrText>
          </w:r>
          <w:r w:rsidRPr="00317A1E">
            <w:rPr>
              <w:rFonts w:asciiTheme="majorHAnsi" w:hAnsiTheme="majorHAnsi"/>
            </w:rPr>
            <w:fldChar w:fldCharType="separate"/>
          </w:r>
          <w:r w:rsidRPr="00317A1E">
            <w:rPr>
              <w:rFonts w:asciiTheme="majorHAnsi" w:hAnsiTheme="majorHAnsi"/>
              <w:noProof/>
            </w:rPr>
            <w:t>(Denicolo &amp; Reeves, 2013)</w:t>
          </w:r>
          <w:r w:rsidRPr="00317A1E">
            <w:rPr>
              <w:rFonts w:asciiTheme="majorHAnsi" w:hAnsiTheme="majorHAnsi"/>
            </w:rPr>
            <w:fldChar w:fldCharType="end"/>
          </w:r>
        </w:sdtContent>
      </w:sdt>
      <w:r w:rsidRPr="00317A1E">
        <w:rPr>
          <w:rFonts w:asciiTheme="majorHAnsi" w:hAnsiTheme="majorHAnsi"/>
        </w:rPr>
        <w:t xml:space="preserve">. </w:t>
      </w:r>
    </w:p>
    <w:p w14:paraId="67A8C5B3" w14:textId="77777777" w:rsidR="00317A1E" w:rsidRPr="00317A1E" w:rsidRDefault="00317A1E" w:rsidP="00317A1E">
      <w:pPr>
        <w:spacing w:line="360" w:lineRule="auto"/>
        <w:jc w:val="both"/>
        <w:rPr>
          <w:rFonts w:asciiTheme="majorHAnsi" w:hAnsiTheme="majorHAnsi"/>
        </w:rPr>
      </w:pPr>
    </w:p>
    <w:p w14:paraId="50B56068" w14:textId="77777777" w:rsidR="00317A1E" w:rsidRPr="00317A1E" w:rsidRDefault="00317A1E" w:rsidP="00317A1E">
      <w:pPr>
        <w:spacing w:line="360" w:lineRule="auto"/>
        <w:jc w:val="both"/>
        <w:rPr>
          <w:rFonts w:asciiTheme="majorHAnsi" w:hAnsiTheme="majorHAnsi"/>
        </w:rPr>
      </w:pPr>
      <w:r w:rsidRPr="00317A1E">
        <w:rPr>
          <w:rFonts w:asciiTheme="majorHAnsi" w:hAnsiTheme="majorHAnsi"/>
        </w:rPr>
        <w:t>Varied teaching techniques will be applied in this course with tasks and exercises designed to encourage the shy students while challenging the more able students (</w:t>
      </w:r>
      <w:sdt>
        <w:sdtPr>
          <w:rPr>
            <w:rFonts w:asciiTheme="majorHAnsi" w:hAnsiTheme="majorHAnsi"/>
          </w:rPr>
          <w:id w:val="-1317420125"/>
          <w:citation/>
        </w:sdtPr>
        <w:sdtContent>
          <w:r w:rsidRPr="00317A1E">
            <w:rPr>
              <w:rFonts w:asciiTheme="majorHAnsi" w:hAnsiTheme="majorHAnsi"/>
            </w:rPr>
            <w:fldChar w:fldCharType="begin"/>
          </w:r>
          <w:r w:rsidRPr="00317A1E">
            <w:rPr>
              <w:rFonts w:asciiTheme="majorHAnsi" w:hAnsiTheme="majorHAnsi"/>
              <w:lang w:val="en-GB"/>
            </w:rPr>
            <w:instrText xml:space="preserve"> CITATION and13 \l 2057 </w:instrText>
          </w:r>
          <w:r w:rsidRPr="00317A1E">
            <w:rPr>
              <w:rFonts w:asciiTheme="majorHAnsi" w:hAnsiTheme="majorHAnsi"/>
            </w:rPr>
            <w:fldChar w:fldCharType="separate"/>
          </w:r>
          <w:r w:rsidRPr="00317A1E">
            <w:rPr>
              <w:rFonts w:asciiTheme="majorHAnsi" w:hAnsiTheme="majorHAnsi"/>
              <w:noProof/>
              <w:lang w:val="en-GB"/>
            </w:rPr>
            <w:t xml:space="preserve"> (Anderson, 2013)</w:t>
          </w:r>
          <w:r w:rsidRPr="00317A1E">
            <w:rPr>
              <w:rFonts w:asciiTheme="majorHAnsi" w:hAnsiTheme="majorHAnsi"/>
            </w:rPr>
            <w:fldChar w:fldCharType="end"/>
          </w:r>
        </w:sdtContent>
      </w:sdt>
      <w:r w:rsidRPr="00317A1E">
        <w:rPr>
          <w:rFonts w:asciiTheme="majorHAnsi" w:hAnsiTheme="majorHAnsi"/>
        </w:rPr>
        <w:t xml:space="preserve">. Lectures will be used to introduce key ideas and theoretical concepts that the students can develop later by private study or in small study groups </w:t>
      </w:r>
      <w:sdt>
        <w:sdtPr>
          <w:rPr>
            <w:rFonts w:asciiTheme="majorHAnsi" w:hAnsiTheme="majorHAnsi"/>
          </w:rPr>
          <w:id w:val="-1233156237"/>
          <w:citation/>
        </w:sdtPr>
        <w:sdtContent>
          <w:r w:rsidRPr="00317A1E">
            <w:rPr>
              <w:rFonts w:asciiTheme="majorHAnsi" w:hAnsiTheme="majorHAnsi"/>
            </w:rPr>
            <w:fldChar w:fldCharType="begin"/>
          </w:r>
          <w:r w:rsidRPr="00317A1E">
            <w:rPr>
              <w:rFonts w:asciiTheme="majorHAnsi" w:hAnsiTheme="majorHAnsi"/>
            </w:rPr>
            <w:instrText xml:space="preserve"> CITATION Har05 \l 2057 </w:instrText>
          </w:r>
          <w:r w:rsidRPr="00317A1E">
            <w:rPr>
              <w:rFonts w:asciiTheme="majorHAnsi" w:hAnsiTheme="majorHAnsi"/>
            </w:rPr>
            <w:fldChar w:fldCharType="separate"/>
          </w:r>
          <w:r w:rsidRPr="00317A1E">
            <w:rPr>
              <w:rFonts w:asciiTheme="majorHAnsi" w:hAnsiTheme="majorHAnsi"/>
              <w:noProof/>
            </w:rPr>
            <w:t>(Hartley, et al., 2005)</w:t>
          </w:r>
          <w:r w:rsidRPr="00317A1E">
            <w:rPr>
              <w:rFonts w:asciiTheme="majorHAnsi" w:hAnsiTheme="majorHAnsi"/>
            </w:rPr>
            <w:fldChar w:fldCharType="end"/>
          </w:r>
        </w:sdtContent>
      </w:sdt>
      <w:r w:rsidRPr="00317A1E">
        <w:rPr>
          <w:rFonts w:asciiTheme="majorHAnsi" w:hAnsiTheme="majorHAnsi"/>
        </w:rPr>
        <w:t xml:space="preserve">. To develop the students’ study skills tutorials will be used, as they are the most appropriate strategy for the exploration of study related topics and their application within students’ studies </w:t>
      </w:r>
      <w:sdt>
        <w:sdtPr>
          <w:rPr>
            <w:rFonts w:asciiTheme="majorHAnsi" w:hAnsiTheme="majorHAnsi"/>
          </w:rPr>
          <w:id w:val="794642120"/>
          <w:citation/>
        </w:sdtPr>
        <w:sdtContent>
          <w:r w:rsidRPr="00317A1E">
            <w:rPr>
              <w:rFonts w:asciiTheme="majorHAnsi" w:hAnsiTheme="majorHAnsi"/>
            </w:rPr>
            <w:fldChar w:fldCharType="begin"/>
          </w:r>
          <w:r w:rsidRPr="00317A1E">
            <w:rPr>
              <w:rFonts w:asciiTheme="majorHAnsi" w:hAnsiTheme="majorHAnsi"/>
            </w:rPr>
            <w:instrText xml:space="preserve"> CITATION LDe13 \l 2057 </w:instrText>
          </w:r>
          <w:r w:rsidRPr="00317A1E">
            <w:rPr>
              <w:rFonts w:asciiTheme="majorHAnsi" w:hAnsiTheme="majorHAnsi"/>
            </w:rPr>
            <w:fldChar w:fldCharType="separate"/>
          </w:r>
          <w:r w:rsidRPr="00317A1E">
            <w:rPr>
              <w:rFonts w:asciiTheme="majorHAnsi" w:hAnsiTheme="majorHAnsi"/>
              <w:noProof/>
            </w:rPr>
            <w:t>(Fink, 2013)</w:t>
          </w:r>
          <w:r w:rsidRPr="00317A1E">
            <w:rPr>
              <w:rFonts w:asciiTheme="majorHAnsi" w:hAnsiTheme="majorHAnsi"/>
            </w:rPr>
            <w:fldChar w:fldCharType="end"/>
          </w:r>
        </w:sdtContent>
      </w:sdt>
      <w:r w:rsidRPr="00317A1E">
        <w:rPr>
          <w:rFonts w:asciiTheme="majorHAnsi" w:hAnsiTheme="majorHAnsi"/>
        </w:rPr>
        <w:t xml:space="preserve">. Tutorials also develop listening and discussion skills, allow the students to become familiar with talking around Engineering issues and build up experience of arguing about ideas </w:t>
      </w:r>
      <w:sdt>
        <w:sdtPr>
          <w:rPr>
            <w:rFonts w:asciiTheme="majorHAnsi" w:hAnsiTheme="majorHAnsi"/>
          </w:rPr>
          <w:id w:val="-409160243"/>
          <w:citation/>
        </w:sdtPr>
        <w:sdtContent>
          <w:r w:rsidRPr="00317A1E">
            <w:rPr>
              <w:rFonts w:asciiTheme="majorHAnsi" w:hAnsiTheme="majorHAnsi"/>
            </w:rPr>
            <w:fldChar w:fldCharType="begin"/>
          </w:r>
          <w:r w:rsidRPr="00317A1E">
            <w:rPr>
              <w:rFonts w:asciiTheme="majorHAnsi" w:hAnsiTheme="majorHAnsi"/>
            </w:rPr>
            <w:instrText xml:space="preserve">CITATION Pau13 \l 2057 </w:instrText>
          </w:r>
          <w:r w:rsidRPr="00317A1E">
            <w:rPr>
              <w:rFonts w:asciiTheme="majorHAnsi" w:hAnsiTheme="majorHAnsi"/>
            </w:rPr>
            <w:fldChar w:fldCharType="separate"/>
          </w:r>
          <w:r w:rsidRPr="00317A1E">
            <w:rPr>
              <w:rFonts w:asciiTheme="majorHAnsi" w:hAnsiTheme="majorHAnsi"/>
              <w:noProof/>
            </w:rPr>
            <w:t>(Kneale, 2013)</w:t>
          </w:r>
          <w:r w:rsidRPr="00317A1E">
            <w:rPr>
              <w:rFonts w:asciiTheme="majorHAnsi" w:hAnsiTheme="majorHAnsi"/>
            </w:rPr>
            <w:fldChar w:fldCharType="end"/>
          </w:r>
        </w:sdtContent>
      </w:sdt>
      <w:r w:rsidRPr="00317A1E">
        <w:rPr>
          <w:rFonts w:asciiTheme="majorHAnsi" w:hAnsiTheme="majorHAnsi"/>
        </w:rPr>
        <w:t xml:space="preserve">. </w:t>
      </w:r>
    </w:p>
    <w:p w14:paraId="594063B3" w14:textId="77777777" w:rsidR="00317A1E" w:rsidRPr="00317A1E" w:rsidRDefault="00317A1E" w:rsidP="00317A1E">
      <w:pPr>
        <w:spacing w:line="360" w:lineRule="auto"/>
        <w:jc w:val="both"/>
        <w:rPr>
          <w:rFonts w:asciiTheme="majorHAnsi" w:hAnsiTheme="majorHAnsi"/>
        </w:rPr>
      </w:pPr>
    </w:p>
    <w:p w14:paraId="163DB5C7" w14:textId="77777777" w:rsidR="00317A1E" w:rsidRPr="00317A1E" w:rsidRDefault="00317A1E" w:rsidP="00317A1E">
      <w:pPr>
        <w:spacing w:line="360" w:lineRule="auto"/>
        <w:jc w:val="both"/>
        <w:rPr>
          <w:rFonts w:asciiTheme="majorHAnsi" w:hAnsiTheme="majorHAnsi"/>
        </w:rPr>
      </w:pPr>
      <w:r w:rsidRPr="00317A1E">
        <w:rPr>
          <w:rFonts w:asciiTheme="majorHAnsi" w:hAnsiTheme="majorHAnsi"/>
        </w:rPr>
        <w:t xml:space="preserve">The students will be asked to form study groups and choose a topic of their choice to propose appropriate technical solutions to address problems which could affect an engineering concern </w:t>
      </w:r>
      <w:sdt>
        <w:sdtPr>
          <w:rPr>
            <w:rFonts w:asciiTheme="majorHAnsi" w:hAnsiTheme="majorHAnsi"/>
          </w:rPr>
          <w:id w:val="-1499418220"/>
          <w:citation/>
        </w:sdtPr>
        <w:sdtContent>
          <w:r w:rsidRPr="00317A1E">
            <w:rPr>
              <w:rFonts w:asciiTheme="majorHAnsi" w:hAnsiTheme="majorHAnsi"/>
            </w:rPr>
            <w:fldChar w:fldCharType="begin"/>
          </w:r>
          <w:r w:rsidRPr="00317A1E">
            <w:rPr>
              <w:rFonts w:asciiTheme="majorHAnsi" w:hAnsiTheme="majorHAnsi"/>
            </w:rPr>
            <w:instrText xml:space="preserve"> CITATION Mar16 \l 2057 </w:instrText>
          </w:r>
          <w:r w:rsidRPr="00317A1E">
            <w:rPr>
              <w:rFonts w:asciiTheme="majorHAnsi" w:hAnsiTheme="majorHAnsi"/>
            </w:rPr>
            <w:fldChar w:fldCharType="separate"/>
          </w:r>
          <w:r w:rsidRPr="00317A1E">
            <w:rPr>
              <w:rFonts w:asciiTheme="majorHAnsi" w:hAnsiTheme="majorHAnsi"/>
              <w:noProof/>
            </w:rPr>
            <w:t>(Giglio, 2016)</w:t>
          </w:r>
          <w:r w:rsidRPr="00317A1E">
            <w:rPr>
              <w:rFonts w:asciiTheme="majorHAnsi" w:hAnsiTheme="majorHAnsi"/>
            </w:rPr>
            <w:fldChar w:fldCharType="end"/>
          </w:r>
        </w:sdtContent>
      </w:sdt>
      <w:r w:rsidRPr="00317A1E">
        <w:rPr>
          <w:rFonts w:asciiTheme="majorHAnsi" w:hAnsiTheme="majorHAnsi"/>
        </w:rPr>
        <w:t xml:space="preserve">. This will promote collaboration, which is a desirable trait in industry where engineers from different disciplines work together to design or develop products </w:t>
      </w:r>
      <w:sdt>
        <w:sdtPr>
          <w:rPr>
            <w:rFonts w:asciiTheme="majorHAnsi" w:hAnsiTheme="majorHAnsi"/>
          </w:rPr>
          <w:id w:val="-885711839"/>
          <w:citation/>
        </w:sdtPr>
        <w:sdtContent>
          <w:r w:rsidRPr="00317A1E">
            <w:rPr>
              <w:rFonts w:asciiTheme="majorHAnsi" w:hAnsiTheme="majorHAnsi"/>
            </w:rPr>
            <w:fldChar w:fldCharType="begin"/>
          </w:r>
          <w:r w:rsidRPr="00317A1E">
            <w:rPr>
              <w:rFonts w:asciiTheme="majorHAnsi" w:hAnsiTheme="majorHAnsi"/>
            </w:rPr>
            <w:instrText xml:space="preserve"> CITATION Mar16 \l 2057 </w:instrText>
          </w:r>
          <w:r w:rsidRPr="00317A1E">
            <w:rPr>
              <w:rFonts w:asciiTheme="majorHAnsi" w:hAnsiTheme="majorHAnsi"/>
            </w:rPr>
            <w:fldChar w:fldCharType="separate"/>
          </w:r>
          <w:r w:rsidRPr="00317A1E">
            <w:rPr>
              <w:rFonts w:asciiTheme="majorHAnsi" w:hAnsiTheme="majorHAnsi"/>
              <w:noProof/>
            </w:rPr>
            <w:t>(Giglio, 2016)</w:t>
          </w:r>
          <w:r w:rsidRPr="00317A1E">
            <w:rPr>
              <w:rFonts w:asciiTheme="majorHAnsi" w:hAnsiTheme="majorHAnsi"/>
            </w:rPr>
            <w:fldChar w:fldCharType="end"/>
          </w:r>
        </w:sdtContent>
      </w:sdt>
      <w:r w:rsidRPr="00317A1E">
        <w:rPr>
          <w:rFonts w:asciiTheme="majorHAnsi" w:hAnsiTheme="majorHAnsi"/>
        </w:rPr>
        <w:t xml:space="preserve">. For the topic on research skills I will use seminars as these will encourage the students to disseminate to their fellow students the results of their research, will promote group discussions, encourage the shy students to participate, and are a great opportunity to brainstorm, to note the ideas and attitudes of colleagues, to spot extra approaches and examples </w:t>
      </w:r>
      <w:sdt>
        <w:sdtPr>
          <w:rPr>
            <w:rFonts w:asciiTheme="majorHAnsi" w:hAnsiTheme="majorHAnsi"/>
          </w:rPr>
          <w:id w:val="-682902274"/>
          <w:citation/>
        </w:sdtPr>
        <w:sdtContent>
          <w:r w:rsidRPr="00317A1E">
            <w:rPr>
              <w:rFonts w:asciiTheme="majorHAnsi" w:hAnsiTheme="majorHAnsi"/>
            </w:rPr>
            <w:fldChar w:fldCharType="begin"/>
          </w:r>
          <w:r w:rsidRPr="00317A1E">
            <w:rPr>
              <w:rFonts w:asciiTheme="majorHAnsi" w:hAnsiTheme="majorHAnsi"/>
            </w:rPr>
            <w:instrText xml:space="preserve">CITATION Pau13 \l 2057 </w:instrText>
          </w:r>
          <w:r w:rsidRPr="00317A1E">
            <w:rPr>
              <w:rFonts w:asciiTheme="majorHAnsi" w:hAnsiTheme="majorHAnsi"/>
            </w:rPr>
            <w:fldChar w:fldCharType="separate"/>
          </w:r>
          <w:r w:rsidRPr="00317A1E">
            <w:rPr>
              <w:rFonts w:asciiTheme="majorHAnsi" w:hAnsiTheme="majorHAnsi"/>
              <w:noProof/>
            </w:rPr>
            <w:t>(Kneale, 2013)</w:t>
          </w:r>
          <w:r w:rsidRPr="00317A1E">
            <w:rPr>
              <w:rFonts w:asciiTheme="majorHAnsi" w:hAnsiTheme="majorHAnsi"/>
            </w:rPr>
            <w:fldChar w:fldCharType="end"/>
          </w:r>
        </w:sdtContent>
      </w:sdt>
      <w:r w:rsidRPr="00317A1E">
        <w:rPr>
          <w:rFonts w:asciiTheme="majorHAnsi" w:hAnsiTheme="majorHAnsi"/>
        </w:rPr>
        <w:t xml:space="preserve">. </w:t>
      </w:r>
    </w:p>
    <w:p w14:paraId="58734E69" w14:textId="77777777" w:rsidR="00317A1E" w:rsidRPr="00317A1E" w:rsidRDefault="00317A1E" w:rsidP="00317A1E">
      <w:pPr>
        <w:spacing w:line="360" w:lineRule="auto"/>
        <w:jc w:val="both"/>
        <w:rPr>
          <w:rFonts w:asciiTheme="majorHAnsi" w:hAnsiTheme="majorHAnsi"/>
        </w:rPr>
      </w:pPr>
    </w:p>
    <w:p w14:paraId="5A93F80C" w14:textId="77777777" w:rsidR="00317A1E" w:rsidRPr="00317A1E" w:rsidRDefault="00317A1E" w:rsidP="00317A1E">
      <w:pPr>
        <w:spacing w:line="360" w:lineRule="auto"/>
        <w:jc w:val="both"/>
        <w:rPr>
          <w:rFonts w:asciiTheme="majorHAnsi" w:hAnsiTheme="majorHAnsi"/>
        </w:rPr>
      </w:pPr>
      <w:r w:rsidRPr="00317A1E">
        <w:rPr>
          <w:rFonts w:asciiTheme="majorHAnsi" w:hAnsiTheme="majorHAnsi"/>
        </w:rPr>
        <w:t xml:space="preserve">Demonstrations will be used during laboratory and workshop sessions and tutor support will be available, and the students will be given the chance to practice whereas this has been shown to facilitate learning by promoting practical, technical and engineering skills </w:t>
      </w:r>
      <w:sdt>
        <w:sdtPr>
          <w:rPr>
            <w:rFonts w:asciiTheme="majorHAnsi" w:hAnsiTheme="majorHAnsi"/>
          </w:rPr>
          <w:id w:val="20138627"/>
          <w:citation/>
        </w:sdtPr>
        <w:sdtContent>
          <w:r w:rsidRPr="00317A1E">
            <w:rPr>
              <w:rFonts w:asciiTheme="majorHAnsi" w:hAnsiTheme="majorHAnsi"/>
            </w:rPr>
            <w:fldChar w:fldCharType="begin"/>
          </w:r>
          <w:r w:rsidRPr="00317A1E">
            <w:rPr>
              <w:rFonts w:asciiTheme="majorHAnsi" w:hAnsiTheme="majorHAnsi"/>
            </w:rPr>
            <w:instrText xml:space="preserve"> CITATION MVa04 \l 2057 </w:instrText>
          </w:r>
          <w:r w:rsidRPr="00317A1E">
            <w:rPr>
              <w:rFonts w:asciiTheme="majorHAnsi" w:hAnsiTheme="majorHAnsi"/>
            </w:rPr>
            <w:fldChar w:fldCharType="separate"/>
          </w:r>
          <w:r w:rsidRPr="00317A1E">
            <w:rPr>
              <w:rFonts w:asciiTheme="majorHAnsi" w:hAnsiTheme="majorHAnsi"/>
              <w:noProof/>
            </w:rPr>
            <w:t>(Vanaja, 2004)</w:t>
          </w:r>
          <w:r w:rsidRPr="00317A1E">
            <w:rPr>
              <w:rFonts w:asciiTheme="majorHAnsi" w:hAnsiTheme="majorHAnsi"/>
            </w:rPr>
            <w:fldChar w:fldCharType="end"/>
          </w:r>
        </w:sdtContent>
      </w:sdt>
      <w:r w:rsidRPr="00317A1E">
        <w:rPr>
          <w:rFonts w:asciiTheme="majorHAnsi" w:hAnsiTheme="majorHAnsi"/>
        </w:rPr>
        <w:t xml:space="preserve">. Discussions and question and answer sessions in small groups will also be used to augment the course, as they are ways to challenge students to explore new ideas, boost their confidence to present their ideas and suggest solutions to any problems raised during the question and answer </w:t>
      </w:r>
      <w:r w:rsidRPr="00317A1E">
        <w:rPr>
          <w:rFonts w:asciiTheme="majorHAnsi" w:hAnsiTheme="majorHAnsi"/>
        </w:rPr>
        <w:lastRenderedPageBreak/>
        <w:t xml:space="preserve">sessions </w:t>
      </w:r>
      <w:sdt>
        <w:sdtPr>
          <w:rPr>
            <w:rFonts w:asciiTheme="majorHAnsi" w:hAnsiTheme="majorHAnsi"/>
          </w:rPr>
          <w:id w:val="-529957281"/>
          <w:citation/>
        </w:sdtPr>
        <w:sdtContent>
          <w:r w:rsidRPr="00317A1E">
            <w:rPr>
              <w:rFonts w:asciiTheme="majorHAnsi" w:hAnsiTheme="majorHAnsi"/>
            </w:rPr>
            <w:fldChar w:fldCharType="begin"/>
          </w:r>
          <w:r w:rsidRPr="00317A1E">
            <w:rPr>
              <w:rFonts w:asciiTheme="majorHAnsi" w:hAnsiTheme="majorHAnsi"/>
            </w:rPr>
            <w:instrText xml:space="preserve">CITATION Pau13 \l 2057 </w:instrText>
          </w:r>
          <w:r w:rsidRPr="00317A1E">
            <w:rPr>
              <w:rFonts w:asciiTheme="majorHAnsi" w:hAnsiTheme="majorHAnsi"/>
            </w:rPr>
            <w:fldChar w:fldCharType="separate"/>
          </w:r>
          <w:r w:rsidRPr="00317A1E">
            <w:rPr>
              <w:rFonts w:asciiTheme="majorHAnsi" w:hAnsiTheme="majorHAnsi"/>
              <w:noProof/>
            </w:rPr>
            <w:t>(Kneale, 2013)</w:t>
          </w:r>
          <w:r w:rsidRPr="00317A1E">
            <w:rPr>
              <w:rFonts w:asciiTheme="majorHAnsi" w:hAnsiTheme="majorHAnsi"/>
            </w:rPr>
            <w:fldChar w:fldCharType="end"/>
          </w:r>
        </w:sdtContent>
      </w:sdt>
      <w:r w:rsidRPr="00317A1E">
        <w:rPr>
          <w:rFonts w:asciiTheme="majorHAnsi" w:hAnsiTheme="majorHAnsi"/>
        </w:rPr>
        <w:t>. To keep the students engaged in learning, computer sessions for research will be held which will also improve IT and research skills</w:t>
      </w:r>
      <w:sdt>
        <w:sdtPr>
          <w:rPr>
            <w:rFonts w:asciiTheme="majorHAnsi" w:hAnsiTheme="majorHAnsi"/>
          </w:rPr>
          <w:id w:val="-1128389272"/>
          <w:citation/>
        </w:sdtPr>
        <w:sdtContent>
          <w:r w:rsidRPr="00317A1E">
            <w:rPr>
              <w:rFonts w:asciiTheme="majorHAnsi" w:hAnsiTheme="majorHAnsi"/>
            </w:rPr>
            <w:fldChar w:fldCharType="begin"/>
          </w:r>
          <w:r w:rsidRPr="00317A1E">
            <w:rPr>
              <w:rFonts w:asciiTheme="majorHAnsi" w:hAnsiTheme="majorHAnsi"/>
              <w:noProof/>
              <w:lang w:val="en-GB"/>
            </w:rPr>
            <w:instrText xml:space="preserve"> CITATION Har05 \l 2057 </w:instrText>
          </w:r>
          <w:r w:rsidRPr="00317A1E">
            <w:rPr>
              <w:rFonts w:asciiTheme="majorHAnsi" w:hAnsiTheme="majorHAnsi"/>
            </w:rPr>
            <w:fldChar w:fldCharType="separate"/>
          </w:r>
          <w:r w:rsidRPr="00317A1E">
            <w:rPr>
              <w:rFonts w:asciiTheme="majorHAnsi" w:hAnsiTheme="majorHAnsi"/>
              <w:noProof/>
              <w:lang w:val="en-GB"/>
            </w:rPr>
            <w:t xml:space="preserve"> (Hartley, et al., 2005)</w:t>
          </w:r>
          <w:r w:rsidRPr="00317A1E">
            <w:rPr>
              <w:rFonts w:asciiTheme="majorHAnsi" w:hAnsiTheme="majorHAnsi"/>
            </w:rPr>
            <w:fldChar w:fldCharType="end"/>
          </w:r>
        </w:sdtContent>
      </w:sdt>
      <w:r w:rsidRPr="00317A1E">
        <w:rPr>
          <w:rFonts w:asciiTheme="majorHAnsi" w:hAnsiTheme="majorHAnsi"/>
        </w:rPr>
        <w:t xml:space="preserve">. The students will also be encouraged to fill in safety check lists at the beginning of each laboratory or workshop session and to identify any safety hazards which the teacher will have set prior to the start of the session and rectify any problems they identify </w:t>
      </w:r>
      <w:sdt>
        <w:sdtPr>
          <w:rPr>
            <w:rFonts w:asciiTheme="majorHAnsi" w:hAnsiTheme="majorHAnsi"/>
          </w:rPr>
          <w:id w:val="-962343319"/>
          <w:citation/>
        </w:sdtPr>
        <w:sdtContent>
          <w:r w:rsidRPr="00317A1E">
            <w:rPr>
              <w:rFonts w:asciiTheme="majorHAnsi" w:hAnsiTheme="majorHAnsi"/>
            </w:rPr>
            <w:fldChar w:fldCharType="begin"/>
          </w:r>
          <w:r w:rsidRPr="00317A1E">
            <w:rPr>
              <w:rFonts w:asciiTheme="majorHAnsi" w:hAnsiTheme="majorHAnsi"/>
            </w:rPr>
            <w:instrText xml:space="preserve"> CITATION Par91 \l 2057 </w:instrText>
          </w:r>
          <w:r w:rsidRPr="00317A1E">
            <w:rPr>
              <w:rFonts w:asciiTheme="majorHAnsi" w:hAnsiTheme="majorHAnsi"/>
            </w:rPr>
            <w:fldChar w:fldCharType="separate"/>
          </w:r>
          <w:r w:rsidRPr="00317A1E">
            <w:rPr>
              <w:rFonts w:asciiTheme="majorHAnsi" w:hAnsiTheme="majorHAnsi"/>
              <w:noProof/>
            </w:rPr>
            <w:t>(McPartland, 1991)</w:t>
          </w:r>
          <w:r w:rsidRPr="00317A1E">
            <w:rPr>
              <w:rFonts w:asciiTheme="majorHAnsi" w:hAnsiTheme="majorHAnsi"/>
            </w:rPr>
            <w:fldChar w:fldCharType="end"/>
          </w:r>
        </w:sdtContent>
      </w:sdt>
      <w:r w:rsidRPr="00317A1E">
        <w:rPr>
          <w:rFonts w:asciiTheme="majorHAnsi" w:hAnsiTheme="majorHAnsi"/>
        </w:rPr>
        <w:t xml:space="preserve">. The rationale of this is that by the end of this course this will be a habit that is deeply rooted in them and they will be able to apply it not only in the laboratory and workshop set up but also in the workplace </w:t>
      </w:r>
      <w:sdt>
        <w:sdtPr>
          <w:rPr>
            <w:rFonts w:asciiTheme="majorHAnsi" w:hAnsiTheme="majorHAnsi"/>
          </w:rPr>
          <w:id w:val="1980947854"/>
          <w:citation/>
        </w:sdtPr>
        <w:sdtContent>
          <w:r w:rsidRPr="00317A1E">
            <w:rPr>
              <w:rFonts w:asciiTheme="majorHAnsi" w:hAnsiTheme="majorHAnsi"/>
            </w:rPr>
            <w:fldChar w:fldCharType="begin"/>
          </w:r>
          <w:r w:rsidRPr="00317A1E">
            <w:rPr>
              <w:rFonts w:asciiTheme="majorHAnsi" w:hAnsiTheme="majorHAnsi"/>
            </w:rPr>
            <w:instrText xml:space="preserve"> CITATION Rog16 \l 2057 </w:instrText>
          </w:r>
          <w:r w:rsidRPr="00317A1E">
            <w:rPr>
              <w:rFonts w:asciiTheme="majorHAnsi" w:hAnsiTheme="majorHAnsi"/>
            </w:rPr>
            <w:fldChar w:fldCharType="separate"/>
          </w:r>
          <w:r w:rsidRPr="00317A1E">
            <w:rPr>
              <w:rFonts w:asciiTheme="majorHAnsi" w:hAnsiTheme="majorHAnsi"/>
              <w:noProof/>
            </w:rPr>
            <w:t>(Brauer, 2016)</w:t>
          </w:r>
          <w:r w:rsidRPr="00317A1E">
            <w:rPr>
              <w:rFonts w:asciiTheme="majorHAnsi" w:hAnsiTheme="majorHAnsi"/>
            </w:rPr>
            <w:fldChar w:fldCharType="end"/>
          </w:r>
        </w:sdtContent>
      </w:sdt>
      <w:r w:rsidRPr="00317A1E">
        <w:rPr>
          <w:rFonts w:asciiTheme="majorHAnsi" w:hAnsiTheme="majorHAnsi"/>
        </w:rPr>
        <w:t xml:space="preserve">. The mathematical models used in this course will develop the students’ analytical skills </w:t>
      </w:r>
      <w:sdt>
        <w:sdtPr>
          <w:rPr>
            <w:rFonts w:asciiTheme="majorHAnsi" w:hAnsiTheme="majorHAnsi"/>
          </w:rPr>
          <w:id w:val="-1318419845"/>
          <w:citation/>
        </w:sdtPr>
        <w:sdtContent>
          <w:r w:rsidRPr="00317A1E">
            <w:rPr>
              <w:rFonts w:asciiTheme="majorHAnsi" w:hAnsiTheme="majorHAnsi"/>
            </w:rPr>
            <w:fldChar w:fldCharType="begin"/>
          </w:r>
          <w:r w:rsidRPr="00317A1E">
            <w:rPr>
              <w:rFonts w:asciiTheme="majorHAnsi" w:hAnsiTheme="majorHAnsi"/>
            </w:rPr>
            <w:instrText xml:space="preserve"> CITATION MVa04 \l 2057 </w:instrText>
          </w:r>
          <w:r w:rsidRPr="00317A1E">
            <w:rPr>
              <w:rFonts w:asciiTheme="majorHAnsi" w:hAnsiTheme="majorHAnsi"/>
            </w:rPr>
            <w:fldChar w:fldCharType="separate"/>
          </w:r>
          <w:r w:rsidRPr="00317A1E">
            <w:rPr>
              <w:rFonts w:asciiTheme="majorHAnsi" w:hAnsiTheme="majorHAnsi"/>
              <w:noProof/>
            </w:rPr>
            <w:t>(Vanaja, 2004)</w:t>
          </w:r>
          <w:r w:rsidRPr="00317A1E">
            <w:rPr>
              <w:rFonts w:asciiTheme="majorHAnsi" w:hAnsiTheme="majorHAnsi"/>
            </w:rPr>
            <w:fldChar w:fldCharType="end"/>
          </w:r>
        </w:sdtContent>
      </w:sdt>
      <w:r w:rsidRPr="00317A1E">
        <w:rPr>
          <w:rFonts w:asciiTheme="majorHAnsi" w:hAnsiTheme="majorHAnsi"/>
        </w:rPr>
        <w:t xml:space="preserve">. </w:t>
      </w:r>
    </w:p>
    <w:p w14:paraId="799FBF65" w14:textId="77777777" w:rsidR="00317A1E" w:rsidRPr="00317A1E" w:rsidRDefault="00317A1E" w:rsidP="00317A1E">
      <w:pPr>
        <w:spacing w:line="360" w:lineRule="auto"/>
        <w:jc w:val="both"/>
        <w:rPr>
          <w:rFonts w:asciiTheme="majorHAnsi" w:hAnsiTheme="majorHAnsi"/>
        </w:rPr>
      </w:pPr>
    </w:p>
    <w:p w14:paraId="007E7A22" w14:textId="77777777" w:rsidR="00317A1E" w:rsidRPr="00317A1E" w:rsidRDefault="00317A1E" w:rsidP="00317A1E">
      <w:pPr>
        <w:spacing w:line="360" w:lineRule="auto"/>
        <w:jc w:val="both"/>
        <w:rPr>
          <w:rFonts w:asciiTheme="majorHAnsi" w:hAnsiTheme="majorHAnsi"/>
        </w:rPr>
      </w:pPr>
      <w:r w:rsidRPr="00317A1E">
        <w:rPr>
          <w:rFonts w:asciiTheme="majorHAnsi" w:hAnsiTheme="majorHAnsi"/>
        </w:rPr>
        <w:t xml:space="preserve">To cater for students’ different needs, I have tried to exercise flexibility in the choice of my teaching material for this course </w:t>
      </w:r>
      <w:sdt>
        <w:sdtPr>
          <w:rPr>
            <w:rFonts w:asciiTheme="majorHAnsi" w:hAnsiTheme="majorHAnsi"/>
          </w:rPr>
          <w:id w:val="1486740817"/>
          <w:citation/>
        </w:sdtPr>
        <w:sdtContent>
          <w:r w:rsidRPr="00317A1E">
            <w:rPr>
              <w:rFonts w:asciiTheme="majorHAnsi" w:hAnsiTheme="majorHAnsi"/>
            </w:rPr>
            <w:fldChar w:fldCharType="begin"/>
          </w:r>
          <w:r w:rsidRPr="00317A1E">
            <w:rPr>
              <w:rFonts w:asciiTheme="majorHAnsi" w:hAnsiTheme="majorHAnsi"/>
            </w:rPr>
            <w:instrText xml:space="preserve"> CITATION LDe13 \l 2057 </w:instrText>
          </w:r>
          <w:r w:rsidRPr="00317A1E">
            <w:rPr>
              <w:rFonts w:asciiTheme="majorHAnsi" w:hAnsiTheme="majorHAnsi"/>
            </w:rPr>
            <w:fldChar w:fldCharType="separate"/>
          </w:r>
          <w:r w:rsidRPr="00317A1E">
            <w:rPr>
              <w:rFonts w:asciiTheme="majorHAnsi" w:hAnsiTheme="majorHAnsi"/>
              <w:noProof/>
            </w:rPr>
            <w:t>(Fink, 2013)</w:t>
          </w:r>
          <w:r w:rsidRPr="00317A1E">
            <w:rPr>
              <w:rFonts w:asciiTheme="majorHAnsi" w:hAnsiTheme="majorHAnsi"/>
            </w:rPr>
            <w:fldChar w:fldCharType="end"/>
          </w:r>
        </w:sdtContent>
      </w:sdt>
      <w:r w:rsidRPr="00317A1E">
        <w:rPr>
          <w:rFonts w:asciiTheme="majorHAnsi" w:hAnsiTheme="majorHAnsi"/>
        </w:rPr>
        <w:t xml:space="preserve">. The choice of material that the teacher uses plays an important role in making knowledge accessible to the learner and in encouraging the learner to engage with knowledge in different ways </w:t>
      </w:r>
      <w:sdt>
        <w:sdtPr>
          <w:rPr>
            <w:rFonts w:asciiTheme="majorHAnsi" w:hAnsiTheme="majorHAnsi"/>
          </w:rPr>
          <w:id w:val="-1810775941"/>
          <w:citation/>
        </w:sdtPr>
        <w:sdtContent>
          <w:r w:rsidRPr="00317A1E">
            <w:rPr>
              <w:rFonts w:asciiTheme="majorHAnsi" w:hAnsiTheme="majorHAnsi"/>
            </w:rPr>
            <w:fldChar w:fldCharType="begin"/>
          </w:r>
          <w:r w:rsidRPr="00317A1E">
            <w:rPr>
              <w:rFonts w:asciiTheme="majorHAnsi" w:hAnsiTheme="majorHAnsi"/>
            </w:rPr>
            <w:instrText xml:space="preserve"> CITATION Bro14 \l 2057 </w:instrText>
          </w:r>
          <w:r w:rsidRPr="00317A1E">
            <w:rPr>
              <w:rFonts w:asciiTheme="majorHAnsi" w:hAnsiTheme="majorHAnsi"/>
            </w:rPr>
            <w:fldChar w:fldCharType="separate"/>
          </w:r>
          <w:r w:rsidRPr="00317A1E">
            <w:rPr>
              <w:rFonts w:asciiTheme="majorHAnsi" w:hAnsiTheme="majorHAnsi"/>
              <w:noProof/>
            </w:rPr>
            <w:t>(Brown, et al., 2014)</w:t>
          </w:r>
          <w:r w:rsidRPr="00317A1E">
            <w:rPr>
              <w:rFonts w:asciiTheme="majorHAnsi" w:hAnsiTheme="majorHAnsi"/>
            </w:rPr>
            <w:fldChar w:fldCharType="end"/>
          </w:r>
        </w:sdtContent>
      </w:sdt>
      <w:r w:rsidRPr="00317A1E">
        <w:rPr>
          <w:rFonts w:asciiTheme="majorHAnsi" w:hAnsiTheme="majorHAnsi"/>
        </w:rPr>
        <w:t xml:space="preserve">. Therefore the students will be given a list of recommended textbooks, links to websites, and journal articles with electronic versions of reading material available for all including those with visual impairment and other print disabilities </w:t>
      </w:r>
      <w:sdt>
        <w:sdtPr>
          <w:rPr>
            <w:rFonts w:asciiTheme="majorHAnsi" w:hAnsiTheme="majorHAnsi"/>
          </w:rPr>
          <w:id w:val="1037694530"/>
          <w:citation/>
        </w:sdtPr>
        <w:sdtContent>
          <w:r w:rsidRPr="00317A1E">
            <w:rPr>
              <w:rFonts w:asciiTheme="majorHAnsi" w:hAnsiTheme="majorHAnsi"/>
            </w:rPr>
            <w:fldChar w:fldCharType="begin"/>
          </w:r>
          <w:r w:rsidRPr="00317A1E">
            <w:rPr>
              <w:rFonts w:asciiTheme="majorHAnsi" w:hAnsiTheme="majorHAnsi"/>
            </w:rPr>
            <w:instrText xml:space="preserve"> CITATION LDe13 \l 2057 </w:instrText>
          </w:r>
          <w:r w:rsidRPr="00317A1E">
            <w:rPr>
              <w:rFonts w:asciiTheme="majorHAnsi" w:hAnsiTheme="majorHAnsi"/>
            </w:rPr>
            <w:fldChar w:fldCharType="separate"/>
          </w:r>
          <w:r w:rsidRPr="00317A1E">
            <w:rPr>
              <w:rFonts w:asciiTheme="majorHAnsi" w:hAnsiTheme="majorHAnsi"/>
              <w:noProof/>
            </w:rPr>
            <w:t>(Fink, 2013)</w:t>
          </w:r>
          <w:r w:rsidRPr="00317A1E">
            <w:rPr>
              <w:rFonts w:asciiTheme="majorHAnsi" w:hAnsiTheme="majorHAnsi"/>
            </w:rPr>
            <w:fldChar w:fldCharType="end"/>
          </w:r>
        </w:sdtContent>
      </w:sdt>
      <w:r w:rsidRPr="00317A1E">
        <w:rPr>
          <w:rFonts w:asciiTheme="majorHAnsi" w:hAnsiTheme="majorHAnsi"/>
        </w:rPr>
        <w:t xml:space="preserve">. Multimedia via Moodle will be used to provide the syllabus, discussion groups, class notes, assignments, and </w:t>
      </w:r>
      <w:proofErr w:type="spellStart"/>
      <w:r w:rsidRPr="00317A1E">
        <w:rPr>
          <w:rFonts w:asciiTheme="majorHAnsi" w:hAnsiTheme="majorHAnsi"/>
        </w:rPr>
        <w:t>Nearpod</w:t>
      </w:r>
      <w:proofErr w:type="spellEnd"/>
      <w:r w:rsidRPr="00317A1E">
        <w:rPr>
          <w:rFonts w:asciiTheme="majorHAnsi" w:hAnsiTheme="majorHAnsi"/>
        </w:rPr>
        <w:t xml:space="preserve"> lesson presentations</w:t>
      </w:r>
      <w:r w:rsidRPr="00317A1E">
        <w:rPr>
          <w:rFonts w:asciiTheme="majorHAnsi" w:hAnsiTheme="majorHAnsi"/>
          <w:noProof/>
        </w:rPr>
        <w:t xml:space="preserve"> </w:t>
      </w:r>
      <w:sdt>
        <w:sdtPr>
          <w:rPr>
            <w:rFonts w:asciiTheme="majorHAnsi" w:hAnsiTheme="majorHAnsi"/>
            <w:noProof/>
          </w:rPr>
          <w:id w:val="2098209677"/>
          <w:citation/>
        </w:sdtPr>
        <w:sdtContent>
          <w:r w:rsidRPr="00317A1E">
            <w:rPr>
              <w:rFonts w:asciiTheme="majorHAnsi" w:hAnsiTheme="majorHAnsi"/>
              <w:noProof/>
            </w:rPr>
            <w:fldChar w:fldCharType="begin"/>
          </w:r>
          <w:r w:rsidRPr="00317A1E">
            <w:rPr>
              <w:rFonts w:asciiTheme="majorHAnsi" w:hAnsiTheme="majorHAnsi"/>
              <w:noProof/>
              <w:lang w:val="en-GB"/>
            </w:rPr>
            <w:instrText xml:space="preserve"> CITATION LDe13 \l 2057 </w:instrText>
          </w:r>
          <w:r w:rsidRPr="00317A1E">
            <w:rPr>
              <w:rFonts w:asciiTheme="majorHAnsi" w:hAnsiTheme="majorHAnsi"/>
              <w:noProof/>
            </w:rPr>
            <w:fldChar w:fldCharType="separate"/>
          </w:r>
          <w:r w:rsidRPr="00317A1E">
            <w:rPr>
              <w:rFonts w:asciiTheme="majorHAnsi" w:hAnsiTheme="majorHAnsi"/>
              <w:noProof/>
              <w:lang w:val="en-GB"/>
            </w:rPr>
            <w:t>(Fink, 2013)</w:t>
          </w:r>
          <w:r w:rsidRPr="00317A1E">
            <w:rPr>
              <w:rFonts w:asciiTheme="majorHAnsi" w:hAnsiTheme="majorHAnsi"/>
              <w:noProof/>
            </w:rPr>
            <w:fldChar w:fldCharType="end"/>
          </w:r>
        </w:sdtContent>
      </w:sdt>
      <w:r w:rsidRPr="00317A1E">
        <w:rPr>
          <w:rFonts w:asciiTheme="majorHAnsi" w:hAnsiTheme="majorHAnsi"/>
          <w:noProof/>
        </w:rPr>
        <w:t xml:space="preserve">. </w:t>
      </w:r>
      <w:r w:rsidRPr="00317A1E">
        <w:rPr>
          <w:rFonts w:asciiTheme="majorHAnsi" w:hAnsiTheme="majorHAnsi"/>
        </w:rPr>
        <w:t xml:space="preserve">The Internet will be used for online articles and videos and to access </w:t>
      </w:r>
      <w:proofErr w:type="spellStart"/>
      <w:r w:rsidRPr="00317A1E">
        <w:rPr>
          <w:rFonts w:asciiTheme="majorHAnsi" w:hAnsiTheme="majorHAnsi"/>
        </w:rPr>
        <w:t>Nearpod</w:t>
      </w:r>
      <w:proofErr w:type="spellEnd"/>
      <w:r w:rsidRPr="00317A1E">
        <w:rPr>
          <w:rFonts w:asciiTheme="majorHAnsi" w:hAnsiTheme="majorHAnsi"/>
        </w:rPr>
        <w:t xml:space="preserve"> to promote interactive learning </w:t>
      </w:r>
      <w:sdt>
        <w:sdtPr>
          <w:rPr>
            <w:rFonts w:asciiTheme="majorHAnsi" w:hAnsiTheme="majorHAnsi"/>
          </w:rPr>
          <w:id w:val="-1257354424"/>
          <w:citation/>
        </w:sdtPr>
        <w:sdtContent>
          <w:r w:rsidRPr="00317A1E">
            <w:rPr>
              <w:rFonts w:asciiTheme="majorHAnsi" w:hAnsiTheme="majorHAnsi"/>
            </w:rPr>
            <w:fldChar w:fldCharType="begin"/>
          </w:r>
          <w:r w:rsidRPr="00317A1E">
            <w:rPr>
              <w:rFonts w:asciiTheme="majorHAnsi" w:hAnsiTheme="majorHAnsi"/>
            </w:rPr>
            <w:instrText xml:space="preserve"> CITATION Mar16 \l 2057 </w:instrText>
          </w:r>
          <w:r w:rsidRPr="00317A1E">
            <w:rPr>
              <w:rFonts w:asciiTheme="majorHAnsi" w:hAnsiTheme="majorHAnsi"/>
            </w:rPr>
            <w:fldChar w:fldCharType="separate"/>
          </w:r>
          <w:r w:rsidRPr="00317A1E">
            <w:rPr>
              <w:rFonts w:asciiTheme="majorHAnsi" w:hAnsiTheme="majorHAnsi"/>
              <w:noProof/>
            </w:rPr>
            <w:t>(Giglio, 2016)</w:t>
          </w:r>
          <w:r w:rsidRPr="00317A1E">
            <w:rPr>
              <w:rFonts w:asciiTheme="majorHAnsi" w:hAnsiTheme="majorHAnsi"/>
            </w:rPr>
            <w:fldChar w:fldCharType="end"/>
          </w:r>
        </w:sdtContent>
      </w:sdt>
      <w:r w:rsidRPr="00317A1E">
        <w:rPr>
          <w:rFonts w:asciiTheme="majorHAnsi" w:hAnsiTheme="majorHAnsi"/>
        </w:rPr>
        <w:t>.</w:t>
      </w:r>
    </w:p>
    <w:p w14:paraId="0F202852" w14:textId="77777777" w:rsidR="00317A1E" w:rsidRPr="00317A1E" w:rsidRDefault="00317A1E" w:rsidP="00317A1E">
      <w:pPr>
        <w:spacing w:line="360" w:lineRule="auto"/>
        <w:jc w:val="both"/>
        <w:rPr>
          <w:rFonts w:asciiTheme="majorHAnsi" w:hAnsiTheme="majorHAnsi"/>
        </w:rPr>
      </w:pPr>
    </w:p>
    <w:p w14:paraId="5FB78D95" w14:textId="77777777" w:rsidR="00317A1E" w:rsidRPr="00317A1E" w:rsidRDefault="00317A1E" w:rsidP="00317A1E">
      <w:pPr>
        <w:spacing w:line="360" w:lineRule="auto"/>
        <w:jc w:val="both"/>
        <w:rPr>
          <w:rFonts w:asciiTheme="majorHAnsi" w:hAnsiTheme="majorHAnsi"/>
        </w:rPr>
      </w:pPr>
      <w:r w:rsidRPr="00317A1E">
        <w:rPr>
          <w:rFonts w:asciiTheme="majorHAnsi" w:hAnsiTheme="majorHAnsi"/>
        </w:rPr>
        <w:t>Formative assessment will be used mainly for this course, as it will help determine how the students are progressing and whether the learning objectives have been met</w:t>
      </w:r>
      <w:r w:rsidRPr="00317A1E">
        <w:rPr>
          <w:rFonts w:asciiTheme="majorHAnsi" w:hAnsiTheme="majorHAnsi"/>
          <w:noProof/>
          <w:lang w:val="en-GB"/>
        </w:rPr>
        <w:t xml:space="preserve"> </w:t>
      </w:r>
      <w:sdt>
        <w:sdtPr>
          <w:rPr>
            <w:rFonts w:asciiTheme="majorHAnsi" w:hAnsiTheme="majorHAnsi"/>
            <w:noProof/>
            <w:lang w:val="en-GB"/>
          </w:rPr>
          <w:id w:val="-503210071"/>
          <w:citation/>
        </w:sdtPr>
        <w:sdtContent>
          <w:r w:rsidRPr="00317A1E">
            <w:rPr>
              <w:rFonts w:asciiTheme="majorHAnsi" w:hAnsiTheme="majorHAnsi"/>
              <w:noProof/>
              <w:lang w:val="en-GB"/>
            </w:rPr>
            <w:fldChar w:fldCharType="begin"/>
          </w:r>
          <w:r w:rsidRPr="00317A1E">
            <w:rPr>
              <w:rFonts w:asciiTheme="majorHAnsi" w:hAnsiTheme="majorHAnsi"/>
              <w:noProof/>
              <w:lang w:val="en-GB"/>
            </w:rPr>
            <w:instrText xml:space="preserve"> CITATION LDe13 \l 2057 </w:instrText>
          </w:r>
          <w:r w:rsidRPr="00317A1E">
            <w:rPr>
              <w:rFonts w:asciiTheme="majorHAnsi" w:hAnsiTheme="majorHAnsi"/>
              <w:noProof/>
              <w:lang w:val="en-GB"/>
            </w:rPr>
            <w:fldChar w:fldCharType="separate"/>
          </w:r>
          <w:r w:rsidRPr="00317A1E">
            <w:rPr>
              <w:rFonts w:asciiTheme="majorHAnsi" w:hAnsiTheme="majorHAnsi"/>
              <w:noProof/>
              <w:lang w:val="en-GB"/>
            </w:rPr>
            <w:t>(Fink, 2013)</w:t>
          </w:r>
          <w:r w:rsidRPr="00317A1E">
            <w:rPr>
              <w:rFonts w:asciiTheme="majorHAnsi" w:hAnsiTheme="majorHAnsi"/>
              <w:noProof/>
              <w:lang w:val="en-GB"/>
            </w:rPr>
            <w:fldChar w:fldCharType="end"/>
          </w:r>
        </w:sdtContent>
      </w:sdt>
      <w:r w:rsidRPr="00317A1E">
        <w:rPr>
          <w:rFonts w:asciiTheme="majorHAnsi" w:hAnsiTheme="majorHAnsi"/>
        </w:rPr>
        <w:t xml:space="preserve">. I intend to use fewer lectures in this course and focus more on promoting the students to engage more in class activities as a way to allow me to identify any misconceptions that the students may have and assess how pervasive they are </w:t>
      </w:r>
      <w:sdt>
        <w:sdtPr>
          <w:rPr>
            <w:rFonts w:asciiTheme="majorHAnsi" w:hAnsiTheme="majorHAnsi"/>
          </w:rPr>
          <w:id w:val="-1002888658"/>
          <w:citation/>
        </w:sdtPr>
        <w:sdtContent>
          <w:r w:rsidRPr="00317A1E">
            <w:rPr>
              <w:rFonts w:asciiTheme="majorHAnsi" w:hAnsiTheme="majorHAnsi"/>
            </w:rPr>
            <w:fldChar w:fldCharType="begin"/>
          </w:r>
          <w:r w:rsidRPr="00317A1E">
            <w:rPr>
              <w:rFonts w:asciiTheme="majorHAnsi" w:hAnsiTheme="majorHAnsi"/>
            </w:rPr>
            <w:instrText xml:space="preserve"> CITATION Gly12 \l 2057 </w:instrText>
          </w:r>
          <w:r w:rsidRPr="00317A1E">
            <w:rPr>
              <w:rFonts w:asciiTheme="majorHAnsi" w:hAnsiTheme="majorHAnsi"/>
            </w:rPr>
            <w:fldChar w:fldCharType="separate"/>
          </w:r>
          <w:r w:rsidRPr="00317A1E">
            <w:rPr>
              <w:rFonts w:asciiTheme="majorHAnsi" w:hAnsiTheme="majorHAnsi"/>
              <w:noProof/>
            </w:rPr>
            <w:t>(Glynn, et al., 2012)</w:t>
          </w:r>
          <w:r w:rsidRPr="00317A1E">
            <w:rPr>
              <w:rFonts w:asciiTheme="majorHAnsi" w:hAnsiTheme="majorHAnsi"/>
            </w:rPr>
            <w:fldChar w:fldCharType="end"/>
          </w:r>
        </w:sdtContent>
      </w:sdt>
      <w:r w:rsidRPr="00317A1E">
        <w:rPr>
          <w:rFonts w:asciiTheme="majorHAnsi" w:hAnsiTheme="majorHAnsi"/>
        </w:rPr>
        <w:t xml:space="preserve">. The students will use  ‘’drawing for understanding’’ where they will illustrate an abstract concept or idea and then compare each other’s drawings to clear up any misconceptions and these will also be displayed on a Board of Artwork where they will be used to create a discussion and debrief </w:t>
      </w:r>
      <w:sdt>
        <w:sdtPr>
          <w:rPr>
            <w:rFonts w:asciiTheme="majorHAnsi" w:hAnsiTheme="majorHAnsi"/>
          </w:rPr>
          <w:id w:val="-756365804"/>
          <w:citation/>
        </w:sdtPr>
        <w:sdtContent>
          <w:r w:rsidRPr="00317A1E">
            <w:rPr>
              <w:rFonts w:asciiTheme="majorHAnsi" w:hAnsiTheme="majorHAnsi"/>
            </w:rPr>
            <w:fldChar w:fldCharType="begin"/>
          </w:r>
          <w:r w:rsidRPr="00317A1E">
            <w:rPr>
              <w:rFonts w:asciiTheme="majorHAnsi" w:hAnsiTheme="majorHAnsi"/>
            </w:rPr>
            <w:instrText xml:space="preserve"> CITATION Har05 \l 2057 </w:instrText>
          </w:r>
          <w:r w:rsidRPr="00317A1E">
            <w:rPr>
              <w:rFonts w:asciiTheme="majorHAnsi" w:hAnsiTheme="majorHAnsi"/>
            </w:rPr>
            <w:fldChar w:fldCharType="separate"/>
          </w:r>
          <w:r w:rsidRPr="00317A1E">
            <w:rPr>
              <w:rFonts w:asciiTheme="majorHAnsi" w:hAnsiTheme="majorHAnsi"/>
              <w:noProof/>
            </w:rPr>
            <w:t xml:space="preserve">(Hartley, et al., </w:t>
          </w:r>
          <w:r w:rsidRPr="00317A1E">
            <w:rPr>
              <w:rFonts w:asciiTheme="majorHAnsi" w:hAnsiTheme="majorHAnsi"/>
              <w:noProof/>
            </w:rPr>
            <w:lastRenderedPageBreak/>
            <w:t>2005)</w:t>
          </w:r>
          <w:r w:rsidRPr="00317A1E">
            <w:rPr>
              <w:rFonts w:asciiTheme="majorHAnsi" w:hAnsiTheme="majorHAnsi"/>
            </w:rPr>
            <w:fldChar w:fldCharType="end"/>
          </w:r>
        </w:sdtContent>
      </w:sdt>
      <w:r w:rsidRPr="00317A1E">
        <w:rPr>
          <w:rFonts w:asciiTheme="majorHAnsi" w:hAnsiTheme="majorHAnsi"/>
        </w:rPr>
        <w:t xml:space="preserve">.  I will utilize the Immediate Feedback Assessment Technique (IFAT) to quickly assess the students’ misconceptions through a quiz generated in </w:t>
      </w:r>
      <w:proofErr w:type="spellStart"/>
      <w:r w:rsidRPr="00317A1E">
        <w:rPr>
          <w:rFonts w:asciiTheme="majorHAnsi" w:hAnsiTheme="majorHAnsi"/>
        </w:rPr>
        <w:t>Nearpod</w:t>
      </w:r>
      <w:proofErr w:type="spellEnd"/>
      <w:r w:rsidRPr="00317A1E">
        <w:rPr>
          <w:rFonts w:asciiTheme="majorHAnsi" w:hAnsiTheme="majorHAnsi"/>
        </w:rPr>
        <w:t xml:space="preserve"> either before or after a unit </w:t>
      </w:r>
      <w:sdt>
        <w:sdtPr>
          <w:rPr>
            <w:rFonts w:asciiTheme="majorHAnsi" w:hAnsiTheme="majorHAnsi"/>
          </w:rPr>
          <w:id w:val="1299108619"/>
          <w:citation/>
        </w:sdtPr>
        <w:sdtContent>
          <w:r w:rsidRPr="00317A1E">
            <w:rPr>
              <w:rFonts w:asciiTheme="majorHAnsi" w:hAnsiTheme="majorHAnsi"/>
            </w:rPr>
            <w:fldChar w:fldCharType="begin"/>
          </w:r>
          <w:r w:rsidRPr="00317A1E">
            <w:rPr>
              <w:rFonts w:asciiTheme="majorHAnsi" w:hAnsiTheme="majorHAnsi"/>
            </w:rPr>
            <w:instrText xml:space="preserve"> CITATION Per14 \l 2057 </w:instrText>
          </w:r>
          <w:r w:rsidRPr="00317A1E">
            <w:rPr>
              <w:rFonts w:asciiTheme="majorHAnsi" w:hAnsiTheme="majorHAnsi"/>
            </w:rPr>
            <w:fldChar w:fldCharType="separate"/>
          </w:r>
          <w:r w:rsidRPr="00317A1E">
            <w:rPr>
              <w:rFonts w:asciiTheme="majorHAnsi" w:hAnsiTheme="majorHAnsi"/>
              <w:noProof/>
            </w:rPr>
            <w:t>(Persellin &amp; Daniels, 2014)</w:t>
          </w:r>
          <w:r w:rsidRPr="00317A1E">
            <w:rPr>
              <w:rFonts w:asciiTheme="majorHAnsi" w:hAnsiTheme="majorHAnsi"/>
            </w:rPr>
            <w:fldChar w:fldCharType="end"/>
          </w:r>
        </w:sdtContent>
      </w:sdt>
      <w:r w:rsidRPr="00317A1E">
        <w:rPr>
          <w:rFonts w:asciiTheme="majorHAnsi" w:hAnsiTheme="majorHAnsi"/>
        </w:rPr>
        <w:t xml:space="preserve">. </w:t>
      </w:r>
    </w:p>
    <w:p w14:paraId="1FBF7086" w14:textId="77777777" w:rsidR="00317A1E" w:rsidRPr="00317A1E" w:rsidRDefault="00317A1E" w:rsidP="00317A1E">
      <w:pPr>
        <w:spacing w:line="360" w:lineRule="auto"/>
        <w:jc w:val="both"/>
        <w:rPr>
          <w:rFonts w:asciiTheme="majorHAnsi" w:hAnsiTheme="majorHAnsi"/>
        </w:rPr>
      </w:pPr>
    </w:p>
    <w:p w14:paraId="0E4C8951" w14:textId="77777777" w:rsidR="00317A1E" w:rsidRPr="00317A1E" w:rsidRDefault="00317A1E" w:rsidP="00317A1E">
      <w:pPr>
        <w:spacing w:line="360" w:lineRule="auto"/>
        <w:jc w:val="both"/>
        <w:rPr>
          <w:rFonts w:asciiTheme="majorHAnsi" w:hAnsiTheme="majorHAnsi"/>
        </w:rPr>
      </w:pPr>
      <w:r w:rsidRPr="00317A1E">
        <w:rPr>
          <w:rFonts w:asciiTheme="majorHAnsi" w:hAnsiTheme="majorHAnsi"/>
        </w:rPr>
        <w:t xml:space="preserve">The students will be asked to read and review a few technical articles on specific topics, read prepared case study material and current day events, and prepare presentations on their findings </w:t>
      </w:r>
      <w:sdt>
        <w:sdtPr>
          <w:rPr>
            <w:rFonts w:asciiTheme="majorHAnsi" w:hAnsiTheme="majorHAnsi"/>
          </w:rPr>
          <w:id w:val="1663969077"/>
          <w:citation/>
        </w:sdtPr>
        <w:sdtContent>
          <w:r w:rsidRPr="00317A1E">
            <w:rPr>
              <w:rFonts w:asciiTheme="majorHAnsi" w:hAnsiTheme="majorHAnsi"/>
            </w:rPr>
            <w:fldChar w:fldCharType="begin"/>
          </w:r>
          <w:r w:rsidRPr="00317A1E">
            <w:rPr>
              <w:rFonts w:asciiTheme="majorHAnsi" w:hAnsiTheme="majorHAnsi"/>
            </w:rPr>
            <w:instrText xml:space="preserve"> CITATION Gly12 \l 2057 </w:instrText>
          </w:r>
          <w:r w:rsidRPr="00317A1E">
            <w:rPr>
              <w:rFonts w:asciiTheme="majorHAnsi" w:hAnsiTheme="majorHAnsi"/>
            </w:rPr>
            <w:fldChar w:fldCharType="separate"/>
          </w:r>
          <w:r w:rsidRPr="00317A1E">
            <w:rPr>
              <w:rFonts w:asciiTheme="majorHAnsi" w:hAnsiTheme="majorHAnsi"/>
              <w:noProof/>
            </w:rPr>
            <w:t>(Glynn, et al., 2012)</w:t>
          </w:r>
          <w:r w:rsidRPr="00317A1E">
            <w:rPr>
              <w:rFonts w:asciiTheme="majorHAnsi" w:hAnsiTheme="majorHAnsi"/>
            </w:rPr>
            <w:fldChar w:fldCharType="end"/>
          </w:r>
        </w:sdtContent>
      </w:sdt>
      <w:r w:rsidRPr="00317A1E">
        <w:rPr>
          <w:rFonts w:asciiTheme="majorHAnsi" w:hAnsiTheme="majorHAnsi"/>
        </w:rPr>
        <w:t xml:space="preserve">. This is a way of assessing the students’ ability to apply concepts to practical situations and improve their reading and presentation skills </w:t>
      </w:r>
      <w:sdt>
        <w:sdtPr>
          <w:rPr>
            <w:rFonts w:asciiTheme="majorHAnsi" w:hAnsiTheme="majorHAnsi"/>
          </w:rPr>
          <w:id w:val="-1071113884"/>
          <w:citation/>
        </w:sdtPr>
        <w:sdtContent>
          <w:r w:rsidRPr="00317A1E">
            <w:rPr>
              <w:rFonts w:asciiTheme="majorHAnsi" w:hAnsiTheme="majorHAnsi"/>
            </w:rPr>
            <w:fldChar w:fldCharType="begin"/>
          </w:r>
          <w:r w:rsidRPr="00317A1E">
            <w:rPr>
              <w:rFonts w:asciiTheme="majorHAnsi" w:hAnsiTheme="majorHAnsi"/>
            </w:rPr>
            <w:instrText xml:space="preserve"> CITATION Pau13 \l 2057 </w:instrText>
          </w:r>
          <w:r w:rsidRPr="00317A1E">
            <w:rPr>
              <w:rFonts w:asciiTheme="majorHAnsi" w:hAnsiTheme="majorHAnsi"/>
            </w:rPr>
            <w:fldChar w:fldCharType="separate"/>
          </w:r>
          <w:r w:rsidRPr="00317A1E">
            <w:rPr>
              <w:rFonts w:asciiTheme="majorHAnsi" w:hAnsiTheme="majorHAnsi"/>
              <w:noProof/>
            </w:rPr>
            <w:t>(Kneale, 2013)</w:t>
          </w:r>
          <w:r w:rsidRPr="00317A1E">
            <w:rPr>
              <w:rFonts w:asciiTheme="majorHAnsi" w:hAnsiTheme="majorHAnsi"/>
            </w:rPr>
            <w:fldChar w:fldCharType="end"/>
          </w:r>
        </w:sdtContent>
      </w:sdt>
      <w:r w:rsidRPr="00317A1E">
        <w:rPr>
          <w:rFonts w:asciiTheme="majorHAnsi" w:hAnsiTheme="majorHAnsi"/>
        </w:rPr>
        <w:t xml:space="preserve">. This will also allow me to assess the students’ aptitude in report writing and will also be a way for the students to provide feedback on the reports of other groups </w:t>
      </w:r>
      <w:sdt>
        <w:sdtPr>
          <w:rPr>
            <w:rFonts w:asciiTheme="majorHAnsi" w:hAnsiTheme="majorHAnsi"/>
          </w:rPr>
          <w:id w:val="1750772297"/>
          <w:citation/>
        </w:sdtPr>
        <w:sdtContent>
          <w:r w:rsidRPr="00317A1E">
            <w:rPr>
              <w:rFonts w:asciiTheme="majorHAnsi" w:hAnsiTheme="majorHAnsi"/>
            </w:rPr>
            <w:fldChar w:fldCharType="begin"/>
          </w:r>
          <w:r w:rsidRPr="00317A1E">
            <w:rPr>
              <w:rFonts w:asciiTheme="majorHAnsi" w:hAnsiTheme="majorHAnsi"/>
            </w:rPr>
            <w:instrText xml:space="preserve"> CITATION Bol18 \l 2057 </w:instrText>
          </w:r>
          <w:r w:rsidRPr="00317A1E">
            <w:rPr>
              <w:rFonts w:asciiTheme="majorHAnsi" w:hAnsiTheme="majorHAnsi"/>
            </w:rPr>
            <w:fldChar w:fldCharType="separate"/>
          </w:r>
          <w:r w:rsidRPr="00317A1E">
            <w:rPr>
              <w:rFonts w:asciiTheme="majorHAnsi" w:hAnsiTheme="majorHAnsi"/>
              <w:noProof/>
            </w:rPr>
            <w:t>(Bolton &amp; Delderfield, 2018)</w:t>
          </w:r>
          <w:r w:rsidRPr="00317A1E">
            <w:rPr>
              <w:rFonts w:asciiTheme="majorHAnsi" w:hAnsiTheme="majorHAnsi"/>
            </w:rPr>
            <w:fldChar w:fldCharType="end"/>
          </w:r>
        </w:sdtContent>
      </w:sdt>
      <w:r w:rsidRPr="00317A1E">
        <w:rPr>
          <w:rFonts w:asciiTheme="majorHAnsi" w:hAnsiTheme="majorHAnsi"/>
        </w:rPr>
        <w:t xml:space="preserve">. The students will be asked to complete a journal where they will record their reactions to, reflections on and understanding of material presented to them during the lectures and through reading </w:t>
      </w:r>
      <w:sdt>
        <w:sdtPr>
          <w:rPr>
            <w:rFonts w:asciiTheme="majorHAnsi" w:hAnsiTheme="majorHAnsi"/>
          </w:rPr>
          <w:id w:val="-1611426929"/>
          <w:citation/>
        </w:sdtPr>
        <w:sdtContent>
          <w:r w:rsidRPr="00317A1E">
            <w:rPr>
              <w:rFonts w:asciiTheme="majorHAnsi" w:hAnsiTheme="majorHAnsi"/>
            </w:rPr>
            <w:fldChar w:fldCharType="begin"/>
          </w:r>
          <w:r w:rsidRPr="00317A1E">
            <w:rPr>
              <w:rFonts w:asciiTheme="majorHAnsi" w:hAnsiTheme="majorHAnsi"/>
            </w:rPr>
            <w:instrText xml:space="preserve"> CITATION Den13 \l 2057 </w:instrText>
          </w:r>
          <w:r w:rsidRPr="00317A1E">
            <w:rPr>
              <w:rFonts w:asciiTheme="majorHAnsi" w:hAnsiTheme="majorHAnsi"/>
            </w:rPr>
            <w:fldChar w:fldCharType="separate"/>
          </w:r>
          <w:r w:rsidRPr="00317A1E">
            <w:rPr>
              <w:rFonts w:asciiTheme="majorHAnsi" w:hAnsiTheme="majorHAnsi"/>
              <w:noProof/>
            </w:rPr>
            <w:t>(Denicolo &amp; Reeves, 2013)</w:t>
          </w:r>
          <w:r w:rsidRPr="00317A1E">
            <w:rPr>
              <w:rFonts w:asciiTheme="majorHAnsi" w:hAnsiTheme="majorHAnsi"/>
            </w:rPr>
            <w:fldChar w:fldCharType="end"/>
          </w:r>
        </w:sdtContent>
      </w:sdt>
      <w:r w:rsidRPr="00317A1E">
        <w:rPr>
          <w:rFonts w:asciiTheme="majorHAnsi" w:hAnsiTheme="majorHAnsi"/>
        </w:rPr>
        <w:t xml:space="preserve">.  The advantage of this is that it allows for greater student involvement in and responsibility for learning, but may be time consuming for the student to assess and develop, however it is a good way to encourage the students to learn to assess and reflect on their own learning </w:t>
      </w:r>
      <w:sdt>
        <w:sdtPr>
          <w:rPr>
            <w:rFonts w:asciiTheme="majorHAnsi" w:hAnsiTheme="majorHAnsi"/>
          </w:rPr>
          <w:id w:val="279466324"/>
          <w:citation/>
        </w:sdtPr>
        <w:sdtContent>
          <w:r w:rsidRPr="00317A1E">
            <w:rPr>
              <w:rFonts w:asciiTheme="majorHAnsi" w:hAnsiTheme="majorHAnsi"/>
            </w:rPr>
            <w:fldChar w:fldCharType="begin"/>
          </w:r>
          <w:r w:rsidRPr="00317A1E">
            <w:rPr>
              <w:rFonts w:asciiTheme="majorHAnsi" w:hAnsiTheme="majorHAnsi"/>
            </w:rPr>
            <w:instrText xml:space="preserve"> CITATION Bol18 \l 2057 </w:instrText>
          </w:r>
          <w:r w:rsidRPr="00317A1E">
            <w:rPr>
              <w:rFonts w:asciiTheme="majorHAnsi" w:hAnsiTheme="majorHAnsi"/>
            </w:rPr>
            <w:fldChar w:fldCharType="separate"/>
          </w:r>
          <w:r w:rsidRPr="00317A1E">
            <w:rPr>
              <w:rFonts w:asciiTheme="majorHAnsi" w:hAnsiTheme="majorHAnsi"/>
              <w:noProof/>
            </w:rPr>
            <w:t>(Bolton &amp; Delderfield, 2018)</w:t>
          </w:r>
          <w:r w:rsidRPr="00317A1E">
            <w:rPr>
              <w:rFonts w:asciiTheme="majorHAnsi" w:hAnsiTheme="majorHAnsi"/>
            </w:rPr>
            <w:fldChar w:fldCharType="end"/>
          </w:r>
        </w:sdtContent>
      </w:sdt>
      <w:r w:rsidRPr="00317A1E">
        <w:rPr>
          <w:rFonts w:asciiTheme="majorHAnsi" w:hAnsiTheme="majorHAnsi"/>
        </w:rPr>
        <w:t xml:space="preserve">. The learners will also assess each other during the laboratory and workshop sessions by observing each other completing the health and safety checklist </w:t>
      </w:r>
      <w:sdt>
        <w:sdtPr>
          <w:rPr>
            <w:rFonts w:asciiTheme="majorHAnsi" w:hAnsiTheme="majorHAnsi"/>
          </w:rPr>
          <w:id w:val="-1943518788"/>
          <w:citation/>
        </w:sdtPr>
        <w:sdtContent>
          <w:r w:rsidRPr="00317A1E">
            <w:rPr>
              <w:rFonts w:asciiTheme="majorHAnsi" w:hAnsiTheme="majorHAnsi"/>
            </w:rPr>
            <w:fldChar w:fldCharType="begin"/>
          </w:r>
          <w:r w:rsidRPr="00317A1E">
            <w:rPr>
              <w:rFonts w:asciiTheme="majorHAnsi" w:hAnsiTheme="majorHAnsi"/>
            </w:rPr>
            <w:instrText xml:space="preserve"> CITATION Bol18 \l 2057 </w:instrText>
          </w:r>
          <w:r w:rsidRPr="00317A1E">
            <w:rPr>
              <w:rFonts w:asciiTheme="majorHAnsi" w:hAnsiTheme="majorHAnsi"/>
            </w:rPr>
            <w:fldChar w:fldCharType="separate"/>
          </w:r>
          <w:r w:rsidRPr="00317A1E">
            <w:rPr>
              <w:rFonts w:asciiTheme="majorHAnsi" w:hAnsiTheme="majorHAnsi"/>
              <w:noProof/>
            </w:rPr>
            <w:t>(Bolton &amp; Delderfield, 2018)</w:t>
          </w:r>
          <w:r w:rsidRPr="00317A1E">
            <w:rPr>
              <w:rFonts w:asciiTheme="majorHAnsi" w:hAnsiTheme="majorHAnsi"/>
            </w:rPr>
            <w:fldChar w:fldCharType="end"/>
          </w:r>
        </w:sdtContent>
      </w:sdt>
      <w:r w:rsidRPr="00317A1E">
        <w:rPr>
          <w:rFonts w:asciiTheme="majorHAnsi" w:hAnsiTheme="majorHAnsi"/>
        </w:rPr>
        <w:t xml:space="preserve">. The group project that the students will work on during the study skills session of the course will also be used to assess the students’ ability to collaborate, their analytical skills and ability to produce technical solutions to engineering problems </w:t>
      </w:r>
      <w:sdt>
        <w:sdtPr>
          <w:rPr>
            <w:rFonts w:asciiTheme="majorHAnsi" w:hAnsiTheme="majorHAnsi"/>
          </w:rPr>
          <w:id w:val="1983957283"/>
          <w:citation/>
        </w:sdtPr>
        <w:sdtContent>
          <w:r w:rsidRPr="00317A1E">
            <w:rPr>
              <w:rFonts w:asciiTheme="majorHAnsi" w:hAnsiTheme="majorHAnsi"/>
            </w:rPr>
            <w:fldChar w:fldCharType="begin"/>
          </w:r>
          <w:r w:rsidRPr="00317A1E">
            <w:rPr>
              <w:rFonts w:asciiTheme="majorHAnsi" w:hAnsiTheme="majorHAnsi"/>
            </w:rPr>
            <w:instrText xml:space="preserve"> CITATION Mar16 \l 2057 </w:instrText>
          </w:r>
          <w:r w:rsidRPr="00317A1E">
            <w:rPr>
              <w:rFonts w:asciiTheme="majorHAnsi" w:hAnsiTheme="majorHAnsi"/>
            </w:rPr>
            <w:fldChar w:fldCharType="separate"/>
          </w:r>
          <w:r w:rsidRPr="00317A1E">
            <w:rPr>
              <w:rFonts w:asciiTheme="majorHAnsi" w:hAnsiTheme="majorHAnsi"/>
              <w:noProof/>
            </w:rPr>
            <w:t>(Giglio, 2016)</w:t>
          </w:r>
          <w:r w:rsidRPr="00317A1E">
            <w:rPr>
              <w:rFonts w:asciiTheme="majorHAnsi" w:hAnsiTheme="majorHAnsi"/>
            </w:rPr>
            <w:fldChar w:fldCharType="end"/>
          </w:r>
        </w:sdtContent>
      </w:sdt>
      <w:r w:rsidRPr="00317A1E">
        <w:rPr>
          <w:rFonts w:asciiTheme="majorHAnsi" w:hAnsiTheme="majorHAnsi"/>
        </w:rPr>
        <w:t xml:space="preserve">. To assess analytical skills and application of numbers the learners will be given a few technical quizzes and demonstrate their ability to apply theoretical principles to practical situations, and record and evaluate their findings in a technical report </w:t>
      </w:r>
      <w:sdt>
        <w:sdtPr>
          <w:rPr>
            <w:rFonts w:asciiTheme="majorHAnsi" w:hAnsiTheme="majorHAnsi"/>
          </w:rPr>
          <w:id w:val="454767908"/>
          <w:citation/>
        </w:sdtPr>
        <w:sdtContent>
          <w:r w:rsidRPr="00317A1E">
            <w:rPr>
              <w:rFonts w:asciiTheme="majorHAnsi" w:hAnsiTheme="majorHAnsi"/>
            </w:rPr>
            <w:fldChar w:fldCharType="begin"/>
          </w:r>
          <w:r w:rsidRPr="00317A1E">
            <w:rPr>
              <w:rFonts w:asciiTheme="majorHAnsi" w:hAnsiTheme="majorHAnsi"/>
            </w:rPr>
            <w:instrText xml:space="preserve"> CITATION Pau13 \l 2057 </w:instrText>
          </w:r>
          <w:r w:rsidRPr="00317A1E">
            <w:rPr>
              <w:rFonts w:asciiTheme="majorHAnsi" w:hAnsiTheme="majorHAnsi"/>
            </w:rPr>
            <w:fldChar w:fldCharType="separate"/>
          </w:r>
          <w:r w:rsidRPr="00317A1E">
            <w:rPr>
              <w:rFonts w:asciiTheme="majorHAnsi" w:hAnsiTheme="majorHAnsi"/>
              <w:noProof/>
            </w:rPr>
            <w:t>(Kneale, 2013)</w:t>
          </w:r>
          <w:r w:rsidRPr="00317A1E">
            <w:rPr>
              <w:rFonts w:asciiTheme="majorHAnsi" w:hAnsiTheme="majorHAnsi"/>
            </w:rPr>
            <w:fldChar w:fldCharType="end"/>
          </w:r>
        </w:sdtContent>
      </w:sdt>
      <w:r w:rsidRPr="00317A1E">
        <w:rPr>
          <w:rFonts w:asciiTheme="majorHAnsi" w:hAnsiTheme="majorHAnsi"/>
        </w:rPr>
        <w:t>.</w:t>
      </w:r>
    </w:p>
    <w:p w14:paraId="293CAA97" w14:textId="77777777" w:rsidR="00317A1E" w:rsidRPr="00317A1E" w:rsidRDefault="00317A1E" w:rsidP="00317A1E">
      <w:pPr>
        <w:spacing w:line="360" w:lineRule="auto"/>
        <w:jc w:val="both"/>
        <w:rPr>
          <w:rFonts w:asciiTheme="majorHAnsi" w:hAnsiTheme="majorHAnsi"/>
        </w:rPr>
      </w:pPr>
    </w:p>
    <w:p w14:paraId="1769253F" w14:textId="77777777" w:rsidR="00317A1E" w:rsidRDefault="00317A1E" w:rsidP="00317A1E">
      <w:pPr>
        <w:spacing w:line="360" w:lineRule="auto"/>
        <w:jc w:val="both"/>
        <w:rPr>
          <w:rFonts w:asciiTheme="majorHAnsi" w:hAnsiTheme="majorHAnsi"/>
        </w:rPr>
      </w:pPr>
      <w:r w:rsidRPr="00317A1E">
        <w:rPr>
          <w:rFonts w:asciiTheme="majorHAnsi" w:hAnsiTheme="majorHAnsi"/>
        </w:rPr>
        <w:t xml:space="preserve">To evaluate learning I will use Classroom Assessment techniques, as they will provide me with immediate feedback, which I can then use to inform instruction, for example, students will be asked to choose prepared technical reports with a few problems, the students will then write down all of the steps they would take to solve with a step-by-step explanation </w:t>
      </w:r>
      <w:sdt>
        <w:sdtPr>
          <w:rPr>
            <w:rFonts w:asciiTheme="majorHAnsi" w:hAnsiTheme="majorHAnsi"/>
          </w:rPr>
          <w:id w:val="-158233229"/>
          <w:citation/>
        </w:sdtPr>
        <w:sdtContent>
          <w:r w:rsidRPr="00317A1E">
            <w:rPr>
              <w:rFonts w:asciiTheme="majorHAnsi" w:hAnsiTheme="majorHAnsi"/>
            </w:rPr>
            <w:fldChar w:fldCharType="begin"/>
          </w:r>
          <w:r w:rsidRPr="00317A1E">
            <w:rPr>
              <w:rFonts w:asciiTheme="majorHAnsi" w:hAnsiTheme="majorHAnsi"/>
            </w:rPr>
            <w:instrText xml:space="preserve"> CITATION Mez07 \l 2057 </w:instrText>
          </w:r>
          <w:r w:rsidRPr="00317A1E">
            <w:rPr>
              <w:rFonts w:asciiTheme="majorHAnsi" w:hAnsiTheme="majorHAnsi"/>
            </w:rPr>
            <w:fldChar w:fldCharType="separate"/>
          </w:r>
          <w:r w:rsidRPr="00317A1E">
            <w:rPr>
              <w:rFonts w:asciiTheme="majorHAnsi" w:hAnsiTheme="majorHAnsi"/>
              <w:noProof/>
            </w:rPr>
            <w:t>(Mezeske &amp; Mezeske, 2007)</w:t>
          </w:r>
          <w:r w:rsidRPr="00317A1E">
            <w:rPr>
              <w:rFonts w:asciiTheme="majorHAnsi" w:hAnsiTheme="majorHAnsi"/>
            </w:rPr>
            <w:fldChar w:fldCharType="end"/>
          </w:r>
        </w:sdtContent>
      </w:sdt>
      <w:r w:rsidRPr="00317A1E">
        <w:rPr>
          <w:rFonts w:asciiTheme="majorHAnsi" w:hAnsiTheme="majorHAnsi"/>
        </w:rPr>
        <w:t xml:space="preserve">. The students will be </w:t>
      </w:r>
      <w:r w:rsidRPr="00317A1E">
        <w:rPr>
          <w:rFonts w:asciiTheme="majorHAnsi" w:hAnsiTheme="majorHAnsi"/>
        </w:rPr>
        <w:lastRenderedPageBreak/>
        <w:t xml:space="preserve">encouraged to use their journals to evaluate their own learning by analyzing how they would have learned each learning outcome and how they plan to continue to apply the knowledge or skills gained </w:t>
      </w:r>
      <w:sdt>
        <w:sdtPr>
          <w:rPr>
            <w:rFonts w:asciiTheme="majorHAnsi" w:hAnsiTheme="majorHAnsi"/>
          </w:rPr>
          <w:id w:val="-276959356"/>
          <w:citation/>
        </w:sdtPr>
        <w:sdtContent>
          <w:r w:rsidRPr="00317A1E">
            <w:rPr>
              <w:rFonts w:asciiTheme="majorHAnsi" w:hAnsiTheme="majorHAnsi"/>
            </w:rPr>
            <w:fldChar w:fldCharType="begin"/>
          </w:r>
          <w:r w:rsidRPr="00317A1E">
            <w:rPr>
              <w:rFonts w:asciiTheme="majorHAnsi" w:hAnsiTheme="majorHAnsi"/>
            </w:rPr>
            <w:instrText xml:space="preserve"> CITATION Bol18 \l 2057 </w:instrText>
          </w:r>
          <w:r w:rsidRPr="00317A1E">
            <w:rPr>
              <w:rFonts w:asciiTheme="majorHAnsi" w:hAnsiTheme="majorHAnsi"/>
            </w:rPr>
            <w:fldChar w:fldCharType="separate"/>
          </w:r>
          <w:r w:rsidRPr="00317A1E">
            <w:rPr>
              <w:rFonts w:asciiTheme="majorHAnsi" w:hAnsiTheme="majorHAnsi"/>
              <w:noProof/>
            </w:rPr>
            <w:t>(Bolton &amp; Delderfield, 2018)</w:t>
          </w:r>
          <w:r w:rsidRPr="00317A1E">
            <w:rPr>
              <w:rFonts w:asciiTheme="majorHAnsi" w:hAnsiTheme="majorHAnsi"/>
            </w:rPr>
            <w:fldChar w:fldCharType="end"/>
          </w:r>
        </w:sdtContent>
      </w:sdt>
      <w:r w:rsidRPr="00317A1E">
        <w:rPr>
          <w:rFonts w:asciiTheme="majorHAnsi" w:hAnsiTheme="majorHAnsi"/>
        </w:rPr>
        <w:t xml:space="preserve">. This will give students a sense of ownership of their own learning and will also help them reflect on their work </w:t>
      </w:r>
      <w:sdt>
        <w:sdtPr>
          <w:rPr>
            <w:rFonts w:asciiTheme="majorHAnsi" w:hAnsiTheme="majorHAnsi"/>
          </w:rPr>
          <w:id w:val="1340039581"/>
          <w:citation/>
        </w:sdtPr>
        <w:sdtContent>
          <w:r w:rsidRPr="00317A1E">
            <w:rPr>
              <w:rFonts w:asciiTheme="majorHAnsi" w:hAnsiTheme="majorHAnsi"/>
            </w:rPr>
            <w:fldChar w:fldCharType="begin"/>
          </w:r>
          <w:r w:rsidRPr="00317A1E">
            <w:rPr>
              <w:rFonts w:asciiTheme="majorHAnsi" w:hAnsiTheme="majorHAnsi"/>
            </w:rPr>
            <w:instrText xml:space="preserve"> CITATION Joh02 \l 2057 </w:instrText>
          </w:r>
          <w:r w:rsidRPr="00317A1E">
            <w:rPr>
              <w:rFonts w:asciiTheme="majorHAnsi" w:hAnsiTheme="majorHAnsi"/>
            </w:rPr>
            <w:fldChar w:fldCharType="separate"/>
          </w:r>
          <w:r w:rsidRPr="00317A1E">
            <w:rPr>
              <w:rFonts w:asciiTheme="majorHAnsi" w:hAnsiTheme="majorHAnsi"/>
              <w:noProof/>
            </w:rPr>
            <w:t>(Loughran, 2002)</w:t>
          </w:r>
          <w:r w:rsidRPr="00317A1E">
            <w:rPr>
              <w:rFonts w:asciiTheme="majorHAnsi" w:hAnsiTheme="majorHAnsi"/>
            </w:rPr>
            <w:fldChar w:fldCharType="end"/>
          </w:r>
        </w:sdtContent>
      </w:sdt>
      <w:r w:rsidRPr="00317A1E">
        <w:rPr>
          <w:rFonts w:asciiTheme="majorHAnsi" w:hAnsiTheme="majorHAnsi"/>
        </w:rPr>
        <w:t xml:space="preserve">. Gibbs reflective cycle will be applied to support students in reflecting on their work as it encourages them to describe what they did, express their thoughts on what they did, evaluate the activity, analyze it, draw conclusions from their experience and develop an action plan on what to do should there be a repeat of the experience or activity </w:t>
      </w:r>
      <w:sdt>
        <w:sdtPr>
          <w:rPr>
            <w:rFonts w:asciiTheme="majorHAnsi" w:hAnsiTheme="majorHAnsi"/>
          </w:rPr>
          <w:id w:val="1769737121"/>
          <w:citation/>
        </w:sdtPr>
        <w:sdtContent>
          <w:r w:rsidRPr="00317A1E">
            <w:rPr>
              <w:rFonts w:asciiTheme="majorHAnsi" w:hAnsiTheme="majorHAnsi"/>
            </w:rPr>
            <w:fldChar w:fldCharType="begin"/>
          </w:r>
          <w:r w:rsidRPr="00317A1E">
            <w:rPr>
              <w:rFonts w:asciiTheme="majorHAnsi" w:hAnsiTheme="majorHAnsi"/>
            </w:rPr>
            <w:instrText xml:space="preserve"> CITATION Gra01 \l 2057 </w:instrText>
          </w:r>
          <w:r w:rsidRPr="00317A1E">
            <w:rPr>
              <w:rFonts w:asciiTheme="majorHAnsi" w:hAnsiTheme="majorHAnsi"/>
            </w:rPr>
            <w:fldChar w:fldCharType="separate"/>
          </w:r>
          <w:r w:rsidRPr="00317A1E">
            <w:rPr>
              <w:rFonts w:asciiTheme="majorHAnsi" w:hAnsiTheme="majorHAnsi"/>
              <w:noProof/>
            </w:rPr>
            <w:t>(Gibbs, 2001)</w:t>
          </w:r>
          <w:r w:rsidRPr="00317A1E">
            <w:rPr>
              <w:rFonts w:asciiTheme="majorHAnsi" w:hAnsiTheme="majorHAnsi"/>
            </w:rPr>
            <w:fldChar w:fldCharType="end"/>
          </w:r>
        </w:sdtContent>
      </w:sdt>
      <w:r w:rsidRPr="00317A1E">
        <w:rPr>
          <w:rFonts w:asciiTheme="majorHAnsi" w:hAnsiTheme="majorHAnsi"/>
        </w:rPr>
        <w:t xml:space="preserve">. </w:t>
      </w:r>
    </w:p>
    <w:p w14:paraId="0D8DA416" w14:textId="77777777" w:rsidR="00893A73" w:rsidRPr="00317A1E" w:rsidRDefault="00893A73" w:rsidP="00317A1E">
      <w:pPr>
        <w:spacing w:line="360" w:lineRule="auto"/>
        <w:jc w:val="both"/>
        <w:rPr>
          <w:rFonts w:asciiTheme="majorHAnsi" w:hAnsiTheme="majorHAnsi"/>
        </w:rPr>
      </w:pPr>
    </w:p>
    <w:p w14:paraId="37C692D1" w14:textId="018C494C" w:rsidR="00317A1E" w:rsidRPr="00317A1E" w:rsidRDefault="00317A1E" w:rsidP="00317A1E">
      <w:pPr>
        <w:spacing w:line="360" w:lineRule="auto"/>
        <w:jc w:val="both"/>
        <w:rPr>
          <w:rFonts w:asciiTheme="majorHAnsi" w:hAnsiTheme="majorHAnsi"/>
        </w:rPr>
      </w:pPr>
      <w:r w:rsidRPr="00317A1E">
        <w:rPr>
          <w:rFonts w:asciiTheme="majorHAnsi" w:hAnsiTheme="majorHAnsi"/>
        </w:rPr>
        <w:t>The students will be given feedback on their lab reports, quizzes and presentations to help them understand the subject being studied and to give them guidance on how to improve their own learning</w:t>
      </w:r>
      <w:sdt>
        <w:sdtPr>
          <w:rPr>
            <w:rFonts w:asciiTheme="majorHAnsi" w:hAnsiTheme="majorHAnsi"/>
          </w:rPr>
          <w:id w:val="207145771"/>
          <w:citation/>
        </w:sdtPr>
        <w:sdtContent>
          <w:r w:rsidRPr="00317A1E">
            <w:rPr>
              <w:rFonts w:asciiTheme="majorHAnsi" w:hAnsiTheme="majorHAnsi"/>
            </w:rPr>
            <w:fldChar w:fldCharType="begin"/>
          </w:r>
          <w:r w:rsidRPr="00317A1E">
            <w:rPr>
              <w:rFonts w:asciiTheme="majorHAnsi" w:hAnsiTheme="majorHAnsi"/>
              <w:noProof/>
              <w:lang w:val="en-GB"/>
            </w:rPr>
            <w:instrText xml:space="preserve"> CITATION Pau13 \l 2057 </w:instrText>
          </w:r>
          <w:r w:rsidRPr="00317A1E">
            <w:rPr>
              <w:rFonts w:asciiTheme="majorHAnsi" w:hAnsiTheme="majorHAnsi"/>
            </w:rPr>
            <w:fldChar w:fldCharType="separate"/>
          </w:r>
          <w:r w:rsidRPr="00317A1E">
            <w:rPr>
              <w:rFonts w:asciiTheme="majorHAnsi" w:hAnsiTheme="majorHAnsi"/>
              <w:noProof/>
              <w:lang w:val="en-GB"/>
            </w:rPr>
            <w:t xml:space="preserve"> (Kneale, 2013)</w:t>
          </w:r>
          <w:r w:rsidRPr="00317A1E">
            <w:rPr>
              <w:rFonts w:asciiTheme="majorHAnsi" w:hAnsiTheme="majorHAnsi"/>
            </w:rPr>
            <w:fldChar w:fldCharType="end"/>
          </w:r>
        </w:sdtContent>
      </w:sdt>
      <w:r w:rsidRPr="00317A1E">
        <w:rPr>
          <w:rFonts w:asciiTheme="majorHAnsi" w:hAnsiTheme="majorHAnsi"/>
        </w:rPr>
        <w:t xml:space="preserve">.  To help me evaluate the course itself and my own teaching I intend to use student ratings of my instruction, ask my colleagues to observe some of my lessons and do audio recordings of the lessons </w:t>
      </w:r>
      <w:sdt>
        <w:sdtPr>
          <w:rPr>
            <w:rFonts w:asciiTheme="majorHAnsi" w:hAnsiTheme="majorHAnsi"/>
          </w:rPr>
          <w:id w:val="-1732758475"/>
          <w:citation/>
        </w:sdtPr>
        <w:sdtContent>
          <w:r w:rsidRPr="00317A1E">
            <w:rPr>
              <w:rFonts w:asciiTheme="majorHAnsi" w:hAnsiTheme="majorHAnsi"/>
            </w:rPr>
            <w:fldChar w:fldCharType="begin"/>
          </w:r>
          <w:r w:rsidRPr="00317A1E">
            <w:rPr>
              <w:rFonts w:asciiTheme="majorHAnsi" w:hAnsiTheme="majorHAnsi"/>
              <w:noProof/>
              <w:lang w:val="en-GB"/>
            </w:rPr>
            <w:instrText xml:space="preserve"> CITATION Pau13 \l 2057 </w:instrText>
          </w:r>
          <w:r w:rsidRPr="00317A1E">
            <w:rPr>
              <w:rFonts w:asciiTheme="majorHAnsi" w:hAnsiTheme="majorHAnsi"/>
            </w:rPr>
            <w:fldChar w:fldCharType="separate"/>
          </w:r>
          <w:r w:rsidRPr="00317A1E">
            <w:rPr>
              <w:rFonts w:asciiTheme="majorHAnsi" w:hAnsiTheme="majorHAnsi"/>
              <w:noProof/>
              <w:lang w:val="en-GB"/>
            </w:rPr>
            <w:t>(Kneale, 2013)</w:t>
          </w:r>
          <w:r w:rsidRPr="00317A1E">
            <w:rPr>
              <w:rFonts w:asciiTheme="majorHAnsi" w:hAnsiTheme="majorHAnsi"/>
            </w:rPr>
            <w:fldChar w:fldCharType="end"/>
          </w:r>
        </w:sdtContent>
      </w:sdt>
      <w:r w:rsidR="00893A73">
        <w:rPr>
          <w:rFonts w:asciiTheme="majorHAnsi" w:hAnsiTheme="majorHAnsi"/>
        </w:rPr>
        <w:t>.</w:t>
      </w:r>
    </w:p>
    <w:p w14:paraId="57FB26DA" w14:textId="77777777" w:rsidR="00317A1E" w:rsidRPr="00317A1E" w:rsidRDefault="00317A1E" w:rsidP="00317A1E">
      <w:pPr>
        <w:spacing w:line="360" w:lineRule="auto"/>
        <w:jc w:val="both"/>
        <w:rPr>
          <w:rFonts w:asciiTheme="majorHAnsi" w:hAnsiTheme="majorHAnsi"/>
        </w:rPr>
      </w:pPr>
    </w:p>
    <w:p w14:paraId="590E6B9C" w14:textId="77777777" w:rsidR="00317A1E" w:rsidRPr="00317A1E" w:rsidRDefault="00317A1E" w:rsidP="00317A1E">
      <w:pPr>
        <w:spacing w:line="360" w:lineRule="auto"/>
        <w:jc w:val="both"/>
        <w:rPr>
          <w:rFonts w:asciiTheme="majorHAnsi" w:hAnsiTheme="majorHAnsi"/>
          <w:b/>
        </w:rPr>
      </w:pPr>
      <w:r w:rsidRPr="00317A1E">
        <w:rPr>
          <w:rFonts w:asciiTheme="majorHAnsi" w:hAnsiTheme="majorHAnsi"/>
          <w:b/>
        </w:rPr>
        <w:t>References</w:t>
      </w:r>
    </w:p>
    <w:p w14:paraId="19432786"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b/>
        </w:rPr>
        <w:fldChar w:fldCharType="begin"/>
      </w:r>
      <w:r w:rsidRPr="00317A1E">
        <w:rPr>
          <w:rFonts w:asciiTheme="majorHAnsi" w:hAnsiTheme="majorHAnsi"/>
          <w:b/>
          <w:lang w:val="en-GB"/>
        </w:rPr>
        <w:instrText xml:space="preserve"> BIBLIOGRAPHY  \l 2057 </w:instrText>
      </w:r>
      <w:r w:rsidRPr="00317A1E">
        <w:rPr>
          <w:rFonts w:asciiTheme="majorHAnsi" w:hAnsiTheme="majorHAnsi"/>
          <w:b/>
        </w:rPr>
        <w:fldChar w:fldCharType="separate"/>
      </w:r>
      <w:r w:rsidRPr="00317A1E">
        <w:rPr>
          <w:rFonts w:asciiTheme="majorHAnsi" w:hAnsiTheme="majorHAnsi"/>
          <w:noProof/>
        </w:rPr>
        <w:t xml:space="preserve">Anderson, J. R., 2013. </w:t>
      </w:r>
      <w:r w:rsidRPr="00317A1E">
        <w:rPr>
          <w:rFonts w:asciiTheme="majorHAnsi" w:hAnsiTheme="majorHAnsi"/>
          <w:i/>
          <w:iCs/>
          <w:noProof/>
        </w:rPr>
        <w:t xml:space="preserve">Cognitive skills and their acquisition. </w:t>
      </w:r>
      <w:r w:rsidRPr="00317A1E">
        <w:rPr>
          <w:rFonts w:asciiTheme="majorHAnsi" w:hAnsiTheme="majorHAnsi"/>
          <w:noProof/>
        </w:rPr>
        <w:t>New Jersey: Lawrence Erlbaum associates, Inc., Publishers.</w:t>
      </w:r>
    </w:p>
    <w:p w14:paraId="40501014"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Bolton, G. &amp; Delderfield, R., 2018. </w:t>
      </w:r>
      <w:r w:rsidRPr="00317A1E">
        <w:rPr>
          <w:rFonts w:asciiTheme="majorHAnsi" w:hAnsiTheme="majorHAnsi"/>
          <w:i/>
          <w:iCs/>
          <w:noProof/>
        </w:rPr>
        <w:t xml:space="preserve">Reflective Practice: writing and professional Development. </w:t>
      </w:r>
      <w:r w:rsidRPr="00317A1E">
        <w:rPr>
          <w:rFonts w:asciiTheme="majorHAnsi" w:hAnsiTheme="majorHAnsi"/>
          <w:noProof/>
        </w:rPr>
        <w:t>5th ed. s.l.:s.n.</w:t>
      </w:r>
    </w:p>
    <w:p w14:paraId="5A85A548"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Brauer, R. l., 2016. </w:t>
      </w:r>
      <w:r w:rsidRPr="00317A1E">
        <w:rPr>
          <w:rFonts w:asciiTheme="majorHAnsi" w:hAnsiTheme="majorHAnsi"/>
          <w:i/>
          <w:iCs/>
          <w:noProof/>
        </w:rPr>
        <w:t xml:space="preserve">Safety and Health For Engineers. </w:t>
      </w:r>
      <w:r w:rsidRPr="00317A1E">
        <w:rPr>
          <w:rFonts w:asciiTheme="majorHAnsi" w:hAnsiTheme="majorHAnsi"/>
          <w:noProof/>
        </w:rPr>
        <w:t>3rd ed. s.l.:WILEY.</w:t>
      </w:r>
    </w:p>
    <w:p w14:paraId="5422A913"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Brown, P. C., Roediger, H. L. &amp; Mcdaniel, M. A., 2014. </w:t>
      </w:r>
      <w:r w:rsidRPr="00317A1E">
        <w:rPr>
          <w:rFonts w:asciiTheme="majorHAnsi" w:hAnsiTheme="majorHAnsi"/>
          <w:i/>
          <w:iCs/>
          <w:noProof/>
        </w:rPr>
        <w:t xml:space="preserve">Making It stick: The Science of Successful Learning. </w:t>
      </w:r>
      <w:r w:rsidRPr="00317A1E">
        <w:rPr>
          <w:rFonts w:asciiTheme="majorHAnsi" w:hAnsiTheme="majorHAnsi"/>
          <w:noProof/>
        </w:rPr>
        <w:t>s.l.:s.n.</w:t>
      </w:r>
    </w:p>
    <w:p w14:paraId="50BD29A6"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Denicolo, P. &amp; Reeves, J., 2013. </w:t>
      </w:r>
      <w:r w:rsidRPr="00317A1E">
        <w:rPr>
          <w:rFonts w:asciiTheme="majorHAnsi" w:hAnsiTheme="majorHAnsi"/>
          <w:i/>
          <w:iCs/>
          <w:noProof/>
        </w:rPr>
        <w:t xml:space="preserve">Developing Transferrable Skills : enhancing your research and employment potential. </w:t>
      </w:r>
      <w:r w:rsidRPr="00317A1E">
        <w:rPr>
          <w:rFonts w:asciiTheme="majorHAnsi" w:hAnsiTheme="majorHAnsi"/>
          <w:noProof/>
        </w:rPr>
        <w:t>London: SAGE Publication Ltd.</w:t>
      </w:r>
    </w:p>
    <w:p w14:paraId="03F3A6CA"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Fink, L., 2013. </w:t>
      </w:r>
      <w:r w:rsidRPr="00317A1E">
        <w:rPr>
          <w:rFonts w:asciiTheme="majorHAnsi" w:hAnsiTheme="majorHAnsi"/>
          <w:i/>
          <w:iCs/>
          <w:noProof/>
        </w:rPr>
        <w:t xml:space="preserve">Creating Significant Learning Experiences: An Integrated Approach To Designing College Courses. </w:t>
      </w:r>
      <w:r w:rsidRPr="00317A1E">
        <w:rPr>
          <w:rFonts w:asciiTheme="majorHAnsi" w:hAnsiTheme="majorHAnsi"/>
          <w:noProof/>
        </w:rPr>
        <w:t>Revised and Updated ed. San Francisco: Jossey-Bass.</w:t>
      </w:r>
    </w:p>
    <w:p w14:paraId="355252EC"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Gettinger, M. &amp; Seibert, J. K., 2002. Contributions of study skills to academic Competence. </w:t>
      </w:r>
      <w:r w:rsidRPr="00317A1E">
        <w:rPr>
          <w:rFonts w:asciiTheme="majorHAnsi" w:hAnsiTheme="majorHAnsi"/>
          <w:i/>
          <w:iCs/>
          <w:noProof/>
        </w:rPr>
        <w:t xml:space="preserve">School Psychology Review, </w:t>
      </w:r>
      <w:r w:rsidRPr="00317A1E">
        <w:rPr>
          <w:rFonts w:asciiTheme="majorHAnsi" w:hAnsiTheme="majorHAnsi"/>
          <w:noProof/>
        </w:rPr>
        <w:t>31(3), p. 350.</w:t>
      </w:r>
    </w:p>
    <w:p w14:paraId="324402C6"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lastRenderedPageBreak/>
        <w:t xml:space="preserve">Gibbs, G., 2001. </w:t>
      </w:r>
      <w:r w:rsidRPr="00317A1E">
        <w:rPr>
          <w:rFonts w:asciiTheme="majorHAnsi" w:hAnsiTheme="majorHAnsi"/>
          <w:i/>
          <w:iCs/>
          <w:noProof/>
        </w:rPr>
        <w:t xml:space="preserve">Learning by doing: a guide to teaching and learning methods. </w:t>
      </w:r>
      <w:r w:rsidRPr="00317A1E">
        <w:rPr>
          <w:rFonts w:asciiTheme="majorHAnsi" w:hAnsiTheme="majorHAnsi"/>
          <w:noProof/>
        </w:rPr>
        <w:t>s.l.:Geography Discipline Network.</w:t>
      </w:r>
    </w:p>
    <w:p w14:paraId="762B3401"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Giglio, M., 2016. </w:t>
      </w:r>
      <w:r w:rsidRPr="00317A1E">
        <w:rPr>
          <w:rFonts w:asciiTheme="majorHAnsi" w:hAnsiTheme="majorHAnsi"/>
          <w:i/>
          <w:iCs/>
          <w:noProof/>
        </w:rPr>
        <w:t xml:space="preserve">Creative Collaboration In Teaching. </w:t>
      </w:r>
      <w:r w:rsidRPr="00317A1E">
        <w:rPr>
          <w:rFonts w:asciiTheme="majorHAnsi" w:hAnsiTheme="majorHAnsi"/>
          <w:noProof/>
        </w:rPr>
        <w:t>London: Palgrave MacMillan.</w:t>
      </w:r>
    </w:p>
    <w:p w14:paraId="7276EE8A"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Glynn, S. M., Britton, B. K. &amp; Yeany, R. H., 2012. </w:t>
      </w:r>
      <w:r w:rsidRPr="00317A1E">
        <w:rPr>
          <w:rFonts w:asciiTheme="majorHAnsi" w:hAnsiTheme="majorHAnsi"/>
          <w:i/>
          <w:iCs/>
          <w:noProof/>
        </w:rPr>
        <w:t xml:space="preserve">The Psychology Of Learning Science. </w:t>
      </w:r>
      <w:r w:rsidRPr="00317A1E">
        <w:rPr>
          <w:rFonts w:asciiTheme="majorHAnsi" w:hAnsiTheme="majorHAnsi"/>
          <w:noProof/>
        </w:rPr>
        <w:t>San Francisco: Routeledge.</w:t>
      </w:r>
    </w:p>
    <w:p w14:paraId="57AA1ECA"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Hartley, P., Woods, A. &amp; Pill, M., 2005. </w:t>
      </w:r>
      <w:r w:rsidRPr="00317A1E">
        <w:rPr>
          <w:rFonts w:asciiTheme="majorHAnsi" w:hAnsiTheme="majorHAnsi"/>
          <w:i/>
          <w:iCs/>
          <w:noProof/>
        </w:rPr>
        <w:t xml:space="preserve">Enhancing Teaching in higher Education: New Approaches to Improving Student Learning. </w:t>
      </w:r>
      <w:r w:rsidRPr="00317A1E">
        <w:rPr>
          <w:rFonts w:asciiTheme="majorHAnsi" w:hAnsiTheme="majorHAnsi"/>
          <w:noProof/>
        </w:rPr>
        <w:t>s.l.:s.n.</w:t>
      </w:r>
    </w:p>
    <w:p w14:paraId="346C128F"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heacademy, 2015. </w:t>
      </w:r>
      <w:r w:rsidRPr="00317A1E">
        <w:rPr>
          <w:rFonts w:asciiTheme="majorHAnsi" w:hAnsiTheme="majorHAnsi"/>
          <w:i/>
          <w:iCs/>
          <w:noProof/>
        </w:rPr>
        <w:t xml:space="preserve">UKPSF Dimensions Of The Framework. </w:t>
      </w:r>
      <w:r w:rsidRPr="00317A1E">
        <w:rPr>
          <w:rFonts w:asciiTheme="majorHAnsi" w:hAnsiTheme="majorHAnsi"/>
          <w:noProof/>
        </w:rPr>
        <w:t xml:space="preserve">[Online] </w:t>
      </w:r>
      <w:r w:rsidRPr="00317A1E">
        <w:rPr>
          <w:rFonts w:asciiTheme="majorHAnsi" w:hAnsiTheme="majorHAnsi"/>
          <w:noProof/>
        </w:rPr>
        <w:br/>
        <w:t xml:space="preserve">Available at: </w:t>
      </w:r>
      <w:r w:rsidRPr="00317A1E">
        <w:rPr>
          <w:rFonts w:asciiTheme="majorHAnsi" w:hAnsiTheme="majorHAnsi"/>
          <w:noProof/>
          <w:u w:val="single"/>
        </w:rPr>
        <w:t>https://www.heacademy.ac.uk/system/files/downloads/ukpsf_dimensions_of_the_framework.pdf</w:t>
      </w:r>
      <w:r w:rsidRPr="00317A1E">
        <w:rPr>
          <w:rFonts w:asciiTheme="majorHAnsi" w:hAnsiTheme="majorHAnsi"/>
          <w:noProof/>
        </w:rPr>
        <w:br/>
        <w:t>[Accessed 23 February 2018].</w:t>
      </w:r>
    </w:p>
    <w:p w14:paraId="3110D65C"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Kneale, P. E., 2013. </w:t>
      </w:r>
      <w:r w:rsidRPr="00317A1E">
        <w:rPr>
          <w:rFonts w:asciiTheme="majorHAnsi" w:hAnsiTheme="majorHAnsi"/>
          <w:i/>
          <w:iCs/>
          <w:noProof/>
        </w:rPr>
        <w:t xml:space="preserve">Study skills for Geography, earth and Environmental sciences Students. </w:t>
      </w:r>
      <w:r w:rsidRPr="00317A1E">
        <w:rPr>
          <w:rFonts w:asciiTheme="majorHAnsi" w:hAnsiTheme="majorHAnsi"/>
          <w:noProof/>
        </w:rPr>
        <w:t>3rd ed. New york: Routeledge.</w:t>
      </w:r>
    </w:p>
    <w:p w14:paraId="6DFC5C2A"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Loughran, J. J., 2002. </w:t>
      </w:r>
      <w:r w:rsidRPr="00317A1E">
        <w:rPr>
          <w:rFonts w:asciiTheme="majorHAnsi" w:hAnsiTheme="majorHAnsi"/>
          <w:i/>
          <w:iCs/>
          <w:noProof/>
        </w:rPr>
        <w:t xml:space="preserve">Developing Reflective Practice. </w:t>
      </w:r>
      <w:r w:rsidRPr="00317A1E">
        <w:rPr>
          <w:rFonts w:asciiTheme="majorHAnsi" w:hAnsiTheme="majorHAnsi"/>
          <w:noProof/>
        </w:rPr>
        <w:t>London and Washington DC: Falmer Press.</w:t>
      </w:r>
    </w:p>
    <w:p w14:paraId="0568A1CF"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McPartland, P. A., 1991. </w:t>
      </w:r>
      <w:r w:rsidRPr="00317A1E">
        <w:rPr>
          <w:rFonts w:asciiTheme="majorHAnsi" w:hAnsiTheme="majorHAnsi"/>
          <w:i/>
          <w:iCs/>
          <w:noProof/>
        </w:rPr>
        <w:t xml:space="preserve">Promoting Health in the Workplace. </w:t>
      </w:r>
      <w:r w:rsidRPr="00317A1E">
        <w:rPr>
          <w:rFonts w:asciiTheme="majorHAnsi" w:hAnsiTheme="majorHAnsi"/>
          <w:noProof/>
        </w:rPr>
        <w:t>Philadelphia: harwood academic publishers.</w:t>
      </w:r>
    </w:p>
    <w:p w14:paraId="1A144111"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Mezeske, R. J. &amp; Mezeske, B. A., 2007. </w:t>
      </w:r>
      <w:r w:rsidRPr="00317A1E">
        <w:rPr>
          <w:rFonts w:asciiTheme="majorHAnsi" w:hAnsiTheme="majorHAnsi"/>
          <w:i/>
          <w:iCs/>
          <w:noProof/>
        </w:rPr>
        <w:t xml:space="preserve">Beyond Tests and Quizzes. </w:t>
      </w:r>
      <w:r w:rsidRPr="00317A1E">
        <w:rPr>
          <w:rFonts w:asciiTheme="majorHAnsi" w:hAnsiTheme="majorHAnsi"/>
          <w:noProof/>
        </w:rPr>
        <w:t>San Fransisco: Wiley Imprint.</w:t>
      </w:r>
    </w:p>
    <w:p w14:paraId="1610EBDD"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Nicholl, A. &amp; Osmond, J., 2012. </w:t>
      </w:r>
      <w:r w:rsidRPr="00317A1E">
        <w:rPr>
          <w:rFonts w:asciiTheme="majorHAnsi" w:hAnsiTheme="majorHAnsi"/>
          <w:i/>
          <w:iCs/>
          <w:noProof/>
        </w:rPr>
        <w:t xml:space="preserve">Wales' central Organising principle; Legislating for Sustainable Development. </w:t>
      </w:r>
      <w:r w:rsidRPr="00317A1E">
        <w:rPr>
          <w:rFonts w:asciiTheme="majorHAnsi" w:hAnsiTheme="majorHAnsi"/>
          <w:noProof/>
        </w:rPr>
        <w:t>Cardiff: IWA.</w:t>
      </w:r>
    </w:p>
    <w:p w14:paraId="22354A17"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Persellin, D. C. &amp; Daniels, M. B., 2014. </w:t>
      </w:r>
      <w:r w:rsidRPr="00317A1E">
        <w:rPr>
          <w:rFonts w:asciiTheme="majorHAnsi" w:hAnsiTheme="majorHAnsi"/>
          <w:i/>
          <w:iCs/>
          <w:noProof/>
        </w:rPr>
        <w:t xml:space="preserve">A concise guide to Improving Student laerning: Six-evidence-based principles and how to apply them. </w:t>
      </w:r>
      <w:r w:rsidRPr="00317A1E">
        <w:rPr>
          <w:rFonts w:asciiTheme="majorHAnsi" w:hAnsiTheme="majorHAnsi"/>
          <w:noProof/>
        </w:rPr>
        <w:t>reprint ed. Virginia: Stylus.</w:t>
      </w:r>
    </w:p>
    <w:p w14:paraId="71680ECC" w14:textId="77777777" w:rsidR="00317A1E" w:rsidRPr="00317A1E" w:rsidRDefault="00317A1E" w:rsidP="00317A1E">
      <w:pPr>
        <w:pStyle w:val="Bibliography"/>
        <w:spacing w:line="360" w:lineRule="auto"/>
        <w:jc w:val="both"/>
        <w:rPr>
          <w:rFonts w:asciiTheme="majorHAnsi" w:hAnsiTheme="majorHAnsi"/>
          <w:noProof/>
        </w:rPr>
      </w:pPr>
      <w:r w:rsidRPr="00317A1E">
        <w:rPr>
          <w:rFonts w:asciiTheme="majorHAnsi" w:hAnsiTheme="majorHAnsi"/>
          <w:noProof/>
        </w:rPr>
        <w:t xml:space="preserve">Vanaja, M., 2004. </w:t>
      </w:r>
      <w:r w:rsidRPr="00317A1E">
        <w:rPr>
          <w:rFonts w:asciiTheme="majorHAnsi" w:hAnsiTheme="majorHAnsi"/>
          <w:i/>
          <w:iCs/>
          <w:noProof/>
        </w:rPr>
        <w:t xml:space="preserve">Methods of Teaching Physics. </w:t>
      </w:r>
      <w:r w:rsidRPr="00317A1E">
        <w:rPr>
          <w:rFonts w:asciiTheme="majorHAnsi" w:hAnsiTheme="majorHAnsi"/>
          <w:noProof/>
        </w:rPr>
        <w:t>Andhra Pradesh: discovery Publishing House.</w:t>
      </w:r>
    </w:p>
    <w:p w14:paraId="400C9C06" w14:textId="77777777" w:rsidR="00317A1E" w:rsidRPr="00317A1E" w:rsidRDefault="00317A1E" w:rsidP="00317A1E">
      <w:pPr>
        <w:spacing w:line="360" w:lineRule="auto"/>
        <w:jc w:val="both"/>
        <w:rPr>
          <w:rFonts w:asciiTheme="majorHAnsi" w:hAnsiTheme="majorHAnsi"/>
          <w:b/>
        </w:rPr>
      </w:pPr>
      <w:r w:rsidRPr="00317A1E">
        <w:rPr>
          <w:rFonts w:asciiTheme="majorHAnsi" w:hAnsiTheme="majorHAnsi"/>
          <w:b/>
        </w:rPr>
        <w:fldChar w:fldCharType="end"/>
      </w:r>
    </w:p>
    <w:p w14:paraId="55AC4EC8" w14:textId="77777777" w:rsidR="00317A1E" w:rsidRPr="00317A1E" w:rsidRDefault="00317A1E" w:rsidP="00317A1E">
      <w:pPr>
        <w:spacing w:line="360" w:lineRule="auto"/>
        <w:jc w:val="both"/>
        <w:rPr>
          <w:rFonts w:asciiTheme="majorHAnsi" w:hAnsiTheme="majorHAnsi"/>
        </w:rPr>
      </w:pPr>
    </w:p>
    <w:p w14:paraId="3F2FF1E7" w14:textId="77777777" w:rsidR="008F2ACF" w:rsidRPr="00317A1E" w:rsidRDefault="008F2ACF" w:rsidP="00317A1E">
      <w:pPr>
        <w:spacing w:line="360" w:lineRule="auto"/>
        <w:jc w:val="both"/>
        <w:rPr>
          <w:rFonts w:asciiTheme="majorHAnsi" w:hAnsiTheme="majorHAnsi"/>
        </w:rPr>
      </w:pPr>
    </w:p>
    <w:p w14:paraId="478FB55A" w14:textId="50775337" w:rsidR="008F2ACF" w:rsidRPr="00317A1E" w:rsidRDefault="008F2ACF" w:rsidP="00317A1E">
      <w:pPr>
        <w:spacing w:line="360" w:lineRule="auto"/>
        <w:jc w:val="both"/>
        <w:rPr>
          <w:rFonts w:asciiTheme="majorHAnsi" w:hAnsiTheme="majorHAnsi"/>
        </w:rPr>
      </w:pPr>
    </w:p>
    <w:p w14:paraId="2E81F217" w14:textId="3CA912A1" w:rsidR="000A41EA" w:rsidRPr="00317A1E" w:rsidRDefault="000A41EA" w:rsidP="00317A1E">
      <w:pPr>
        <w:spacing w:line="360" w:lineRule="auto"/>
        <w:jc w:val="both"/>
        <w:rPr>
          <w:rFonts w:asciiTheme="majorHAnsi" w:hAnsiTheme="majorHAnsi"/>
        </w:rPr>
      </w:pPr>
    </w:p>
    <w:p w14:paraId="4A311B38" w14:textId="77777777" w:rsidR="000A41EA" w:rsidRPr="00317A1E" w:rsidRDefault="000A41EA" w:rsidP="00317A1E">
      <w:pPr>
        <w:spacing w:line="360" w:lineRule="auto"/>
        <w:jc w:val="both"/>
        <w:rPr>
          <w:rFonts w:asciiTheme="majorHAnsi" w:hAnsiTheme="majorHAnsi"/>
        </w:rPr>
      </w:pPr>
    </w:p>
    <w:p w14:paraId="38496631" w14:textId="77777777" w:rsidR="000A41EA" w:rsidRPr="00317A1E" w:rsidRDefault="000A41EA" w:rsidP="00317A1E">
      <w:pPr>
        <w:spacing w:line="360" w:lineRule="auto"/>
        <w:jc w:val="both"/>
        <w:rPr>
          <w:rFonts w:asciiTheme="majorHAnsi" w:hAnsiTheme="majorHAnsi"/>
          <w:b/>
          <w:u w:val="single"/>
        </w:rPr>
      </w:pPr>
      <w:r w:rsidRPr="00317A1E">
        <w:rPr>
          <w:rFonts w:asciiTheme="majorHAnsi" w:hAnsiTheme="majorHAnsi"/>
          <w:b/>
          <w:u w:val="single"/>
        </w:rPr>
        <w:lastRenderedPageBreak/>
        <w:t xml:space="preserve">4 The link Between Teaching, Learning </w:t>
      </w:r>
      <w:proofErr w:type="gramStart"/>
      <w:r w:rsidRPr="00317A1E">
        <w:rPr>
          <w:rFonts w:asciiTheme="majorHAnsi" w:hAnsiTheme="majorHAnsi"/>
          <w:b/>
          <w:u w:val="single"/>
        </w:rPr>
        <w:t>And</w:t>
      </w:r>
      <w:proofErr w:type="gramEnd"/>
      <w:r w:rsidRPr="00317A1E">
        <w:rPr>
          <w:rFonts w:asciiTheme="majorHAnsi" w:hAnsiTheme="majorHAnsi"/>
          <w:b/>
          <w:u w:val="single"/>
        </w:rPr>
        <w:t xml:space="preserve"> Assessment Strategies Chosen</w:t>
      </w:r>
    </w:p>
    <w:p w14:paraId="72E24927" w14:textId="77777777" w:rsidR="000A41EA" w:rsidRPr="00317A1E" w:rsidRDefault="000A41EA" w:rsidP="00317A1E">
      <w:pPr>
        <w:spacing w:line="360" w:lineRule="auto"/>
        <w:jc w:val="both"/>
        <w:rPr>
          <w:rFonts w:asciiTheme="majorHAnsi" w:hAnsiTheme="majorHAnsi"/>
        </w:rPr>
      </w:pPr>
    </w:p>
    <w:p w14:paraId="6E1D57D3" w14:textId="6BDA5080" w:rsidR="000A41EA" w:rsidRPr="00317A1E" w:rsidRDefault="000A41EA" w:rsidP="00317A1E">
      <w:pPr>
        <w:spacing w:line="360" w:lineRule="auto"/>
        <w:jc w:val="both"/>
        <w:rPr>
          <w:rFonts w:asciiTheme="majorHAnsi" w:hAnsiTheme="majorHAnsi"/>
        </w:rPr>
      </w:pPr>
      <w:r w:rsidRPr="00317A1E">
        <w:rPr>
          <w:rFonts w:asciiTheme="majorHAnsi" w:hAnsiTheme="majorHAnsi"/>
        </w:rPr>
        <w:t>In order to ensure effective learning by their students, teachers have to adopt a number of teaching strategies</w:t>
      </w:r>
      <w:sdt>
        <w:sdtPr>
          <w:rPr>
            <w:rFonts w:asciiTheme="majorHAnsi" w:hAnsiTheme="majorHAnsi"/>
          </w:rPr>
          <w:id w:val="-228928731"/>
          <w:citation/>
        </w:sdtPr>
        <w:sdtContent>
          <w:r w:rsidR="00167BBF" w:rsidRPr="00317A1E">
            <w:rPr>
              <w:rFonts w:asciiTheme="majorHAnsi" w:hAnsiTheme="majorHAnsi"/>
            </w:rPr>
            <w:fldChar w:fldCharType="begin"/>
          </w:r>
          <w:r w:rsidR="00167BBF" w:rsidRPr="00317A1E">
            <w:rPr>
              <w:rFonts w:asciiTheme="majorHAnsi" w:hAnsiTheme="majorHAnsi"/>
              <w:lang w:val="en-GB"/>
            </w:rPr>
            <w:instrText xml:space="preserve"> CITATION Kol14 \l 2057 </w:instrText>
          </w:r>
          <w:r w:rsidR="00167BBF" w:rsidRPr="00317A1E">
            <w:rPr>
              <w:rFonts w:asciiTheme="majorHAnsi" w:hAnsiTheme="majorHAnsi"/>
            </w:rPr>
            <w:fldChar w:fldCharType="separate"/>
          </w:r>
          <w:r w:rsidR="00167BBF" w:rsidRPr="00317A1E">
            <w:rPr>
              <w:rFonts w:asciiTheme="majorHAnsi" w:hAnsiTheme="majorHAnsi"/>
              <w:noProof/>
              <w:lang w:val="en-GB"/>
            </w:rPr>
            <w:t xml:space="preserve"> (Kolb, 2014)</w:t>
          </w:r>
          <w:r w:rsidR="00167BBF" w:rsidRPr="00317A1E">
            <w:rPr>
              <w:rFonts w:asciiTheme="majorHAnsi" w:hAnsiTheme="majorHAnsi"/>
            </w:rPr>
            <w:fldChar w:fldCharType="end"/>
          </w:r>
        </w:sdtContent>
      </w:sdt>
      <w:r w:rsidRPr="00317A1E">
        <w:rPr>
          <w:rFonts w:asciiTheme="majorHAnsi" w:hAnsiTheme="majorHAnsi"/>
        </w:rPr>
        <w:t xml:space="preserve">. Learners have their preference for learning therefore the teachers have to identify a range of learning styles that their lessons will address as well as the teaching strategies that will engage the learners most and match these to their own preferred teaching styles </w:t>
      </w:r>
      <w:sdt>
        <w:sdtPr>
          <w:rPr>
            <w:rFonts w:asciiTheme="majorHAnsi" w:hAnsiTheme="majorHAnsi"/>
          </w:rPr>
          <w:id w:val="88201009"/>
          <w:citation/>
        </w:sdtPr>
        <w:sdtContent>
          <w:r w:rsidRPr="00317A1E">
            <w:rPr>
              <w:rFonts w:asciiTheme="majorHAnsi" w:hAnsiTheme="majorHAnsi"/>
            </w:rPr>
            <w:fldChar w:fldCharType="begin"/>
          </w:r>
          <w:r w:rsidRPr="00317A1E">
            <w:rPr>
              <w:rFonts w:asciiTheme="majorHAnsi" w:hAnsiTheme="majorHAnsi"/>
              <w:lang w:val="en-GB"/>
            </w:rPr>
            <w:instrText xml:space="preserve"> CITATION ste04 \l 2057 </w:instrText>
          </w:r>
          <w:r w:rsidRPr="00317A1E">
            <w:rPr>
              <w:rFonts w:asciiTheme="majorHAnsi" w:hAnsiTheme="majorHAnsi"/>
            </w:rPr>
            <w:fldChar w:fldCharType="separate"/>
          </w:r>
          <w:r w:rsidRPr="00317A1E">
            <w:rPr>
              <w:rFonts w:asciiTheme="majorHAnsi" w:hAnsiTheme="majorHAnsi"/>
              <w:noProof/>
              <w:lang w:val="en-GB"/>
            </w:rPr>
            <w:t>(Stewart, 2004)</w:t>
          </w:r>
          <w:r w:rsidRPr="00317A1E">
            <w:rPr>
              <w:rFonts w:asciiTheme="majorHAnsi" w:hAnsiTheme="majorHAnsi"/>
            </w:rPr>
            <w:fldChar w:fldCharType="end"/>
          </w:r>
        </w:sdtContent>
      </w:sdt>
      <w:r w:rsidRPr="00317A1E">
        <w:rPr>
          <w:rFonts w:asciiTheme="majorHAnsi" w:hAnsiTheme="majorHAnsi"/>
        </w:rPr>
        <w:t xml:space="preserve">.  Learners learn in different ways, which include by observing and learning, reflecting and acting, memorizing and visualization, reasoning logically and intuitively </w:t>
      </w:r>
      <w:sdt>
        <w:sdtPr>
          <w:rPr>
            <w:rFonts w:asciiTheme="majorHAnsi" w:hAnsiTheme="majorHAnsi"/>
          </w:rPr>
          <w:id w:val="2084572134"/>
          <w:citation/>
        </w:sdtPr>
        <w:sdtContent>
          <w:r w:rsidRPr="00317A1E">
            <w:rPr>
              <w:rFonts w:asciiTheme="majorHAnsi" w:hAnsiTheme="majorHAnsi"/>
            </w:rPr>
            <w:fldChar w:fldCharType="begin"/>
          </w:r>
          <w:r w:rsidRPr="00317A1E">
            <w:rPr>
              <w:rFonts w:asciiTheme="majorHAnsi" w:hAnsiTheme="majorHAnsi"/>
              <w:lang w:val="en-GB"/>
            </w:rPr>
            <w:instrText xml:space="preserve"> CITATION Kol14 \l 2057 </w:instrText>
          </w:r>
          <w:r w:rsidRPr="00317A1E">
            <w:rPr>
              <w:rFonts w:asciiTheme="majorHAnsi" w:hAnsiTheme="majorHAnsi"/>
            </w:rPr>
            <w:fldChar w:fldCharType="separate"/>
          </w:r>
          <w:r w:rsidRPr="00317A1E">
            <w:rPr>
              <w:rFonts w:asciiTheme="majorHAnsi" w:hAnsiTheme="majorHAnsi"/>
              <w:noProof/>
              <w:lang w:val="en-GB"/>
            </w:rPr>
            <w:t>(Kolb, 2014)</w:t>
          </w:r>
          <w:r w:rsidRPr="00317A1E">
            <w:rPr>
              <w:rFonts w:asciiTheme="majorHAnsi" w:hAnsiTheme="majorHAnsi"/>
            </w:rPr>
            <w:fldChar w:fldCharType="end"/>
          </w:r>
        </w:sdtContent>
      </w:sdt>
      <w:r w:rsidRPr="00317A1E">
        <w:rPr>
          <w:rFonts w:asciiTheme="majorHAnsi" w:hAnsiTheme="majorHAnsi"/>
        </w:rPr>
        <w:t xml:space="preserve">. </w:t>
      </w:r>
    </w:p>
    <w:p w14:paraId="76BF20D3" w14:textId="77777777" w:rsidR="000A41EA" w:rsidRPr="00317A1E" w:rsidRDefault="000A41EA" w:rsidP="00317A1E">
      <w:pPr>
        <w:spacing w:line="360" w:lineRule="auto"/>
        <w:jc w:val="both"/>
        <w:rPr>
          <w:rFonts w:asciiTheme="majorHAnsi" w:hAnsiTheme="majorHAnsi"/>
        </w:rPr>
      </w:pPr>
    </w:p>
    <w:p w14:paraId="1D5B4381" w14:textId="6AD69570" w:rsidR="000A41EA" w:rsidRPr="00317A1E" w:rsidRDefault="000A41EA" w:rsidP="00317A1E">
      <w:pPr>
        <w:spacing w:line="360" w:lineRule="auto"/>
        <w:jc w:val="both"/>
        <w:rPr>
          <w:rFonts w:asciiTheme="majorHAnsi" w:hAnsiTheme="majorHAnsi"/>
        </w:rPr>
      </w:pPr>
      <w:r w:rsidRPr="00317A1E">
        <w:rPr>
          <w:rFonts w:asciiTheme="majorHAnsi" w:hAnsiTheme="majorHAnsi"/>
        </w:rPr>
        <w:t xml:space="preserve">While designing the course I looked at the standards stipulated by the UK-SPEC for teaching Engineering subjects and applied Bloom’s taxonomy in designing the learning objectives so that the tasks I selected would be differentiated to cater for the different needs and abilities of the students and target the cognitive, affective and psychomotor domains of learning </w:t>
      </w:r>
      <w:sdt>
        <w:sdtPr>
          <w:rPr>
            <w:rFonts w:asciiTheme="majorHAnsi" w:hAnsiTheme="majorHAnsi"/>
          </w:rPr>
          <w:id w:val="1906946834"/>
          <w:citation/>
        </w:sdtPr>
        <w:sdtContent>
          <w:r w:rsidRPr="00317A1E">
            <w:rPr>
              <w:rFonts w:asciiTheme="majorHAnsi" w:hAnsiTheme="majorHAnsi"/>
            </w:rPr>
            <w:fldChar w:fldCharType="begin"/>
          </w:r>
          <w:r w:rsidRPr="00317A1E">
            <w:rPr>
              <w:rFonts w:asciiTheme="majorHAnsi" w:hAnsiTheme="majorHAnsi"/>
              <w:lang w:val="en-GB"/>
            </w:rPr>
            <w:instrText xml:space="preserve"> CITATION Ric06 \l 2057 </w:instrText>
          </w:r>
          <w:r w:rsidRPr="00317A1E">
            <w:rPr>
              <w:rFonts w:asciiTheme="majorHAnsi" w:hAnsiTheme="majorHAnsi"/>
            </w:rPr>
            <w:fldChar w:fldCharType="separate"/>
          </w:r>
          <w:r w:rsidRPr="00317A1E">
            <w:rPr>
              <w:rFonts w:asciiTheme="majorHAnsi" w:hAnsiTheme="majorHAnsi"/>
              <w:noProof/>
              <w:lang w:val="en-GB"/>
            </w:rPr>
            <w:t>(Richlin, 2006)</w:t>
          </w:r>
          <w:r w:rsidRPr="00317A1E">
            <w:rPr>
              <w:rFonts w:asciiTheme="majorHAnsi" w:hAnsiTheme="majorHAnsi"/>
            </w:rPr>
            <w:fldChar w:fldCharType="end"/>
          </w:r>
        </w:sdtContent>
      </w:sdt>
      <w:r w:rsidRPr="00317A1E">
        <w:rPr>
          <w:rFonts w:asciiTheme="majorHAnsi" w:hAnsiTheme="majorHAnsi"/>
        </w:rPr>
        <w:t xml:space="preserve">. Kolb states that most people develop learning styles that focus more on some learning abilities over others, therefore the students will be asked to complete a VARK questionnaire to determine their learning preferences and allow me to cater for these in my instruction methods and assessment </w:t>
      </w:r>
      <w:sdt>
        <w:sdtPr>
          <w:rPr>
            <w:rFonts w:asciiTheme="majorHAnsi" w:hAnsiTheme="majorHAnsi"/>
          </w:rPr>
          <w:id w:val="1693181784"/>
          <w:citation/>
        </w:sdtPr>
        <w:sdtContent>
          <w:r w:rsidRPr="00317A1E">
            <w:rPr>
              <w:rFonts w:asciiTheme="majorHAnsi" w:hAnsiTheme="majorHAnsi"/>
            </w:rPr>
            <w:fldChar w:fldCharType="begin"/>
          </w:r>
          <w:r w:rsidRPr="00317A1E">
            <w:rPr>
              <w:rFonts w:asciiTheme="majorHAnsi" w:hAnsiTheme="majorHAnsi"/>
              <w:lang w:val="en-GB"/>
            </w:rPr>
            <w:instrText xml:space="preserve"> CITATION Kol14 \l 2057 </w:instrText>
          </w:r>
          <w:r w:rsidRPr="00317A1E">
            <w:rPr>
              <w:rFonts w:asciiTheme="majorHAnsi" w:hAnsiTheme="majorHAnsi"/>
            </w:rPr>
            <w:fldChar w:fldCharType="separate"/>
          </w:r>
          <w:r w:rsidRPr="00317A1E">
            <w:rPr>
              <w:rFonts w:asciiTheme="majorHAnsi" w:hAnsiTheme="majorHAnsi"/>
              <w:noProof/>
              <w:lang w:val="en-GB"/>
            </w:rPr>
            <w:t>(Kolb, 2014)</w:t>
          </w:r>
          <w:r w:rsidRPr="00317A1E">
            <w:rPr>
              <w:rFonts w:asciiTheme="majorHAnsi" w:hAnsiTheme="majorHAnsi"/>
            </w:rPr>
            <w:fldChar w:fldCharType="end"/>
          </w:r>
        </w:sdtContent>
      </w:sdt>
      <w:r w:rsidRPr="00317A1E">
        <w:rPr>
          <w:rFonts w:asciiTheme="majorHAnsi" w:hAnsiTheme="majorHAnsi"/>
        </w:rPr>
        <w:t xml:space="preserve">. As the learners are mature students I had to consider the main characteristics of adult learners as defined by Malcolm Knowles: adult learning is self-directed, utilizes knowledge and life experiences to formulate new ideas, is goal- oriented, relevancy oriented, highlights practicality and encourages collaboration </w:t>
      </w:r>
      <w:sdt>
        <w:sdtPr>
          <w:rPr>
            <w:rFonts w:asciiTheme="majorHAnsi" w:hAnsiTheme="majorHAnsi"/>
          </w:rPr>
          <w:id w:val="1559669558"/>
          <w:citation/>
        </w:sdtPr>
        <w:sdtContent>
          <w:r w:rsidRPr="00317A1E">
            <w:rPr>
              <w:rFonts w:asciiTheme="majorHAnsi" w:hAnsiTheme="majorHAnsi"/>
            </w:rPr>
            <w:fldChar w:fldCharType="begin"/>
          </w:r>
          <w:r w:rsidRPr="00317A1E">
            <w:rPr>
              <w:rFonts w:asciiTheme="majorHAnsi" w:hAnsiTheme="majorHAnsi"/>
              <w:lang w:val="en-GB"/>
            </w:rPr>
            <w:instrText xml:space="preserve"> CITATION Mal84 \l 2057 </w:instrText>
          </w:r>
          <w:r w:rsidRPr="00317A1E">
            <w:rPr>
              <w:rFonts w:asciiTheme="majorHAnsi" w:hAnsiTheme="majorHAnsi"/>
            </w:rPr>
            <w:fldChar w:fldCharType="separate"/>
          </w:r>
          <w:r w:rsidRPr="00317A1E">
            <w:rPr>
              <w:rFonts w:asciiTheme="majorHAnsi" w:hAnsiTheme="majorHAnsi"/>
              <w:noProof/>
              <w:lang w:val="en-GB"/>
            </w:rPr>
            <w:t>(Knowles, 1984)</w:t>
          </w:r>
          <w:r w:rsidRPr="00317A1E">
            <w:rPr>
              <w:rFonts w:asciiTheme="majorHAnsi" w:hAnsiTheme="majorHAnsi"/>
            </w:rPr>
            <w:fldChar w:fldCharType="end"/>
          </w:r>
        </w:sdtContent>
      </w:sdt>
      <w:r w:rsidR="00167BBF" w:rsidRPr="00317A1E">
        <w:rPr>
          <w:rFonts w:asciiTheme="majorHAnsi" w:hAnsiTheme="majorHAnsi"/>
        </w:rPr>
        <w:t xml:space="preserve">. </w:t>
      </w:r>
      <w:r w:rsidRPr="00317A1E">
        <w:rPr>
          <w:rFonts w:asciiTheme="majorHAnsi" w:hAnsiTheme="majorHAnsi"/>
        </w:rPr>
        <w:t xml:space="preserve">The course focuses on all aspects of learning theories; behaviorism, humanism, cognitivist and constructivism </w:t>
      </w:r>
      <w:sdt>
        <w:sdtPr>
          <w:rPr>
            <w:rFonts w:asciiTheme="majorHAnsi" w:hAnsiTheme="majorHAnsi"/>
          </w:rPr>
          <w:id w:val="-477688067"/>
          <w:citation/>
        </w:sdtPr>
        <w:sdtContent>
          <w:r w:rsidRPr="00317A1E">
            <w:rPr>
              <w:rFonts w:asciiTheme="majorHAnsi" w:hAnsiTheme="majorHAnsi"/>
            </w:rPr>
            <w:fldChar w:fldCharType="begin"/>
          </w:r>
          <w:r w:rsidRPr="00317A1E">
            <w:rPr>
              <w:rFonts w:asciiTheme="majorHAnsi" w:hAnsiTheme="majorHAnsi"/>
              <w:lang w:val="en-GB"/>
            </w:rPr>
            <w:instrText xml:space="preserve"> CITATION Dav02 \l 2057 </w:instrText>
          </w:r>
          <w:r w:rsidRPr="00317A1E">
            <w:rPr>
              <w:rFonts w:asciiTheme="majorHAnsi" w:hAnsiTheme="majorHAnsi"/>
            </w:rPr>
            <w:fldChar w:fldCharType="separate"/>
          </w:r>
          <w:r w:rsidRPr="00317A1E">
            <w:rPr>
              <w:rFonts w:asciiTheme="majorHAnsi" w:hAnsiTheme="majorHAnsi"/>
              <w:noProof/>
              <w:lang w:val="en-GB"/>
            </w:rPr>
            <w:t>(Leonard, 2002)</w:t>
          </w:r>
          <w:r w:rsidRPr="00317A1E">
            <w:rPr>
              <w:rFonts w:asciiTheme="majorHAnsi" w:hAnsiTheme="majorHAnsi"/>
            </w:rPr>
            <w:fldChar w:fldCharType="end"/>
          </w:r>
        </w:sdtContent>
      </w:sdt>
      <w:r w:rsidRPr="00317A1E">
        <w:rPr>
          <w:rFonts w:asciiTheme="majorHAnsi" w:hAnsiTheme="majorHAnsi"/>
        </w:rPr>
        <w:t>.</w:t>
      </w:r>
    </w:p>
    <w:p w14:paraId="51396149" w14:textId="77777777" w:rsidR="000A41EA" w:rsidRPr="00317A1E" w:rsidRDefault="000A41EA" w:rsidP="00317A1E">
      <w:pPr>
        <w:spacing w:line="360" w:lineRule="auto"/>
        <w:jc w:val="both"/>
        <w:rPr>
          <w:rFonts w:asciiTheme="majorHAnsi" w:hAnsiTheme="majorHAnsi"/>
        </w:rPr>
      </w:pPr>
    </w:p>
    <w:p w14:paraId="21561AEB" w14:textId="564A0E52" w:rsidR="000A41EA" w:rsidRPr="00317A1E" w:rsidRDefault="000A41EA" w:rsidP="00317A1E">
      <w:pPr>
        <w:spacing w:line="360" w:lineRule="auto"/>
        <w:jc w:val="both"/>
        <w:rPr>
          <w:rFonts w:asciiTheme="majorHAnsi" w:hAnsiTheme="majorHAnsi"/>
        </w:rPr>
      </w:pPr>
      <w:r w:rsidRPr="00317A1E">
        <w:rPr>
          <w:rFonts w:asciiTheme="majorHAnsi" w:hAnsiTheme="majorHAnsi"/>
        </w:rPr>
        <w:t>The course requires that the students be able to demonstrate knowledge and understanding of specific engineering concepts and be able to relate theoretical characteristics to specific engineering concepts and apply theoretical concepts to specific engineering applications (convergent learning style), participate in practical laboratory sessions</w:t>
      </w:r>
      <w:r w:rsidR="00167BBF" w:rsidRPr="00317A1E">
        <w:rPr>
          <w:rFonts w:asciiTheme="majorHAnsi" w:hAnsiTheme="majorHAnsi"/>
        </w:rPr>
        <w:t xml:space="preserve"> (convergent learning), apply  </w:t>
      </w:r>
      <w:r w:rsidRPr="00317A1E">
        <w:rPr>
          <w:rFonts w:asciiTheme="majorHAnsi" w:hAnsiTheme="majorHAnsi"/>
        </w:rPr>
        <w:t xml:space="preserve">practical engineering skills in a safe way in laboratory activities, evaluate their own learning experience (divergent </w:t>
      </w:r>
      <w:r w:rsidRPr="00317A1E">
        <w:rPr>
          <w:rFonts w:asciiTheme="majorHAnsi" w:hAnsiTheme="majorHAnsi"/>
        </w:rPr>
        <w:lastRenderedPageBreak/>
        <w:t xml:space="preserve">learning style) by creating their own personal development plan, demonstrate an awareness of reflective practice by applying study skills achieved during the learning process (assimilative learning style)  </w:t>
      </w:r>
      <w:sdt>
        <w:sdtPr>
          <w:rPr>
            <w:rFonts w:asciiTheme="majorHAnsi" w:hAnsiTheme="majorHAnsi"/>
          </w:rPr>
          <w:id w:val="2057512435"/>
          <w:citation/>
        </w:sdtPr>
        <w:sdtContent>
          <w:r w:rsidRPr="00317A1E">
            <w:rPr>
              <w:rFonts w:asciiTheme="majorHAnsi" w:hAnsiTheme="majorHAnsi"/>
            </w:rPr>
            <w:fldChar w:fldCharType="begin"/>
          </w:r>
          <w:r w:rsidRPr="00317A1E">
            <w:rPr>
              <w:rFonts w:asciiTheme="majorHAnsi" w:hAnsiTheme="majorHAnsi"/>
              <w:lang w:val="en-GB"/>
            </w:rPr>
            <w:instrText xml:space="preserve">CITATION How03 \l 2057 </w:instrText>
          </w:r>
          <w:r w:rsidRPr="00317A1E">
            <w:rPr>
              <w:rFonts w:asciiTheme="majorHAnsi" w:hAnsiTheme="majorHAnsi"/>
            </w:rPr>
            <w:fldChar w:fldCharType="separate"/>
          </w:r>
          <w:r w:rsidRPr="00317A1E">
            <w:rPr>
              <w:rFonts w:asciiTheme="majorHAnsi" w:hAnsiTheme="majorHAnsi"/>
              <w:noProof/>
              <w:lang w:val="en-GB"/>
            </w:rPr>
            <w:t>(Hills, 2003)</w:t>
          </w:r>
          <w:r w:rsidRPr="00317A1E">
            <w:rPr>
              <w:rFonts w:asciiTheme="majorHAnsi" w:hAnsiTheme="majorHAnsi"/>
            </w:rPr>
            <w:fldChar w:fldCharType="end"/>
          </w:r>
        </w:sdtContent>
      </w:sdt>
      <w:r w:rsidRPr="00317A1E">
        <w:rPr>
          <w:rFonts w:asciiTheme="majorHAnsi" w:hAnsiTheme="majorHAnsi"/>
        </w:rPr>
        <w:t xml:space="preserve">. Kolb ascertains that learning happens when a person participates or carries out an activity, reflects on their experience, draws conclusions from that experience and plan or try out what they have learned </w:t>
      </w:r>
      <w:sdt>
        <w:sdtPr>
          <w:rPr>
            <w:rFonts w:asciiTheme="majorHAnsi" w:hAnsiTheme="majorHAnsi"/>
          </w:rPr>
          <w:id w:val="654807390"/>
          <w:citation/>
        </w:sdtPr>
        <w:sdtContent>
          <w:r w:rsidRPr="00317A1E">
            <w:rPr>
              <w:rFonts w:asciiTheme="majorHAnsi" w:hAnsiTheme="majorHAnsi"/>
            </w:rPr>
            <w:fldChar w:fldCharType="begin"/>
          </w:r>
          <w:r w:rsidRPr="00317A1E">
            <w:rPr>
              <w:rFonts w:asciiTheme="majorHAnsi" w:hAnsiTheme="majorHAnsi"/>
              <w:lang w:val="en-GB"/>
            </w:rPr>
            <w:instrText xml:space="preserve"> CITATION Kol14 \l 2057 </w:instrText>
          </w:r>
          <w:r w:rsidRPr="00317A1E">
            <w:rPr>
              <w:rFonts w:asciiTheme="majorHAnsi" w:hAnsiTheme="majorHAnsi"/>
            </w:rPr>
            <w:fldChar w:fldCharType="separate"/>
          </w:r>
          <w:r w:rsidRPr="00317A1E">
            <w:rPr>
              <w:rFonts w:asciiTheme="majorHAnsi" w:hAnsiTheme="majorHAnsi"/>
              <w:noProof/>
              <w:lang w:val="en-GB"/>
            </w:rPr>
            <w:t>(Kolb, 2014)</w:t>
          </w:r>
          <w:r w:rsidRPr="00317A1E">
            <w:rPr>
              <w:rFonts w:asciiTheme="majorHAnsi" w:hAnsiTheme="majorHAnsi"/>
            </w:rPr>
            <w:fldChar w:fldCharType="end"/>
          </w:r>
        </w:sdtContent>
      </w:sdt>
      <w:r w:rsidRPr="00317A1E">
        <w:rPr>
          <w:rFonts w:asciiTheme="majorHAnsi" w:hAnsiTheme="majorHAnsi"/>
        </w:rPr>
        <w:t xml:space="preserve">. To achieve the learning objective lectures will be used to demonstrate the key engineering concepts, however question and answer sessions will be included in lectures and students will be encouraged to participate in online-group discussions to share ideas to encourage collaboration </w:t>
      </w:r>
      <w:sdt>
        <w:sdtPr>
          <w:rPr>
            <w:rFonts w:asciiTheme="majorHAnsi" w:hAnsiTheme="majorHAnsi"/>
          </w:rPr>
          <w:id w:val="380909779"/>
          <w:citation/>
        </w:sdtPr>
        <w:sdtContent>
          <w:r w:rsidRPr="00317A1E">
            <w:rPr>
              <w:rFonts w:asciiTheme="majorHAnsi" w:hAnsiTheme="majorHAnsi"/>
            </w:rPr>
            <w:fldChar w:fldCharType="begin"/>
          </w:r>
          <w:r w:rsidRPr="00317A1E">
            <w:rPr>
              <w:rFonts w:asciiTheme="majorHAnsi" w:hAnsiTheme="majorHAnsi"/>
              <w:lang w:val="en-GB"/>
            </w:rPr>
            <w:instrText xml:space="preserve"> CITATION Mal84 \l 2057 </w:instrText>
          </w:r>
          <w:r w:rsidRPr="00317A1E">
            <w:rPr>
              <w:rFonts w:asciiTheme="majorHAnsi" w:hAnsiTheme="majorHAnsi"/>
            </w:rPr>
            <w:fldChar w:fldCharType="separate"/>
          </w:r>
          <w:r w:rsidRPr="00317A1E">
            <w:rPr>
              <w:rFonts w:asciiTheme="majorHAnsi" w:hAnsiTheme="majorHAnsi"/>
              <w:noProof/>
              <w:lang w:val="en-GB"/>
            </w:rPr>
            <w:t>(Knowles, 1984)</w:t>
          </w:r>
          <w:r w:rsidRPr="00317A1E">
            <w:rPr>
              <w:rFonts w:asciiTheme="majorHAnsi" w:hAnsiTheme="majorHAnsi"/>
            </w:rPr>
            <w:fldChar w:fldCharType="end"/>
          </w:r>
        </w:sdtContent>
      </w:sdt>
      <w:r w:rsidRPr="00317A1E">
        <w:rPr>
          <w:rFonts w:asciiTheme="majorHAnsi" w:hAnsiTheme="majorHAnsi"/>
        </w:rPr>
        <w:t>.</w:t>
      </w:r>
    </w:p>
    <w:p w14:paraId="7F536456" w14:textId="77777777" w:rsidR="000A41EA" w:rsidRPr="00317A1E" w:rsidRDefault="000A41EA" w:rsidP="00317A1E">
      <w:pPr>
        <w:spacing w:line="360" w:lineRule="auto"/>
        <w:jc w:val="both"/>
        <w:rPr>
          <w:rFonts w:asciiTheme="majorHAnsi" w:hAnsiTheme="majorHAnsi"/>
        </w:rPr>
      </w:pPr>
    </w:p>
    <w:p w14:paraId="3D3D3592" w14:textId="7FF63871" w:rsidR="000A41EA" w:rsidRPr="00317A1E" w:rsidRDefault="000A41EA" w:rsidP="00317A1E">
      <w:pPr>
        <w:spacing w:line="360" w:lineRule="auto"/>
        <w:jc w:val="both"/>
        <w:rPr>
          <w:rFonts w:asciiTheme="majorHAnsi" w:hAnsiTheme="majorHAnsi"/>
        </w:rPr>
      </w:pPr>
      <w:r w:rsidRPr="00317A1E">
        <w:rPr>
          <w:rFonts w:asciiTheme="majorHAnsi" w:hAnsiTheme="majorHAnsi"/>
        </w:rPr>
        <w:t xml:space="preserve">The quizzes that the students will participate in to apply engineering concepts and solve engineering problems as well as the study skills they will learn will develop the students ‘ cognitive skills such as memory/working to retain information, memory /long term to assess and store information, attention/ sustained to help focus on tasks, attention/selective to avoid distractions/ attention/ divided to multi-task, auditory processing which is also a critical skill for reading, visual processing and logic and reasoning </w:t>
      </w:r>
      <w:sdt>
        <w:sdtPr>
          <w:rPr>
            <w:rFonts w:asciiTheme="majorHAnsi" w:hAnsiTheme="majorHAnsi"/>
          </w:rPr>
          <w:id w:val="1728569512"/>
          <w:citation/>
        </w:sdtPr>
        <w:sdtContent>
          <w:r w:rsidRPr="00317A1E">
            <w:rPr>
              <w:rFonts w:asciiTheme="majorHAnsi" w:hAnsiTheme="majorHAnsi"/>
            </w:rPr>
            <w:fldChar w:fldCharType="begin"/>
          </w:r>
          <w:r w:rsidRPr="00317A1E">
            <w:rPr>
              <w:rFonts w:asciiTheme="majorHAnsi" w:hAnsiTheme="majorHAnsi"/>
              <w:lang w:val="en-GB"/>
            </w:rPr>
            <w:instrText xml:space="preserve"> CITATION and13 \l 2057 </w:instrText>
          </w:r>
          <w:r w:rsidRPr="00317A1E">
            <w:rPr>
              <w:rFonts w:asciiTheme="majorHAnsi" w:hAnsiTheme="majorHAnsi"/>
            </w:rPr>
            <w:fldChar w:fldCharType="separate"/>
          </w:r>
          <w:r w:rsidRPr="00317A1E">
            <w:rPr>
              <w:rFonts w:asciiTheme="majorHAnsi" w:hAnsiTheme="majorHAnsi"/>
              <w:noProof/>
              <w:lang w:val="en-GB"/>
            </w:rPr>
            <w:t>(Anderson, 2013)</w:t>
          </w:r>
          <w:r w:rsidRPr="00317A1E">
            <w:rPr>
              <w:rFonts w:asciiTheme="majorHAnsi" w:hAnsiTheme="majorHAnsi"/>
            </w:rPr>
            <w:fldChar w:fldCharType="end"/>
          </w:r>
        </w:sdtContent>
      </w:sdt>
      <w:r w:rsidRPr="00317A1E">
        <w:rPr>
          <w:rFonts w:asciiTheme="majorHAnsi" w:hAnsiTheme="majorHAnsi"/>
        </w:rPr>
        <w:t xml:space="preserve">. The laboratory sessions allow the students to interact with their learning environment, the conclusions they draw from the tasks will allow them to experience and construct knowledge, and these together with self-directed study and group work, application of reflective practice constitute the constructivism theory of </w:t>
      </w:r>
      <w:r w:rsidR="00167BBF" w:rsidRPr="00317A1E">
        <w:rPr>
          <w:rFonts w:asciiTheme="majorHAnsi" w:hAnsiTheme="majorHAnsi"/>
        </w:rPr>
        <w:t>teaching</w:t>
      </w:r>
      <w:r w:rsidRPr="00317A1E">
        <w:rPr>
          <w:rFonts w:asciiTheme="majorHAnsi" w:hAnsiTheme="majorHAnsi"/>
        </w:rPr>
        <w:t xml:space="preserve"> </w:t>
      </w:r>
      <w:sdt>
        <w:sdtPr>
          <w:rPr>
            <w:rFonts w:asciiTheme="majorHAnsi" w:hAnsiTheme="majorHAnsi"/>
          </w:rPr>
          <w:id w:val="2049178037"/>
          <w:citation/>
        </w:sdtPr>
        <w:sdtContent>
          <w:r w:rsidRPr="00317A1E">
            <w:rPr>
              <w:rFonts w:asciiTheme="majorHAnsi" w:hAnsiTheme="majorHAnsi"/>
            </w:rPr>
            <w:fldChar w:fldCharType="begin"/>
          </w:r>
          <w:r w:rsidRPr="00317A1E">
            <w:rPr>
              <w:rFonts w:asciiTheme="majorHAnsi" w:hAnsiTheme="majorHAnsi"/>
              <w:lang w:val="en-GB"/>
            </w:rPr>
            <w:instrText xml:space="preserve"> CITATION Mat12 \l 2057 </w:instrText>
          </w:r>
          <w:r w:rsidRPr="00317A1E">
            <w:rPr>
              <w:rFonts w:asciiTheme="majorHAnsi" w:hAnsiTheme="majorHAnsi"/>
            </w:rPr>
            <w:fldChar w:fldCharType="separate"/>
          </w:r>
          <w:r w:rsidRPr="00317A1E">
            <w:rPr>
              <w:rFonts w:asciiTheme="majorHAnsi" w:hAnsiTheme="majorHAnsi"/>
              <w:noProof/>
              <w:lang w:val="en-GB"/>
            </w:rPr>
            <w:t>(Matthews, 2012)</w:t>
          </w:r>
          <w:r w:rsidRPr="00317A1E">
            <w:rPr>
              <w:rFonts w:asciiTheme="majorHAnsi" w:hAnsiTheme="majorHAnsi"/>
            </w:rPr>
            <w:fldChar w:fldCharType="end"/>
          </w:r>
        </w:sdtContent>
      </w:sdt>
      <w:r w:rsidRPr="00317A1E">
        <w:rPr>
          <w:rFonts w:asciiTheme="majorHAnsi" w:hAnsiTheme="majorHAnsi"/>
        </w:rPr>
        <w:t xml:space="preserve">. During laboratory sessions, students will complete health and safety checklists and carry out risk assessments, where continuous assessment and feedback will be given throughout the course since learning involves associations through continuity and repetition which relate to cognitivist theory of learning </w:t>
      </w:r>
      <w:sdt>
        <w:sdtPr>
          <w:rPr>
            <w:rFonts w:asciiTheme="majorHAnsi" w:hAnsiTheme="majorHAnsi"/>
          </w:rPr>
          <w:id w:val="1190728860"/>
          <w:citation/>
        </w:sdtPr>
        <w:sdtContent>
          <w:r w:rsidRPr="00317A1E">
            <w:rPr>
              <w:rFonts w:asciiTheme="majorHAnsi" w:hAnsiTheme="majorHAnsi"/>
            </w:rPr>
            <w:fldChar w:fldCharType="begin"/>
          </w:r>
          <w:r w:rsidRPr="00317A1E">
            <w:rPr>
              <w:rFonts w:asciiTheme="majorHAnsi" w:hAnsiTheme="majorHAnsi"/>
              <w:lang w:val="en-GB"/>
            </w:rPr>
            <w:instrText xml:space="preserve"> CITATION Dav02 \l 2057 </w:instrText>
          </w:r>
          <w:r w:rsidRPr="00317A1E">
            <w:rPr>
              <w:rFonts w:asciiTheme="majorHAnsi" w:hAnsiTheme="majorHAnsi"/>
            </w:rPr>
            <w:fldChar w:fldCharType="separate"/>
          </w:r>
          <w:r w:rsidRPr="00317A1E">
            <w:rPr>
              <w:rFonts w:asciiTheme="majorHAnsi" w:hAnsiTheme="majorHAnsi"/>
              <w:noProof/>
              <w:lang w:val="en-GB"/>
            </w:rPr>
            <w:t>(Leonard, 2002)</w:t>
          </w:r>
          <w:r w:rsidRPr="00317A1E">
            <w:rPr>
              <w:rFonts w:asciiTheme="majorHAnsi" w:hAnsiTheme="majorHAnsi"/>
            </w:rPr>
            <w:fldChar w:fldCharType="end"/>
          </w:r>
        </w:sdtContent>
      </w:sdt>
      <w:r w:rsidRPr="00317A1E">
        <w:rPr>
          <w:rFonts w:asciiTheme="majorHAnsi" w:hAnsiTheme="majorHAnsi"/>
        </w:rPr>
        <w:t xml:space="preserve">. The course focuses on developing transferrable skills by encouraging students to create personal development plans, develop study and research skills by completing journals and will tackle habits such as procrastination, test anxiety, time management the aim of which might result in change of behavior   which meets the behaviorist learning theory (Leonard, 2002). </w:t>
      </w:r>
      <w:proofErr w:type="spellStart"/>
      <w:r w:rsidRPr="00317A1E">
        <w:rPr>
          <w:rFonts w:asciiTheme="majorHAnsi" w:hAnsiTheme="majorHAnsi"/>
        </w:rPr>
        <w:t>Abaraham</w:t>
      </w:r>
      <w:proofErr w:type="spellEnd"/>
      <w:r w:rsidRPr="00317A1E">
        <w:rPr>
          <w:rFonts w:asciiTheme="majorHAnsi" w:hAnsiTheme="majorHAnsi"/>
        </w:rPr>
        <w:t xml:space="preserve"> Maslow’s theory of motivation states that motivating students to learn can lead to self- actualization, therefore by encouraging students to keep track of and evaluate their learning by completing their learning journals and participating in </w:t>
      </w:r>
      <w:r w:rsidRPr="00317A1E">
        <w:rPr>
          <w:rFonts w:asciiTheme="majorHAnsi" w:hAnsiTheme="majorHAnsi"/>
        </w:rPr>
        <w:lastRenderedPageBreak/>
        <w:t xml:space="preserve">activities that promote independent-learning, the humanism learning theory is met </w:t>
      </w:r>
      <w:sdt>
        <w:sdtPr>
          <w:rPr>
            <w:rFonts w:asciiTheme="majorHAnsi" w:hAnsiTheme="majorHAnsi"/>
          </w:rPr>
          <w:id w:val="387926616"/>
          <w:citation/>
        </w:sdtPr>
        <w:sdtContent>
          <w:r w:rsidRPr="00317A1E">
            <w:rPr>
              <w:rFonts w:asciiTheme="majorHAnsi" w:hAnsiTheme="majorHAnsi"/>
            </w:rPr>
            <w:fldChar w:fldCharType="begin"/>
          </w:r>
          <w:r w:rsidRPr="00317A1E">
            <w:rPr>
              <w:rFonts w:asciiTheme="majorHAnsi" w:hAnsiTheme="majorHAnsi"/>
              <w:lang w:val="en-GB"/>
            </w:rPr>
            <w:instrText xml:space="preserve"> CITATION ste04 \l 2057 </w:instrText>
          </w:r>
          <w:r w:rsidRPr="00317A1E">
            <w:rPr>
              <w:rFonts w:asciiTheme="majorHAnsi" w:hAnsiTheme="majorHAnsi"/>
            </w:rPr>
            <w:fldChar w:fldCharType="separate"/>
          </w:r>
          <w:r w:rsidRPr="00317A1E">
            <w:rPr>
              <w:rFonts w:asciiTheme="majorHAnsi" w:hAnsiTheme="majorHAnsi"/>
              <w:noProof/>
              <w:lang w:val="en-GB"/>
            </w:rPr>
            <w:t>(Stewart, 2004)</w:t>
          </w:r>
          <w:r w:rsidRPr="00317A1E">
            <w:rPr>
              <w:rFonts w:asciiTheme="majorHAnsi" w:hAnsiTheme="majorHAnsi"/>
            </w:rPr>
            <w:fldChar w:fldCharType="end"/>
          </w:r>
        </w:sdtContent>
      </w:sdt>
      <w:r w:rsidRPr="00317A1E">
        <w:rPr>
          <w:rFonts w:asciiTheme="majorHAnsi" w:hAnsiTheme="majorHAnsi"/>
        </w:rPr>
        <w:t xml:space="preserve">. </w:t>
      </w:r>
    </w:p>
    <w:p w14:paraId="703D0577" w14:textId="77777777" w:rsidR="000A41EA" w:rsidRPr="00317A1E" w:rsidRDefault="000A41EA" w:rsidP="00317A1E">
      <w:pPr>
        <w:spacing w:line="360" w:lineRule="auto"/>
        <w:jc w:val="both"/>
        <w:rPr>
          <w:rFonts w:asciiTheme="majorHAnsi" w:hAnsiTheme="majorHAnsi"/>
        </w:rPr>
      </w:pPr>
    </w:p>
    <w:p w14:paraId="7007A7DB" w14:textId="1CCE72BB" w:rsidR="000A41EA" w:rsidRDefault="000A41EA" w:rsidP="00317A1E">
      <w:pPr>
        <w:spacing w:line="360" w:lineRule="auto"/>
        <w:jc w:val="both"/>
        <w:rPr>
          <w:rFonts w:asciiTheme="majorHAnsi" w:hAnsiTheme="majorHAnsi"/>
        </w:rPr>
      </w:pPr>
      <w:r w:rsidRPr="00317A1E">
        <w:rPr>
          <w:rFonts w:asciiTheme="majorHAnsi" w:hAnsiTheme="majorHAnsi"/>
        </w:rPr>
        <w:t xml:space="preserve">The </w:t>
      </w:r>
      <w:proofErr w:type="spellStart"/>
      <w:r w:rsidRPr="00317A1E">
        <w:rPr>
          <w:rFonts w:asciiTheme="majorHAnsi" w:hAnsiTheme="majorHAnsi"/>
        </w:rPr>
        <w:t>Nearpod</w:t>
      </w:r>
      <w:proofErr w:type="spellEnd"/>
      <w:r w:rsidRPr="00317A1E">
        <w:rPr>
          <w:rFonts w:asciiTheme="majorHAnsi" w:hAnsiTheme="majorHAnsi"/>
        </w:rPr>
        <w:t xml:space="preserve"> sessions, and other online learning activities that this course covers such as on-line quizzes and discussions provide self-directed learning, while the journals which can be either on line or physical will encourage the students to reflect on their learning thereby promoting metacognition </w:t>
      </w:r>
      <w:sdt>
        <w:sdtPr>
          <w:rPr>
            <w:rFonts w:asciiTheme="majorHAnsi" w:hAnsiTheme="majorHAnsi"/>
          </w:rPr>
          <w:id w:val="913819963"/>
          <w:citation/>
        </w:sdtPr>
        <w:sdtContent>
          <w:r w:rsidRPr="00317A1E">
            <w:rPr>
              <w:rFonts w:asciiTheme="majorHAnsi" w:hAnsiTheme="majorHAnsi"/>
            </w:rPr>
            <w:fldChar w:fldCharType="begin"/>
          </w:r>
          <w:r w:rsidRPr="00317A1E">
            <w:rPr>
              <w:rFonts w:asciiTheme="majorHAnsi" w:hAnsiTheme="majorHAnsi"/>
              <w:lang w:val="en-GB"/>
            </w:rPr>
            <w:instrText xml:space="preserve"> CITATION Mac08 \l 2057 </w:instrText>
          </w:r>
          <w:r w:rsidRPr="00317A1E">
            <w:rPr>
              <w:rFonts w:asciiTheme="majorHAnsi" w:hAnsiTheme="majorHAnsi"/>
            </w:rPr>
            <w:fldChar w:fldCharType="separate"/>
          </w:r>
          <w:r w:rsidRPr="00317A1E">
            <w:rPr>
              <w:rFonts w:asciiTheme="majorHAnsi" w:hAnsiTheme="majorHAnsi"/>
              <w:noProof/>
              <w:lang w:val="en-GB"/>
            </w:rPr>
            <w:t>(MacDonald, 2008)</w:t>
          </w:r>
          <w:r w:rsidRPr="00317A1E">
            <w:rPr>
              <w:rFonts w:asciiTheme="majorHAnsi" w:hAnsiTheme="majorHAnsi"/>
            </w:rPr>
            <w:fldChar w:fldCharType="end"/>
          </w:r>
        </w:sdtContent>
      </w:sdt>
      <w:r w:rsidRPr="00317A1E">
        <w:rPr>
          <w:rFonts w:asciiTheme="majorHAnsi" w:hAnsiTheme="majorHAnsi"/>
        </w:rPr>
        <w:t xml:space="preserve">. To promote active learning and promote critical thinking, broaden the subject, create new ideas and theories, students will conduct seminars during the study skills part of the session where the teacher will act as a facilitator </w:t>
      </w:r>
      <w:sdt>
        <w:sdtPr>
          <w:rPr>
            <w:rFonts w:asciiTheme="majorHAnsi" w:hAnsiTheme="majorHAnsi"/>
          </w:rPr>
          <w:id w:val="934563947"/>
          <w:citation/>
        </w:sdtPr>
        <w:sdtContent>
          <w:r w:rsidRPr="00317A1E">
            <w:rPr>
              <w:rFonts w:asciiTheme="majorHAnsi" w:hAnsiTheme="majorHAnsi"/>
            </w:rPr>
            <w:fldChar w:fldCharType="begin"/>
          </w:r>
          <w:r w:rsidRPr="00317A1E">
            <w:rPr>
              <w:rFonts w:asciiTheme="majorHAnsi" w:hAnsiTheme="majorHAnsi"/>
              <w:lang w:val="en-GB"/>
            </w:rPr>
            <w:instrText xml:space="preserve"> CITATION Den04 \l 2057 </w:instrText>
          </w:r>
          <w:r w:rsidRPr="00317A1E">
            <w:rPr>
              <w:rFonts w:asciiTheme="majorHAnsi" w:hAnsiTheme="majorHAnsi"/>
            </w:rPr>
            <w:fldChar w:fldCharType="separate"/>
          </w:r>
          <w:r w:rsidRPr="00317A1E">
            <w:rPr>
              <w:rFonts w:asciiTheme="majorHAnsi" w:hAnsiTheme="majorHAnsi"/>
              <w:noProof/>
              <w:lang w:val="en-GB"/>
            </w:rPr>
            <w:t>(Dennick &amp; Exley, 2004)</w:t>
          </w:r>
          <w:r w:rsidRPr="00317A1E">
            <w:rPr>
              <w:rFonts w:asciiTheme="majorHAnsi" w:hAnsiTheme="majorHAnsi"/>
            </w:rPr>
            <w:fldChar w:fldCharType="end"/>
          </w:r>
        </w:sdtContent>
      </w:sdt>
      <w:r w:rsidRPr="00317A1E">
        <w:rPr>
          <w:rFonts w:asciiTheme="majorHAnsi" w:hAnsiTheme="majorHAnsi"/>
        </w:rPr>
        <w:t>.  As part of promoting active learning and catering for the students’ different ways of learning a variety of options will be given in completing the lab sessions, for example the students will choose the quantity they want to measure</w:t>
      </w:r>
      <w:r w:rsidR="00167BBF" w:rsidRPr="00317A1E">
        <w:rPr>
          <w:rFonts w:asciiTheme="majorHAnsi" w:hAnsiTheme="majorHAnsi"/>
        </w:rPr>
        <w:t xml:space="preserve"> </w:t>
      </w:r>
      <w:sdt>
        <w:sdtPr>
          <w:rPr>
            <w:rFonts w:asciiTheme="majorHAnsi" w:hAnsiTheme="majorHAnsi"/>
          </w:rPr>
          <w:id w:val="384772859"/>
          <w:citation/>
        </w:sdtPr>
        <w:sdtContent>
          <w:r w:rsidR="00167BBF" w:rsidRPr="00317A1E">
            <w:rPr>
              <w:rFonts w:asciiTheme="majorHAnsi" w:hAnsiTheme="majorHAnsi"/>
            </w:rPr>
            <w:fldChar w:fldCharType="begin"/>
          </w:r>
          <w:r w:rsidR="00167BBF" w:rsidRPr="00317A1E">
            <w:rPr>
              <w:rFonts w:asciiTheme="majorHAnsi" w:hAnsiTheme="majorHAnsi"/>
              <w:lang w:val="en-GB"/>
            </w:rPr>
            <w:instrText xml:space="preserve"> CITATION SBr01 \l 2057 </w:instrText>
          </w:r>
          <w:r w:rsidR="00167BBF" w:rsidRPr="00317A1E">
            <w:rPr>
              <w:rFonts w:asciiTheme="majorHAnsi" w:hAnsiTheme="majorHAnsi"/>
            </w:rPr>
            <w:fldChar w:fldCharType="separate"/>
          </w:r>
          <w:r w:rsidR="00167BBF" w:rsidRPr="00317A1E">
            <w:rPr>
              <w:rFonts w:asciiTheme="majorHAnsi" w:hAnsiTheme="majorHAnsi"/>
              <w:noProof/>
              <w:lang w:val="en-GB"/>
            </w:rPr>
            <w:t>(Brookfield, 2001)</w:t>
          </w:r>
          <w:r w:rsidR="00167BBF" w:rsidRPr="00317A1E">
            <w:rPr>
              <w:rFonts w:asciiTheme="majorHAnsi" w:hAnsiTheme="majorHAnsi"/>
            </w:rPr>
            <w:fldChar w:fldCharType="end"/>
          </w:r>
        </w:sdtContent>
      </w:sdt>
      <w:r w:rsidR="00167BBF" w:rsidRPr="00317A1E">
        <w:rPr>
          <w:rFonts w:asciiTheme="majorHAnsi" w:hAnsiTheme="majorHAnsi"/>
        </w:rPr>
        <w:t>.</w:t>
      </w:r>
      <w:r w:rsidRPr="00317A1E">
        <w:rPr>
          <w:rFonts w:asciiTheme="majorHAnsi" w:hAnsiTheme="majorHAnsi"/>
        </w:rPr>
        <w:t xml:space="preserve"> When students are involved in cooperative tasks such as small group-discussions, they try and find solutions to problems that will not only help themselves but their colleagues and this is a way of building team work </w:t>
      </w:r>
      <w:sdt>
        <w:sdtPr>
          <w:rPr>
            <w:rFonts w:asciiTheme="majorHAnsi" w:hAnsiTheme="majorHAnsi"/>
          </w:rPr>
          <w:id w:val="-465200287"/>
          <w:citation/>
        </w:sdtPr>
        <w:sdtContent>
          <w:r w:rsidRPr="00317A1E">
            <w:rPr>
              <w:rFonts w:asciiTheme="majorHAnsi" w:hAnsiTheme="majorHAnsi"/>
            </w:rPr>
            <w:fldChar w:fldCharType="begin"/>
          </w:r>
          <w:r w:rsidRPr="00317A1E">
            <w:rPr>
              <w:rFonts w:asciiTheme="majorHAnsi" w:hAnsiTheme="majorHAnsi"/>
              <w:lang w:val="en-GB"/>
            </w:rPr>
            <w:instrText xml:space="preserve"> CITATION Den04 \l 2057 </w:instrText>
          </w:r>
          <w:r w:rsidRPr="00317A1E">
            <w:rPr>
              <w:rFonts w:asciiTheme="majorHAnsi" w:hAnsiTheme="majorHAnsi"/>
            </w:rPr>
            <w:fldChar w:fldCharType="separate"/>
          </w:r>
          <w:r w:rsidRPr="00317A1E">
            <w:rPr>
              <w:rFonts w:asciiTheme="majorHAnsi" w:hAnsiTheme="majorHAnsi"/>
              <w:noProof/>
              <w:lang w:val="en-GB"/>
            </w:rPr>
            <w:t>(Dennick &amp; Exley, 2004)</w:t>
          </w:r>
          <w:r w:rsidRPr="00317A1E">
            <w:rPr>
              <w:rFonts w:asciiTheme="majorHAnsi" w:hAnsiTheme="majorHAnsi"/>
            </w:rPr>
            <w:fldChar w:fldCharType="end"/>
          </w:r>
        </w:sdtContent>
      </w:sdt>
      <w:r w:rsidRPr="00317A1E">
        <w:rPr>
          <w:rFonts w:asciiTheme="majorHAnsi" w:hAnsiTheme="majorHAnsi"/>
        </w:rPr>
        <w:t xml:space="preserve">. The teaching strategy I will employ to achieve this is placing the students in small groups with different levels of ability where each member will be responsible for a specific task and must therefore participate in the learning because the success of the group is dependent on every member’s contribution </w:t>
      </w:r>
      <w:sdt>
        <w:sdtPr>
          <w:rPr>
            <w:rFonts w:asciiTheme="majorHAnsi" w:hAnsiTheme="majorHAnsi"/>
          </w:rPr>
          <w:id w:val="1264657987"/>
          <w:citation/>
        </w:sdtPr>
        <w:sdtContent>
          <w:r w:rsidRPr="00317A1E">
            <w:rPr>
              <w:rFonts w:asciiTheme="majorHAnsi" w:hAnsiTheme="majorHAnsi"/>
            </w:rPr>
            <w:fldChar w:fldCharType="begin"/>
          </w:r>
          <w:r w:rsidRPr="00317A1E">
            <w:rPr>
              <w:rFonts w:asciiTheme="majorHAnsi" w:hAnsiTheme="majorHAnsi"/>
              <w:lang w:val="en-GB"/>
            </w:rPr>
            <w:instrText xml:space="preserve"> CITATION ste04 \l 2057 </w:instrText>
          </w:r>
          <w:r w:rsidRPr="00317A1E">
            <w:rPr>
              <w:rFonts w:asciiTheme="majorHAnsi" w:hAnsiTheme="majorHAnsi"/>
            </w:rPr>
            <w:fldChar w:fldCharType="separate"/>
          </w:r>
          <w:r w:rsidRPr="00317A1E">
            <w:rPr>
              <w:rFonts w:asciiTheme="majorHAnsi" w:hAnsiTheme="majorHAnsi"/>
              <w:noProof/>
              <w:lang w:val="en-GB"/>
            </w:rPr>
            <w:t>(Stewart, 2004)</w:t>
          </w:r>
          <w:r w:rsidRPr="00317A1E">
            <w:rPr>
              <w:rFonts w:asciiTheme="majorHAnsi" w:hAnsiTheme="majorHAnsi"/>
            </w:rPr>
            <w:fldChar w:fldCharType="end"/>
          </w:r>
        </w:sdtContent>
      </w:sdt>
      <w:r w:rsidRPr="00317A1E">
        <w:rPr>
          <w:rFonts w:asciiTheme="majorHAnsi" w:hAnsiTheme="majorHAnsi"/>
        </w:rPr>
        <w:t xml:space="preserve">. However when people work in groups, conflicts sometimes occur therefore peer mediation will be encouraged as it is a good way of changing the way students understand and resolve conflict </w:t>
      </w:r>
      <w:sdt>
        <w:sdtPr>
          <w:rPr>
            <w:rFonts w:asciiTheme="majorHAnsi" w:hAnsiTheme="majorHAnsi"/>
          </w:rPr>
          <w:id w:val="-1825269608"/>
          <w:citation/>
        </w:sdtPr>
        <w:sdtContent>
          <w:r w:rsidRPr="00317A1E">
            <w:rPr>
              <w:rFonts w:asciiTheme="majorHAnsi" w:hAnsiTheme="majorHAnsi"/>
            </w:rPr>
            <w:fldChar w:fldCharType="begin"/>
          </w:r>
          <w:r w:rsidRPr="00317A1E">
            <w:rPr>
              <w:rFonts w:asciiTheme="majorHAnsi" w:hAnsiTheme="majorHAnsi"/>
              <w:lang w:val="en-GB"/>
            </w:rPr>
            <w:instrText xml:space="preserve"> CITATION Den04 \l 2057 </w:instrText>
          </w:r>
          <w:r w:rsidRPr="00317A1E">
            <w:rPr>
              <w:rFonts w:asciiTheme="majorHAnsi" w:hAnsiTheme="majorHAnsi"/>
            </w:rPr>
            <w:fldChar w:fldCharType="separate"/>
          </w:r>
          <w:r w:rsidRPr="00317A1E">
            <w:rPr>
              <w:rFonts w:asciiTheme="majorHAnsi" w:hAnsiTheme="majorHAnsi"/>
              <w:noProof/>
              <w:lang w:val="en-GB"/>
            </w:rPr>
            <w:t>(Dennick &amp; Exley, 2004)</w:t>
          </w:r>
          <w:r w:rsidRPr="00317A1E">
            <w:rPr>
              <w:rFonts w:asciiTheme="majorHAnsi" w:hAnsiTheme="majorHAnsi"/>
            </w:rPr>
            <w:fldChar w:fldCharType="end"/>
          </w:r>
        </w:sdtContent>
      </w:sdt>
      <w:r w:rsidRPr="00317A1E">
        <w:rPr>
          <w:rFonts w:asciiTheme="majorHAnsi" w:hAnsiTheme="majorHAnsi"/>
        </w:rPr>
        <w:t>.</w:t>
      </w:r>
    </w:p>
    <w:p w14:paraId="7DE48AD9" w14:textId="77777777" w:rsidR="00893A73" w:rsidRPr="00317A1E" w:rsidRDefault="00893A73" w:rsidP="00317A1E">
      <w:pPr>
        <w:spacing w:line="360" w:lineRule="auto"/>
        <w:jc w:val="both"/>
        <w:rPr>
          <w:rFonts w:asciiTheme="majorHAnsi" w:hAnsiTheme="majorHAnsi"/>
        </w:rPr>
      </w:pPr>
    </w:p>
    <w:p w14:paraId="70BF5FB0" w14:textId="270EAB9C" w:rsidR="000A41EA" w:rsidRPr="00317A1E" w:rsidRDefault="000A41EA" w:rsidP="00317A1E">
      <w:pPr>
        <w:tabs>
          <w:tab w:val="left" w:pos="4060"/>
        </w:tabs>
        <w:spacing w:line="360" w:lineRule="auto"/>
        <w:jc w:val="both"/>
        <w:rPr>
          <w:rFonts w:asciiTheme="majorHAnsi" w:hAnsiTheme="majorHAnsi"/>
        </w:rPr>
      </w:pPr>
      <w:r w:rsidRPr="00317A1E">
        <w:rPr>
          <w:rFonts w:asciiTheme="majorHAnsi" w:hAnsiTheme="majorHAnsi"/>
        </w:rPr>
        <w:t xml:space="preserve">Assessment is an ongoing process which refers to the application of different methods and techniques to evaluate ascertain and document the learning progress, acquisition of skills, educational needs and academic preparedness of students </w:t>
      </w:r>
      <w:sdt>
        <w:sdtPr>
          <w:rPr>
            <w:rFonts w:asciiTheme="majorHAnsi" w:hAnsiTheme="majorHAnsi"/>
          </w:rPr>
          <w:id w:val="-1809012100"/>
          <w:citation/>
        </w:sdtPr>
        <w:sdtContent>
          <w:r w:rsidRPr="00317A1E">
            <w:rPr>
              <w:rFonts w:asciiTheme="majorHAnsi" w:hAnsiTheme="majorHAnsi"/>
            </w:rPr>
            <w:fldChar w:fldCharType="begin"/>
          </w:r>
          <w:r w:rsidRPr="00317A1E">
            <w:rPr>
              <w:rFonts w:asciiTheme="majorHAnsi" w:hAnsiTheme="majorHAnsi"/>
              <w:lang w:val="en-GB"/>
            </w:rPr>
            <w:instrText xml:space="preserve"> CITATION Rad16 \l 2057 </w:instrText>
          </w:r>
          <w:r w:rsidRPr="00317A1E">
            <w:rPr>
              <w:rFonts w:asciiTheme="majorHAnsi" w:hAnsiTheme="majorHAnsi"/>
            </w:rPr>
            <w:fldChar w:fldCharType="separate"/>
          </w:r>
          <w:r w:rsidRPr="00317A1E">
            <w:rPr>
              <w:rFonts w:asciiTheme="majorHAnsi" w:hAnsiTheme="majorHAnsi"/>
              <w:noProof/>
              <w:lang w:val="en-GB"/>
            </w:rPr>
            <w:t>(Mohan, 2016)</w:t>
          </w:r>
          <w:r w:rsidRPr="00317A1E">
            <w:rPr>
              <w:rFonts w:asciiTheme="majorHAnsi" w:hAnsiTheme="majorHAnsi"/>
            </w:rPr>
            <w:fldChar w:fldCharType="end"/>
          </w:r>
        </w:sdtContent>
      </w:sdt>
      <w:r w:rsidRPr="00317A1E">
        <w:rPr>
          <w:rFonts w:asciiTheme="majorHAnsi" w:hAnsiTheme="majorHAnsi"/>
        </w:rPr>
        <w:t xml:space="preserve">. To assess that the learning objectives for health and safety practice are met, the students will complete an online risk assessment to promote e-learning and this will involve identifying risks and safety hazards in pre-recorded videos in order to enhance students’ experience and add value to teaching practices </w:t>
      </w:r>
      <w:sdt>
        <w:sdtPr>
          <w:rPr>
            <w:rFonts w:asciiTheme="majorHAnsi" w:hAnsiTheme="majorHAnsi"/>
          </w:rPr>
          <w:id w:val="-1059093855"/>
          <w:citation/>
        </w:sdtPr>
        <w:sdtContent>
          <w:r w:rsidRPr="00317A1E">
            <w:rPr>
              <w:rFonts w:asciiTheme="majorHAnsi" w:hAnsiTheme="majorHAnsi"/>
            </w:rPr>
            <w:fldChar w:fldCharType="begin"/>
          </w:r>
          <w:r w:rsidRPr="00317A1E">
            <w:rPr>
              <w:rFonts w:asciiTheme="majorHAnsi" w:hAnsiTheme="majorHAnsi"/>
              <w:lang w:val="en-GB"/>
            </w:rPr>
            <w:instrText xml:space="preserve"> CITATION Don08 \l 2057 </w:instrText>
          </w:r>
          <w:r w:rsidRPr="00317A1E">
            <w:rPr>
              <w:rFonts w:asciiTheme="majorHAnsi" w:hAnsiTheme="majorHAnsi"/>
            </w:rPr>
            <w:fldChar w:fldCharType="separate"/>
          </w:r>
          <w:r w:rsidRPr="00317A1E">
            <w:rPr>
              <w:rFonts w:asciiTheme="majorHAnsi" w:hAnsiTheme="majorHAnsi"/>
              <w:noProof/>
              <w:lang w:val="en-GB"/>
            </w:rPr>
            <w:t>(Roisin, 2008)</w:t>
          </w:r>
          <w:r w:rsidRPr="00317A1E">
            <w:rPr>
              <w:rFonts w:asciiTheme="majorHAnsi" w:hAnsiTheme="majorHAnsi"/>
            </w:rPr>
            <w:fldChar w:fldCharType="end"/>
          </w:r>
        </w:sdtContent>
      </w:sdt>
      <w:r w:rsidRPr="00317A1E">
        <w:rPr>
          <w:rFonts w:asciiTheme="majorHAnsi" w:hAnsiTheme="majorHAnsi"/>
        </w:rPr>
        <w:t>. Synchronized online discussions will be used to promote creation of self-</w:t>
      </w:r>
      <w:r w:rsidRPr="00317A1E">
        <w:rPr>
          <w:rFonts w:asciiTheme="majorHAnsi" w:hAnsiTheme="majorHAnsi"/>
        </w:rPr>
        <w:lastRenderedPageBreak/>
        <w:t xml:space="preserve">generating and self-sustaining e-communities which has been shown to extend opportunities for their members and eventually the global society to continue learning and expand the knowledge base for new learners </w:t>
      </w:r>
      <w:sdt>
        <w:sdtPr>
          <w:rPr>
            <w:rFonts w:asciiTheme="majorHAnsi" w:hAnsiTheme="majorHAnsi"/>
          </w:rPr>
          <w:id w:val="1430384555"/>
          <w:citation/>
        </w:sdtPr>
        <w:sdtContent>
          <w:r w:rsidRPr="00317A1E">
            <w:rPr>
              <w:rFonts w:asciiTheme="majorHAnsi" w:hAnsiTheme="majorHAnsi"/>
            </w:rPr>
            <w:fldChar w:fldCharType="begin"/>
          </w:r>
          <w:r w:rsidRPr="00317A1E">
            <w:rPr>
              <w:rFonts w:asciiTheme="majorHAnsi" w:hAnsiTheme="majorHAnsi"/>
              <w:lang w:val="en-GB"/>
            </w:rPr>
            <w:instrText xml:space="preserve"> CITATION Hol06 \l 2057 </w:instrText>
          </w:r>
          <w:r w:rsidRPr="00317A1E">
            <w:rPr>
              <w:rFonts w:asciiTheme="majorHAnsi" w:hAnsiTheme="majorHAnsi"/>
            </w:rPr>
            <w:fldChar w:fldCharType="separate"/>
          </w:r>
          <w:r w:rsidRPr="00317A1E">
            <w:rPr>
              <w:rFonts w:asciiTheme="majorHAnsi" w:hAnsiTheme="majorHAnsi"/>
              <w:noProof/>
              <w:lang w:val="en-GB"/>
            </w:rPr>
            <w:t>(Holmes &amp; Gardner, 2006)</w:t>
          </w:r>
          <w:r w:rsidRPr="00317A1E">
            <w:rPr>
              <w:rFonts w:asciiTheme="majorHAnsi" w:hAnsiTheme="majorHAnsi"/>
            </w:rPr>
            <w:fldChar w:fldCharType="end"/>
          </w:r>
        </w:sdtContent>
      </w:sdt>
      <w:r w:rsidRPr="00317A1E">
        <w:rPr>
          <w:rFonts w:asciiTheme="majorHAnsi" w:hAnsiTheme="majorHAnsi"/>
        </w:rPr>
        <w:t xml:space="preserve">. Group discussions will assist me in assessing how decisions are taken in group settings and how group dynamics can influence individual or group behavior in a particular system, and will provide immediate feedback and self-assessment, which is in line with the behaviorism learning theory </w:t>
      </w:r>
      <w:sdt>
        <w:sdtPr>
          <w:rPr>
            <w:rFonts w:asciiTheme="majorHAnsi" w:hAnsiTheme="majorHAnsi"/>
          </w:rPr>
          <w:id w:val="-1767461113"/>
          <w:citation/>
        </w:sdtPr>
        <w:sdtContent>
          <w:r w:rsidRPr="00317A1E">
            <w:rPr>
              <w:rFonts w:asciiTheme="majorHAnsi" w:hAnsiTheme="majorHAnsi"/>
            </w:rPr>
            <w:fldChar w:fldCharType="begin"/>
          </w:r>
          <w:r w:rsidRPr="00317A1E">
            <w:rPr>
              <w:rFonts w:asciiTheme="majorHAnsi" w:hAnsiTheme="majorHAnsi"/>
              <w:lang w:val="en-GB"/>
            </w:rPr>
            <w:instrText xml:space="preserve">CITATION Cha11 \l 2057 </w:instrText>
          </w:r>
          <w:r w:rsidRPr="00317A1E">
            <w:rPr>
              <w:rFonts w:asciiTheme="majorHAnsi" w:hAnsiTheme="majorHAnsi"/>
            </w:rPr>
            <w:fldChar w:fldCharType="separate"/>
          </w:r>
          <w:r w:rsidRPr="00317A1E">
            <w:rPr>
              <w:rFonts w:asciiTheme="majorHAnsi" w:hAnsiTheme="majorHAnsi"/>
              <w:noProof/>
              <w:lang w:val="en-GB"/>
            </w:rPr>
            <w:t>(Chawla &amp; Sondhi, 2011)</w:t>
          </w:r>
          <w:r w:rsidRPr="00317A1E">
            <w:rPr>
              <w:rFonts w:asciiTheme="majorHAnsi" w:hAnsiTheme="majorHAnsi"/>
            </w:rPr>
            <w:fldChar w:fldCharType="end"/>
          </w:r>
        </w:sdtContent>
      </w:sdt>
      <w:r w:rsidRPr="00317A1E">
        <w:rPr>
          <w:rFonts w:asciiTheme="majorHAnsi" w:hAnsiTheme="majorHAnsi"/>
        </w:rPr>
        <w:t xml:space="preserve">. Quizzes and written assignments can be applied to achieve assessment of foundational content, but can present with the challenges of a continuous time consuming cycle of grading and recording which I hope to eliminate by using Moodle as a learning management tool to generate quizzes with immediate grading and feedback </w:t>
      </w:r>
      <w:sdt>
        <w:sdtPr>
          <w:rPr>
            <w:rFonts w:asciiTheme="majorHAnsi" w:hAnsiTheme="majorHAnsi"/>
          </w:rPr>
          <w:id w:val="-1058930152"/>
          <w:citation/>
        </w:sdtPr>
        <w:sdtContent>
          <w:r w:rsidRPr="00317A1E">
            <w:rPr>
              <w:rFonts w:asciiTheme="majorHAnsi" w:hAnsiTheme="majorHAnsi"/>
            </w:rPr>
            <w:fldChar w:fldCharType="begin"/>
          </w:r>
          <w:r w:rsidRPr="00317A1E">
            <w:rPr>
              <w:rFonts w:asciiTheme="majorHAnsi" w:hAnsiTheme="majorHAnsi"/>
              <w:lang w:val="en-GB"/>
            </w:rPr>
            <w:instrText xml:space="preserve"> CITATION Wan11 \l 2057 </w:instrText>
          </w:r>
          <w:r w:rsidRPr="00317A1E">
            <w:rPr>
              <w:rFonts w:asciiTheme="majorHAnsi" w:hAnsiTheme="majorHAnsi"/>
            </w:rPr>
            <w:fldChar w:fldCharType="separate"/>
          </w:r>
          <w:r w:rsidRPr="00317A1E">
            <w:rPr>
              <w:rFonts w:asciiTheme="majorHAnsi" w:hAnsiTheme="majorHAnsi"/>
              <w:noProof/>
              <w:lang w:val="en-GB"/>
            </w:rPr>
            <w:t>(Victor, 2011)</w:t>
          </w:r>
          <w:r w:rsidRPr="00317A1E">
            <w:rPr>
              <w:rFonts w:asciiTheme="majorHAnsi" w:hAnsiTheme="majorHAnsi"/>
            </w:rPr>
            <w:fldChar w:fldCharType="end"/>
          </w:r>
        </w:sdtContent>
      </w:sdt>
      <w:r w:rsidRPr="00317A1E">
        <w:rPr>
          <w:rFonts w:asciiTheme="majorHAnsi" w:hAnsiTheme="majorHAnsi"/>
        </w:rPr>
        <w:t>. Using an established set of criteria for example in completing risk assessment checklists students will work in pairs to assess each other or individually to assess themselves and this is aimed at promoting the students’ judgmental skills, increasing the students ‘responsibility and autonomy</w:t>
      </w:r>
      <w:r w:rsidR="002C7ED5" w:rsidRPr="00317A1E">
        <w:rPr>
          <w:rFonts w:asciiTheme="majorHAnsi" w:hAnsiTheme="majorHAnsi"/>
        </w:rPr>
        <w:t>’</w:t>
      </w:r>
      <w:r w:rsidRPr="00317A1E">
        <w:rPr>
          <w:rFonts w:asciiTheme="majorHAnsi" w:hAnsiTheme="majorHAnsi"/>
        </w:rPr>
        <w:t xml:space="preserve">, changes the role of the learner from being a passive to an active learner and assessor hence creating a deeper approach to learning </w:t>
      </w:r>
      <w:sdt>
        <w:sdtPr>
          <w:rPr>
            <w:rFonts w:asciiTheme="majorHAnsi" w:hAnsiTheme="majorHAnsi"/>
          </w:rPr>
          <w:id w:val="-407078973"/>
          <w:citation/>
        </w:sdtPr>
        <w:sdtContent>
          <w:r w:rsidRPr="00317A1E">
            <w:rPr>
              <w:rFonts w:asciiTheme="majorHAnsi" w:hAnsiTheme="majorHAnsi"/>
            </w:rPr>
            <w:fldChar w:fldCharType="begin"/>
          </w:r>
          <w:r w:rsidRPr="00317A1E">
            <w:rPr>
              <w:rFonts w:asciiTheme="majorHAnsi" w:hAnsiTheme="majorHAnsi"/>
              <w:lang w:val="en-GB"/>
            </w:rPr>
            <w:instrText xml:space="preserve"> CITATION And10 \l 2057 </w:instrText>
          </w:r>
          <w:r w:rsidRPr="00317A1E">
            <w:rPr>
              <w:rFonts w:asciiTheme="majorHAnsi" w:hAnsiTheme="majorHAnsi"/>
            </w:rPr>
            <w:fldChar w:fldCharType="separate"/>
          </w:r>
          <w:r w:rsidRPr="00317A1E">
            <w:rPr>
              <w:rFonts w:asciiTheme="majorHAnsi" w:hAnsiTheme="majorHAnsi"/>
              <w:noProof/>
              <w:lang w:val="en-GB"/>
            </w:rPr>
            <w:t>(Andrade &amp; Cizek, 2010)</w:t>
          </w:r>
          <w:r w:rsidRPr="00317A1E">
            <w:rPr>
              <w:rFonts w:asciiTheme="majorHAnsi" w:hAnsiTheme="majorHAnsi"/>
            </w:rPr>
            <w:fldChar w:fldCharType="end"/>
          </w:r>
        </w:sdtContent>
      </w:sdt>
      <w:r w:rsidRPr="00317A1E">
        <w:rPr>
          <w:rFonts w:asciiTheme="majorHAnsi" w:hAnsiTheme="majorHAnsi"/>
        </w:rPr>
        <w:t>.</w:t>
      </w:r>
    </w:p>
    <w:p w14:paraId="78C6C8C3" w14:textId="77777777" w:rsidR="000A41EA" w:rsidRPr="00317A1E" w:rsidRDefault="000A41EA" w:rsidP="00317A1E">
      <w:pPr>
        <w:tabs>
          <w:tab w:val="left" w:pos="4060"/>
        </w:tabs>
        <w:spacing w:line="360" w:lineRule="auto"/>
        <w:jc w:val="both"/>
        <w:rPr>
          <w:rFonts w:asciiTheme="majorHAnsi" w:hAnsiTheme="majorHAnsi"/>
        </w:rPr>
      </w:pPr>
      <w:r w:rsidRPr="00317A1E">
        <w:rPr>
          <w:rFonts w:asciiTheme="majorHAnsi" w:hAnsiTheme="majorHAnsi"/>
        </w:rPr>
        <w:t xml:space="preserve"> </w:t>
      </w:r>
    </w:p>
    <w:p w14:paraId="7D10DB58" w14:textId="4C81CB6A" w:rsidR="000A41EA" w:rsidRPr="00317A1E" w:rsidRDefault="000A41EA" w:rsidP="00317A1E">
      <w:pPr>
        <w:tabs>
          <w:tab w:val="left" w:pos="4060"/>
        </w:tabs>
        <w:spacing w:line="360" w:lineRule="auto"/>
        <w:jc w:val="both"/>
        <w:rPr>
          <w:rFonts w:asciiTheme="majorHAnsi" w:hAnsiTheme="majorHAnsi"/>
        </w:rPr>
      </w:pPr>
      <w:r w:rsidRPr="00317A1E">
        <w:rPr>
          <w:rFonts w:asciiTheme="majorHAnsi" w:hAnsiTheme="majorHAnsi"/>
        </w:rPr>
        <w:t xml:space="preserve">In order to change one‘s teaching or learning practices, there is need to reflect upon them and engage oneself in examining their own theories of teaching practices </w:t>
      </w:r>
      <w:sdt>
        <w:sdtPr>
          <w:rPr>
            <w:rFonts w:asciiTheme="majorHAnsi" w:hAnsiTheme="majorHAnsi"/>
          </w:rPr>
          <w:id w:val="1738667748"/>
          <w:citation/>
        </w:sdtPr>
        <w:sdtContent>
          <w:r w:rsidRPr="00317A1E">
            <w:rPr>
              <w:rFonts w:asciiTheme="majorHAnsi" w:hAnsiTheme="majorHAnsi"/>
            </w:rPr>
            <w:fldChar w:fldCharType="begin"/>
          </w:r>
          <w:r w:rsidRPr="00317A1E">
            <w:rPr>
              <w:rFonts w:asciiTheme="majorHAnsi" w:hAnsiTheme="majorHAnsi"/>
              <w:lang w:val="en-GB"/>
            </w:rPr>
            <w:instrText xml:space="preserve"> CITATION Kol14 \l 2057 </w:instrText>
          </w:r>
          <w:r w:rsidRPr="00317A1E">
            <w:rPr>
              <w:rFonts w:asciiTheme="majorHAnsi" w:hAnsiTheme="majorHAnsi"/>
            </w:rPr>
            <w:fldChar w:fldCharType="separate"/>
          </w:r>
          <w:r w:rsidRPr="00317A1E">
            <w:rPr>
              <w:rFonts w:asciiTheme="majorHAnsi" w:hAnsiTheme="majorHAnsi"/>
              <w:noProof/>
              <w:lang w:val="en-GB"/>
            </w:rPr>
            <w:t>(Kolb, 2014)</w:t>
          </w:r>
          <w:r w:rsidRPr="00317A1E">
            <w:rPr>
              <w:rFonts w:asciiTheme="majorHAnsi" w:hAnsiTheme="majorHAnsi"/>
            </w:rPr>
            <w:fldChar w:fldCharType="end"/>
          </w:r>
        </w:sdtContent>
      </w:sdt>
      <w:r w:rsidRPr="00317A1E">
        <w:rPr>
          <w:rFonts w:asciiTheme="majorHAnsi" w:hAnsiTheme="majorHAnsi"/>
        </w:rPr>
        <w:t xml:space="preserve">.  Reflective writing is a way of   bridging the gap between explorations and questioning and can be a vehicle for developing </w:t>
      </w:r>
      <w:r w:rsidR="002C7ED5" w:rsidRPr="00317A1E">
        <w:rPr>
          <w:rFonts w:asciiTheme="majorHAnsi" w:hAnsiTheme="majorHAnsi"/>
        </w:rPr>
        <w:t>personal skills which correspond with</w:t>
      </w:r>
      <w:r w:rsidRPr="00317A1E">
        <w:rPr>
          <w:rFonts w:asciiTheme="majorHAnsi" w:hAnsiTheme="majorHAnsi"/>
        </w:rPr>
        <w:t xml:space="preserve"> the practical application of knowledge </w:t>
      </w:r>
      <w:sdt>
        <w:sdtPr>
          <w:rPr>
            <w:rFonts w:asciiTheme="majorHAnsi" w:hAnsiTheme="majorHAnsi"/>
          </w:rPr>
          <w:id w:val="316533349"/>
          <w:citation/>
        </w:sdtPr>
        <w:sdtContent>
          <w:r w:rsidRPr="00317A1E">
            <w:rPr>
              <w:rFonts w:asciiTheme="majorHAnsi" w:hAnsiTheme="majorHAnsi"/>
            </w:rPr>
            <w:fldChar w:fldCharType="begin"/>
          </w:r>
          <w:r w:rsidRPr="00317A1E">
            <w:rPr>
              <w:rFonts w:asciiTheme="majorHAnsi" w:hAnsiTheme="majorHAnsi"/>
              <w:lang w:val="en-GB"/>
            </w:rPr>
            <w:instrText xml:space="preserve"> CITATION and13 \l 2057 </w:instrText>
          </w:r>
          <w:r w:rsidRPr="00317A1E">
            <w:rPr>
              <w:rFonts w:asciiTheme="majorHAnsi" w:hAnsiTheme="majorHAnsi"/>
            </w:rPr>
            <w:fldChar w:fldCharType="separate"/>
          </w:r>
          <w:r w:rsidRPr="00317A1E">
            <w:rPr>
              <w:rFonts w:asciiTheme="majorHAnsi" w:hAnsiTheme="majorHAnsi"/>
              <w:noProof/>
              <w:lang w:val="en-GB"/>
            </w:rPr>
            <w:t>(Anderson, 2013)</w:t>
          </w:r>
          <w:r w:rsidRPr="00317A1E">
            <w:rPr>
              <w:rFonts w:asciiTheme="majorHAnsi" w:hAnsiTheme="majorHAnsi"/>
            </w:rPr>
            <w:fldChar w:fldCharType="end"/>
          </w:r>
        </w:sdtContent>
      </w:sdt>
      <w:r w:rsidRPr="00317A1E">
        <w:rPr>
          <w:rFonts w:asciiTheme="majorHAnsi" w:hAnsiTheme="majorHAnsi"/>
        </w:rPr>
        <w:t>.  Reflection is an important part of Continuing Professional Development and when linked to Engineering competencies can enable students to take charge of their own learning and</w:t>
      </w:r>
      <w:r w:rsidR="002C7ED5" w:rsidRPr="00317A1E">
        <w:rPr>
          <w:rFonts w:asciiTheme="majorHAnsi" w:hAnsiTheme="majorHAnsi"/>
        </w:rPr>
        <w:t xml:space="preserve"> leads to</w:t>
      </w:r>
      <w:r w:rsidRPr="00317A1E">
        <w:rPr>
          <w:rFonts w:asciiTheme="majorHAnsi" w:hAnsiTheme="majorHAnsi"/>
        </w:rPr>
        <w:t xml:space="preserve"> formation of identity </w:t>
      </w:r>
      <w:sdt>
        <w:sdtPr>
          <w:rPr>
            <w:rFonts w:asciiTheme="majorHAnsi" w:hAnsiTheme="majorHAnsi"/>
          </w:rPr>
          <w:id w:val="518824392"/>
          <w:citation/>
        </w:sdtPr>
        <w:sdtContent>
          <w:r w:rsidRPr="00317A1E">
            <w:rPr>
              <w:rFonts w:asciiTheme="majorHAnsi" w:hAnsiTheme="majorHAnsi"/>
            </w:rPr>
            <w:fldChar w:fldCharType="begin"/>
          </w:r>
          <w:r w:rsidRPr="00317A1E">
            <w:rPr>
              <w:rFonts w:asciiTheme="majorHAnsi" w:hAnsiTheme="majorHAnsi"/>
              <w:lang w:val="en-GB"/>
            </w:rPr>
            <w:instrText xml:space="preserve"> CITATION Mat12 \l 2057 </w:instrText>
          </w:r>
          <w:r w:rsidRPr="00317A1E">
            <w:rPr>
              <w:rFonts w:asciiTheme="majorHAnsi" w:hAnsiTheme="majorHAnsi"/>
            </w:rPr>
            <w:fldChar w:fldCharType="separate"/>
          </w:r>
          <w:r w:rsidRPr="00317A1E">
            <w:rPr>
              <w:rFonts w:asciiTheme="majorHAnsi" w:hAnsiTheme="majorHAnsi"/>
              <w:noProof/>
              <w:lang w:val="en-GB"/>
            </w:rPr>
            <w:t>(Matthews, 2012)</w:t>
          </w:r>
          <w:r w:rsidRPr="00317A1E">
            <w:rPr>
              <w:rFonts w:asciiTheme="majorHAnsi" w:hAnsiTheme="majorHAnsi"/>
            </w:rPr>
            <w:fldChar w:fldCharType="end"/>
          </w:r>
        </w:sdtContent>
      </w:sdt>
      <w:r w:rsidRPr="00317A1E">
        <w:rPr>
          <w:rFonts w:asciiTheme="majorHAnsi" w:hAnsiTheme="majorHAnsi"/>
        </w:rPr>
        <w:t>.</w:t>
      </w:r>
    </w:p>
    <w:p w14:paraId="0ABBBE93" w14:textId="77777777" w:rsidR="000A41EA" w:rsidRPr="00317A1E" w:rsidRDefault="000A41EA" w:rsidP="00317A1E">
      <w:pPr>
        <w:tabs>
          <w:tab w:val="left" w:pos="4060"/>
        </w:tabs>
        <w:spacing w:line="360" w:lineRule="auto"/>
        <w:jc w:val="both"/>
        <w:rPr>
          <w:rFonts w:asciiTheme="majorHAnsi" w:hAnsiTheme="majorHAnsi"/>
        </w:rPr>
      </w:pPr>
    </w:p>
    <w:p w14:paraId="5F8ACDC4" w14:textId="2C2FA050" w:rsidR="000A41EA" w:rsidRPr="00317A1E" w:rsidRDefault="000A41EA" w:rsidP="00317A1E">
      <w:pPr>
        <w:tabs>
          <w:tab w:val="left" w:pos="4060"/>
        </w:tabs>
        <w:spacing w:line="360" w:lineRule="auto"/>
        <w:jc w:val="both"/>
        <w:rPr>
          <w:rFonts w:asciiTheme="majorHAnsi" w:hAnsiTheme="majorHAnsi"/>
        </w:rPr>
      </w:pPr>
      <w:r w:rsidRPr="00317A1E">
        <w:rPr>
          <w:rFonts w:asciiTheme="majorHAnsi" w:hAnsiTheme="majorHAnsi"/>
        </w:rPr>
        <w:t xml:space="preserve">From this, the following conclusions can be drawn, there are many different ways of learning and teaching is only one of them bearing in mind that the objective of education is learning, not teaching </w:t>
      </w:r>
      <w:sdt>
        <w:sdtPr>
          <w:rPr>
            <w:rFonts w:asciiTheme="majorHAnsi" w:hAnsiTheme="majorHAnsi"/>
          </w:rPr>
          <w:id w:val="-1308166018"/>
          <w:citation/>
        </w:sdtPr>
        <w:sdtContent>
          <w:r w:rsidRPr="00317A1E">
            <w:rPr>
              <w:rFonts w:asciiTheme="majorHAnsi" w:hAnsiTheme="majorHAnsi"/>
            </w:rPr>
            <w:fldChar w:fldCharType="begin"/>
          </w:r>
          <w:r w:rsidRPr="00317A1E">
            <w:rPr>
              <w:rFonts w:asciiTheme="majorHAnsi" w:hAnsiTheme="majorHAnsi"/>
              <w:lang w:val="en-GB"/>
            </w:rPr>
            <w:instrText xml:space="preserve"> CITATION Ack08 \l 2057 </w:instrText>
          </w:r>
          <w:r w:rsidRPr="00317A1E">
            <w:rPr>
              <w:rFonts w:asciiTheme="majorHAnsi" w:hAnsiTheme="majorHAnsi"/>
            </w:rPr>
            <w:fldChar w:fldCharType="separate"/>
          </w:r>
          <w:r w:rsidRPr="00317A1E">
            <w:rPr>
              <w:rFonts w:asciiTheme="majorHAnsi" w:hAnsiTheme="majorHAnsi"/>
              <w:noProof/>
              <w:lang w:val="en-GB"/>
            </w:rPr>
            <w:t>(Ackoff &amp; Greenberg, 2008)</w:t>
          </w:r>
          <w:r w:rsidRPr="00317A1E">
            <w:rPr>
              <w:rFonts w:asciiTheme="majorHAnsi" w:hAnsiTheme="majorHAnsi"/>
            </w:rPr>
            <w:fldChar w:fldCharType="end"/>
          </w:r>
        </w:sdtContent>
      </w:sdt>
      <w:r w:rsidRPr="00317A1E">
        <w:rPr>
          <w:rFonts w:asciiTheme="majorHAnsi" w:hAnsiTheme="majorHAnsi"/>
        </w:rPr>
        <w:t xml:space="preserve">. Teachers have their preferred choices of teaching styles and strategies, while on the other hand students have different needs and their own preferred learning styles, and when there is a </w:t>
      </w:r>
      <w:r w:rsidRPr="00317A1E">
        <w:rPr>
          <w:rFonts w:asciiTheme="majorHAnsi" w:hAnsiTheme="majorHAnsi"/>
        </w:rPr>
        <w:lastRenderedPageBreak/>
        <w:t xml:space="preserve">balance between the teacher and student’s preferences effective learning can take place </w:t>
      </w:r>
      <w:sdt>
        <w:sdtPr>
          <w:rPr>
            <w:rFonts w:asciiTheme="majorHAnsi" w:hAnsiTheme="majorHAnsi"/>
          </w:rPr>
          <w:id w:val="-2123824657"/>
          <w:citation/>
        </w:sdtPr>
        <w:sdtContent>
          <w:r w:rsidRPr="00317A1E">
            <w:rPr>
              <w:rFonts w:asciiTheme="majorHAnsi" w:hAnsiTheme="majorHAnsi"/>
            </w:rPr>
            <w:fldChar w:fldCharType="begin"/>
          </w:r>
          <w:r w:rsidRPr="00317A1E">
            <w:rPr>
              <w:rFonts w:asciiTheme="majorHAnsi" w:hAnsiTheme="majorHAnsi"/>
              <w:lang w:val="en-GB"/>
            </w:rPr>
            <w:instrText xml:space="preserve"> CITATION ste04 \l 2057 </w:instrText>
          </w:r>
          <w:r w:rsidRPr="00317A1E">
            <w:rPr>
              <w:rFonts w:asciiTheme="majorHAnsi" w:hAnsiTheme="majorHAnsi"/>
            </w:rPr>
            <w:fldChar w:fldCharType="separate"/>
          </w:r>
          <w:r w:rsidRPr="00317A1E">
            <w:rPr>
              <w:rFonts w:asciiTheme="majorHAnsi" w:hAnsiTheme="majorHAnsi"/>
              <w:noProof/>
              <w:lang w:val="en-GB"/>
            </w:rPr>
            <w:t>(Stewart, 2004)</w:t>
          </w:r>
          <w:r w:rsidRPr="00317A1E">
            <w:rPr>
              <w:rFonts w:asciiTheme="majorHAnsi" w:hAnsiTheme="majorHAnsi"/>
            </w:rPr>
            <w:fldChar w:fldCharType="end"/>
          </w:r>
        </w:sdtContent>
      </w:sdt>
      <w:r w:rsidRPr="00317A1E">
        <w:rPr>
          <w:rFonts w:asciiTheme="majorHAnsi" w:hAnsiTheme="majorHAnsi"/>
        </w:rPr>
        <w:t xml:space="preserve">. Where adults are concerned, learning better takes place when learners take responsibility for their own learning, therefore the teachers should implement teaching strategies that are learner-centered and promote self-actualization while focusing on both pedagogical skills and the learning environment that must address the students’ personal needs </w:t>
      </w:r>
      <w:sdt>
        <w:sdtPr>
          <w:rPr>
            <w:rFonts w:asciiTheme="majorHAnsi" w:hAnsiTheme="majorHAnsi"/>
          </w:rPr>
          <w:id w:val="-145592593"/>
          <w:citation/>
        </w:sdtPr>
        <w:sdtContent>
          <w:r w:rsidRPr="00317A1E">
            <w:rPr>
              <w:rFonts w:asciiTheme="majorHAnsi" w:hAnsiTheme="majorHAnsi"/>
            </w:rPr>
            <w:fldChar w:fldCharType="begin"/>
          </w:r>
          <w:r w:rsidRPr="00317A1E">
            <w:rPr>
              <w:rFonts w:asciiTheme="majorHAnsi" w:hAnsiTheme="majorHAnsi"/>
              <w:lang w:val="en-GB"/>
            </w:rPr>
            <w:instrText xml:space="preserve"> CITATION How03 \l 2057 </w:instrText>
          </w:r>
          <w:r w:rsidRPr="00317A1E">
            <w:rPr>
              <w:rFonts w:asciiTheme="majorHAnsi" w:hAnsiTheme="majorHAnsi"/>
            </w:rPr>
            <w:fldChar w:fldCharType="separate"/>
          </w:r>
          <w:r w:rsidRPr="00317A1E">
            <w:rPr>
              <w:rFonts w:asciiTheme="majorHAnsi" w:hAnsiTheme="majorHAnsi"/>
              <w:noProof/>
              <w:lang w:val="en-GB"/>
            </w:rPr>
            <w:t>(Hills, 2003)</w:t>
          </w:r>
          <w:r w:rsidRPr="00317A1E">
            <w:rPr>
              <w:rFonts w:asciiTheme="majorHAnsi" w:hAnsiTheme="majorHAnsi"/>
            </w:rPr>
            <w:fldChar w:fldCharType="end"/>
          </w:r>
        </w:sdtContent>
      </w:sdt>
      <w:r w:rsidRPr="00317A1E">
        <w:rPr>
          <w:rFonts w:asciiTheme="majorHAnsi" w:hAnsiTheme="majorHAnsi"/>
        </w:rPr>
        <w:t xml:space="preserve">. Today’s learners have become both geographically and socially diversified hence there is also need to change the way the learner and the teacher interact by integrating curriculum with technology so that the students are better placed in the education industry </w:t>
      </w:r>
      <w:sdt>
        <w:sdtPr>
          <w:rPr>
            <w:rFonts w:asciiTheme="majorHAnsi" w:hAnsiTheme="majorHAnsi"/>
          </w:rPr>
          <w:id w:val="538407145"/>
          <w:citation/>
        </w:sdtPr>
        <w:sdtContent>
          <w:r w:rsidRPr="00317A1E">
            <w:rPr>
              <w:rFonts w:asciiTheme="majorHAnsi" w:hAnsiTheme="majorHAnsi"/>
            </w:rPr>
            <w:fldChar w:fldCharType="begin"/>
          </w:r>
          <w:r w:rsidRPr="00317A1E">
            <w:rPr>
              <w:rFonts w:asciiTheme="majorHAnsi" w:hAnsiTheme="majorHAnsi"/>
              <w:lang w:val="en-GB"/>
            </w:rPr>
            <w:instrText xml:space="preserve"> CITATION Ack08 \l 2057 </w:instrText>
          </w:r>
          <w:r w:rsidRPr="00317A1E">
            <w:rPr>
              <w:rFonts w:asciiTheme="majorHAnsi" w:hAnsiTheme="majorHAnsi"/>
            </w:rPr>
            <w:fldChar w:fldCharType="separate"/>
          </w:r>
          <w:r w:rsidRPr="00317A1E">
            <w:rPr>
              <w:rFonts w:asciiTheme="majorHAnsi" w:hAnsiTheme="majorHAnsi"/>
              <w:noProof/>
              <w:lang w:val="en-GB"/>
            </w:rPr>
            <w:t>(Ackoff &amp; Greenberg, 2008)</w:t>
          </w:r>
          <w:r w:rsidRPr="00317A1E">
            <w:rPr>
              <w:rFonts w:asciiTheme="majorHAnsi" w:hAnsiTheme="majorHAnsi"/>
            </w:rPr>
            <w:fldChar w:fldCharType="end"/>
          </w:r>
        </w:sdtContent>
      </w:sdt>
      <w:r w:rsidRPr="00317A1E">
        <w:rPr>
          <w:rFonts w:asciiTheme="majorHAnsi" w:hAnsiTheme="majorHAnsi"/>
        </w:rPr>
        <w:t xml:space="preserve">.  Even though what needs to be taught and delivered (content) and how to teach and deliver it (teaching strategy) are linked together they are still far different and unique in nature </w:t>
      </w:r>
      <w:sdt>
        <w:sdtPr>
          <w:rPr>
            <w:rFonts w:asciiTheme="majorHAnsi" w:hAnsiTheme="majorHAnsi"/>
          </w:rPr>
          <w:id w:val="-1545129762"/>
          <w:citation/>
        </w:sdtPr>
        <w:sdtContent>
          <w:r w:rsidRPr="00317A1E">
            <w:rPr>
              <w:rFonts w:asciiTheme="majorHAnsi" w:hAnsiTheme="majorHAnsi"/>
            </w:rPr>
            <w:fldChar w:fldCharType="begin"/>
          </w:r>
          <w:r w:rsidRPr="00317A1E">
            <w:rPr>
              <w:rFonts w:asciiTheme="majorHAnsi" w:hAnsiTheme="majorHAnsi"/>
              <w:lang w:val="en-GB"/>
            </w:rPr>
            <w:instrText xml:space="preserve"> CITATION ste04 \l 2057 </w:instrText>
          </w:r>
          <w:r w:rsidRPr="00317A1E">
            <w:rPr>
              <w:rFonts w:asciiTheme="majorHAnsi" w:hAnsiTheme="majorHAnsi"/>
            </w:rPr>
            <w:fldChar w:fldCharType="separate"/>
          </w:r>
          <w:r w:rsidRPr="00317A1E">
            <w:rPr>
              <w:rFonts w:asciiTheme="majorHAnsi" w:hAnsiTheme="majorHAnsi"/>
              <w:noProof/>
              <w:lang w:val="en-GB"/>
            </w:rPr>
            <w:t>(Stewart, 2004)</w:t>
          </w:r>
          <w:r w:rsidRPr="00317A1E">
            <w:rPr>
              <w:rFonts w:asciiTheme="majorHAnsi" w:hAnsiTheme="majorHAnsi"/>
            </w:rPr>
            <w:fldChar w:fldCharType="end"/>
          </w:r>
        </w:sdtContent>
      </w:sdt>
      <w:r w:rsidRPr="00317A1E">
        <w:rPr>
          <w:rFonts w:asciiTheme="majorHAnsi" w:hAnsiTheme="majorHAnsi"/>
        </w:rPr>
        <w:t xml:space="preserve">. In agreement with Kolb, students are individuals who have different needs, different learning styles as per their capabilities; some learn by observing, hearing, reflecting, modeling, drawing and reasoning, similarly there are different teaching techniques </w:t>
      </w:r>
      <w:sdt>
        <w:sdtPr>
          <w:rPr>
            <w:rFonts w:asciiTheme="majorHAnsi" w:hAnsiTheme="majorHAnsi"/>
          </w:rPr>
          <w:id w:val="-1970430106"/>
          <w:citation/>
        </w:sdtPr>
        <w:sdtContent>
          <w:r w:rsidRPr="00317A1E">
            <w:rPr>
              <w:rFonts w:asciiTheme="majorHAnsi" w:hAnsiTheme="majorHAnsi"/>
            </w:rPr>
            <w:fldChar w:fldCharType="begin"/>
          </w:r>
          <w:r w:rsidRPr="00317A1E">
            <w:rPr>
              <w:rFonts w:asciiTheme="majorHAnsi" w:hAnsiTheme="majorHAnsi"/>
              <w:lang w:val="en-GB"/>
            </w:rPr>
            <w:instrText xml:space="preserve"> CITATION Kol14 \l 2057 </w:instrText>
          </w:r>
          <w:r w:rsidRPr="00317A1E">
            <w:rPr>
              <w:rFonts w:asciiTheme="majorHAnsi" w:hAnsiTheme="majorHAnsi"/>
            </w:rPr>
            <w:fldChar w:fldCharType="separate"/>
          </w:r>
          <w:r w:rsidRPr="00317A1E">
            <w:rPr>
              <w:rFonts w:asciiTheme="majorHAnsi" w:hAnsiTheme="majorHAnsi"/>
              <w:noProof/>
              <w:lang w:val="en-GB"/>
            </w:rPr>
            <w:t>(Kolb, 2014)</w:t>
          </w:r>
          <w:r w:rsidRPr="00317A1E">
            <w:rPr>
              <w:rFonts w:asciiTheme="majorHAnsi" w:hAnsiTheme="majorHAnsi"/>
            </w:rPr>
            <w:fldChar w:fldCharType="end"/>
          </w:r>
        </w:sdtContent>
      </w:sdt>
      <w:r w:rsidRPr="00317A1E">
        <w:rPr>
          <w:rFonts w:asciiTheme="majorHAnsi" w:hAnsiTheme="majorHAnsi"/>
        </w:rPr>
        <w:t>.  I</w:t>
      </w:r>
      <w:r w:rsidR="00101030" w:rsidRPr="00317A1E">
        <w:rPr>
          <w:rFonts w:asciiTheme="majorHAnsi" w:hAnsiTheme="majorHAnsi"/>
        </w:rPr>
        <w:t>n my case I</w:t>
      </w:r>
      <w:r w:rsidRPr="00317A1E">
        <w:rPr>
          <w:rFonts w:asciiTheme="majorHAnsi" w:hAnsiTheme="majorHAnsi"/>
        </w:rPr>
        <w:t xml:space="preserve"> chose lectures, group discussion, technology, laboratory sessions and seminars as these have been shown to work better where andragogy is concerned </w:t>
      </w:r>
      <w:sdt>
        <w:sdtPr>
          <w:rPr>
            <w:rFonts w:asciiTheme="majorHAnsi" w:hAnsiTheme="majorHAnsi"/>
          </w:rPr>
          <w:id w:val="-647590983"/>
          <w:citation/>
        </w:sdtPr>
        <w:sdtContent>
          <w:r w:rsidRPr="00317A1E">
            <w:rPr>
              <w:rFonts w:asciiTheme="majorHAnsi" w:hAnsiTheme="majorHAnsi"/>
            </w:rPr>
            <w:fldChar w:fldCharType="begin"/>
          </w:r>
          <w:r w:rsidRPr="00317A1E">
            <w:rPr>
              <w:rFonts w:asciiTheme="majorHAnsi" w:hAnsiTheme="majorHAnsi"/>
              <w:lang w:val="en-GB"/>
            </w:rPr>
            <w:instrText xml:space="preserve"> CITATION Mat12 \l 2057 </w:instrText>
          </w:r>
          <w:r w:rsidRPr="00317A1E">
            <w:rPr>
              <w:rFonts w:asciiTheme="majorHAnsi" w:hAnsiTheme="majorHAnsi"/>
            </w:rPr>
            <w:fldChar w:fldCharType="separate"/>
          </w:r>
          <w:r w:rsidRPr="00317A1E">
            <w:rPr>
              <w:rFonts w:asciiTheme="majorHAnsi" w:hAnsiTheme="majorHAnsi"/>
              <w:noProof/>
              <w:lang w:val="en-GB"/>
            </w:rPr>
            <w:t>(Matthews, 2012)</w:t>
          </w:r>
          <w:r w:rsidRPr="00317A1E">
            <w:rPr>
              <w:rFonts w:asciiTheme="majorHAnsi" w:hAnsiTheme="majorHAnsi"/>
            </w:rPr>
            <w:fldChar w:fldCharType="end"/>
          </w:r>
        </w:sdtContent>
      </w:sdt>
      <w:r w:rsidRPr="00317A1E">
        <w:rPr>
          <w:rFonts w:asciiTheme="majorHAnsi" w:hAnsiTheme="majorHAnsi"/>
        </w:rPr>
        <w:t>.</w:t>
      </w:r>
    </w:p>
    <w:p w14:paraId="6B04B32A" w14:textId="77777777" w:rsidR="000A41EA" w:rsidRPr="00317A1E" w:rsidRDefault="000A41EA" w:rsidP="00317A1E">
      <w:pPr>
        <w:tabs>
          <w:tab w:val="left" w:pos="4060"/>
        </w:tabs>
        <w:spacing w:line="360" w:lineRule="auto"/>
        <w:jc w:val="both"/>
        <w:rPr>
          <w:rFonts w:asciiTheme="majorHAnsi" w:hAnsiTheme="majorHAnsi"/>
        </w:rPr>
      </w:pPr>
    </w:p>
    <w:p w14:paraId="2E5A3FBB" w14:textId="77777777" w:rsidR="000A41EA" w:rsidRPr="00317A1E" w:rsidRDefault="000A41EA" w:rsidP="00317A1E">
      <w:pPr>
        <w:tabs>
          <w:tab w:val="left" w:pos="4060"/>
        </w:tabs>
        <w:spacing w:line="360" w:lineRule="auto"/>
        <w:jc w:val="both"/>
        <w:rPr>
          <w:rFonts w:asciiTheme="majorHAnsi" w:hAnsiTheme="majorHAnsi"/>
          <w:b/>
        </w:rPr>
      </w:pPr>
      <w:r w:rsidRPr="00317A1E">
        <w:rPr>
          <w:rFonts w:asciiTheme="majorHAnsi" w:hAnsiTheme="majorHAnsi"/>
          <w:b/>
        </w:rPr>
        <w:t>References</w:t>
      </w:r>
    </w:p>
    <w:p w14:paraId="574BAAF2"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rPr>
        <w:fldChar w:fldCharType="begin"/>
      </w:r>
      <w:r w:rsidRPr="00317A1E">
        <w:rPr>
          <w:rFonts w:asciiTheme="majorHAnsi" w:hAnsiTheme="majorHAnsi"/>
          <w:lang w:val="en-GB"/>
        </w:rPr>
        <w:instrText xml:space="preserve"> BIBLIOGRAPHY  \l 2057 </w:instrText>
      </w:r>
      <w:r w:rsidRPr="00317A1E">
        <w:rPr>
          <w:rFonts w:asciiTheme="majorHAnsi" w:hAnsiTheme="majorHAnsi"/>
        </w:rPr>
        <w:fldChar w:fldCharType="separate"/>
      </w:r>
      <w:r w:rsidRPr="00317A1E">
        <w:rPr>
          <w:rFonts w:asciiTheme="majorHAnsi" w:hAnsiTheme="majorHAnsi"/>
          <w:noProof/>
        </w:rPr>
        <w:t xml:space="preserve">Ackoff, R. L. &amp; Greenberg, D., 2008. </w:t>
      </w:r>
      <w:r w:rsidRPr="00317A1E">
        <w:rPr>
          <w:rFonts w:asciiTheme="majorHAnsi" w:hAnsiTheme="majorHAnsi"/>
          <w:i/>
          <w:iCs/>
          <w:noProof/>
        </w:rPr>
        <w:t xml:space="preserve">Turning learning the right side up: Putting Education Back on Track. </w:t>
      </w:r>
      <w:r w:rsidRPr="00317A1E">
        <w:rPr>
          <w:rFonts w:asciiTheme="majorHAnsi" w:hAnsiTheme="majorHAnsi"/>
          <w:noProof/>
        </w:rPr>
        <w:t>1st ed. New Jersey: Wharton School Publishing.</w:t>
      </w:r>
    </w:p>
    <w:p w14:paraId="0CE9E0BB"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Anderson, J. R., 2013. </w:t>
      </w:r>
      <w:r w:rsidRPr="00317A1E">
        <w:rPr>
          <w:rFonts w:asciiTheme="majorHAnsi" w:hAnsiTheme="majorHAnsi"/>
          <w:i/>
          <w:iCs/>
          <w:noProof/>
        </w:rPr>
        <w:t xml:space="preserve">Cognitive skills and their acquisition. </w:t>
      </w:r>
      <w:r w:rsidRPr="00317A1E">
        <w:rPr>
          <w:rFonts w:asciiTheme="majorHAnsi" w:hAnsiTheme="majorHAnsi"/>
          <w:noProof/>
        </w:rPr>
        <w:t>New Jersey: Lawrence Erlbaum associates, Inc., Publishers.</w:t>
      </w:r>
    </w:p>
    <w:p w14:paraId="035F1F1C"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Andrade, H. &amp; Cizek, J. G., 2010. </w:t>
      </w:r>
      <w:r w:rsidRPr="00317A1E">
        <w:rPr>
          <w:rFonts w:asciiTheme="majorHAnsi" w:hAnsiTheme="majorHAnsi"/>
          <w:i/>
          <w:iCs/>
          <w:noProof/>
        </w:rPr>
        <w:t xml:space="preserve">Handbook of Formative Assessment. </w:t>
      </w:r>
      <w:r w:rsidRPr="00317A1E">
        <w:rPr>
          <w:rFonts w:asciiTheme="majorHAnsi" w:hAnsiTheme="majorHAnsi"/>
          <w:noProof/>
        </w:rPr>
        <w:t>1st ed. New York: Routledge.</w:t>
      </w:r>
    </w:p>
    <w:p w14:paraId="733918FC"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Chawla, D. &amp; Sondhi, N., 2011. </w:t>
      </w:r>
      <w:r w:rsidRPr="00317A1E">
        <w:rPr>
          <w:rFonts w:asciiTheme="majorHAnsi" w:hAnsiTheme="majorHAnsi"/>
          <w:i/>
          <w:iCs/>
          <w:noProof/>
        </w:rPr>
        <w:t xml:space="preserve">Research Methodology: concepts and Cases. </w:t>
      </w:r>
      <w:r w:rsidRPr="00317A1E">
        <w:rPr>
          <w:rFonts w:asciiTheme="majorHAnsi" w:hAnsiTheme="majorHAnsi"/>
          <w:noProof/>
        </w:rPr>
        <w:t>2nd ed. New Dehli: VIKAS Publishing House PVT LTD.</w:t>
      </w:r>
    </w:p>
    <w:p w14:paraId="70807501"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Dennick, R. &amp; Exley, K., 2004. </w:t>
      </w:r>
      <w:r w:rsidRPr="00317A1E">
        <w:rPr>
          <w:rFonts w:asciiTheme="majorHAnsi" w:hAnsiTheme="majorHAnsi"/>
          <w:i/>
          <w:iCs/>
          <w:noProof/>
        </w:rPr>
        <w:t xml:space="preserve">Small Group Teaching: Tutorials, Seminars and Beyond. </w:t>
      </w:r>
      <w:r w:rsidRPr="00317A1E">
        <w:rPr>
          <w:rFonts w:asciiTheme="majorHAnsi" w:hAnsiTheme="majorHAnsi"/>
          <w:noProof/>
        </w:rPr>
        <w:t xml:space="preserve">[Online] </w:t>
      </w:r>
      <w:r w:rsidRPr="00317A1E">
        <w:rPr>
          <w:rFonts w:asciiTheme="majorHAnsi" w:hAnsiTheme="majorHAnsi"/>
          <w:noProof/>
        </w:rPr>
        <w:br/>
        <w:t xml:space="preserve">Available at: </w:t>
      </w:r>
      <w:r w:rsidRPr="00317A1E">
        <w:rPr>
          <w:rFonts w:asciiTheme="majorHAnsi" w:hAnsiTheme="majorHAnsi"/>
          <w:noProof/>
          <w:u w:val="single"/>
        </w:rPr>
        <w:t>www.routledgefalmer.com/series/KGETHE</w:t>
      </w:r>
      <w:r w:rsidRPr="00317A1E">
        <w:rPr>
          <w:rFonts w:asciiTheme="majorHAnsi" w:hAnsiTheme="majorHAnsi"/>
          <w:noProof/>
        </w:rPr>
        <w:br/>
        <w:t>[Accessed 27 february 2018].</w:t>
      </w:r>
    </w:p>
    <w:p w14:paraId="0B159224"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lastRenderedPageBreak/>
        <w:t xml:space="preserve">Hills, H., 2003. </w:t>
      </w:r>
      <w:r w:rsidRPr="00317A1E">
        <w:rPr>
          <w:rFonts w:asciiTheme="majorHAnsi" w:hAnsiTheme="majorHAnsi"/>
          <w:i/>
          <w:iCs/>
          <w:noProof/>
        </w:rPr>
        <w:t xml:space="preserve">Individual Learning preferences in E-learning. </w:t>
      </w:r>
      <w:r w:rsidRPr="00317A1E">
        <w:rPr>
          <w:rFonts w:asciiTheme="majorHAnsi" w:hAnsiTheme="majorHAnsi"/>
          <w:noProof/>
        </w:rPr>
        <w:t>1st ed. Hants: Gower Publishing Company.</w:t>
      </w:r>
    </w:p>
    <w:p w14:paraId="55941C69"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Holmes, B. &amp; Gardner, J., 2006. </w:t>
      </w:r>
      <w:r w:rsidRPr="00317A1E">
        <w:rPr>
          <w:rFonts w:asciiTheme="majorHAnsi" w:hAnsiTheme="majorHAnsi"/>
          <w:i/>
          <w:iCs/>
          <w:noProof/>
        </w:rPr>
        <w:t xml:space="preserve">E-learning Concepts And Practice. </w:t>
      </w:r>
      <w:r w:rsidRPr="00317A1E">
        <w:rPr>
          <w:rFonts w:asciiTheme="majorHAnsi" w:hAnsiTheme="majorHAnsi"/>
          <w:noProof/>
        </w:rPr>
        <w:t>1st ed. London: SAGE Publications.</w:t>
      </w:r>
    </w:p>
    <w:p w14:paraId="2E12BDDD"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Knowles, M., 1984. </w:t>
      </w:r>
      <w:r w:rsidRPr="00317A1E">
        <w:rPr>
          <w:rFonts w:asciiTheme="majorHAnsi" w:hAnsiTheme="majorHAnsi"/>
          <w:i/>
          <w:iCs/>
          <w:noProof/>
        </w:rPr>
        <w:t xml:space="preserve">Andragogy in Action: Applying Modern principles of Adult Learning. </w:t>
      </w:r>
      <w:r w:rsidRPr="00317A1E">
        <w:rPr>
          <w:rFonts w:asciiTheme="majorHAnsi" w:hAnsiTheme="majorHAnsi"/>
          <w:noProof/>
        </w:rPr>
        <w:t>San Francisco: Jossey-Bass inc., Publishers.</w:t>
      </w:r>
    </w:p>
    <w:p w14:paraId="200A9955"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Kolb, D. A., 2014. </w:t>
      </w:r>
      <w:r w:rsidRPr="00317A1E">
        <w:rPr>
          <w:rFonts w:asciiTheme="majorHAnsi" w:hAnsiTheme="majorHAnsi"/>
          <w:i/>
          <w:iCs/>
          <w:noProof/>
        </w:rPr>
        <w:t xml:space="preserve">Experiential Learning: experience as the Source Of learningand Development. </w:t>
      </w:r>
      <w:r w:rsidRPr="00317A1E">
        <w:rPr>
          <w:rFonts w:asciiTheme="majorHAnsi" w:hAnsiTheme="majorHAnsi"/>
          <w:noProof/>
        </w:rPr>
        <w:t>2nd ed. New Jersey: Pearson Education.</w:t>
      </w:r>
    </w:p>
    <w:p w14:paraId="51A927BF"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Leonard, D. C., 2002. </w:t>
      </w:r>
      <w:r w:rsidRPr="00317A1E">
        <w:rPr>
          <w:rFonts w:asciiTheme="majorHAnsi" w:hAnsiTheme="majorHAnsi"/>
          <w:i/>
          <w:iCs/>
          <w:noProof/>
        </w:rPr>
        <w:t xml:space="preserve">Learning Theories, A to Z. </w:t>
      </w:r>
      <w:r w:rsidRPr="00317A1E">
        <w:rPr>
          <w:rFonts w:asciiTheme="majorHAnsi" w:hAnsiTheme="majorHAnsi"/>
          <w:noProof/>
        </w:rPr>
        <w:t>1st ed. London: Greenwood Press.</w:t>
      </w:r>
    </w:p>
    <w:p w14:paraId="6166AA5E"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MacDonald, J., 2008. </w:t>
      </w:r>
      <w:r w:rsidRPr="00317A1E">
        <w:rPr>
          <w:rFonts w:asciiTheme="majorHAnsi" w:hAnsiTheme="majorHAnsi"/>
          <w:i/>
          <w:iCs/>
          <w:noProof/>
        </w:rPr>
        <w:t xml:space="preserve">Blended Learning and Online Tutoring. </w:t>
      </w:r>
      <w:r w:rsidRPr="00317A1E">
        <w:rPr>
          <w:rFonts w:asciiTheme="majorHAnsi" w:hAnsiTheme="majorHAnsi"/>
          <w:noProof/>
        </w:rPr>
        <w:t>2nd ed. Hampshire: Gower Publishing Company.</w:t>
      </w:r>
    </w:p>
    <w:p w14:paraId="3AA2CC23"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Matthews, M., 2012. </w:t>
      </w:r>
      <w:r w:rsidRPr="00317A1E">
        <w:rPr>
          <w:rFonts w:asciiTheme="majorHAnsi" w:hAnsiTheme="majorHAnsi"/>
          <w:i/>
          <w:iCs/>
          <w:noProof/>
        </w:rPr>
        <w:t xml:space="preserve">Constructivism in Science Education: a Philosophical Examination. </w:t>
      </w:r>
      <w:r w:rsidRPr="00317A1E">
        <w:rPr>
          <w:rFonts w:asciiTheme="majorHAnsi" w:hAnsiTheme="majorHAnsi"/>
          <w:noProof/>
        </w:rPr>
        <w:t>New South Wales: Kluwer Academic Publishers.</w:t>
      </w:r>
    </w:p>
    <w:p w14:paraId="127E3B73"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McDonald, M., 2002. </w:t>
      </w:r>
      <w:r w:rsidRPr="00317A1E">
        <w:rPr>
          <w:rFonts w:asciiTheme="majorHAnsi" w:hAnsiTheme="majorHAnsi"/>
          <w:i/>
          <w:iCs/>
          <w:noProof/>
        </w:rPr>
        <w:t xml:space="preserve">Systematic Assessment Of Learning Outcomes: Developing Multiple Choice Questioning. </w:t>
      </w:r>
      <w:r w:rsidRPr="00317A1E">
        <w:rPr>
          <w:rFonts w:asciiTheme="majorHAnsi" w:hAnsiTheme="majorHAnsi"/>
          <w:noProof/>
        </w:rPr>
        <w:t>New York: Routledge.</w:t>
      </w:r>
    </w:p>
    <w:p w14:paraId="0FBB715D"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Mohan, R., 2016. </w:t>
      </w:r>
      <w:r w:rsidRPr="00317A1E">
        <w:rPr>
          <w:rFonts w:asciiTheme="majorHAnsi" w:hAnsiTheme="majorHAnsi"/>
          <w:i/>
          <w:iCs/>
          <w:noProof/>
        </w:rPr>
        <w:t xml:space="preserve">Measurement, evaluation and assessment in education. </w:t>
      </w:r>
      <w:r w:rsidRPr="00317A1E">
        <w:rPr>
          <w:rFonts w:asciiTheme="majorHAnsi" w:hAnsiTheme="majorHAnsi"/>
          <w:noProof/>
        </w:rPr>
        <w:t>Dehli: PHI Learning Private Limited.</w:t>
      </w:r>
    </w:p>
    <w:p w14:paraId="24F8B44F"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Richlin, L., 2006. </w:t>
      </w:r>
      <w:r w:rsidRPr="00317A1E">
        <w:rPr>
          <w:rFonts w:asciiTheme="majorHAnsi" w:hAnsiTheme="majorHAnsi"/>
          <w:i/>
          <w:iCs/>
          <w:noProof/>
        </w:rPr>
        <w:t xml:space="preserve">Blueprint for learning: Constructing College Courses to facilitate, assess and document learning. </w:t>
      </w:r>
      <w:r w:rsidRPr="00317A1E">
        <w:rPr>
          <w:rFonts w:asciiTheme="majorHAnsi" w:hAnsiTheme="majorHAnsi"/>
          <w:noProof/>
        </w:rPr>
        <w:t>1st ed. Virginia: Stylus Publishing,LLC.</w:t>
      </w:r>
    </w:p>
    <w:p w14:paraId="742A0506"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Roisin, D., 2008. </w:t>
      </w:r>
      <w:r w:rsidRPr="00317A1E">
        <w:rPr>
          <w:rFonts w:asciiTheme="majorHAnsi" w:hAnsiTheme="majorHAnsi"/>
          <w:i/>
          <w:iCs/>
          <w:noProof/>
        </w:rPr>
        <w:t xml:space="preserve">applied E-learning and E-teaching in hhigher Education. </w:t>
      </w:r>
      <w:r w:rsidRPr="00317A1E">
        <w:rPr>
          <w:rFonts w:asciiTheme="majorHAnsi" w:hAnsiTheme="majorHAnsi"/>
          <w:noProof/>
        </w:rPr>
        <w:t>London: Information Science reference.</w:t>
      </w:r>
    </w:p>
    <w:p w14:paraId="0B0FBE94"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Stewart, D. A., 2004. </w:t>
      </w:r>
      <w:r w:rsidRPr="00317A1E">
        <w:rPr>
          <w:rFonts w:asciiTheme="majorHAnsi" w:hAnsiTheme="majorHAnsi"/>
          <w:i/>
          <w:iCs/>
          <w:noProof/>
        </w:rPr>
        <w:t xml:space="preserve">effective Teaching: a guide for Community College Instructors. </w:t>
      </w:r>
      <w:r w:rsidRPr="00317A1E">
        <w:rPr>
          <w:rFonts w:asciiTheme="majorHAnsi" w:hAnsiTheme="majorHAnsi"/>
          <w:noProof/>
        </w:rPr>
        <w:t>washington DC: community college press.</w:t>
      </w:r>
    </w:p>
    <w:p w14:paraId="760EEFEE" w14:textId="77777777" w:rsidR="000A41EA" w:rsidRPr="00317A1E" w:rsidRDefault="000A41EA" w:rsidP="00317A1E">
      <w:pPr>
        <w:pStyle w:val="Bibliography"/>
        <w:spacing w:line="360" w:lineRule="auto"/>
        <w:jc w:val="both"/>
        <w:rPr>
          <w:rFonts w:asciiTheme="majorHAnsi" w:hAnsiTheme="majorHAnsi"/>
          <w:noProof/>
        </w:rPr>
      </w:pPr>
      <w:r w:rsidRPr="00317A1E">
        <w:rPr>
          <w:rFonts w:asciiTheme="majorHAnsi" w:hAnsiTheme="majorHAnsi"/>
          <w:noProof/>
        </w:rPr>
        <w:t xml:space="preserve">Victor, W., 2011. </w:t>
      </w:r>
      <w:r w:rsidRPr="00317A1E">
        <w:rPr>
          <w:rFonts w:asciiTheme="majorHAnsi" w:hAnsiTheme="majorHAnsi"/>
          <w:i/>
          <w:iCs/>
          <w:noProof/>
        </w:rPr>
        <w:t xml:space="preserve">Assessing Adult Learning in career and Technical Education. </w:t>
      </w:r>
      <w:r w:rsidRPr="00317A1E">
        <w:rPr>
          <w:rFonts w:asciiTheme="majorHAnsi" w:hAnsiTheme="majorHAnsi"/>
          <w:noProof/>
        </w:rPr>
        <w:t>Carlifonia: Information Science Reference.</w:t>
      </w:r>
    </w:p>
    <w:p w14:paraId="36177832" w14:textId="77777777" w:rsidR="000A41EA" w:rsidRPr="00317A1E" w:rsidRDefault="000A41EA" w:rsidP="00317A1E">
      <w:pPr>
        <w:tabs>
          <w:tab w:val="left" w:pos="4060"/>
        </w:tabs>
        <w:spacing w:line="360" w:lineRule="auto"/>
        <w:jc w:val="both"/>
        <w:rPr>
          <w:rFonts w:asciiTheme="majorHAnsi" w:hAnsiTheme="majorHAnsi"/>
        </w:rPr>
      </w:pPr>
      <w:r w:rsidRPr="00317A1E">
        <w:rPr>
          <w:rFonts w:asciiTheme="majorHAnsi" w:hAnsiTheme="majorHAnsi"/>
        </w:rPr>
        <w:fldChar w:fldCharType="end"/>
      </w:r>
    </w:p>
    <w:p w14:paraId="3D6ADE05" w14:textId="77777777" w:rsidR="000A41EA" w:rsidRPr="00317A1E" w:rsidRDefault="000A41EA" w:rsidP="00317A1E">
      <w:pPr>
        <w:spacing w:line="360" w:lineRule="auto"/>
        <w:jc w:val="both"/>
        <w:rPr>
          <w:rFonts w:asciiTheme="majorHAnsi" w:hAnsiTheme="majorHAnsi"/>
        </w:rPr>
      </w:pPr>
    </w:p>
    <w:p w14:paraId="47D44713" w14:textId="77777777" w:rsidR="000A41EA" w:rsidRPr="00317A1E" w:rsidRDefault="000A41EA" w:rsidP="00317A1E">
      <w:pPr>
        <w:spacing w:line="360" w:lineRule="auto"/>
        <w:jc w:val="both"/>
        <w:rPr>
          <w:rFonts w:asciiTheme="majorHAnsi" w:hAnsiTheme="majorHAnsi"/>
        </w:rPr>
      </w:pPr>
    </w:p>
    <w:p w14:paraId="35B774E7" w14:textId="77777777" w:rsidR="000A41EA" w:rsidRPr="00317A1E" w:rsidRDefault="000A41EA" w:rsidP="00317A1E">
      <w:pPr>
        <w:spacing w:line="360" w:lineRule="auto"/>
        <w:jc w:val="both"/>
        <w:rPr>
          <w:rFonts w:asciiTheme="majorHAnsi" w:hAnsiTheme="majorHAnsi"/>
        </w:rPr>
      </w:pPr>
    </w:p>
    <w:p w14:paraId="5A0C82F4" w14:textId="77777777" w:rsidR="000A41EA" w:rsidRPr="00317A1E" w:rsidRDefault="000A41EA" w:rsidP="00317A1E">
      <w:pPr>
        <w:spacing w:line="360" w:lineRule="auto"/>
        <w:jc w:val="both"/>
        <w:rPr>
          <w:rFonts w:asciiTheme="majorHAnsi" w:hAnsiTheme="majorHAnsi"/>
        </w:rPr>
      </w:pPr>
    </w:p>
    <w:p w14:paraId="2D08BDF5" w14:textId="77777777" w:rsidR="000A41EA" w:rsidRPr="00317A1E" w:rsidRDefault="000A41EA" w:rsidP="00317A1E">
      <w:pPr>
        <w:spacing w:line="360" w:lineRule="auto"/>
        <w:jc w:val="both"/>
        <w:rPr>
          <w:rFonts w:asciiTheme="majorHAnsi" w:hAnsiTheme="majorHAnsi"/>
        </w:rPr>
      </w:pPr>
      <w:r w:rsidRPr="00317A1E">
        <w:rPr>
          <w:rFonts w:asciiTheme="majorHAnsi" w:hAnsiTheme="majorHAnsi"/>
        </w:rPr>
        <w:t xml:space="preserve"> </w:t>
      </w:r>
    </w:p>
    <w:p w14:paraId="436C2862" w14:textId="77777777" w:rsidR="000A41EA" w:rsidRPr="00317A1E" w:rsidRDefault="000A41EA" w:rsidP="00317A1E">
      <w:pPr>
        <w:spacing w:line="360" w:lineRule="auto"/>
        <w:jc w:val="both"/>
        <w:rPr>
          <w:rFonts w:asciiTheme="majorHAnsi" w:hAnsiTheme="majorHAnsi"/>
        </w:rPr>
      </w:pPr>
    </w:p>
    <w:p w14:paraId="27562346" w14:textId="77777777" w:rsidR="000A41EA" w:rsidRPr="00317A1E" w:rsidRDefault="000A41EA" w:rsidP="00317A1E">
      <w:pPr>
        <w:spacing w:line="360" w:lineRule="auto"/>
        <w:jc w:val="both"/>
        <w:rPr>
          <w:rFonts w:asciiTheme="majorHAnsi" w:hAnsiTheme="majorHAnsi"/>
        </w:rPr>
      </w:pPr>
    </w:p>
    <w:p w14:paraId="2E940EF2" w14:textId="77777777" w:rsidR="000A41EA" w:rsidRPr="00317A1E" w:rsidRDefault="000A41EA" w:rsidP="00317A1E">
      <w:pPr>
        <w:spacing w:line="360" w:lineRule="auto"/>
        <w:jc w:val="both"/>
        <w:rPr>
          <w:rFonts w:asciiTheme="majorHAnsi" w:hAnsiTheme="majorHAnsi"/>
        </w:rPr>
      </w:pPr>
    </w:p>
    <w:p w14:paraId="010E1D94" w14:textId="77777777" w:rsidR="000A41EA" w:rsidRPr="00317A1E" w:rsidRDefault="000A41EA" w:rsidP="00317A1E">
      <w:pPr>
        <w:spacing w:line="360" w:lineRule="auto"/>
        <w:jc w:val="both"/>
        <w:rPr>
          <w:rFonts w:asciiTheme="majorHAnsi" w:hAnsiTheme="majorHAnsi"/>
        </w:rPr>
      </w:pPr>
    </w:p>
    <w:p w14:paraId="15916B12" w14:textId="77777777" w:rsidR="000A41EA" w:rsidRPr="00317A1E" w:rsidRDefault="000A41EA" w:rsidP="00317A1E">
      <w:pPr>
        <w:tabs>
          <w:tab w:val="left" w:pos="3400"/>
        </w:tabs>
        <w:spacing w:line="360" w:lineRule="auto"/>
        <w:jc w:val="both"/>
        <w:rPr>
          <w:rFonts w:asciiTheme="majorHAnsi" w:hAnsiTheme="majorHAnsi"/>
        </w:rPr>
      </w:pPr>
      <w:r w:rsidRPr="00317A1E">
        <w:rPr>
          <w:rFonts w:asciiTheme="majorHAnsi" w:hAnsiTheme="majorHAnsi"/>
        </w:rPr>
        <w:tab/>
      </w:r>
    </w:p>
    <w:p w14:paraId="58EE1C64" w14:textId="77777777" w:rsidR="000A41EA" w:rsidRPr="00317A1E" w:rsidRDefault="000A41EA" w:rsidP="00317A1E">
      <w:pPr>
        <w:spacing w:line="360" w:lineRule="auto"/>
        <w:jc w:val="both"/>
        <w:rPr>
          <w:rFonts w:asciiTheme="majorHAnsi" w:hAnsiTheme="majorHAnsi"/>
        </w:rPr>
      </w:pPr>
    </w:p>
    <w:sectPr w:rsidR="000A41EA" w:rsidRPr="00317A1E" w:rsidSect="000F2E3E">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0A1DED" w14:textId="77777777" w:rsidR="004A0D7D" w:rsidRDefault="004A0D7D" w:rsidP="00342FE9">
      <w:r>
        <w:separator/>
      </w:r>
    </w:p>
  </w:endnote>
  <w:endnote w:type="continuationSeparator" w:id="0">
    <w:p w14:paraId="7EF9C096" w14:textId="77777777" w:rsidR="004A0D7D" w:rsidRDefault="004A0D7D" w:rsidP="00342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HGPMinchoE">
    <w:altName w:val="MS PMincho"/>
    <w:panose1 w:val="00000000000000000000"/>
    <w:charset w:val="80"/>
    <w:family w:val="roman"/>
    <w:notTrueType/>
    <w:pitch w:val="default"/>
  </w:font>
  <w:font w:name="Calibri">
    <w:panose1 w:val="020F0502020204030204"/>
    <w:charset w:val="00"/>
    <w:family w:val="swiss"/>
    <w:pitch w:val="variable"/>
    <w:sig w:usb0="E00002FF" w:usb1="4000ACFF" w:usb2="00000001" w:usb3="00000000" w:csb0="0000019F" w:csb1="00000000"/>
  </w:font>
  <w:font w:name="MS PGothic">
    <w:altName w:val="ＭＳ Ｐゴシック"/>
    <w:panose1 w:val="020B0600070205080204"/>
    <w:charset w:val="80"/>
    <w:family w:val="swiss"/>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20A726" w14:textId="77777777" w:rsidR="004A0D7D" w:rsidRDefault="004A0D7D" w:rsidP="00342FE9">
      <w:r>
        <w:separator/>
      </w:r>
    </w:p>
  </w:footnote>
  <w:footnote w:type="continuationSeparator" w:id="0">
    <w:p w14:paraId="6657B5A5" w14:textId="77777777" w:rsidR="004A0D7D" w:rsidRDefault="004A0D7D" w:rsidP="00342F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16A9D"/>
    <w:multiLevelType w:val="hybridMultilevel"/>
    <w:tmpl w:val="D27C9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4ED"/>
    <w:rsid w:val="00011CE4"/>
    <w:rsid w:val="000155E1"/>
    <w:rsid w:val="00032FD3"/>
    <w:rsid w:val="00044666"/>
    <w:rsid w:val="000458A5"/>
    <w:rsid w:val="00052A37"/>
    <w:rsid w:val="000A41EA"/>
    <w:rsid w:val="000C225F"/>
    <w:rsid w:val="000C61F6"/>
    <w:rsid w:val="000F2E3E"/>
    <w:rsid w:val="00101030"/>
    <w:rsid w:val="001133F6"/>
    <w:rsid w:val="001246D4"/>
    <w:rsid w:val="00143680"/>
    <w:rsid w:val="00167BBF"/>
    <w:rsid w:val="001A16EC"/>
    <w:rsid w:val="001A44B0"/>
    <w:rsid w:val="001C4C42"/>
    <w:rsid w:val="001E21C2"/>
    <w:rsid w:val="0020243E"/>
    <w:rsid w:val="002077A2"/>
    <w:rsid w:val="002C7ED5"/>
    <w:rsid w:val="002D5DB5"/>
    <w:rsid w:val="00306045"/>
    <w:rsid w:val="00317A1E"/>
    <w:rsid w:val="00342FE9"/>
    <w:rsid w:val="003464FF"/>
    <w:rsid w:val="003521EF"/>
    <w:rsid w:val="0035503B"/>
    <w:rsid w:val="003841F1"/>
    <w:rsid w:val="00397680"/>
    <w:rsid w:val="003F03E9"/>
    <w:rsid w:val="00452B4D"/>
    <w:rsid w:val="00473FBE"/>
    <w:rsid w:val="004973C9"/>
    <w:rsid w:val="004A0D7D"/>
    <w:rsid w:val="004B4BD5"/>
    <w:rsid w:val="004E66A1"/>
    <w:rsid w:val="005064FA"/>
    <w:rsid w:val="00510F17"/>
    <w:rsid w:val="0052476D"/>
    <w:rsid w:val="0052550C"/>
    <w:rsid w:val="00532DFB"/>
    <w:rsid w:val="00566511"/>
    <w:rsid w:val="005841B0"/>
    <w:rsid w:val="005A61C4"/>
    <w:rsid w:val="005C2DAD"/>
    <w:rsid w:val="005C5EE6"/>
    <w:rsid w:val="006160D1"/>
    <w:rsid w:val="00643C50"/>
    <w:rsid w:val="006454DA"/>
    <w:rsid w:val="00666B72"/>
    <w:rsid w:val="00667274"/>
    <w:rsid w:val="0067033D"/>
    <w:rsid w:val="00712CD7"/>
    <w:rsid w:val="00714F4F"/>
    <w:rsid w:val="00751395"/>
    <w:rsid w:val="00772269"/>
    <w:rsid w:val="00774863"/>
    <w:rsid w:val="007D07C3"/>
    <w:rsid w:val="007D7123"/>
    <w:rsid w:val="007E7308"/>
    <w:rsid w:val="008416CD"/>
    <w:rsid w:val="008508B9"/>
    <w:rsid w:val="008860E2"/>
    <w:rsid w:val="00893A73"/>
    <w:rsid w:val="008C1AFF"/>
    <w:rsid w:val="008D4F63"/>
    <w:rsid w:val="008D65DA"/>
    <w:rsid w:val="008E77B7"/>
    <w:rsid w:val="008F2ACF"/>
    <w:rsid w:val="00926D02"/>
    <w:rsid w:val="009447EF"/>
    <w:rsid w:val="00951A4D"/>
    <w:rsid w:val="00962170"/>
    <w:rsid w:val="009E445D"/>
    <w:rsid w:val="009E6220"/>
    <w:rsid w:val="009F3E3D"/>
    <w:rsid w:val="00A000AF"/>
    <w:rsid w:val="00A130AE"/>
    <w:rsid w:val="00A37A2F"/>
    <w:rsid w:val="00A45BAA"/>
    <w:rsid w:val="00A85315"/>
    <w:rsid w:val="00AA6116"/>
    <w:rsid w:val="00AD6031"/>
    <w:rsid w:val="00B72349"/>
    <w:rsid w:val="00B833DB"/>
    <w:rsid w:val="00BD3FA0"/>
    <w:rsid w:val="00C02557"/>
    <w:rsid w:val="00C27F70"/>
    <w:rsid w:val="00C33B55"/>
    <w:rsid w:val="00C36BCF"/>
    <w:rsid w:val="00CA096A"/>
    <w:rsid w:val="00CB4620"/>
    <w:rsid w:val="00CC16D0"/>
    <w:rsid w:val="00CD5381"/>
    <w:rsid w:val="00D32553"/>
    <w:rsid w:val="00D34E1C"/>
    <w:rsid w:val="00D40467"/>
    <w:rsid w:val="00D56321"/>
    <w:rsid w:val="00D87ECD"/>
    <w:rsid w:val="00DB09FB"/>
    <w:rsid w:val="00DE647A"/>
    <w:rsid w:val="00DE65EC"/>
    <w:rsid w:val="00DF57B8"/>
    <w:rsid w:val="00DF7072"/>
    <w:rsid w:val="00E02BCE"/>
    <w:rsid w:val="00E52FF6"/>
    <w:rsid w:val="00E76922"/>
    <w:rsid w:val="00EA5CBB"/>
    <w:rsid w:val="00EB486C"/>
    <w:rsid w:val="00EE14ED"/>
    <w:rsid w:val="00EE6047"/>
    <w:rsid w:val="00EF2C6D"/>
    <w:rsid w:val="00F0130D"/>
    <w:rsid w:val="00F03367"/>
    <w:rsid w:val="00F127BB"/>
    <w:rsid w:val="00F2356B"/>
    <w:rsid w:val="00F86973"/>
    <w:rsid w:val="00FC4D81"/>
    <w:rsid w:val="00FD10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B39E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2BCE"/>
    <w:pPr>
      <w:keepNext/>
      <w:keepLines/>
      <w:spacing w:before="480" w:line="276" w:lineRule="auto"/>
      <w:outlineLvl w:val="0"/>
    </w:pPr>
    <w:rPr>
      <w:rFonts w:asciiTheme="majorHAnsi" w:eastAsiaTheme="majorEastAsia" w:hAnsiTheme="majorHAnsi" w:cstheme="majorBidi"/>
      <w:b/>
      <w:bCs/>
      <w:color w:val="0B5294"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B4D"/>
    <w:rPr>
      <w:color w:val="F49100" w:themeColor="hyperlink"/>
      <w:u w:val="single"/>
    </w:rPr>
  </w:style>
  <w:style w:type="paragraph" w:styleId="Header">
    <w:name w:val="header"/>
    <w:basedOn w:val="Normal"/>
    <w:link w:val="HeaderChar"/>
    <w:uiPriority w:val="99"/>
    <w:unhideWhenUsed/>
    <w:rsid w:val="00342FE9"/>
    <w:pPr>
      <w:tabs>
        <w:tab w:val="center" w:pos="4320"/>
        <w:tab w:val="right" w:pos="8640"/>
      </w:tabs>
    </w:pPr>
  </w:style>
  <w:style w:type="character" w:customStyle="1" w:styleId="HeaderChar">
    <w:name w:val="Header Char"/>
    <w:basedOn w:val="DefaultParagraphFont"/>
    <w:link w:val="Header"/>
    <w:uiPriority w:val="99"/>
    <w:rsid w:val="00342FE9"/>
  </w:style>
  <w:style w:type="paragraph" w:styleId="Footer">
    <w:name w:val="footer"/>
    <w:basedOn w:val="Normal"/>
    <w:link w:val="FooterChar"/>
    <w:uiPriority w:val="99"/>
    <w:unhideWhenUsed/>
    <w:rsid w:val="00342FE9"/>
    <w:pPr>
      <w:tabs>
        <w:tab w:val="center" w:pos="4320"/>
        <w:tab w:val="right" w:pos="8640"/>
      </w:tabs>
    </w:pPr>
  </w:style>
  <w:style w:type="character" w:customStyle="1" w:styleId="FooterChar">
    <w:name w:val="Footer Char"/>
    <w:basedOn w:val="DefaultParagraphFont"/>
    <w:link w:val="Footer"/>
    <w:uiPriority w:val="99"/>
    <w:rsid w:val="00342FE9"/>
  </w:style>
  <w:style w:type="paragraph" w:styleId="BalloonText">
    <w:name w:val="Balloon Text"/>
    <w:basedOn w:val="Normal"/>
    <w:link w:val="BalloonTextChar"/>
    <w:uiPriority w:val="99"/>
    <w:semiHidden/>
    <w:unhideWhenUsed/>
    <w:rsid w:val="00C33B55"/>
    <w:rPr>
      <w:rFonts w:ascii="Tahoma" w:hAnsi="Tahoma" w:cs="Tahoma"/>
      <w:sz w:val="16"/>
      <w:szCs w:val="16"/>
    </w:rPr>
  </w:style>
  <w:style w:type="character" w:customStyle="1" w:styleId="BalloonTextChar">
    <w:name w:val="Balloon Text Char"/>
    <w:basedOn w:val="DefaultParagraphFont"/>
    <w:link w:val="BalloonText"/>
    <w:uiPriority w:val="99"/>
    <w:semiHidden/>
    <w:rsid w:val="00C33B55"/>
    <w:rPr>
      <w:rFonts w:ascii="Tahoma" w:hAnsi="Tahoma" w:cs="Tahoma"/>
      <w:sz w:val="16"/>
      <w:szCs w:val="16"/>
    </w:rPr>
  </w:style>
  <w:style w:type="character" w:customStyle="1" w:styleId="Heading1Char">
    <w:name w:val="Heading 1 Char"/>
    <w:basedOn w:val="DefaultParagraphFont"/>
    <w:link w:val="Heading1"/>
    <w:uiPriority w:val="9"/>
    <w:rsid w:val="00E02BCE"/>
    <w:rPr>
      <w:rFonts w:asciiTheme="majorHAnsi" w:eastAsiaTheme="majorEastAsia" w:hAnsiTheme="majorHAnsi" w:cstheme="majorBidi"/>
      <w:b/>
      <w:bCs/>
      <w:color w:val="0B5294" w:themeColor="accent1" w:themeShade="BF"/>
      <w:sz w:val="28"/>
      <w:szCs w:val="28"/>
      <w:lang w:eastAsia="ja-JP"/>
    </w:rPr>
  </w:style>
  <w:style w:type="paragraph" w:styleId="Bibliography">
    <w:name w:val="Bibliography"/>
    <w:basedOn w:val="Normal"/>
    <w:next w:val="Normal"/>
    <w:uiPriority w:val="37"/>
    <w:unhideWhenUsed/>
    <w:rsid w:val="00E02BCE"/>
  </w:style>
  <w:style w:type="paragraph" w:styleId="NoSpacing">
    <w:name w:val="No Spacing"/>
    <w:link w:val="NoSpacingChar"/>
    <w:uiPriority w:val="1"/>
    <w:qFormat/>
    <w:rsid w:val="000F2E3E"/>
    <w:rPr>
      <w:sz w:val="22"/>
      <w:szCs w:val="22"/>
      <w:lang w:eastAsia="ja-JP"/>
    </w:rPr>
  </w:style>
  <w:style w:type="character" w:customStyle="1" w:styleId="NoSpacingChar">
    <w:name w:val="No Spacing Char"/>
    <w:basedOn w:val="DefaultParagraphFont"/>
    <w:link w:val="NoSpacing"/>
    <w:uiPriority w:val="1"/>
    <w:rsid w:val="000F2E3E"/>
    <w:rPr>
      <w:sz w:val="22"/>
      <w:szCs w:val="22"/>
      <w:lang w:eastAsia="ja-JP"/>
    </w:rPr>
  </w:style>
  <w:style w:type="paragraph" w:styleId="ListParagraph">
    <w:name w:val="List Paragraph"/>
    <w:basedOn w:val="Normal"/>
    <w:uiPriority w:val="34"/>
    <w:qFormat/>
    <w:rsid w:val="00DE64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2BCE"/>
    <w:pPr>
      <w:keepNext/>
      <w:keepLines/>
      <w:spacing w:before="480" w:line="276" w:lineRule="auto"/>
      <w:outlineLvl w:val="0"/>
    </w:pPr>
    <w:rPr>
      <w:rFonts w:asciiTheme="majorHAnsi" w:eastAsiaTheme="majorEastAsia" w:hAnsiTheme="majorHAnsi" w:cstheme="majorBidi"/>
      <w:b/>
      <w:bCs/>
      <w:color w:val="0B5294"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B4D"/>
    <w:rPr>
      <w:color w:val="F49100" w:themeColor="hyperlink"/>
      <w:u w:val="single"/>
    </w:rPr>
  </w:style>
  <w:style w:type="paragraph" w:styleId="Header">
    <w:name w:val="header"/>
    <w:basedOn w:val="Normal"/>
    <w:link w:val="HeaderChar"/>
    <w:uiPriority w:val="99"/>
    <w:unhideWhenUsed/>
    <w:rsid w:val="00342FE9"/>
    <w:pPr>
      <w:tabs>
        <w:tab w:val="center" w:pos="4320"/>
        <w:tab w:val="right" w:pos="8640"/>
      </w:tabs>
    </w:pPr>
  </w:style>
  <w:style w:type="character" w:customStyle="1" w:styleId="HeaderChar">
    <w:name w:val="Header Char"/>
    <w:basedOn w:val="DefaultParagraphFont"/>
    <w:link w:val="Header"/>
    <w:uiPriority w:val="99"/>
    <w:rsid w:val="00342FE9"/>
  </w:style>
  <w:style w:type="paragraph" w:styleId="Footer">
    <w:name w:val="footer"/>
    <w:basedOn w:val="Normal"/>
    <w:link w:val="FooterChar"/>
    <w:uiPriority w:val="99"/>
    <w:unhideWhenUsed/>
    <w:rsid w:val="00342FE9"/>
    <w:pPr>
      <w:tabs>
        <w:tab w:val="center" w:pos="4320"/>
        <w:tab w:val="right" w:pos="8640"/>
      </w:tabs>
    </w:pPr>
  </w:style>
  <w:style w:type="character" w:customStyle="1" w:styleId="FooterChar">
    <w:name w:val="Footer Char"/>
    <w:basedOn w:val="DefaultParagraphFont"/>
    <w:link w:val="Footer"/>
    <w:uiPriority w:val="99"/>
    <w:rsid w:val="00342FE9"/>
  </w:style>
  <w:style w:type="paragraph" w:styleId="BalloonText">
    <w:name w:val="Balloon Text"/>
    <w:basedOn w:val="Normal"/>
    <w:link w:val="BalloonTextChar"/>
    <w:uiPriority w:val="99"/>
    <w:semiHidden/>
    <w:unhideWhenUsed/>
    <w:rsid w:val="00C33B55"/>
    <w:rPr>
      <w:rFonts w:ascii="Tahoma" w:hAnsi="Tahoma" w:cs="Tahoma"/>
      <w:sz w:val="16"/>
      <w:szCs w:val="16"/>
    </w:rPr>
  </w:style>
  <w:style w:type="character" w:customStyle="1" w:styleId="BalloonTextChar">
    <w:name w:val="Balloon Text Char"/>
    <w:basedOn w:val="DefaultParagraphFont"/>
    <w:link w:val="BalloonText"/>
    <w:uiPriority w:val="99"/>
    <w:semiHidden/>
    <w:rsid w:val="00C33B55"/>
    <w:rPr>
      <w:rFonts w:ascii="Tahoma" w:hAnsi="Tahoma" w:cs="Tahoma"/>
      <w:sz w:val="16"/>
      <w:szCs w:val="16"/>
    </w:rPr>
  </w:style>
  <w:style w:type="character" w:customStyle="1" w:styleId="Heading1Char">
    <w:name w:val="Heading 1 Char"/>
    <w:basedOn w:val="DefaultParagraphFont"/>
    <w:link w:val="Heading1"/>
    <w:uiPriority w:val="9"/>
    <w:rsid w:val="00E02BCE"/>
    <w:rPr>
      <w:rFonts w:asciiTheme="majorHAnsi" w:eastAsiaTheme="majorEastAsia" w:hAnsiTheme="majorHAnsi" w:cstheme="majorBidi"/>
      <w:b/>
      <w:bCs/>
      <w:color w:val="0B5294" w:themeColor="accent1" w:themeShade="BF"/>
      <w:sz w:val="28"/>
      <w:szCs w:val="28"/>
      <w:lang w:eastAsia="ja-JP"/>
    </w:rPr>
  </w:style>
  <w:style w:type="paragraph" w:styleId="Bibliography">
    <w:name w:val="Bibliography"/>
    <w:basedOn w:val="Normal"/>
    <w:next w:val="Normal"/>
    <w:uiPriority w:val="37"/>
    <w:unhideWhenUsed/>
    <w:rsid w:val="00E02BCE"/>
  </w:style>
  <w:style w:type="paragraph" w:styleId="NoSpacing">
    <w:name w:val="No Spacing"/>
    <w:link w:val="NoSpacingChar"/>
    <w:uiPriority w:val="1"/>
    <w:qFormat/>
    <w:rsid w:val="000F2E3E"/>
    <w:rPr>
      <w:sz w:val="22"/>
      <w:szCs w:val="22"/>
      <w:lang w:eastAsia="ja-JP"/>
    </w:rPr>
  </w:style>
  <w:style w:type="character" w:customStyle="1" w:styleId="NoSpacingChar">
    <w:name w:val="No Spacing Char"/>
    <w:basedOn w:val="DefaultParagraphFont"/>
    <w:link w:val="NoSpacing"/>
    <w:uiPriority w:val="1"/>
    <w:rsid w:val="000F2E3E"/>
    <w:rPr>
      <w:sz w:val="22"/>
      <w:szCs w:val="22"/>
      <w:lang w:eastAsia="ja-JP"/>
    </w:rPr>
  </w:style>
  <w:style w:type="paragraph" w:styleId="ListParagraph">
    <w:name w:val="List Paragraph"/>
    <w:basedOn w:val="Normal"/>
    <w:uiPriority w:val="34"/>
    <w:qFormat/>
    <w:rsid w:val="00DE64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Flow">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scene3d>
            <a:camera prst="orthographicFront">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4Academic Critique </PublishDate>
  <Abstract>Concepts of Teaching and Learning (CTL) </Abstract>
  <CompanyAddress/>
  <CompanyPhone>Rationale</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MBe90</b:Tag>
    <b:SourceType>Book</b:SourceType>
    <b:Guid>{F386E1F7-1EA2-416F-A9DE-99BFAA7B0C18}</b:Guid>
    <b:Author>
      <b:Author>
        <b:NameList>
          <b:Person>
            <b:Last>Ben-Peretz</b:Last>
            <b:First>M</b:First>
          </b:Person>
        </b:NameList>
      </b:Author>
    </b:Author>
    <b:Title>The Teacher -Curriculum Encounter:Freeing Teachers From The tyranny of Texts</b:Title>
    <b:Year>1990</b:Year>
    <b:City>Albany</b:City>
    <b:Publisher>State university of New York Press</b:Publisher>
    <b:RefOrder>7</b:RefOrder>
  </b:Source>
  <b:Source>
    <b:Tag>HBr16</b:Tag>
    <b:SourceType>Book</b:SourceType>
    <b:Guid>{2C6A39EA-B119-452F-83EC-A8BD5EDA37DF}</b:Guid>
    <b:Author>
      <b:Author>
        <b:NameList>
          <b:Person>
            <b:Last>Braun</b:Last>
            <b:First>H</b:First>
          </b:Person>
        </b:NameList>
      </b:Author>
    </b:Author>
    <b:Title>Meeting the Challenge to Measurement in An Era of Accountability</b:Title>
    <b:Year>2016</b:Year>
    <b:Publisher>Routledge</b:Publisher>
    <b:RefOrder>11</b:RefOrder>
  </b:Source>
  <b:Source>
    <b:Tag>SBr01</b:Tag>
    <b:SourceType>Book</b:SourceType>
    <b:Guid>{B83BB099-FFF5-46DC-8255-F13472E53CB8}</b:Guid>
    <b:Author>
      <b:Author>
        <b:NameList>
          <b:Person>
            <b:Last>Brookfield</b:Last>
            <b:First>S</b:First>
          </b:Person>
        </b:NameList>
      </b:Author>
    </b:Author>
    <b:Title>Understanding and Facilitating Adult Learning</b:Title>
    <b:Year>2001</b:Year>
    <b:City>Milton Keynes</b:City>
    <b:Publisher>Open University Press</b:Publisher>
    <b:RefOrder>8</b:RefOrder>
  </b:Source>
  <b:Source>
    <b:Tag>Coo10</b:Tag>
    <b:SourceType>Book</b:SourceType>
    <b:Guid>{A95826B0-3F86-44D4-848E-2CF32D947E5D}</b:Guid>
    <b:Author>
      <b:Author>
        <b:NameList>
          <b:Person>
            <b:Last>Cooper</b:Last>
            <b:First>Orrell</b:First>
            <b:Middle>L</b:Middle>
          </b:Person>
          <b:Person>
            <b:Last>Bowden</b:Last>
            <b:First>M</b:First>
          </b:Person>
        </b:NameList>
      </b:Author>
    </b:Author>
    <b:Title>Work Integrated Learning </b:Title>
    <b:Year>2010</b:Year>
    <b:City>Hoboken</b:City>
    <b:Publisher>Taylor And Francis</b:Publisher>
    <b:RefOrder>14</b:RefOrder>
  </b:Source>
  <b:Source>
    <b:Tag>Fis15</b:Tag>
    <b:SourceType>Book</b:SourceType>
    <b:Guid>{86C90A8F-FC90-47F2-95C6-B4B1EFDA45BC}</b:Guid>
    <b:Author>
      <b:Author>
        <b:NameList>
          <b:Person>
            <b:Last>Fisher</b:Last>
            <b:First>D</b:First>
          </b:Person>
          <b:Person>
            <b:Last>N Frey</b:Last>
          </b:Person>
        </b:NameList>
      </b:Author>
    </b:Author>
    <b:Title>Checking For Understanding</b:Title>
    <b:Year>2015</b:Year>
    <b:City>Alexandria</b:City>
    <b:Publisher>Association for Supervision &amp; Curriculum Development</b:Publisher>
    <b:Edition>2nd</b:Edition>
    <b:RefOrder>12</b:RefOrder>
  </b:Source>
  <b:Source>
    <b:Tag>Kno14</b:Tag>
    <b:SourceType>Book</b:SourceType>
    <b:Guid>{79F4D36A-A4CD-4ADD-B27C-B7D20C33503A}</b:Guid>
    <b:Author>
      <b:Author>
        <b:NameList>
          <b:Person>
            <b:Last>Knowles</b:Last>
            <b:First>M</b:First>
          </b:Person>
          <b:Person>
            <b:Last>Holton</b:Last>
            <b:First>E</b:First>
          </b:Person>
          <b:Person>
            <b:Last>Swanson</b:Last>
            <b:First>R</b:First>
          </b:Person>
        </b:NameList>
      </b:Author>
    </b:Author>
    <b:Title>The Adult Learner: The definitive classic in adult education and human resource devlopment</b:Title>
    <b:Year>2014</b:Year>
    <b:Publisher>Routledge</b:Publisher>
    <b:Edition>8th</b:Edition>
    <b:RefOrder>5</b:RefOrder>
  </b:Source>
  <b:Source>
    <b:Tag>Mar09</b:Tag>
    <b:SourceType>Book</b:SourceType>
    <b:Guid>{B8840903-68D7-4E99-8B60-0C66693630F4}</b:Guid>
    <b:Author>
      <b:Author>
        <b:NameList>
          <b:Person>
            <b:Last>Marsh</b:Last>
            <b:First>C</b:First>
          </b:Person>
        </b:NameList>
      </b:Author>
    </b:Author>
    <b:Title>Key Concepts of Understanding Curriculum</b:Title>
    <b:Year>2009</b:Year>
    <b:City>London &amp; New York</b:City>
    <b:Publisher>Routledge</b:Publisher>
    <b:Edition>4th</b:Edition>
    <b:RefOrder>2</b:RefOrder>
  </b:Source>
  <b:Source>
    <b:Tag>Sam13</b:Tag>
    <b:SourceType>Book</b:SourceType>
    <b:Guid>{D2FD309E-212D-40D3-AB0D-B9CD18B291AA}</b:Guid>
    <b:Author>
      <b:Author>
        <b:NameList>
          <b:Person>
            <b:Last>Sambell</b:Last>
            <b:First>K</b:First>
          </b:Person>
          <b:Person>
            <b:Last>McDowell</b:Last>
            <b:First>L</b:First>
          </b:Person>
          <b:Person>
            <b:Last>Montgomery</b:Last>
            <b:First>C</b:First>
          </b:Person>
        </b:NameList>
      </b:Author>
    </b:Author>
    <b:Title>Assessment For Learning In Higher Education</b:Title>
    <b:Year>2013</b:Year>
    <b:City>Oxon</b:City>
    <b:Publisher>Routledge</b:Publisher>
    <b:RefOrder>10</b:RefOrder>
  </b:Source>
  <b:Source>
    <b:Tag>MSi02</b:Tag>
    <b:SourceType>Book</b:SourceType>
    <b:Guid>{06ADA8AF-5B47-4DBD-B498-3DBD749BA871}</b:Guid>
    <b:Author>
      <b:Author>
        <b:NameList>
          <b:Person>
            <b:Last>Simkins</b:Last>
            <b:First>M</b:First>
          </b:Person>
        </b:NameList>
      </b:Author>
    </b:Author>
    <b:Title>Increasing Student learning Through Multimedia Projects</b:Title>
    <b:Year>2002</b:Year>
    <b:City>Alexandria</b:City>
    <b:Publisher>Association For Curriculum Development</b:Publisher>
    <b:RefOrder>9</b:RefOrder>
  </b:Source>
  <b:Source>
    <b:Tag>Rod12</b:Tag>
    <b:SourceType>JournalArticle</b:SourceType>
    <b:Guid>{816FF0DD-12BA-488B-B2B2-E9AA407E637E}</b:Guid>
    <b:Author>
      <b:Author>
        <b:NameList>
          <b:Person>
            <b:Last>Rodeiro</b:Last>
            <b:First>Vidal</b:First>
          </b:Person>
          <b:Person>
            <b:Last>Carmen</b:Last>
            <b:First>L</b:First>
          </b:Person>
          <b:Person>
            <b:Last>Nadas</b:Last>
            <b:First>Rita</b:First>
          </b:Person>
        </b:NameList>
      </b:Author>
    </b:Author>
    <b:Title>Effects of Modularity, Certification Session and Re-Sits on Examination Performance</b:Title>
    <b:Year>2012</b:Year>
    <b:JournalName>Assessment in Education: Principles, Policy &amp; Practice</b:JournalName>
    <b:Pages>411-430</b:Pages>
    <b:Volume>19</b:Volume>
    <b:Issue>4</b:Issue>
    <b:RefOrder>6</b:RefOrder>
  </b:Source>
  <b:Source>
    <b:Tag>uwt14</b:Tag>
    <b:SourceType>InternetSite</b:SourceType>
    <b:Guid>{739BBEAD-D103-43A0-97AA-47A9CEA8D893}</b:Guid>
    <b:Author>
      <b:Author>
        <b:NameList>
          <b:Person>
            <b:Last>uwtsd</b:Last>
          </b:Person>
        </b:NameList>
      </b:Author>
    </b:Author>
    <b:Title>BEng MEng Engineering Portfolio</b:Title>
    <b:Year>2014</b:Year>
    <b:YearAccessed>2018</b:YearAccessed>
    <b:MonthAccessed>February</b:MonthAccessed>
    <b:DayAccessed>22</b:DayAccessed>
    <b:URL>http://www.uwtsd.ac.uk/</b:URL>
    <b:RefOrder>4</b:RefOrder>
  </b:Source>
  <b:Source>
    <b:Tag>www18</b:Tag>
    <b:SourceType>InternetSite</b:SourceType>
    <b:Guid>{BBC93742-8292-408F-A9ED-5680A18903BA}</b:Guid>
    <b:Title>Safeguarding Standards and improving the quality of UK higher education</b:Title>
    <b:Year>2018</b:Year>
    <b:Author>
      <b:Author>
        <b:NameList>
          <b:Person>
            <b:Last>QAA</b:Last>
          </b:Person>
        </b:NameList>
      </b:Author>
    </b:Author>
    <b:YearAccessed>2018</b:YearAccessed>
    <b:MonthAccessed>February</b:MonthAccessed>
    <b:DayAccessed>22</b:DayAccessed>
    <b:URL>http://www.qaa.ac.uk/en</b:URL>
    <b:RefOrder>13</b:RefOrder>
  </b:Source>
  <b:Source>
    <b:Tag>www16</b:Tag>
    <b:SourceType>InternetSite</b:SourceType>
    <b:Guid>{CFE417EF-4EE2-48B0-B054-12B7CAC6E50D}</b:Guid>
    <b:Title>UK-SPEC Standards and Guidance</b:Title>
    <b:Year>2016</b:Year>
    <b:Author>
      <b:Author>
        <b:NameList>
          <b:Person>
            <b:Last>engc</b:Last>
          </b:Person>
        </b:NameList>
      </b:Author>
    </b:Author>
    <b:YearAccessed>2018</b:YearAccessed>
    <b:MonthAccessed>February</b:MonthAccessed>
    <b:DayAccessed>27</b:DayAccessed>
    <b:URL>https://www.engc.org.uk/ukspec</b:URL>
    <b:RefOrder>3</b:RefOrder>
  </b:Source>
  <b:Source>
    <b:Tag>Get02</b:Tag>
    <b:SourceType>JournalArticle</b:SourceType>
    <b:Guid>{744B288A-7EB9-4004-A3A7-720593F07C11}</b:Guid>
    <b:Title>Contributions of study skills to academic Competence</b:Title>
    <b:Year>2002</b:Year>
    <b:Author>
      <b:Author>
        <b:NameList>
          <b:Person>
            <b:Last>Gettinger</b:Last>
            <b:First>Maribeth</b:First>
          </b:Person>
          <b:Person>
            <b:Last>Seibert</b:Last>
            <b:Middle>K</b:Middle>
            <b:First>Jill</b:First>
          </b:Person>
        </b:NameList>
      </b:Author>
    </b:Author>
    <b:JournalName>School Psychology Review</b:JournalName>
    <b:Pages>350</b:Pages>
    <b:Volume>31</b:Volume>
    <b:Issue>3</b:Issue>
    <b:RefOrder>16</b:RefOrder>
  </b:Source>
  <b:Source>
    <b:Tag>LDe13</b:Tag>
    <b:SourceType>Book</b:SourceType>
    <b:Guid>{3D2CC19D-F4BE-45A2-AA03-168CF657032F}</b:Guid>
    <b:Title>Creating Significant Learning Experiences: An Integrated Approach To Designing College Courses</b:Title>
    <b:Year>2013</b:Year>
    <b:Author>
      <b:Author>
        <b:NameList>
          <b:Person>
            <b:Last>Fink</b:Last>
            <b:First>L.Dee</b:First>
          </b:Person>
        </b:NameList>
      </b:Author>
    </b:Author>
    <b:City>San Francisco</b:City>
    <b:Publisher>Jossey-Bass</b:Publisher>
    <b:Edition>Revised and Updated</b:Edition>
    <b:RefOrder>17</b:RefOrder>
  </b:Source>
  <b:Source>
    <b:Tag>Bro14</b:Tag>
    <b:SourceType>Book</b:SourceType>
    <b:Guid>{5DD0A7A0-A005-49B0-B4D2-39010E2BF351}</b:Guid>
    <b:Title>Making It stick: The Science of Successful Learning</b:Title>
    <b:Year>2014</b:Year>
    <b:Author>
      <b:Author>
        <b:NameList>
          <b:Person>
            <b:Last>Brown</b:Last>
            <b:First>Peter</b:First>
            <b:Middle>C</b:Middle>
          </b:Person>
          <b:Person>
            <b:Last>Roediger</b:Last>
            <b:Middle>L</b:Middle>
            <b:First>Henry</b:First>
          </b:Person>
          <b:Person>
            <b:Last>Mcdaniel</b:Last>
            <b:Middle>A</b:Middle>
            <b:First>Mark</b:First>
          </b:Person>
        </b:NameList>
      </b:Author>
    </b:Author>
    <b:RefOrder>18</b:RefOrder>
  </b:Source>
  <b:Source>
    <b:Tag>Den13</b:Tag>
    <b:SourceType>Book</b:SourceType>
    <b:Guid>{6540395A-0829-40F2-9DC6-9C9984E6B38E}</b:Guid>
    <b:Author>
      <b:Author>
        <b:NameList>
          <b:Person>
            <b:Last>Denicolo</b:Last>
            <b:First>Pam</b:First>
          </b:Person>
          <b:Person>
            <b:Last>Reeves</b:Last>
            <b:First>Julie</b:First>
          </b:Person>
        </b:NameList>
      </b:Author>
    </b:Author>
    <b:Title>Developing Transferrable Skills : enhancing your research and employment potential</b:Title>
    <b:Year>2013</b:Year>
    <b:City>London</b:City>
    <b:Publisher>SAGE Publication Ltd</b:Publisher>
    <b:RefOrder>19</b:RefOrder>
  </b:Source>
  <b:Source>
    <b:Tag>Har05</b:Tag>
    <b:SourceType>Book</b:SourceType>
    <b:Guid>{F8D22371-6753-4543-AE79-20803A7FAE6C}</b:Guid>
    <b:Author>
      <b:Author>
        <b:NameList>
          <b:Person>
            <b:Last>Hartley</b:Last>
            <b:First>Peter</b:First>
          </b:Person>
          <b:Person>
            <b:Last>Woods</b:Last>
            <b:First>A</b:First>
          </b:Person>
          <b:Person>
            <b:Last>Pill</b:Last>
            <b:First>Martin</b:First>
          </b:Person>
        </b:NameList>
      </b:Author>
    </b:Author>
    <b:Title>Enhancing Teaching in higher Education: New Approaches to Improving Student Learning</b:Title>
    <b:Year>2005</b:Year>
    <b:RefOrder>20</b:RefOrder>
  </b:Source>
  <b:Source>
    <b:Tag>Per14</b:Tag>
    <b:SourceType>Book</b:SourceType>
    <b:Guid>{33608DEE-22E7-4861-8F4A-4F79315640C9}</b:Guid>
    <b:Author>
      <b:Author>
        <b:NameList>
          <b:Person>
            <b:Last>Persellin</b:Last>
            <b:First>Diane</b:First>
            <b:Middle>Cummings</b:Middle>
          </b:Person>
          <b:Person>
            <b:Last>Daniels</b:Last>
            <b:Middle>Blythe</b:Middle>
            <b:First>Mary</b:First>
          </b:Person>
        </b:NameList>
      </b:Author>
    </b:Author>
    <b:Title>A concise guide to Improving Student laerning: Six-evidence-based principles and how to apply them</b:Title>
    <b:Year>2014</b:Year>
    <b:City>Virginia</b:City>
    <b:Publisher>Stylus</b:Publisher>
    <b:Edition>reprint</b:Edition>
    <b:RefOrder>21</b:RefOrder>
  </b:Source>
  <b:Source>
    <b:Tag>Nic12</b:Tag>
    <b:SourceType>Book</b:SourceType>
    <b:Guid>{221C1BB5-20B2-4C32-B9D4-8092F3DA1DED}</b:Guid>
    <b:Author>
      <b:Author>
        <b:NameList>
          <b:Person>
            <b:Last>Nicholl</b:Last>
            <b:First>Anna</b:First>
          </b:Person>
          <b:Person>
            <b:Last>Osmond</b:Last>
            <b:First>John</b:First>
          </b:Person>
        </b:NameList>
      </b:Author>
    </b:Author>
    <b:Title>Wales' central Organising principle; Legislating for Sustainable Development</b:Title>
    <b:Year>2012</b:Year>
    <b:City>Cardiff</b:City>
    <b:Publisher>IWA</b:Publisher>
    <b:RefOrder>22</b:RefOrder>
  </b:Source>
  <b:Source>
    <b:Tag>Rog16</b:Tag>
    <b:SourceType>Book</b:SourceType>
    <b:Guid>{730BE111-0DB8-45EC-ADB1-38A17CA80B3B}</b:Guid>
    <b:Author>
      <b:Author>
        <b:NameList>
          <b:Person>
            <b:Last>Brauer</b:Last>
            <b:First>Roger</b:First>
            <b:Middle>l</b:Middle>
          </b:Person>
        </b:NameList>
      </b:Author>
    </b:Author>
    <b:Title>Safety and Health For Engineers</b:Title>
    <b:Year>2016</b:Year>
    <b:Publisher>WILEY</b:Publisher>
    <b:Edition>3rd</b:Edition>
    <b:RefOrder>23</b:RefOrder>
  </b:Source>
  <b:Source>
    <b:Tag>Par91</b:Tag>
    <b:SourceType>Book</b:SourceType>
    <b:Guid>{4B9A94B4-52D9-4B4C-B5C4-39A7C2FB12C7}</b:Guid>
    <b:Author>
      <b:Author>
        <b:NameList>
          <b:Person>
            <b:Last>McPartland</b:Last>
            <b:First>Partricia</b:First>
            <b:Middle>Ann</b:Middle>
          </b:Person>
        </b:NameList>
      </b:Author>
    </b:Author>
    <b:Title>Promoting Health in the Workplace</b:Title>
    <b:Year>1991</b:Year>
    <b:City>Philadelphia</b:City>
    <b:Publisher>harwood academic publishers</b:Publisher>
    <b:RefOrder>30</b:RefOrder>
  </b:Source>
  <b:Source>
    <b:Tag>Bol18</b:Tag>
    <b:SourceType>Book</b:SourceType>
    <b:Guid>{39DFE47E-1359-449A-B562-5DE9F70041FF}</b:Guid>
    <b:Author>
      <b:Author>
        <b:NameList>
          <b:Person>
            <b:Last>Bolton</b:Last>
            <b:First>Gillie</b:First>
          </b:Person>
          <b:Person>
            <b:Last>Delderfield</b:Last>
            <b:First>Russell</b:First>
          </b:Person>
        </b:NameList>
      </b:Author>
    </b:Author>
    <b:Title>Reflective Practice: writing and professional Development </b:Title>
    <b:Year>2018</b:Year>
    <b:Edition>5th </b:Edition>
    <b:RefOrder>24</b:RefOrder>
  </b:Source>
  <b:Source>
    <b:Tag>Joh02</b:Tag>
    <b:SourceType>Book</b:SourceType>
    <b:Guid>{5EEBF7DB-543B-4268-819E-260933B86B96}</b:Guid>
    <b:Author>
      <b:Author>
        <b:NameList>
          <b:Person>
            <b:Last>Loughran</b:Last>
            <b:First>John</b:First>
            <b:Middle>J</b:Middle>
          </b:Person>
        </b:NameList>
      </b:Author>
    </b:Author>
    <b:Title>Developing Reflective Practice</b:Title>
    <b:Year>2002</b:Year>
    <b:City>London and Washington DC</b:City>
    <b:Publisher>Falmer Press</b:Publisher>
    <b:RefOrder>25</b:RefOrder>
  </b:Source>
  <b:Source>
    <b:Tag>Pau13</b:Tag>
    <b:SourceType>Book</b:SourceType>
    <b:Guid>{69D07CD5-3AB9-41CA-B464-B3C9C0602B60}</b:Guid>
    <b:Author>
      <b:Author>
        <b:NameList>
          <b:Person>
            <b:Last>Kneale</b:Last>
            <b:First>Pauline</b:First>
            <b:Middle>E</b:Middle>
          </b:Person>
        </b:NameList>
      </b:Author>
    </b:Author>
    <b:Title>Study skills for Geography, earth and Environmental sciences Students</b:Title>
    <b:Year>2013</b:Year>
    <b:City>New york</b:City>
    <b:Publisher>Routeledge</b:Publisher>
    <b:Edition>3rd</b:Edition>
    <b:RefOrder>27</b:RefOrder>
  </b:Source>
  <b:Source>
    <b:Tag>Mar16</b:Tag>
    <b:SourceType>Book</b:SourceType>
    <b:Guid>{73BC3F8F-F144-451F-859B-3FE5D5803EA7}</b:Guid>
    <b:Author>
      <b:Author>
        <b:NameList>
          <b:Person>
            <b:Last>Giglio</b:Last>
            <b:First>Marcelo</b:First>
          </b:Person>
        </b:NameList>
      </b:Author>
    </b:Author>
    <b:Title>Creative Collaboration In Teaching </b:Title>
    <b:Year>2016</b:Year>
    <b:City>London</b:City>
    <b:Publisher>Palgrave MacMillan</b:Publisher>
    <b:RefOrder>28</b:RefOrder>
  </b:Source>
  <b:Source>
    <b:Tag>MVa04</b:Tag>
    <b:SourceType>Book</b:SourceType>
    <b:Guid>{DBD9240C-7AD3-4965-AB46-797D1112DC44}</b:Guid>
    <b:Author>
      <b:Author>
        <b:NameList>
          <b:Person>
            <b:Last>Vanaja</b:Last>
            <b:First>M</b:First>
          </b:Person>
        </b:NameList>
      </b:Author>
    </b:Author>
    <b:Title>Methods of Teaching Physics</b:Title>
    <b:Year>2004</b:Year>
    <b:City>Andhra Pradesh</b:City>
    <b:Publisher>discovery Publishing House</b:Publisher>
    <b:RefOrder>29</b:RefOrder>
  </b:Source>
  <b:Source>
    <b:Tag>Gly12</b:Tag>
    <b:SourceType>Book</b:SourceType>
    <b:Guid>{C445CD0A-98B6-4DF6-8CE9-2DE4E484B2B5}</b:Guid>
    <b:Author>
      <b:Author>
        <b:NameList>
          <b:Person>
            <b:Last>Glynn</b:Last>
            <b:First>Shawn</b:First>
            <b:Middle>M</b:Middle>
          </b:Person>
          <b:Person>
            <b:Last>Britton</b:Last>
            <b:Middle>K</b:Middle>
            <b:First>Bruce</b:First>
          </b:Person>
          <b:Person>
            <b:Last>Yeany</b:Last>
            <b:Middle>H</b:Middle>
            <b:First>Russell</b:First>
          </b:Person>
        </b:NameList>
      </b:Author>
    </b:Author>
    <b:Title>The Psychology Of Learning Science</b:Title>
    <b:Year>2012</b:Year>
    <b:City>San Francisco</b:City>
    <b:Publisher>Routeledge</b:Publisher>
    <b:RefOrder>31</b:RefOrder>
  </b:Source>
  <b:Source>
    <b:Tag>Mez07</b:Tag>
    <b:SourceType>Book</b:SourceType>
    <b:Guid>{EE872DE4-AA17-4F5B-B1DA-8C778C6929BC}</b:Guid>
    <b:Author>
      <b:Author>
        <b:NameList>
          <b:Person>
            <b:Last>Mezeske</b:Last>
            <b:First>Ricahrd</b:First>
            <b:Middle>J</b:Middle>
          </b:Person>
          <b:Person>
            <b:Last>Mezeske</b:Last>
            <b:Middle>A</b:Middle>
            <b:First>Barbara</b:First>
          </b:Person>
        </b:NameList>
      </b:Author>
    </b:Author>
    <b:Title>Beyond Tests and Quizzes</b:Title>
    <b:Year>2007</b:Year>
    <b:City>San Fransisco</b:City>
    <b:Publisher>Wiley Imprint</b:Publisher>
    <b:RefOrder>32</b:RefOrder>
  </b:Source>
  <b:Source>
    <b:Tag>Gra01</b:Tag>
    <b:SourceType>Book</b:SourceType>
    <b:Guid>{0AB0ACF7-9A02-451A-BCA1-48E90A8D1AB2}</b:Guid>
    <b:Author>
      <b:Author>
        <b:NameList>
          <b:Person>
            <b:Last>Gibbs</b:Last>
            <b:First>Graham</b:First>
          </b:Person>
        </b:NameList>
      </b:Author>
    </b:Author>
    <b:Title>Learning by doing: a guide to teaching and learning methods</b:Title>
    <b:Year>2001</b:Year>
    <b:Publisher>Geography Discipline Network</b:Publisher>
    <b:RefOrder>33</b:RefOrder>
  </b:Source>
  <b:Source>
    <b:Tag>Gna15</b:Tag>
    <b:SourceType>Book</b:SourceType>
    <b:Guid>{8F0195B0-A544-4EC7-9B9D-417FD81BEC75}</b:Guid>
    <b:Author>
      <b:Author>
        <b:NameList>
          <b:Person>
            <b:Last>Gnanamalar</b:Last>
            <b:First>Esther</b:First>
          </b:Person>
          <b:Person>
            <b:Last>Sarojni</b:Last>
            <b:First>Daniel</b:First>
          </b:Person>
        </b:NameList>
      </b:Author>
    </b:Author>
    <b:Title>Biology Education and Research in A Changing Planet</b:Title>
    <b:Year>2015</b:Year>
    <b:City>Kuala Lumpur</b:City>
    <b:Publisher>Springer</b:Publisher>
    <b:RefOrder>50</b:RefOrder>
  </b:Source>
  <b:Source>
    <b:Tag>ste04</b:Tag>
    <b:SourceType>Book</b:SourceType>
    <b:Guid>{ADEDAE7C-4CDB-466A-B28D-A28F3F542EA6}</b:Guid>
    <b:Author>
      <b:Author>
        <b:NameList>
          <b:Person>
            <b:Last>Stewart</b:Last>
            <b:First>Deborah</b:First>
            <b:Middle>A</b:Middle>
          </b:Person>
        </b:NameList>
      </b:Author>
    </b:Author>
    <b:Title>effective Teaching: a guide for Community College Instructors</b:Title>
    <b:Year>2004</b:Year>
    <b:City>washington DC</b:City>
    <b:Publisher>community college press</b:Publisher>
    <b:Pages>55</b:Pages>
    <b:RefOrder>35</b:RefOrder>
  </b:Source>
  <b:Source>
    <b:Tag>Kol14</b:Tag>
    <b:SourceType>Book</b:SourceType>
    <b:Guid>{0A85AF31-EE6D-4533-8D07-BFACDBD6D716}</b:Guid>
    <b:Author>
      <b:Author>
        <b:NameList>
          <b:Person>
            <b:Last>Kolb</b:Last>
            <b:First>David</b:First>
            <b:Middle>A</b:Middle>
          </b:Person>
        </b:NameList>
      </b:Author>
    </b:Author>
    <b:Title>Experiential Learning: experience as the Source Of learningand Development</b:Title>
    <b:Year>2014</b:Year>
    <b:City>New Jersey</b:City>
    <b:Publisher>Pearson Education</b:Publisher>
    <b:Edition>2nd</b:Edition>
    <b:RefOrder>34</b:RefOrder>
  </b:Source>
  <b:Source>
    <b:Tag>Ric06</b:Tag>
    <b:SourceType>Book</b:SourceType>
    <b:Guid>{D5CA451F-CE76-41D3-AE83-1A87FF5087F2}</b:Guid>
    <b:Author>
      <b:Author>
        <b:NameList>
          <b:Person>
            <b:Last>Richlin</b:Last>
            <b:First>Laurie</b:First>
          </b:Person>
        </b:NameList>
      </b:Author>
    </b:Author>
    <b:Title>Blueprint for learning: Constructing College Courses to facilitate, assess and document learning</b:Title>
    <b:Year>2006</b:Year>
    <b:City>Virginia</b:City>
    <b:Publisher>Stylus Publishing,LLC</b:Publisher>
    <b:Edition>1st</b:Edition>
    <b:Pages>45</b:Pages>
    <b:RefOrder>36</b:RefOrder>
  </b:Source>
  <b:Source>
    <b:Tag>Mal84</b:Tag>
    <b:SourceType>Book</b:SourceType>
    <b:Guid>{139F2514-0346-4AF7-874D-86CA5D4EBFAA}</b:Guid>
    <b:Author>
      <b:Author>
        <b:NameList>
          <b:Person>
            <b:Last>Knowles</b:Last>
            <b:First>Malcolm</b:First>
          </b:Person>
        </b:NameList>
      </b:Author>
    </b:Author>
    <b:Title>Andragogy in Action: Applying Modern principles of Adult Learning</b:Title>
    <b:Year>1984</b:Year>
    <b:City>San Francisco</b:City>
    <b:Publisher>Jossey-Bass inc., Publishers</b:Publisher>
    <b:RefOrder>37</b:RefOrder>
  </b:Source>
  <b:Source>
    <b:Tag>Dav02</b:Tag>
    <b:SourceType>Book</b:SourceType>
    <b:Guid>{6A3FEC2E-8CCF-4892-986E-AF67AB9F1DB1}</b:Guid>
    <b:Author>
      <b:Author>
        <b:NameList>
          <b:Person>
            <b:Last>Leonard</b:Last>
            <b:First>David</b:First>
            <b:Middle>C</b:Middle>
          </b:Person>
        </b:NameList>
      </b:Author>
    </b:Author>
    <b:Title>Learning Theories, A to Z</b:Title>
    <b:Year>2002</b:Year>
    <b:City>London</b:City>
    <b:Publisher>Greenwood Press</b:Publisher>
    <b:Edition>1st</b:Edition>
    <b:RefOrder>38</b:RefOrder>
  </b:Source>
  <b:Source>
    <b:Tag>How03</b:Tag>
    <b:SourceType>Book</b:SourceType>
    <b:Guid>{4F8BF1B4-82B6-432E-B381-64E69BEFC454}</b:Guid>
    <b:Title>Individual Learning preferences in E-learning</b:Title>
    <b:Year>2003</b:Year>
    <b:City>Hants</b:City>
    <b:Publisher>Gower Publishing Company</b:Publisher>
    <b:Edition>1st</b:Edition>
    <b:Author>
      <b:Author>
        <b:NameList>
          <b:Person>
            <b:Last>Hills</b:Last>
            <b:First>Howard</b:First>
          </b:Person>
        </b:NameList>
      </b:Author>
    </b:Author>
    <b:Pages>102</b:Pages>
    <b:RefOrder>39</b:RefOrder>
  </b:Source>
  <b:Source>
    <b:Tag>and13</b:Tag>
    <b:SourceType>Book</b:SourceType>
    <b:Guid>{480B02BA-DBE1-4869-9F7E-C64601460823}</b:Guid>
    <b:Author>
      <b:Author>
        <b:NameList>
          <b:Person>
            <b:Last>Anderson</b:Last>
            <b:First>John</b:First>
            <b:Middle>R</b:Middle>
          </b:Person>
        </b:NameList>
      </b:Author>
    </b:Author>
    <b:Title>Cognitive skills and their acquisition</b:Title>
    <b:Year>2013</b:Year>
    <b:City>New Jersey</b:City>
    <b:Publisher>Lawrence Erlbaum associates, Inc., Publishers</b:Publisher>
    <b:Pages>141</b:Pages>
    <b:RefOrder>26</b:RefOrder>
  </b:Source>
  <b:Source>
    <b:Tag>Mat12</b:Tag>
    <b:SourceType>Book</b:SourceType>
    <b:Guid>{C5B1C205-EDA3-478B-BAB6-654EAFBFA19C}</b:Guid>
    <b:Author>
      <b:Author>
        <b:NameList>
          <b:Person>
            <b:Last>Matthews</b:Last>
            <b:First>Michael</b:First>
          </b:Person>
        </b:NameList>
      </b:Author>
    </b:Author>
    <b:Title>Constructivism in Science Education: a Philosophical Examination</b:Title>
    <b:Year>2012</b:Year>
    <b:City>New South Wales</b:City>
    <b:Publisher>Kluwer Academic Publishers</b:Publisher>
    <b:Pages>1</b:Pages>
    <b:RefOrder>40</b:RefOrder>
  </b:Source>
  <b:Source>
    <b:Tag>Mac08</b:Tag>
    <b:SourceType>Book</b:SourceType>
    <b:Guid>{56D20214-68C2-457C-8898-18DE896E703C}</b:Guid>
    <b:Author>
      <b:Author>
        <b:NameList>
          <b:Person>
            <b:Last>MacDonald</b:Last>
            <b:First>Janet</b:First>
          </b:Person>
        </b:NameList>
      </b:Author>
    </b:Author>
    <b:Title>Blended Learning and Online Tutoring</b:Title>
    <b:Year>2008</b:Year>
    <b:City>Hampshire</b:City>
    <b:Publisher>Gower Publishing Company</b:Publisher>
    <b:Edition>2nd</b:Edition>
    <b:RefOrder>41</b:RefOrder>
  </b:Source>
  <b:Source>
    <b:Tag>Den04</b:Tag>
    <b:SourceType>InternetSite</b:SourceType>
    <b:Guid>{113EF4CE-47E9-4B6E-9930-58552BD40311}</b:Guid>
    <b:Author>
      <b:Author>
        <b:NameList>
          <b:Person>
            <b:Last>Dennick</b:Last>
            <b:First>Reg</b:First>
          </b:Person>
          <b:Person>
            <b:Last>Exley</b:Last>
            <b:First>Kate</b:First>
          </b:Person>
        </b:NameList>
      </b:Author>
    </b:Author>
    <b:Title>Small Group Teaching: Tutorials, Seminars and Beyond</b:Title>
    <b:Year>2004</b:Year>
    <b:City>London and New York</b:City>
    <b:Publisher>Routledge</b:Publisher>
    <b:YearAccessed>2018</b:YearAccessed>
    <b:MonthAccessed>february</b:MonthAccessed>
    <b:DayAccessed>27</b:DayAccessed>
    <b:URL>www.routledgefalmer.com/series/KGETHE</b:URL>
    <b:RefOrder>42</b:RefOrder>
  </b:Source>
  <b:Source>
    <b:Tag>Rad16</b:Tag>
    <b:SourceType>Book</b:SourceType>
    <b:Guid>{04E8C396-00E1-4F16-B3CC-3D42909D318F}</b:Guid>
    <b:Author>
      <b:Author>
        <b:NameList>
          <b:Person>
            <b:Last>Mohan</b:Last>
            <b:First>Radha</b:First>
          </b:Person>
        </b:NameList>
      </b:Author>
    </b:Author>
    <b:Title>Measurement, evaluation and assessment in education</b:Title>
    <b:Year>2016</b:Year>
    <b:City>Dehli</b:City>
    <b:Publisher>PHI Learning Private Limited</b:Publisher>
    <b:RefOrder>43</b:RefOrder>
  </b:Source>
  <b:Source>
    <b:Tag>Don08</b:Tag>
    <b:SourceType>Book</b:SourceType>
    <b:Guid>{0A4DD850-1355-42E8-BCB6-7B80859960A7}</b:Guid>
    <b:Author>
      <b:Author>
        <b:NameList>
          <b:Person>
            <b:Last>Roisin</b:Last>
            <b:First>Donnelly</b:First>
          </b:Person>
        </b:NameList>
      </b:Author>
    </b:Author>
    <b:Title>applied E-learning and E-teaching in hhigher Education</b:Title>
    <b:Year>2008</b:Year>
    <b:City>London</b:City>
    <b:Publisher>Information Science reference</b:Publisher>
    <b:RefOrder>44</b:RefOrder>
  </b:Source>
  <b:Source>
    <b:Tag>Hol06</b:Tag>
    <b:SourceType>Book</b:SourceType>
    <b:Guid>{B56194A1-3332-4DA5-9DD8-B246C0576A38}</b:Guid>
    <b:Author>
      <b:Author>
        <b:NameList>
          <b:Person>
            <b:Last>Holmes</b:Last>
            <b:First>Bryn</b:First>
          </b:Person>
          <b:Person>
            <b:Last>Gardner</b:Last>
            <b:First>John</b:First>
          </b:Person>
        </b:NameList>
      </b:Author>
    </b:Author>
    <b:Title>E-learning Concepts And Practice</b:Title>
    <b:Year>2006</b:Year>
    <b:City>London</b:City>
    <b:Publisher>SAGE Publications</b:Publisher>
    <b:Edition>1st</b:Edition>
    <b:RefOrder>45</b:RefOrder>
  </b:Source>
  <b:Source>
    <b:Tag>Cha11</b:Tag>
    <b:SourceType>Book</b:SourceType>
    <b:Guid>{5E2DFAC7-E8E5-404A-9536-5A3B16C88E8F}</b:Guid>
    <b:Author>
      <b:Author>
        <b:NameList>
          <b:Person>
            <b:Last>Chawla</b:Last>
            <b:First>Deepak</b:First>
          </b:Person>
          <b:Person>
            <b:Last>Sondhi</b:Last>
            <b:First>Neena</b:First>
          </b:Person>
        </b:NameList>
      </b:Author>
    </b:Author>
    <b:Title>Research Methodology: concepts and Cases</b:Title>
    <b:Year>2011</b:Year>
    <b:City>New Dehli</b:City>
    <b:Publisher>VIKAS Publishing House PVT LTD</b:Publisher>
    <b:Edition>2nd</b:Edition>
    <b:RefOrder>46</b:RefOrder>
  </b:Source>
  <b:Source>
    <b:Tag>Wan11</b:Tag>
    <b:SourceType>Book</b:SourceType>
    <b:Guid>{04CF1E95-CF4F-47EB-9294-89026F039494}</b:Guid>
    <b:Author>
      <b:Author>
        <b:NameList>
          <b:Person>
            <b:Last>Victor</b:Last>
            <b:First>Wang</b:First>
          </b:Person>
        </b:NameList>
      </b:Author>
    </b:Author>
    <b:Title>Assessing Adult Learning in career and Technical Education</b:Title>
    <b:Year>2011</b:Year>
    <b:City>Carlifonia</b:City>
    <b:Publisher>Information Science Reference</b:Publisher>
    <b:RefOrder>47</b:RefOrder>
  </b:Source>
  <b:Source>
    <b:Tag>And10</b:Tag>
    <b:SourceType>Book</b:SourceType>
    <b:Guid>{C606AE70-892F-4837-92F9-130ACB65A1D0}</b:Guid>
    <b:Author>
      <b:Author>
        <b:NameList>
          <b:Person>
            <b:Last>Andrade</b:Last>
            <b:First>Heidi</b:First>
          </b:Person>
          <b:Person>
            <b:Last>Cizek</b:Last>
            <b:Middle>Gregory</b:Middle>
            <b:First>J</b:First>
          </b:Person>
        </b:NameList>
      </b:Author>
    </b:Author>
    <b:Title>Handbook of Formative Assessment</b:Title>
    <b:Year>2010</b:Year>
    <b:City>New York</b:City>
    <b:Publisher>Routledge</b:Publisher>
    <b:Edition>1st</b:Edition>
    <b:RefOrder>48</b:RefOrder>
  </b:Source>
  <b:Source>
    <b:Tag>Ack08</b:Tag>
    <b:SourceType>Book</b:SourceType>
    <b:Guid>{7BAE4EB6-BF5E-432A-8D13-CAAF54D9527F}</b:Guid>
    <b:Author>
      <b:Author>
        <b:NameList>
          <b:Person>
            <b:Last>Ackoff</b:Last>
            <b:First>Rusell</b:First>
            <b:Middle>L</b:Middle>
          </b:Person>
          <b:Person>
            <b:Last>Greenberg</b:Last>
            <b:First>Daniel</b:First>
          </b:Person>
        </b:NameList>
      </b:Author>
    </b:Author>
    <b:Title>Turning learning the right side up: Putting Education Back on Track</b:Title>
    <b:Year>2008</b:Year>
    <b:City>New Jersey</b:City>
    <b:Publisher>Wharton School Publishing</b:Publisher>
    <b:Edition>1st</b:Edition>
    <b:RefOrder>49</b:RefOrder>
  </b:Source>
  <b:Source>
    <b:Tag>McD02</b:Tag>
    <b:SourceType>Book</b:SourceType>
    <b:Guid>{2AB4CF1D-7741-4BB9-92E2-2ADE2E854189}</b:Guid>
    <b:Author>
      <b:Author>
        <b:NameList>
          <b:Person>
            <b:Last>McDonald</b:Last>
            <b:First>Mary</b:First>
          </b:Person>
        </b:NameList>
      </b:Author>
    </b:Author>
    <b:Title>Systematic Assessment Of Learning Outcomes: Developing Multiple Choice Questioning</b:Title>
    <b:Year>2002</b:Year>
    <b:City>New York</b:City>
    <b:Publisher>Routledge</b:Publisher>
    <b:RefOrder>51</b:RefOrder>
  </b:Source>
  <b:Source>
    <b:Tag>Jun13</b:Tag>
    <b:SourceType>DocumentFromInternetSite</b:SourceType>
    <b:Guid>{9822E993-DA60-47EB-A5EB-6E450EDB282E}</b:Guid>
    <b:Author>
      <b:Author>
        <b:NameList>
          <b:Person>
            <b:Last>Tse Nga Cgung</b:Last>
            <b:First>June</b:First>
          </b:Person>
        </b:NameList>
      </b:Author>
    </b:Author>
    <b:Title>The Hong kong Institute Of Education</b:Title>
    <b:Year>2013</b:Year>
    <b:YearAccessed>2018</b:YearAccessed>
    <b:MonthAccessed>February</b:MonthAccessed>
    <b:DayAccessed>27</b:DayAccessed>
    <b:URL>https://www.eduhk.hk/aclass/Resources</b:URL>
    <b:InternetSiteTitle>eduhk.hk</b:InternetSiteTitle>
    <b:RefOrder>1</b:RefOrder>
  </b:Source>
  <b:Source>
    <b:Tag>Aca15</b:Tag>
    <b:SourceType>DocumentFromInternetSite</b:SourceType>
    <b:Guid>{940DD0B8-9E23-4DB5-B952-1E1904C41091}</b:Guid>
    <b:Author>
      <b:Author>
        <b:NameList>
          <b:Person>
            <b:Last>heacademy</b:Last>
          </b:Person>
        </b:NameList>
      </b:Author>
    </b:Author>
    <b:Title>Dimensions of Framework</b:Title>
    <b:Year>2015</b:Year>
    <b:Month>December</b:Month>
    <b:YearAccessed>2018</b:YearAccessed>
    <b:MonthAccessed>February</b:MonthAccessed>
    <b:DayAccessed>23</b:DayAccessed>
    <b:URL>https://www.heacademy.ac.uk/system/files/downloads/ukpsf_dimensions_of_the_framework.pdf</b:URL>
    <b:RefOrder>52</b:RefOrder>
  </b:Source>
  <b:Source>
    <b:Tag>hea15</b:Tag>
    <b:SourceType>InternetSite</b:SourceType>
    <b:Guid>{E4EEBE65-8B13-428E-93C4-66651B92D137}</b:Guid>
    <b:Author>
      <b:Author>
        <b:NameList>
          <b:Person>
            <b:Last>heacademy</b:Last>
          </b:Person>
        </b:NameList>
      </b:Author>
    </b:Author>
    <b:Title>Dimensions of the Framework</b:Title>
    <b:Year>2015</b:Year>
    <b:Month>December</b:Month>
    <b:YearAccessed>2018</b:YearAccessed>
    <b:MonthAccessed>February</b:MonthAccessed>
    <b:DayAccessed>23</b:DayAccessed>
    <b:URL>https://www.heacademy.ac.uk/system/files/downloads/ukpsf_dimensions_of_the_framework.pdf</b:URL>
    <b:RefOrder>53</b:RefOrder>
  </b:Source>
  <b:Source>
    <b:Tag>hea151</b:Tag>
    <b:SourceType>InternetSite</b:SourceType>
    <b:Guid>{DA89DF0B-17C3-4D52-877D-52FD71E2266F}</b:Guid>
    <b:Author>
      <b:Author>
        <b:NameList>
          <b:Person>
            <b:Last>heacademy</b:Last>
          </b:Person>
        </b:NameList>
      </b:Author>
    </b:Author>
    <b:Title>Dimensions of the Framework</b:Title>
    <b:Year>2015</b:Year>
    <b:YearAccessed>2018</b:YearAccessed>
    <b:MonthAccessed>February</b:MonthAccessed>
    <b:DayAccessed>23</b:DayAccessed>
    <b:URL>https://www.heacademy.ac.uk/system/files/downloads/ukpsf_dimensions_of_the_framework.pdf</b:URL>
    <b:RefOrder>54</b:RefOrder>
  </b:Source>
  <b:Source>
    <b:Tag>hea152</b:Tag>
    <b:SourceType>InternetSite</b:SourceType>
    <b:Guid>{CF81B7A1-009F-4776-A4A2-0E553C68976F}</b:Guid>
    <b:Author>
      <b:Author>
        <b:NameList>
          <b:Person>
            <b:Last>heacademy</b:Last>
          </b:Person>
        </b:NameList>
      </b:Author>
    </b:Author>
    <b:Title>UKPSF Dimensions of The Framework</b:Title>
    <b:Year>2015</b:Year>
    <b:YearAccessed>2018</b:YearAccessed>
    <b:MonthAccessed>February</b:MonthAccessed>
    <b:DayAccessed>23</b:DayAccessed>
    <b:URL>https://www.heacademy.ac.uk/system/files/downloads/ukpsf_dimensions_of_the_framework.pdf</b:URL>
    <b:RefOrder>55</b:RefOrder>
  </b:Source>
  <b:Source>
    <b:Tag>hea153</b:Tag>
    <b:SourceType>InternetSite</b:SourceType>
    <b:Guid>{49008E8A-7682-489B-8C85-3F985341CC83}</b:Guid>
    <b:Author>
      <b:Author>
        <b:NameList>
          <b:Person>
            <b:Last>heacademy</b:Last>
          </b:Person>
        </b:NameList>
      </b:Author>
    </b:Author>
    <b:Title>UKPSF Dimensions Of The Framework</b:Title>
    <b:Year>2015</b:Year>
    <b:YearAccessed>2018</b:YearAccessed>
    <b:MonthAccessed>February</b:MonthAccessed>
    <b:DayAccessed>23</b:DayAccessed>
    <b:URL>https://www.heacademy.ac.uk/system/files/downloads/ukpsf_dimensions_of_the_framework.pdf</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7F0F52-9A6F-4143-BF99-D434D634E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20</Pages>
  <Words>6282</Words>
  <Characters>35808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Concepts of Teaching and Lening: M7X02281/PCET7001</vt:lpstr>
    </vt:vector>
  </TitlesOfParts>
  <Company>Curriculum Analysis</Company>
  <LinksUpToDate>false</LinksUpToDate>
  <CharactersWithSpaces>42006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Concepts of Teaching and Lening: M7X02281/PCET7001</dc:title>
  <dc:creator>Emily Zimbango P152099</dc:creator>
  <cp:lastModifiedBy>S1023-USER</cp:lastModifiedBy>
  <cp:revision>15</cp:revision>
  <cp:lastPrinted>2018-02-25T01:50:00Z</cp:lastPrinted>
  <dcterms:created xsi:type="dcterms:W3CDTF">2018-02-28T07:06:00Z</dcterms:created>
  <dcterms:modified xsi:type="dcterms:W3CDTF">2018-03-07T03:31:00Z</dcterms:modified>
</cp:coreProperties>
</file>