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55D6B" w14:textId="77777777" w:rsidR="001E0464" w:rsidRPr="001E0464" w:rsidRDefault="001E0464" w:rsidP="001E0464">
      <w:pPr>
        <w:spacing w:before="100" w:beforeAutospacing="1" w:after="100" w:afterAutospacing="1" w:line="360" w:lineRule="auto"/>
        <w:jc w:val="center"/>
        <w:rPr>
          <w:rFonts w:ascii="Times New Roman" w:eastAsia="Times New Roman" w:hAnsi="Times New Roman" w:cs="Times New Roman"/>
          <w:b/>
          <w:bCs/>
          <w:kern w:val="0"/>
          <w:sz w:val="32"/>
          <w:szCs w:val="32"/>
          <w14:ligatures w14:val="none"/>
        </w:rPr>
      </w:pPr>
      <w:r w:rsidRPr="001E0464">
        <w:rPr>
          <w:rFonts w:ascii="Times New Roman" w:eastAsia="Times New Roman" w:hAnsi="Times New Roman" w:cs="Times New Roman"/>
          <w:b/>
          <w:bCs/>
          <w:noProof/>
          <w:kern w:val="0"/>
          <w:sz w:val="32"/>
          <w:szCs w:val="32"/>
          <w14:ligatures w14:val="none"/>
        </w:rPr>
        <w:drawing>
          <wp:inline distT="0" distB="0" distL="0" distR="0" wp14:anchorId="3AF9203B" wp14:editId="0256442A">
            <wp:extent cx="3708400" cy="1244600"/>
            <wp:effectExtent l="0" t="0" r="0" b="0"/>
            <wp:docPr id="1106214120"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214120" name="Picture 2" descr="A close-up of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708400" cy="1244600"/>
                    </a:xfrm>
                    <a:prstGeom prst="rect">
                      <a:avLst/>
                    </a:prstGeom>
                  </pic:spPr>
                </pic:pic>
              </a:graphicData>
            </a:graphic>
          </wp:inline>
        </w:drawing>
      </w:r>
    </w:p>
    <w:p w14:paraId="69EDA75D" w14:textId="77777777" w:rsidR="001E0464" w:rsidRPr="001E0464" w:rsidRDefault="001E0464" w:rsidP="001E0464">
      <w:pPr>
        <w:spacing w:before="100" w:beforeAutospacing="1" w:after="100" w:afterAutospacing="1" w:line="360" w:lineRule="auto"/>
        <w:jc w:val="center"/>
        <w:rPr>
          <w:rFonts w:ascii="Times New Roman" w:eastAsia="Times New Roman" w:hAnsi="Times New Roman" w:cs="Times New Roman"/>
          <w:b/>
          <w:bCs/>
          <w:kern w:val="0"/>
          <w:sz w:val="32"/>
          <w:szCs w:val="32"/>
          <w14:ligatures w14:val="none"/>
        </w:rPr>
      </w:pPr>
      <w:r w:rsidRPr="001E0464">
        <w:rPr>
          <w:rFonts w:ascii="Times New Roman" w:eastAsia="Times New Roman" w:hAnsi="Times New Roman" w:cs="Times New Roman"/>
          <w:b/>
          <w:bCs/>
          <w:noProof/>
          <w:kern w:val="0"/>
          <w:sz w:val="32"/>
          <w:szCs w:val="32"/>
          <w14:ligatures w14:val="none"/>
        </w:rPr>
        <w:drawing>
          <wp:inline distT="0" distB="0" distL="0" distR="0" wp14:anchorId="4281B2BC" wp14:editId="41C17E0E">
            <wp:extent cx="5731510" cy="2133600"/>
            <wp:effectExtent l="0" t="0" r="0" b="0"/>
            <wp:docPr id="1256302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02644" name="Picture 125630264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133600"/>
                    </a:xfrm>
                    <a:prstGeom prst="rect">
                      <a:avLst/>
                    </a:prstGeom>
                  </pic:spPr>
                </pic:pic>
              </a:graphicData>
            </a:graphic>
          </wp:inline>
        </w:drawing>
      </w:r>
    </w:p>
    <w:p w14:paraId="5D3A7E4A" w14:textId="127586CF" w:rsidR="001E0464" w:rsidRPr="001E0464" w:rsidRDefault="001E0464" w:rsidP="001E0464">
      <w:pPr>
        <w:spacing w:before="100" w:beforeAutospacing="1" w:after="100" w:afterAutospacing="1" w:line="360" w:lineRule="auto"/>
        <w:jc w:val="center"/>
        <w:rPr>
          <w:rFonts w:ascii="Times New Roman" w:eastAsia="Times New Roman" w:hAnsi="Times New Roman" w:cs="Times New Roman"/>
          <w:kern w:val="0"/>
          <w:sz w:val="32"/>
          <w:szCs w:val="32"/>
          <w14:ligatures w14:val="none"/>
        </w:rPr>
      </w:pPr>
      <w:r w:rsidRPr="001E0464">
        <w:rPr>
          <w:rFonts w:ascii="Times New Roman" w:eastAsia="Times New Roman" w:hAnsi="Times New Roman" w:cs="Times New Roman"/>
          <w:b/>
          <w:bCs/>
          <w:kern w:val="0"/>
          <w:sz w:val="32"/>
          <w:szCs w:val="32"/>
          <w14:ligatures w14:val="none"/>
        </w:rPr>
        <w:t>Management Assessment of Practical Tasks – Reflective Report</w:t>
      </w:r>
      <w:r w:rsidRPr="001E0464">
        <w:rPr>
          <w:rFonts w:ascii="Times New Roman" w:eastAsia="Times New Roman" w:hAnsi="Times New Roman" w:cs="Times New Roman"/>
          <w:b/>
          <w:bCs/>
          <w:kern w:val="0"/>
          <w:sz w:val="32"/>
          <w:szCs w:val="32"/>
          <w14:ligatures w14:val="none"/>
        </w:rPr>
        <w:br/>
        <w:t>Placement at Delta Hotel by Marriott Swindo</w:t>
      </w:r>
      <w:r w:rsidR="00196715">
        <w:rPr>
          <w:rFonts w:ascii="Times New Roman" w:eastAsia="Times New Roman" w:hAnsi="Times New Roman" w:cs="Times New Roman"/>
          <w:b/>
          <w:bCs/>
          <w:kern w:val="0"/>
          <w:sz w:val="32"/>
          <w:szCs w:val="32"/>
          <w14:ligatures w14:val="none"/>
        </w:rPr>
        <w:t>n</w:t>
      </w:r>
      <w:r w:rsidRPr="001E0464">
        <w:rPr>
          <w:rFonts w:ascii="Times New Roman" w:eastAsia="Times New Roman" w:hAnsi="Times New Roman" w:cs="Times New Roman"/>
          <w:b/>
          <w:bCs/>
          <w:kern w:val="0"/>
          <w:sz w:val="32"/>
          <w:szCs w:val="32"/>
          <w14:ligatures w14:val="none"/>
        </w:rPr>
        <w:br/>
      </w:r>
    </w:p>
    <w:p w14:paraId="280BBF1E"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65AF9A64"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1CC2ECE2"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7D066BEB"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7A67240F"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61DF3FDE"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4CA2218E"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2EE32BC"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71D0A3A"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01E01D5"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1A38F9AD"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16CF1A00"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22253D23"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sdt>
      <w:sdtPr>
        <w:rPr>
          <w:kern w:val="0"/>
          <w:sz w:val="20"/>
          <w:szCs w:val="20"/>
          <w:lang w:eastAsia="en-US"/>
          <w14:ligatures w14:val="none"/>
        </w:rPr>
        <w:id w:val="-587841576"/>
        <w:docPartObj>
          <w:docPartGallery w:val="Table of Contents"/>
          <w:docPartUnique/>
        </w:docPartObj>
      </w:sdtPr>
      <w:sdtEndPr>
        <w:rPr>
          <w:bCs/>
          <w:noProof/>
        </w:rPr>
      </w:sdtEndPr>
      <w:sdtContent>
        <w:p w14:paraId="09A72A29" w14:textId="77777777" w:rsidR="001E0464" w:rsidRPr="001E0464" w:rsidRDefault="001E0464" w:rsidP="001E0464">
          <w:pPr>
            <w:keepNext/>
            <w:keepLines/>
            <w:pBdr>
              <w:bottom w:val="single" w:sz="24" w:space="1" w:color="auto"/>
            </w:pBdr>
            <w:spacing w:before="320" w:after="0" w:line="240" w:lineRule="auto"/>
            <w:rPr>
              <w:rFonts w:ascii="Times New Roman" w:eastAsiaTheme="majorEastAsia" w:hAnsi="Times New Roman" w:cstheme="majorBidi"/>
              <w:b/>
              <w:color w:val="000000" w:themeColor="text1"/>
              <w:kern w:val="0"/>
              <w:sz w:val="44"/>
              <w:szCs w:val="32"/>
              <w:lang w:eastAsia="en-US"/>
              <w14:ligatures w14:val="none"/>
            </w:rPr>
          </w:pPr>
          <w:r w:rsidRPr="001E0464">
            <w:rPr>
              <w:rFonts w:ascii="Times New Roman" w:eastAsiaTheme="majorEastAsia" w:hAnsi="Times New Roman" w:cstheme="majorBidi"/>
              <w:b/>
              <w:color w:val="000000" w:themeColor="text1"/>
              <w:kern w:val="0"/>
              <w:sz w:val="44"/>
              <w:szCs w:val="32"/>
              <w:lang w:eastAsia="en-US"/>
              <w14:ligatures w14:val="none"/>
            </w:rPr>
            <w:t>Table of Contents</w:t>
          </w:r>
        </w:p>
        <w:p w14:paraId="6D0926A8" w14:textId="77777777" w:rsidR="001E0464" w:rsidRPr="001E0464" w:rsidRDefault="001E0464" w:rsidP="001E0464">
          <w:pPr>
            <w:tabs>
              <w:tab w:val="right" w:leader="dot" w:pos="9016"/>
            </w:tabs>
            <w:spacing w:before="120" w:after="0" w:line="264" w:lineRule="auto"/>
            <w:rPr>
              <w:b/>
              <w:bCs/>
              <w:i/>
              <w:iCs/>
              <w:noProof/>
            </w:rPr>
          </w:pPr>
          <w:r w:rsidRPr="001E0464">
            <w:rPr>
              <w:rFonts w:cstheme="minorHAnsi"/>
              <w:i/>
              <w:iCs/>
              <w:kern w:val="0"/>
              <w:lang w:eastAsia="en-US"/>
              <w14:ligatures w14:val="none"/>
            </w:rPr>
            <w:fldChar w:fldCharType="begin"/>
          </w:r>
          <w:r w:rsidRPr="001E0464">
            <w:rPr>
              <w:rFonts w:cstheme="minorHAnsi"/>
              <w:b/>
              <w:bCs/>
              <w:i/>
              <w:iCs/>
              <w:kern w:val="0"/>
              <w:lang w:eastAsia="en-US"/>
              <w14:ligatures w14:val="none"/>
            </w:rPr>
            <w:instrText xml:space="preserve"> TOC \o "1-3" \h \z \u </w:instrText>
          </w:r>
          <w:r w:rsidRPr="001E0464">
            <w:rPr>
              <w:rFonts w:cstheme="minorHAnsi"/>
              <w:i/>
              <w:iCs/>
              <w:kern w:val="0"/>
              <w:lang w:eastAsia="en-US"/>
              <w14:ligatures w14:val="none"/>
            </w:rPr>
            <w:fldChar w:fldCharType="separate"/>
          </w:r>
          <w:hyperlink w:anchor="_Toc192168164" w:history="1">
            <w:r w:rsidRPr="001E0464">
              <w:rPr>
                <w:rFonts w:cs="Times New Roman"/>
                <w:b/>
                <w:bCs/>
                <w:i/>
                <w:iCs/>
                <w:noProof/>
                <w:color w:val="467886" w:themeColor="hyperlink"/>
                <w:kern w:val="0"/>
                <w:u w:val="single"/>
                <w:lang w:eastAsia="en-US"/>
                <w14:ligatures w14:val="none"/>
              </w:rPr>
              <w:t>1. Introduction</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_Toc192168164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2</w:t>
            </w:r>
            <w:r w:rsidRPr="001E0464">
              <w:rPr>
                <w:rFonts w:cstheme="minorHAnsi"/>
                <w:b/>
                <w:bCs/>
                <w:i/>
                <w:iCs/>
                <w:noProof/>
                <w:webHidden/>
                <w:kern w:val="0"/>
                <w:lang w:eastAsia="en-US"/>
                <w14:ligatures w14:val="none"/>
              </w:rPr>
              <w:fldChar w:fldCharType="end"/>
            </w:r>
          </w:hyperlink>
        </w:p>
        <w:p w14:paraId="131CEAFA" w14:textId="77777777" w:rsidR="001E0464" w:rsidRPr="001E0464" w:rsidRDefault="001E0464" w:rsidP="001E0464">
          <w:pPr>
            <w:tabs>
              <w:tab w:val="right" w:leader="dot" w:pos="9016"/>
            </w:tabs>
            <w:spacing w:before="120" w:after="0" w:line="264" w:lineRule="auto"/>
            <w:rPr>
              <w:b/>
              <w:bCs/>
              <w:i/>
              <w:iCs/>
              <w:noProof/>
            </w:rPr>
          </w:pPr>
          <w:hyperlink w:anchor="_Toc192168165" w:history="1">
            <w:r w:rsidRPr="001E0464">
              <w:rPr>
                <w:rFonts w:cs="Times New Roman"/>
                <w:b/>
                <w:bCs/>
                <w:i/>
                <w:iCs/>
                <w:noProof/>
                <w:color w:val="467886" w:themeColor="hyperlink"/>
                <w:kern w:val="0"/>
                <w:u w:val="single"/>
                <w:lang w:eastAsia="en-US"/>
                <w14:ligatures w14:val="none"/>
              </w:rPr>
              <w:t>2. Background of Delta Hotel by Marriott Swindon and My Role</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_Toc192168165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2</w:t>
            </w:r>
            <w:r w:rsidRPr="001E0464">
              <w:rPr>
                <w:rFonts w:cstheme="minorHAnsi"/>
                <w:b/>
                <w:bCs/>
                <w:i/>
                <w:iCs/>
                <w:noProof/>
                <w:webHidden/>
                <w:kern w:val="0"/>
                <w:lang w:eastAsia="en-US"/>
                <w14:ligatures w14:val="none"/>
              </w:rPr>
              <w:fldChar w:fldCharType="end"/>
            </w:r>
          </w:hyperlink>
        </w:p>
        <w:p w14:paraId="576F3A88" w14:textId="77777777" w:rsidR="001E0464" w:rsidRPr="001E0464" w:rsidRDefault="001E0464" w:rsidP="001E0464">
          <w:pPr>
            <w:tabs>
              <w:tab w:val="right" w:leader="dot" w:pos="9016"/>
            </w:tabs>
            <w:spacing w:before="120" w:after="0" w:line="264" w:lineRule="auto"/>
            <w:rPr>
              <w:b/>
              <w:bCs/>
              <w:i/>
              <w:iCs/>
              <w:noProof/>
            </w:rPr>
          </w:pPr>
          <w:hyperlink w:anchor="_Toc192168166" w:history="1">
            <w:r w:rsidRPr="001E0464">
              <w:rPr>
                <w:rFonts w:cs="Times New Roman"/>
                <w:b/>
                <w:bCs/>
                <w:i/>
                <w:iCs/>
                <w:noProof/>
                <w:color w:val="467886" w:themeColor="hyperlink"/>
                <w:kern w:val="0"/>
                <w:u w:val="single"/>
                <w:lang w:eastAsia="en-US"/>
                <w14:ligatures w14:val="none"/>
              </w:rPr>
              <w:t>3. Practical Tasks and Key Element Reflections</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_Toc192168166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3</w:t>
            </w:r>
            <w:r w:rsidRPr="001E0464">
              <w:rPr>
                <w:rFonts w:cstheme="minorHAnsi"/>
                <w:b/>
                <w:bCs/>
                <w:i/>
                <w:iCs/>
                <w:noProof/>
                <w:webHidden/>
                <w:kern w:val="0"/>
                <w:lang w:eastAsia="en-US"/>
                <w14:ligatures w14:val="none"/>
              </w:rPr>
              <w:fldChar w:fldCharType="end"/>
            </w:r>
          </w:hyperlink>
        </w:p>
        <w:p w14:paraId="612558B5" w14:textId="77777777" w:rsidR="001E0464" w:rsidRPr="001E0464" w:rsidRDefault="001E0464" w:rsidP="001E0464">
          <w:pPr>
            <w:tabs>
              <w:tab w:val="right" w:leader="dot" w:pos="9016"/>
            </w:tabs>
            <w:spacing w:before="120" w:after="0" w:line="264" w:lineRule="auto"/>
            <w:rPr>
              <w:b/>
              <w:bCs/>
              <w:i/>
              <w:iCs/>
              <w:noProof/>
            </w:rPr>
          </w:pPr>
          <w:hyperlink w:anchor="_Toc192168167" w:history="1">
            <w:r w:rsidRPr="001E0464">
              <w:rPr>
                <w:rFonts w:cs="Times New Roman"/>
                <w:b/>
                <w:bCs/>
                <w:i/>
                <w:iCs/>
                <w:noProof/>
                <w:color w:val="467886" w:themeColor="hyperlink"/>
                <w:kern w:val="0"/>
                <w:u w:val="single"/>
                <w:lang w:eastAsia="en-US"/>
                <w14:ligatures w14:val="none"/>
              </w:rPr>
              <w:t>3.2. Timekeeping, Attendance, Engagement, Appearance, and Demeanour</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_Toc192168167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4</w:t>
            </w:r>
            <w:r w:rsidRPr="001E0464">
              <w:rPr>
                <w:rFonts w:cstheme="minorHAnsi"/>
                <w:b/>
                <w:bCs/>
                <w:i/>
                <w:iCs/>
                <w:noProof/>
                <w:webHidden/>
                <w:kern w:val="0"/>
                <w:lang w:eastAsia="en-US"/>
                <w14:ligatures w14:val="none"/>
              </w:rPr>
              <w:fldChar w:fldCharType="end"/>
            </w:r>
          </w:hyperlink>
        </w:p>
        <w:p w14:paraId="70C907C5" w14:textId="77777777" w:rsidR="001E0464" w:rsidRPr="001E0464" w:rsidRDefault="001E0464" w:rsidP="001E0464">
          <w:pPr>
            <w:tabs>
              <w:tab w:val="right" w:leader="dot" w:pos="9016"/>
            </w:tabs>
            <w:spacing w:before="120" w:after="0" w:line="264" w:lineRule="auto"/>
            <w:rPr>
              <w:b/>
              <w:bCs/>
              <w:i/>
              <w:iCs/>
              <w:noProof/>
            </w:rPr>
          </w:pPr>
          <w:hyperlink w:anchor="_Toc192168168" w:history="1">
            <w:r w:rsidRPr="001E0464">
              <w:rPr>
                <w:rFonts w:cs="Times New Roman"/>
                <w:b/>
                <w:bCs/>
                <w:i/>
                <w:iCs/>
                <w:noProof/>
                <w:color w:val="467886" w:themeColor="hyperlink"/>
                <w:kern w:val="0"/>
                <w:u w:val="single"/>
                <w:lang w:eastAsia="en-US"/>
                <w14:ligatures w14:val="none"/>
              </w:rPr>
              <w:t>4. Linking Theory to Practice</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_Toc192168168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8</w:t>
            </w:r>
            <w:r w:rsidRPr="001E0464">
              <w:rPr>
                <w:rFonts w:cstheme="minorHAnsi"/>
                <w:b/>
                <w:bCs/>
                <w:i/>
                <w:iCs/>
                <w:noProof/>
                <w:webHidden/>
                <w:kern w:val="0"/>
                <w:lang w:eastAsia="en-US"/>
                <w14:ligatures w14:val="none"/>
              </w:rPr>
              <w:fldChar w:fldCharType="end"/>
            </w:r>
          </w:hyperlink>
        </w:p>
        <w:p w14:paraId="6B3BFF9C" w14:textId="77777777" w:rsidR="001E0464" w:rsidRPr="001E0464" w:rsidRDefault="001E0464" w:rsidP="001E0464">
          <w:pPr>
            <w:tabs>
              <w:tab w:val="right" w:leader="dot" w:pos="9016"/>
            </w:tabs>
            <w:spacing w:before="120" w:after="0" w:line="264" w:lineRule="auto"/>
            <w:rPr>
              <w:b/>
              <w:bCs/>
              <w:i/>
              <w:iCs/>
              <w:noProof/>
            </w:rPr>
          </w:pPr>
          <w:hyperlink w:anchor="_Toc192168169" w:history="1">
            <w:r w:rsidRPr="001E0464">
              <w:rPr>
                <w:rFonts w:cs="Times New Roman"/>
                <w:b/>
                <w:bCs/>
                <w:i/>
                <w:iCs/>
                <w:noProof/>
                <w:color w:val="467886" w:themeColor="hyperlink"/>
                <w:kern w:val="0"/>
                <w:u w:val="single"/>
                <w:lang w:eastAsia="en-US"/>
                <w14:ligatures w14:val="none"/>
              </w:rPr>
              <w:t>5. Personal Reflections and Challenges</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_Toc192168169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9</w:t>
            </w:r>
            <w:r w:rsidRPr="001E0464">
              <w:rPr>
                <w:rFonts w:cstheme="minorHAnsi"/>
                <w:b/>
                <w:bCs/>
                <w:i/>
                <w:iCs/>
                <w:noProof/>
                <w:webHidden/>
                <w:kern w:val="0"/>
                <w:lang w:eastAsia="en-US"/>
                <w14:ligatures w14:val="none"/>
              </w:rPr>
              <w:fldChar w:fldCharType="end"/>
            </w:r>
          </w:hyperlink>
        </w:p>
        <w:p w14:paraId="77C9E4DA" w14:textId="77777777" w:rsidR="001E0464" w:rsidRPr="001E0464" w:rsidRDefault="001E0464" w:rsidP="001E0464">
          <w:pPr>
            <w:tabs>
              <w:tab w:val="right" w:leader="dot" w:pos="9016"/>
            </w:tabs>
            <w:spacing w:before="120" w:after="0" w:line="264" w:lineRule="auto"/>
            <w:rPr>
              <w:b/>
              <w:bCs/>
              <w:i/>
              <w:iCs/>
              <w:noProof/>
            </w:rPr>
          </w:pPr>
          <w:hyperlink w:anchor="_Toc192168170" w:history="1">
            <w:r w:rsidRPr="001E0464">
              <w:rPr>
                <w:rFonts w:cs="Times New Roman"/>
                <w:b/>
                <w:bCs/>
                <w:i/>
                <w:iCs/>
                <w:noProof/>
                <w:color w:val="467886" w:themeColor="hyperlink"/>
                <w:kern w:val="0"/>
                <w:u w:val="single"/>
                <w:lang w:eastAsia="en-US"/>
                <w14:ligatures w14:val="none"/>
              </w:rPr>
              <w:t>6. Conclusion</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_Toc192168170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10</w:t>
            </w:r>
            <w:r w:rsidRPr="001E0464">
              <w:rPr>
                <w:rFonts w:cstheme="minorHAnsi"/>
                <w:b/>
                <w:bCs/>
                <w:i/>
                <w:iCs/>
                <w:noProof/>
                <w:webHidden/>
                <w:kern w:val="0"/>
                <w:lang w:eastAsia="en-US"/>
                <w14:ligatures w14:val="none"/>
              </w:rPr>
              <w:fldChar w:fldCharType="end"/>
            </w:r>
          </w:hyperlink>
        </w:p>
        <w:p w14:paraId="175D6FAA" w14:textId="77777777" w:rsidR="001E0464" w:rsidRPr="001E0464" w:rsidRDefault="001E0464" w:rsidP="001E0464">
          <w:pPr>
            <w:tabs>
              <w:tab w:val="right" w:leader="dot" w:pos="9016"/>
            </w:tabs>
            <w:spacing w:before="120" w:after="0" w:line="264" w:lineRule="auto"/>
            <w:rPr>
              <w:b/>
              <w:bCs/>
              <w:i/>
              <w:iCs/>
              <w:noProof/>
            </w:rPr>
          </w:pPr>
          <w:hyperlink w:anchor="_Toc192168171" w:history="1">
            <w:r w:rsidRPr="001E0464">
              <w:rPr>
                <w:rFonts w:cstheme="minorHAnsi"/>
                <w:b/>
                <w:bCs/>
                <w:i/>
                <w:iCs/>
                <w:noProof/>
                <w:color w:val="467886" w:themeColor="hyperlink"/>
                <w:kern w:val="0"/>
                <w:u w:val="single"/>
                <w:lang w:eastAsia="en-US"/>
                <w14:ligatures w14:val="none"/>
              </w:rPr>
              <w:t>References</w:t>
            </w:r>
            <w:r w:rsidRPr="001E0464">
              <w:rPr>
                <w:rFonts w:cstheme="minorHAnsi"/>
                <w:b/>
                <w:bCs/>
                <w:i/>
                <w:iCs/>
                <w:noProof/>
                <w:webHidden/>
                <w:kern w:val="0"/>
                <w:lang w:eastAsia="en-US"/>
                <w14:ligatures w14:val="none"/>
              </w:rPr>
              <w:tab/>
            </w:r>
            <w:r w:rsidRPr="001E0464">
              <w:rPr>
                <w:rFonts w:cstheme="minorHAnsi"/>
                <w:b/>
                <w:bCs/>
                <w:i/>
                <w:iCs/>
                <w:noProof/>
                <w:webHidden/>
                <w:kern w:val="0"/>
                <w:lang w:eastAsia="en-US"/>
                <w14:ligatures w14:val="none"/>
              </w:rPr>
              <w:fldChar w:fldCharType="begin"/>
            </w:r>
            <w:r w:rsidRPr="001E0464">
              <w:rPr>
                <w:rFonts w:cstheme="minorHAnsi"/>
                <w:b/>
                <w:bCs/>
                <w:i/>
                <w:iCs/>
                <w:noProof/>
                <w:webHidden/>
                <w:kern w:val="0"/>
                <w:lang w:eastAsia="en-US"/>
                <w14:ligatures w14:val="none"/>
              </w:rPr>
              <w:instrText xml:space="preserve"> PAGEREF _Toc192168171 \h </w:instrText>
            </w:r>
            <w:r w:rsidRPr="001E0464">
              <w:rPr>
                <w:rFonts w:cstheme="minorHAnsi"/>
                <w:b/>
                <w:bCs/>
                <w:i/>
                <w:iCs/>
                <w:noProof/>
                <w:webHidden/>
                <w:kern w:val="0"/>
                <w:lang w:eastAsia="en-US"/>
                <w14:ligatures w14:val="none"/>
              </w:rPr>
            </w:r>
            <w:r w:rsidRPr="001E0464">
              <w:rPr>
                <w:rFonts w:cstheme="minorHAnsi"/>
                <w:b/>
                <w:bCs/>
                <w:i/>
                <w:iCs/>
                <w:noProof/>
                <w:webHidden/>
                <w:kern w:val="0"/>
                <w:lang w:eastAsia="en-US"/>
                <w14:ligatures w14:val="none"/>
              </w:rPr>
              <w:fldChar w:fldCharType="separate"/>
            </w:r>
            <w:r w:rsidRPr="001E0464">
              <w:rPr>
                <w:rFonts w:cstheme="minorHAnsi"/>
                <w:b/>
                <w:bCs/>
                <w:i/>
                <w:iCs/>
                <w:noProof/>
                <w:webHidden/>
                <w:kern w:val="0"/>
                <w:lang w:eastAsia="en-US"/>
                <w14:ligatures w14:val="none"/>
              </w:rPr>
              <w:t>11</w:t>
            </w:r>
            <w:r w:rsidRPr="001E0464">
              <w:rPr>
                <w:rFonts w:cstheme="minorHAnsi"/>
                <w:b/>
                <w:bCs/>
                <w:i/>
                <w:iCs/>
                <w:noProof/>
                <w:webHidden/>
                <w:kern w:val="0"/>
                <w:lang w:eastAsia="en-US"/>
                <w14:ligatures w14:val="none"/>
              </w:rPr>
              <w:fldChar w:fldCharType="end"/>
            </w:r>
          </w:hyperlink>
        </w:p>
        <w:p w14:paraId="769198F5" w14:textId="77777777" w:rsidR="001E0464" w:rsidRPr="001E0464" w:rsidRDefault="001E0464" w:rsidP="001E0464">
          <w:pPr>
            <w:spacing w:after="120" w:line="264" w:lineRule="auto"/>
            <w:rPr>
              <w:kern w:val="0"/>
              <w:sz w:val="20"/>
              <w:szCs w:val="20"/>
              <w:lang w:eastAsia="en-US"/>
              <w14:ligatures w14:val="none"/>
            </w:rPr>
          </w:pPr>
          <w:r w:rsidRPr="001E0464">
            <w:rPr>
              <w:b/>
              <w:bCs/>
              <w:noProof/>
              <w:kern w:val="0"/>
              <w:sz w:val="20"/>
              <w:szCs w:val="20"/>
              <w:lang w:eastAsia="en-US"/>
              <w14:ligatures w14:val="none"/>
            </w:rPr>
            <w:fldChar w:fldCharType="end"/>
          </w:r>
        </w:p>
      </w:sdtContent>
    </w:sdt>
    <w:p w14:paraId="4AA5E4CA"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594707E7"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1506FFB0"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488BC373"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34D5FBAE"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10250114"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76A71EF3"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45B4372"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3C3726EF"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2ADD7358"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C9ECC9E"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431C6E1D"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34B92886"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3E547C4A"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4A30F408"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530EA5E1"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73FE93CF"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08795BB2"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p>
    <w:p w14:paraId="32BF79EE"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0" w:name="_Toc192168164"/>
      <w:r w:rsidRPr="001E0464">
        <w:rPr>
          <w:rFonts w:ascii="Times New Roman" w:eastAsiaTheme="majorEastAsia" w:hAnsi="Times New Roman" w:cs="Times New Roman"/>
          <w:bCs/>
          <w:color w:val="000000" w:themeColor="text1"/>
          <w:kern w:val="0"/>
          <w:lang w:eastAsia="en-US"/>
          <w14:ligatures w14:val="none"/>
        </w:rPr>
        <w:t>1. Introduction</w:t>
      </w:r>
      <w:bookmarkEnd w:id="0"/>
    </w:p>
    <w:p w14:paraId="76B57720"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A supervised hotel internship is a great opportunity to learn about F&amp;B services and business.   My placement at Delta Hotel by Marriott Swindon taught me about the food and beverage challenges and triumphs hotels encounter daily, as well as the hospitality sector.   This report evaluates my experiences based on subject learning goals and university assessment criteria (Restaurant Business Online, 2021).</w:t>
      </w:r>
    </w:p>
    <w:p w14:paraId="2AA7F466"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1. Describe my skills, work style, and learning motivation.</w:t>
      </w:r>
    </w:p>
    <w:p w14:paraId="0857A495"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2. Assess my professionalism, punctuality, and involvement.</w:t>
      </w:r>
    </w:p>
    <w:p w14:paraId="25518C19"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3. Consider my abilities to work under supervision.</w:t>
      </w:r>
    </w:p>
    <w:p w14:paraId="447855C0"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4. Watch me improve without much help.</w:t>
      </w:r>
    </w:p>
    <w:p w14:paraId="577E8934"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5. Assess my suitability for hospitality work.</w:t>
      </w:r>
    </w:p>
    <w:p w14:paraId="2C6283A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My ideas will be supported with scholarly writing on hospitality management, food and beverage operations, and service quality.   I intend to demonstrate that real-life actions are strongly linked to their supporting beliefs (Cousins, </w:t>
      </w:r>
      <w:proofErr w:type="spellStart"/>
      <w:r w:rsidRPr="001E0464">
        <w:rPr>
          <w:rFonts w:ascii="Times New Roman" w:eastAsia="Times New Roman" w:hAnsi="Times New Roman" w:cs="Times New Roman"/>
          <w:kern w:val="0"/>
          <w14:ligatures w14:val="none"/>
        </w:rPr>
        <w:t>Foskett</w:t>
      </w:r>
      <w:proofErr w:type="spellEnd"/>
      <w:r w:rsidRPr="001E0464">
        <w:rPr>
          <w:rFonts w:ascii="Times New Roman" w:eastAsia="Times New Roman" w:hAnsi="Times New Roman" w:cs="Times New Roman"/>
          <w:kern w:val="0"/>
          <w14:ligatures w14:val="none"/>
        </w:rPr>
        <w:t xml:space="preserve">, Graham, </w:t>
      </w:r>
      <w:proofErr w:type="spellStart"/>
      <w:r w:rsidRPr="001E0464">
        <w:rPr>
          <w:rFonts w:ascii="Times New Roman" w:eastAsia="Times New Roman" w:hAnsi="Times New Roman" w:cs="Times New Roman"/>
          <w:kern w:val="0"/>
          <w14:ligatures w14:val="none"/>
        </w:rPr>
        <w:t>Hollier</w:t>
      </w:r>
      <w:proofErr w:type="spellEnd"/>
      <w:r w:rsidRPr="001E0464">
        <w:rPr>
          <w:rFonts w:ascii="Times New Roman" w:eastAsia="Times New Roman" w:hAnsi="Times New Roman" w:cs="Times New Roman"/>
          <w:kern w:val="0"/>
          <w14:ligatures w14:val="none"/>
        </w:rPr>
        <w:t>, 2019).</w:t>
      </w:r>
    </w:p>
    <w:p w14:paraId="5A618FDB" w14:textId="77777777" w:rsidR="001E0464" w:rsidRPr="001E0464" w:rsidRDefault="00196715" w:rsidP="001E0464">
      <w:pPr>
        <w:spacing w:after="120" w:line="360" w:lineRule="auto"/>
        <w:jc w:val="both"/>
        <w:rPr>
          <w:rFonts w:ascii="Times New Roman" w:hAnsi="Times New Roman" w:cs="Times New Roman"/>
          <w:kern w:val="0"/>
          <w:lang w:eastAsia="en-US"/>
          <w14:ligatures w14:val="none"/>
        </w:rPr>
      </w:pPr>
      <w:r>
        <w:rPr>
          <w:rFonts w:ascii="Times New Roman" w:hAnsi="Times New Roman" w:cs="Times New Roman"/>
          <w:noProof/>
          <w:kern w:val="0"/>
          <w:lang w:eastAsia="en-US"/>
          <w14:ligatures w14:val="none"/>
        </w:rPr>
      </w:r>
      <w:r w:rsidR="00196715">
        <w:rPr>
          <w:rFonts w:ascii="Times New Roman" w:hAnsi="Times New Roman" w:cs="Times New Roman"/>
          <w:noProof/>
          <w:kern w:val="0"/>
          <w:lang w:eastAsia="en-US"/>
          <w14:ligatures w14:val="none"/>
        </w:rPr>
        <w:pict w14:anchorId="626D9D4E">
          <v:rect id="_x0000_i1025" alt="" style="width:451.3pt;height:.05pt;mso-width-percent:0;mso-height-percent:0;mso-width-percent:0;mso-height-percent:0" o:hralign="center" o:hrstd="t" o:hr="t" fillcolor="#a0a0a0" stroked="f"/>
        </w:pict>
      </w:r>
    </w:p>
    <w:p w14:paraId="6BD8BDDD"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1" w:name="_Toc192168165"/>
      <w:r w:rsidRPr="001E0464">
        <w:rPr>
          <w:rFonts w:ascii="Times New Roman" w:eastAsiaTheme="majorEastAsia" w:hAnsi="Times New Roman" w:cs="Times New Roman"/>
          <w:bCs/>
          <w:color w:val="000000" w:themeColor="text1"/>
          <w:kern w:val="0"/>
          <w:lang w:eastAsia="en-US"/>
          <w14:ligatures w14:val="none"/>
        </w:rPr>
        <w:t>2. Background of Delta Hotel by Marriott Swindon and My Role</w:t>
      </w:r>
      <w:bookmarkEnd w:id="1"/>
    </w:p>
    <w:p w14:paraId="74F8CA6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Part 2.1: Hotel</w:t>
      </w:r>
    </w:p>
    <w:p w14:paraId="0779F30B"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 xml:space="preserve">Marriott International, which owns the Delta Hotel by Marriott Swindon, prioritises client happiness, brand values, and service.   The hotel features a large restaurant, bar/lounge, and event/banqueting rooms for weddings, conferences, and other social occasions.   Following the Marriott brand's philosophy, the hotel strives to give visitors a </w:t>
      </w:r>
      <w:r w:rsidRPr="001E0464">
        <w:rPr>
          <w:rFonts w:ascii="Times New Roman" w:eastAsia="Times New Roman" w:hAnsi="Times New Roman" w:cs="Times New Roman"/>
          <w:b/>
          <w:bCs/>
          <w:kern w:val="0"/>
          <w14:ligatures w14:val="none"/>
        </w:rPr>
        <w:lastRenderedPageBreak/>
        <w:t>great stay with excellent service, wonderful food, and well-organised business operations (Wood, 2019).</w:t>
      </w:r>
    </w:p>
    <w:p w14:paraId="6C6D98D4"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 xml:space="preserve">  2.2 Placement objectives</w:t>
      </w:r>
    </w:p>
    <w:p w14:paraId="438CE0D2"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 xml:space="preserve">I worked in various food and beverage areas during my employment.   I learnt many jobs during my rotation.  In a restaurant, I had to meet and seat visitors, take orders, communicate with the kitchen, and ensure food quality and appearance followed brand requirements (Davis, Lockwood, Alcott, </w:t>
      </w:r>
      <w:proofErr w:type="spellStart"/>
      <w:r w:rsidRPr="001E0464">
        <w:rPr>
          <w:rFonts w:ascii="Times New Roman" w:eastAsia="Times New Roman" w:hAnsi="Times New Roman" w:cs="Times New Roman"/>
          <w:b/>
          <w:bCs/>
          <w:kern w:val="0"/>
          <w14:ligatures w14:val="none"/>
        </w:rPr>
        <w:t>Pantelidis</w:t>
      </w:r>
      <w:proofErr w:type="spellEnd"/>
      <w:r w:rsidRPr="001E0464">
        <w:rPr>
          <w:rFonts w:ascii="Times New Roman" w:eastAsia="Times New Roman" w:hAnsi="Times New Roman" w:cs="Times New Roman"/>
          <w:b/>
          <w:bCs/>
          <w:kern w:val="0"/>
          <w14:ligatures w14:val="none"/>
        </w:rPr>
        <w:t>, 2018).</w:t>
      </w:r>
    </w:p>
    <w:p w14:paraId="0E99B009"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 Bar Operations: Making beverages, POS purchases and cleaning and stocking the bar (Marriott International, 2020).</w:t>
      </w:r>
    </w:p>
    <w:p w14:paraId="3902F14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b/>
          <w:bCs/>
          <w:kern w:val="0"/>
          <w14:ligatures w14:val="none"/>
        </w:rPr>
        <w:t>• Banquets and Events: Setting up, serving, and dismantling event facilities and meeting visitors' and planners' needs (Marriott International, 2025).</w:t>
      </w:r>
    </w:p>
    <w:p w14:paraId="40EF30D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b/>
          <w:bCs/>
          <w:kern w:val="0"/>
          <w14:ligatures w14:val="none"/>
        </w:rPr>
      </w:pPr>
      <w:r w:rsidRPr="001E0464">
        <w:rPr>
          <w:rFonts w:ascii="Times New Roman" w:eastAsia="Times New Roman" w:hAnsi="Times New Roman" w:cs="Times New Roman"/>
          <w:b/>
          <w:bCs/>
          <w:kern w:val="0"/>
          <w14:ligatures w14:val="none"/>
        </w:rPr>
        <w:t>I was told to "shadow" supervisory personnel, which entailed monitoring how they managed scheduling, conflicts, supplies, and team leadership.   The placement's format supported the module's purpose of teaching students how to evaluate management performance and develop food and beverage operational and supervisory skills (</w:t>
      </w:r>
      <w:proofErr w:type="spellStart"/>
      <w:r w:rsidRPr="001E0464">
        <w:rPr>
          <w:rFonts w:ascii="Times New Roman" w:eastAsia="Times New Roman" w:hAnsi="Times New Roman" w:cs="Times New Roman"/>
          <w:b/>
          <w:bCs/>
          <w:kern w:val="0"/>
          <w14:ligatures w14:val="none"/>
        </w:rPr>
        <w:t>Desklib</w:t>
      </w:r>
      <w:proofErr w:type="spellEnd"/>
      <w:r w:rsidRPr="001E0464">
        <w:rPr>
          <w:rFonts w:ascii="Times New Roman" w:eastAsia="Times New Roman" w:hAnsi="Times New Roman" w:cs="Times New Roman"/>
          <w:b/>
          <w:bCs/>
          <w:kern w:val="0"/>
          <w14:ligatures w14:val="none"/>
        </w:rPr>
        <w:t>, 2021).</w:t>
      </w:r>
    </w:p>
    <w:p w14:paraId="3331B891" w14:textId="77777777" w:rsidR="001E0464" w:rsidRPr="001E0464" w:rsidRDefault="00196715" w:rsidP="001E0464">
      <w:pPr>
        <w:spacing w:after="120" w:line="360" w:lineRule="auto"/>
        <w:jc w:val="both"/>
        <w:rPr>
          <w:rFonts w:ascii="Times New Roman" w:hAnsi="Times New Roman" w:cs="Times New Roman"/>
          <w:kern w:val="0"/>
          <w:lang w:eastAsia="en-US"/>
          <w14:ligatures w14:val="none"/>
        </w:rPr>
      </w:pPr>
      <w:r>
        <w:rPr>
          <w:rFonts w:ascii="Times New Roman" w:hAnsi="Times New Roman" w:cs="Times New Roman"/>
          <w:noProof/>
          <w:kern w:val="0"/>
          <w:lang w:eastAsia="en-US"/>
          <w14:ligatures w14:val="none"/>
        </w:rPr>
      </w:r>
      <w:r w:rsidR="00196715">
        <w:rPr>
          <w:rFonts w:ascii="Times New Roman" w:hAnsi="Times New Roman" w:cs="Times New Roman"/>
          <w:noProof/>
          <w:kern w:val="0"/>
          <w:lang w:eastAsia="en-US"/>
          <w14:ligatures w14:val="none"/>
        </w:rPr>
        <w:pict w14:anchorId="2238A0F7">
          <v:rect id="_x0000_i1026" alt="" style="width:451.3pt;height:.05pt;mso-width-percent:0;mso-height-percent:0;mso-width-percent:0;mso-height-percent:0" o:hralign="center" o:hrstd="t" o:hr="t" fillcolor="#a0a0a0" stroked="f"/>
        </w:pict>
      </w:r>
    </w:p>
    <w:p w14:paraId="1582744F"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2" w:name="_Toc192168166"/>
      <w:r w:rsidRPr="001E0464">
        <w:rPr>
          <w:rFonts w:ascii="Times New Roman" w:eastAsiaTheme="majorEastAsia" w:hAnsi="Times New Roman" w:cs="Times New Roman"/>
          <w:bCs/>
          <w:color w:val="000000" w:themeColor="text1"/>
          <w:kern w:val="0"/>
          <w:lang w:eastAsia="en-US"/>
          <w14:ligatures w14:val="none"/>
        </w:rPr>
        <w:t>3. Practical Tasks and Key Element Reflections</w:t>
      </w:r>
      <w:bookmarkEnd w:id="2"/>
    </w:p>
    <w:p w14:paraId="48B4C82D" w14:textId="77777777" w:rsidR="001E0464" w:rsidRPr="001E0464" w:rsidRDefault="001E0464" w:rsidP="001E0464">
      <w:pPr>
        <w:keepNext/>
        <w:keepLines/>
        <w:spacing w:before="40" w:after="0" w:line="360" w:lineRule="auto"/>
        <w:jc w:val="both"/>
        <w:outlineLvl w:val="3"/>
        <w:rPr>
          <w:rFonts w:ascii="Times New Roman" w:eastAsiaTheme="majorEastAsia" w:hAnsi="Times New Roman" w:cs="Times New Roman"/>
          <w:kern w:val="0"/>
          <w:lang w:eastAsia="en-US"/>
          <w14:ligatures w14:val="none"/>
        </w:rPr>
      </w:pPr>
      <w:r w:rsidRPr="001E0464">
        <w:rPr>
          <w:rFonts w:ascii="Times New Roman" w:eastAsiaTheme="majorEastAsia" w:hAnsi="Times New Roman" w:cs="Times New Roman"/>
          <w:b/>
          <w:bCs/>
          <w:kern w:val="0"/>
          <w:lang w:eastAsia="en-US"/>
          <w14:ligatures w14:val="none"/>
        </w:rPr>
        <w:t>3.1. Ability to Take Part in Practical Tasks (Approach, Eagerness, and Understanding) (Marriott International, 2020).</w:t>
      </w:r>
    </w:p>
    <w:p w14:paraId="5A703924"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You needed courage and adaptability to help with Delta Hotel by Marriott Swindon's food and beverage operations.   Good food and drink service requires teamwork, product knowledge, and attention to detail, according to Davis, Lockwood, </w:t>
      </w:r>
      <w:proofErr w:type="spellStart"/>
      <w:r w:rsidRPr="001E0464">
        <w:rPr>
          <w:rFonts w:ascii="Times New Roman" w:eastAsia="Times New Roman" w:hAnsi="Times New Roman" w:cs="Times New Roman"/>
          <w:kern w:val="0"/>
          <w14:ligatures w14:val="none"/>
        </w:rPr>
        <w:t>Pantelidis</w:t>
      </w:r>
      <w:proofErr w:type="spellEnd"/>
      <w:r w:rsidRPr="001E0464">
        <w:rPr>
          <w:rFonts w:ascii="Times New Roman" w:eastAsia="Times New Roman" w:hAnsi="Times New Roman" w:cs="Times New Roman"/>
          <w:kern w:val="0"/>
          <w14:ligatures w14:val="none"/>
        </w:rPr>
        <w:t>, and Alcott (2018).   I studied the pub and restaurant SOPs in my first few weeks.  This included: (</w:t>
      </w:r>
      <w:proofErr w:type="spellStart"/>
      <w:r w:rsidRPr="001E0464">
        <w:rPr>
          <w:rFonts w:ascii="Times New Roman" w:eastAsia="Times New Roman" w:hAnsi="Times New Roman" w:cs="Times New Roman"/>
          <w:kern w:val="0"/>
          <w14:ligatures w14:val="none"/>
        </w:rPr>
        <w:t>Studylib</w:t>
      </w:r>
      <w:proofErr w:type="spellEnd"/>
      <w:r w:rsidRPr="001E0464">
        <w:rPr>
          <w:rFonts w:ascii="Times New Roman" w:eastAsia="Times New Roman" w:hAnsi="Times New Roman" w:cs="Times New Roman"/>
          <w:kern w:val="0"/>
          <w14:ligatures w14:val="none"/>
        </w:rPr>
        <w:t>, 2010).</w:t>
      </w:r>
    </w:p>
    <w:p w14:paraId="1E4D0F45"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1. Greeting and seating guests: A nice greeting made guests delighted.   I learnt to smile, make eye contact, and meet guests by following Marriott's professionalism and courtesy requirements (Taylor &amp; Francis Online, 2018).</w:t>
      </w:r>
    </w:p>
    <w:p w14:paraId="0D4F80D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2. Taking orders and talking to people: Writing down visitors' orders correctly and sending them to the cook was crucial.   Order errors can lower customer satisfaction and raise corporate costs.   I made fewer mistakes since I wanted to understand the hotel's POS system quickly (Wood, 2020).</w:t>
      </w:r>
    </w:p>
    <w:p w14:paraId="3E0E897A"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3. Food Running and Presentation: Marriott's brand requirements required alertness and meticulous plate handling to deliver food on time and look attractive.   With supervisors' input, I enhanced my delivery and made it consistent (Marriott International, 2019).</w:t>
      </w:r>
    </w:p>
    <w:p w14:paraId="4EBCF13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Paying attention to details helped me perform these jobs.   Even though I was rushed, I checked each table's order and worked with the staff to keep service running smoothly.   This drive to be thorough and the hospitality theory I studied in class helped me grasp how each minor action affects service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417E103D"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My placement also stressed product awareness.   Marriott International promotes identical brand standards, which require workers to know the menu, including special diets and high-end drinks.   I understood why each item on the hotel's menu was picked by studying the menu and where the products came from (local vegetables, trademark cocktails).   This allowed me to openly answer guests' queries and customise their experience, which fits </w:t>
      </w:r>
      <w:proofErr w:type="spellStart"/>
      <w:r w:rsidRPr="001E0464">
        <w:rPr>
          <w:rFonts w:ascii="Times New Roman" w:eastAsia="Times New Roman" w:hAnsi="Times New Roman" w:cs="Times New Roman"/>
          <w:kern w:val="0"/>
          <w14:ligatures w14:val="none"/>
        </w:rPr>
        <w:t>Lashley</w:t>
      </w:r>
      <w:proofErr w:type="spellEnd"/>
      <w:r w:rsidRPr="001E0464">
        <w:rPr>
          <w:rFonts w:ascii="Times New Roman" w:eastAsia="Times New Roman" w:hAnsi="Times New Roman" w:cs="Times New Roman"/>
          <w:kern w:val="0"/>
          <w14:ligatures w14:val="none"/>
        </w:rPr>
        <w:t xml:space="preserve"> and Morrison's (2010) concept of "hospitality as an emotional and cultural experience." (Wood, 2019).</w:t>
      </w:r>
    </w:p>
    <w:p w14:paraId="1C41BE6B"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Many bosses appreciated my openness to learn and change.   My upbeat attitude even during hectic times demonstrated that I was interested in learning how F&amp;B works, according to their assessment (Bernard, Lockwood, </w:t>
      </w:r>
      <w:proofErr w:type="spellStart"/>
      <w:r w:rsidRPr="001E0464">
        <w:rPr>
          <w:rFonts w:ascii="Times New Roman" w:eastAsia="Times New Roman" w:hAnsi="Times New Roman" w:cs="Times New Roman"/>
          <w:kern w:val="0"/>
          <w14:ligatures w14:val="none"/>
        </w:rPr>
        <w:t>Pantelidis</w:t>
      </w:r>
      <w:proofErr w:type="spellEnd"/>
      <w:r w:rsidRPr="001E0464">
        <w:rPr>
          <w:rFonts w:ascii="Times New Roman" w:eastAsia="Times New Roman" w:hAnsi="Times New Roman" w:cs="Times New Roman"/>
          <w:kern w:val="0"/>
          <w14:ligatures w14:val="none"/>
        </w:rPr>
        <w:t>, Alcott, 2018).</w:t>
      </w:r>
    </w:p>
    <w:p w14:paraId="2132C293" w14:textId="77777777" w:rsidR="001E0464" w:rsidRPr="001E0464" w:rsidRDefault="00196715" w:rsidP="001E0464">
      <w:pPr>
        <w:spacing w:after="120" w:line="360" w:lineRule="auto"/>
        <w:jc w:val="both"/>
        <w:rPr>
          <w:rFonts w:ascii="Times New Roman" w:hAnsi="Times New Roman" w:cs="Times New Roman"/>
          <w:kern w:val="0"/>
          <w:lang w:eastAsia="en-US"/>
          <w14:ligatures w14:val="none"/>
        </w:rPr>
      </w:pPr>
      <w:r>
        <w:rPr>
          <w:rFonts w:ascii="Times New Roman" w:hAnsi="Times New Roman" w:cs="Times New Roman"/>
          <w:noProof/>
          <w:kern w:val="0"/>
          <w:lang w:eastAsia="en-US"/>
          <w14:ligatures w14:val="none"/>
        </w:rPr>
      </w:r>
      <w:r w:rsidR="00196715">
        <w:rPr>
          <w:rFonts w:ascii="Times New Roman" w:hAnsi="Times New Roman" w:cs="Times New Roman"/>
          <w:noProof/>
          <w:kern w:val="0"/>
          <w:lang w:eastAsia="en-US"/>
          <w14:ligatures w14:val="none"/>
        </w:rPr>
        <w:pict w14:anchorId="7183DF39">
          <v:rect id="_x0000_i1027" alt="" style="width:451.3pt;height:.05pt;mso-width-percent:0;mso-height-percent:0;mso-width-percent:0;mso-height-percent:0" o:hralign="center" o:hrstd="t" o:hr="t" fillcolor="#a0a0a0" stroked="f"/>
        </w:pict>
      </w:r>
    </w:p>
    <w:p w14:paraId="335F419E"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3" w:name="_Toc192168167"/>
      <w:r w:rsidRPr="001E0464">
        <w:rPr>
          <w:rFonts w:ascii="Times New Roman" w:eastAsiaTheme="majorEastAsia" w:hAnsi="Times New Roman" w:cs="Times New Roman"/>
          <w:bCs/>
          <w:color w:val="000000" w:themeColor="text1"/>
          <w:kern w:val="0"/>
          <w:lang w:eastAsia="en-US"/>
          <w14:ligatures w14:val="none"/>
        </w:rPr>
        <w:t>3.2. Timekeeping, Attendance, Engagement, Appearance, and Demeanour</w:t>
      </w:r>
      <w:bookmarkEnd w:id="3"/>
    </w:p>
    <w:p w14:paraId="6865176C"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Being punctual and professional is crucial in the hotel sector.   Walker (2017) believes that being on time and always arriving affects your performance, staff morale, and guest satisfaction.   I worked early breakfasts, late dinners, and weekend parties during my placement (Davis, Lockwood, Alcott, </w:t>
      </w:r>
      <w:proofErr w:type="spellStart"/>
      <w:r w:rsidRPr="001E0464">
        <w:rPr>
          <w:rFonts w:ascii="Times New Roman" w:eastAsia="Times New Roman" w:hAnsi="Times New Roman" w:cs="Times New Roman"/>
          <w:kern w:val="0"/>
          <w14:ligatures w14:val="none"/>
        </w:rPr>
        <w:t>Pantelidis</w:t>
      </w:r>
      <w:proofErr w:type="spellEnd"/>
      <w:r w:rsidRPr="001E0464">
        <w:rPr>
          <w:rFonts w:ascii="Times New Roman" w:eastAsia="Times New Roman" w:hAnsi="Times New Roman" w:cs="Times New Roman"/>
          <w:kern w:val="0"/>
          <w14:ligatures w14:val="none"/>
        </w:rPr>
        <w:t>, 2018).</w:t>
      </w:r>
    </w:p>
    <w:p w14:paraId="09407FF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 Being punctual: I arrived at work 15 minutes early every shift.   My managers would discuss goals or key occurrences from that day in meetings, so this habit prepared me.   I avoided issues and started each shift well by being on time (Taylor &amp; Francis Online, 2018).</w:t>
      </w:r>
    </w:p>
    <w:p w14:paraId="0A794E7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Marriott's dress code applies to the Delta Hotel by Marriott Swindon.   I looked professional and met brand goals by following these rules: a clean uniform, a name tag, well-groomed hair, and little jewellery (</w:t>
      </w:r>
      <w:proofErr w:type="spellStart"/>
      <w:r w:rsidRPr="001E0464">
        <w:rPr>
          <w:rFonts w:ascii="Times New Roman" w:eastAsia="Times New Roman" w:hAnsi="Times New Roman" w:cs="Times New Roman"/>
          <w:kern w:val="0"/>
          <w14:ligatures w14:val="none"/>
        </w:rPr>
        <w:t>Studylib</w:t>
      </w:r>
      <w:proofErr w:type="spellEnd"/>
      <w:r w:rsidRPr="001E0464">
        <w:rPr>
          <w:rFonts w:ascii="Times New Roman" w:eastAsia="Times New Roman" w:hAnsi="Times New Roman" w:cs="Times New Roman"/>
          <w:kern w:val="0"/>
          <w14:ligatures w14:val="none"/>
        </w:rPr>
        <w:t>, 2010).</w:t>
      </w:r>
    </w:p>
    <w:p w14:paraId="6AC4061E"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Engagement and Teamwork: Pre-shift meetings let me ask questions, make suggestions, and offer extra work.   I refilled the bar or adjusted the table sets during slow moments to demonstrate my initiative and teamwork (Wood, 2019).</w:t>
      </w:r>
    </w:p>
    <w:p w14:paraId="7D2B9366"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Professionalism also required handling difficult situations gently.   A guest's dietary needs were miscommunicated, delaying service.   After realising my mistake, I apologies and explained.  I worked with the chef to fix the meal quickly.   These events taught me how vital it is to communicate effectively, show empathy, and be professional while handling service issues (Wood, 2020).</w:t>
      </w:r>
    </w:p>
    <w:p w14:paraId="0BC29C7B"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My personal participation was to constantly ask my superiors and senior coworkers how I could enhance my service style and efficiency.   This proactive mentoring approach follows "reflective practice," which encourages professionals to constantly assess and improve their work (</w:t>
      </w:r>
      <w:proofErr w:type="spellStart"/>
      <w:r w:rsidRPr="001E0464">
        <w:rPr>
          <w:rFonts w:ascii="Times New Roman" w:eastAsia="Times New Roman" w:hAnsi="Times New Roman" w:cs="Times New Roman"/>
          <w:kern w:val="0"/>
          <w14:ligatures w14:val="none"/>
        </w:rPr>
        <w:t>Goodfellow</w:t>
      </w:r>
      <w:proofErr w:type="spellEnd"/>
      <w:r w:rsidRPr="001E0464">
        <w:rPr>
          <w:rFonts w:ascii="Times New Roman" w:eastAsia="Times New Roman" w:hAnsi="Times New Roman" w:cs="Times New Roman"/>
          <w:kern w:val="0"/>
          <w14:ligatures w14:val="none"/>
        </w:rPr>
        <w:t xml:space="preserve"> Publishers, 2019).</w:t>
      </w:r>
    </w:p>
    <w:p w14:paraId="43F9C7DE"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w:t>
      </w:r>
    </w:p>
    <w:p w14:paraId="6075576E"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3.3. Doing things while watched</w:t>
      </w:r>
    </w:p>
    <w:p w14:paraId="10A7F141"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The initial few weeks of my position were tightly supervised by more experienced team members.  This gradually gave me confidence and skill in daily duties.   Supervisors frequently demonstrated a task and then guided me through it.   Some crucial tasks were directly supervised: (Marriott International, 2020).</w:t>
      </w:r>
    </w:p>
    <w:p w14:paraId="15DEF95F"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Preparing the restaurant: Every morning, I helped more experienced personnel set up the tables, fold the tablecloths, and lay the cutlery according to Marriott standards.   I first needed continual support with spacing, alignment, and brand requirements (Marriott International, 2020).</w:t>
      </w:r>
    </w:p>
    <w:p w14:paraId="2611722D"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 xml:space="preserve">2. Running the bar cash register: Processing bar orders with cards, keeping the register balanced, and handling payments required accuracy.   My employer watched out for me and helped me remedy any problems, like closing the invoices correctly at shift end (Cousins, </w:t>
      </w:r>
      <w:proofErr w:type="spellStart"/>
      <w:r w:rsidRPr="001E0464">
        <w:rPr>
          <w:rFonts w:ascii="Times New Roman" w:eastAsia="Times New Roman" w:hAnsi="Times New Roman" w:cs="Times New Roman"/>
          <w:kern w:val="0"/>
          <w14:ligatures w14:val="none"/>
        </w:rPr>
        <w:t>Foskett</w:t>
      </w:r>
      <w:proofErr w:type="spellEnd"/>
      <w:r w:rsidRPr="001E0464">
        <w:rPr>
          <w:rFonts w:ascii="Times New Roman" w:eastAsia="Times New Roman" w:hAnsi="Times New Roman" w:cs="Times New Roman"/>
          <w:kern w:val="0"/>
          <w14:ligatures w14:val="none"/>
        </w:rPr>
        <w:t xml:space="preserve">, Graham, </w:t>
      </w:r>
      <w:proofErr w:type="spellStart"/>
      <w:r w:rsidRPr="001E0464">
        <w:rPr>
          <w:rFonts w:ascii="Times New Roman" w:eastAsia="Times New Roman" w:hAnsi="Times New Roman" w:cs="Times New Roman"/>
          <w:kern w:val="0"/>
          <w14:ligatures w14:val="none"/>
        </w:rPr>
        <w:t>Hollier</w:t>
      </w:r>
      <w:proofErr w:type="spellEnd"/>
      <w:r w:rsidRPr="001E0464">
        <w:rPr>
          <w:rFonts w:ascii="Times New Roman" w:eastAsia="Times New Roman" w:hAnsi="Times New Roman" w:cs="Times New Roman"/>
          <w:kern w:val="0"/>
          <w14:ligatures w14:val="none"/>
        </w:rPr>
        <w:t>, 2019).</w:t>
      </w:r>
    </w:p>
    <w:p w14:paraId="0655F8D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3. Planning an event or banquet: Weddings and conferences have elaborate arrangements for room setup, table setup, video equipment, and food and drink.   I followed these checklists properly under supervision.  To ensure a successful event, I realised how crucial it is to collaborate with housekeeping, banqueting, and the front desk (Marriott International, 2025).</w:t>
      </w:r>
    </w:p>
    <w:p w14:paraId="2B376D47"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A straightforward supervision mechanism helped me watch people tackle difficulties in real time, which was useful.   My employer taught me how to approach to cooks and offer alternatives if a menu item wasn't accessible due to supply chain issues.   This supervision helped me connect classroom concepts like quality and consistency to daily life in a changing environment (Taylor &amp; Francis Online, 2018).</w:t>
      </w:r>
    </w:p>
    <w:p w14:paraId="0868003B"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As I developed and became more trustworthy, my supervisors offered me additional tasks with less oversight.   By continuously using feedback, I showed that I was good at tasks and reliable when I could handle them on my own after learning the abilities (Marriott International, 2020).</w:t>
      </w:r>
    </w:p>
    <w:p w14:paraId="18DD9D32"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p>
    <w:p w14:paraId="08E43EC4"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w:t>
      </w:r>
    </w:p>
    <w:p w14:paraId="3748902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3.4. Work Without Assistance (Towards the End of the Placement) (Davis, Lockwood, Alcott, </w:t>
      </w:r>
      <w:proofErr w:type="spellStart"/>
      <w:r w:rsidRPr="001E0464">
        <w:rPr>
          <w:rFonts w:ascii="Times New Roman" w:eastAsia="Times New Roman" w:hAnsi="Times New Roman" w:cs="Times New Roman"/>
          <w:kern w:val="0"/>
          <w14:ligatures w14:val="none"/>
        </w:rPr>
        <w:t>Pantelidis</w:t>
      </w:r>
      <w:proofErr w:type="spellEnd"/>
      <w:r w:rsidRPr="001E0464">
        <w:rPr>
          <w:rFonts w:ascii="Times New Roman" w:eastAsia="Times New Roman" w:hAnsi="Times New Roman" w:cs="Times New Roman"/>
          <w:kern w:val="0"/>
          <w14:ligatures w14:val="none"/>
        </w:rPr>
        <w:t>, 2018).</w:t>
      </w:r>
    </w:p>
    <w:p w14:paraId="75CE6B9F"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I went from supervised to independent in my second placement.  I gained confidence in my skills.   These events shaped time: (Wood, 2020).</w:t>
      </w:r>
    </w:p>
    <w:p w14:paraId="0B03BBF5"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1. Independent Coordination of Sections: I sometimes managed the bar in the afternoon when it was less crowded.   This work required keeping the bar stocked, the environment clean and guests served fast.   Maintaining my responsibilities enhanced my decision-making and prioritisation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294E6FF6"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Manage Small Groups:  On busy nights or when the supervisor had managerial duties, I gave other placement students or new employees rudimentary responsibilities.   This leadership opportunity tested my speaking and planning skills.   I had to plan how to efficiently assign jobs like table clearing and drink orders while maintaining service quality (Marriott International, 2020).</w:t>
      </w:r>
    </w:p>
    <w:p w14:paraId="4129EE8F"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3. Real-Time Problem-Solving: As I became more independent, I encountered unexpected issues like a drink shortage.   I had to swiftly refresh the bar's stock while serving clients by talking to the backroom workers.   This experience taught me how vital flexibility and quick thinking are for running a successful catering business, according to </w:t>
      </w:r>
      <w:proofErr w:type="spellStart"/>
      <w:r w:rsidRPr="001E0464">
        <w:rPr>
          <w:rFonts w:ascii="Times New Roman" w:eastAsia="Times New Roman" w:hAnsi="Times New Roman" w:cs="Times New Roman"/>
          <w:kern w:val="0"/>
          <w14:ligatures w14:val="none"/>
        </w:rPr>
        <w:t>Lashley</w:t>
      </w:r>
      <w:proofErr w:type="spellEnd"/>
      <w:r w:rsidRPr="001E0464">
        <w:rPr>
          <w:rFonts w:ascii="Times New Roman" w:eastAsia="Times New Roman" w:hAnsi="Times New Roman" w:cs="Times New Roman"/>
          <w:kern w:val="0"/>
          <w14:ligatures w14:val="none"/>
        </w:rPr>
        <w:t xml:space="preserve"> and Morrison (2010) (Taylor &amp; Francis Online, 2018).</w:t>
      </w:r>
    </w:p>
    <w:p w14:paraId="00B1B4A7"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Lack of supervision forced me to self-regulate my work.   I regularly consulted training materials and SOPs when unsure.   I checked these documents to ensure service standards were consistent without management assistance.   This was a good example of "learning by doing"—doing something helps you understand and remember it (Wood, 2020).</w:t>
      </w:r>
    </w:p>
    <w:p w14:paraId="3C6C0FD5"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By the end of my placement, I could confirm orders, resolve minor guest concerns, and confidently run my area, demonstrating my transition from learning by doing to offering service (Marriott International, 2020).</w:t>
      </w:r>
    </w:p>
    <w:p w14:paraId="18A83BD2"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w:t>
      </w:r>
    </w:p>
    <w:p w14:paraId="090B9347"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3.5. Future Ready   Finding hospitality work</w:t>
      </w:r>
    </w:p>
    <w:p w14:paraId="1C1DAFCF"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Hospitality recruiters emphasise real-world experience, customer service, teamwork, and problem-solving.   Working at the Delta Hotel by Marriott Swindon greatly improved these traits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39EE67B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1. A customer-focused mindset: Regular conversations helped me understand and support customers.   After learning to personalise service by remembering repeat visitors' preferences or giving suggestions based on what they ate, I was equipped to handle a variety of customer needs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0A0D0D28"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2. Flexibility and cultural awareness: The hotel hosts business travellers, families, and international visitors.  Each group requires something different.   Direct engagement helped </w:t>
      </w:r>
      <w:r w:rsidRPr="001E0464">
        <w:rPr>
          <w:rFonts w:ascii="Times New Roman" w:eastAsia="Times New Roman" w:hAnsi="Times New Roman" w:cs="Times New Roman"/>
          <w:kern w:val="0"/>
          <w14:ligatures w14:val="none"/>
        </w:rPr>
        <w:lastRenderedPageBreak/>
        <w:t xml:space="preserve">me understand cultural differences and provide culturally sensitive service, which is crucial in modern hospitality (Cousins, </w:t>
      </w:r>
      <w:proofErr w:type="spellStart"/>
      <w:r w:rsidRPr="001E0464">
        <w:rPr>
          <w:rFonts w:ascii="Times New Roman" w:eastAsia="Times New Roman" w:hAnsi="Times New Roman" w:cs="Times New Roman"/>
          <w:kern w:val="0"/>
          <w14:ligatures w14:val="none"/>
        </w:rPr>
        <w:t>Foskett</w:t>
      </w:r>
      <w:proofErr w:type="spellEnd"/>
      <w:r w:rsidRPr="001E0464">
        <w:rPr>
          <w:rFonts w:ascii="Times New Roman" w:eastAsia="Times New Roman" w:hAnsi="Times New Roman" w:cs="Times New Roman"/>
          <w:kern w:val="0"/>
          <w14:ligatures w14:val="none"/>
        </w:rPr>
        <w:t xml:space="preserve">, Graham, </w:t>
      </w:r>
      <w:proofErr w:type="spellStart"/>
      <w:r w:rsidRPr="001E0464">
        <w:rPr>
          <w:rFonts w:ascii="Times New Roman" w:eastAsia="Times New Roman" w:hAnsi="Times New Roman" w:cs="Times New Roman"/>
          <w:kern w:val="0"/>
          <w14:ligatures w14:val="none"/>
        </w:rPr>
        <w:t>Hollier</w:t>
      </w:r>
      <w:proofErr w:type="spellEnd"/>
      <w:r w:rsidRPr="001E0464">
        <w:rPr>
          <w:rFonts w:ascii="Times New Roman" w:eastAsia="Times New Roman" w:hAnsi="Times New Roman" w:cs="Times New Roman"/>
          <w:kern w:val="0"/>
          <w14:ligatures w14:val="none"/>
        </w:rPr>
        <w:t>, 2019).</w:t>
      </w:r>
    </w:p>
    <w:p w14:paraId="31BE63D1"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3. Teamwork: The Delta Hotel by Marriott Swindon runs on collaboration.   Working with others during busy times, serving or clearing tables simultaneously, and exchanging roles helped me improve in a fast-paced environment.   Potential employers always want to witness service-level coordination.  I now feel confident meeting this criteria (Wood, 2020).</w:t>
      </w:r>
    </w:p>
    <w:p w14:paraId="700809D0"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4. Supervision Insight: I observed supervisors' scheduling, conflict resolution, and resource management.   This experience taught me how to lead in food and beverage, which is useful for hotel supervisors and managers (</w:t>
      </w:r>
      <w:proofErr w:type="spellStart"/>
      <w:r w:rsidRPr="001E0464">
        <w:rPr>
          <w:rFonts w:ascii="Times New Roman" w:eastAsia="Times New Roman" w:hAnsi="Times New Roman" w:cs="Times New Roman"/>
          <w:kern w:val="0"/>
          <w14:ligatures w14:val="none"/>
        </w:rPr>
        <w:t>Goodfellow</w:t>
      </w:r>
      <w:proofErr w:type="spellEnd"/>
      <w:r w:rsidRPr="001E0464">
        <w:rPr>
          <w:rFonts w:ascii="Times New Roman" w:eastAsia="Times New Roman" w:hAnsi="Times New Roman" w:cs="Times New Roman"/>
          <w:kern w:val="0"/>
          <w14:ligatures w14:val="none"/>
        </w:rPr>
        <w:t xml:space="preserve"> Publishers, 2019).</w:t>
      </w:r>
    </w:p>
    <w:p w14:paraId="7F6D55F0" w14:textId="77777777" w:rsidR="001E0464" w:rsidRPr="001E0464" w:rsidRDefault="001E0464" w:rsidP="001E0464">
      <w:pPr>
        <w:spacing w:before="100" w:beforeAutospacing="1" w:after="100" w:afterAutospacing="1" w:line="360" w:lineRule="auto"/>
        <w:jc w:val="both"/>
        <w:rPr>
          <w:rFonts w:ascii="Times New Roman" w:hAnsi="Times New Roman" w:cs="Times New Roman"/>
          <w:kern w:val="0"/>
          <w:lang w:eastAsia="en-US"/>
          <w14:ligatures w14:val="none"/>
        </w:rPr>
      </w:pPr>
      <w:r w:rsidRPr="001E0464">
        <w:rPr>
          <w:rFonts w:ascii="Times New Roman" w:eastAsia="Times New Roman" w:hAnsi="Times New Roman" w:cs="Times New Roman"/>
          <w:kern w:val="0"/>
          <w14:ligatures w14:val="none"/>
        </w:rPr>
        <w:t>5. Lifelong learning and professionalism:   Being punctual, grooming properly, and communicating professionally demonstrate maturity and are valued.   I live by this professional ethic because I know that reliability and consistency are crucial to career advancement in this sector (Marriott International, 2020).</w:t>
      </w:r>
    </w:p>
    <w:p w14:paraId="2086CF40" w14:textId="77777777" w:rsidR="001E0464" w:rsidRPr="001E0464" w:rsidRDefault="00196715" w:rsidP="001E0464">
      <w:pPr>
        <w:spacing w:after="120" w:line="360" w:lineRule="auto"/>
        <w:jc w:val="both"/>
        <w:rPr>
          <w:rFonts w:ascii="Times New Roman" w:hAnsi="Times New Roman" w:cs="Times New Roman"/>
          <w:kern w:val="0"/>
          <w:lang w:eastAsia="en-US"/>
          <w14:ligatures w14:val="none"/>
        </w:rPr>
      </w:pPr>
      <w:r>
        <w:rPr>
          <w:rFonts w:ascii="Times New Roman" w:hAnsi="Times New Roman" w:cs="Times New Roman"/>
          <w:noProof/>
          <w:kern w:val="0"/>
          <w:lang w:eastAsia="en-US"/>
          <w14:ligatures w14:val="none"/>
        </w:rPr>
      </w:r>
      <w:r w:rsidR="00196715">
        <w:rPr>
          <w:rFonts w:ascii="Times New Roman" w:hAnsi="Times New Roman" w:cs="Times New Roman"/>
          <w:noProof/>
          <w:kern w:val="0"/>
          <w:lang w:eastAsia="en-US"/>
          <w14:ligatures w14:val="none"/>
        </w:rPr>
        <w:pict w14:anchorId="6B177016">
          <v:rect id="_x0000_i1028" alt="" style="width:451.3pt;height:.05pt;mso-width-percent:0;mso-height-percent:0;mso-width-percent:0;mso-height-percent:0" o:hralign="center" o:hrstd="t" o:hr="t" fillcolor="#a0a0a0" stroked="f"/>
        </w:pict>
      </w:r>
    </w:p>
    <w:p w14:paraId="6EC995DA"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4" w:name="_Toc192168168"/>
      <w:r w:rsidRPr="001E0464">
        <w:rPr>
          <w:rFonts w:ascii="Times New Roman" w:eastAsiaTheme="majorEastAsia" w:hAnsi="Times New Roman" w:cs="Times New Roman"/>
          <w:bCs/>
          <w:color w:val="000000" w:themeColor="text1"/>
          <w:kern w:val="0"/>
          <w:lang w:eastAsia="en-US"/>
          <w14:ligatures w14:val="none"/>
        </w:rPr>
        <w:t>4. Linking Theory to Practice</w:t>
      </w:r>
      <w:bookmarkEnd w:id="4"/>
    </w:p>
    <w:p w14:paraId="4686B099"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I made meaning of my placement days using many key theoretical frameworks: (</w:t>
      </w:r>
      <w:proofErr w:type="spellStart"/>
      <w:r w:rsidRPr="001E0464">
        <w:rPr>
          <w:rFonts w:ascii="Times New Roman" w:eastAsia="Times New Roman" w:hAnsi="Times New Roman" w:cs="Times New Roman"/>
          <w:kern w:val="0"/>
          <w14:ligatures w14:val="none"/>
        </w:rPr>
        <w:t>Goodfellow</w:t>
      </w:r>
      <w:proofErr w:type="spellEnd"/>
      <w:r w:rsidRPr="001E0464">
        <w:rPr>
          <w:rFonts w:ascii="Times New Roman" w:eastAsia="Times New Roman" w:hAnsi="Times New Roman" w:cs="Times New Roman"/>
          <w:kern w:val="0"/>
          <w14:ligatures w14:val="none"/>
        </w:rPr>
        <w:t xml:space="preserve"> Publishers, 2019).</w:t>
      </w:r>
    </w:p>
    <w:p w14:paraId="3831C6B5"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Service Quality and the </w:t>
      </w:r>
      <w:proofErr w:type="spellStart"/>
      <w:r w:rsidRPr="001E0464">
        <w:rPr>
          <w:rFonts w:ascii="Times New Roman" w:eastAsia="Times New Roman" w:hAnsi="Times New Roman" w:cs="Times New Roman"/>
          <w:kern w:val="0"/>
          <w14:ligatures w14:val="none"/>
        </w:rPr>
        <w:t>SERVQUAL</w:t>
      </w:r>
      <w:proofErr w:type="spellEnd"/>
      <w:r w:rsidRPr="001E0464">
        <w:rPr>
          <w:rFonts w:ascii="Times New Roman" w:eastAsia="Times New Roman" w:hAnsi="Times New Roman" w:cs="Times New Roman"/>
          <w:kern w:val="0"/>
          <w14:ligatures w14:val="none"/>
        </w:rPr>
        <w:t xml:space="preserve"> Model: Even though it wasn't measured, reducing the gap between visitors' expectations and their satisfaction with my service was my goal.   Getting immediate visitor input and correcting tiny service issues helps bridge the gap between expectations and delivery (</w:t>
      </w:r>
      <w:proofErr w:type="spellStart"/>
      <w:r w:rsidRPr="001E0464">
        <w:rPr>
          <w:rFonts w:ascii="Times New Roman" w:eastAsia="Times New Roman" w:hAnsi="Times New Roman" w:cs="Times New Roman"/>
          <w:kern w:val="0"/>
          <w14:ligatures w14:val="none"/>
        </w:rPr>
        <w:t>Studylib</w:t>
      </w:r>
      <w:proofErr w:type="spellEnd"/>
      <w:r w:rsidRPr="001E0464">
        <w:rPr>
          <w:rFonts w:ascii="Times New Roman" w:eastAsia="Times New Roman" w:hAnsi="Times New Roman" w:cs="Times New Roman"/>
          <w:kern w:val="0"/>
          <w14:ligatures w14:val="none"/>
        </w:rPr>
        <w:t>, 2010).</w:t>
      </w:r>
    </w:p>
    <w:p w14:paraId="68A0E186"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Why SOPs Matter:   Standard Operating Procedures demonstrate quality control in practice.   The F&amp;B department-maintained Marriott's global standards by following SOPs (</w:t>
      </w:r>
      <w:proofErr w:type="spellStart"/>
      <w:r w:rsidRPr="001E0464">
        <w:rPr>
          <w:rFonts w:ascii="Times New Roman" w:eastAsia="Times New Roman" w:hAnsi="Times New Roman" w:cs="Times New Roman"/>
          <w:kern w:val="0"/>
          <w14:ligatures w14:val="none"/>
        </w:rPr>
        <w:t>Goodfellow</w:t>
      </w:r>
      <w:proofErr w:type="spellEnd"/>
      <w:r w:rsidRPr="001E0464">
        <w:rPr>
          <w:rFonts w:ascii="Times New Roman" w:eastAsia="Times New Roman" w:hAnsi="Times New Roman" w:cs="Times New Roman"/>
          <w:kern w:val="0"/>
          <w14:ligatures w14:val="none"/>
        </w:rPr>
        <w:t xml:space="preserve"> Publishers, 2019).</w:t>
      </w:r>
    </w:p>
    <w:p w14:paraId="7EF8AE5D"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Reflective Practice (</w:t>
      </w:r>
      <w:proofErr w:type="spellStart"/>
      <w:r w:rsidRPr="001E0464">
        <w:rPr>
          <w:rFonts w:ascii="Times New Roman" w:eastAsia="Times New Roman" w:hAnsi="Times New Roman" w:cs="Times New Roman"/>
          <w:kern w:val="0"/>
          <w14:ligatures w14:val="none"/>
        </w:rPr>
        <w:t>Kolb's</w:t>
      </w:r>
      <w:proofErr w:type="spellEnd"/>
      <w:r w:rsidRPr="001E0464">
        <w:rPr>
          <w:rFonts w:ascii="Times New Roman" w:eastAsia="Times New Roman" w:hAnsi="Times New Roman" w:cs="Times New Roman"/>
          <w:kern w:val="0"/>
          <w14:ligatures w14:val="none"/>
        </w:rPr>
        <w:t xml:space="preserve"> Experiential Learning Cycle): My employers advised me to self-evaluate.   After each shift, I rapidly assessed my strengths, weaknesses, and areas for improvement.   This loop of experience, cognition, ideation, and experimentation fit </w:t>
      </w:r>
      <w:proofErr w:type="spellStart"/>
      <w:r w:rsidRPr="001E0464">
        <w:rPr>
          <w:rFonts w:ascii="Times New Roman" w:eastAsia="Times New Roman" w:hAnsi="Times New Roman" w:cs="Times New Roman"/>
          <w:kern w:val="0"/>
          <w14:ligatures w14:val="none"/>
        </w:rPr>
        <w:t>Kolb's</w:t>
      </w:r>
      <w:proofErr w:type="spellEnd"/>
      <w:r w:rsidRPr="001E0464">
        <w:rPr>
          <w:rFonts w:ascii="Times New Roman" w:eastAsia="Times New Roman" w:hAnsi="Times New Roman" w:cs="Times New Roman"/>
          <w:kern w:val="0"/>
          <w14:ligatures w14:val="none"/>
        </w:rPr>
        <w:t xml:space="preserve"> model nicely (Marriott International, 2020).</w:t>
      </w:r>
    </w:p>
    <w:p w14:paraId="25461A13"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 xml:space="preserve">2. Work motivation theories:   Classical ideas like </w:t>
      </w:r>
      <w:proofErr w:type="spellStart"/>
      <w:r w:rsidRPr="001E0464">
        <w:rPr>
          <w:rFonts w:ascii="Times New Roman" w:eastAsia="Times New Roman" w:hAnsi="Times New Roman" w:cs="Times New Roman"/>
          <w:kern w:val="0"/>
          <w14:ligatures w14:val="none"/>
        </w:rPr>
        <w:t>Herzberg's</w:t>
      </w:r>
      <w:proofErr w:type="spellEnd"/>
      <w:r w:rsidRPr="001E0464">
        <w:rPr>
          <w:rFonts w:ascii="Times New Roman" w:eastAsia="Times New Roman" w:hAnsi="Times New Roman" w:cs="Times New Roman"/>
          <w:kern w:val="0"/>
          <w14:ligatures w14:val="none"/>
        </w:rPr>
        <w:t xml:space="preserve"> Two-Factor Theory were compared to managers' motivational methods like praise, hard work, and more tasks.   These considerations kept me motivated during busy shifts (</w:t>
      </w:r>
      <w:proofErr w:type="spellStart"/>
      <w:r w:rsidRPr="001E0464">
        <w:rPr>
          <w:rFonts w:ascii="Times New Roman" w:eastAsia="Times New Roman" w:hAnsi="Times New Roman" w:cs="Times New Roman"/>
          <w:kern w:val="0"/>
          <w14:ligatures w14:val="none"/>
        </w:rPr>
        <w:t>Studylib</w:t>
      </w:r>
      <w:proofErr w:type="spellEnd"/>
      <w:r w:rsidRPr="001E0464">
        <w:rPr>
          <w:rFonts w:ascii="Times New Roman" w:eastAsia="Times New Roman" w:hAnsi="Times New Roman" w:cs="Times New Roman"/>
          <w:kern w:val="0"/>
          <w14:ligatures w14:val="none"/>
        </w:rPr>
        <w:t>, 2010).</w:t>
      </w:r>
    </w:p>
    <w:p w14:paraId="0D632126" w14:textId="77777777" w:rsidR="001E0464" w:rsidRPr="001E0464" w:rsidRDefault="001E0464" w:rsidP="001E0464">
      <w:p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The real-world application of these conceptual models revealed the linkages between educational and hotel sectors.   I found new approaches to better my work and improve the hotel's service by carefully employing these findings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2EFB64E7" w14:textId="77777777" w:rsidR="001E0464" w:rsidRPr="001E0464" w:rsidRDefault="00196715" w:rsidP="001E0464">
      <w:pPr>
        <w:spacing w:after="120" w:line="360" w:lineRule="auto"/>
        <w:jc w:val="both"/>
        <w:rPr>
          <w:rFonts w:ascii="Times New Roman" w:hAnsi="Times New Roman" w:cs="Times New Roman"/>
          <w:kern w:val="0"/>
          <w:lang w:eastAsia="en-US"/>
          <w14:ligatures w14:val="none"/>
        </w:rPr>
      </w:pPr>
      <w:r>
        <w:rPr>
          <w:rFonts w:ascii="Times New Roman" w:hAnsi="Times New Roman" w:cs="Times New Roman"/>
          <w:noProof/>
          <w:kern w:val="0"/>
          <w:lang w:eastAsia="en-US"/>
          <w14:ligatures w14:val="none"/>
        </w:rPr>
      </w:r>
      <w:r w:rsidR="00196715">
        <w:rPr>
          <w:rFonts w:ascii="Times New Roman" w:hAnsi="Times New Roman" w:cs="Times New Roman"/>
          <w:noProof/>
          <w:kern w:val="0"/>
          <w:lang w:eastAsia="en-US"/>
          <w14:ligatures w14:val="none"/>
        </w:rPr>
        <w:pict w14:anchorId="7D33E8DC">
          <v:rect id="_x0000_i1029" alt="" style="width:451.3pt;height:.05pt;mso-width-percent:0;mso-height-percent:0;mso-width-percent:0;mso-height-percent:0" o:hralign="center" o:hrstd="t" o:hr="t" fillcolor="#a0a0a0" stroked="f"/>
        </w:pict>
      </w:r>
    </w:p>
    <w:p w14:paraId="7D5AD14C"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5" w:name="_Toc192168169"/>
      <w:r w:rsidRPr="001E0464">
        <w:rPr>
          <w:rFonts w:ascii="Times New Roman" w:eastAsiaTheme="majorEastAsia" w:hAnsi="Times New Roman" w:cs="Times New Roman"/>
          <w:bCs/>
          <w:color w:val="000000" w:themeColor="text1"/>
          <w:kern w:val="0"/>
          <w:lang w:eastAsia="en-US"/>
          <w14:ligatures w14:val="none"/>
        </w:rPr>
        <w:t>5. Personal Reflections and Challenges</w:t>
      </w:r>
      <w:bookmarkEnd w:id="5"/>
    </w:p>
    <w:p w14:paraId="201C5995"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Overall, my experience was pleasant, however I had a couple issues that tested my resilience: (Marriott International, 2020).</w:t>
      </w:r>
    </w:p>
    <w:p w14:paraId="7AA55E1A"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Handling stress and fast-paced environments: Weekends and conferences were when most work was done.   It was difficult to stay cool and prioritise under stress at first.   Through practice and advice, I realised that good communication with team members, especially about work ownership, may resolve issues (Wood, 2019).</w:t>
      </w:r>
    </w:p>
    <w:p w14:paraId="3517F565"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Balancing technical and soft skills:  Technical abilities like using a point-of-sale system and being a barman are vital, but so are soft skills like active listening and empathy.   I had to continually check in with myself to make sure I wasn't focused on processes and forgetting about visitors to get the proper blend (Marriott International, 2025).</w:t>
      </w:r>
    </w:p>
    <w:p w14:paraId="732DF762"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Managing Cultural Differences: Swindon's different clients made communication difficult.   I learnt to talk properly, avoid slang, and respect different cultures.   Friendly conversations with guests built trust and confidence, making service easier (</w:t>
      </w:r>
      <w:proofErr w:type="spellStart"/>
      <w:r w:rsidRPr="001E0464">
        <w:rPr>
          <w:rFonts w:ascii="Times New Roman" w:eastAsia="Times New Roman" w:hAnsi="Times New Roman" w:cs="Times New Roman"/>
          <w:kern w:val="0"/>
          <w14:ligatures w14:val="none"/>
        </w:rPr>
        <w:t>Desklib</w:t>
      </w:r>
      <w:proofErr w:type="spellEnd"/>
      <w:r w:rsidRPr="001E0464">
        <w:rPr>
          <w:rFonts w:ascii="Times New Roman" w:eastAsia="Times New Roman" w:hAnsi="Times New Roman" w:cs="Times New Roman"/>
          <w:kern w:val="0"/>
          <w14:ligatures w14:val="none"/>
        </w:rPr>
        <w:t>, 2021).</w:t>
      </w:r>
    </w:p>
    <w:p w14:paraId="457866AF"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r w:rsidRPr="001E0464">
        <w:rPr>
          <w:rFonts w:ascii="Times New Roman" w:eastAsia="Times New Roman" w:hAnsi="Times New Roman" w:cs="Times New Roman"/>
          <w:kern w:val="0"/>
          <w14:ligatures w14:val="none"/>
        </w:rPr>
        <w:t>Learning was possible with every assignment.   After my placement, I felt better prepared to work and solve frequent operational challenges (Taylor &amp; Francis Online, 2018).</w:t>
      </w:r>
    </w:p>
    <w:p w14:paraId="3708199F"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6" w:name="_Toc192168170"/>
      <w:r w:rsidRPr="001E0464">
        <w:rPr>
          <w:rFonts w:ascii="Times New Roman" w:eastAsiaTheme="majorEastAsia" w:hAnsi="Times New Roman" w:cs="Times New Roman"/>
          <w:bCs/>
          <w:color w:val="000000" w:themeColor="text1"/>
          <w:kern w:val="0"/>
          <w:lang w:eastAsia="en-US"/>
          <w14:ligatures w14:val="none"/>
        </w:rPr>
        <w:t>6. Conclusion</w:t>
      </w:r>
      <w:bookmarkEnd w:id="6"/>
    </w:p>
    <w:p w14:paraId="4CCBBEA1"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It was excellent to apply my hotel management skills at the Delta Hotel by Marriott Swindon during my internship.   Working in the food and beverage industry taught me how difficult it is to offer consistent, high-quality service in a busy environment with varied visitor expectations (Cousins, </w:t>
      </w:r>
      <w:proofErr w:type="spellStart"/>
      <w:r w:rsidRPr="001E0464">
        <w:rPr>
          <w:rFonts w:ascii="Times New Roman" w:eastAsia="Times New Roman" w:hAnsi="Times New Roman" w:cs="Times New Roman"/>
          <w:kern w:val="0"/>
          <w14:ligatures w14:val="none"/>
        </w:rPr>
        <w:t>Foskett</w:t>
      </w:r>
      <w:proofErr w:type="spellEnd"/>
      <w:r w:rsidRPr="001E0464">
        <w:rPr>
          <w:rFonts w:ascii="Times New Roman" w:eastAsia="Times New Roman" w:hAnsi="Times New Roman" w:cs="Times New Roman"/>
          <w:kern w:val="0"/>
          <w14:ligatures w14:val="none"/>
        </w:rPr>
        <w:t xml:space="preserve">, Graham, </w:t>
      </w:r>
      <w:proofErr w:type="spellStart"/>
      <w:r w:rsidRPr="001E0464">
        <w:rPr>
          <w:rFonts w:ascii="Times New Roman" w:eastAsia="Times New Roman" w:hAnsi="Times New Roman" w:cs="Times New Roman"/>
          <w:kern w:val="0"/>
          <w14:ligatures w14:val="none"/>
        </w:rPr>
        <w:t>Hollier</w:t>
      </w:r>
      <w:proofErr w:type="spellEnd"/>
      <w:r w:rsidRPr="001E0464">
        <w:rPr>
          <w:rFonts w:ascii="Times New Roman" w:eastAsia="Times New Roman" w:hAnsi="Times New Roman" w:cs="Times New Roman"/>
          <w:kern w:val="0"/>
          <w14:ligatures w14:val="none"/>
        </w:rPr>
        <w:t>, 2019).</w:t>
      </w:r>
    </w:p>
    <w:p w14:paraId="3F5D0679"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  The Most Important Results</w:t>
      </w:r>
    </w:p>
    <w:p w14:paraId="6ECE1D95"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lastRenderedPageBreak/>
        <w:t>Learning how to take orders, serve, run a bar and prepare for events (Marriott International, 2020).</w:t>
      </w:r>
    </w:p>
    <w:p w14:paraId="7451BDDC"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Staying on time, appearing good, and following Marriott's brand standards (Marriott International, 2019).</w:t>
      </w:r>
    </w:p>
    <w:p w14:paraId="7EED8DF0"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Moving from heavily supervised to self-supervised employment shows they can adjust and are displaying leadership (</w:t>
      </w:r>
      <w:proofErr w:type="spellStart"/>
      <w:r w:rsidRPr="001E0464">
        <w:rPr>
          <w:rFonts w:ascii="Times New Roman" w:eastAsia="Times New Roman" w:hAnsi="Times New Roman" w:cs="Times New Roman"/>
          <w:kern w:val="0"/>
          <w14:ligatures w14:val="none"/>
        </w:rPr>
        <w:t>Goodfellow</w:t>
      </w:r>
      <w:proofErr w:type="spellEnd"/>
      <w:r w:rsidRPr="001E0464">
        <w:rPr>
          <w:rFonts w:ascii="Times New Roman" w:eastAsia="Times New Roman" w:hAnsi="Times New Roman" w:cs="Times New Roman"/>
          <w:kern w:val="0"/>
          <w14:ligatures w14:val="none"/>
        </w:rPr>
        <w:t xml:space="preserve"> Publishers, 2019).</w:t>
      </w:r>
    </w:p>
    <w:p w14:paraId="7A6B3B7A"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Build a firm foundation for greater teamwork and customer service (Bernard, Lockwood, </w:t>
      </w:r>
      <w:proofErr w:type="spellStart"/>
      <w:r w:rsidRPr="001E0464">
        <w:rPr>
          <w:rFonts w:ascii="Times New Roman" w:eastAsia="Times New Roman" w:hAnsi="Times New Roman" w:cs="Times New Roman"/>
          <w:kern w:val="0"/>
          <w14:ligatures w14:val="none"/>
        </w:rPr>
        <w:t>Pantelidis</w:t>
      </w:r>
      <w:proofErr w:type="spellEnd"/>
      <w:r w:rsidRPr="001E0464">
        <w:rPr>
          <w:rFonts w:ascii="Times New Roman" w:eastAsia="Times New Roman" w:hAnsi="Times New Roman" w:cs="Times New Roman"/>
          <w:kern w:val="0"/>
          <w14:ligatures w14:val="none"/>
        </w:rPr>
        <w:t>, Alcott, 2018).</w:t>
      </w:r>
    </w:p>
    <w:p w14:paraId="7ED5AAEE"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Future implications:  o  My abilities and experience make me a strong candidate for catering jobs, especially supervisory ones (Marriott International, 2020).</w:t>
      </w:r>
    </w:p>
    <w:p w14:paraId="660B7727"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Knowing how to motivate, handle people, and resolve disagreements makes me better at leading teams (Restaurant Business Online, 2021).</w:t>
      </w:r>
    </w:p>
    <w:p w14:paraId="60E6F566" w14:textId="77777777" w:rsidR="001E0464" w:rsidRPr="001E0464" w:rsidRDefault="001E0464" w:rsidP="001E0464">
      <w:pPr>
        <w:spacing w:after="120" w:line="360" w:lineRule="auto"/>
        <w:jc w:val="both"/>
        <w:rPr>
          <w:rFonts w:ascii="Times New Roman" w:eastAsia="Times New Roman" w:hAnsi="Times New Roman" w:cs="Times New Roman"/>
          <w:kern w:val="0"/>
          <w14:ligatures w14:val="none"/>
        </w:rPr>
      </w:pPr>
      <w:r w:rsidRPr="001E0464">
        <w:rPr>
          <w:rFonts w:ascii="Times New Roman" w:eastAsia="Times New Roman" w:hAnsi="Times New Roman" w:cs="Times New Roman"/>
          <w:kern w:val="0"/>
          <w14:ligatures w14:val="none"/>
        </w:rPr>
        <w:t xml:space="preserve">To advance my career, I must constantly thinking and be open to learn (Cousins, </w:t>
      </w:r>
      <w:proofErr w:type="spellStart"/>
      <w:r w:rsidRPr="001E0464">
        <w:rPr>
          <w:rFonts w:ascii="Times New Roman" w:eastAsia="Times New Roman" w:hAnsi="Times New Roman" w:cs="Times New Roman"/>
          <w:kern w:val="0"/>
          <w14:ligatures w14:val="none"/>
        </w:rPr>
        <w:t>Foskett</w:t>
      </w:r>
      <w:proofErr w:type="spellEnd"/>
      <w:r w:rsidRPr="001E0464">
        <w:rPr>
          <w:rFonts w:ascii="Times New Roman" w:eastAsia="Times New Roman" w:hAnsi="Times New Roman" w:cs="Times New Roman"/>
          <w:kern w:val="0"/>
          <w14:ligatures w14:val="none"/>
        </w:rPr>
        <w:t xml:space="preserve">, Graham, </w:t>
      </w:r>
      <w:proofErr w:type="spellStart"/>
      <w:r w:rsidRPr="001E0464">
        <w:rPr>
          <w:rFonts w:ascii="Times New Roman" w:eastAsia="Times New Roman" w:hAnsi="Times New Roman" w:cs="Times New Roman"/>
          <w:kern w:val="0"/>
          <w14:ligatures w14:val="none"/>
        </w:rPr>
        <w:t>Hollier</w:t>
      </w:r>
      <w:proofErr w:type="spellEnd"/>
      <w:r w:rsidRPr="001E0464">
        <w:rPr>
          <w:rFonts w:ascii="Times New Roman" w:eastAsia="Times New Roman" w:hAnsi="Times New Roman" w:cs="Times New Roman"/>
          <w:kern w:val="0"/>
          <w14:ligatures w14:val="none"/>
        </w:rPr>
        <w:t>, 2019).</w:t>
      </w:r>
    </w:p>
    <w:p w14:paraId="176128EB" w14:textId="77777777" w:rsidR="001E0464" w:rsidRPr="001E0464" w:rsidRDefault="001E0464" w:rsidP="001E0464">
      <w:pPr>
        <w:spacing w:after="120" w:line="360" w:lineRule="auto"/>
        <w:jc w:val="both"/>
        <w:rPr>
          <w:rFonts w:ascii="Times New Roman" w:hAnsi="Times New Roman" w:cs="Times New Roman"/>
          <w:kern w:val="0"/>
          <w:lang w:eastAsia="en-US"/>
          <w14:ligatures w14:val="none"/>
        </w:rPr>
      </w:pPr>
      <w:r w:rsidRPr="001E0464">
        <w:rPr>
          <w:rFonts w:ascii="Times New Roman" w:eastAsia="Times New Roman" w:hAnsi="Times New Roman" w:cs="Times New Roman"/>
          <w:kern w:val="0"/>
          <w14:ligatures w14:val="none"/>
        </w:rPr>
        <w:t>Reading about hospitality and management helped me relate my experiences to academic models.   This strategy demonstrated the importance of SOPs, customer service, and cooperation.   After the placement, I was even more determined I wanted to work in hospitality.  It broadened my skills and showed me how much hard work food and beverage operations require (Marriott International, 2020).</w:t>
      </w:r>
    </w:p>
    <w:p w14:paraId="056B7134" w14:textId="77777777" w:rsidR="001E0464" w:rsidRPr="001E0464" w:rsidRDefault="001E0464" w:rsidP="001E0464">
      <w:pPr>
        <w:keepNext/>
        <w:keepLines/>
        <w:pBdr>
          <w:bottom w:val="single" w:sz="24" w:space="1" w:color="auto"/>
        </w:pBdr>
        <w:spacing w:before="320" w:after="0" w:line="240" w:lineRule="auto"/>
        <w:outlineLvl w:val="0"/>
        <w:rPr>
          <w:rFonts w:ascii="Times New Roman" w:eastAsiaTheme="majorEastAsia" w:hAnsi="Times New Roman" w:cstheme="majorBidi"/>
          <w:b/>
          <w:color w:val="000000" w:themeColor="text1"/>
          <w:kern w:val="0"/>
          <w:sz w:val="44"/>
          <w:szCs w:val="32"/>
          <w:lang w:eastAsia="en-US"/>
          <w14:ligatures w14:val="none"/>
        </w:rPr>
      </w:pPr>
      <w:bookmarkStart w:id="7" w:name="_Toc192168171"/>
      <w:r w:rsidRPr="001E0464">
        <w:rPr>
          <w:rFonts w:ascii="Times New Roman" w:eastAsiaTheme="majorEastAsia" w:hAnsi="Times New Roman" w:cstheme="majorBidi"/>
          <w:bCs/>
          <w:color w:val="000000" w:themeColor="text1"/>
          <w:kern w:val="0"/>
          <w:sz w:val="44"/>
          <w:szCs w:val="32"/>
          <w:lang w:eastAsia="en-US"/>
          <w14:ligatures w14:val="none"/>
        </w:rPr>
        <w:t>References</w:t>
      </w:r>
      <w:bookmarkEnd w:id="7"/>
    </w:p>
    <w:p w14:paraId="05E2835A"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 xml:space="preserve">Bernard, D., Lockwood, A., </w:t>
      </w:r>
      <w:proofErr w:type="spellStart"/>
      <w:r w:rsidRPr="001E0464">
        <w:rPr>
          <w:rFonts w:ascii="Times New Roman" w:eastAsiaTheme="majorEastAsia" w:hAnsi="Times New Roman" w:cs="Times New Roman"/>
          <w:kern w:val="0"/>
          <w14:ligatures w14:val="none"/>
        </w:rPr>
        <w:t>Pantelidis</w:t>
      </w:r>
      <w:proofErr w:type="spellEnd"/>
      <w:r w:rsidRPr="001E0464">
        <w:rPr>
          <w:rFonts w:ascii="Times New Roman" w:eastAsiaTheme="majorEastAsia" w:hAnsi="Times New Roman" w:cs="Times New Roman"/>
          <w:kern w:val="0"/>
          <w14:ligatures w14:val="none"/>
        </w:rPr>
        <w:t>, I. and Alcott, P. (2018)</w:t>
      </w:r>
      <w:r w:rsidRPr="001E0464">
        <w:rPr>
          <w:rFonts w:ascii="Times New Roman" w:eastAsia="Times New Roman" w:hAnsi="Times New Roman" w:cs="Times New Roman"/>
          <w:kern w:val="0"/>
          <w14:ligatures w14:val="none"/>
        </w:rPr>
        <w:t> </w:t>
      </w:r>
      <w:r w:rsidRPr="001E0464">
        <w:rPr>
          <w:rFonts w:ascii="Times New Roman" w:eastAsia="Times New Roman" w:hAnsi="Times New Roman" w:cs="Times New Roman"/>
          <w:i/>
          <w:iCs/>
          <w:kern w:val="0"/>
          <w14:ligatures w14:val="none"/>
        </w:rPr>
        <w:t>Food and Beverage Management</w:t>
      </w:r>
      <w:r w:rsidRPr="001E0464">
        <w:rPr>
          <w:rFonts w:ascii="Times New Roman" w:eastAsiaTheme="majorEastAsia" w:hAnsi="Times New Roman" w:cs="Times New Roman"/>
          <w:kern w:val="0"/>
          <w14:ligatures w14:val="none"/>
        </w:rPr>
        <w:t xml:space="preserve">. 6th </w:t>
      </w:r>
      <w:proofErr w:type="spellStart"/>
      <w:r w:rsidRPr="001E0464">
        <w:rPr>
          <w:rFonts w:ascii="Times New Roman" w:eastAsiaTheme="majorEastAsia" w:hAnsi="Times New Roman" w:cs="Times New Roman"/>
          <w:kern w:val="0"/>
          <w14:ligatures w14:val="none"/>
        </w:rPr>
        <w:t>edn</w:t>
      </w:r>
      <w:proofErr w:type="spellEnd"/>
      <w:r w:rsidRPr="001E0464">
        <w:rPr>
          <w:rFonts w:ascii="Times New Roman" w:eastAsiaTheme="majorEastAsia" w:hAnsi="Times New Roman" w:cs="Times New Roman"/>
          <w:kern w:val="0"/>
          <w14:ligatures w14:val="none"/>
        </w:rPr>
        <w:t xml:space="preserve">. Abingdon: </w:t>
      </w:r>
      <w:proofErr w:type="spellStart"/>
      <w:r w:rsidRPr="001E0464">
        <w:rPr>
          <w:rFonts w:ascii="Times New Roman" w:eastAsiaTheme="majorEastAsia" w:hAnsi="Times New Roman" w:cs="Times New Roman"/>
          <w:kern w:val="0"/>
          <w14:ligatures w14:val="none"/>
        </w:rPr>
        <w:t>Routledge</w:t>
      </w:r>
      <w:proofErr w:type="spellEnd"/>
      <w:r w:rsidRPr="001E0464">
        <w:rPr>
          <w:rFonts w:ascii="Times New Roman" w:eastAsiaTheme="majorEastAsia" w:hAnsi="Times New Roman" w:cs="Times New Roman"/>
          <w:kern w:val="0"/>
          <w14:ligatures w14:val="none"/>
        </w:rPr>
        <w:t>.</w:t>
      </w:r>
      <w:r w:rsidRPr="001E0464">
        <w:rPr>
          <w:rFonts w:ascii="Times New Roman" w:eastAsia="Times New Roman" w:hAnsi="Times New Roman" w:cs="Times New Roman"/>
          <w:kern w:val="0"/>
          <w14:ligatures w14:val="none"/>
        </w:rPr>
        <w:t>​</w:t>
      </w:r>
    </w:p>
    <w:p w14:paraId="5DD5D4A8"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 xml:space="preserve">Cousins, J., </w:t>
      </w:r>
      <w:proofErr w:type="spellStart"/>
      <w:r w:rsidRPr="001E0464">
        <w:rPr>
          <w:rFonts w:ascii="Times New Roman" w:eastAsiaTheme="majorEastAsia" w:hAnsi="Times New Roman" w:cs="Times New Roman"/>
          <w:kern w:val="0"/>
          <w14:ligatures w14:val="none"/>
        </w:rPr>
        <w:t>Foskett</w:t>
      </w:r>
      <w:proofErr w:type="spellEnd"/>
      <w:r w:rsidRPr="001E0464">
        <w:rPr>
          <w:rFonts w:ascii="Times New Roman" w:eastAsiaTheme="majorEastAsia" w:hAnsi="Times New Roman" w:cs="Times New Roman"/>
          <w:kern w:val="0"/>
          <w14:ligatures w14:val="none"/>
        </w:rPr>
        <w:t xml:space="preserve">, D., Graham, D. and </w:t>
      </w:r>
      <w:proofErr w:type="spellStart"/>
      <w:r w:rsidRPr="001E0464">
        <w:rPr>
          <w:rFonts w:ascii="Times New Roman" w:eastAsiaTheme="majorEastAsia" w:hAnsi="Times New Roman" w:cs="Times New Roman"/>
          <w:kern w:val="0"/>
          <w14:ligatures w14:val="none"/>
        </w:rPr>
        <w:t>Hollier</w:t>
      </w:r>
      <w:proofErr w:type="spellEnd"/>
      <w:r w:rsidRPr="001E0464">
        <w:rPr>
          <w:rFonts w:ascii="Times New Roman" w:eastAsiaTheme="majorEastAsia" w:hAnsi="Times New Roman" w:cs="Times New Roman"/>
          <w:kern w:val="0"/>
          <w14:ligatures w14:val="none"/>
        </w:rPr>
        <w:t xml:space="preserve">, A. (2019) 'Chapter 1: Food and Beverage Operations and Management', in Food and Beverage Management. 5th </w:t>
      </w:r>
      <w:proofErr w:type="spellStart"/>
      <w:r w:rsidRPr="001E0464">
        <w:rPr>
          <w:rFonts w:ascii="Times New Roman" w:eastAsiaTheme="majorEastAsia" w:hAnsi="Times New Roman" w:cs="Times New Roman"/>
          <w:kern w:val="0"/>
          <w14:ligatures w14:val="none"/>
        </w:rPr>
        <w:t>edn</w:t>
      </w:r>
      <w:proofErr w:type="spellEnd"/>
      <w:r w:rsidRPr="001E0464">
        <w:rPr>
          <w:rFonts w:ascii="Times New Roman" w:eastAsiaTheme="majorEastAsia" w:hAnsi="Times New Roman" w:cs="Times New Roman"/>
          <w:kern w:val="0"/>
          <w14:ligatures w14:val="none"/>
        </w:rPr>
        <w:t xml:space="preserve">. Oxford: </w:t>
      </w:r>
      <w:proofErr w:type="spellStart"/>
      <w:r w:rsidRPr="001E0464">
        <w:rPr>
          <w:rFonts w:ascii="Times New Roman" w:eastAsiaTheme="majorEastAsia" w:hAnsi="Times New Roman" w:cs="Times New Roman"/>
          <w:kern w:val="0"/>
          <w14:ligatures w14:val="none"/>
        </w:rPr>
        <w:t>Goodfellow</w:t>
      </w:r>
      <w:proofErr w:type="spellEnd"/>
      <w:r w:rsidRPr="001E0464">
        <w:rPr>
          <w:rFonts w:ascii="Times New Roman" w:eastAsiaTheme="majorEastAsia" w:hAnsi="Times New Roman" w:cs="Times New Roman"/>
          <w:kern w:val="0"/>
          <w14:ligatures w14:val="none"/>
        </w:rPr>
        <w:t xml:space="preserve"> Publishers. Available at: https://www.goodfellowpublishers.com/academic-publishing.php?content=doi&amp;doi=10.23912%2F9781911635109-4143.​goodfellowpublishers.com</w:t>
      </w:r>
    </w:p>
    <w:p w14:paraId="6F4C1D60"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 xml:space="preserve">Davis, B., Lockwood, A., Alcott, P. and </w:t>
      </w:r>
      <w:proofErr w:type="spellStart"/>
      <w:r w:rsidRPr="001E0464">
        <w:rPr>
          <w:rFonts w:ascii="Times New Roman" w:eastAsiaTheme="majorEastAsia" w:hAnsi="Times New Roman" w:cs="Times New Roman"/>
          <w:kern w:val="0"/>
          <w14:ligatures w14:val="none"/>
        </w:rPr>
        <w:t>Pantelidis</w:t>
      </w:r>
      <w:proofErr w:type="spellEnd"/>
      <w:r w:rsidRPr="001E0464">
        <w:rPr>
          <w:rFonts w:ascii="Times New Roman" w:eastAsiaTheme="majorEastAsia" w:hAnsi="Times New Roman" w:cs="Times New Roman"/>
          <w:kern w:val="0"/>
          <w14:ligatures w14:val="none"/>
        </w:rPr>
        <w:t xml:space="preserve">, I. (2018) Food and Beverage Management. 6th </w:t>
      </w:r>
      <w:proofErr w:type="spellStart"/>
      <w:r w:rsidRPr="001E0464">
        <w:rPr>
          <w:rFonts w:ascii="Times New Roman" w:eastAsiaTheme="majorEastAsia" w:hAnsi="Times New Roman" w:cs="Times New Roman"/>
          <w:kern w:val="0"/>
          <w14:ligatures w14:val="none"/>
        </w:rPr>
        <w:t>edn</w:t>
      </w:r>
      <w:proofErr w:type="spellEnd"/>
      <w:r w:rsidRPr="001E0464">
        <w:rPr>
          <w:rFonts w:ascii="Times New Roman" w:eastAsiaTheme="majorEastAsia" w:hAnsi="Times New Roman" w:cs="Times New Roman"/>
          <w:kern w:val="0"/>
          <w14:ligatures w14:val="none"/>
        </w:rPr>
        <w:t xml:space="preserve">. Abingdon: </w:t>
      </w:r>
      <w:proofErr w:type="spellStart"/>
      <w:r w:rsidRPr="001E0464">
        <w:rPr>
          <w:rFonts w:ascii="Times New Roman" w:eastAsiaTheme="majorEastAsia" w:hAnsi="Times New Roman" w:cs="Times New Roman"/>
          <w:kern w:val="0"/>
          <w14:ligatures w14:val="none"/>
        </w:rPr>
        <w:t>Routledge</w:t>
      </w:r>
      <w:proofErr w:type="spellEnd"/>
      <w:r w:rsidRPr="001E0464">
        <w:rPr>
          <w:rFonts w:ascii="Times New Roman" w:eastAsiaTheme="majorEastAsia" w:hAnsi="Times New Roman" w:cs="Times New Roman"/>
          <w:kern w:val="0"/>
          <w14:ligatures w14:val="none"/>
        </w:rPr>
        <w:t xml:space="preserve">. Available </w:t>
      </w:r>
      <w:r w:rsidRPr="001E0464">
        <w:rPr>
          <w:rFonts w:ascii="Times New Roman" w:eastAsiaTheme="majorEastAsia" w:hAnsi="Times New Roman" w:cs="Times New Roman"/>
          <w:kern w:val="0"/>
          <w14:ligatures w14:val="none"/>
        </w:rPr>
        <w:lastRenderedPageBreak/>
        <w:t>at: https://www.taylorfrancis.com/books/mono/10.4324/9781315563374/food-beverage-management-bernard-davis-andrew-lockwood-peter-alcott-ioannis-pantelidis.​taylorfrancis.com+1taylorfrancis.com+1</w:t>
      </w:r>
    </w:p>
    <w:p w14:paraId="560FDEBD"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proofErr w:type="spellStart"/>
      <w:r w:rsidRPr="001E0464">
        <w:rPr>
          <w:rFonts w:ascii="Times New Roman" w:eastAsiaTheme="majorEastAsia" w:hAnsi="Times New Roman" w:cs="Times New Roman"/>
          <w:kern w:val="0"/>
          <w14:ligatures w14:val="none"/>
        </w:rPr>
        <w:t>Desklib</w:t>
      </w:r>
      <w:proofErr w:type="spellEnd"/>
      <w:r w:rsidRPr="001E0464">
        <w:rPr>
          <w:rFonts w:ascii="Times New Roman" w:eastAsiaTheme="majorEastAsia" w:hAnsi="Times New Roman" w:cs="Times New Roman"/>
          <w:kern w:val="0"/>
          <w14:ligatures w14:val="none"/>
        </w:rPr>
        <w:t xml:space="preserve"> (2021) 'Food and Beverage Industry Report: Marriott Insights'. Available at: https://desklib.com/study-documents/food-beverage-industry-marriott/.​desklib.com+1desklib.com+1</w:t>
      </w:r>
    </w:p>
    <w:p w14:paraId="39E0E408"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proofErr w:type="spellStart"/>
      <w:r w:rsidRPr="001E0464">
        <w:rPr>
          <w:rFonts w:ascii="Times New Roman" w:eastAsiaTheme="majorEastAsia" w:hAnsi="Times New Roman" w:cs="Times New Roman"/>
          <w:kern w:val="0"/>
          <w14:ligatures w14:val="none"/>
        </w:rPr>
        <w:t>Desklib</w:t>
      </w:r>
      <w:proofErr w:type="spellEnd"/>
      <w:r w:rsidRPr="001E0464">
        <w:rPr>
          <w:rFonts w:ascii="Times New Roman" w:eastAsiaTheme="majorEastAsia" w:hAnsi="Times New Roman" w:cs="Times New Roman"/>
          <w:kern w:val="0"/>
          <w14:ligatures w14:val="none"/>
        </w:rPr>
        <w:t xml:space="preserve"> (2021) 'Food and Beverage Industry: Marriott Hotel Operations Report'. Available at: https://desklib.com/study-documents/marriott-food-beverage-analysis/.​desklib.com</w:t>
      </w:r>
    </w:p>
    <w:p w14:paraId="0398EBEA"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proofErr w:type="spellStart"/>
      <w:r w:rsidRPr="001E0464">
        <w:rPr>
          <w:rFonts w:ascii="Times New Roman" w:eastAsiaTheme="majorEastAsia" w:hAnsi="Times New Roman" w:cs="Times New Roman"/>
          <w:kern w:val="0"/>
          <w14:ligatures w14:val="none"/>
        </w:rPr>
        <w:t>Goodfellow</w:t>
      </w:r>
      <w:proofErr w:type="spellEnd"/>
      <w:r w:rsidRPr="001E0464">
        <w:rPr>
          <w:rFonts w:ascii="Times New Roman" w:eastAsiaTheme="majorEastAsia" w:hAnsi="Times New Roman" w:cs="Times New Roman"/>
          <w:kern w:val="0"/>
          <w14:ligatures w14:val="none"/>
        </w:rPr>
        <w:t xml:space="preserve"> Publishers (2019) 'Chapter 1: Food and Beverage Operations and Management'. Available at: https://www.goodfellowpublishers.com/academic-publishing.php?content=doi&amp;doi=10.23912%2F9781911635109-4143.​goodfellowpublishers.com</w:t>
      </w:r>
    </w:p>
    <w:p w14:paraId="1C9F1DCB"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Marriott International (2019) 'Food Safety Policy'. Available at: https://www.marriott.com/marriottassets/marriott/JMKLC/PDF/JMKLC_jmklc_-_Food_Safety_policy_eng.pdf.​marriott.com+1marriott.com+1</w:t>
      </w:r>
    </w:p>
    <w:p w14:paraId="1F46A78D"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Marriott International (2020) 'Marriott International Launches Global Cleanliness Council to Promote Even Higher Standards of Cleanliness in the Age of COVID-19'. Available at: https://news.marriott.com/news/2020/04/21/marriott-international-launches-global-cleanliness-council-to-promote-even-higher-standards-of-cleanliness-in-the-age-of-covid-19.​news.marriott.com</w:t>
      </w:r>
    </w:p>
    <w:p w14:paraId="7496858A"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Marriott International (2020) 'Marriott's Commitment to Clean'. Available at: https://www.conferencehotelgroup.com/img/hotels/files/982/Marriott%20Commitment%20to%20Clean%20english.pdf.​conferencehotelgroup.com+1apps.srs.org+1</w:t>
      </w:r>
    </w:p>
    <w:p w14:paraId="4D8DFD9C"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Marriott International (2025) 'Marriott International Press Release'. Available at: https://marriott.pressarea.com/en/pressrelease/details/21020.​marriott.pressarea.com</w:t>
      </w:r>
    </w:p>
    <w:p w14:paraId="5B473AE3"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Restaurant Business Online (2021) 'Marriott Evolves Its Food and Beverage Program in Step with the Times'. Available at: https://www.restaurantbusinessonline.com/beverage/marriott-evolves-its-food-beverage-program-step-times.​restaurantbusinessonline.com</w:t>
      </w:r>
    </w:p>
    <w:p w14:paraId="56AB01E9"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proofErr w:type="spellStart"/>
      <w:r w:rsidRPr="001E0464">
        <w:rPr>
          <w:rFonts w:ascii="Times New Roman" w:eastAsiaTheme="majorEastAsia" w:hAnsi="Times New Roman" w:cs="Times New Roman"/>
          <w:kern w:val="0"/>
          <w14:ligatures w14:val="none"/>
        </w:rPr>
        <w:t>Studylib</w:t>
      </w:r>
      <w:proofErr w:type="spellEnd"/>
      <w:r w:rsidRPr="001E0464">
        <w:rPr>
          <w:rFonts w:ascii="Times New Roman" w:eastAsiaTheme="majorEastAsia" w:hAnsi="Times New Roman" w:cs="Times New Roman"/>
          <w:kern w:val="0"/>
          <w14:ligatures w14:val="none"/>
        </w:rPr>
        <w:t xml:space="preserve"> (2010) 'Marriott Global HACCP Plan: Food Safety Standards'. Available at: https://studylib.net/doc/25552189/408719402-global-haccp-plan-1.​studylib.net</w:t>
      </w:r>
    </w:p>
    <w:p w14:paraId="7975339D"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Taylor &amp; Francis Online (2018) 'Managing Quality in Food and Beverage Operations'. Available at: https://www.taylorfrancis.com/chapters/mono/10.4324/9780080966717-</w:t>
      </w:r>
      <w:r w:rsidRPr="001E0464">
        <w:rPr>
          <w:rFonts w:ascii="Times New Roman" w:eastAsiaTheme="majorEastAsia" w:hAnsi="Times New Roman" w:cs="Times New Roman"/>
          <w:kern w:val="0"/>
          <w14:ligatures w14:val="none"/>
        </w:rPr>
        <w:lastRenderedPageBreak/>
        <w:t>23/managing-quality-food-beverage-operations-bernard-davis-andrew-lockwood-ioannis-pantelidis-peter-alcott.​taylorfrancis.com+1taylorfrancis.com+1</w:t>
      </w:r>
    </w:p>
    <w:p w14:paraId="204A046D"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Wood, R.C. (2019) 'The Future of Food and Beverage Management Research', Journal of Hospitality and Tourism Management, 41, pp. 211-219. Available at: https://www.cambridge.org/core/journals/journal-of-hospitality-and-tourism-management/article/abs/future-of-food-and-beverage-management-research/71604351574243363C68B6237E362959.​cambridge.org</w:t>
      </w:r>
    </w:p>
    <w:p w14:paraId="52987CC6" w14:textId="77777777" w:rsidR="001E0464" w:rsidRPr="001E0464" w:rsidRDefault="001E0464" w:rsidP="001E0464">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1E0464">
        <w:rPr>
          <w:rFonts w:ascii="Times New Roman" w:eastAsiaTheme="majorEastAsia" w:hAnsi="Times New Roman" w:cs="Times New Roman"/>
          <w:kern w:val="0"/>
          <w14:ligatures w14:val="none"/>
        </w:rPr>
        <w:t>Wood, R.C. (ed.) (2020)</w:t>
      </w:r>
      <w:r w:rsidRPr="001E0464">
        <w:rPr>
          <w:rFonts w:ascii="Times New Roman" w:eastAsia="Times New Roman" w:hAnsi="Times New Roman" w:cs="Times New Roman"/>
          <w:kern w:val="0"/>
          <w14:ligatures w14:val="none"/>
        </w:rPr>
        <w:t> </w:t>
      </w:r>
      <w:r w:rsidRPr="001E0464">
        <w:rPr>
          <w:rFonts w:ascii="Times New Roman" w:eastAsia="Times New Roman" w:hAnsi="Times New Roman" w:cs="Times New Roman"/>
          <w:i/>
          <w:iCs/>
          <w:kern w:val="0"/>
          <w14:ligatures w14:val="none"/>
        </w:rPr>
        <w:t>Strategic Questions in Food and Beverage Management</w:t>
      </w:r>
      <w:r w:rsidRPr="001E0464">
        <w:rPr>
          <w:rFonts w:ascii="Times New Roman" w:eastAsiaTheme="majorEastAsia" w:hAnsi="Times New Roman" w:cs="Times New Roman"/>
          <w:kern w:val="0"/>
          <w14:ligatures w14:val="none"/>
        </w:rPr>
        <w:t xml:space="preserve">. 2nd </w:t>
      </w:r>
      <w:proofErr w:type="spellStart"/>
      <w:r w:rsidRPr="001E0464">
        <w:rPr>
          <w:rFonts w:ascii="Times New Roman" w:eastAsiaTheme="majorEastAsia" w:hAnsi="Times New Roman" w:cs="Times New Roman"/>
          <w:kern w:val="0"/>
          <w14:ligatures w14:val="none"/>
        </w:rPr>
        <w:t>edn</w:t>
      </w:r>
      <w:proofErr w:type="spellEnd"/>
      <w:r w:rsidRPr="001E0464">
        <w:rPr>
          <w:rFonts w:ascii="Times New Roman" w:eastAsiaTheme="majorEastAsia" w:hAnsi="Times New Roman" w:cs="Times New Roman"/>
          <w:kern w:val="0"/>
          <w14:ligatures w14:val="none"/>
        </w:rPr>
        <w:t xml:space="preserve">. Abingdon: </w:t>
      </w:r>
      <w:proofErr w:type="spellStart"/>
      <w:r w:rsidRPr="001E0464">
        <w:rPr>
          <w:rFonts w:ascii="Times New Roman" w:eastAsiaTheme="majorEastAsia" w:hAnsi="Times New Roman" w:cs="Times New Roman"/>
          <w:kern w:val="0"/>
          <w14:ligatures w14:val="none"/>
        </w:rPr>
        <w:t>Routledge</w:t>
      </w:r>
      <w:proofErr w:type="spellEnd"/>
      <w:r w:rsidRPr="001E0464">
        <w:rPr>
          <w:rFonts w:ascii="Times New Roman" w:eastAsiaTheme="majorEastAsia" w:hAnsi="Times New Roman" w:cs="Times New Roman"/>
          <w:kern w:val="0"/>
          <w14:ligatures w14:val="none"/>
        </w:rPr>
        <w:t>.</w:t>
      </w:r>
      <w:r w:rsidRPr="001E0464">
        <w:rPr>
          <w:rFonts w:ascii="Times New Roman" w:eastAsia="Times New Roman" w:hAnsi="Times New Roman" w:cs="Times New Roman"/>
          <w:kern w:val="0"/>
          <w14:ligatures w14:val="none"/>
        </w:rPr>
        <w:t>​</w:t>
      </w:r>
    </w:p>
    <w:p w14:paraId="3EF79418" w14:textId="77777777" w:rsidR="001E0464" w:rsidRDefault="001E0464"/>
    <w:sectPr w:rsidR="001E0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E67A8"/>
    <w:multiLevelType w:val="multilevel"/>
    <w:tmpl w:val="A74C9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1619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64"/>
    <w:rsid w:val="00196715"/>
    <w:rsid w:val="001E0464"/>
    <w:rsid w:val="00331CEC"/>
    <w:rsid w:val="00F37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273D8EE"/>
  <w15:chartTrackingRefBased/>
  <w15:docId w15:val="{8214FD78-2545-354F-81C1-1B86DBAD7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4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4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4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4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4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4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4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4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4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4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4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4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4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4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4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4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4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464"/>
    <w:rPr>
      <w:rFonts w:eastAsiaTheme="majorEastAsia" w:cstheme="majorBidi"/>
      <w:color w:val="272727" w:themeColor="text1" w:themeTint="D8"/>
    </w:rPr>
  </w:style>
  <w:style w:type="paragraph" w:styleId="Title">
    <w:name w:val="Title"/>
    <w:basedOn w:val="Normal"/>
    <w:next w:val="Normal"/>
    <w:link w:val="TitleChar"/>
    <w:uiPriority w:val="10"/>
    <w:qFormat/>
    <w:rsid w:val="001E0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4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4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4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464"/>
    <w:pPr>
      <w:spacing w:before="160"/>
      <w:jc w:val="center"/>
    </w:pPr>
    <w:rPr>
      <w:i/>
      <w:iCs/>
      <w:color w:val="404040" w:themeColor="text1" w:themeTint="BF"/>
    </w:rPr>
  </w:style>
  <w:style w:type="character" w:customStyle="1" w:styleId="QuoteChar">
    <w:name w:val="Quote Char"/>
    <w:basedOn w:val="DefaultParagraphFont"/>
    <w:link w:val="Quote"/>
    <w:uiPriority w:val="29"/>
    <w:rsid w:val="001E0464"/>
    <w:rPr>
      <w:i/>
      <w:iCs/>
      <w:color w:val="404040" w:themeColor="text1" w:themeTint="BF"/>
    </w:rPr>
  </w:style>
  <w:style w:type="paragraph" w:styleId="ListParagraph">
    <w:name w:val="List Paragraph"/>
    <w:basedOn w:val="Normal"/>
    <w:uiPriority w:val="34"/>
    <w:qFormat/>
    <w:rsid w:val="001E0464"/>
    <w:pPr>
      <w:ind w:left="720"/>
      <w:contextualSpacing/>
    </w:pPr>
  </w:style>
  <w:style w:type="character" w:styleId="IntenseEmphasis">
    <w:name w:val="Intense Emphasis"/>
    <w:basedOn w:val="DefaultParagraphFont"/>
    <w:uiPriority w:val="21"/>
    <w:qFormat/>
    <w:rsid w:val="001E0464"/>
    <w:rPr>
      <w:i/>
      <w:iCs/>
      <w:color w:val="0F4761" w:themeColor="accent1" w:themeShade="BF"/>
    </w:rPr>
  </w:style>
  <w:style w:type="paragraph" w:styleId="IntenseQuote">
    <w:name w:val="Intense Quote"/>
    <w:basedOn w:val="Normal"/>
    <w:next w:val="Normal"/>
    <w:link w:val="IntenseQuoteChar"/>
    <w:uiPriority w:val="30"/>
    <w:qFormat/>
    <w:rsid w:val="001E04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464"/>
    <w:rPr>
      <w:i/>
      <w:iCs/>
      <w:color w:val="0F4761" w:themeColor="accent1" w:themeShade="BF"/>
    </w:rPr>
  </w:style>
  <w:style w:type="character" w:styleId="IntenseReference">
    <w:name w:val="Intense Reference"/>
    <w:basedOn w:val="DefaultParagraphFont"/>
    <w:uiPriority w:val="32"/>
    <w:qFormat/>
    <w:rsid w:val="001E0464"/>
    <w:rPr>
      <w:b/>
      <w:bCs/>
      <w:smallCaps/>
      <w:color w:val="0F4761" w:themeColor="accent1" w:themeShade="BF"/>
      <w:spacing w:val="5"/>
    </w:rPr>
  </w:style>
  <w:style w:type="character" w:styleId="Hyperlink">
    <w:name w:val="Hyperlink"/>
    <w:basedOn w:val="DefaultParagraphFont"/>
    <w:uiPriority w:val="99"/>
    <w:unhideWhenUsed/>
    <w:rsid w:val="001E0464"/>
    <w:rPr>
      <w:color w:val="467886" w:themeColor="hyperlink"/>
      <w:u w:val="single"/>
    </w:rPr>
  </w:style>
  <w:style w:type="character" w:styleId="Strong">
    <w:name w:val="Strong"/>
    <w:basedOn w:val="DefaultParagraphFont"/>
    <w:uiPriority w:val="22"/>
    <w:qFormat/>
    <w:rsid w:val="001E0464"/>
    <w:rPr>
      <w:b/>
      <w:bCs/>
    </w:rPr>
  </w:style>
  <w:style w:type="character" w:styleId="Emphasis">
    <w:name w:val="Emphasis"/>
    <w:basedOn w:val="DefaultParagraphFont"/>
    <w:uiPriority w:val="20"/>
    <w:qFormat/>
    <w:rsid w:val="001E0464"/>
    <w:rPr>
      <w:i/>
      <w:iCs/>
    </w:rPr>
  </w:style>
  <w:style w:type="paragraph" w:styleId="TOCHeading">
    <w:name w:val="TOC Heading"/>
    <w:basedOn w:val="Heading1"/>
    <w:next w:val="Normal"/>
    <w:uiPriority w:val="39"/>
    <w:unhideWhenUsed/>
    <w:qFormat/>
    <w:rsid w:val="001E0464"/>
    <w:pPr>
      <w:pBdr>
        <w:bottom w:val="single" w:sz="24" w:space="1" w:color="auto"/>
      </w:pBdr>
      <w:spacing w:before="320" w:after="0" w:line="240" w:lineRule="auto"/>
      <w:outlineLvl w:val="9"/>
    </w:pPr>
    <w:rPr>
      <w:rFonts w:ascii="Times New Roman" w:hAnsi="Times New Roman"/>
      <w:b/>
      <w:color w:val="000000" w:themeColor="text1"/>
      <w:kern w:val="0"/>
      <w:sz w:val="44"/>
      <w:szCs w:val="32"/>
      <w:lang w:eastAsia="en-US"/>
      <w14:ligatures w14:val="none"/>
    </w:rPr>
  </w:style>
  <w:style w:type="paragraph" w:styleId="TOC1">
    <w:name w:val="toc 1"/>
    <w:basedOn w:val="Normal"/>
    <w:next w:val="Normal"/>
    <w:autoRedefine/>
    <w:uiPriority w:val="39"/>
    <w:unhideWhenUsed/>
    <w:rsid w:val="001E0464"/>
    <w:pPr>
      <w:spacing w:before="120" w:after="0" w:line="264" w:lineRule="auto"/>
    </w:pPr>
    <w:rPr>
      <w:rFonts w:cstheme="minorHAnsi"/>
      <w:b/>
      <w:bCs/>
      <w:i/>
      <w:iCs/>
      <w:kern w:val="0"/>
      <w:lang w:eastAsia="en-US"/>
      <w14:ligatures w14:val="none"/>
    </w:rPr>
  </w:style>
  <w:style w:type="paragraph" w:styleId="NormalWeb">
    <w:name w:val="Normal (Web)"/>
    <w:basedOn w:val="Normal"/>
    <w:uiPriority w:val="99"/>
    <w:unhideWhenUsed/>
    <w:rsid w:val="001E046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lative">
    <w:name w:val="relative"/>
    <w:basedOn w:val="DefaultParagraphFont"/>
    <w:rsid w:val="001E0464"/>
  </w:style>
  <w:style w:type="character" w:customStyle="1" w:styleId="apple-converted-space">
    <w:name w:val="apple-converted-space"/>
    <w:basedOn w:val="DefaultParagraphFont"/>
    <w:rsid w:val="001E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3176</Words>
  <Characters>18108</Characters>
  <Application>Microsoft Office Word</Application>
  <DocSecurity>0</DocSecurity>
  <Lines>150</Lines>
  <Paragraphs>42</Paragraphs>
  <ScaleCrop>false</ScaleCrop>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3</cp:revision>
  <dcterms:created xsi:type="dcterms:W3CDTF">2025-03-06T16:55:00Z</dcterms:created>
  <dcterms:modified xsi:type="dcterms:W3CDTF">2025-03-06T20:43:00Z</dcterms:modified>
</cp:coreProperties>
</file>