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03815" w14:textId="12770A1E" w:rsidR="005A7730" w:rsidRPr="00C15DAE" w:rsidRDefault="00605EC8" w:rsidP="583BD11C">
      <w:pPr>
        <w:rPr>
          <w:b/>
          <w:bCs/>
          <w:sz w:val="36"/>
          <w:szCs w:val="36"/>
        </w:rPr>
      </w:pPr>
      <w:r w:rsidRPr="00C15DAE">
        <w:rPr>
          <w:b/>
          <w:bCs/>
          <w:sz w:val="36"/>
          <w:szCs w:val="36"/>
        </w:rPr>
        <w:t xml:space="preserve">Name: </w:t>
      </w:r>
      <w:proofErr w:type="spellStart"/>
      <w:r w:rsidR="005A7730" w:rsidRPr="00C15DAE">
        <w:rPr>
          <w:b/>
          <w:bCs/>
          <w:sz w:val="36"/>
          <w:szCs w:val="36"/>
        </w:rPr>
        <w:t>Sumaiya</w:t>
      </w:r>
      <w:proofErr w:type="spellEnd"/>
      <w:r w:rsidR="005A7730" w:rsidRPr="00C15DAE">
        <w:rPr>
          <w:b/>
          <w:bCs/>
          <w:sz w:val="36"/>
          <w:szCs w:val="36"/>
        </w:rPr>
        <w:t xml:space="preserve"> Nawaz</w:t>
      </w:r>
    </w:p>
    <w:p w14:paraId="56545066" w14:textId="38483D16" w:rsidR="005A7730" w:rsidRPr="00C15DAE" w:rsidRDefault="00E43973" w:rsidP="583BD11C">
      <w:pPr>
        <w:rPr>
          <w:b/>
          <w:bCs/>
          <w:sz w:val="36"/>
          <w:szCs w:val="36"/>
        </w:rPr>
      </w:pPr>
      <w:r w:rsidRPr="00C15DAE">
        <w:rPr>
          <w:b/>
          <w:bCs/>
          <w:sz w:val="36"/>
          <w:szCs w:val="36"/>
        </w:rPr>
        <w:t>Student number: 2505429</w:t>
      </w:r>
    </w:p>
    <w:p w14:paraId="69C0DE10" w14:textId="7076843B" w:rsidR="00F126FB" w:rsidRPr="00C15DAE" w:rsidRDefault="00F126FB" w:rsidP="583BD11C">
      <w:pPr>
        <w:rPr>
          <w:b/>
          <w:bCs/>
          <w:sz w:val="36"/>
          <w:szCs w:val="36"/>
        </w:rPr>
      </w:pPr>
      <w:r w:rsidRPr="00C15DAE">
        <w:rPr>
          <w:b/>
          <w:bCs/>
          <w:sz w:val="36"/>
          <w:szCs w:val="36"/>
        </w:rPr>
        <w:t>Module code: LCHS4007</w:t>
      </w:r>
      <w:r w:rsidR="00A7368F" w:rsidRPr="00C15DAE">
        <w:rPr>
          <w:b/>
          <w:bCs/>
          <w:sz w:val="36"/>
          <w:szCs w:val="36"/>
        </w:rPr>
        <w:t xml:space="preserve"> digital skills and research methods </w:t>
      </w:r>
    </w:p>
    <w:p w14:paraId="0BF9AAFD" w14:textId="48A0F270" w:rsidR="00605EC8" w:rsidRPr="00B17CF7" w:rsidRDefault="00532F36" w:rsidP="583BD11C">
      <w:pPr>
        <w:rPr>
          <w:b/>
          <w:bCs/>
          <w:sz w:val="36"/>
          <w:szCs w:val="36"/>
        </w:rPr>
      </w:pPr>
      <w:r w:rsidRPr="00C15DAE">
        <w:rPr>
          <w:b/>
          <w:bCs/>
          <w:sz w:val="36"/>
          <w:szCs w:val="36"/>
        </w:rPr>
        <w:t xml:space="preserve">Lecturer name: </w:t>
      </w:r>
      <w:proofErr w:type="spellStart"/>
      <w:r w:rsidRPr="00C15DAE">
        <w:rPr>
          <w:b/>
          <w:bCs/>
          <w:sz w:val="36"/>
          <w:szCs w:val="36"/>
        </w:rPr>
        <w:t>Hajra</w:t>
      </w:r>
      <w:proofErr w:type="spellEnd"/>
      <w:r w:rsidRPr="00C15DAE">
        <w:rPr>
          <w:b/>
          <w:bCs/>
          <w:sz w:val="36"/>
          <w:szCs w:val="36"/>
        </w:rPr>
        <w:t xml:space="preserve"> </w:t>
      </w:r>
      <w:proofErr w:type="spellStart"/>
      <w:r w:rsidRPr="00C15DAE">
        <w:rPr>
          <w:b/>
          <w:bCs/>
          <w:sz w:val="36"/>
          <w:szCs w:val="36"/>
        </w:rPr>
        <w:t>Mus</w:t>
      </w:r>
      <w:r w:rsidR="00FC2761" w:rsidRPr="00C15DAE">
        <w:rPr>
          <w:b/>
          <w:bCs/>
          <w:sz w:val="36"/>
          <w:szCs w:val="36"/>
        </w:rPr>
        <w:t>tasim</w:t>
      </w:r>
      <w:proofErr w:type="spellEnd"/>
    </w:p>
    <w:p w14:paraId="469A348C" w14:textId="521508A6" w:rsidR="003632EF" w:rsidRDefault="1C0DE10D" w:rsidP="583BD11C">
      <w:pPr>
        <w:rPr>
          <w:b/>
          <w:bCs/>
          <w:sz w:val="44"/>
          <w:szCs w:val="44"/>
          <w:u w:val="single"/>
        </w:rPr>
      </w:pPr>
      <w:r w:rsidRPr="00FC49CC">
        <w:rPr>
          <w:b/>
          <w:bCs/>
          <w:sz w:val="44"/>
          <w:szCs w:val="44"/>
          <w:u w:val="single"/>
        </w:rPr>
        <w:t xml:space="preserve">Workforce shortages in care homes leading to reduced quality and </w:t>
      </w:r>
      <w:r w:rsidR="67A4B8CC" w:rsidRPr="00FC49CC">
        <w:rPr>
          <w:b/>
          <w:bCs/>
          <w:sz w:val="44"/>
          <w:szCs w:val="44"/>
          <w:u w:val="single"/>
        </w:rPr>
        <w:t>availability of care</w:t>
      </w:r>
    </w:p>
    <w:p w14:paraId="3C81F5E3" w14:textId="77777777" w:rsidR="00C9011E" w:rsidRPr="00FC5C35" w:rsidRDefault="00C9011E" w:rsidP="00C9011E">
      <w:pPr>
        <w:rPr>
          <w:rFonts w:ascii="Arial" w:hAnsi="Arial" w:cs="Arial"/>
          <w:sz w:val="22"/>
          <w:szCs w:val="22"/>
        </w:rPr>
      </w:pPr>
      <w:r w:rsidRPr="00FC5C35">
        <w:rPr>
          <w:rFonts w:ascii="Arial" w:hAnsi="Arial" w:cs="Arial"/>
          <w:sz w:val="22"/>
          <w:szCs w:val="22"/>
        </w:rPr>
        <w:t>Workforce shortages in care homes have become a significant challenge, directly impacting the quality of care provided to residents. Care homes play a vital role in supporting older adults and individuals with complex health and social needs, offering essential services such as personal care, medical assistance, and emotional support. However, when there are not enough skilled staff members, the ability to deliver consistent, high-quality care is compromised.</w:t>
      </w:r>
    </w:p>
    <w:p w14:paraId="60C2D8C9" w14:textId="77777777" w:rsidR="00C9011E" w:rsidRPr="00FC5C35" w:rsidRDefault="00C9011E" w:rsidP="00C9011E">
      <w:pPr>
        <w:rPr>
          <w:rFonts w:ascii="Arial" w:hAnsi="Arial" w:cs="Arial"/>
          <w:sz w:val="22"/>
          <w:szCs w:val="22"/>
        </w:rPr>
      </w:pPr>
    </w:p>
    <w:p w14:paraId="2E037043" w14:textId="77777777" w:rsidR="00C9011E" w:rsidRPr="00FC5C35" w:rsidRDefault="00C9011E" w:rsidP="00C9011E">
      <w:pPr>
        <w:rPr>
          <w:rFonts w:ascii="Arial" w:hAnsi="Arial" w:cs="Arial"/>
          <w:sz w:val="22"/>
          <w:szCs w:val="22"/>
        </w:rPr>
      </w:pPr>
      <w:r w:rsidRPr="00FC5C35">
        <w:rPr>
          <w:rFonts w:ascii="Arial" w:hAnsi="Arial" w:cs="Arial"/>
          <w:sz w:val="22"/>
          <w:szCs w:val="22"/>
        </w:rPr>
        <w:t>One of the main causes of workforce shortages in care homes is the demanding nature of the job combined with low pay and limited career progression opportunities. Many care workers face physically and emotionally challenging tasks, often with long hours and insufficient support. This leads to high staff turnover rates and difficulties in attracting new employees. Additionally, factors such as an aging population and increased demand for care services exacerbate the shortage, putting further strain on existing staff.</w:t>
      </w:r>
    </w:p>
    <w:p w14:paraId="54F67AA1" w14:textId="77777777" w:rsidR="00C9011E" w:rsidRPr="00FC5C35" w:rsidRDefault="00C9011E" w:rsidP="00C9011E">
      <w:pPr>
        <w:rPr>
          <w:rFonts w:ascii="Arial" w:hAnsi="Arial" w:cs="Arial"/>
          <w:sz w:val="22"/>
          <w:szCs w:val="22"/>
        </w:rPr>
      </w:pPr>
    </w:p>
    <w:p w14:paraId="0ECB467C" w14:textId="77777777" w:rsidR="00C9011E" w:rsidRPr="00FC5C35" w:rsidRDefault="00C9011E" w:rsidP="00C9011E">
      <w:pPr>
        <w:rPr>
          <w:rFonts w:ascii="Arial" w:hAnsi="Arial" w:cs="Arial"/>
          <w:sz w:val="22"/>
          <w:szCs w:val="22"/>
        </w:rPr>
      </w:pPr>
      <w:r w:rsidRPr="00FC5C35">
        <w:rPr>
          <w:rFonts w:ascii="Arial" w:hAnsi="Arial" w:cs="Arial"/>
          <w:sz w:val="22"/>
          <w:szCs w:val="22"/>
        </w:rPr>
        <w:t>The consequences of workforce shortages are far-reaching. With fewer staff available, care homes struggle to maintain adequate staff-to-resident ratios, which can lead to rushed or incomplete care. Residents may experience delays in receiving assistance with daily activities like eating, bathing, and medication management. Moreover, staff burnout increases, which affects morale and reduces the quality of interactions between carers and residents. This can result in a decline in residents’ physical health, emotional well-being, and overall satisfaction with care.</w:t>
      </w:r>
    </w:p>
    <w:p w14:paraId="275BCE47" w14:textId="77777777" w:rsidR="00C9011E" w:rsidRPr="00FC5C35" w:rsidRDefault="00C9011E" w:rsidP="00C9011E">
      <w:pPr>
        <w:rPr>
          <w:rFonts w:ascii="Arial" w:hAnsi="Arial" w:cs="Arial"/>
          <w:sz w:val="22"/>
          <w:szCs w:val="22"/>
        </w:rPr>
      </w:pPr>
    </w:p>
    <w:p w14:paraId="4BC2E96D" w14:textId="0BA5D155" w:rsidR="00C9011E" w:rsidRPr="00FC5C35" w:rsidRDefault="00C9011E" w:rsidP="00C9011E">
      <w:pPr>
        <w:rPr>
          <w:rFonts w:ascii="Arial" w:hAnsi="Arial" w:cs="Arial"/>
          <w:sz w:val="22"/>
          <w:szCs w:val="22"/>
        </w:rPr>
      </w:pPr>
      <w:r w:rsidRPr="00FC5C35">
        <w:rPr>
          <w:rFonts w:ascii="Arial" w:hAnsi="Arial" w:cs="Arial"/>
          <w:sz w:val="22"/>
          <w:szCs w:val="22"/>
        </w:rPr>
        <w:t>Addressing workforce shortages is therefore critical to ensuring that care homes can provide safe, compassionate, and effective care. Solutions may include improving wages and working conditions, offering better training and career development opportunities, and investing in recruitment campaigns to attract new workers. Policymakers and care providers must work together to create sustainable strategies that support the workforce and ultimately enhance the quality of care for vulnerable populations.</w:t>
      </w:r>
    </w:p>
    <w:p w14:paraId="2011B4EC" w14:textId="4D0C285A" w:rsidR="006078E1" w:rsidRPr="00FC5C35" w:rsidRDefault="00C9011E" w:rsidP="006078E1">
      <w:pPr>
        <w:rPr>
          <w:rFonts w:ascii="Arial" w:hAnsi="Arial" w:cs="Arial"/>
          <w:sz w:val="22"/>
          <w:szCs w:val="22"/>
        </w:rPr>
      </w:pPr>
      <w:r w:rsidRPr="00FC5C35">
        <w:rPr>
          <w:rFonts w:ascii="Arial" w:hAnsi="Arial" w:cs="Arial"/>
          <w:sz w:val="22"/>
          <w:szCs w:val="22"/>
        </w:rPr>
        <w:lastRenderedPageBreak/>
        <w:t>In summary, workforce shortages in care homes pose a serious threat to the quality of care delivered. Without enough skilled and motivated staff, residents’ needs may go unmet, leading to negative health and social outcomes. Tackling this issue requires a comprehensive approach focused on improving working conditions and supporting staff retention and recruitment.</w:t>
      </w:r>
      <w:r w:rsidR="006078E1" w:rsidRPr="00FC5C35">
        <w:rPr>
          <w:rFonts w:ascii="Arial" w:hAnsi="Arial" w:cs="Arial"/>
          <w:sz w:val="22"/>
          <w:szCs w:val="22"/>
        </w:rPr>
        <w:t xml:space="preserve"> Workforce shortages in care homes have become a significant challenge, directly impacting the quality of care provided to residents. Care homes play a vital role in supporting older adults and individuals with complex health and social needs, offering essential services such as personal care, medical assistance, and emotional support. However, when there are not enough skilled staff members, the ability to deliver consistent, high-quality care is compromised.</w:t>
      </w:r>
    </w:p>
    <w:p w14:paraId="62568B16" w14:textId="77777777" w:rsidR="006078E1" w:rsidRPr="00FC5C35" w:rsidRDefault="006078E1" w:rsidP="006078E1">
      <w:pPr>
        <w:rPr>
          <w:rFonts w:ascii="Arial" w:hAnsi="Arial" w:cs="Arial"/>
          <w:sz w:val="22"/>
          <w:szCs w:val="22"/>
        </w:rPr>
      </w:pPr>
    </w:p>
    <w:p w14:paraId="2D22C487" w14:textId="77777777" w:rsidR="006078E1" w:rsidRPr="00FC5C35" w:rsidRDefault="006078E1" w:rsidP="006078E1">
      <w:pPr>
        <w:rPr>
          <w:rFonts w:ascii="Arial" w:hAnsi="Arial" w:cs="Arial"/>
          <w:sz w:val="22"/>
          <w:szCs w:val="22"/>
        </w:rPr>
      </w:pPr>
      <w:r w:rsidRPr="00FC5C35">
        <w:rPr>
          <w:rFonts w:ascii="Arial" w:hAnsi="Arial" w:cs="Arial"/>
          <w:sz w:val="22"/>
          <w:szCs w:val="22"/>
        </w:rPr>
        <w:t>One of the main causes of workforce shortages in care homes is the demanding nature of the job combined with low pay and limited career progression opportunities. Many care workers face physically and emotionally challenging tasks, often with long hours and insufficient support. This leads to high staff turnover rates and difficulties in attracting new employees. Additionally, factors such as an aging population and increased demand for care services exacerbate the shortage, putting further strain on existing staff.</w:t>
      </w:r>
    </w:p>
    <w:p w14:paraId="29DA3A59" w14:textId="77777777" w:rsidR="006078E1" w:rsidRPr="00FC5C35" w:rsidRDefault="006078E1" w:rsidP="006078E1">
      <w:pPr>
        <w:rPr>
          <w:rFonts w:ascii="Arial" w:hAnsi="Arial" w:cs="Arial"/>
          <w:sz w:val="22"/>
          <w:szCs w:val="22"/>
        </w:rPr>
      </w:pPr>
    </w:p>
    <w:p w14:paraId="33FD30DD" w14:textId="77777777" w:rsidR="006078E1" w:rsidRPr="00FC5C35" w:rsidRDefault="006078E1" w:rsidP="006078E1">
      <w:pPr>
        <w:rPr>
          <w:rFonts w:ascii="Arial" w:hAnsi="Arial" w:cs="Arial"/>
          <w:sz w:val="22"/>
          <w:szCs w:val="22"/>
        </w:rPr>
      </w:pPr>
      <w:r w:rsidRPr="00FC5C35">
        <w:rPr>
          <w:rFonts w:ascii="Arial" w:hAnsi="Arial" w:cs="Arial"/>
          <w:sz w:val="22"/>
          <w:szCs w:val="22"/>
        </w:rPr>
        <w:t>The consequences of workforce shortages are far-reaching. With fewer staff available, care homes struggle to maintain adequate staff-to-resident ratios, which can lead to rushed or incomplete care. Residents may experience delays in receiving assistance with daily activities like eating, bathing, and medication management. Moreover, staff burnout increases, which affects morale and reduces the quality of interactions between carers and residents. This can result in a decline in residents’ physical health, emotional well-being, and overall satisfaction with care.</w:t>
      </w:r>
    </w:p>
    <w:p w14:paraId="13486189" w14:textId="77777777" w:rsidR="006078E1" w:rsidRPr="00FC5C35" w:rsidRDefault="006078E1" w:rsidP="006078E1">
      <w:pPr>
        <w:rPr>
          <w:rFonts w:ascii="Arial" w:hAnsi="Arial" w:cs="Arial"/>
          <w:sz w:val="22"/>
          <w:szCs w:val="22"/>
        </w:rPr>
      </w:pPr>
    </w:p>
    <w:p w14:paraId="5AD270AD" w14:textId="77777777" w:rsidR="006078E1" w:rsidRPr="00FC5C35" w:rsidRDefault="006078E1" w:rsidP="006078E1">
      <w:pPr>
        <w:rPr>
          <w:rFonts w:ascii="Arial" w:hAnsi="Arial" w:cs="Arial"/>
          <w:sz w:val="22"/>
          <w:szCs w:val="22"/>
        </w:rPr>
      </w:pPr>
      <w:r w:rsidRPr="00FC5C35">
        <w:rPr>
          <w:rFonts w:ascii="Arial" w:hAnsi="Arial" w:cs="Arial"/>
          <w:sz w:val="22"/>
          <w:szCs w:val="22"/>
        </w:rPr>
        <w:t>Addressing workforce shortages is therefore critical to ensuring that care homes can provide safe, compassionate, and effective care. Solutions may include improving wages and working conditions, offering better training and career development opportunities, and investing in recruitment campaigns to attract new workers. Policymakers and care providers must work together to create sustainable strategies that support the workforce and ultimately enhance the quality of care for vulnerable populations.</w:t>
      </w:r>
    </w:p>
    <w:p w14:paraId="5639879F" w14:textId="77777777" w:rsidR="006078E1" w:rsidRPr="00FC5C35" w:rsidRDefault="006078E1" w:rsidP="006078E1">
      <w:pPr>
        <w:rPr>
          <w:rFonts w:ascii="Arial" w:hAnsi="Arial" w:cs="Arial"/>
          <w:sz w:val="22"/>
          <w:szCs w:val="22"/>
        </w:rPr>
      </w:pPr>
    </w:p>
    <w:p w14:paraId="26A1FBAF" w14:textId="7814B261" w:rsidR="002E3DC5" w:rsidRPr="00FC5C35" w:rsidRDefault="006078E1" w:rsidP="583BD11C">
      <w:pPr>
        <w:rPr>
          <w:rFonts w:ascii="Arial" w:hAnsi="Arial" w:cs="Arial"/>
          <w:sz w:val="22"/>
          <w:szCs w:val="22"/>
        </w:rPr>
      </w:pPr>
      <w:r w:rsidRPr="00FC5C35">
        <w:rPr>
          <w:rFonts w:ascii="Arial" w:hAnsi="Arial" w:cs="Arial"/>
          <w:sz w:val="22"/>
          <w:szCs w:val="22"/>
        </w:rPr>
        <w:t>In summary, workforce shortages in care homes pose a serious threat to the quality of care delivered. Without enough skilled and motivated staff, residents’ needs may go unmet, leading to negative health and social outcomes. Tackling this issue requires a comprehensive approach focused on improving working conditions and supporting staff retention and recruitment.</w:t>
      </w:r>
    </w:p>
    <w:p w14:paraId="6E8621F5" w14:textId="07815840" w:rsidR="003632EF" w:rsidRPr="00FC5C35" w:rsidRDefault="1944E0A6" w:rsidP="583BD11C">
      <w:pPr>
        <w:rPr>
          <w:rFonts w:ascii="Arial" w:hAnsi="Arial" w:cs="Arial"/>
          <w:sz w:val="22"/>
          <w:szCs w:val="22"/>
        </w:rPr>
      </w:pPr>
      <w:r w:rsidRPr="00FC5C35">
        <w:rPr>
          <w:rFonts w:ascii="Arial" w:hAnsi="Arial" w:cs="Arial"/>
          <w:sz w:val="22"/>
          <w:szCs w:val="22"/>
        </w:rPr>
        <w:t>Lack of Workers and Their Effect on Health Quality</w:t>
      </w:r>
    </w:p>
    <w:p w14:paraId="0F10CA8C" w14:textId="70D62289" w:rsidR="003632EF" w:rsidRPr="00FC5C35" w:rsidRDefault="1944E0A6" w:rsidP="583BD11C">
      <w:pPr>
        <w:rPr>
          <w:rFonts w:ascii="Arial" w:hAnsi="Arial" w:cs="Arial"/>
          <w:sz w:val="22"/>
          <w:szCs w:val="22"/>
        </w:rPr>
      </w:pPr>
      <w:r w:rsidRPr="00FC5C35">
        <w:rPr>
          <w:rFonts w:ascii="Arial" w:hAnsi="Arial" w:cs="Arial"/>
          <w:sz w:val="22"/>
          <w:szCs w:val="22"/>
        </w:rPr>
        <w:t xml:space="preserve">A major and recurring problem in the social care industry is the lack of workers. Due to poor pay, little opportunity for career advancement, and difficult working circumstances, many providers are having trouble finding and keeping skilled employees. The ageing population </w:t>
      </w:r>
      <w:r w:rsidRPr="00FC5C35">
        <w:rPr>
          <w:rFonts w:ascii="Arial" w:hAnsi="Arial" w:cs="Arial"/>
          <w:sz w:val="22"/>
          <w:szCs w:val="22"/>
        </w:rPr>
        <w:lastRenderedPageBreak/>
        <w:t>and rising demand for care services have exacerbated these issues and put further pressure on the workforce.</w:t>
      </w:r>
    </w:p>
    <w:p w14:paraId="7750E6B5" w14:textId="4B6A787C" w:rsidR="003632EF" w:rsidRPr="00FC5C35" w:rsidRDefault="3637A2A8" w:rsidP="583BD11C">
      <w:pPr>
        <w:rPr>
          <w:rFonts w:ascii="Arial" w:hAnsi="Arial" w:cs="Arial"/>
          <w:sz w:val="22"/>
          <w:szCs w:val="22"/>
        </w:rPr>
      </w:pPr>
      <w:r w:rsidRPr="00FC5C35">
        <w:rPr>
          <w:rFonts w:ascii="Arial" w:hAnsi="Arial" w:cs="Arial"/>
          <w:sz w:val="22"/>
          <w:szCs w:val="22"/>
        </w:rPr>
        <w:t xml:space="preserve">This issue effects both the service user and the worker as they are both being neglected in </w:t>
      </w:r>
      <w:r w:rsidR="00336007" w:rsidRPr="00FC5C35">
        <w:rPr>
          <w:rFonts w:ascii="Arial" w:hAnsi="Arial" w:cs="Arial"/>
          <w:sz w:val="22"/>
          <w:szCs w:val="22"/>
        </w:rPr>
        <w:t>diverse ways</w:t>
      </w:r>
      <w:r w:rsidRPr="00FC5C35">
        <w:rPr>
          <w:rFonts w:ascii="Arial" w:hAnsi="Arial" w:cs="Arial"/>
          <w:sz w:val="22"/>
          <w:szCs w:val="22"/>
        </w:rPr>
        <w:t xml:space="preserve">. </w:t>
      </w:r>
      <w:r w:rsidR="45EAA47F" w:rsidRPr="00FC5C35">
        <w:rPr>
          <w:rFonts w:ascii="Arial" w:hAnsi="Arial" w:cs="Arial"/>
          <w:sz w:val="22"/>
          <w:szCs w:val="22"/>
        </w:rPr>
        <w:t xml:space="preserve">As the </w:t>
      </w:r>
      <w:r w:rsidR="3B23D10F" w:rsidRPr="00FC5C35">
        <w:rPr>
          <w:rFonts w:ascii="Arial" w:hAnsi="Arial" w:cs="Arial"/>
          <w:sz w:val="22"/>
          <w:szCs w:val="22"/>
        </w:rPr>
        <w:t>staff would feel over worked and overwhelmed as they are constantly trying to ma</w:t>
      </w:r>
      <w:r w:rsidR="10C97267" w:rsidRPr="00FC5C35">
        <w:rPr>
          <w:rFonts w:ascii="Arial" w:hAnsi="Arial" w:cs="Arial"/>
          <w:sz w:val="22"/>
          <w:szCs w:val="22"/>
        </w:rPr>
        <w:t xml:space="preserve">tch up to </w:t>
      </w:r>
      <w:r w:rsidR="00336007" w:rsidRPr="00FC5C35">
        <w:rPr>
          <w:rFonts w:ascii="Arial" w:hAnsi="Arial" w:cs="Arial"/>
          <w:sz w:val="22"/>
          <w:szCs w:val="22"/>
        </w:rPr>
        <w:t>an important level</w:t>
      </w:r>
      <w:r w:rsidR="10C97267" w:rsidRPr="00FC5C35">
        <w:rPr>
          <w:rFonts w:ascii="Arial" w:hAnsi="Arial" w:cs="Arial"/>
          <w:sz w:val="22"/>
          <w:szCs w:val="22"/>
        </w:rPr>
        <w:t xml:space="preserve"> of care which would feel like a</w:t>
      </w:r>
      <w:r w:rsidR="47084285" w:rsidRPr="00FC5C35">
        <w:rPr>
          <w:rFonts w:ascii="Arial" w:hAnsi="Arial" w:cs="Arial"/>
          <w:sz w:val="22"/>
          <w:szCs w:val="22"/>
        </w:rPr>
        <w:t xml:space="preserve"> big struggle as they may not be able to reach the </w:t>
      </w:r>
      <w:r w:rsidR="5FE09322" w:rsidRPr="00FC5C35">
        <w:rPr>
          <w:rFonts w:ascii="Arial" w:hAnsi="Arial" w:cs="Arial"/>
          <w:sz w:val="22"/>
          <w:szCs w:val="22"/>
        </w:rPr>
        <w:t xml:space="preserve">right level of care. </w:t>
      </w:r>
      <w:r w:rsidR="10D5A021" w:rsidRPr="00FC5C35">
        <w:rPr>
          <w:rFonts w:ascii="Arial" w:hAnsi="Arial" w:cs="Arial"/>
          <w:sz w:val="22"/>
          <w:szCs w:val="22"/>
        </w:rPr>
        <w:t xml:space="preserve">As for </w:t>
      </w:r>
      <w:r w:rsidR="19C58770" w:rsidRPr="00FC5C35">
        <w:rPr>
          <w:rFonts w:ascii="Arial" w:hAnsi="Arial" w:cs="Arial"/>
          <w:sz w:val="22"/>
          <w:szCs w:val="22"/>
        </w:rPr>
        <w:t>the service user</w:t>
      </w:r>
      <w:r w:rsidR="25BC5C5F" w:rsidRPr="00FC5C35">
        <w:rPr>
          <w:rFonts w:ascii="Arial" w:hAnsi="Arial" w:cs="Arial"/>
          <w:sz w:val="22"/>
          <w:szCs w:val="22"/>
        </w:rPr>
        <w:t xml:space="preserve">s they </w:t>
      </w:r>
      <w:r w:rsidR="43B8E81C" w:rsidRPr="00FC5C35">
        <w:rPr>
          <w:rFonts w:ascii="Arial" w:hAnsi="Arial" w:cs="Arial"/>
          <w:sz w:val="22"/>
          <w:szCs w:val="22"/>
        </w:rPr>
        <w:t xml:space="preserve">are directly and severely </w:t>
      </w:r>
      <w:r w:rsidR="001A720C" w:rsidRPr="00FC5C35">
        <w:rPr>
          <w:rFonts w:ascii="Arial" w:hAnsi="Arial" w:cs="Arial"/>
          <w:sz w:val="22"/>
          <w:szCs w:val="22"/>
        </w:rPr>
        <w:t>affected</w:t>
      </w:r>
      <w:r w:rsidR="43B8E81C" w:rsidRPr="00FC5C35">
        <w:rPr>
          <w:rFonts w:ascii="Arial" w:hAnsi="Arial" w:cs="Arial"/>
          <w:sz w:val="22"/>
          <w:szCs w:val="22"/>
        </w:rPr>
        <w:t xml:space="preserve"> by social care workforce shortages. Carers have less time to attend to each person's needs when staffing levels are low. Service customers may feel overburdened, hurried, or neglected as a result. They may not receive the emotional support and personal attention necessary to feel safe and respected.</w:t>
      </w:r>
    </w:p>
    <w:p w14:paraId="7B5CEA45" w14:textId="436EF2EC" w:rsidR="00336007" w:rsidRPr="00FC5C35" w:rsidRDefault="4FA70C7E">
      <w:pPr>
        <w:rPr>
          <w:rFonts w:ascii="Arial" w:eastAsia="-apple-system" w:hAnsi="Arial" w:cs="Arial"/>
          <w:color w:val="202A30"/>
          <w:sz w:val="22"/>
          <w:szCs w:val="22"/>
        </w:rPr>
      </w:pPr>
      <w:r w:rsidRPr="00FC5C35">
        <w:rPr>
          <w:rFonts w:ascii="Arial" w:hAnsi="Arial" w:cs="Arial"/>
          <w:sz w:val="22"/>
          <w:szCs w:val="22"/>
        </w:rPr>
        <w:t xml:space="preserve">The NHS website clearly </w:t>
      </w:r>
      <w:r w:rsidR="001A720C" w:rsidRPr="00FC5C35">
        <w:rPr>
          <w:rFonts w:ascii="Arial" w:hAnsi="Arial" w:cs="Arial"/>
          <w:sz w:val="22"/>
          <w:szCs w:val="22"/>
        </w:rPr>
        <w:t>says</w:t>
      </w:r>
      <w:r w:rsidRPr="00FC5C35">
        <w:rPr>
          <w:rFonts w:ascii="Arial" w:hAnsi="Arial" w:cs="Arial"/>
          <w:sz w:val="22"/>
          <w:szCs w:val="22"/>
        </w:rPr>
        <w:t xml:space="preserve"> that during th</w:t>
      </w:r>
      <w:r w:rsidR="3B8B3302" w:rsidRPr="00FC5C35">
        <w:rPr>
          <w:rFonts w:ascii="Arial" w:hAnsi="Arial" w:cs="Arial"/>
          <w:sz w:val="22"/>
          <w:szCs w:val="22"/>
        </w:rPr>
        <w:t xml:space="preserve">e past year the population has </w:t>
      </w:r>
      <w:r w:rsidR="2B6C40FD" w:rsidRPr="00FC5C35">
        <w:rPr>
          <w:rFonts w:ascii="Arial" w:hAnsi="Arial" w:cs="Arial"/>
          <w:sz w:val="22"/>
          <w:szCs w:val="22"/>
        </w:rPr>
        <w:t>increased,</w:t>
      </w:r>
      <w:r w:rsidR="3B8B3302" w:rsidRPr="00FC5C35">
        <w:rPr>
          <w:rFonts w:ascii="Arial" w:hAnsi="Arial" w:cs="Arial"/>
          <w:sz w:val="22"/>
          <w:szCs w:val="22"/>
        </w:rPr>
        <w:t xml:space="preserve"> </w:t>
      </w:r>
      <w:r w:rsidR="55080BF5" w:rsidRPr="00FC5C35">
        <w:rPr>
          <w:rFonts w:ascii="Arial" w:hAnsi="Arial" w:cs="Arial"/>
          <w:sz w:val="22"/>
          <w:szCs w:val="22"/>
        </w:rPr>
        <w:t xml:space="preserve">and reports show that there is 112000 that need a level of care. </w:t>
      </w:r>
      <w:r w:rsidR="608C9F96" w:rsidRPr="00FC5C35">
        <w:rPr>
          <w:rFonts w:ascii="Arial" w:eastAsia="-apple-system" w:hAnsi="Arial" w:cs="Arial"/>
          <w:color w:val="202A30"/>
          <w:sz w:val="22"/>
          <w:szCs w:val="22"/>
        </w:rPr>
        <w:t xml:space="preserve">The lack of a sufficient workforce, in number and mix of skills, is already </w:t>
      </w:r>
      <w:r w:rsidR="001A720C" w:rsidRPr="00FC5C35">
        <w:rPr>
          <w:rFonts w:ascii="Arial" w:eastAsia="-apple-system" w:hAnsi="Arial" w:cs="Arial"/>
          <w:color w:val="202A30"/>
          <w:sz w:val="22"/>
          <w:szCs w:val="22"/>
        </w:rPr>
        <w:t>affecting</w:t>
      </w:r>
      <w:r w:rsidR="608C9F96" w:rsidRPr="00FC5C35">
        <w:rPr>
          <w:rFonts w:ascii="Arial" w:eastAsia="-apple-system" w:hAnsi="Arial" w:cs="Arial"/>
          <w:color w:val="202A30"/>
          <w:sz w:val="22"/>
          <w:szCs w:val="22"/>
        </w:rPr>
        <w:t xml:space="preserve"> patient experience, service capacity and productivity, and constrains our ability to transform the way we look after our patients. This is showing </w:t>
      </w:r>
      <w:r w:rsidR="23FBAE2F" w:rsidRPr="00FC5C35">
        <w:rPr>
          <w:rFonts w:ascii="Arial" w:eastAsia="-apple-system" w:hAnsi="Arial" w:cs="Arial"/>
          <w:color w:val="202A30"/>
          <w:sz w:val="22"/>
          <w:szCs w:val="22"/>
        </w:rPr>
        <w:t xml:space="preserve">how the </w:t>
      </w:r>
      <w:r w:rsidR="34A0ABB9" w:rsidRPr="00FC5C35">
        <w:rPr>
          <w:rFonts w:ascii="Arial" w:eastAsia="-apple-system" w:hAnsi="Arial" w:cs="Arial"/>
          <w:color w:val="202A30"/>
          <w:sz w:val="22"/>
          <w:szCs w:val="22"/>
        </w:rPr>
        <w:t>staff are trying their hardest to look after all patients</w:t>
      </w:r>
      <w:r w:rsidR="002B6DA0" w:rsidRPr="00FC5C35">
        <w:rPr>
          <w:rFonts w:ascii="Arial" w:eastAsia="-apple-system" w:hAnsi="Arial" w:cs="Arial"/>
          <w:color w:val="202A30"/>
          <w:sz w:val="22"/>
          <w:szCs w:val="22"/>
        </w:rPr>
        <w:t>.</w:t>
      </w:r>
    </w:p>
    <w:p w14:paraId="06D88084" w14:textId="768D996E" w:rsidR="007B7C85" w:rsidRPr="00FC5C35" w:rsidRDefault="007B7C85">
      <w:pPr>
        <w:rPr>
          <w:rFonts w:ascii="Arial" w:eastAsia="-apple-system" w:hAnsi="Arial" w:cs="Arial"/>
          <w:color w:val="202A30"/>
          <w:sz w:val="22"/>
          <w:szCs w:val="22"/>
        </w:rPr>
      </w:pPr>
      <w:r w:rsidRPr="00FC5C35">
        <w:rPr>
          <w:rFonts w:ascii="Arial" w:eastAsia="-apple-system" w:hAnsi="Arial" w:cs="Arial"/>
          <w:color w:val="202A30"/>
          <w:sz w:val="22"/>
          <w:szCs w:val="22"/>
        </w:rPr>
        <w:t>In order to provide high-quality treatment</w:t>
      </w:r>
      <w:r w:rsidR="00EB3048" w:rsidRPr="00FC5C35">
        <w:rPr>
          <w:rFonts w:ascii="Arial" w:eastAsia="-apple-system" w:hAnsi="Arial" w:cs="Arial"/>
          <w:color w:val="202A30"/>
          <w:sz w:val="22"/>
          <w:szCs w:val="22"/>
        </w:rPr>
        <w:t xml:space="preserve"> </w:t>
      </w:r>
      <w:r w:rsidRPr="00FC5C35">
        <w:rPr>
          <w:rFonts w:ascii="Arial" w:eastAsia="-apple-system" w:hAnsi="Arial" w:cs="Arial"/>
          <w:color w:val="202A30"/>
          <w:sz w:val="22"/>
          <w:szCs w:val="22"/>
        </w:rPr>
        <w:t>the NHS intends to have the right number of people</w:t>
      </w:r>
      <w:r w:rsidR="00EB3048" w:rsidRPr="00FC5C35">
        <w:rPr>
          <w:rFonts w:ascii="Arial" w:eastAsia="-apple-system" w:hAnsi="Arial" w:cs="Arial"/>
          <w:color w:val="202A30"/>
          <w:sz w:val="22"/>
          <w:szCs w:val="22"/>
        </w:rPr>
        <w:t xml:space="preserve"> </w:t>
      </w:r>
      <w:r w:rsidRPr="00FC5C35">
        <w:rPr>
          <w:rFonts w:ascii="Arial" w:eastAsia="-apple-system" w:hAnsi="Arial" w:cs="Arial"/>
          <w:color w:val="202A30"/>
          <w:sz w:val="22"/>
          <w:szCs w:val="22"/>
        </w:rPr>
        <w:t>with the right skills and support</w:t>
      </w:r>
      <w:r w:rsidR="009112AD" w:rsidRPr="00FC5C35">
        <w:rPr>
          <w:rFonts w:ascii="Arial" w:eastAsia="-apple-system" w:hAnsi="Arial" w:cs="Arial"/>
          <w:color w:val="202A30"/>
          <w:sz w:val="22"/>
          <w:szCs w:val="22"/>
        </w:rPr>
        <w:t xml:space="preserve"> </w:t>
      </w:r>
      <w:r w:rsidRPr="00FC5C35">
        <w:rPr>
          <w:rFonts w:ascii="Arial" w:eastAsia="-apple-system" w:hAnsi="Arial" w:cs="Arial"/>
          <w:color w:val="202A30"/>
          <w:sz w:val="22"/>
          <w:szCs w:val="22"/>
        </w:rPr>
        <w:t>according to this strategy paper. It places a strong emphasis on sustainable workforce planning</w:t>
      </w:r>
      <w:r w:rsidR="00A611D8" w:rsidRPr="00FC5C35">
        <w:rPr>
          <w:rFonts w:ascii="Arial" w:eastAsia="-apple-system" w:hAnsi="Arial" w:cs="Arial"/>
          <w:color w:val="202A30"/>
          <w:sz w:val="22"/>
          <w:szCs w:val="22"/>
        </w:rPr>
        <w:t>,</w:t>
      </w:r>
      <w:r w:rsidRPr="00FC5C35">
        <w:rPr>
          <w:rFonts w:ascii="Arial" w:eastAsia="-apple-system" w:hAnsi="Arial" w:cs="Arial"/>
          <w:color w:val="202A30"/>
          <w:sz w:val="22"/>
          <w:szCs w:val="22"/>
        </w:rPr>
        <w:t xml:space="preserve"> improved technology utilisation, recruitment, and retention.</w:t>
      </w:r>
      <w:r w:rsidR="006C5688" w:rsidRPr="00FC5C35">
        <w:rPr>
          <w:rFonts w:ascii="Arial" w:eastAsia="-apple-system" w:hAnsi="Arial" w:cs="Arial"/>
          <w:color w:val="202A30"/>
          <w:sz w:val="22"/>
          <w:szCs w:val="22"/>
        </w:rPr>
        <w:t xml:space="preserve"> Data and trends about the adult social care workforce</w:t>
      </w:r>
      <w:r w:rsidR="00A611D8" w:rsidRPr="00FC5C35">
        <w:rPr>
          <w:rFonts w:ascii="Arial" w:eastAsia="-apple-system" w:hAnsi="Arial" w:cs="Arial"/>
          <w:color w:val="202A30"/>
          <w:sz w:val="22"/>
          <w:szCs w:val="22"/>
        </w:rPr>
        <w:t xml:space="preserve">; </w:t>
      </w:r>
      <w:r w:rsidR="006C5688" w:rsidRPr="00FC5C35">
        <w:rPr>
          <w:rFonts w:ascii="Arial" w:eastAsia="-apple-system" w:hAnsi="Arial" w:cs="Arial"/>
          <w:color w:val="202A30"/>
          <w:sz w:val="22"/>
          <w:szCs w:val="22"/>
        </w:rPr>
        <w:t>including vacancy rates, filled positions, compensation, turnover, and problems with recruitment</w:t>
      </w:r>
      <w:r w:rsidR="00300E76" w:rsidRPr="00FC5C35">
        <w:rPr>
          <w:rFonts w:ascii="Arial" w:eastAsia="-apple-system" w:hAnsi="Arial" w:cs="Arial"/>
          <w:color w:val="202A30"/>
          <w:sz w:val="22"/>
          <w:szCs w:val="22"/>
        </w:rPr>
        <w:t xml:space="preserve"> </w:t>
      </w:r>
      <w:r w:rsidR="006C5688" w:rsidRPr="00FC5C35">
        <w:rPr>
          <w:rFonts w:ascii="Arial" w:eastAsia="-apple-system" w:hAnsi="Arial" w:cs="Arial"/>
          <w:color w:val="202A30"/>
          <w:sz w:val="22"/>
          <w:szCs w:val="22"/>
        </w:rPr>
        <w:t>are included in this yearly report</w:t>
      </w:r>
      <w:r w:rsidR="00CF5B76" w:rsidRPr="00FC5C35">
        <w:rPr>
          <w:rFonts w:ascii="Arial" w:eastAsia="-apple-system" w:hAnsi="Arial" w:cs="Arial"/>
          <w:color w:val="202A30"/>
          <w:sz w:val="22"/>
          <w:szCs w:val="22"/>
        </w:rPr>
        <w:t>.</w:t>
      </w:r>
    </w:p>
    <w:p w14:paraId="35E5E393" w14:textId="6FB0BE2E" w:rsidR="00A50794" w:rsidRPr="00FC5C35" w:rsidRDefault="00A50794">
      <w:pPr>
        <w:rPr>
          <w:rFonts w:ascii="Arial" w:eastAsia="-apple-system" w:hAnsi="Arial" w:cs="Arial"/>
          <w:color w:val="202A30"/>
          <w:sz w:val="22"/>
          <w:szCs w:val="22"/>
        </w:rPr>
      </w:pPr>
      <w:r w:rsidRPr="00FC5C35">
        <w:rPr>
          <w:rFonts w:ascii="Arial" w:eastAsia="-apple-system" w:hAnsi="Arial" w:cs="Arial"/>
          <w:color w:val="202A30"/>
          <w:sz w:val="22"/>
          <w:szCs w:val="22"/>
        </w:rPr>
        <w:t>Adult social care workforce data for 2024–2025</w:t>
      </w:r>
      <w:r w:rsidR="005A671E" w:rsidRPr="00FC5C35">
        <w:rPr>
          <w:rFonts w:ascii="Arial" w:eastAsia="-apple-system" w:hAnsi="Arial" w:cs="Arial"/>
          <w:color w:val="202A30"/>
          <w:sz w:val="22"/>
          <w:szCs w:val="22"/>
        </w:rPr>
        <w:t xml:space="preserve"> </w:t>
      </w:r>
      <w:r w:rsidRPr="00FC5C35">
        <w:rPr>
          <w:rFonts w:ascii="Arial" w:eastAsia="-apple-system" w:hAnsi="Arial" w:cs="Arial"/>
          <w:color w:val="202A30"/>
          <w:sz w:val="22"/>
          <w:szCs w:val="22"/>
        </w:rPr>
        <w:t>covering employment roles care workers/support workers</w:t>
      </w:r>
      <w:r w:rsidR="005A671E" w:rsidRPr="00FC5C35">
        <w:rPr>
          <w:rFonts w:ascii="Arial" w:eastAsia="-apple-system" w:hAnsi="Arial" w:cs="Arial"/>
          <w:color w:val="202A30"/>
          <w:sz w:val="22"/>
          <w:szCs w:val="22"/>
        </w:rPr>
        <w:t xml:space="preserve">, </w:t>
      </w:r>
      <w:r w:rsidRPr="00FC5C35">
        <w:rPr>
          <w:rFonts w:ascii="Arial" w:eastAsia="-apple-system" w:hAnsi="Arial" w:cs="Arial"/>
          <w:color w:val="202A30"/>
          <w:sz w:val="22"/>
          <w:szCs w:val="22"/>
        </w:rPr>
        <w:t>sector structure independent vs. local authority</w:t>
      </w:r>
      <w:r w:rsidR="005A671E" w:rsidRPr="00FC5C35">
        <w:rPr>
          <w:rFonts w:ascii="Arial" w:eastAsia="-apple-system" w:hAnsi="Arial" w:cs="Arial"/>
          <w:color w:val="202A30"/>
          <w:sz w:val="22"/>
          <w:szCs w:val="22"/>
        </w:rPr>
        <w:t xml:space="preserve"> </w:t>
      </w:r>
      <w:r w:rsidRPr="00FC5C35">
        <w:rPr>
          <w:rFonts w:ascii="Arial" w:eastAsia="-apple-system" w:hAnsi="Arial" w:cs="Arial"/>
          <w:color w:val="202A30"/>
          <w:sz w:val="22"/>
          <w:szCs w:val="22"/>
        </w:rPr>
        <w:t xml:space="preserve">and the number of filled positions. For instance, it </w:t>
      </w:r>
      <w:r w:rsidR="005A671E" w:rsidRPr="00FC5C35">
        <w:rPr>
          <w:rFonts w:ascii="Arial" w:eastAsia="-apple-system" w:hAnsi="Arial" w:cs="Arial"/>
          <w:color w:val="202A30"/>
          <w:sz w:val="22"/>
          <w:szCs w:val="22"/>
        </w:rPr>
        <w:t xml:space="preserve">shows </w:t>
      </w:r>
      <w:r w:rsidRPr="00FC5C35">
        <w:rPr>
          <w:rFonts w:ascii="Arial" w:eastAsia="-apple-system" w:hAnsi="Arial" w:cs="Arial"/>
          <w:color w:val="202A30"/>
          <w:sz w:val="22"/>
          <w:szCs w:val="22"/>
        </w:rPr>
        <w:t>that there are approximately 1.60 million filled positions, 111,000 open positions</w:t>
      </w:r>
      <w:r w:rsidR="00191714" w:rsidRPr="00FC5C35">
        <w:rPr>
          <w:rFonts w:ascii="Arial" w:eastAsia="-apple-system" w:hAnsi="Arial" w:cs="Arial"/>
          <w:color w:val="202A30"/>
          <w:sz w:val="22"/>
          <w:szCs w:val="22"/>
        </w:rPr>
        <w:t xml:space="preserve"> </w:t>
      </w:r>
      <w:r w:rsidRPr="00FC5C35">
        <w:rPr>
          <w:rFonts w:ascii="Arial" w:eastAsia="-apple-system" w:hAnsi="Arial" w:cs="Arial"/>
          <w:color w:val="202A30"/>
          <w:sz w:val="22"/>
          <w:szCs w:val="22"/>
        </w:rPr>
        <w:t>and that care and support workers make up the majority of positions.</w:t>
      </w:r>
    </w:p>
    <w:p w14:paraId="35BFC5C9" w14:textId="11B40CB5" w:rsidR="00D55FCD" w:rsidRPr="00FC5C35" w:rsidRDefault="000F46EF">
      <w:pPr>
        <w:rPr>
          <w:rFonts w:ascii="Arial" w:eastAsia="-apple-system" w:hAnsi="Arial" w:cs="Arial"/>
          <w:color w:val="202A30"/>
          <w:sz w:val="22"/>
          <w:szCs w:val="22"/>
        </w:rPr>
      </w:pPr>
      <w:r w:rsidRPr="00FC5C35">
        <w:rPr>
          <w:rFonts w:ascii="Arial" w:eastAsia="-apple-system" w:hAnsi="Arial" w:cs="Arial"/>
          <w:color w:val="202A30"/>
          <w:sz w:val="22"/>
          <w:szCs w:val="22"/>
        </w:rPr>
        <w:t>Because your research focusses on the impact of social care labour shortages on care quality, this material is really pertinent. The evidence base for your report is strengthened by having current, industry-specific data from Skills for Care. It offers specific data regarding open positions and the makeup of the workforce, which enables you to connect shortages to potential effects on the quality of treatment.</w:t>
      </w:r>
    </w:p>
    <w:p w14:paraId="6F7F07C4" w14:textId="20050272" w:rsidR="001D5D6B" w:rsidRPr="00FC5C35" w:rsidRDefault="001A254B">
      <w:pPr>
        <w:rPr>
          <w:rFonts w:ascii="Arial" w:eastAsia="-apple-system" w:hAnsi="Arial" w:cs="Arial"/>
          <w:color w:val="202A30"/>
          <w:sz w:val="22"/>
          <w:szCs w:val="22"/>
        </w:rPr>
      </w:pPr>
      <w:r w:rsidRPr="00FC5C35">
        <w:rPr>
          <w:rFonts w:ascii="Arial" w:eastAsia="-apple-system" w:hAnsi="Arial" w:cs="Arial"/>
          <w:color w:val="202A30"/>
          <w:sz w:val="22"/>
          <w:szCs w:val="22"/>
        </w:rPr>
        <w:t xml:space="preserve">The third </w:t>
      </w:r>
      <w:r w:rsidR="00514954" w:rsidRPr="00FC5C35">
        <w:rPr>
          <w:rFonts w:ascii="Arial" w:eastAsia="-apple-system" w:hAnsi="Arial" w:cs="Arial"/>
          <w:color w:val="202A30"/>
          <w:sz w:val="22"/>
          <w:szCs w:val="22"/>
        </w:rPr>
        <w:t xml:space="preserve">source is </w:t>
      </w:r>
      <w:r w:rsidR="00FB7341" w:rsidRPr="00FC5C35">
        <w:rPr>
          <w:rFonts w:ascii="Arial" w:eastAsia="-apple-system" w:hAnsi="Arial" w:cs="Arial"/>
          <w:color w:val="202A30"/>
          <w:sz w:val="22"/>
          <w:szCs w:val="22"/>
        </w:rPr>
        <w:t xml:space="preserve">the adult </w:t>
      </w:r>
      <w:r w:rsidR="00F23C15" w:rsidRPr="00FC5C35">
        <w:rPr>
          <w:rFonts w:ascii="Arial" w:eastAsia="-apple-system" w:hAnsi="Arial" w:cs="Arial"/>
          <w:color w:val="202A30"/>
          <w:sz w:val="22"/>
          <w:szCs w:val="22"/>
        </w:rPr>
        <w:t>social care</w:t>
      </w:r>
      <w:r w:rsidR="001D5D6B" w:rsidRPr="00FC5C35">
        <w:rPr>
          <w:rFonts w:ascii="Arial" w:eastAsia="-apple-system" w:hAnsi="Arial" w:cs="Arial"/>
          <w:color w:val="202A30"/>
          <w:sz w:val="22"/>
          <w:szCs w:val="22"/>
        </w:rPr>
        <w:t xml:space="preserve"> workforce </w:t>
      </w:r>
      <w:r w:rsidR="005F08C3" w:rsidRPr="00FC5C35">
        <w:rPr>
          <w:rFonts w:ascii="Arial" w:eastAsia="-apple-system" w:hAnsi="Arial" w:cs="Arial"/>
          <w:color w:val="202A30"/>
          <w:sz w:val="22"/>
          <w:szCs w:val="22"/>
        </w:rPr>
        <w:t xml:space="preserve">survey. </w:t>
      </w:r>
      <w:r w:rsidR="00F20092" w:rsidRPr="00FC5C35">
        <w:rPr>
          <w:rFonts w:ascii="Arial" w:eastAsia="-apple-system" w:hAnsi="Arial" w:cs="Arial"/>
          <w:color w:val="202A30"/>
          <w:sz w:val="22"/>
          <w:szCs w:val="22"/>
        </w:rPr>
        <w:t>This source is useful for your report because it provides qualitative information about how the workforce's capacity to provide high-quality care is impacted by shortages and working conditions. By demonstrating the lived experiences of caretakers, it goes beyond statistics and can strengthen your case</w:t>
      </w:r>
      <w:r w:rsidR="00B97969" w:rsidRPr="00FC5C35">
        <w:rPr>
          <w:rFonts w:ascii="Arial" w:eastAsia="-apple-system" w:hAnsi="Arial" w:cs="Arial"/>
          <w:color w:val="202A30"/>
          <w:sz w:val="22"/>
          <w:szCs w:val="22"/>
        </w:rPr>
        <w:t>.</w:t>
      </w:r>
      <w:r w:rsidR="00F20092" w:rsidRPr="00FC5C35">
        <w:rPr>
          <w:rFonts w:ascii="Arial" w:eastAsia="-apple-system" w:hAnsi="Arial" w:cs="Arial"/>
          <w:color w:val="202A30"/>
          <w:sz w:val="22"/>
          <w:szCs w:val="22"/>
        </w:rPr>
        <w:t xml:space="preserve"> </w:t>
      </w:r>
    </w:p>
    <w:p w14:paraId="56DEF2D3" w14:textId="77777777" w:rsidR="00BD7F94" w:rsidRPr="00FC5C35" w:rsidRDefault="00BD7F94" w:rsidP="00BD7F94">
      <w:pPr>
        <w:rPr>
          <w:rFonts w:ascii="Arial" w:eastAsia="-apple-system" w:hAnsi="Arial" w:cs="Arial"/>
          <w:color w:val="202A30"/>
          <w:sz w:val="22"/>
          <w:szCs w:val="22"/>
        </w:rPr>
      </w:pPr>
      <w:r w:rsidRPr="00FC5C35">
        <w:rPr>
          <w:rFonts w:ascii="Arial" w:eastAsia="-apple-system" w:hAnsi="Arial" w:cs="Arial"/>
          <w:color w:val="202A30"/>
          <w:sz w:val="22"/>
          <w:szCs w:val="22"/>
        </w:rPr>
        <w:t>In neglected health and social care settings, both quantitative and qualitative research methodologies play crucial roles in understanding and addressing issues.</w:t>
      </w:r>
    </w:p>
    <w:p w14:paraId="42166111" w14:textId="77777777" w:rsidR="00BD7F94" w:rsidRPr="00FC5C35" w:rsidRDefault="00BD7F94" w:rsidP="00BD7F94">
      <w:pPr>
        <w:rPr>
          <w:rFonts w:ascii="Arial" w:eastAsia="-apple-system" w:hAnsi="Arial" w:cs="Arial"/>
          <w:color w:val="202A30"/>
          <w:sz w:val="22"/>
          <w:szCs w:val="22"/>
        </w:rPr>
      </w:pPr>
    </w:p>
    <w:p w14:paraId="6F96AFE6" w14:textId="2DA5D6EA" w:rsidR="00BD7F94" w:rsidRPr="00FC5C35" w:rsidRDefault="00BD7F94" w:rsidP="00BD7F94">
      <w:pPr>
        <w:rPr>
          <w:rFonts w:ascii="Arial" w:eastAsia="-apple-system" w:hAnsi="Arial" w:cs="Arial"/>
          <w:color w:val="202A30"/>
          <w:sz w:val="22"/>
          <w:szCs w:val="22"/>
        </w:rPr>
      </w:pPr>
      <w:r w:rsidRPr="00FC5C35">
        <w:rPr>
          <w:rFonts w:ascii="Arial" w:eastAsia="-apple-system" w:hAnsi="Arial" w:cs="Arial"/>
          <w:color w:val="202A30"/>
          <w:sz w:val="22"/>
          <w:szCs w:val="22"/>
        </w:rPr>
        <w:t xml:space="preserve">Quantitative research in these settings involves collecting numerical data to measure the extent of problems, such as rates of healthcare access, prevalence of unmet needs, or patient outcomes. It uses structured tools like surveys or health records analysis to produce measurable, </w:t>
      </w:r>
      <w:r w:rsidR="00596993" w:rsidRPr="00FC5C35">
        <w:rPr>
          <w:rFonts w:ascii="Arial" w:eastAsia="-apple-system" w:hAnsi="Arial" w:cs="Arial"/>
          <w:color w:val="202A30"/>
          <w:sz w:val="22"/>
          <w:szCs w:val="22"/>
        </w:rPr>
        <w:t>generalisable</w:t>
      </w:r>
      <w:r w:rsidRPr="00FC5C35">
        <w:rPr>
          <w:rFonts w:ascii="Arial" w:eastAsia="-apple-system" w:hAnsi="Arial" w:cs="Arial"/>
          <w:color w:val="202A30"/>
          <w:sz w:val="22"/>
          <w:szCs w:val="22"/>
        </w:rPr>
        <w:t xml:space="preserve"> results. Characteristics include objectivity, statistical analysis, and </w:t>
      </w:r>
      <w:r w:rsidRPr="00FC5C35">
        <w:rPr>
          <w:rFonts w:ascii="Arial" w:eastAsia="-apple-system" w:hAnsi="Arial" w:cs="Arial"/>
          <w:color w:val="202A30"/>
          <w:sz w:val="22"/>
          <w:szCs w:val="22"/>
        </w:rPr>
        <w:lastRenderedPageBreak/>
        <w:t>the ability to identify patterns or correlations across large populations, which is valuable for policy-making and resource allocation in neglected areas.</w:t>
      </w:r>
    </w:p>
    <w:p w14:paraId="02E70BE3" w14:textId="77777777" w:rsidR="00BD7F94" w:rsidRPr="00FC5C35" w:rsidRDefault="00BD7F94" w:rsidP="00BD7F94">
      <w:pPr>
        <w:rPr>
          <w:rFonts w:ascii="Arial" w:eastAsia="-apple-system" w:hAnsi="Arial" w:cs="Arial"/>
          <w:color w:val="202A30"/>
          <w:sz w:val="22"/>
          <w:szCs w:val="22"/>
        </w:rPr>
      </w:pPr>
    </w:p>
    <w:p w14:paraId="74BFA435" w14:textId="0936967D" w:rsidR="00BD7F94" w:rsidRPr="00FC5C35" w:rsidRDefault="00BD7F94" w:rsidP="00BD7F94">
      <w:pPr>
        <w:rPr>
          <w:rFonts w:ascii="Arial" w:eastAsia="-apple-system" w:hAnsi="Arial" w:cs="Arial"/>
          <w:color w:val="202A30"/>
          <w:sz w:val="22"/>
          <w:szCs w:val="22"/>
        </w:rPr>
      </w:pPr>
      <w:r w:rsidRPr="00FC5C35">
        <w:rPr>
          <w:rFonts w:ascii="Arial" w:eastAsia="-apple-system" w:hAnsi="Arial" w:cs="Arial"/>
          <w:color w:val="202A30"/>
          <w:sz w:val="22"/>
          <w:szCs w:val="22"/>
        </w:rPr>
        <w:t xml:space="preserve">Qualitative research, in contrast, focuses on exploring personal experiences and social contexts within neglected health and social care environments. It employs methods like interviews, focus groups, and observations to gather detailed, descriptive data. This approach helps uncover barriers, attitudes, and cultural factors that quantitative methods might miss. It is flexible, subjective, and seeks deep understanding rather than broad </w:t>
      </w:r>
      <w:r w:rsidR="00596993" w:rsidRPr="00FC5C35">
        <w:rPr>
          <w:rFonts w:ascii="Arial" w:eastAsia="-apple-system" w:hAnsi="Arial" w:cs="Arial"/>
          <w:color w:val="202A30"/>
          <w:sz w:val="22"/>
          <w:szCs w:val="22"/>
        </w:rPr>
        <w:t>generalisation</w:t>
      </w:r>
      <w:r w:rsidRPr="00FC5C35">
        <w:rPr>
          <w:rFonts w:ascii="Arial" w:eastAsia="-apple-system" w:hAnsi="Arial" w:cs="Arial"/>
          <w:color w:val="202A30"/>
          <w:sz w:val="22"/>
          <w:szCs w:val="22"/>
        </w:rPr>
        <w:t>.</w:t>
      </w:r>
    </w:p>
    <w:p w14:paraId="770B6D8E" w14:textId="77777777" w:rsidR="00BD7F94" w:rsidRPr="00FC5C35" w:rsidRDefault="00BD7F94" w:rsidP="00BD7F94">
      <w:pPr>
        <w:rPr>
          <w:rFonts w:ascii="Arial" w:eastAsia="-apple-system" w:hAnsi="Arial" w:cs="Arial"/>
          <w:color w:val="202A30"/>
          <w:sz w:val="22"/>
          <w:szCs w:val="22"/>
        </w:rPr>
      </w:pPr>
    </w:p>
    <w:p w14:paraId="70344C75" w14:textId="146A7C6A" w:rsidR="00D72CA9" w:rsidRPr="00FC5C35" w:rsidRDefault="00BD7F94">
      <w:pPr>
        <w:rPr>
          <w:rFonts w:ascii="Arial" w:eastAsia="-apple-system" w:hAnsi="Arial" w:cs="Arial"/>
          <w:color w:val="202A30"/>
          <w:sz w:val="22"/>
          <w:szCs w:val="22"/>
        </w:rPr>
      </w:pPr>
      <w:r w:rsidRPr="00FC5C35">
        <w:rPr>
          <w:rFonts w:ascii="Arial" w:eastAsia="-apple-system" w:hAnsi="Arial" w:cs="Arial"/>
          <w:color w:val="202A30"/>
          <w:sz w:val="22"/>
          <w:szCs w:val="22"/>
        </w:rPr>
        <w:t>The main difference lies in their focus and data types: quantitative research quantifies issues to provide breadth and statistical evidence, while qualitative research offers depth through rich, contextual insights. In neglected settings, combining both approaches often provides a comprehensive picture</w:t>
      </w:r>
      <w:r w:rsidR="00596993" w:rsidRPr="00FC5C35">
        <w:rPr>
          <w:rFonts w:ascii="Arial" w:eastAsia="-apple-system" w:hAnsi="Arial" w:cs="Arial"/>
          <w:color w:val="202A30"/>
          <w:sz w:val="22"/>
          <w:szCs w:val="22"/>
        </w:rPr>
        <w:t xml:space="preserve"> </w:t>
      </w:r>
      <w:r w:rsidRPr="00FC5C35">
        <w:rPr>
          <w:rFonts w:ascii="Arial" w:eastAsia="-apple-system" w:hAnsi="Arial" w:cs="Arial"/>
          <w:color w:val="202A30"/>
          <w:sz w:val="22"/>
          <w:szCs w:val="22"/>
        </w:rPr>
        <w:t>quantitative data highlights the scale of issues, while qualitative data explains the underlying causes and lived experiences, guiding more effective interventions.</w:t>
      </w:r>
    </w:p>
    <w:p w14:paraId="3F52F763" w14:textId="19BFF358" w:rsidR="004E5569" w:rsidRPr="00FC5C35" w:rsidRDefault="00F262D9">
      <w:pPr>
        <w:rPr>
          <w:rFonts w:ascii="Arial" w:eastAsia="-apple-system" w:hAnsi="Arial" w:cs="Arial"/>
          <w:color w:val="202A30"/>
          <w:sz w:val="22"/>
          <w:szCs w:val="22"/>
        </w:rPr>
      </w:pPr>
      <w:r w:rsidRPr="00FC5C35">
        <w:rPr>
          <w:rFonts w:ascii="Arial" w:eastAsia="-apple-system" w:hAnsi="Arial" w:cs="Arial"/>
          <w:color w:val="202A30"/>
          <w:sz w:val="22"/>
          <w:szCs w:val="22"/>
        </w:rPr>
        <w:t xml:space="preserve">Primary data collection on workforce shortages in health and social care involves gathering original data directly from healthcare professionals, administrators, and patients through surveys, interviews, and focus groups to understand the causes and impacts of staffing shortages. Secondary data collection uses existing data sources like government reports, professional association statistics, and academic studies to </w:t>
      </w:r>
      <w:r w:rsidR="009A0DDC" w:rsidRPr="00FC5C35">
        <w:rPr>
          <w:rFonts w:ascii="Arial" w:eastAsia="-apple-system" w:hAnsi="Arial" w:cs="Arial"/>
          <w:color w:val="202A30"/>
          <w:sz w:val="22"/>
          <w:szCs w:val="22"/>
        </w:rPr>
        <w:t>analyse</w:t>
      </w:r>
      <w:r w:rsidRPr="00FC5C35">
        <w:rPr>
          <w:rFonts w:ascii="Arial" w:eastAsia="-apple-system" w:hAnsi="Arial" w:cs="Arial"/>
          <w:color w:val="202A30"/>
          <w:sz w:val="22"/>
          <w:szCs w:val="22"/>
        </w:rPr>
        <w:t xml:space="preserve"> trends in workforce supply and demand, turnover rates, and the effectiveness of recruitment and retention strategies. While primary data offers current, specific insights, secondary data provides broader, historical context and cost-effective analysis.</w:t>
      </w:r>
    </w:p>
    <w:p w14:paraId="64A5FF7E" w14:textId="77777777" w:rsidR="009769FA" w:rsidRPr="00FC5C35" w:rsidRDefault="00687BA0" w:rsidP="009769FA">
      <w:pPr>
        <w:rPr>
          <w:rFonts w:ascii="Arial" w:eastAsia="-apple-system" w:hAnsi="Arial" w:cs="Arial"/>
          <w:color w:val="202A30"/>
          <w:sz w:val="22"/>
          <w:szCs w:val="22"/>
        </w:rPr>
      </w:pPr>
      <w:r w:rsidRPr="00FC5C35">
        <w:rPr>
          <w:rFonts w:ascii="Arial" w:eastAsia="-apple-system" w:hAnsi="Arial" w:cs="Arial"/>
          <w:color w:val="202A30"/>
          <w:sz w:val="22"/>
          <w:szCs w:val="22"/>
        </w:rPr>
        <w:t xml:space="preserve">References: </w:t>
      </w:r>
    </w:p>
    <w:p w14:paraId="4F476D5F" w14:textId="77777777" w:rsidR="009769FA" w:rsidRPr="00FC5C35" w:rsidRDefault="009769FA" w:rsidP="009769FA">
      <w:pPr>
        <w:rPr>
          <w:rFonts w:ascii="Arial" w:eastAsia="-apple-system" w:hAnsi="Arial" w:cs="Arial"/>
          <w:color w:val="202A30"/>
          <w:sz w:val="22"/>
          <w:szCs w:val="22"/>
        </w:rPr>
      </w:pPr>
      <w:r w:rsidRPr="00FC5C35">
        <w:rPr>
          <w:rFonts w:ascii="Arial" w:eastAsia="-apple-system" w:hAnsi="Arial" w:cs="Arial"/>
          <w:color w:val="202A30"/>
          <w:sz w:val="22"/>
          <w:szCs w:val="22"/>
        </w:rPr>
        <w:t>- NHS. (2019). NHS Long Term Plan.</w:t>
      </w:r>
    </w:p>
    <w:p w14:paraId="023BC53C" w14:textId="77777777" w:rsidR="009769FA" w:rsidRPr="00FC5C35" w:rsidRDefault="009769FA" w:rsidP="009769FA">
      <w:pPr>
        <w:rPr>
          <w:rFonts w:ascii="Arial" w:eastAsia="-apple-system" w:hAnsi="Arial" w:cs="Arial"/>
          <w:color w:val="202A30"/>
          <w:sz w:val="22"/>
          <w:szCs w:val="22"/>
        </w:rPr>
      </w:pPr>
      <w:r w:rsidRPr="00FC5C35">
        <w:rPr>
          <w:rFonts w:ascii="Arial" w:eastAsia="-apple-system" w:hAnsi="Arial" w:cs="Arial"/>
          <w:color w:val="202A30"/>
          <w:sz w:val="22"/>
          <w:szCs w:val="22"/>
        </w:rPr>
        <w:t>- NIHR (National Institute for Health Research). (n.d.).</w:t>
      </w:r>
    </w:p>
    <w:p w14:paraId="4A0A3B9B" w14:textId="77777777" w:rsidR="009769FA" w:rsidRPr="00FC5C35" w:rsidRDefault="009769FA" w:rsidP="009769FA">
      <w:pPr>
        <w:rPr>
          <w:rFonts w:ascii="Arial" w:eastAsia="-apple-system" w:hAnsi="Arial" w:cs="Arial"/>
          <w:color w:val="202A30"/>
          <w:sz w:val="22"/>
          <w:szCs w:val="22"/>
        </w:rPr>
      </w:pPr>
      <w:r w:rsidRPr="00FC5C35">
        <w:rPr>
          <w:rFonts w:ascii="Arial" w:eastAsia="-apple-system" w:hAnsi="Arial" w:cs="Arial"/>
          <w:color w:val="202A30"/>
          <w:sz w:val="22"/>
          <w:szCs w:val="22"/>
        </w:rPr>
        <w:t>- Public Health England. (2021).</w:t>
      </w:r>
    </w:p>
    <w:p w14:paraId="43C0DF7B" w14:textId="059D749E" w:rsidR="00687BA0" w:rsidRPr="00FC5C35" w:rsidRDefault="00687BA0">
      <w:pPr>
        <w:rPr>
          <w:rFonts w:ascii="Arial" w:eastAsia="-apple-system" w:hAnsi="Arial" w:cs="Arial"/>
          <w:color w:val="202A30"/>
          <w:sz w:val="22"/>
          <w:szCs w:val="22"/>
        </w:rPr>
      </w:pPr>
    </w:p>
    <w:p w14:paraId="52AC2E2C" w14:textId="0DDAC15B" w:rsidR="008A110C" w:rsidRPr="00FC5C35" w:rsidRDefault="00C05F63">
      <w:pPr>
        <w:rPr>
          <w:rFonts w:ascii="Arial" w:eastAsia="-apple-system" w:hAnsi="Arial" w:cs="Arial"/>
          <w:color w:val="202A30"/>
          <w:sz w:val="22"/>
          <w:szCs w:val="22"/>
        </w:rPr>
      </w:pPr>
      <w:r w:rsidRPr="00FC5C35">
        <w:rPr>
          <w:rFonts w:ascii="Arial" w:eastAsia="-apple-system" w:hAnsi="Arial" w:cs="Arial"/>
          <w:color w:val="202A30"/>
          <w:sz w:val="22"/>
          <w:szCs w:val="22"/>
        </w:rPr>
        <w:t xml:space="preserve">To conclude </w:t>
      </w:r>
      <w:r w:rsidR="00740D9D" w:rsidRPr="00FC5C35">
        <w:rPr>
          <w:rFonts w:ascii="Arial" w:eastAsia="-apple-system" w:hAnsi="Arial" w:cs="Arial"/>
          <w:color w:val="202A30"/>
          <w:sz w:val="22"/>
          <w:szCs w:val="22"/>
        </w:rPr>
        <w:t xml:space="preserve">I have able to </w:t>
      </w:r>
      <w:r w:rsidR="000C5F8A" w:rsidRPr="00FC5C35">
        <w:rPr>
          <w:rFonts w:ascii="Arial" w:eastAsia="-apple-system" w:hAnsi="Arial" w:cs="Arial"/>
          <w:color w:val="202A30"/>
          <w:sz w:val="22"/>
          <w:szCs w:val="22"/>
        </w:rPr>
        <w:t xml:space="preserve">put together a report which </w:t>
      </w:r>
      <w:r w:rsidR="00DB3F68" w:rsidRPr="00FC5C35">
        <w:rPr>
          <w:rFonts w:ascii="Arial" w:eastAsia="-apple-system" w:hAnsi="Arial" w:cs="Arial"/>
          <w:color w:val="202A30"/>
          <w:sz w:val="22"/>
          <w:szCs w:val="22"/>
        </w:rPr>
        <w:t xml:space="preserve">includes </w:t>
      </w:r>
      <w:r w:rsidR="006D2C53" w:rsidRPr="00FC5C35">
        <w:rPr>
          <w:rFonts w:ascii="Arial" w:eastAsia="-apple-system" w:hAnsi="Arial" w:cs="Arial"/>
          <w:color w:val="202A30"/>
          <w:sz w:val="22"/>
          <w:szCs w:val="22"/>
        </w:rPr>
        <w:t xml:space="preserve">all relevant information which supports my views and opinions on this issue. However with the help of research I was able to </w:t>
      </w:r>
      <w:r w:rsidR="007343AB" w:rsidRPr="00FC5C35">
        <w:rPr>
          <w:rFonts w:ascii="Arial" w:eastAsia="-apple-system" w:hAnsi="Arial" w:cs="Arial"/>
          <w:color w:val="202A30"/>
          <w:sz w:val="22"/>
          <w:szCs w:val="22"/>
        </w:rPr>
        <w:t xml:space="preserve">find my the route of the problem and tackle it down </w:t>
      </w:r>
      <w:r w:rsidR="008A110C" w:rsidRPr="00FC5C35">
        <w:rPr>
          <w:rFonts w:ascii="Arial" w:eastAsia="-apple-system" w:hAnsi="Arial" w:cs="Arial"/>
          <w:color w:val="202A30"/>
          <w:sz w:val="22"/>
          <w:szCs w:val="22"/>
        </w:rPr>
        <w:t>into simple solutions</w:t>
      </w:r>
      <w:r w:rsidR="00757A80" w:rsidRPr="00FC5C35">
        <w:rPr>
          <w:rFonts w:ascii="Arial" w:eastAsia="-apple-system" w:hAnsi="Arial" w:cs="Arial"/>
          <w:color w:val="202A30"/>
          <w:sz w:val="22"/>
          <w:szCs w:val="22"/>
        </w:rPr>
        <w:t>.</w:t>
      </w:r>
      <w:r w:rsidR="000575A1" w:rsidRPr="00FC5C35">
        <w:rPr>
          <w:rFonts w:ascii="Arial" w:eastAsia="-apple-system" w:hAnsi="Arial" w:cs="Arial"/>
          <w:color w:val="202A30"/>
          <w:sz w:val="22"/>
          <w:szCs w:val="22"/>
        </w:rPr>
        <w:t xml:space="preserve"> During my time putting together this report I was able to understand the deeper</w:t>
      </w:r>
      <w:r w:rsidR="008F021E" w:rsidRPr="00FC5C35">
        <w:rPr>
          <w:rFonts w:ascii="Arial" w:eastAsia="-apple-system" w:hAnsi="Arial" w:cs="Arial"/>
          <w:color w:val="202A30"/>
          <w:sz w:val="22"/>
          <w:szCs w:val="22"/>
        </w:rPr>
        <w:t xml:space="preserve"> issue of why it is very difficult for </w:t>
      </w:r>
      <w:r w:rsidR="00BD3434" w:rsidRPr="00FC5C35">
        <w:rPr>
          <w:rFonts w:ascii="Arial" w:eastAsia="-apple-system" w:hAnsi="Arial" w:cs="Arial"/>
          <w:color w:val="202A30"/>
          <w:sz w:val="22"/>
          <w:szCs w:val="22"/>
        </w:rPr>
        <w:t xml:space="preserve">NHS workers to give there full care and time to patients. </w:t>
      </w:r>
    </w:p>
    <w:p w14:paraId="35B46F84" w14:textId="77777777" w:rsidR="00B97969" w:rsidRPr="00FC5C35" w:rsidRDefault="00B97969">
      <w:pPr>
        <w:rPr>
          <w:rFonts w:ascii="Arial" w:eastAsia="-apple-system" w:hAnsi="Arial" w:cs="Arial"/>
          <w:color w:val="202A30"/>
          <w:sz w:val="22"/>
          <w:szCs w:val="22"/>
        </w:rPr>
      </w:pPr>
    </w:p>
    <w:p w14:paraId="698D9E21" w14:textId="77777777" w:rsidR="005132C0" w:rsidRPr="00FC5C35" w:rsidRDefault="005132C0">
      <w:pPr>
        <w:rPr>
          <w:rFonts w:ascii="Arial" w:eastAsia="-apple-system" w:hAnsi="Arial" w:cs="Arial"/>
          <w:color w:val="202A30"/>
          <w:sz w:val="22"/>
          <w:szCs w:val="22"/>
        </w:rPr>
      </w:pPr>
    </w:p>
    <w:p w14:paraId="0D828B79" w14:textId="77777777" w:rsidR="00323951" w:rsidRPr="00FC5C35" w:rsidRDefault="00323951">
      <w:pPr>
        <w:rPr>
          <w:rFonts w:ascii="Arial" w:eastAsia="-apple-system" w:hAnsi="Arial" w:cs="Arial"/>
          <w:color w:val="202A30"/>
          <w:sz w:val="22"/>
          <w:szCs w:val="22"/>
        </w:rPr>
      </w:pPr>
    </w:p>
    <w:p w14:paraId="361DECDF" w14:textId="77777777" w:rsidR="00FC49CC" w:rsidRPr="00FC5C35" w:rsidRDefault="00FC49CC">
      <w:pPr>
        <w:rPr>
          <w:rFonts w:ascii="Arial" w:eastAsia="-apple-system" w:hAnsi="Arial" w:cs="Arial"/>
          <w:color w:val="202A30"/>
          <w:sz w:val="22"/>
          <w:szCs w:val="22"/>
        </w:rPr>
      </w:pPr>
    </w:p>
    <w:p w14:paraId="307E666D" w14:textId="77777777" w:rsidR="002B6DA0" w:rsidRPr="00FC5C35" w:rsidRDefault="002B6DA0">
      <w:pPr>
        <w:rPr>
          <w:rFonts w:ascii="Arial" w:eastAsia="-apple-system" w:hAnsi="Arial" w:cs="Arial"/>
          <w:color w:val="202A30"/>
          <w:sz w:val="22"/>
          <w:szCs w:val="22"/>
        </w:rPr>
      </w:pPr>
    </w:p>
    <w:sectPr w:rsidR="002B6DA0" w:rsidRPr="00FC5C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114"/>
    <w:rsid w:val="000575A1"/>
    <w:rsid w:val="000A0044"/>
    <w:rsid w:val="000C1C27"/>
    <w:rsid w:val="000C5F8A"/>
    <w:rsid w:val="000F46EF"/>
    <w:rsid w:val="00107B2E"/>
    <w:rsid w:val="00176A8C"/>
    <w:rsid w:val="00191714"/>
    <w:rsid w:val="001A254B"/>
    <w:rsid w:val="001A720C"/>
    <w:rsid w:val="001C67CC"/>
    <w:rsid w:val="001D5D6B"/>
    <w:rsid w:val="00283ADE"/>
    <w:rsid w:val="002B6DA0"/>
    <w:rsid w:val="002E3DC5"/>
    <w:rsid w:val="00300E76"/>
    <w:rsid w:val="00323951"/>
    <w:rsid w:val="00336007"/>
    <w:rsid w:val="003632EF"/>
    <w:rsid w:val="00373BD5"/>
    <w:rsid w:val="004B038F"/>
    <w:rsid w:val="004E5569"/>
    <w:rsid w:val="005132C0"/>
    <w:rsid w:val="00514954"/>
    <w:rsid w:val="00532F36"/>
    <w:rsid w:val="0058248D"/>
    <w:rsid w:val="00596993"/>
    <w:rsid w:val="005A671E"/>
    <w:rsid w:val="005A7730"/>
    <w:rsid w:val="005F08C3"/>
    <w:rsid w:val="00605EC8"/>
    <w:rsid w:val="006078E1"/>
    <w:rsid w:val="006112E0"/>
    <w:rsid w:val="00636F5F"/>
    <w:rsid w:val="00665536"/>
    <w:rsid w:val="00687BA0"/>
    <w:rsid w:val="006C5688"/>
    <w:rsid w:val="006D2C53"/>
    <w:rsid w:val="00730E7F"/>
    <w:rsid w:val="007343AB"/>
    <w:rsid w:val="00740D9D"/>
    <w:rsid w:val="00757A80"/>
    <w:rsid w:val="007B7C85"/>
    <w:rsid w:val="007D355B"/>
    <w:rsid w:val="00817926"/>
    <w:rsid w:val="00826303"/>
    <w:rsid w:val="00835A95"/>
    <w:rsid w:val="008A110C"/>
    <w:rsid w:val="008F021E"/>
    <w:rsid w:val="009112AD"/>
    <w:rsid w:val="0091240B"/>
    <w:rsid w:val="00936D42"/>
    <w:rsid w:val="00943FA5"/>
    <w:rsid w:val="009618D6"/>
    <w:rsid w:val="00972440"/>
    <w:rsid w:val="009749C0"/>
    <w:rsid w:val="009769FA"/>
    <w:rsid w:val="009A0DDC"/>
    <w:rsid w:val="009A2335"/>
    <w:rsid w:val="00A50794"/>
    <w:rsid w:val="00A611D8"/>
    <w:rsid w:val="00A7368F"/>
    <w:rsid w:val="00A97A7F"/>
    <w:rsid w:val="00AA584B"/>
    <w:rsid w:val="00B17CF7"/>
    <w:rsid w:val="00B711FD"/>
    <w:rsid w:val="00B94220"/>
    <w:rsid w:val="00B96292"/>
    <w:rsid w:val="00B97969"/>
    <w:rsid w:val="00BD3434"/>
    <w:rsid w:val="00BD7F94"/>
    <w:rsid w:val="00BE3B4E"/>
    <w:rsid w:val="00C05F63"/>
    <w:rsid w:val="00C15DAE"/>
    <w:rsid w:val="00C44C11"/>
    <w:rsid w:val="00C464CE"/>
    <w:rsid w:val="00C9011E"/>
    <w:rsid w:val="00CF5B76"/>
    <w:rsid w:val="00D0203C"/>
    <w:rsid w:val="00D40FBA"/>
    <w:rsid w:val="00D4760C"/>
    <w:rsid w:val="00D505FF"/>
    <w:rsid w:val="00D55FCD"/>
    <w:rsid w:val="00D56C7E"/>
    <w:rsid w:val="00D72CA9"/>
    <w:rsid w:val="00D816DB"/>
    <w:rsid w:val="00DB3F68"/>
    <w:rsid w:val="00DF0C4E"/>
    <w:rsid w:val="00E124AD"/>
    <w:rsid w:val="00E17BAA"/>
    <w:rsid w:val="00E25114"/>
    <w:rsid w:val="00E43973"/>
    <w:rsid w:val="00E57D5E"/>
    <w:rsid w:val="00E70070"/>
    <w:rsid w:val="00EB3048"/>
    <w:rsid w:val="00EE5BAD"/>
    <w:rsid w:val="00F126FB"/>
    <w:rsid w:val="00F20092"/>
    <w:rsid w:val="00F23C15"/>
    <w:rsid w:val="00F262D9"/>
    <w:rsid w:val="00F8098C"/>
    <w:rsid w:val="00FB7341"/>
    <w:rsid w:val="00FC2761"/>
    <w:rsid w:val="00FC49CC"/>
    <w:rsid w:val="00FC5C35"/>
    <w:rsid w:val="021BCF20"/>
    <w:rsid w:val="029BF660"/>
    <w:rsid w:val="03147F21"/>
    <w:rsid w:val="0345E556"/>
    <w:rsid w:val="076850A9"/>
    <w:rsid w:val="08E5017A"/>
    <w:rsid w:val="0E99A96F"/>
    <w:rsid w:val="0EA4ACC1"/>
    <w:rsid w:val="10C97267"/>
    <w:rsid w:val="10D5A021"/>
    <w:rsid w:val="15A6CC49"/>
    <w:rsid w:val="15B62690"/>
    <w:rsid w:val="1944E0A6"/>
    <w:rsid w:val="19C58770"/>
    <w:rsid w:val="1C0DE10D"/>
    <w:rsid w:val="23FBAE2F"/>
    <w:rsid w:val="25BC5C5F"/>
    <w:rsid w:val="287A5098"/>
    <w:rsid w:val="28C314B8"/>
    <w:rsid w:val="29DA96FA"/>
    <w:rsid w:val="2B6C40FD"/>
    <w:rsid w:val="2CF7E558"/>
    <w:rsid w:val="2E4C6CAE"/>
    <w:rsid w:val="329893A8"/>
    <w:rsid w:val="34A0ABB9"/>
    <w:rsid w:val="3637A2A8"/>
    <w:rsid w:val="3B23D10F"/>
    <w:rsid w:val="3B8B3302"/>
    <w:rsid w:val="3D3EC0F6"/>
    <w:rsid w:val="43B8E81C"/>
    <w:rsid w:val="4540AB75"/>
    <w:rsid w:val="45EAA47F"/>
    <w:rsid w:val="46A964E7"/>
    <w:rsid w:val="47084285"/>
    <w:rsid w:val="4A6C3FFC"/>
    <w:rsid w:val="4F2A21B1"/>
    <w:rsid w:val="4FA70C7E"/>
    <w:rsid w:val="51F747BE"/>
    <w:rsid w:val="54BF6E83"/>
    <w:rsid w:val="55080BF5"/>
    <w:rsid w:val="583BD11C"/>
    <w:rsid w:val="5BCD93A5"/>
    <w:rsid w:val="5E7FF4E6"/>
    <w:rsid w:val="5FE09322"/>
    <w:rsid w:val="5FF2CB0B"/>
    <w:rsid w:val="608C9F96"/>
    <w:rsid w:val="67A4B8CC"/>
    <w:rsid w:val="68D53D5B"/>
    <w:rsid w:val="693E085B"/>
    <w:rsid w:val="6B726ACE"/>
    <w:rsid w:val="70E1590E"/>
    <w:rsid w:val="74FDBF34"/>
    <w:rsid w:val="76FF4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B2D4EB"/>
  <w15:chartTrackingRefBased/>
  <w15:docId w15:val="{7D9C09C7-8030-7A47-B74E-04C58EF40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1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51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51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51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51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51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1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1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1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51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51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51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51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51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51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1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1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114"/>
    <w:rPr>
      <w:rFonts w:eastAsiaTheme="majorEastAsia" w:cstheme="majorBidi"/>
      <w:color w:val="272727" w:themeColor="text1" w:themeTint="D8"/>
    </w:rPr>
  </w:style>
  <w:style w:type="paragraph" w:styleId="Title">
    <w:name w:val="Title"/>
    <w:basedOn w:val="Normal"/>
    <w:next w:val="Normal"/>
    <w:link w:val="TitleChar"/>
    <w:uiPriority w:val="10"/>
    <w:qFormat/>
    <w:rsid w:val="00E251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1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1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1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114"/>
    <w:pPr>
      <w:spacing w:before="160"/>
      <w:jc w:val="center"/>
    </w:pPr>
    <w:rPr>
      <w:i/>
      <w:iCs/>
      <w:color w:val="404040" w:themeColor="text1" w:themeTint="BF"/>
    </w:rPr>
  </w:style>
  <w:style w:type="character" w:customStyle="1" w:styleId="QuoteChar">
    <w:name w:val="Quote Char"/>
    <w:basedOn w:val="DefaultParagraphFont"/>
    <w:link w:val="Quote"/>
    <w:uiPriority w:val="29"/>
    <w:rsid w:val="00E25114"/>
    <w:rPr>
      <w:i/>
      <w:iCs/>
      <w:color w:val="404040" w:themeColor="text1" w:themeTint="BF"/>
    </w:rPr>
  </w:style>
  <w:style w:type="paragraph" w:styleId="ListParagraph">
    <w:name w:val="List Paragraph"/>
    <w:basedOn w:val="Normal"/>
    <w:uiPriority w:val="34"/>
    <w:qFormat/>
    <w:rsid w:val="00E25114"/>
    <w:pPr>
      <w:ind w:left="720"/>
      <w:contextualSpacing/>
    </w:pPr>
  </w:style>
  <w:style w:type="character" w:styleId="IntenseEmphasis">
    <w:name w:val="Intense Emphasis"/>
    <w:basedOn w:val="DefaultParagraphFont"/>
    <w:uiPriority w:val="21"/>
    <w:qFormat/>
    <w:rsid w:val="00E25114"/>
    <w:rPr>
      <w:i/>
      <w:iCs/>
      <w:color w:val="0F4761" w:themeColor="accent1" w:themeShade="BF"/>
    </w:rPr>
  </w:style>
  <w:style w:type="paragraph" w:styleId="IntenseQuote">
    <w:name w:val="Intense Quote"/>
    <w:basedOn w:val="Normal"/>
    <w:next w:val="Normal"/>
    <w:link w:val="IntenseQuoteChar"/>
    <w:uiPriority w:val="30"/>
    <w:qFormat/>
    <w:rsid w:val="00E251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5114"/>
    <w:rPr>
      <w:i/>
      <w:iCs/>
      <w:color w:val="0F4761" w:themeColor="accent1" w:themeShade="BF"/>
    </w:rPr>
  </w:style>
  <w:style w:type="character" w:styleId="IntenseReference">
    <w:name w:val="Intense Reference"/>
    <w:basedOn w:val="DefaultParagraphFont"/>
    <w:uiPriority w:val="32"/>
    <w:qFormat/>
    <w:rsid w:val="00E251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238</TotalTime>
  <Pages>4</Pages>
  <Words>1663</Words>
  <Characters>9485</Characters>
  <Application>Microsoft Office Word</Application>
  <DocSecurity>0</DocSecurity>
  <Lines>79</Lines>
  <Paragraphs>22</Paragraphs>
  <ScaleCrop>false</ScaleCrop>
  <Company/>
  <LinksUpToDate>false</LinksUpToDate>
  <CharactersWithSpaces>11126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Nawaz (2505429)</dc:creator>
  <cp:keywords/>
  <dc:description/>
  <cp:lastModifiedBy>Sumaiya Nawaz (2505429)</cp:lastModifiedBy>
  <cp:revision>77</cp:revision>
  <dcterms:created xsi:type="dcterms:W3CDTF">2025-11-06T01:31:00Z</dcterms:created>
  <dcterms:modified xsi:type="dcterms:W3CDTF">2025-11-13T21:56:00Z</dcterms:modified>
</cp:coreProperties>
</file>