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30E6C" w14:textId="77777777" w:rsidR="00DA41A4" w:rsidRPr="00DA41A4" w:rsidRDefault="00DA41A4" w:rsidP="00DA41A4">
      <w:pPr>
        <w:spacing w:line="480" w:lineRule="auto"/>
        <w:jc w:val="center"/>
        <w:rPr>
          <w:rFonts w:ascii="Times New Roman" w:eastAsia="Times New Roman" w:hAnsi="Times New Roman" w:cs="Times New Roman"/>
          <w:color w:val="0E101A"/>
          <w:kern w:val="0"/>
          <w:u w:val="single"/>
          <w:lang w:eastAsia="en-GB"/>
          <w14:ligatures w14:val="none"/>
        </w:rPr>
      </w:pPr>
      <w:r w:rsidRPr="00DA41A4">
        <w:rPr>
          <w:rFonts w:ascii="Times New Roman" w:eastAsia="Times New Roman" w:hAnsi="Times New Roman" w:cs="Times New Roman"/>
          <w:color w:val="0E101A"/>
          <w:kern w:val="0"/>
          <w:u w:val="single"/>
          <w:lang w:eastAsia="en-GB"/>
          <w14:ligatures w14:val="none"/>
        </w:rPr>
        <w:t>Psychological Case Formulation: Roberta Henderson</w:t>
      </w:r>
    </w:p>
    <w:p w14:paraId="671BB377" w14:textId="77777777" w:rsid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Introduction</w:t>
      </w:r>
    </w:p>
    <w:p w14:paraId="62857DB9" w14:textId="223F07D1" w:rsidR="00DA41A4" w:rsidRPr="00DA41A4" w:rsidRDefault="00DA41A4" w:rsidP="00DA41A4">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Roberta Henderson is a 30-year-old married Caucasian woman with no children. Roberta presents with a history of severe emotional dysregulation, recurrent suicidal behaviours, and self-mutilation. Roberta's complex situation appears to stem from a combination of childhood trauma, maladaptive coping mechanisms, and interpersonal difficulties. Roberta has been treated by a psychiatrist who prescribed antidepressant medication for over 18 months. However, during this time, she has been hospitalised ten times. Roberta's psychiatrist has referred her to a clinical psychologist (CP). During her first meeting, Roberta's husband accompanied her, expressing both his and her family's concerns that she is 'too lethal' to be outside a hospital setting, laying serious consideration to her viability of securing long-term inpatient care. Roberta, however, wishes to remain receiving outpatient treatment despite no therapist agreeing to take her case on. The CP has agreed that if Roberta commits to working towards a behavioural change, remains in treatment for at least one year, and refrains from suicide attempts, they will take her into therapy.</w:t>
      </w:r>
    </w:p>
    <w:p w14:paraId="7F45F849" w14:textId="77777777" w:rsidR="00222C8F" w:rsidRDefault="00222C8F" w:rsidP="00DA41A4">
      <w:pPr>
        <w:spacing w:line="480" w:lineRule="auto"/>
        <w:rPr>
          <w:rFonts w:ascii="Times New Roman" w:eastAsia="Times New Roman" w:hAnsi="Times New Roman" w:cs="Times New Roman"/>
          <w:i/>
          <w:iCs/>
          <w:color w:val="0E101A"/>
          <w:kern w:val="0"/>
          <w:lang w:eastAsia="en-GB"/>
          <w14:ligatures w14:val="none"/>
        </w:rPr>
      </w:pPr>
    </w:p>
    <w:p w14:paraId="00A01589" w14:textId="1E856A26" w:rsid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 Background into Roberta</w:t>
      </w:r>
    </w:p>
    <w:p w14:paraId="5FF9909C" w14:textId="2D451476" w:rsidR="00DA41A4" w:rsidRDefault="00DA41A4" w:rsidP="00DA41A4">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xml:space="preserve">Roberta was raised as an only child to parents who both presented a history of depression and alcohol abuse. Both parents were abusive: severe physical abuse from her mother and sexual abuse by her father, </w:t>
      </w:r>
      <w:r w:rsidR="001962D3">
        <w:rPr>
          <w:rFonts w:ascii="Times New Roman" w:eastAsia="Times New Roman" w:hAnsi="Times New Roman" w:cs="Times New Roman"/>
          <w:color w:val="0E101A"/>
          <w:kern w:val="0"/>
          <w:lang w:eastAsia="en-GB"/>
          <w14:ligatures w14:val="none"/>
        </w:rPr>
        <w:t xml:space="preserve">also </w:t>
      </w:r>
      <w:r w:rsidRPr="00DA41A4">
        <w:rPr>
          <w:rFonts w:ascii="Times New Roman" w:eastAsia="Times New Roman" w:hAnsi="Times New Roman" w:cs="Times New Roman"/>
          <w:color w:val="0E101A"/>
          <w:kern w:val="0"/>
          <w:lang w:eastAsia="en-GB"/>
          <w14:ligatures w14:val="none"/>
        </w:rPr>
        <w:t xml:space="preserve">becoming physically abusive around the age of 12. At 14 years old, Roberta displayed difficulties with alcohol abuse and bulimia nervosa. Whilst attending an Alcoholics Anonymous (AA) meeting, Roberta met her husband. Roberta, however, continued to perform well in work and school settings, earning a degree and two years of medical school. During her second year of medical school, a classmate </w:t>
      </w:r>
      <w:r w:rsidRPr="00DA41A4">
        <w:rPr>
          <w:rFonts w:ascii="Times New Roman" w:eastAsia="Times New Roman" w:hAnsi="Times New Roman" w:cs="Times New Roman"/>
          <w:color w:val="0E101A"/>
          <w:kern w:val="0"/>
          <w:lang w:eastAsia="en-GB"/>
          <w14:ligatures w14:val="none"/>
        </w:rPr>
        <w:lastRenderedPageBreak/>
        <w:t>whom she only vaguely knew committed suicide. After hearing this, Roberta immediately decided to kill herself. Roberta had no insight as to why this incident had provoked her inclination to kill herself. Within weeks of this, Roberta dropped out of medical school, becoming severely depressed and actively suicidal. </w:t>
      </w:r>
    </w:p>
    <w:p w14:paraId="25FB0908" w14:textId="77777777" w:rsidR="002D5DAF"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Certain chains of events would often appear prior to her suicidal behaviour. Evoking interpersonal encounters, generally with her husband, culminated in her feeling threatened, criticised or unloved, usually with no basis for these assumptions. Subsequently, these feelings were followed by urges to either self-mutilate or kill herself, depending on her state of hopelessness or anger that she felt. Decisions to hurt or kill herself were accompanied by thoughts such as 'I'll show you' or feelings of hopelessness and a desire to end her emotional pain and persistent feelings of pain permanently. </w:t>
      </w:r>
    </w:p>
    <w:p w14:paraId="5C6EB0ED" w14:textId="77777777" w:rsidR="002D5DAF"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These interpersonal encounters had, on occasion, led to Roberta experiencing dissociation. Following a conscious decision to either hurt or kill herself, she would immediately disassociate, afterwards cutting or burning herself whilst in a state of 'automatic pilot'. Roberta would find it difficult to recall the specific details of these acts. </w:t>
      </w:r>
    </w:p>
    <w:p w14:paraId="63328483" w14:textId="2335A7AF"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Roberta's interpersonal behaviour was erratic and unstable during school and work; despite managing to function competently in both, she would quickly and for no given reason fluctuate from one extreme to another. Roberta was reasonable, personable, and behaved appropriately but could turn and become irrational and enraged, verbally berating family and friends, then becoming worried she had alienated them permanently, encouraging feelings of being alone – her greatest fear. Should anyone distance themselves from Roberta, she would either threaten to kill herself or end the relationship first. Roberta viewed all people, and herself, to either be all good or all bad. </w:t>
      </w:r>
    </w:p>
    <w:p w14:paraId="5BE11A22" w14:textId="77777777" w:rsidR="00DA41A4" w:rsidRDefault="00DA41A4" w:rsidP="00DA41A4">
      <w:pPr>
        <w:spacing w:line="480" w:lineRule="auto"/>
        <w:rPr>
          <w:rFonts w:ascii="Times New Roman" w:eastAsia="Times New Roman" w:hAnsi="Times New Roman" w:cs="Times New Roman"/>
          <w:i/>
          <w:iCs/>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 </w:t>
      </w:r>
    </w:p>
    <w:p w14:paraId="039F9191" w14:textId="65B47B6B"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lastRenderedPageBreak/>
        <w:t>Diagnosis</w:t>
      </w:r>
    </w:p>
    <w:p w14:paraId="1BA00C65" w14:textId="07D4A4F3"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The Diagnostic and Statistical Manual of Mental Disorders (DSM-5; American Psychiatric Association [APA], 2013) is a comprehensive guide utilised by clinicians and psychiatrists for diagnosing mental health conditions in individuals, offering detailed descriptions, symptoms, and criteria essential for diagnosing psychiatric illnesses. Additionally, the DSM-5 (APA, 2013) provides statistical data on the prevalence of different disorders, demographics of those affected, typical age of onset, progression of the disorders, associated risks, prognostic factors, and other pertinent diagnostic considerations. Observing the diagnostic criteria of the DSM-5 (APA, 2013), Roberta exhibits characteristics commonly associated with borderline personality disorder (BPD). BPD is defined as instability across various aspects of functioning, including emotion regulation, interpersonal relationships, impulse control, and self-perception (APA, 2013), all symptoms that Roberta exhibits. BPD is a multifaceted diagnosis given to those positioned on the severe end of a spectrum in terms of specific personality traits. BPD is predominately diagnosed in women, with patients generally having experienced some form of childhood trauma DSM-5 (APA, 2013), further aligning Roberta with the criteria. This diagnosis can, on occasions, be misunderstood and even confused with Bipolar Mood Disorder (BD); implications to this confusion are that pharmacological treatments for BD are well established in stark contrast to BPD, where there are no approved medications (Fornaro et al., 2016; Morgan &amp; Zimmerman, 2014; Wright et al., 2022). Accurate diagnosis is essential to ensure appropriate treatment for a complex disorder, as unsuitable therapies or medications may exacerbate the patient's symptoms, prolonging any increase in well-being.</w:t>
      </w:r>
    </w:p>
    <w:p w14:paraId="66083251"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 </w:t>
      </w:r>
    </w:p>
    <w:p w14:paraId="637F2D08"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 </w:t>
      </w:r>
    </w:p>
    <w:p w14:paraId="1F916ED9"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lastRenderedPageBreak/>
        <w:t>Presenting problem</w:t>
      </w:r>
    </w:p>
    <w:p w14:paraId="29563F8B" w14:textId="4B00ADD6" w:rsidR="00DA41A4" w:rsidRPr="00DA41A4" w:rsidRDefault="00DA41A4" w:rsidP="00DA41A4">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In the case of Roberta Henderson, the presenting factors illustrate a complex and distressing psychological profile. Her recurrent suicidal behaviour and self-mutilation underscore the severity of her emotional struggles, highlighting a pervasive sense of despair. Individuals diagnosed with BPD display an elevated risk of engaging in acts of self-mutilation and suicidal behaviours (Reichl &amp; Kaess,2021; Yen et al., 2017), with rates of self-mutilation appearing to increase during adolescence and young adulthood (Andrewes et al., 2017; Sadeh et al., 2014). Such impulsive interpersonal interactions, characterised by intense swings between idealisation and devaluation, manifest as a significant challenge for Roberta in maintaining stable relationships. This pattern suggests a deep-seated fear of abandonment and a distorted perception of others, causing disrupted attachment patterns of the self and others, which are often inconsistent and negative (Lazarus et al., 2014; Wilson et al., 2017).</w:t>
      </w:r>
    </w:p>
    <w:p w14:paraId="6CD080A0" w14:textId="77777777" w:rsidR="00DA41A4" w:rsidRPr="00DA41A4" w:rsidRDefault="00DA41A4" w:rsidP="00DA41A4">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Furthermore, Roberta's chronic feelings of emptiness coupled with difficulties in anger regulation contribute to pervasive mood instability. Feelings of emptiness amongst BPD patients have been associated with impulsivity, self-harm, suicidal behaviour, and impaired psychosocial function, with further suggestion that sufferers of such symptoms may engage in these behaviours to fill up the emptiness (Ellison et al., 2016; Miller et al., 2020). Chronic emptiness is often viewed as an integral facet of an unstable self-identity, intertwining with self-criticism and dissociative experiences, suggesting chronic emptiness to represent a substantial component of symptoms encountered by those with BPD, possibly aiding in distinguishing this from other disorders such as major depressive disorder (Elsner et al., 2018). When put together, these presenting factors paint a vivid picture of the profound emotional turmoil that Roberta contends with, necessitating an intricate and comprehensive approach to intervention and therapeutic care.</w:t>
      </w:r>
    </w:p>
    <w:p w14:paraId="4EB6E9DB" w14:textId="795B1943"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lastRenderedPageBreak/>
        <w:t> </w:t>
      </w:r>
      <w:r w:rsidRPr="00DA41A4">
        <w:rPr>
          <w:rFonts w:ascii="Times New Roman" w:eastAsia="Times New Roman" w:hAnsi="Times New Roman" w:cs="Times New Roman"/>
          <w:i/>
          <w:iCs/>
          <w:color w:val="0E101A"/>
          <w:kern w:val="0"/>
          <w:lang w:eastAsia="en-GB"/>
          <w14:ligatures w14:val="none"/>
        </w:rPr>
        <w:t>Precipitating factors</w:t>
      </w:r>
    </w:p>
    <w:p w14:paraId="5A3644EF"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Roberta's precipitating factors highlight several significant events that have triggered and exacerbated her psychological distress. A critical turning point, namely the suicide of a classmate, triggered Roberta's subsequent decision to withdraw from medical school and the onset of severe depression. This incident emphasises how identity disturbance, a primary manifestation of BPD, can cause individuals to perceive either themselves or others in extreme terms: idealised and loved or devalued and hated (Gad et al., 2019; Sekowski et al., 2022). Such an extreme reaction underscores the profound impact of external events upon Roberta's mental well-being, also supporting the DSM-5 (APA, 2013) associated features describing individuals diagnosed with BPD to potentially displaying signs of undermining themselves just at the moment they should be achieving a goal. </w:t>
      </w:r>
    </w:p>
    <w:p w14:paraId="6EFF5E83"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Furthermore, Roberta struggles with recurring interpersonal conflicts, particularly with her husband. These conflicts are prevalent among individuals with BPD, who can perceive themselves as hostile, emotionally unstable, and labile, often experiencing difficulties with loneliness that lead to dysfunctional attachment behaviours, fluctuating between attention seeking and detached avoidance (Hepp et al., 2017; Jeung &amp; Herpertz, 2014). These stressful encounters can act as triggers; in Roberta's situation, these triggers instigated her pronounced suicidal ideation and engagement in self-mutilation (Miskewicz et al., 2015). The representation of these precipitating factors underscores the dynamic interaction between external stressors and Roberta's intricate emotional responses.</w:t>
      </w:r>
    </w:p>
    <w:p w14:paraId="2D738758" w14:textId="77777777" w:rsidR="00645CB6"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w:t>
      </w:r>
    </w:p>
    <w:p w14:paraId="1B828E92" w14:textId="5522A728"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Perpetuating factors</w:t>
      </w:r>
    </w:p>
    <w:p w14:paraId="7AA44483"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xml:space="preserve">When observing perpetuating factors in the ongoing dynamics that sustain and aggravate Roberta's psychological challenges, her unstable interpersonal behaviour emerges </w:t>
      </w:r>
      <w:r w:rsidRPr="00DA41A4">
        <w:rPr>
          <w:rFonts w:ascii="Times New Roman" w:eastAsia="Times New Roman" w:hAnsi="Times New Roman" w:cs="Times New Roman"/>
          <w:color w:val="0E101A"/>
          <w:kern w:val="0"/>
          <w:lang w:eastAsia="en-GB"/>
          <w14:ligatures w14:val="none"/>
        </w:rPr>
        <w:lastRenderedPageBreak/>
        <w:t>as a central perpetuating factor, leading to persistent alienation and difficulties in maintaining relationships. BPD can prompt individuals, when experiencing heightened emotions, to engage in destructive behaviours, leading family members, friends, or partners to withdraw or avoid communication, consequently triggering more defensive reactions (Miano et al., 2017). Such confrontations often strain relationships, leaving individuals struggling to maintain connections and potentially alienating themselves (Fitzpatrick et al., 2021; Porcelli et al., 2019). A pattern of splitting, wherein she perceives individuals as all good or all bad, extends this complexity. Splitting is believed to have developed from a basic defence mechanism enacted during early challenging relationships, leading to difficulties forming intricate self or other representations (Kernberg, 1985). This cognitive distortion influences her interpretations of comments about her competency, resulting in extreme emotional responses (Coifman et al., 2012; Green, 2018; Sharp et al., 2023). </w:t>
      </w:r>
    </w:p>
    <w:p w14:paraId="0AE54EC1"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A further perpetuating factor may be that, during Roberta's initial clinical psychology meeting, she exhibited ongoing signs of alcohol abuse and bulimia nervosa, emphasising impulsivity, a core characteristic of BPD (Barker et al., 2015; Linhartová et al., 2020). Additionally, the occurrence of dissociation stands out as a perpetuating factor; despite not being believed to be one of the core factors of BPD, it remains nonetheless highly prevalent (Krause-Utz et al., 2021; Scalabrini et al., 2017). Following interpersonal conflicts, Roberta experiences a dissociative state preceding her engagement in self-harm behaviours. These perpetuating factors comprehensively explain the intricate interaction between Roberta's behavioural patterns, cognitive distortions, and dissociative tendencies.</w:t>
      </w:r>
    </w:p>
    <w:p w14:paraId="60D7E2BF" w14:textId="77777777" w:rsidR="00645CB6" w:rsidRDefault="00645CB6" w:rsidP="00DA41A4">
      <w:pPr>
        <w:spacing w:line="480" w:lineRule="auto"/>
        <w:rPr>
          <w:rFonts w:ascii="Times New Roman" w:eastAsia="Times New Roman" w:hAnsi="Times New Roman" w:cs="Times New Roman"/>
          <w:i/>
          <w:iCs/>
          <w:color w:val="0E101A"/>
          <w:kern w:val="0"/>
          <w:lang w:eastAsia="en-GB"/>
          <w14:ligatures w14:val="none"/>
        </w:rPr>
      </w:pPr>
    </w:p>
    <w:p w14:paraId="29FF9950" w14:textId="77777777" w:rsidR="002F68A1" w:rsidRDefault="002F68A1" w:rsidP="00DA41A4">
      <w:pPr>
        <w:spacing w:line="480" w:lineRule="auto"/>
        <w:rPr>
          <w:rFonts w:ascii="Times New Roman" w:eastAsia="Times New Roman" w:hAnsi="Times New Roman" w:cs="Times New Roman"/>
          <w:i/>
          <w:iCs/>
          <w:color w:val="0E101A"/>
          <w:kern w:val="0"/>
          <w:lang w:eastAsia="en-GB"/>
          <w14:ligatures w14:val="none"/>
        </w:rPr>
      </w:pPr>
    </w:p>
    <w:p w14:paraId="746A1372" w14:textId="77777777" w:rsidR="002F68A1" w:rsidRDefault="002F68A1" w:rsidP="00DA41A4">
      <w:pPr>
        <w:spacing w:line="480" w:lineRule="auto"/>
        <w:rPr>
          <w:rFonts w:ascii="Times New Roman" w:eastAsia="Times New Roman" w:hAnsi="Times New Roman" w:cs="Times New Roman"/>
          <w:i/>
          <w:iCs/>
          <w:color w:val="0E101A"/>
          <w:kern w:val="0"/>
          <w:lang w:eastAsia="en-GB"/>
          <w14:ligatures w14:val="none"/>
        </w:rPr>
      </w:pPr>
    </w:p>
    <w:p w14:paraId="2FD8C669" w14:textId="4DA9568C"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lastRenderedPageBreak/>
        <w:t> Predisposing factors</w:t>
      </w:r>
    </w:p>
    <w:p w14:paraId="2A407766"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Roberta's predisposing factors reveal a complex backdrop that appears to have contributed to her current psychological presentation. Firstly, severe physical abuse by her mother and sexual abuse by her father during her developmental years underscore foundational traumas that shaped her coping mechanisms. Childhood trauma has been recognised as a significant factor contributing to the later diagnosis of BPD, with research indicating a correlation between the two (MacIntosh et al., 2015). Children exposed to adverse conditions struggle to identify, manage, and endure emotional reactions, leading to fluctuations between intense emotional volatility and emotional suppression (D'Aurizio et al., 2023; Ford &amp; Courtois, 2021; Schaefer et al., 2022). For Roberta, this trauma resulted in the onset of mental health challenges, including alcohol abuse and bulimia nervosa, at the age of 14, highlighting the impact this had on her emotional regulation. </w:t>
      </w:r>
    </w:p>
    <w:p w14:paraId="063141F3"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Furthermore, there is an indication of a genetic predisposition, as both Roberta's parents have backgrounds of depression and alcohol abuse, suggesting the onset of BPD to be dependent on a combination of a vulnerable genetic background intertwined with adverse environmental factors during childhood (Bozzatello et al., 2021; Cattane et al., 2017; Jiang et al., 2019). Such predisposing factors suggest a complex interplay of genetic predisposition, childhood trauma, and familial history of mental health issues, contributing to Roberta's current psychological state.</w:t>
      </w:r>
    </w:p>
    <w:p w14:paraId="2ABBBC1A"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 </w:t>
      </w:r>
    </w:p>
    <w:p w14:paraId="7F2C0D74"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t>Protective factors</w:t>
      </w:r>
    </w:p>
    <w:p w14:paraId="580D1D71"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xml:space="preserve">Protective factors that may contribute to alleviating or lessening the impact of Roberta's risk factors, promoting resilience, and reducing the likelihood of adverse outcomes when facing adversity can be observed in the following. Roberta displays a commitment to </w:t>
      </w:r>
      <w:r w:rsidRPr="00DA41A4">
        <w:rPr>
          <w:rFonts w:ascii="Times New Roman" w:eastAsia="Times New Roman" w:hAnsi="Times New Roman" w:cs="Times New Roman"/>
          <w:color w:val="0E101A"/>
          <w:kern w:val="0"/>
          <w:lang w:eastAsia="en-GB"/>
          <w14:ligatures w14:val="none"/>
        </w:rPr>
        <w:lastRenderedPageBreak/>
        <w:t>outpatient treatment, exhibiting a significant protective factor, indicating her claims of wishing to witness change and a promise to engage in a therapeutic process. Research indicates that prolonged hospitalisation for individuals with BPD can pose challenges and, in some cases, exacerbate patient distress (Fassbinder et al., 2018; Siefert, 2012). Further research has suggested that a brief admission enabled a shift in power dynamics from nurse to patient, allowing the patient to take responsibility for their condition and become aware of early signs of decline, in line with the fundamental principles of person-centred care (Eckerström et al., 2020; Enoksson et al., 2022). </w:t>
      </w:r>
    </w:p>
    <w:p w14:paraId="0A2F4D19"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Furthermore, Roberta's willingness to engage in treatment as a protective factor is supported by research, including Choi-Kain et al. (2016), Levy et al. (2018), and Wnuk et al. (2013), which suggest that patients who actively participate in their treatments are less likely to drop out. However, research indicates that outpatients with BPD have encountered negativity from healthcare professionals due to the complexity and significant time investment required to assist them in their treatment (Eckerström et al., 2020). </w:t>
      </w:r>
    </w:p>
    <w:p w14:paraId="53AD71C7" w14:textId="77777777" w:rsidR="00DA41A4" w:rsidRPr="00DA41A4" w:rsidRDefault="00DA41A4" w:rsidP="002D5DAF">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Moreover, the presence of a supportive husband becomes a crucial element in Roberta's support system, as evidenced by his participation in therapy sessions and his genuine concern for her well-being. The support of those in close relationships with BPD patients has been demonstrated to play a pivotal role in symptom reduction (Fitzpatrick et al., 2019; Perlick et al., 2017). Additionally, establishing a therapeutic relationship with the clinical psychologist is another protective factor. Positive therapeutic relationships have been widely recognised as an important factor in enhancing the effectiveness of clinical outcomes in psychotherapy for BPD (McMain et al., 2015). This connection is a potential anchor for Roberta's emotional well-being, fostering a safe and supportive environment for therapeutic exploration. Such protective factors highlight the importance of external support structures and commitment to treatment.</w:t>
      </w:r>
    </w:p>
    <w:p w14:paraId="5CEBE813" w14:textId="77777777"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i/>
          <w:iCs/>
          <w:color w:val="0E101A"/>
          <w:kern w:val="0"/>
          <w:lang w:eastAsia="en-GB"/>
          <w14:ligatures w14:val="none"/>
        </w:rPr>
        <w:lastRenderedPageBreak/>
        <w:t>Care Plan </w:t>
      </w:r>
    </w:p>
    <w:p w14:paraId="61330E39" w14:textId="252D11D8" w:rsidR="00DA41A4" w:rsidRPr="00DA41A4" w:rsidRDefault="00DA41A4" w:rsidP="004A6529">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Dialectical behaviour therapy (DBT) (Linehan,1993) could prove an effective therapy for Roberta's care plan. It combines cognitive-behavioural techniques with mindfulness practices to help her manage distress, regulate emotions, improve relationships, and reduce self-destructive behaviours (Azevedo et al., 2024; Choi-Kain et al., 2017; Levy et al., 2018). A further advantage of DBT is that it is typically administered as an outpatient program, aligning with Roberta's preference to remain in such a setting (Fassbinder et al., 2018; O'Connell &amp; Dowling, 2014; Stiglmayr et al., 2014).</w:t>
      </w:r>
    </w:p>
    <w:p w14:paraId="7EB57B11" w14:textId="77777777" w:rsidR="00DA41A4" w:rsidRPr="00DA41A4" w:rsidRDefault="00DA41A4" w:rsidP="004A6529">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DBT promotes individual therapy, prioritising suicidal ideation, self-harming behaviours, and emotional regulation as primary treatment targets, with research indicating that DBT can significantly reduce self-harming behaviours and improve depression (Chen et al., 2021; DeCou et al., 2019). However, DBT has not been shown to have a significant impact on suicide ideation, leaving consideration to other forms of treatment for this component of BPD and a need for further investigation (Goodman et al., 2017; Rizvi &amp; Fitzpatrick, 2021). Individuals with BPD display repeated suicide attempts and self-harm behaviours, proving to be one of the most problematic aspects of the condition, making them a primary target when developing care plans (O'Connor &amp; Nock, 2014; Turecki et al., 2019). Strategies targeting self-harm, aimed at regulating negative emotions, are different to those used to manage suicidal thoughts and emotions (Crowell &amp; Kaufman, 2016). Therefore, incorporating individual therapy into Roberta's care plan, with regular sessions to address these behaviours, could promote proactive and responsive approaches to potential crises. </w:t>
      </w:r>
    </w:p>
    <w:p w14:paraId="3FF311A0" w14:textId="5960E70F" w:rsidR="00DA41A4" w:rsidRPr="00DA41A4"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w:t>
      </w:r>
      <w:r w:rsidR="004A6529">
        <w:rPr>
          <w:rFonts w:ascii="Times New Roman" w:eastAsia="Times New Roman" w:hAnsi="Times New Roman" w:cs="Times New Roman"/>
          <w:color w:val="0E101A"/>
          <w:kern w:val="0"/>
          <w:lang w:eastAsia="en-GB"/>
          <w14:ligatures w14:val="none"/>
        </w:rPr>
        <w:tab/>
      </w:r>
      <w:r w:rsidRPr="00DA41A4">
        <w:rPr>
          <w:rFonts w:ascii="Times New Roman" w:eastAsia="Times New Roman" w:hAnsi="Times New Roman" w:cs="Times New Roman"/>
          <w:color w:val="0E101A"/>
          <w:kern w:val="0"/>
          <w:lang w:eastAsia="en-GB"/>
          <w14:ligatures w14:val="none"/>
        </w:rPr>
        <w:t xml:space="preserve">The standard DBT procedure (Linehan, 1993) incorporates four modes of intervention: group therapy, individual psychotherapy, phone calls, and consultation team meetings. Encompassed in group therapy are core mindfulness skills, the initial skills trained </w:t>
      </w:r>
      <w:r w:rsidRPr="00DA41A4">
        <w:rPr>
          <w:rFonts w:ascii="Times New Roman" w:eastAsia="Times New Roman" w:hAnsi="Times New Roman" w:cs="Times New Roman"/>
          <w:color w:val="0E101A"/>
          <w:kern w:val="0"/>
          <w:lang w:eastAsia="en-GB"/>
          <w14:ligatures w14:val="none"/>
        </w:rPr>
        <w:lastRenderedPageBreak/>
        <w:t>in group therapy, with refresher sessions throughout (Soler et al., 2012). Mindfulness can reduce stress, enhance emotional regulation, and reduce symptoms of various mental health disorders (Parkinson et al., 2019; Tabak et al., 2015). Research has supported the use of mindfulness within DBT for those with BPD, stating the effective reduction of symptoms and impulsivity (Carmona i Farres et al., 2019; Elices et al., 2016; Soler et al., 2016). Impulsivity can be associated with unstable interpersonal relationships, recurring suicidal or self-mutilating behaviours, and substance abuse (Gagnon, 2017; Martin et al., 2019). Treating BPD can become notably more challenging with the presence of impulsivity, individuals struggling to regulate their impulsive behaviours, hindering the effectiveness of interventions aimed at alleviating symptoms and improving overall well-being (McHugh &amp; Balaratnasingam, 2017; Warrender et al., 2021). Utilising mindfulness in Roberta's care plan can assist her in developing an awareness of her thoughts, emotions, and behaviours in the present without fearing judgment. Mindfulness can help Roberta recognise and understand her impulsive tendencies whilst developing enhanced emotional regulation, reducing stress, and observing improved overall well-being. </w:t>
      </w:r>
      <w:r w:rsidR="004A6529">
        <w:rPr>
          <w:rFonts w:ascii="Times New Roman" w:eastAsia="Times New Roman" w:hAnsi="Times New Roman" w:cs="Times New Roman"/>
          <w:color w:val="0E101A"/>
          <w:kern w:val="0"/>
          <w:lang w:eastAsia="en-GB"/>
          <w14:ligatures w14:val="none"/>
        </w:rPr>
        <w:tab/>
      </w:r>
    </w:p>
    <w:p w14:paraId="6AF7FC77" w14:textId="77777777" w:rsidR="00DA41A4" w:rsidRPr="00DA41A4" w:rsidRDefault="00DA41A4" w:rsidP="004A6529">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As in the case of Roberta, her psychiatrist was treating her with the use of antidepressants. There is a distinct lack of evidence to support drug interventions with BPD patients, specifically those who are outpatients, which Roberta's case supports observing continued need for hospitalisation despite being on medication (Timäus et al., 2019). There are no specific approved pharmacological treatments for BPD. However, many drugs, including antidepressants, such as selective serotonin reuptake inhibitors, are being prescribed with a lack of evidence to support their use (Gartlehner et al., 2021; Pascual et al., 2021; 2023). </w:t>
      </w:r>
    </w:p>
    <w:p w14:paraId="6F31DBA3" w14:textId="77777777" w:rsidR="004A6529" w:rsidRDefault="00DA41A4" w:rsidP="00DA41A4">
      <w:pPr>
        <w:spacing w:line="480" w:lineRule="auto"/>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t> </w:t>
      </w:r>
    </w:p>
    <w:p w14:paraId="1E0BD885" w14:textId="61B81CB3" w:rsidR="00DA41A4" w:rsidRPr="00DA41A4" w:rsidRDefault="00DA41A4" w:rsidP="004A6529">
      <w:pPr>
        <w:spacing w:line="480" w:lineRule="auto"/>
        <w:ind w:firstLine="720"/>
        <w:rPr>
          <w:rFonts w:ascii="Times New Roman" w:eastAsia="Times New Roman" w:hAnsi="Times New Roman" w:cs="Times New Roman"/>
          <w:color w:val="0E101A"/>
          <w:kern w:val="0"/>
          <w:lang w:eastAsia="en-GB"/>
          <w14:ligatures w14:val="none"/>
        </w:rPr>
      </w:pPr>
      <w:r w:rsidRPr="00DA41A4">
        <w:rPr>
          <w:rFonts w:ascii="Times New Roman" w:eastAsia="Times New Roman" w:hAnsi="Times New Roman" w:cs="Times New Roman"/>
          <w:color w:val="0E101A"/>
          <w:kern w:val="0"/>
          <w:lang w:eastAsia="en-GB"/>
          <w14:ligatures w14:val="none"/>
        </w:rPr>
        <w:lastRenderedPageBreak/>
        <w:t>Roberta's care plan uses DBT as the primary therapeutic approach for her BPD. It includes individual therapy and mindfulness practices. While medication may be part of her treatment, the plan emphasises a multifaceted approach that prioritises therapy and research-based strategies for managing BPD effectively.</w:t>
      </w:r>
    </w:p>
    <w:p w14:paraId="478E62E1" w14:textId="77777777" w:rsidR="007F7BB7" w:rsidRDefault="007F7BB7" w:rsidP="00525AFD">
      <w:pPr>
        <w:spacing w:line="480" w:lineRule="auto"/>
        <w:rPr>
          <w:rFonts w:ascii="Times New Roman" w:hAnsi="Times New Roman" w:cs="Times New Roman"/>
          <w:sz w:val="22"/>
          <w:szCs w:val="22"/>
        </w:rPr>
      </w:pPr>
    </w:p>
    <w:p w14:paraId="346F284A" w14:textId="77777777" w:rsidR="00614FFF" w:rsidRDefault="00614FFF" w:rsidP="00CF535A">
      <w:pPr>
        <w:spacing w:line="480" w:lineRule="auto"/>
        <w:rPr>
          <w:rFonts w:ascii="Times New Roman" w:hAnsi="Times New Roman" w:cs="Times New Roman"/>
          <w:sz w:val="22"/>
          <w:szCs w:val="22"/>
        </w:rPr>
      </w:pPr>
    </w:p>
    <w:p w14:paraId="11300277" w14:textId="77777777" w:rsidR="00477F3A" w:rsidRDefault="00477F3A" w:rsidP="00CF535A">
      <w:pPr>
        <w:spacing w:line="480" w:lineRule="auto"/>
        <w:rPr>
          <w:rFonts w:ascii="Times New Roman" w:hAnsi="Times New Roman" w:cs="Times New Roman"/>
          <w:sz w:val="22"/>
          <w:szCs w:val="22"/>
        </w:rPr>
      </w:pPr>
    </w:p>
    <w:p w14:paraId="6F667FB6" w14:textId="77777777" w:rsidR="00477F3A" w:rsidRDefault="00477F3A" w:rsidP="00CF535A">
      <w:pPr>
        <w:spacing w:line="480" w:lineRule="auto"/>
        <w:rPr>
          <w:rFonts w:ascii="Times New Roman" w:hAnsi="Times New Roman" w:cs="Times New Roman"/>
          <w:sz w:val="22"/>
          <w:szCs w:val="22"/>
          <w:u w:val="single"/>
        </w:rPr>
      </w:pPr>
    </w:p>
    <w:p w14:paraId="37E5EDBD" w14:textId="77777777" w:rsidR="005E4001" w:rsidRDefault="005E4001" w:rsidP="00CF535A">
      <w:pPr>
        <w:spacing w:line="480" w:lineRule="auto"/>
        <w:rPr>
          <w:rFonts w:ascii="Times New Roman" w:hAnsi="Times New Roman" w:cs="Times New Roman"/>
          <w:sz w:val="22"/>
          <w:szCs w:val="22"/>
          <w:u w:val="single"/>
        </w:rPr>
      </w:pPr>
    </w:p>
    <w:p w14:paraId="0D5942F3" w14:textId="77777777" w:rsidR="005E4001" w:rsidRDefault="005E4001" w:rsidP="00CF535A">
      <w:pPr>
        <w:spacing w:line="480" w:lineRule="auto"/>
        <w:rPr>
          <w:rFonts w:ascii="Times New Roman" w:hAnsi="Times New Roman" w:cs="Times New Roman"/>
          <w:sz w:val="22"/>
          <w:szCs w:val="22"/>
          <w:u w:val="single"/>
        </w:rPr>
      </w:pPr>
    </w:p>
    <w:p w14:paraId="661B0D67" w14:textId="77777777" w:rsidR="005E4001" w:rsidRDefault="005E4001" w:rsidP="00CF535A">
      <w:pPr>
        <w:spacing w:line="480" w:lineRule="auto"/>
        <w:rPr>
          <w:rFonts w:ascii="Times New Roman" w:hAnsi="Times New Roman" w:cs="Times New Roman"/>
          <w:sz w:val="22"/>
          <w:szCs w:val="22"/>
          <w:u w:val="single"/>
        </w:rPr>
      </w:pPr>
    </w:p>
    <w:p w14:paraId="011D0C38" w14:textId="77777777" w:rsidR="005E4001" w:rsidRDefault="005E4001" w:rsidP="00CF535A">
      <w:pPr>
        <w:spacing w:line="480" w:lineRule="auto"/>
        <w:rPr>
          <w:rFonts w:ascii="Times New Roman" w:hAnsi="Times New Roman" w:cs="Times New Roman"/>
          <w:sz w:val="22"/>
          <w:szCs w:val="22"/>
          <w:u w:val="single"/>
        </w:rPr>
      </w:pPr>
    </w:p>
    <w:p w14:paraId="565AAE73" w14:textId="77777777" w:rsidR="005E4001" w:rsidRDefault="005E4001" w:rsidP="00CF535A">
      <w:pPr>
        <w:spacing w:line="480" w:lineRule="auto"/>
        <w:rPr>
          <w:rFonts w:ascii="Times New Roman" w:hAnsi="Times New Roman" w:cs="Times New Roman"/>
          <w:sz w:val="22"/>
          <w:szCs w:val="22"/>
          <w:u w:val="single"/>
        </w:rPr>
      </w:pPr>
    </w:p>
    <w:p w14:paraId="7C93ECAE" w14:textId="77777777" w:rsidR="005E4001" w:rsidRDefault="005E4001" w:rsidP="00CF535A">
      <w:pPr>
        <w:spacing w:line="480" w:lineRule="auto"/>
        <w:rPr>
          <w:rFonts w:ascii="Times New Roman" w:hAnsi="Times New Roman" w:cs="Times New Roman"/>
          <w:sz w:val="22"/>
          <w:szCs w:val="22"/>
          <w:u w:val="single"/>
        </w:rPr>
      </w:pPr>
    </w:p>
    <w:p w14:paraId="5F3E9EB8" w14:textId="77777777" w:rsidR="005E4001" w:rsidRDefault="005E4001" w:rsidP="00CF535A">
      <w:pPr>
        <w:spacing w:line="480" w:lineRule="auto"/>
        <w:rPr>
          <w:rFonts w:ascii="Times New Roman" w:hAnsi="Times New Roman" w:cs="Times New Roman"/>
          <w:sz w:val="22"/>
          <w:szCs w:val="22"/>
          <w:u w:val="single"/>
        </w:rPr>
      </w:pPr>
    </w:p>
    <w:p w14:paraId="5E242FF1" w14:textId="77777777" w:rsidR="005E4001" w:rsidRDefault="005E4001" w:rsidP="00CF535A">
      <w:pPr>
        <w:spacing w:line="480" w:lineRule="auto"/>
        <w:rPr>
          <w:rFonts w:ascii="Times New Roman" w:hAnsi="Times New Roman" w:cs="Times New Roman"/>
          <w:sz w:val="22"/>
          <w:szCs w:val="22"/>
          <w:u w:val="single"/>
        </w:rPr>
      </w:pPr>
    </w:p>
    <w:p w14:paraId="7606F7B7" w14:textId="77777777" w:rsidR="005E4001" w:rsidRDefault="005E4001" w:rsidP="00CF535A">
      <w:pPr>
        <w:spacing w:line="480" w:lineRule="auto"/>
        <w:rPr>
          <w:rFonts w:ascii="Times New Roman" w:hAnsi="Times New Roman" w:cs="Times New Roman"/>
          <w:sz w:val="22"/>
          <w:szCs w:val="22"/>
          <w:u w:val="single"/>
        </w:rPr>
      </w:pPr>
    </w:p>
    <w:p w14:paraId="1038A731" w14:textId="77777777" w:rsidR="005E4001" w:rsidRDefault="005E4001" w:rsidP="00CF535A">
      <w:pPr>
        <w:spacing w:line="480" w:lineRule="auto"/>
        <w:rPr>
          <w:rFonts w:ascii="Times New Roman" w:hAnsi="Times New Roman" w:cs="Times New Roman"/>
          <w:sz w:val="22"/>
          <w:szCs w:val="22"/>
          <w:u w:val="single"/>
        </w:rPr>
      </w:pPr>
    </w:p>
    <w:p w14:paraId="1420AF75" w14:textId="77777777" w:rsidR="005E4001" w:rsidRDefault="005E4001" w:rsidP="00CF535A">
      <w:pPr>
        <w:spacing w:line="480" w:lineRule="auto"/>
        <w:rPr>
          <w:rFonts w:ascii="Times New Roman" w:hAnsi="Times New Roman" w:cs="Times New Roman"/>
          <w:sz w:val="22"/>
          <w:szCs w:val="22"/>
          <w:u w:val="single"/>
        </w:rPr>
      </w:pPr>
    </w:p>
    <w:p w14:paraId="7594F945" w14:textId="77777777" w:rsidR="005E4001" w:rsidRDefault="005E4001" w:rsidP="00CF535A">
      <w:pPr>
        <w:spacing w:line="480" w:lineRule="auto"/>
        <w:rPr>
          <w:rFonts w:ascii="Times New Roman" w:hAnsi="Times New Roman" w:cs="Times New Roman"/>
          <w:sz w:val="22"/>
          <w:szCs w:val="22"/>
          <w:u w:val="single"/>
        </w:rPr>
      </w:pPr>
    </w:p>
    <w:p w14:paraId="7D0EF2FB" w14:textId="77777777" w:rsidR="005E4001" w:rsidRDefault="005E4001" w:rsidP="00CF535A">
      <w:pPr>
        <w:spacing w:line="480" w:lineRule="auto"/>
        <w:rPr>
          <w:rFonts w:ascii="Times New Roman" w:hAnsi="Times New Roman" w:cs="Times New Roman"/>
          <w:sz w:val="22"/>
          <w:szCs w:val="22"/>
          <w:u w:val="single"/>
        </w:rPr>
      </w:pPr>
    </w:p>
    <w:p w14:paraId="2329FB57" w14:textId="77777777" w:rsidR="005D21E9" w:rsidRDefault="005D21E9" w:rsidP="00CF535A">
      <w:pPr>
        <w:spacing w:line="480" w:lineRule="auto"/>
        <w:rPr>
          <w:rFonts w:ascii="Times New Roman" w:hAnsi="Times New Roman" w:cs="Times New Roman"/>
          <w:sz w:val="22"/>
          <w:szCs w:val="22"/>
          <w:u w:val="single"/>
        </w:rPr>
      </w:pPr>
    </w:p>
    <w:p w14:paraId="418395EA" w14:textId="5017266D" w:rsidR="00CF535A" w:rsidRDefault="00DD0F76" w:rsidP="00CF535A">
      <w:pPr>
        <w:spacing w:line="480" w:lineRule="auto"/>
        <w:rPr>
          <w:rFonts w:ascii="Times New Roman" w:hAnsi="Times New Roman" w:cs="Times New Roman"/>
          <w:sz w:val="22"/>
          <w:szCs w:val="22"/>
          <w:u w:val="single"/>
        </w:rPr>
      </w:pPr>
      <w:r>
        <w:rPr>
          <w:rFonts w:ascii="Times New Roman" w:hAnsi="Times New Roman" w:cs="Times New Roman"/>
          <w:sz w:val="22"/>
          <w:szCs w:val="22"/>
          <w:u w:val="single"/>
        </w:rPr>
        <w:lastRenderedPageBreak/>
        <w:t>References</w:t>
      </w:r>
      <w:r w:rsidR="00A061C1">
        <w:rPr>
          <w:rFonts w:ascii="Times New Roman" w:hAnsi="Times New Roman" w:cs="Times New Roman"/>
          <w:sz w:val="22"/>
          <w:szCs w:val="22"/>
          <w:u w:val="single"/>
        </w:rPr>
        <w:t>:</w:t>
      </w:r>
    </w:p>
    <w:p w14:paraId="7759F4FE" w14:textId="77777777" w:rsidR="004A6529" w:rsidRDefault="004A6529" w:rsidP="00A061C1">
      <w:pPr>
        <w:spacing w:line="480" w:lineRule="auto"/>
        <w:ind w:left="720" w:hanging="720"/>
        <w:rPr>
          <w:rFonts w:ascii="Times New Roman" w:hAnsi="Times New Roman" w:cs="Times New Roman"/>
          <w:sz w:val="22"/>
          <w:szCs w:val="22"/>
        </w:rPr>
      </w:pPr>
      <w:r w:rsidRPr="009048BC">
        <w:rPr>
          <w:rFonts w:ascii="Times New Roman" w:hAnsi="Times New Roman" w:cs="Times New Roman"/>
          <w:sz w:val="22"/>
          <w:szCs w:val="22"/>
        </w:rPr>
        <w:t>Andrewes, H. E., Hulbert, C., Cotton, S. M., Betts, J., &amp; Chanen, A. M. (2017). Ecological momentary assessment of nonsuicidal self-injury in youth with borderline personality disorder. </w:t>
      </w:r>
      <w:r w:rsidRPr="009048BC">
        <w:rPr>
          <w:rFonts w:ascii="Times New Roman" w:hAnsi="Times New Roman" w:cs="Times New Roman"/>
          <w:i/>
          <w:iCs/>
          <w:sz w:val="22"/>
          <w:szCs w:val="22"/>
        </w:rPr>
        <w:t>Personality Disorders: Theory, Research, and Treatment</w:t>
      </w:r>
      <w:r w:rsidRPr="009048BC">
        <w:rPr>
          <w:rFonts w:ascii="Times New Roman" w:hAnsi="Times New Roman" w:cs="Times New Roman"/>
          <w:sz w:val="22"/>
          <w:szCs w:val="22"/>
        </w:rPr>
        <w:t>, </w:t>
      </w:r>
      <w:r w:rsidRPr="009048BC">
        <w:rPr>
          <w:rFonts w:ascii="Times New Roman" w:hAnsi="Times New Roman" w:cs="Times New Roman"/>
          <w:i/>
          <w:iCs/>
          <w:sz w:val="22"/>
          <w:szCs w:val="22"/>
        </w:rPr>
        <w:t>8</w:t>
      </w:r>
      <w:r w:rsidRPr="009048BC">
        <w:rPr>
          <w:rFonts w:ascii="Times New Roman" w:hAnsi="Times New Roman" w:cs="Times New Roman"/>
          <w:sz w:val="22"/>
          <w:szCs w:val="22"/>
        </w:rPr>
        <w:t>(4), 357.</w:t>
      </w:r>
    </w:p>
    <w:p w14:paraId="5118B0A7" w14:textId="77777777" w:rsidR="004A6529" w:rsidRDefault="004A6529" w:rsidP="00A061C1">
      <w:pPr>
        <w:spacing w:line="480" w:lineRule="auto"/>
        <w:ind w:left="720" w:hanging="720"/>
        <w:rPr>
          <w:rFonts w:ascii="Times New Roman" w:hAnsi="Times New Roman" w:cs="Times New Roman"/>
          <w:sz w:val="22"/>
          <w:szCs w:val="22"/>
        </w:rPr>
      </w:pPr>
      <w:r w:rsidRPr="002D0B53">
        <w:rPr>
          <w:rFonts w:ascii="Times New Roman" w:hAnsi="Times New Roman" w:cs="Times New Roman"/>
          <w:sz w:val="22"/>
          <w:szCs w:val="22"/>
        </w:rPr>
        <w:t>Azevedo, J., Carreiras, D., Hibbs, C., Guiomar, R., Osborne, J., Hibbs, R., &amp; Swales, M. (2024). Benchmarks for dialectical behavioural therapy intervention in adults and adolescents with borderline personality symptoms. </w:t>
      </w:r>
      <w:r w:rsidRPr="002D0B53">
        <w:rPr>
          <w:rFonts w:ascii="Times New Roman" w:hAnsi="Times New Roman" w:cs="Times New Roman"/>
          <w:i/>
          <w:iCs/>
          <w:sz w:val="22"/>
          <w:szCs w:val="22"/>
        </w:rPr>
        <w:t>International Journal of Clinical and Health Psychology</w:t>
      </w:r>
      <w:r w:rsidRPr="002D0B53">
        <w:rPr>
          <w:rFonts w:ascii="Times New Roman" w:hAnsi="Times New Roman" w:cs="Times New Roman"/>
          <w:sz w:val="22"/>
          <w:szCs w:val="22"/>
        </w:rPr>
        <w:t>, </w:t>
      </w:r>
      <w:r w:rsidRPr="002D0B53">
        <w:rPr>
          <w:rFonts w:ascii="Times New Roman" w:hAnsi="Times New Roman" w:cs="Times New Roman"/>
          <w:i/>
          <w:iCs/>
          <w:sz w:val="22"/>
          <w:szCs w:val="22"/>
        </w:rPr>
        <w:t>24</w:t>
      </w:r>
      <w:r w:rsidRPr="002D0B53">
        <w:rPr>
          <w:rFonts w:ascii="Times New Roman" w:hAnsi="Times New Roman" w:cs="Times New Roman"/>
          <w:sz w:val="22"/>
          <w:szCs w:val="22"/>
        </w:rPr>
        <w:t>(2), 100446.</w:t>
      </w:r>
    </w:p>
    <w:p w14:paraId="3B3DE497" w14:textId="77777777" w:rsidR="004A6529" w:rsidRDefault="004A6529" w:rsidP="00A061C1">
      <w:pPr>
        <w:spacing w:line="480" w:lineRule="auto"/>
        <w:ind w:left="720" w:hanging="720"/>
        <w:rPr>
          <w:rFonts w:ascii="Times New Roman" w:hAnsi="Times New Roman" w:cs="Times New Roman"/>
          <w:sz w:val="22"/>
          <w:szCs w:val="22"/>
        </w:rPr>
      </w:pPr>
      <w:r w:rsidRPr="00295B66">
        <w:rPr>
          <w:rFonts w:ascii="Times New Roman" w:hAnsi="Times New Roman" w:cs="Times New Roman"/>
          <w:sz w:val="22"/>
          <w:szCs w:val="22"/>
        </w:rPr>
        <w:t>Barker, V., Romaniuk, L., Cardinal, R. N., Pope, M., Nicol, K., &amp; Hall, J. (2015). Impulsivity in borderline personality disorder. </w:t>
      </w:r>
      <w:r w:rsidRPr="00295B66">
        <w:rPr>
          <w:rFonts w:ascii="Times New Roman" w:hAnsi="Times New Roman" w:cs="Times New Roman"/>
          <w:i/>
          <w:iCs/>
          <w:sz w:val="22"/>
          <w:szCs w:val="22"/>
        </w:rPr>
        <w:t>Psychological medicine</w:t>
      </w:r>
      <w:r w:rsidRPr="00295B66">
        <w:rPr>
          <w:rFonts w:ascii="Times New Roman" w:hAnsi="Times New Roman" w:cs="Times New Roman"/>
          <w:sz w:val="22"/>
          <w:szCs w:val="22"/>
        </w:rPr>
        <w:t>, </w:t>
      </w:r>
      <w:r w:rsidRPr="00295B66">
        <w:rPr>
          <w:rFonts w:ascii="Times New Roman" w:hAnsi="Times New Roman" w:cs="Times New Roman"/>
          <w:i/>
          <w:iCs/>
          <w:sz w:val="22"/>
          <w:szCs w:val="22"/>
        </w:rPr>
        <w:t>45</w:t>
      </w:r>
      <w:r w:rsidRPr="00295B66">
        <w:rPr>
          <w:rFonts w:ascii="Times New Roman" w:hAnsi="Times New Roman" w:cs="Times New Roman"/>
          <w:sz w:val="22"/>
          <w:szCs w:val="22"/>
        </w:rPr>
        <w:t>(9), 1955-1964.</w:t>
      </w:r>
    </w:p>
    <w:p w14:paraId="50773A3D" w14:textId="77777777" w:rsidR="004A6529" w:rsidRDefault="004A6529" w:rsidP="00A061C1">
      <w:pPr>
        <w:spacing w:line="480" w:lineRule="auto"/>
        <w:ind w:left="720" w:hanging="720"/>
        <w:rPr>
          <w:rFonts w:ascii="Times New Roman" w:hAnsi="Times New Roman" w:cs="Times New Roman"/>
          <w:sz w:val="22"/>
          <w:szCs w:val="22"/>
        </w:rPr>
      </w:pPr>
      <w:r w:rsidRPr="00106C09">
        <w:rPr>
          <w:rFonts w:ascii="Times New Roman" w:hAnsi="Times New Roman" w:cs="Times New Roman"/>
          <w:sz w:val="22"/>
          <w:szCs w:val="22"/>
        </w:rPr>
        <w:t>Bozzatello, P., Rocca, P., Baldassarri, L., Bosia, M., &amp; Bellino, S. (2021). The role of trauma in early onset borderline personality disorder: a biopsychosocial perspective. </w:t>
      </w:r>
      <w:r w:rsidRPr="00106C09">
        <w:rPr>
          <w:rFonts w:ascii="Times New Roman" w:hAnsi="Times New Roman" w:cs="Times New Roman"/>
          <w:i/>
          <w:iCs/>
          <w:sz w:val="22"/>
          <w:szCs w:val="22"/>
        </w:rPr>
        <w:t>Frontiers in psychiatry</w:t>
      </w:r>
      <w:r w:rsidRPr="00106C09">
        <w:rPr>
          <w:rFonts w:ascii="Times New Roman" w:hAnsi="Times New Roman" w:cs="Times New Roman"/>
          <w:sz w:val="22"/>
          <w:szCs w:val="22"/>
        </w:rPr>
        <w:t>, </w:t>
      </w:r>
      <w:r w:rsidRPr="00106C09">
        <w:rPr>
          <w:rFonts w:ascii="Times New Roman" w:hAnsi="Times New Roman" w:cs="Times New Roman"/>
          <w:i/>
          <w:iCs/>
          <w:sz w:val="22"/>
          <w:szCs w:val="22"/>
        </w:rPr>
        <w:t>12</w:t>
      </w:r>
      <w:r w:rsidRPr="00106C09">
        <w:rPr>
          <w:rFonts w:ascii="Times New Roman" w:hAnsi="Times New Roman" w:cs="Times New Roman"/>
          <w:sz w:val="22"/>
          <w:szCs w:val="22"/>
        </w:rPr>
        <w:t>, 721361.</w:t>
      </w:r>
    </w:p>
    <w:p w14:paraId="090217A5" w14:textId="77777777" w:rsidR="004A6529" w:rsidRDefault="004A6529" w:rsidP="00A061C1">
      <w:pPr>
        <w:spacing w:line="480" w:lineRule="auto"/>
        <w:ind w:left="720" w:hanging="720"/>
        <w:rPr>
          <w:rFonts w:ascii="Times New Roman" w:hAnsi="Times New Roman" w:cs="Times New Roman"/>
          <w:sz w:val="22"/>
          <w:szCs w:val="22"/>
        </w:rPr>
      </w:pPr>
      <w:r w:rsidRPr="00C01EEB">
        <w:rPr>
          <w:rFonts w:ascii="Times New Roman" w:hAnsi="Times New Roman" w:cs="Times New Roman"/>
          <w:sz w:val="22"/>
          <w:szCs w:val="22"/>
        </w:rPr>
        <w:t>Carmona i Farres, C., Elices, M., Soler, J., Domínguez-Clavé, E., Pomarol-Clotet, E., Salvador, R., &amp; Pascual, J. C. (2019). Effects of mindfulness training on borderline personality disorder: Impulsivity versus emotional dysregulation. </w:t>
      </w:r>
      <w:r w:rsidRPr="00C01EEB">
        <w:rPr>
          <w:rFonts w:ascii="Times New Roman" w:hAnsi="Times New Roman" w:cs="Times New Roman"/>
          <w:i/>
          <w:iCs/>
          <w:sz w:val="22"/>
          <w:szCs w:val="22"/>
        </w:rPr>
        <w:t>Mindfulness</w:t>
      </w:r>
      <w:r w:rsidRPr="00C01EEB">
        <w:rPr>
          <w:rFonts w:ascii="Times New Roman" w:hAnsi="Times New Roman" w:cs="Times New Roman"/>
          <w:sz w:val="22"/>
          <w:szCs w:val="22"/>
        </w:rPr>
        <w:t>, </w:t>
      </w:r>
      <w:r w:rsidRPr="00C01EEB">
        <w:rPr>
          <w:rFonts w:ascii="Times New Roman" w:hAnsi="Times New Roman" w:cs="Times New Roman"/>
          <w:i/>
          <w:iCs/>
          <w:sz w:val="22"/>
          <w:szCs w:val="22"/>
        </w:rPr>
        <w:t>10</w:t>
      </w:r>
      <w:r w:rsidRPr="00C01EEB">
        <w:rPr>
          <w:rFonts w:ascii="Times New Roman" w:hAnsi="Times New Roman" w:cs="Times New Roman"/>
          <w:sz w:val="22"/>
          <w:szCs w:val="22"/>
        </w:rPr>
        <w:t>, 1243-1254.</w:t>
      </w:r>
    </w:p>
    <w:p w14:paraId="3051D47B" w14:textId="77777777" w:rsidR="004A6529" w:rsidRDefault="004A6529" w:rsidP="00A061C1">
      <w:pPr>
        <w:spacing w:line="480" w:lineRule="auto"/>
        <w:ind w:left="720" w:hanging="720"/>
        <w:rPr>
          <w:rFonts w:ascii="Times New Roman" w:hAnsi="Times New Roman" w:cs="Times New Roman"/>
          <w:sz w:val="22"/>
          <w:szCs w:val="22"/>
        </w:rPr>
      </w:pPr>
      <w:r w:rsidRPr="00227BB9">
        <w:rPr>
          <w:rFonts w:ascii="Times New Roman" w:hAnsi="Times New Roman" w:cs="Times New Roman"/>
          <w:sz w:val="22"/>
          <w:szCs w:val="22"/>
        </w:rPr>
        <w:t>Cattane, N., Rossi, R., Lanfredi, M., &amp; Cattaneo, A. (2017). Borderline personality disorder and childhood trauma: exploring the affected biological systems and mechanisms. </w:t>
      </w:r>
      <w:r w:rsidRPr="00227BB9">
        <w:rPr>
          <w:rFonts w:ascii="Times New Roman" w:hAnsi="Times New Roman" w:cs="Times New Roman"/>
          <w:i/>
          <w:iCs/>
          <w:sz w:val="22"/>
          <w:szCs w:val="22"/>
        </w:rPr>
        <w:t>BMC psychiatry</w:t>
      </w:r>
      <w:r w:rsidRPr="00227BB9">
        <w:rPr>
          <w:rFonts w:ascii="Times New Roman" w:hAnsi="Times New Roman" w:cs="Times New Roman"/>
          <w:sz w:val="22"/>
          <w:szCs w:val="22"/>
        </w:rPr>
        <w:t>, </w:t>
      </w:r>
      <w:r w:rsidRPr="00227BB9">
        <w:rPr>
          <w:rFonts w:ascii="Times New Roman" w:hAnsi="Times New Roman" w:cs="Times New Roman"/>
          <w:i/>
          <w:iCs/>
          <w:sz w:val="22"/>
          <w:szCs w:val="22"/>
        </w:rPr>
        <w:t>17</w:t>
      </w:r>
      <w:r w:rsidRPr="00227BB9">
        <w:rPr>
          <w:rFonts w:ascii="Times New Roman" w:hAnsi="Times New Roman" w:cs="Times New Roman"/>
          <w:sz w:val="22"/>
          <w:szCs w:val="22"/>
        </w:rPr>
        <w:t>, 1-14.</w:t>
      </w:r>
    </w:p>
    <w:p w14:paraId="4E514DB9" w14:textId="77777777" w:rsidR="004A6529" w:rsidRDefault="004A6529" w:rsidP="00A061C1">
      <w:pPr>
        <w:spacing w:line="480" w:lineRule="auto"/>
        <w:ind w:left="720" w:hanging="720"/>
        <w:rPr>
          <w:rFonts w:ascii="Times New Roman" w:hAnsi="Times New Roman" w:cs="Times New Roman"/>
          <w:sz w:val="22"/>
          <w:szCs w:val="22"/>
        </w:rPr>
      </w:pPr>
      <w:r w:rsidRPr="0052712B">
        <w:rPr>
          <w:rFonts w:ascii="Times New Roman" w:hAnsi="Times New Roman" w:cs="Times New Roman"/>
          <w:sz w:val="22"/>
          <w:szCs w:val="22"/>
        </w:rPr>
        <w:t>Chen, S. Y., Cheng, Y., Zhao, W. W., &amp; Zhang, Y. H. (2021). Effects of dialectical behaviour therapy on reducing self‐harming behaviours and negative emotions in patients with borderline personality disorder: A meta‐analysis. </w:t>
      </w:r>
      <w:r w:rsidRPr="0052712B">
        <w:rPr>
          <w:rFonts w:ascii="Times New Roman" w:hAnsi="Times New Roman" w:cs="Times New Roman"/>
          <w:i/>
          <w:iCs/>
          <w:sz w:val="22"/>
          <w:szCs w:val="22"/>
        </w:rPr>
        <w:t>Journal of Psychiatric and Mental Health Nursing</w:t>
      </w:r>
      <w:r w:rsidRPr="0052712B">
        <w:rPr>
          <w:rFonts w:ascii="Times New Roman" w:hAnsi="Times New Roman" w:cs="Times New Roman"/>
          <w:sz w:val="22"/>
          <w:szCs w:val="22"/>
        </w:rPr>
        <w:t>, </w:t>
      </w:r>
      <w:r w:rsidRPr="0052712B">
        <w:rPr>
          <w:rFonts w:ascii="Times New Roman" w:hAnsi="Times New Roman" w:cs="Times New Roman"/>
          <w:i/>
          <w:iCs/>
          <w:sz w:val="22"/>
          <w:szCs w:val="22"/>
        </w:rPr>
        <w:t>28</w:t>
      </w:r>
      <w:r w:rsidRPr="0052712B">
        <w:rPr>
          <w:rFonts w:ascii="Times New Roman" w:hAnsi="Times New Roman" w:cs="Times New Roman"/>
          <w:sz w:val="22"/>
          <w:szCs w:val="22"/>
        </w:rPr>
        <w:t>(6), 1128-1139.</w:t>
      </w:r>
    </w:p>
    <w:p w14:paraId="201F8049" w14:textId="77777777" w:rsidR="004A6529" w:rsidRDefault="004A6529" w:rsidP="00A061C1">
      <w:pPr>
        <w:spacing w:line="480" w:lineRule="auto"/>
        <w:ind w:left="720" w:hanging="720"/>
        <w:rPr>
          <w:rFonts w:ascii="Times New Roman" w:hAnsi="Times New Roman" w:cs="Times New Roman"/>
          <w:sz w:val="22"/>
          <w:szCs w:val="22"/>
        </w:rPr>
      </w:pPr>
      <w:r w:rsidRPr="00423300">
        <w:rPr>
          <w:rFonts w:ascii="Times New Roman" w:hAnsi="Times New Roman" w:cs="Times New Roman"/>
          <w:sz w:val="22"/>
          <w:szCs w:val="22"/>
        </w:rPr>
        <w:lastRenderedPageBreak/>
        <w:t>Choi-Kain, L. W., Albert, E. B., &amp; Gunderson, J. G. (2016). Evidence-based treatments for borderline personality disorder: Implementation, integration, and stepped care. </w:t>
      </w:r>
      <w:r w:rsidRPr="00423300">
        <w:rPr>
          <w:rFonts w:ascii="Times New Roman" w:hAnsi="Times New Roman" w:cs="Times New Roman"/>
          <w:i/>
          <w:iCs/>
          <w:sz w:val="22"/>
          <w:szCs w:val="22"/>
        </w:rPr>
        <w:t>Harvard Review of Psychiatry</w:t>
      </w:r>
      <w:r w:rsidRPr="00423300">
        <w:rPr>
          <w:rFonts w:ascii="Times New Roman" w:hAnsi="Times New Roman" w:cs="Times New Roman"/>
          <w:sz w:val="22"/>
          <w:szCs w:val="22"/>
        </w:rPr>
        <w:t>, </w:t>
      </w:r>
      <w:r w:rsidRPr="00423300">
        <w:rPr>
          <w:rFonts w:ascii="Times New Roman" w:hAnsi="Times New Roman" w:cs="Times New Roman"/>
          <w:i/>
          <w:iCs/>
          <w:sz w:val="22"/>
          <w:szCs w:val="22"/>
        </w:rPr>
        <w:t>24</w:t>
      </w:r>
      <w:r w:rsidRPr="00423300">
        <w:rPr>
          <w:rFonts w:ascii="Times New Roman" w:hAnsi="Times New Roman" w:cs="Times New Roman"/>
          <w:sz w:val="22"/>
          <w:szCs w:val="22"/>
        </w:rPr>
        <w:t>(5), 342-356.</w:t>
      </w:r>
    </w:p>
    <w:p w14:paraId="73892E55" w14:textId="77777777" w:rsidR="004A6529" w:rsidRDefault="004A6529" w:rsidP="00A061C1">
      <w:pPr>
        <w:spacing w:line="480" w:lineRule="auto"/>
        <w:ind w:left="720" w:hanging="720"/>
        <w:rPr>
          <w:rFonts w:ascii="Times New Roman" w:hAnsi="Times New Roman" w:cs="Times New Roman"/>
          <w:sz w:val="22"/>
          <w:szCs w:val="22"/>
        </w:rPr>
      </w:pPr>
      <w:r w:rsidRPr="00583887">
        <w:rPr>
          <w:rFonts w:ascii="Times New Roman" w:hAnsi="Times New Roman" w:cs="Times New Roman"/>
          <w:sz w:val="22"/>
          <w:szCs w:val="22"/>
        </w:rPr>
        <w:t>Choi-Kain, L. W., Finch, E. F., Masland, S. R., Jenkins, J. A., &amp; Unruh, B. T. (2017). What works in the treatment of borderline personality disorder. </w:t>
      </w:r>
      <w:r w:rsidRPr="00583887">
        <w:rPr>
          <w:rFonts w:ascii="Times New Roman" w:hAnsi="Times New Roman" w:cs="Times New Roman"/>
          <w:i/>
          <w:iCs/>
          <w:sz w:val="22"/>
          <w:szCs w:val="22"/>
        </w:rPr>
        <w:t>Current behavioral neuroscience reports</w:t>
      </w:r>
      <w:r w:rsidRPr="00583887">
        <w:rPr>
          <w:rFonts w:ascii="Times New Roman" w:hAnsi="Times New Roman" w:cs="Times New Roman"/>
          <w:sz w:val="22"/>
          <w:szCs w:val="22"/>
        </w:rPr>
        <w:t>, </w:t>
      </w:r>
      <w:r w:rsidRPr="00583887">
        <w:rPr>
          <w:rFonts w:ascii="Times New Roman" w:hAnsi="Times New Roman" w:cs="Times New Roman"/>
          <w:i/>
          <w:iCs/>
          <w:sz w:val="22"/>
          <w:szCs w:val="22"/>
        </w:rPr>
        <w:t>4</w:t>
      </w:r>
      <w:r w:rsidRPr="00583887">
        <w:rPr>
          <w:rFonts w:ascii="Times New Roman" w:hAnsi="Times New Roman" w:cs="Times New Roman"/>
          <w:sz w:val="22"/>
          <w:szCs w:val="22"/>
        </w:rPr>
        <w:t>, 21-30.</w:t>
      </w:r>
    </w:p>
    <w:p w14:paraId="70C36D75" w14:textId="77777777" w:rsidR="004A6529" w:rsidRDefault="004A6529" w:rsidP="00A061C1">
      <w:pPr>
        <w:spacing w:line="480" w:lineRule="auto"/>
        <w:ind w:left="720" w:hanging="720"/>
        <w:rPr>
          <w:rFonts w:ascii="Times New Roman" w:hAnsi="Times New Roman" w:cs="Times New Roman"/>
          <w:sz w:val="22"/>
          <w:szCs w:val="22"/>
        </w:rPr>
      </w:pPr>
      <w:r w:rsidRPr="00276DC8">
        <w:rPr>
          <w:rFonts w:ascii="Times New Roman" w:hAnsi="Times New Roman" w:cs="Times New Roman"/>
          <w:sz w:val="22"/>
          <w:szCs w:val="22"/>
        </w:rPr>
        <w:t>Coifman, K. G., Berenson, K. R., Rafaeli, E., &amp; Downey, G. (2012). From negative to positive and back again: polarized affective and relational experience in borderline personality disorder. </w:t>
      </w:r>
      <w:r w:rsidRPr="00276DC8">
        <w:rPr>
          <w:rFonts w:ascii="Times New Roman" w:hAnsi="Times New Roman" w:cs="Times New Roman"/>
          <w:i/>
          <w:iCs/>
          <w:sz w:val="22"/>
          <w:szCs w:val="22"/>
        </w:rPr>
        <w:t>Journal of abnormal psychology</w:t>
      </w:r>
      <w:r w:rsidRPr="00276DC8">
        <w:rPr>
          <w:rFonts w:ascii="Times New Roman" w:hAnsi="Times New Roman" w:cs="Times New Roman"/>
          <w:sz w:val="22"/>
          <w:szCs w:val="22"/>
        </w:rPr>
        <w:t>, </w:t>
      </w:r>
      <w:r w:rsidRPr="00276DC8">
        <w:rPr>
          <w:rFonts w:ascii="Times New Roman" w:hAnsi="Times New Roman" w:cs="Times New Roman"/>
          <w:i/>
          <w:iCs/>
          <w:sz w:val="22"/>
          <w:szCs w:val="22"/>
        </w:rPr>
        <w:t>121</w:t>
      </w:r>
      <w:r w:rsidRPr="00276DC8">
        <w:rPr>
          <w:rFonts w:ascii="Times New Roman" w:hAnsi="Times New Roman" w:cs="Times New Roman"/>
          <w:sz w:val="22"/>
          <w:szCs w:val="22"/>
        </w:rPr>
        <w:t>(3), 668.</w:t>
      </w:r>
    </w:p>
    <w:p w14:paraId="144B2801" w14:textId="77777777" w:rsidR="004A6529" w:rsidRDefault="004A6529" w:rsidP="00A061C1">
      <w:pPr>
        <w:spacing w:line="480" w:lineRule="auto"/>
        <w:ind w:left="720" w:hanging="720"/>
        <w:rPr>
          <w:rFonts w:ascii="Times New Roman" w:hAnsi="Times New Roman" w:cs="Times New Roman"/>
          <w:sz w:val="22"/>
          <w:szCs w:val="22"/>
        </w:rPr>
      </w:pPr>
      <w:bookmarkStart w:id="0" w:name="_Hlk160623480"/>
      <w:r w:rsidRPr="000A45D5">
        <w:rPr>
          <w:rFonts w:ascii="Times New Roman" w:hAnsi="Times New Roman" w:cs="Times New Roman"/>
          <w:sz w:val="22"/>
          <w:szCs w:val="22"/>
        </w:rPr>
        <w:t>Crowell, S. E., &amp; Kaufman</w:t>
      </w:r>
      <w:bookmarkEnd w:id="0"/>
      <w:r w:rsidRPr="000A45D5">
        <w:rPr>
          <w:rFonts w:ascii="Times New Roman" w:hAnsi="Times New Roman" w:cs="Times New Roman"/>
          <w:sz w:val="22"/>
          <w:szCs w:val="22"/>
        </w:rPr>
        <w:t>, E. A. (2016). Development of self-inflicted injury: Comorbidities and continuities with borderline and antisocial personality traits. </w:t>
      </w:r>
      <w:r w:rsidRPr="000A45D5">
        <w:rPr>
          <w:rFonts w:ascii="Times New Roman" w:hAnsi="Times New Roman" w:cs="Times New Roman"/>
          <w:i/>
          <w:iCs/>
          <w:sz w:val="22"/>
          <w:szCs w:val="22"/>
        </w:rPr>
        <w:t>Development and psychopathology</w:t>
      </w:r>
      <w:r w:rsidRPr="000A45D5">
        <w:rPr>
          <w:rFonts w:ascii="Times New Roman" w:hAnsi="Times New Roman" w:cs="Times New Roman"/>
          <w:sz w:val="22"/>
          <w:szCs w:val="22"/>
        </w:rPr>
        <w:t>, </w:t>
      </w:r>
      <w:r w:rsidRPr="000A45D5">
        <w:rPr>
          <w:rFonts w:ascii="Times New Roman" w:hAnsi="Times New Roman" w:cs="Times New Roman"/>
          <w:i/>
          <w:iCs/>
          <w:sz w:val="22"/>
          <w:szCs w:val="22"/>
        </w:rPr>
        <w:t>28</w:t>
      </w:r>
      <w:r w:rsidRPr="000A45D5">
        <w:rPr>
          <w:rFonts w:ascii="Times New Roman" w:hAnsi="Times New Roman" w:cs="Times New Roman"/>
          <w:sz w:val="22"/>
          <w:szCs w:val="22"/>
        </w:rPr>
        <w:t>(4pt1), 1071-1088.</w:t>
      </w:r>
    </w:p>
    <w:p w14:paraId="224A63A4" w14:textId="77777777" w:rsidR="004A6529" w:rsidRDefault="004A6529" w:rsidP="00A061C1">
      <w:pPr>
        <w:spacing w:line="480" w:lineRule="auto"/>
        <w:ind w:left="720" w:hanging="720"/>
        <w:rPr>
          <w:rFonts w:ascii="Times New Roman" w:hAnsi="Times New Roman" w:cs="Times New Roman"/>
          <w:sz w:val="22"/>
          <w:szCs w:val="22"/>
        </w:rPr>
      </w:pPr>
      <w:r w:rsidRPr="00C404F2">
        <w:rPr>
          <w:rFonts w:ascii="Times New Roman" w:hAnsi="Times New Roman" w:cs="Times New Roman"/>
          <w:sz w:val="22"/>
          <w:szCs w:val="22"/>
        </w:rPr>
        <w:t>D’Aurizio, G., Di Stefano, R., Socci, V., Rossi, A., Barlattani, T., Pacitti, F., &amp; Rossi, R. (2023). The role of emotional instability in borderline personality disorder: a systematic review. </w:t>
      </w:r>
      <w:r w:rsidRPr="00C404F2">
        <w:rPr>
          <w:rFonts w:ascii="Times New Roman" w:hAnsi="Times New Roman" w:cs="Times New Roman"/>
          <w:i/>
          <w:iCs/>
          <w:sz w:val="22"/>
          <w:szCs w:val="22"/>
        </w:rPr>
        <w:t>Annals of General Psychiatry</w:t>
      </w:r>
      <w:r w:rsidRPr="00C404F2">
        <w:rPr>
          <w:rFonts w:ascii="Times New Roman" w:hAnsi="Times New Roman" w:cs="Times New Roman"/>
          <w:sz w:val="22"/>
          <w:szCs w:val="22"/>
        </w:rPr>
        <w:t>, </w:t>
      </w:r>
      <w:r w:rsidRPr="00C404F2">
        <w:rPr>
          <w:rFonts w:ascii="Times New Roman" w:hAnsi="Times New Roman" w:cs="Times New Roman"/>
          <w:i/>
          <w:iCs/>
          <w:sz w:val="22"/>
          <w:szCs w:val="22"/>
        </w:rPr>
        <w:t>22</w:t>
      </w:r>
      <w:r w:rsidRPr="00C404F2">
        <w:rPr>
          <w:rFonts w:ascii="Times New Roman" w:hAnsi="Times New Roman" w:cs="Times New Roman"/>
          <w:sz w:val="22"/>
          <w:szCs w:val="22"/>
        </w:rPr>
        <w:t>(1), 9.</w:t>
      </w:r>
    </w:p>
    <w:p w14:paraId="1ADD43AD" w14:textId="77777777" w:rsidR="004A6529" w:rsidRDefault="004A6529" w:rsidP="00A061C1">
      <w:pPr>
        <w:spacing w:line="480" w:lineRule="auto"/>
        <w:ind w:left="720" w:hanging="720"/>
        <w:rPr>
          <w:rFonts w:ascii="Times New Roman" w:hAnsi="Times New Roman" w:cs="Times New Roman"/>
          <w:sz w:val="22"/>
          <w:szCs w:val="22"/>
        </w:rPr>
      </w:pPr>
      <w:r w:rsidRPr="009C5F2D">
        <w:rPr>
          <w:rFonts w:ascii="Times New Roman" w:hAnsi="Times New Roman" w:cs="Times New Roman"/>
          <w:sz w:val="22"/>
          <w:szCs w:val="22"/>
        </w:rPr>
        <w:t>DeCou, C. R., Comtois, K. A., &amp; Landes, S. J. (2019). Dialectical behavior therapy is effective for the treatment of suicidal behavior: A meta-analysis. </w:t>
      </w:r>
      <w:r w:rsidRPr="009C5F2D">
        <w:rPr>
          <w:rFonts w:ascii="Times New Roman" w:hAnsi="Times New Roman" w:cs="Times New Roman"/>
          <w:i/>
          <w:iCs/>
          <w:sz w:val="22"/>
          <w:szCs w:val="22"/>
        </w:rPr>
        <w:t>Behavior therapy</w:t>
      </w:r>
      <w:r w:rsidRPr="009C5F2D">
        <w:rPr>
          <w:rFonts w:ascii="Times New Roman" w:hAnsi="Times New Roman" w:cs="Times New Roman"/>
          <w:sz w:val="22"/>
          <w:szCs w:val="22"/>
        </w:rPr>
        <w:t>, </w:t>
      </w:r>
      <w:r w:rsidRPr="009C5F2D">
        <w:rPr>
          <w:rFonts w:ascii="Times New Roman" w:hAnsi="Times New Roman" w:cs="Times New Roman"/>
          <w:i/>
          <w:iCs/>
          <w:sz w:val="22"/>
          <w:szCs w:val="22"/>
        </w:rPr>
        <w:t>50</w:t>
      </w:r>
      <w:r w:rsidRPr="009C5F2D">
        <w:rPr>
          <w:rFonts w:ascii="Times New Roman" w:hAnsi="Times New Roman" w:cs="Times New Roman"/>
          <w:sz w:val="22"/>
          <w:szCs w:val="22"/>
        </w:rPr>
        <w:t>(1), 60-72.</w:t>
      </w:r>
    </w:p>
    <w:p w14:paraId="357A070F" w14:textId="77777777" w:rsidR="004A6529" w:rsidRDefault="004A6529" w:rsidP="00A061C1">
      <w:pPr>
        <w:spacing w:line="480" w:lineRule="auto"/>
        <w:ind w:left="720" w:hanging="720"/>
        <w:rPr>
          <w:rFonts w:ascii="Times New Roman" w:hAnsi="Times New Roman" w:cs="Times New Roman"/>
          <w:sz w:val="22"/>
          <w:szCs w:val="22"/>
        </w:rPr>
      </w:pPr>
      <w:r w:rsidRPr="001A7CDE">
        <w:rPr>
          <w:rFonts w:ascii="Times New Roman" w:hAnsi="Times New Roman" w:cs="Times New Roman"/>
          <w:sz w:val="22"/>
          <w:szCs w:val="22"/>
        </w:rPr>
        <w:t>Eckerström, J., Allenius, E., Helleman, M., Flyckt, L., Perseius, K. I., &amp; Omerov, P. (2019). Brief admission (BA) for patients with emotional instability and self-harm: nurses’ perspectives-person-centred care in clinical practice. </w:t>
      </w:r>
      <w:r w:rsidRPr="001A7CDE">
        <w:rPr>
          <w:rFonts w:ascii="Times New Roman" w:hAnsi="Times New Roman" w:cs="Times New Roman"/>
          <w:i/>
          <w:iCs/>
          <w:sz w:val="22"/>
          <w:szCs w:val="22"/>
        </w:rPr>
        <w:t>International journal of qualitative studies on health and well-being</w:t>
      </w:r>
      <w:r w:rsidRPr="001A7CDE">
        <w:rPr>
          <w:rFonts w:ascii="Times New Roman" w:hAnsi="Times New Roman" w:cs="Times New Roman"/>
          <w:sz w:val="22"/>
          <w:szCs w:val="22"/>
        </w:rPr>
        <w:t>, </w:t>
      </w:r>
      <w:r w:rsidRPr="001A7CDE">
        <w:rPr>
          <w:rFonts w:ascii="Times New Roman" w:hAnsi="Times New Roman" w:cs="Times New Roman"/>
          <w:i/>
          <w:iCs/>
          <w:sz w:val="22"/>
          <w:szCs w:val="22"/>
        </w:rPr>
        <w:t>14</w:t>
      </w:r>
      <w:r w:rsidRPr="001A7CDE">
        <w:rPr>
          <w:rFonts w:ascii="Times New Roman" w:hAnsi="Times New Roman" w:cs="Times New Roman"/>
          <w:sz w:val="22"/>
          <w:szCs w:val="22"/>
        </w:rPr>
        <w:t>(1), 1667133.</w:t>
      </w:r>
    </w:p>
    <w:p w14:paraId="256DA1AB" w14:textId="77777777" w:rsidR="004A6529" w:rsidRDefault="004A6529" w:rsidP="00A061C1">
      <w:pPr>
        <w:spacing w:line="480" w:lineRule="auto"/>
        <w:ind w:left="720" w:hanging="720"/>
        <w:rPr>
          <w:rFonts w:ascii="Times New Roman" w:hAnsi="Times New Roman" w:cs="Times New Roman"/>
          <w:sz w:val="22"/>
          <w:szCs w:val="22"/>
        </w:rPr>
      </w:pPr>
      <w:r w:rsidRPr="00AF3250">
        <w:rPr>
          <w:rFonts w:ascii="Times New Roman" w:hAnsi="Times New Roman" w:cs="Times New Roman"/>
          <w:sz w:val="22"/>
          <w:szCs w:val="22"/>
        </w:rPr>
        <w:t>Eckerström, J., Flyckt, L., Carlborg, A., Jayaram‐Lindström, N., &amp; Perseius, K. I. (2020). Brief admission for patients with emotional instability and self‐harm: A qualitative analysis of patients’ experiences during crisis. </w:t>
      </w:r>
      <w:r w:rsidRPr="00AF3250">
        <w:rPr>
          <w:rFonts w:ascii="Times New Roman" w:hAnsi="Times New Roman" w:cs="Times New Roman"/>
          <w:i/>
          <w:iCs/>
          <w:sz w:val="22"/>
          <w:szCs w:val="22"/>
        </w:rPr>
        <w:t>International journal of mental health nursing</w:t>
      </w:r>
      <w:r w:rsidRPr="00AF3250">
        <w:rPr>
          <w:rFonts w:ascii="Times New Roman" w:hAnsi="Times New Roman" w:cs="Times New Roman"/>
          <w:sz w:val="22"/>
          <w:szCs w:val="22"/>
        </w:rPr>
        <w:t>, </w:t>
      </w:r>
      <w:r w:rsidRPr="00AF3250">
        <w:rPr>
          <w:rFonts w:ascii="Times New Roman" w:hAnsi="Times New Roman" w:cs="Times New Roman"/>
          <w:i/>
          <w:iCs/>
          <w:sz w:val="22"/>
          <w:szCs w:val="22"/>
        </w:rPr>
        <w:t>29</w:t>
      </w:r>
      <w:r w:rsidRPr="00AF3250">
        <w:rPr>
          <w:rFonts w:ascii="Times New Roman" w:hAnsi="Times New Roman" w:cs="Times New Roman"/>
          <w:sz w:val="22"/>
          <w:szCs w:val="22"/>
        </w:rPr>
        <w:t>(5), 962-971.</w:t>
      </w:r>
    </w:p>
    <w:p w14:paraId="79DFE114" w14:textId="77777777" w:rsidR="004A6529" w:rsidRDefault="004A6529" w:rsidP="00A061C1">
      <w:pPr>
        <w:spacing w:line="480" w:lineRule="auto"/>
        <w:ind w:left="720" w:hanging="720"/>
        <w:rPr>
          <w:rFonts w:ascii="Times New Roman" w:hAnsi="Times New Roman" w:cs="Times New Roman"/>
          <w:sz w:val="22"/>
          <w:szCs w:val="22"/>
        </w:rPr>
      </w:pPr>
      <w:r w:rsidRPr="00C25672">
        <w:rPr>
          <w:rFonts w:ascii="Times New Roman" w:hAnsi="Times New Roman" w:cs="Times New Roman"/>
          <w:sz w:val="22"/>
          <w:szCs w:val="22"/>
        </w:rPr>
        <w:lastRenderedPageBreak/>
        <w:t>Elices, M., Pascual, J. C., Portella, M. J., Feliu-Soler, A., Martin-Blanco, A., Carmona, C., &amp; Soler, J. (2016). Impact of mindfulness training on borderline personality disorder: A randomized trial. </w:t>
      </w:r>
      <w:r w:rsidRPr="00C25672">
        <w:rPr>
          <w:rFonts w:ascii="Times New Roman" w:hAnsi="Times New Roman" w:cs="Times New Roman"/>
          <w:i/>
          <w:iCs/>
          <w:sz w:val="22"/>
          <w:szCs w:val="22"/>
        </w:rPr>
        <w:t>Mindfulness</w:t>
      </w:r>
      <w:r w:rsidRPr="00C25672">
        <w:rPr>
          <w:rFonts w:ascii="Times New Roman" w:hAnsi="Times New Roman" w:cs="Times New Roman"/>
          <w:sz w:val="22"/>
          <w:szCs w:val="22"/>
        </w:rPr>
        <w:t>, </w:t>
      </w:r>
      <w:r w:rsidRPr="00C25672">
        <w:rPr>
          <w:rFonts w:ascii="Times New Roman" w:hAnsi="Times New Roman" w:cs="Times New Roman"/>
          <w:i/>
          <w:iCs/>
          <w:sz w:val="22"/>
          <w:szCs w:val="22"/>
        </w:rPr>
        <w:t>7</w:t>
      </w:r>
      <w:r w:rsidRPr="00C25672">
        <w:rPr>
          <w:rFonts w:ascii="Times New Roman" w:hAnsi="Times New Roman" w:cs="Times New Roman"/>
          <w:sz w:val="22"/>
          <w:szCs w:val="22"/>
        </w:rPr>
        <w:t>(3), 584-595.</w:t>
      </w:r>
    </w:p>
    <w:p w14:paraId="1CCAB2CE" w14:textId="77777777" w:rsidR="004A6529" w:rsidRDefault="004A6529" w:rsidP="00A061C1">
      <w:pPr>
        <w:spacing w:line="480" w:lineRule="auto"/>
        <w:ind w:left="720" w:hanging="720"/>
        <w:rPr>
          <w:rFonts w:ascii="Times New Roman" w:hAnsi="Times New Roman" w:cs="Times New Roman"/>
          <w:sz w:val="22"/>
          <w:szCs w:val="22"/>
        </w:rPr>
      </w:pPr>
      <w:r w:rsidRPr="00D824D2">
        <w:rPr>
          <w:rFonts w:ascii="Times New Roman" w:hAnsi="Times New Roman" w:cs="Times New Roman"/>
          <w:sz w:val="22"/>
          <w:szCs w:val="22"/>
        </w:rPr>
        <w:t>Ellison, W. D., Rosenstein, L., Chelminski, I., Dalrymple, K., &amp; Zimmerman, M. (2016). The clinical significance of single features of borderline personality disorder: Anger, affective instability, impulsivity, and chronic emptiness in psychiatric outpatients. </w:t>
      </w:r>
      <w:r w:rsidRPr="00D824D2">
        <w:rPr>
          <w:rFonts w:ascii="Times New Roman" w:hAnsi="Times New Roman" w:cs="Times New Roman"/>
          <w:i/>
          <w:iCs/>
          <w:sz w:val="22"/>
          <w:szCs w:val="22"/>
        </w:rPr>
        <w:t>Journal of personality disorders</w:t>
      </w:r>
      <w:r w:rsidRPr="00D824D2">
        <w:rPr>
          <w:rFonts w:ascii="Times New Roman" w:hAnsi="Times New Roman" w:cs="Times New Roman"/>
          <w:sz w:val="22"/>
          <w:szCs w:val="22"/>
        </w:rPr>
        <w:t>, </w:t>
      </w:r>
      <w:r w:rsidRPr="00D824D2">
        <w:rPr>
          <w:rFonts w:ascii="Times New Roman" w:hAnsi="Times New Roman" w:cs="Times New Roman"/>
          <w:i/>
          <w:iCs/>
          <w:sz w:val="22"/>
          <w:szCs w:val="22"/>
        </w:rPr>
        <w:t>30</w:t>
      </w:r>
      <w:r w:rsidRPr="00D824D2">
        <w:rPr>
          <w:rFonts w:ascii="Times New Roman" w:hAnsi="Times New Roman" w:cs="Times New Roman"/>
          <w:sz w:val="22"/>
          <w:szCs w:val="22"/>
        </w:rPr>
        <w:t>(2), 261-270.</w:t>
      </w:r>
    </w:p>
    <w:p w14:paraId="273A4A1A" w14:textId="77777777" w:rsidR="004A6529" w:rsidRDefault="004A6529" w:rsidP="00A061C1">
      <w:pPr>
        <w:spacing w:line="480" w:lineRule="auto"/>
        <w:ind w:left="720" w:hanging="720"/>
        <w:rPr>
          <w:rFonts w:ascii="Times New Roman" w:hAnsi="Times New Roman" w:cs="Times New Roman"/>
          <w:sz w:val="22"/>
          <w:szCs w:val="22"/>
        </w:rPr>
      </w:pPr>
      <w:r w:rsidRPr="00C70683">
        <w:rPr>
          <w:rFonts w:ascii="Times New Roman" w:hAnsi="Times New Roman" w:cs="Times New Roman"/>
          <w:sz w:val="22"/>
          <w:szCs w:val="22"/>
        </w:rPr>
        <w:t>Elsner, D., Broadbear, J. H., &amp; Rao, S. (2018). What is the clinical significance of chronic emptiness in borderline personality disorder? </w:t>
      </w:r>
      <w:r w:rsidRPr="00C70683">
        <w:rPr>
          <w:rFonts w:ascii="Times New Roman" w:hAnsi="Times New Roman" w:cs="Times New Roman"/>
          <w:i/>
          <w:iCs/>
          <w:sz w:val="22"/>
          <w:szCs w:val="22"/>
        </w:rPr>
        <w:t>Australasian Psychiatry</w:t>
      </w:r>
      <w:r w:rsidRPr="00C70683">
        <w:rPr>
          <w:rFonts w:ascii="Times New Roman" w:hAnsi="Times New Roman" w:cs="Times New Roman"/>
          <w:sz w:val="22"/>
          <w:szCs w:val="22"/>
        </w:rPr>
        <w:t>, </w:t>
      </w:r>
      <w:r w:rsidRPr="00C70683">
        <w:rPr>
          <w:rFonts w:ascii="Times New Roman" w:hAnsi="Times New Roman" w:cs="Times New Roman"/>
          <w:i/>
          <w:iCs/>
          <w:sz w:val="22"/>
          <w:szCs w:val="22"/>
        </w:rPr>
        <w:t>26</w:t>
      </w:r>
      <w:r w:rsidRPr="00C70683">
        <w:rPr>
          <w:rFonts w:ascii="Times New Roman" w:hAnsi="Times New Roman" w:cs="Times New Roman"/>
          <w:sz w:val="22"/>
          <w:szCs w:val="22"/>
        </w:rPr>
        <w:t>(1), 88-91.</w:t>
      </w:r>
    </w:p>
    <w:p w14:paraId="023982F1" w14:textId="77777777" w:rsidR="004A6529" w:rsidRDefault="004A6529" w:rsidP="00A061C1">
      <w:pPr>
        <w:spacing w:line="480" w:lineRule="auto"/>
        <w:ind w:left="720" w:hanging="720"/>
        <w:rPr>
          <w:rFonts w:ascii="Times New Roman" w:hAnsi="Times New Roman" w:cs="Times New Roman"/>
          <w:sz w:val="22"/>
          <w:szCs w:val="22"/>
        </w:rPr>
      </w:pPr>
      <w:r w:rsidRPr="00D302EE">
        <w:rPr>
          <w:rFonts w:ascii="Times New Roman" w:hAnsi="Times New Roman" w:cs="Times New Roman"/>
          <w:sz w:val="22"/>
          <w:szCs w:val="22"/>
        </w:rPr>
        <w:t>Enoksson, M., Hultsjö, S., Wärdig, R. E., &amp; Strömberg, S. (2022). Experiences of how brief admission influences daily life functioning among individuals with borderline personality disorder (BPD) and self‐harming behaviour. </w:t>
      </w:r>
      <w:r w:rsidRPr="00D302EE">
        <w:rPr>
          <w:rFonts w:ascii="Times New Roman" w:hAnsi="Times New Roman" w:cs="Times New Roman"/>
          <w:i/>
          <w:iCs/>
          <w:sz w:val="22"/>
          <w:szCs w:val="22"/>
        </w:rPr>
        <w:t>Journal of clinical nursing</w:t>
      </w:r>
      <w:r w:rsidRPr="00D302EE">
        <w:rPr>
          <w:rFonts w:ascii="Times New Roman" w:hAnsi="Times New Roman" w:cs="Times New Roman"/>
          <w:sz w:val="22"/>
          <w:szCs w:val="22"/>
        </w:rPr>
        <w:t>, </w:t>
      </w:r>
      <w:r w:rsidRPr="00D302EE">
        <w:rPr>
          <w:rFonts w:ascii="Times New Roman" w:hAnsi="Times New Roman" w:cs="Times New Roman"/>
          <w:i/>
          <w:iCs/>
          <w:sz w:val="22"/>
          <w:szCs w:val="22"/>
        </w:rPr>
        <w:t>31</w:t>
      </w:r>
      <w:r w:rsidRPr="00D302EE">
        <w:rPr>
          <w:rFonts w:ascii="Times New Roman" w:hAnsi="Times New Roman" w:cs="Times New Roman"/>
          <w:sz w:val="22"/>
          <w:szCs w:val="22"/>
        </w:rPr>
        <w:t>(19-20), 2910-2920.</w:t>
      </w:r>
    </w:p>
    <w:p w14:paraId="73611391" w14:textId="77777777" w:rsidR="004A6529" w:rsidRDefault="004A6529" w:rsidP="00A061C1">
      <w:pPr>
        <w:spacing w:line="480" w:lineRule="auto"/>
        <w:ind w:left="720" w:hanging="720"/>
        <w:rPr>
          <w:rFonts w:ascii="Times New Roman" w:hAnsi="Times New Roman" w:cs="Times New Roman"/>
          <w:sz w:val="22"/>
          <w:szCs w:val="22"/>
        </w:rPr>
      </w:pPr>
      <w:r w:rsidRPr="00293859">
        <w:rPr>
          <w:rFonts w:ascii="Times New Roman" w:hAnsi="Times New Roman" w:cs="Times New Roman"/>
          <w:sz w:val="22"/>
          <w:szCs w:val="22"/>
        </w:rPr>
        <w:t>Fassbinder, E., Assmann, N., Schaich, A., Heinecke, K., Wagner, T., Sipos, V., &amp; Schweiger, U. (2018). PRO* BPD: effectiveness of outpatient treatment programs for borderline personality disorder: a comparison of Schema therapy and dialectical behavior therapy: study protocol for a randomized trial. </w:t>
      </w:r>
      <w:r w:rsidRPr="00293859">
        <w:rPr>
          <w:rFonts w:ascii="Times New Roman" w:hAnsi="Times New Roman" w:cs="Times New Roman"/>
          <w:i/>
          <w:iCs/>
          <w:sz w:val="22"/>
          <w:szCs w:val="22"/>
        </w:rPr>
        <w:t>BMC psychiatry</w:t>
      </w:r>
      <w:r w:rsidRPr="00293859">
        <w:rPr>
          <w:rFonts w:ascii="Times New Roman" w:hAnsi="Times New Roman" w:cs="Times New Roman"/>
          <w:sz w:val="22"/>
          <w:szCs w:val="22"/>
        </w:rPr>
        <w:t>, </w:t>
      </w:r>
      <w:r w:rsidRPr="00293859">
        <w:rPr>
          <w:rFonts w:ascii="Times New Roman" w:hAnsi="Times New Roman" w:cs="Times New Roman"/>
          <w:i/>
          <w:iCs/>
          <w:sz w:val="22"/>
          <w:szCs w:val="22"/>
        </w:rPr>
        <w:t>18</w:t>
      </w:r>
      <w:r w:rsidRPr="00293859">
        <w:rPr>
          <w:rFonts w:ascii="Times New Roman" w:hAnsi="Times New Roman" w:cs="Times New Roman"/>
          <w:sz w:val="22"/>
          <w:szCs w:val="22"/>
        </w:rPr>
        <w:t>, 1-17.</w:t>
      </w:r>
    </w:p>
    <w:p w14:paraId="6E388E79" w14:textId="77777777" w:rsidR="004A6529" w:rsidRDefault="004A6529" w:rsidP="00A061C1">
      <w:pPr>
        <w:spacing w:line="480" w:lineRule="auto"/>
        <w:ind w:left="720" w:hanging="720"/>
        <w:rPr>
          <w:rFonts w:ascii="Times New Roman" w:hAnsi="Times New Roman" w:cs="Times New Roman"/>
          <w:sz w:val="22"/>
          <w:szCs w:val="22"/>
        </w:rPr>
      </w:pPr>
      <w:r w:rsidRPr="00C15DD6">
        <w:rPr>
          <w:rFonts w:ascii="Times New Roman" w:hAnsi="Times New Roman" w:cs="Times New Roman"/>
          <w:sz w:val="22"/>
          <w:szCs w:val="22"/>
        </w:rPr>
        <w:t>Fitzpatrick, S., Liebman, R. E., &amp; Monson, C. M. (2021). The borderline interpersonal-affective systems (BIAS) model: Extending understanding of the interpersonal context of borderline personality disorder. </w:t>
      </w:r>
      <w:r w:rsidRPr="00C15DD6">
        <w:rPr>
          <w:rFonts w:ascii="Times New Roman" w:hAnsi="Times New Roman" w:cs="Times New Roman"/>
          <w:i/>
          <w:iCs/>
          <w:sz w:val="22"/>
          <w:szCs w:val="22"/>
        </w:rPr>
        <w:t>Clinical psychology review</w:t>
      </w:r>
      <w:r w:rsidRPr="00C15DD6">
        <w:rPr>
          <w:rFonts w:ascii="Times New Roman" w:hAnsi="Times New Roman" w:cs="Times New Roman"/>
          <w:sz w:val="22"/>
          <w:szCs w:val="22"/>
        </w:rPr>
        <w:t>, </w:t>
      </w:r>
      <w:r w:rsidRPr="00C15DD6">
        <w:rPr>
          <w:rFonts w:ascii="Times New Roman" w:hAnsi="Times New Roman" w:cs="Times New Roman"/>
          <w:i/>
          <w:iCs/>
          <w:sz w:val="22"/>
          <w:szCs w:val="22"/>
        </w:rPr>
        <w:t>84</w:t>
      </w:r>
      <w:r w:rsidRPr="00C15DD6">
        <w:rPr>
          <w:rFonts w:ascii="Times New Roman" w:hAnsi="Times New Roman" w:cs="Times New Roman"/>
          <w:sz w:val="22"/>
          <w:szCs w:val="22"/>
        </w:rPr>
        <w:t>, 101983.</w:t>
      </w:r>
    </w:p>
    <w:p w14:paraId="0ABE9EFD" w14:textId="77777777" w:rsidR="004A6529" w:rsidRDefault="004A6529" w:rsidP="00A061C1">
      <w:pPr>
        <w:spacing w:line="480" w:lineRule="auto"/>
        <w:ind w:left="720" w:hanging="720"/>
        <w:rPr>
          <w:rFonts w:ascii="Times New Roman" w:hAnsi="Times New Roman" w:cs="Times New Roman"/>
          <w:sz w:val="22"/>
          <w:szCs w:val="22"/>
        </w:rPr>
      </w:pPr>
      <w:r w:rsidRPr="005F34D2">
        <w:rPr>
          <w:rFonts w:ascii="Times New Roman" w:hAnsi="Times New Roman" w:cs="Times New Roman"/>
          <w:sz w:val="22"/>
          <w:szCs w:val="22"/>
        </w:rPr>
        <w:t>Fitzpatrick, S., Wagner, A. C., &amp; Monson, C. M. (2019). Optimizing borderline personality disorder treatment by incorporating significant others: A review and synthesis. </w:t>
      </w:r>
      <w:r w:rsidRPr="005F34D2">
        <w:rPr>
          <w:rFonts w:ascii="Times New Roman" w:hAnsi="Times New Roman" w:cs="Times New Roman"/>
          <w:i/>
          <w:iCs/>
          <w:sz w:val="22"/>
          <w:szCs w:val="22"/>
        </w:rPr>
        <w:t>Personality Disorders: Theory, Research, and Treatment</w:t>
      </w:r>
      <w:r w:rsidRPr="005F34D2">
        <w:rPr>
          <w:rFonts w:ascii="Times New Roman" w:hAnsi="Times New Roman" w:cs="Times New Roman"/>
          <w:sz w:val="22"/>
          <w:szCs w:val="22"/>
        </w:rPr>
        <w:t>, </w:t>
      </w:r>
      <w:r w:rsidRPr="005F34D2">
        <w:rPr>
          <w:rFonts w:ascii="Times New Roman" w:hAnsi="Times New Roman" w:cs="Times New Roman"/>
          <w:i/>
          <w:iCs/>
          <w:sz w:val="22"/>
          <w:szCs w:val="22"/>
        </w:rPr>
        <w:t>10</w:t>
      </w:r>
      <w:r w:rsidRPr="005F34D2">
        <w:rPr>
          <w:rFonts w:ascii="Times New Roman" w:hAnsi="Times New Roman" w:cs="Times New Roman"/>
          <w:sz w:val="22"/>
          <w:szCs w:val="22"/>
        </w:rPr>
        <w:t>(4), 297.</w:t>
      </w:r>
    </w:p>
    <w:p w14:paraId="4DE5FA18" w14:textId="77777777" w:rsidR="004A6529" w:rsidRDefault="004A6529" w:rsidP="00A061C1">
      <w:pPr>
        <w:spacing w:line="480" w:lineRule="auto"/>
        <w:ind w:left="720" w:hanging="720"/>
        <w:rPr>
          <w:rFonts w:ascii="Times New Roman" w:hAnsi="Times New Roman" w:cs="Times New Roman"/>
          <w:sz w:val="22"/>
          <w:szCs w:val="22"/>
        </w:rPr>
      </w:pPr>
      <w:r w:rsidRPr="00F17856">
        <w:rPr>
          <w:rFonts w:ascii="Times New Roman" w:hAnsi="Times New Roman" w:cs="Times New Roman"/>
          <w:sz w:val="22"/>
          <w:szCs w:val="22"/>
        </w:rPr>
        <w:t>Ford, J. D., &amp; Courtois, C. A. (2021). Complex PTSD and borderline personality disorder. </w:t>
      </w:r>
      <w:r w:rsidRPr="00F17856">
        <w:rPr>
          <w:rFonts w:ascii="Times New Roman" w:hAnsi="Times New Roman" w:cs="Times New Roman"/>
          <w:i/>
          <w:iCs/>
          <w:sz w:val="22"/>
          <w:szCs w:val="22"/>
        </w:rPr>
        <w:t>Borderline personality disorder and emotion dysregulation</w:t>
      </w:r>
      <w:r w:rsidRPr="00F17856">
        <w:rPr>
          <w:rFonts w:ascii="Times New Roman" w:hAnsi="Times New Roman" w:cs="Times New Roman"/>
          <w:sz w:val="22"/>
          <w:szCs w:val="22"/>
        </w:rPr>
        <w:t>, </w:t>
      </w:r>
      <w:r w:rsidRPr="00F17856">
        <w:rPr>
          <w:rFonts w:ascii="Times New Roman" w:hAnsi="Times New Roman" w:cs="Times New Roman"/>
          <w:i/>
          <w:iCs/>
          <w:sz w:val="22"/>
          <w:szCs w:val="22"/>
        </w:rPr>
        <w:t>8</w:t>
      </w:r>
      <w:r w:rsidRPr="00F17856">
        <w:rPr>
          <w:rFonts w:ascii="Times New Roman" w:hAnsi="Times New Roman" w:cs="Times New Roman"/>
          <w:sz w:val="22"/>
          <w:szCs w:val="22"/>
        </w:rPr>
        <w:t>(1), 16.</w:t>
      </w:r>
    </w:p>
    <w:p w14:paraId="0AB84EAD" w14:textId="77777777" w:rsidR="004A6529" w:rsidRDefault="004A6529" w:rsidP="00A061C1">
      <w:pPr>
        <w:spacing w:line="480" w:lineRule="auto"/>
        <w:ind w:left="720" w:hanging="720"/>
        <w:rPr>
          <w:rFonts w:ascii="Times New Roman" w:hAnsi="Times New Roman" w:cs="Times New Roman"/>
          <w:sz w:val="22"/>
          <w:szCs w:val="22"/>
        </w:rPr>
      </w:pPr>
      <w:bookmarkStart w:id="1" w:name="_Hlk160646344"/>
      <w:r w:rsidRPr="00EE0FCB">
        <w:rPr>
          <w:rFonts w:ascii="Times New Roman" w:hAnsi="Times New Roman" w:cs="Times New Roman"/>
          <w:sz w:val="22"/>
          <w:szCs w:val="22"/>
        </w:rPr>
        <w:lastRenderedPageBreak/>
        <w:t>Fornaro</w:t>
      </w:r>
      <w:bookmarkEnd w:id="1"/>
      <w:r w:rsidRPr="00EE0FCB">
        <w:rPr>
          <w:rFonts w:ascii="Times New Roman" w:hAnsi="Times New Roman" w:cs="Times New Roman"/>
          <w:sz w:val="22"/>
          <w:szCs w:val="22"/>
        </w:rPr>
        <w:t>, M., Orsolini, L., Marini, S., De Berardis, D., Perna, G., Valchera, A., &amp; Stubbs, B. (2016). The prevalence and predictors of bipolar and borderline personality disorders comorbidity: systematic review and meta-analysis. </w:t>
      </w:r>
      <w:r w:rsidRPr="00EE0FCB">
        <w:rPr>
          <w:rFonts w:ascii="Times New Roman" w:hAnsi="Times New Roman" w:cs="Times New Roman"/>
          <w:i/>
          <w:iCs/>
          <w:sz w:val="22"/>
          <w:szCs w:val="22"/>
        </w:rPr>
        <w:t>Journal of affective disorders</w:t>
      </w:r>
      <w:r w:rsidRPr="00EE0FCB">
        <w:rPr>
          <w:rFonts w:ascii="Times New Roman" w:hAnsi="Times New Roman" w:cs="Times New Roman"/>
          <w:sz w:val="22"/>
          <w:szCs w:val="22"/>
        </w:rPr>
        <w:t>, </w:t>
      </w:r>
      <w:r w:rsidRPr="00EE0FCB">
        <w:rPr>
          <w:rFonts w:ascii="Times New Roman" w:hAnsi="Times New Roman" w:cs="Times New Roman"/>
          <w:i/>
          <w:iCs/>
          <w:sz w:val="22"/>
          <w:szCs w:val="22"/>
        </w:rPr>
        <w:t>195</w:t>
      </w:r>
      <w:r w:rsidRPr="00EE0FCB">
        <w:rPr>
          <w:rFonts w:ascii="Times New Roman" w:hAnsi="Times New Roman" w:cs="Times New Roman"/>
          <w:sz w:val="22"/>
          <w:szCs w:val="22"/>
        </w:rPr>
        <w:t>, 105-118.</w:t>
      </w:r>
    </w:p>
    <w:p w14:paraId="5BAF0229" w14:textId="77777777" w:rsidR="004A6529" w:rsidRDefault="004A6529" w:rsidP="00A061C1">
      <w:pPr>
        <w:spacing w:line="480" w:lineRule="auto"/>
        <w:ind w:left="720" w:hanging="720"/>
        <w:rPr>
          <w:rFonts w:ascii="Times New Roman" w:hAnsi="Times New Roman" w:cs="Times New Roman"/>
          <w:sz w:val="22"/>
          <w:szCs w:val="22"/>
        </w:rPr>
      </w:pPr>
      <w:r w:rsidRPr="00295ECF">
        <w:rPr>
          <w:rFonts w:ascii="Times New Roman" w:hAnsi="Times New Roman" w:cs="Times New Roman"/>
          <w:sz w:val="22"/>
          <w:szCs w:val="22"/>
        </w:rPr>
        <w:t>Gad, M. A., Pucker, H. E., Hein, K. E., Temes, C. M., Frankenburg, F. R., Fitzmaurice, G. M., &amp; Zanarini, M. C. (2019). Facets of identity disturbance reported by patients with borderline personality disorder and personality-disordered comparison subjects over 20 years of prospective follow-up. </w:t>
      </w:r>
      <w:r w:rsidRPr="00295ECF">
        <w:rPr>
          <w:rFonts w:ascii="Times New Roman" w:hAnsi="Times New Roman" w:cs="Times New Roman"/>
          <w:i/>
          <w:iCs/>
          <w:sz w:val="22"/>
          <w:szCs w:val="22"/>
        </w:rPr>
        <w:t>Psychiatry research</w:t>
      </w:r>
      <w:r w:rsidRPr="00295ECF">
        <w:rPr>
          <w:rFonts w:ascii="Times New Roman" w:hAnsi="Times New Roman" w:cs="Times New Roman"/>
          <w:sz w:val="22"/>
          <w:szCs w:val="22"/>
        </w:rPr>
        <w:t>, </w:t>
      </w:r>
      <w:r w:rsidRPr="00295ECF">
        <w:rPr>
          <w:rFonts w:ascii="Times New Roman" w:hAnsi="Times New Roman" w:cs="Times New Roman"/>
          <w:i/>
          <w:iCs/>
          <w:sz w:val="22"/>
          <w:szCs w:val="22"/>
        </w:rPr>
        <w:t>271</w:t>
      </w:r>
      <w:r w:rsidRPr="00295ECF">
        <w:rPr>
          <w:rFonts w:ascii="Times New Roman" w:hAnsi="Times New Roman" w:cs="Times New Roman"/>
          <w:sz w:val="22"/>
          <w:szCs w:val="22"/>
        </w:rPr>
        <w:t>, 76-82.</w:t>
      </w:r>
    </w:p>
    <w:p w14:paraId="63F2CB64" w14:textId="77777777" w:rsidR="004A6529" w:rsidRDefault="004A6529" w:rsidP="00A061C1">
      <w:pPr>
        <w:spacing w:line="480" w:lineRule="auto"/>
        <w:ind w:left="720" w:hanging="720"/>
        <w:rPr>
          <w:rFonts w:ascii="Times New Roman" w:hAnsi="Times New Roman" w:cs="Times New Roman"/>
          <w:sz w:val="22"/>
          <w:szCs w:val="22"/>
        </w:rPr>
      </w:pPr>
      <w:r w:rsidRPr="002B69E0">
        <w:rPr>
          <w:rFonts w:ascii="Times New Roman" w:hAnsi="Times New Roman" w:cs="Times New Roman"/>
          <w:sz w:val="22"/>
          <w:szCs w:val="22"/>
        </w:rPr>
        <w:t>Gagnon, J. (2017). Defining borderline personality disorder impulsivity: Review of neuropsychological data and challenges that face researchers. </w:t>
      </w:r>
      <w:r w:rsidRPr="002B69E0">
        <w:rPr>
          <w:rFonts w:ascii="Times New Roman" w:hAnsi="Times New Roman" w:cs="Times New Roman"/>
          <w:i/>
          <w:iCs/>
          <w:sz w:val="22"/>
          <w:szCs w:val="22"/>
        </w:rPr>
        <w:t>Journal of Psychiatry and Psychiatric Disorders</w:t>
      </w:r>
      <w:r w:rsidRPr="002B69E0">
        <w:rPr>
          <w:rFonts w:ascii="Times New Roman" w:hAnsi="Times New Roman" w:cs="Times New Roman"/>
          <w:sz w:val="22"/>
          <w:szCs w:val="22"/>
        </w:rPr>
        <w:t>, </w:t>
      </w:r>
      <w:r w:rsidRPr="002B69E0">
        <w:rPr>
          <w:rFonts w:ascii="Times New Roman" w:hAnsi="Times New Roman" w:cs="Times New Roman"/>
          <w:i/>
          <w:iCs/>
          <w:sz w:val="22"/>
          <w:szCs w:val="22"/>
        </w:rPr>
        <w:t>1</w:t>
      </w:r>
      <w:r w:rsidRPr="002B69E0">
        <w:rPr>
          <w:rFonts w:ascii="Times New Roman" w:hAnsi="Times New Roman" w:cs="Times New Roman"/>
          <w:sz w:val="22"/>
          <w:szCs w:val="22"/>
        </w:rPr>
        <w:t>(3), 154-176.</w:t>
      </w:r>
    </w:p>
    <w:p w14:paraId="747195C4" w14:textId="77777777" w:rsidR="004A6529" w:rsidRDefault="004A6529" w:rsidP="00A061C1">
      <w:pPr>
        <w:spacing w:line="480" w:lineRule="auto"/>
        <w:ind w:left="720" w:hanging="720"/>
        <w:rPr>
          <w:rFonts w:ascii="Times New Roman" w:hAnsi="Times New Roman" w:cs="Times New Roman"/>
          <w:sz w:val="22"/>
          <w:szCs w:val="22"/>
        </w:rPr>
      </w:pPr>
      <w:r w:rsidRPr="00961C34">
        <w:rPr>
          <w:rFonts w:ascii="Times New Roman" w:hAnsi="Times New Roman" w:cs="Times New Roman"/>
          <w:sz w:val="22"/>
          <w:szCs w:val="22"/>
        </w:rPr>
        <w:t>Gartlehner, G., Crotty, K., Kennedy, S., Edlund, M. J., Ali, R., Siddiqui, M., &amp; Viswanathan, M. (2021). Pharmacological treatments for borderline personality disorder: a systematic review and meta-analysis. </w:t>
      </w:r>
      <w:r w:rsidRPr="00961C34">
        <w:rPr>
          <w:rFonts w:ascii="Times New Roman" w:hAnsi="Times New Roman" w:cs="Times New Roman"/>
          <w:i/>
          <w:iCs/>
          <w:sz w:val="22"/>
          <w:szCs w:val="22"/>
        </w:rPr>
        <w:t>CNS drugs</w:t>
      </w:r>
      <w:r w:rsidRPr="00961C34">
        <w:rPr>
          <w:rFonts w:ascii="Times New Roman" w:hAnsi="Times New Roman" w:cs="Times New Roman"/>
          <w:sz w:val="22"/>
          <w:szCs w:val="22"/>
        </w:rPr>
        <w:t>, 1-15.</w:t>
      </w:r>
    </w:p>
    <w:p w14:paraId="448B6342" w14:textId="77777777" w:rsidR="004A6529" w:rsidRDefault="004A6529" w:rsidP="00A061C1">
      <w:pPr>
        <w:spacing w:line="480" w:lineRule="auto"/>
        <w:ind w:left="720" w:hanging="720"/>
        <w:rPr>
          <w:rFonts w:ascii="Times New Roman" w:hAnsi="Times New Roman" w:cs="Times New Roman"/>
          <w:sz w:val="22"/>
          <w:szCs w:val="22"/>
        </w:rPr>
      </w:pPr>
      <w:r w:rsidRPr="00B23FC4">
        <w:rPr>
          <w:rFonts w:ascii="Times New Roman" w:hAnsi="Times New Roman" w:cs="Times New Roman"/>
          <w:sz w:val="22"/>
          <w:szCs w:val="22"/>
        </w:rPr>
        <w:t>Goodman, M., Banthin, D., Blair, N. J., Mascitelli, K. A., Wilsnack, J., Chen, J., &amp; New, A. S. (2016). A randomized trial of dialectical behavior therapy in high-risk suicidal veterans. </w:t>
      </w:r>
      <w:r w:rsidRPr="00B23FC4">
        <w:rPr>
          <w:rFonts w:ascii="Times New Roman" w:hAnsi="Times New Roman" w:cs="Times New Roman"/>
          <w:i/>
          <w:iCs/>
          <w:sz w:val="22"/>
          <w:szCs w:val="22"/>
        </w:rPr>
        <w:t>The Journal of Clinical Psychiatry</w:t>
      </w:r>
      <w:r w:rsidRPr="00B23FC4">
        <w:rPr>
          <w:rFonts w:ascii="Times New Roman" w:hAnsi="Times New Roman" w:cs="Times New Roman"/>
          <w:sz w:val="22"/>
          <w:szCs w:val="22"/>
        </w:rPr>
        <w:t>, </w:t>
      </w:r>
      <w:r w:rsidRPr="00B23FC4">
        <w:rPr>
          <w:rFonts w:ascii="Times New Roman" w:hAnsi="Times New Roman" w:cs="Times New Roman"/>
          <w:i/>
          <w:iCs/>
          <w:sz w:val="22"/>
          <w:szCs w:val="22"/>
        </w:rPr>
        <w:t>77</w:t>
      </w:r>
      <w:r w:rsidRPr="00B23FC4">
        <w:rPr>
          <w:rFonts w:ascii="Times New Roman" w:hAnsi="Times New Roman" w:cs="Times New Roman"/>
          <w:sz w:val="22"/>
          <w:szCs w:val="22"/>
        </w:rPr>
        <w:t>(12), 4031.</w:t>
      </w:r>
    </w:p>
    <w:p w14:paraId="326BB9E9" w14:textId="77777777" w:rsidR="004A6529" w:rsidRDefault="004A6529" w:rsidP="00A061C1">
      <w:pPr>
        <w:spacing w:line="480" w:lineRule="auto"/>
        <w:ind w:left="720" w:hanging="720"/>
        <w:rPr>
          <w:rFonts w:ascii="Times New Roman" w:hAnsi="Times New Roman" w:cs="Times New Roman"/>
          <w:sz w:val="22"/>
          <w:szCs w:val="22"/>
        </w:rPr>
      </w:pPr>
      <w:r w:rsidRPr="00B71B85">
        <w:rPr>
          <w:rFonts w:ascii="Times New Roman" w:hAnsi="Times New Roman" w:cs="Times New Roman"/>
          <w:sz w:val="22"/>
          <w:szCs w:val="22"/>
        </w:rPr>
        <w:t>Green, H. (2018). Team splitting and the ‘borderline personality’: a relational reframe. </w:t>
      </w:r>
      <w:r w:rsidRPr="00B71B85">
        <w:rPr>
          <w:rFonts w:ascii="Times New Roman" w:hAnsi="Times New Roman" w:cs="Times New Roman"/>
          <w:i/>
          <w:iCs/>
          <w:sz w:val="22"/>
          <w:szCs w:val="22"/>
        </w:rPr>
        <w:t>Psychoanalytic Psychotherapy</w:t>
      </w:r>
      <w:r w:rsidRPr="00B71B85">
        <w:rPr>
          <w:rFonts w:ascii="Times New Roman" w:hAnsi="Times New Roman" w:cs="Times New Roman"/>
          <w:sz w:val="22"/>
          <w:szCs w:val="22"/>
        </w:rPr>
        <w:t>, </w:t>
      </w:r>
      <w:r w:rsidRPr="00B71B85">
        <w:rPr>
          <w:rFonts w:ascii="Times New Roman" w:hAnsi="Times New Roman" w:cs="Times New Roman"/>
          <w:i/>
          <w:iCs/>
          <w:sz w:val="22"/>
          <w:szCs w:val="22"/>
        </w:rPr>
        <w:t>32</w:t>
      </w:r>
      <w:r w:rsidRPr="00B71B85">
        <w:rPr>
          <w:rFonts w:ascii="Times New Roman" w:hAnsi="Times New Roman" w:cs="Times New Roman"/>
          <w:sz w:val="22"/>
          <w:szCs w:val="22"/>
        </w:rPr>
        <w:t>(3), 249-266.</w:t>
      </w:r>
    </w:p>
    <w:p w14:paraId="69C7FECD" w14:textId="77777777" w:rsidR="004A6529" w:rsidRDefault="004A6529" w:rsidP="00A061C1">
      <w:pPr>
        <w:spacing w:line="480" w:lineRule="auto"/>
        <w:ind w:left="720" w:hanging="720"/>
        <w:rPr>
          <w:rFonts w:ascii="Times New Roman" w:hAnsi="Times New Roman" w:cs="Times New Roman"/>
          <w:sz w:val="22"/>
          <w:szCs w:val="22"/>
        </w:rPr>
      </w:pPr>
      <w:r w:rsidRPr="0020056D">
        <w:rPr>
          <w:rFonts w:ascii="Times New Roman" w:hAnsi="Times New Roman" w:cs="Times New Roman"/>
          <w:sz w:val="22"/>
          <w:szCs w:val="22"/>
        </w:rPr>
        <w:t>Hepp, J., Lane, S. P., Carpenter, R. W., Niedtfeld, I., Brown, W. C., &amp; Trull, T. J. (2017). Interpersonal problems and negative affect in borderline personality and depressive disorders in daily life. </w:t>
      </w:r>
      <w:r w:rsidRPr="0020056D">
        <w:rPr>
          <w:rFonts w:ascii="Times New Roman" w:hAnsi="Times New Roman" w:cs="Times New Roman"/>
          <w:i/>
          <w:iCs/>
          <w:sz w:val="22"/>
          <w:szCs w:val="22"/>
        </w:rPr>
        <w:t>Clinical psychological science</w:t>
      </w:r>
      <w:r w:rsidRPr="0020056D">
        <w:rPr>
          <w:rFonts w:ascii="Times New Roman" w:hAnsi="Times New Roman" w:cs="Times New Roman"/>
          <w:sz w:val="22"/>
          <w:szCs w:val="22"/>
        </w:rPr>
        <w:t>, </w:t>
      </w:r>
      <w:r w:rsidRPr="0020056D">
        <w:rPr>
          <w:rFonts w:ascii="Times New Roman" w:hAnsi="Times New Roman" w:cs="Times New Roman"/>
          <w:i/>
          <w:iCs/>
          <w:sz w:val="22"/>
          <w:szCs w:val="22"/>
        </w:rPr>
        <w:t>5</w:t>
      </w:r>
      <w:r w:rsidRPr="0020056D">
        <w:rPr>
          <w:rFonts w:ascii="Times New Roman" w:hAnsi="Times New Roman" w:cs="Times New Roman"/>
          <w:sz w:val="22"/>
          <w:szCs w:val="22"/>
        </w:rPr>
        <w:t>(3), 470-484.</w:t>
      </w:r>
    </w:p>
    <w:p w14:paraId="3886F28A" w14:textId="77777777" w:rsidR="004A6529" w:rsidRDefault="004A6529" w:rsidP="00A061C1">
      <w:pPr>
        <w:spacing w:line="480" w:lineRule="auto"/>
        <w:ind w:left="720" w:hanging="720"/>
        <w:rPr>
          <w:rFonts w:ascii="Times New Roman" w:hAnsi="Times New Roman" w:cs="Times New Roman"/>
          <w:sz w:val="22"/>
          <w:szCs w:val="22"/>
        </w:rPr>
      </w:pPr>
      <w:r w:rsidRPr="00690514">
        <w:rPr>
          <w:rFonts w:ascii="Times New Roman" w:hAnsi="Times New Roman" w:cs="Times New Roman"/>
          <w:sz w:val="22"/>
          <w:szCs w:val="22"/>
        </w:rPr>
        <w:t>Jeung, H., &amp; Herpertz, S. C. (2014). Impairments of interpersonal functioning: empathy and intimacy in borderline personality disorder. </w:t>
      </w:r>
      <w:r w:rsidRPr="00690514">
        <w:rPr>
          <w:rFonts w:ascii="Times New Roman" w:hAnsi="Times New Roman" w:cs="Times New Roman"/>
          <w:i/>
          <w:iCs/>
          <w:sz w:val="22"/>
          <w:szCs w:val="22"/>
        </w:rPr>
        <w:t>Psychopathology</w:t>
      </w:r>
      <w:r w:rsidRPr="00690514">
        <w:rPr>
          <w:rFonts w:ascii="Times New Roman" w:hAnsi="Times New Roman" w:cs="Times New Roman"/>
          <w:sz w:val="22"/>
          <w:szCs w:val="22"/>
        </w:rPr>
        <w:t>, </w:t>
      </w:r>
      <w:r w:rsidRPr="00690514">
        <w:rPr>
          <w:rFonts w:ascii="Times New Roman" w:hAnsi="Times New Roman" w:cs="Times New Roman"/>
          <w:i/>
          <w:iCs/>
          <w:sz w:val="22"/>
          <w:szCs w:val="22"/>
        </w:rPr>
        <w:t>47</w:t>
      </w:r>
      <w:r w:rsidRPr="00690514">
        <w:rPr>
          <w:rFonts w:ascii="Times New Roman" w:hAnsi="Times New Roman" w:cs="Times New Roman"/>
          <w:sz w:val="22"/>
          <w:szCs w:val="22"/>
        </w:rPr>
        <w:t>(4), 220-234.</w:t>
      </w:r>
    </w:p>
    <w:p w14:paraId="2C135979" w14:textId="77777777" w:rsidR="004A6529" w:rsidRDefault="004A6529" w:rsidP="00A061C1">
      <w:pPr>
        <w:spacing w:line="480" w:lineRule="auto"/>
        <w:ind w:left="720" w:hanging="720"/>
        <w:rPr>
          <w:rFonts w:ascii="Times New Roman" w:hAnsi="Times New Roman" w:cs="Times New Roman"/>
          <w:sz w:val="22"/>
          <w:szCs w:val="22"/>
        </w:rPr>
      </w:pPr>
      <w:r w:rsidRPr="00DB2B74">
        <w:rPr>
          <w:rFonts w:ascii="Times New Roman" w:hAnsi="Times New Roman" w:cs="Times New Roman"/>
          <w:sz w:val="22"/>
          <w:szCs w:val="22"/>
        </w:rPr>
        <w:t>Jiang, S., Postovit, L., Cattaneo, A., Binder, E. B., &amp; Aitchison, K. J. (2019). Epigenetic modifications in stress response genes associated with childhood trauma. </w:t>
      </w:r>
      <w:r w:rsidRPr="00DB2B74">
        <w:rPr>
          <w:rFonts w:ascii="Times New Roman" w:hAnsi="Times New Roman" w:cs="Times New Roman"/>
          <w:i/>
          <w:iCs/>
          <w:sz w:val="22"/>
          <w:szCs w:val="22"/>
        </w:rPr>
        <w:t>Frontiers in psychiatry</w:t>
      </w:r>
      <w:r w:rsidRPr="00DB2B74">
        <w:rPr>
          <w:rFonts w:ascii="Times New Roman" w:hAnsi="Times New Roman" w:cs="Times New Roman"/>
          <w:sz w:val="22"/>
          <w:szCs w:val="22"/>
        </w:rPr>
        <w:t>, </w:t>
      </w:r>
      <w:r w:rsidRPr="00DB2B74">
        <w:rPr>
          <w:rFonts w:ascii="Times New Roman" w:hAnsi="Times New Roman" w:cs="Times New Roman"/>
          <w:i/>
          <w:iCs/>
          <w:sz w:val="22"/>
          <w:szCs w:val="22"/>
        </w:rPr>
        <w:t>10</w:t>
      </w:r>
      <w:r w:rsidRPr="00DB2B74">
        <w:rPr>
          <w:rFonts w:ascii="Times New Roman" w:hAnsi="Times New Roman" w:cs="Times New Roman"/>
          <w:sz w:val="22"/>
          <w:szCs w:val="22"/>
        </w:rPr>
        <w:t>, 808.</w:t>
      </w:r>
    </w:p>
    <w:p w14:paraId="7D5C396A" w14:textId="77777777" w:rsidR="004A6529" w:rsidRDefault="004A6529" w:rsidP="00A061C1">
      <w:pPr>
        <w:spacing w:line="480" w:lineRule="auto"/>
        <w:ind w:left="720" w:hanging="720"/>
        <w:rPr>
          <w:rFonts w:ascii="Times New Roman" w:hAnsi="Times New Roman" w:cs="Times New Roman"/>
          <w:sz w:val="22"/>
          <w:szCs w:val="22"/>
        </w:rPr>
      </w:pPr>
      <w:r w:rsidRPr="00006F6D">
        <w:rPr>
          <w:rFonts w:ascii="Times New Roman" w:hAnsi="Times New Roman" w:cs="Times New Roman"/>
          <w:sz w:val="22"/>
          <w:szCs w:val="22"/>
        </w:rPr>
        <w:lastRenderedPageBreak/>
        <w:t>Kernberg, O. F. (1985). Borderline conditions and pathological narcissism.</w:t>
      </w:r>
    </w:p>
    <w:p w14:paraId="56139C21" w14:textId="77777777" w:rsidR="004A6529" w:rsidRDefault="004A6529" w:rsidP="00A061C1">
      <w:pPr>
        <w:spacing w:line="480" w:lineRule="auto"/>
        <w:ind w:left="720" w:hanging="720"/>
        <w:rPr>
          <w:rFonts w:ascii="Times New Roman" w:hAnsi="Times New Roman" w:cs="Times New Roman"/>
          <w:sz w:val="22"/>
          <w:szCs w:val="22"/>
        </w:rPr>
      </w:pPr>
      <w:bookmarkStart w:id="2" w:name="_Hlk160267610"/>
      <w:r w:rsidRPr="00D8187A">
        <w:rPr>
          <w:rFonts w:ascii="Times New Roman" w:hAnsi="Times New Roman" w:cs="Times New Roman"/>
          <w:sz w:val="22"/>
          <w:szCs w:val="22"/>
        </w:rPr>
        <w:t>Krause-Utz</w:t>
      </w:r>
      <w:bookmarkEnd w:id="2"/>
      <w:r w:rsidRPr="00D8187A">
        <w:rPr>
          <w:rFonts w:ascii="Times New Roman" w:hAnsi="Times New Roman" w:cs="Times New Roman"/>
          <w:sz w:val="22"/>
          <w:szCs w:val="22"/>
        </w:rPr>
        <w:t>, A., Frost, R., Chatzaki, E., Winter, D., Schmahl, C., &amp; Elzinga, B. M. (2021). Dissociation in borderline personality disorder: recent experimental, neurobiological studies, and implications for future research and treatment. </w:t>
      </w:r>
      <w:r w:rsidRPr="00D8187A">
        <w:rPr>
          <w:rFonts w:ascii="Times New Roman" w:hAnsi="Times New Roman" w:cs="Times New Roman"/>
          <w:i/>
          <w:iCs/>
          <w:sz w:val="22"/>
          <w:szCs w:val="22"/>
        </w:rPr>
        <w:t>Current psychiatry reports</w:t>
      </w:r>
      <w:r w:rsidRPr="00D8187A">
        <w:rPr>
          <w:rFonts w:ascii="Times New Roman" w:hAnsi="Times New Roman" w:cs="Times New Roman"/>
          <w:sz w:val="22"/>
          <w:szCs w:val="22"/>
        </w:rPr>
        <w:t>, </w:t>
      </w:r>
      <w:r w:rsidRPr="00D8187A">
        <w:rPr>
          <w:rFonts w:ascii="Times New Roman" w:hAnsi="Times New Roman" w:cs="Times New Roman"/>
          <w:i/>
          <w:iCs/>
          <w:sz w:val="22"/>
          <w:szCs w:val="22"/>
        </w:rPr>
        <w:t>23</w:t>
      </w:r>
      <w:r w:rsidRPr="00D8187A">
        <w:rPr>
          <w:rFonts w:ascii="Times New Roman" w:hAnsi="Times New Roman" w:cs="Times New Roman"/>
          <w:sz w:val="22"/>
          <w:szCs w:val="22"/>
        </w:rPr>
        <w:t>(6), 37.</w:t>
      </w:r>
    </w:p>
    <w:p w14:paraId="49598B4F" w14:textId="77777777" w:rsidR="004A6529" w:rsidRDefault="004A6529" w:rsidP="00A061C1">
      <w:pPr>
        <w:spacing w:line="480" w:lineRule="auto"/>
        <w:ind w:left="720" w:hanging="720"/>
        <w:rPr>
          <w:rFonts w:ascii="Times New Roman" w:hAnsi="Times New Roman" w:cs="Times New Roman"/>
          <w:sz w:val="22"/>
          <w:szCs w:val="22"/>
        </w:rPr>
      </w:pPr>
      <w:r w:rsidRPr="00E83637">
        <w:rPr>
          <w:rFonts w:ascii="Times New Roman" w:hAnsi="Times New Roman" w:cs="Times New Roman"/>
          <w:sz w:val="22"/>
          <w:szCs w:val="22"/>
        </w:rPr>
        <w:t>Lazarus, S. A., Cheavens, J. S., Festa, F., &amp; Rosenthal, M. Z. (2014). Interpersonal functioning in borderline personality disorder: A systematic review of behavioral and laboratory-based assessments. </w:t>
      </w:r>
      <w:r w:rsidRPr="00E83637">
        <w:rPr>
          <w:rFonts w:ascii="Times New Roman" w:hAnsi="Times New Roman" w:cs="Times New Roman"/>
          <w:i/>
          <w:iCs/>
          <w:sz w:val="22"/>
          <w:szCs w:val="22"/>
        </w:rPr>
        <w:t>Clinical psychology review</w:t>
      </w:r>
      <w:r w:rsidRPr="00E83637">
        <w:rPr>
          <w:rFonts w:ascii="Times New Roman" w:hAnsi="Times New Roman" w:cs="Times New Roman"/>
          <w:sz w:val="22"/>
          <w:szCs w:val="22"/>
        </w:rPr>
        <w:t>, </w:t>
      </w:r>
      <w:r w:rsidRPr="00E83637">
        <w:rPr>
          <w:rFonts w:ascii="Times New Roman" w:hAnsi="Times New Roman" w:cs="Times New Roman"/>
          <w:i/>
          <w:iCs/>
          <w:sz w:val="22"/>
          <w:szCs w:val="22"/>
        </w:rPr>
        <w:t>34</w:t>
      </w:r>
      <w:r w:rsidRPr="00E83637">
        <w:rPr>
          <w:rFonts w:ascii="Times New Roman" w:hAnsi="Times New Roman" w:cs="Times New Roman"/>
          <w:sz w:val="22"/>
          <w:szCs w:val="22"/>
        </w:rPr>
        <w:t>(3), 193-205.</w:t>
      </w:r>
    </w:p>
    <w:p w14:paraId="0B423011" w14:textId="77777777" w:rsidR="004A6529" w:rsidRDefault="004A6529" w:rsidP="00A061C1">
      <w:pPr>
        <w:spacing w:line="480" w:lineRule="auto"/>
        <w:ind w:left="720" w:hanging="720"/>
        <w:rPr>
          <w:rFonts w:ascii="Times New Roman" w:hAnsi="Times New Roman" w:cs="Times New Roman"/>
          <w:sz w:val="22"/>
          <w:szCs w:val="22"/>
        </w:rPr>
      </w:pPr>
      <w:r w:rsidRPr="00A4184C">
        <w:rPr>
          <w:rFonts w:ascii="Times New Roman" w:hAnsi="Times New Roman" w:cs="Times New Roman"/>
          <w:sz w:val="22"/>
          <w:szCs w:val="22"/>
        </w:rPr>
        <w:t>Levy, K. N., McMain, S., Bateman, A., &amp; Clouthier, T. (2018). Treatment of borderline personality disorder. </w:t>
      </w:r>
      <w:r w:rsidRPr="00A4184C">
        <w:rPr>
          <w:rFonts w:ascii="Times New Roman" w:hAnsi="Times New Roman" w:cs="Times New Roman"/>
          <w:i/>
          <w:iCs/>
          <w:sz w:val="22"/>
          <w:szCs w:val="22"/>
        </w:rPr>
        <w:t>Psychiatric Clinics</w:t>
      </w:r>
      <w:r w:rsidRPr="00A4184C">
        <w:rPr>
          <w:rFonts w:ascii="Times New Roman" w:hAnsi="Times New Roman" w:cs="Times New Roman"/>
          <w:sz w:val="22"/>
          <w:szCs w:val="22"/>
        </w:rPr>
        <w:t>, </w:t>
      </w:r>
      <w:r w:rsidRPr="00A4184C">
        <w:rPr>
          <w:rFonts w:ascii="Times New Roman" w:hAnsi="Times New Roman" w:cs="Times New Roman"/>
          <w:i/>
          <w:iCs/>
          <w:sz w:val="22"/>
          <w:szCs w:val="22"/>
        </w:rPr>
        <w:t>41</w:t>
      </w:r>
      <w:r w:rsidRPr="00A4184C">
        <w:rPr>
          <w:rFonts w:ascii="Times New Roman" w:hAnsi="Times New Roman" w:cs="Times New Roman"/>
          <w:sz w:val="22"/>
          <w:szCs w:val="22"/>
        </w:rPr>
        <w:t>(4), 711-728.</w:t>
      </w:r>
    </w:p>
    <w:p w14:paraId="053AB1E7" w14:textId="77777777" w:rsidR="004A6529" w:rsidRDefault="004A6529" w:rsidP="00A061C1">
      <w:pPr>
        <w:spacing w:line="480" w:lineRule="auto"/>
        <w:ind w:left="720" w:hanging="720"/>
        <w:rPr>
          <w:rFonts w:ascii="Times New Roman" w:hAnsi="Times New Roman" w:cs="Times New Roman"/>
          <w:sz w:val="22"/>
          <w:szCs w:val="22"/>
        </w:rPr>
      </w:pPr>
      <w:r w:rsidRPr="00682284">
        <w:rPr>
          <w:rFonts w:ascii="Times New Roman" w:hAnsi="Times New Roman" w:cs="Times New Roman"/>
          <w:sz w:val="22"/>
          <w:szCs w:val="22"/>
        </w:rPr>
        <w:t>Linehan, M. M. (1993). Dialectical behavior therapy for treatment of borderline personality disorder: implications for the treatment of substance abuse. </w:t>
      </w:r>
      <w:r w:rsidRPr="00682284">
        <w:rPr>
          <w:rFonts w:ascii="Times New Roman" w:hAnsi="Times New Roman" w:cs="Times New Roman"/>
          <w:i/>
          <w:iCs/>
          <w:sz w:val="22"/>
          <w:szCs w:val="22"/>
        </w:rPr>
        <w:t>NIDA research monograph</w:t>
      </w:r>
      <w:r w:rsidRPr="00682284">
        <w:rPr>
          <w:rFonts w:ascii="Times New Roman" w:hAnsi="Times New Roman" w:cs="Times New Roman"/>
          <w:sz w:val="22"/>
          <w:szCs w:val="22"/>
        </w:rPr>
        <w:t>, </w:t>
      </w:r>
      <w:r w:rsidRPr="00682284">
        <w:rPr>
          <w:rFonts w:ascii="Times New Roman" w:hAnsi="Times New Roman" w:cs="Times New Roman"/>
          <w:i/>
          <w:iCs/>
          <w:sz w:val="22"/>
          <w:szCs w:val="22"/>
        </w:rPr>
        <w:t>137</w:t>
      </w:r>
      <w:r w:rsidRPr="00682284">
        <w:rPr>
          <w:rFonts w:ascii="Times New Roman" w:hAnsi="Times New Roman" w:cs="Times New Roman"/>
          <w:sz w:val="22"/>
          <w:szCs w:val="22"/>
        </w:rPr>
        <w:t>, 201-201.</w:t>
      </w:r>
    </w:p>
    <w:p w14:paraId="37C7A776" w14:textId="77777777" w:rsidR="004A6529" w:rsidRDefault="004A6529" w:rsidP="00A061C1">
      <w:pPr>
        <w:spacing w:line="480" w:lineRule="auto"/>
        <w:ind w:left="720" w:hanging="720"/>
        <w:rPr>
          <w:rFonts w:ascii="Times New Roman" w:hAnsi="Times New Roman" w:cs="Times New Roman"/>
          <w:sz w:val="22"/>
          <w:szCs w:val="22"/>
        </w:rPr>
      </w:pPr>
      <w:bookmarkStart w:id="3" w:name="_Hlk160267206"/>
      <w:r w:rsidRPr="00A61F9F">
        <w:rPr>
          <w:rFonts w:ascii="Times New Roman" w:hAnsi="Times New Roman" w:cs="Times New Roman"/>
          <w:sz w:val="22"/>
          <w:szCs w:val="22"/>
        </w:rPr>
        <w:t>Linhartová</w:t>
      </w:r>
      <w:bookmarkEnd w:id="3"/>
      <w:r w:rsidRPr="00A61F9F">
        <w:rPr>
          <w:rFonts w:ascii="Times New Roman" w:hAnsi="Times New Roman" w:cs="Times New Roman"/>
          <w:sz w:val="22"/>
          <w:szCs w:val="22"/>
        </w:rPr>
        <w:t>, P., Látalová, A., Barteček, R., Širůček, J., Theiner, P., Ejova, A., &amp; Kašpárek, T. (2020). Impulsivity in patients with borderline personality disorder: a comprehensive profile compared with healthy people and patients with ADHD. </w:t>
      </w:r>
      <w:r w:rsidRPr="00A61F9F">
        <w:rPr>
          <w:rFonts w:ascii="Times New Roman" w:hAnsi="Times New Roman" w:cs="Times New Roman"/>
          <w:i/>
          <w:iCs/>
          <w:sz w:val="22"/>
          <w:szCs w:val="22"/>
        </w:rPr>
        <w:t>Psychological medicine</w:t>
      </w:r>
      <w:r w:rsidRPr="00A61F9F">
        <w:rPr>
          <w:rFonts w:ascii="Times New Roman" w:hAnsi="Times New Roman" w:cs="Times New Roman"/>
          <w:sz w:val="22"/>
          <w:szCs w:val="22"/>
        </w:rPr>
        <w:t>, </w:t>
      </w:r>
      <w:r w:rsidRPr="00A61F9F">
        <w:rPr>
          <w:rFonts w:ascii="Times New Roman" w:hAnsi="Times New Roman" w:cs="Times New Roman"/>
          <w:i/>
          <w:iCs/>
          <w:sz w:val="22"/>
          <w:szCs w:val="22"/>
        </w:rPr>
        <w:t>50</w:t>
      </w:r>
      <w:r w:rsidRPr="00A61F9F">
        <w:rPr>
          <w:rFonts w:ascii="Times New Roman" w:hAnsi="Times New Roman" w:cs="Times New Roman"/>
          <w:sz w:val="22"/>
          <w:szCs w:val="22"/>
        </w:rPr>
        <w:t>(11), 1829-1838.</w:t>
      </w:r>
    </w:p>
    <w:p w14:paraId="01702AB8" w14:textId="77777777" w:rsidR="004A6529" w:rsidRDefault="004A6529" w:rsidP="00A061C1">
      <w:pPr>
        <w:spacing w:line="480" w:lineRule="auto"/>
        <w:ind w:left="720" w:hanging="720"/>
        <w:rPr>
          <w:rFonts w:ascii="Times New Roman" w:hAnsi="Times New Roman" w:cs="Times New Roman"/>
          <w:sz w:val="22"/>
          <w:szCs w:val="22"/>
        </w:rPr>
      </w:pPr>
      <w:r w:rsidRPr="004A13A8">
        <w:rPr>
          <w:rFonts w:ascii="Times New Roman" w:hAnsi="Times New Roman" w:cs="Times New Roman"/>
          <w:sz w:val="22"/>
          <w:szCs w:val="22"/>
        </w:rPr>
        <w:t>MacIntosh, H. B., Godbout, N., &amp; Dubash, N. (2015). Borderline personality disorder: Disorder of trauma or personality, a review of the empirical literature. </w:t>
      </w:r>
      <w:r w:rsidRPr="004A13A8">
        <w:rPr>
          <w:rFonts w:ascii="Times New Roman" w:hAnsi="Times New Roman" w:cs="Times New Roman"/>
          <w:i/>
          <w:iCs/>
          <w:sz w:val="22"/>
          <w:szCs w:val="22"/>
        </w:rPr>
        <w:t>Canadian Psychology/Psychologie Canadienne</w:t>
      </w:r>
      <w:r w:rsidRPr="004A13A8">
        <w:rPr>
          <w:rFonts w:ascii="Times New Roman" w:hAnsi="Times New Roman" w:cs="Times New Roman"/>
          <w:sz w:val="22"/>
          <w:szCs w:val="22"/>
        </w:rPr>
        <w:t>, </w:t>
      </w:r>
      <w:r w:rsidRPr="004A13A8">
        <w:rPr>
          <w:rFonts w:ascii="Times New Roman" w:hAnsi="Times New Roman" w:cs="Times New Roman"/>
          <w:i/>
          <w:iCs/>
          <w:sz w:val="22"/>
          <w:szCs w:val="22"/>
        </w:rPr>
        <w:t>56</w:t>
      </w:r>
      <w:r w:rsidRPr="004A13A8">
        <w:rPr>
          <w:rFonts w:ascii="Times New Roman" w:hAnsi="Times New Roman" w:cs="Times New Roman"/>
          <w:sz w:val="22"/>
          <w:szCs w:val="22"/>
        </w:rPr>
        <w:t>(2), 227.</w:t>
      </w:r>
    </w:p>
    <w:p w14:paraId="472387F2" w14:textId="77777777" w:rsidR="004A6529" w:rsidRDefault="004A6529" w:rsidP="00A061C1">
      <w:pPr>
        <w:spacing w:line="480" w:lineRule="auto"/>
        <w:ind w:left="720" w:hanging="720"/>
        <w:rPr>
          <w:rFonts w:ascii="Times New Roman" w:hAnsi="Times New Roman" w:cs="Times New Roman"/>
          <w:sz w:val="22"/>
          <w:szCs w:val="22"/>
        </w:rPr>
      </w:pPr>
      <w:r w:rsidRPr="00360303">
        <w:rPr>
          <w:rFonts w:ascii="Times New Roman" w:hAnsi="Times New Roman" w:cs="Times New Roman"/>
          <w:sz w:val="22"/>
          <w:szCs w:val="22"/>
        </w:rPr>
        <w:t>Martin, S., Del-Monte, J., &amp; Graziani, P. (2019). Impulsivity issues in borderline personality disorder and it's links with insight: the role of urgency. </w:t>
      </w:r>
      <w:r w:rsidRPr="00360303">
        <w:rPr>
          <w:rFonts w:ascii="Times New Roman" w:hAnsi="Times New Roman" w:cs="Times New Roman"/>
          <w:i/>
          <w:iCs/>
          <w:sz w:val="22"/>
          <w:szCs w:val="22"/>
        </w:rPr>
        <w:t>Heliyon</w:t>
      </w:r>
      <w:r w:rsidRPr="00360303">
        <w:rPr>
          <w:rFonts w:ascii="Times New Roman" w:hAnsi="Times New Roman" w:cs="Times New Roman"/>
          <w:sz w:val="22"/>
          <w:szCs w:val="22"/>
        </w:rPr>
        <w:t>, </w:t>
      </w:r>
      <w:r w:rsidRPr="00360303">
        <w:rPr>
          <w:rFonts w:ascii="Times New Roman" w:hAnsi="Times New Roman" w:cs="Times New Roman"/>
          <w:i/>
          <w:iCs/>
          <w:sz w:val="22"/>
          <w:szCs w:val="22"/>
        </w:rPr>
        <w:t>5</w:t>
      </w:r>
      <w:r w:rsidRPr="00360303">
        <w:rPr>
          <w:rFonts w:ascii="Times New Roman" w:hAnsi="Times New Roman" w:cs="Times New Roman"/>
          <w:sz w:val="22"/>
          <w:szCs w:val="22"/>
        </w:rPr>
        <w:t>(10).</w:t>
      </w:r>
    </w:p>
    <w:p w14:paraId="3923241C" w14:textId="77777777" w:rsidR="004A6529" w:rsidRDefault="004A6529" w:rsidP="00A061C1">
      <w:pPr>
        <w:spacing w:line="480" w:lineRule="auto"/>
        <w:ind w:left="720" w:hanging="720"/>
        <w:rPr>
          <w:rFonts w:ascii="Times New Roman" w:hAnsi="Times New Roman" w:cs="Times New Roman"/>
          <w:sz w:val="22"/>
          <w:szCs w:val="22"/>
        </w:rPr>
      </w:pPr>
      <w:bookmarkStart w:id="4" w:name="_Hlk160639847"/>
      <w:r w:rsidRPr="00FC7D62">
        <w:rPr>
          <w:rFonts w:ascii="Times New Roman" w:hAnsi="Times New Roman" w:cs="Times New Roman"/>
          <w:sz w:val="22"/>
          <w:szCs w:val="22"/>
        </w:rPr>
        <w:t>McHugh, C., &amp; Balaratnasingam</w:t>
      </w:r>
      <w:bookmarkEnd w:id="4"/>
      <w:r w:rsidRPr="00FC7D62">
        <w:rPr>
          <w:rFonts w:ascii="Times New Roman" w:hAnsi="Times New Roman" w:cs="Times New Roman"/>
          <w:sz w:val="22"/>
          <w:szCs w:val="22"/>
        </w:rPr>
        <w:t>, S. (2018). Impulsivity in personality disorders: current views and future directions. </w:t>
      </w:r>
      <w:r w:rsidRPr="00FC7D62">
        <w:rPr>
          <w:rFonts w:ascii="Times New Roman" w:hAnsi="Times New Roman" w:cs="Times New Roman"/>
          <w:i/>
          <w:iCs/>
          <w:sz w:val="22"/>
          <w:szCs w:val="22"/>
        </w:rPr>
        <w:t>Current opinion in psychiatry</w:t>
      </w:r>
      <w:r w:rsidRPr="00FC7D62">
        <w:rPr>
          <w:rFonts w:ascii="Times New Roman" w:hAnsi="Times New Roman" w:cs="Times New Roman"/>
          <w:sz w:val="22"/>
          <w:szCs w:val="22"/>
        </w:rPr>
        <w:t>, </w:t>
      </w:r>
      <w:r w:rsidRPr="00FC7D62">
        <w:rPr>
          <w:rFonts w:ascii="Times New Roman" w:hAnsi="Times New Roman" w:cs="Times New Roman"/>
          <w:i/>
          <w:iCs/>
          <w:sz w:val="22"/>
          <w:szCs w:val="22"/>
        </w:rPr>
        <w:t>31</w:t>
      </w:r>
      <w:r w:rsidRPr="00FC7D62">
        <w:rPr>
          <w:rFonts w:ascii="Times New Roman" w:hAnsi="Times New Roman" w:cs="Times New Roman"/>
          <w:sz w:val="22"/>
          <w:szCs w:val="22"/>
        </w:rPr>
        <w:t>(1), 63-68.</w:t>
      </w:r>
    </w:p>
    <w:p w14:paraId="142D1945" w14:textId="77777777" w:rsidR="004A6529" w:rsidRDefault="004A6529" w:rsidP="00A061C1">
      <w:pPr>
        <w:spacing w:line="480" w:lineRule="auto"/>
        <w:ind w:left="720" w:hanging="720"/>
        <w:rPr>
          <w:rFonts w:ascii="Times New Roman" w:hAnsi="Times New Roman" w:cs="Times New Roman"/>
          <w:sz w:val="22"/>
          <w:szCs w:val="22"/>
        </w:rPr>
      </w:pPr>
      <w:r w:rsidRPr="00080A75">
        <w:rPr>
          <w:rFonts w:ascii="Times New Roman" w:hAnsi="Times New Roman" w:cs="Times New Roman"/>
          <w:sz w:val="22"/>
          <w:szCs w:val="22"/>
        </w:rPr>
        <w:t>McMain, S. F., Boritz, T. Z., &amp; Leybman, M. J. (2015). Common strategies for cultivating a positive therapy relationship in the treatment of borderline personality disorder. </w:t>
      </w:r>
      <w:r w:rsidRPr="00080A75">
        <w:rPr>
          <w:rFonts w:ascii="Times New Roman" w:hAnsi="Times New Roman" w:cs="Times New Roman"/>
          <w:i/>
          <w:iCs/>
          <w:sz w:val="22"/>
          <w:szCs w:val="22"/>
        </w:rPr>
        <w:t>Journal of Psychotherapy Integration</w:t>
      </w:r>
      <w:r w:rsidRPr="00080A75">
        <w:rPr>
          <w:rFonts w:ascii="Times New Roman" w:hAnsi="Times New Roman" w:cs="Times New Roman"/>
          <w:sz w:val="22"/>
          <w:szCs w:val="22"/>
        </w:rPr>
        <w:t>, </w:t>
      </w:r>
      <w:r w:rsidRPr="00080A75">
        <w:rPr>
          <w:rFonts w:ascii="Times New Roman" w:hAnsi="Times New Roman" w:cs="Times New Roman"/>
          <w:i/>
          <w:iCs/>
          <w:sz w:val="22"/>
          <w:szCs w:val="22"/>
        </w:rPr>
        <w:t>25</w:t>
      </w:r>
      <w:r w:rsidRPr="00080A75">
        <w:rPr>
          <w:rFonts w:ascii="Times New Roman" w:hAnsi="Times New Roman" w:cs="Times New Roman"/>
          <w:sz w:val="22"/>
          <w:szCs w:val="22"/>
        </w:rPr>
        <w:t>(1), 20.</w:t>
      </w:r>
    </w:p>
    <w:p w14:paraId="212F3067" w14:textId="77777777" w:rsidR="004A6529" w:rsidRDefault="004A6529" w:rsidP="00A061C1">
      <w:pPr>
        <w:spacing w:line="480" w:lineRule="auto"/>
        <w:ind w:left="720" w:hanging="720"/>
        <w:rPr>
          <w:rFonts w:ascii="Times New Roman" w:hAnsi="Times New Roman" w:cs="Times New Roman"/>
          <w:sz w:val="22"/>
          <w:szCs w:val="22"/>
        </w:rPr>
      </w:pPr>
      <w:r w:rsidRPr="00506239">
        <w:rPr>
          <w:rFonts w:ascii="Times New Roman" w:hAnsi="Times New Roman" w:cs="Times New Roman"/>
          <w:sz w:val="22"/>
          <w:szCs w:val="22"/>
        </w:rPr>
        <w:lastRenderedPageBreak/>
        <w:t>Miano, A., Grosselli, L., Roepke, S., &amp; Dziobek, I. (2017). Emotional dysregulation in borderline personality disorder and its influence on communication behavior and feelings in romantic relationships. </w:t>
      </w:r>
      <w:r w:rsidRPr="00506239">
        <w:rPr>
          <w:rFonts w:ascii="Times New Roman" w:hAnsi="Times New Roman" w:cs="Times New Roman"/>
          <w:i/>
          <w:iCs/>
          <w:sz w:val="22"/>
          <w:szCs w:val="22"/>
        </w:rPr>
        <w:t>Behaviour research and therapy</w:t>
      </w:r>
      <w:r w:rsidRPr="00506239">
        <w:rPr>
          <w:rFonts w:ascii="Times New Roman" w:hAnsi="Times New Roman" w:cs="Times New Roman"/>
          <w:sz w:val="22"/>
          <w:szCs w:val="22"/>
        </w:rPr>
        <w:t>, </w:t>
      </w:r>
      <w:r w:rsidRPr="00506239">
        <w:rPr>
          <w:rFonts w:ascii="Times New Roman" w:hAnsi="Times New Roman" w:cs="Times New Roman"/>
          <w:i/>
          <w:iCs/>
          <w:sz w:val="22"/>
          <w:szCs w:val="22"/>
        </w:rPr>
        <w:t>95</w:t>
      </w:r>
      <w:r w:rsidRPr="00506239">
        <w:rPr>
          <w:rFonts w:ascii="Times New Roman" w:hAnsi="Times New Roman" w:cs="Times New Roman"/>
          <w:sz w:val="22"/>
          <w:szCs w:val="22"/>
        </w:rPr>
        <w:t>, 148-157.</w:t>
      </w:r>
    </w:p>
    <w:p w14:paraId="2A60AC12" w14:textId="77777777" w:rsidR="004A6529" w:rsidRDefault="004A6529" w:rsidP="00A061C1">
      <w:pPr>
        <w:spacing w:line="480" w:lineRule="auto"/>
        <w:ind w:left="720" w:hanging="720"/>
        <w:rPr>
          <w:rFonts w:ascii="Times New Roman" w:hAnsi="Times New Roman" w:cs="Times New Roman"/>
          <w:sz w:val="22"/>
          <w:szCs w:val="22"/>
        </w:rPr>
      </w:pPr>
      <w:r w:rsidRPr="00604E67">
        <w:rPr>
          <w:rFonts w:ascii="Times New Roman" w:hAnsi="Times New Roman" w:cs="Times New Roman"/>
          <w:sz w:val="22"/>
          <w:szCs w:val="22"/>
        </w:rPr>
        <w:t>Miller, C. E., Townsend, M. L., Day, N. J., &amp; Grenyer, B. F. (2020). Measuring the shadows: A systematic review of chronic emptiness in borderline personality disorder. </w:t>
      </w:r>
      <w:r w:rsidRPr="00604E67">
        <w:rPr>
          <w:rFonts w:ascii="Times New Roman" w:hAnsi="Times New Roman" w:cs="Times New Roman"/>
          <w:i/>
          <w:iCs/>
          <w:sz w:val="22"/>
          <w:szCs w:val="22"/>
        </w:rPr>
        <w:t>PLoS One</w:t>
      </w:r>
      <w:r w:rsidRPr="00604E67">
        <w:rPr>
          <w:rFonts w:ascii="Times New Roman" w:hAnsi="Times New Roman" w:cs="Times New Roman"/>
          <w:sz w:val="22"/>
          <w:szCs w:val="22"/>
        </w:rPr>
        <w:t>, </w:t>
      </w:r>
      <w:r w:rsidRPr="00604E67">
        <w:rPr>
          <w:rFonts w:ascii="Times New Roman" w:hAnsi="Times New Roman" w:cs="Times New Roman"/>
          <w:i/>
          <w:iCs/>
          <w:sz w:val="22"/>
          <w:szCs w:val="22"/>
        </w:rPr>
        <w:t>15</w:t>
      </w:r>
      <w:r w:rsidRPr="00604E67">
        <w:rPr>
          <w:rFonts w:ascii="Times New Roman" w:hAnsi="Times New Roman" w:cs="Times New Roman"/>
          <w:sz w:val="22"/>
          <w:szCs w:val="22"/>
        </w:rPr>
        <w:t>(7), e0233970.</w:t>
      </w:r>
    </w:p>
    <w:p w14:paraId="59B60169" w14:textId="77777777" w:rsidR="004A6529" w:rsidRDefault="004A6529" w:rsidP="00A061C1">
      <w:pPr>
        <w:spacing w:line="480" w:lineRule="auto"/>
        <w:ind w:left="720" w:hanging="720"/>
        <w:rPr>
          <w:rFonts w:ascii="Times New Roman" w:hAnsi="Times New Roman" w:cs="Times New Roman"/>
          <w:sz w:val="22"/>
          <w:szCs w:val="22"/>
        </w:rPr>
      </w:pPr>
      <w:r w:rsidRPr="006C3123">
        <w:rPr>
          <w:rFonts w:ascii="Times New Roman" w:hAnsi="Times New Roman" w:cs="Times New Roman"/>
          <w:sz w:val="22"/>
          <w:szCs w:val="22"/>
        </w:rPr>
        <w:t>Miskewicz, K., Fleeson, W., Arnold, E. M., Law, M. K., Mneimne, M., &amp; Furr, R. M. (2015). A contingency-oriented approach to understanding borderline personality disorder: Situational triggers and symptoms. </w:t>
      </w:r>
      <w:r w:rsidRPr="006C3123">
        <w:rPr>
          <w:rFonts w:ascii="Times New Roman" w:hAnsi="Times New Roman" w:cs="Times New Roman"/>
          <w:i/>
          <w:iCs/>
          <w:sz w:val="22"/>
          <w:szCs w:val="22"/>
        </w:rPr>
        <w:t>Journal of personality disorders</w:t>
      </w:r>
      <w:r w:rsidRPr="006C3123">
        <w:rPr>
          <w:rFonts w:ascii="Times New Roman" w:hAnsi="Times New Roman" w:cs="Times New Roman"/>
          <w:sz w:val="22"/>
          <w:szCs w:val="22"/>
        </w:rPr>
        <w:t>, </w:t>
      </w:r>
      <w:r w:rsidRPr="006C3123">
        <w:rPr>
          <w:rFonts w:ascii="Times New Roman" w:hAnsi="Times New Roman" w:cs="Times New Roman"/>
          <w:i/>
          <w:iCs/>
          <w:sz w:val="22"/>
          <w:szCs w:val="22"/>
        </w:rPr>
        <w:t>29</w:t>
      </w:r>
      <w:r w:rsidRPr="006C3123">
        <w:rPr>
          <w:rFonts w:ascii="Times New Roman" w:hAnsi="Times New Roman" w:cs="Times New Roman"/>
          <w:sz w:val="22"/>
          <w:szCs w:val="22"/>
        </w:rPr>
        <w:t>(4), 486-502.</w:t>
      </w:r>
    </w:p>
    <w:p w14:paraId="3660EEF0" w14:textId="77777777" w:rsidR="004A6529" w:rsidRDefault="004A6529" w:rsidP="00A061C1">
      <w:pPr>
        <w:spacing w:line="480" w:lineRule="auto"/>
        <w:ind w:left="720" w:hanging="720"/>
        <w:rPr>
          <w:rFonts w:ascii="Times New Roman" w:hAnsi="Times New Roman" w:cs="Times New Roman"/>
          <w:sz w:val="22"/>
          <w:szCs w:val="22"/>
        </w:rPr>
      </w:pPr>
      <w:r w:rsidRPr="0002305A">
        <w:rPr>
          <w:rFonts w:ascii="Times New Roman" w:hAnsi="Times New Roman" w:cs="Times New Roman"/>
          <w:sz w:val="22"/>
          <w:szCs w:val="22"/>
        </w:rPr>
        <w:t>Morgan, T. A., &amp; Zimmerman, M. (2014). Is borderline personality disorder underdiagnosed and bipolar disorder overdiagnosed?. In </w:t>
      </w:r>
      <w:r w:rsidRPr="0002305A">
        <w:rPr>
          <w:rFonts w:ascii="Times New Roman" w:hAnsi="Times New Roman" w:cs="Times New Roman"/>
          <w:i/>
          <w:iCs/>
          <w:sz w:val="22"/>
          <w:szCs w:val="22"/>
        </w:rPr>
        <w:t>Borderline personality and mood disorders: comorbidity and controversy</w:t>
      </w:r>
      <w:r w:rsidRPr="0002305A">
        <w:rPr>
          <w:rFonts w:ascii="Times New Roman" w:hAnsi="Times New Roman" w:cs="Times New Roman"/>
          <w:sz w:val="22"/>
          <w:szCs w:val="22"/>
        </w:rPr>
        <w:t> (pp. 65-78). New York, NY: Springer New York.</w:t>
      </w:r>
    </w:p>
    <w:p w14:paraId="3FBB4634" w14:textId="77777777" w:rsidR="004A6529" w:rsidRDefault="004A6529" w:rsidP="00A061C1">
      <w:pPr>
        <w:spacing w:line="480" w:lineRule="auto"/>
        <w:ind w:left="720" w:hanging="720"/>
        <w:rPr>
          <w:rFonts w:ascii="Times New Roman" w:hAnsi="Times New Roman" w:cs="Times New Roman"/>
          <w:sz w:val="22"/>
          <w:szCs w:val="22"/>
        </w:rPr>
      </w:pPr>
      <w:r w:rsidRPr="00B369C3">
        <w:rPr>
          <w:rFonts w:ascii="Times New Roman" w:hAnsi="Times New Roman" w:cs="Times New Roman"/>
          <w:sz w:val="22"/>
          <w:szCs w:val="22"/>
        </w:rPr>
        <w:t>O'connell, B., &amp; Dowling, M. (2014). Dialectical behaviour therapy (DBT) in the treatment of borderline personality disorder. </w:t>
      </w:r>
      <w:r w:rsidRPr="00B369C3">
        <w:rPr>
          <w:rFonts w:ascii="Times New Roman" w:hAnsi="Times New Roman" w:cs="Times New Roman"/>
          <w:i/>
          <w:iCs/>
          <w:sz w:val="22"/>
          <w:szCs w:val="22"/>
        </w:rPr>
        <w:t>Journal of psychiatric and mental health nursing</w:t>
      </w:r>
      <w:r w:rsidRPr="00B369C3">
        <w:rPr>
          <w:rFonts w:ascii="Times New Roman" w:hAnsi="Times New Roman" w:cs="Times New Roman"/>
          <w:sz w:val="22"/>
          <w:szCs w:val="22"/>
        </w:rPr>
        <w:t>, </w:t>
      </w:r>
      <w:r w:rsidRPr="00B369C3">
        <w:rPr>
          <w:rFonts w:ascii="Times New Roman" w:hAnsi="Times New Roman" w:cs="Times New Roman"/>
          <w:i/>
          <w:iCs/>
          <w:sz w:val="22"/>
          <w:szCs w:val="22"/>
        </w:rPr>
        <w:t>21</w:t>
      </w:r>
      <w:r w:rsidRPr="00B369C3">
        <w:rPr>
          <w:rFonts w:ascii="Times New Roman" w:hAnsi="Times New Roman" w:cs="Times New Roman"/>
          <w:sz w:val="22"/>
          <w:szCs w:val="22"/>
        </w:rPr>
        <w:t>(6), 518-525.</w:t>
      </w:r>
    </w:p>
    <w:p w14:paraId="0E810AA4" w14:textId="77777777" w:rsidR="004A6529" w:rsidRDefault="004A6529" w:rsidP="00A061C1">
      <w:pPr>
        <w:spacing w:line="480" w:lineRule="auto"/>
        <w:ind w:left="720" w:hanging="720"/>
        <w:rPr>
          <w:rFonts w:ascii="Times New Roman" w:hAnsi="Times New Roman" w:cs="Times New Roman"/>
          <w:sz w:val="22"/>
          <w:szCs w:val="22"/>
        </w:rPr>
      </w:pPr>
      <w:r w:rsidRPr="000925D4">
        <w:rPr>
          <w:rFonts w:ascii="Times New Roman" w:hAnsi="Times New Roman" w:cs="Times New Roman"/>
          <w:sz w:val="22"/>
          <w:szCs w:val="22"/>
        </w:rPr>
        <w:t>O'Connor, R. C., &amp; Nock, M. K. (2014). The psychology of suicidal behaviour. </w:t>
      </w:r>
      <w:r w:rsidRPr="000925D4">
        <w:rPr>
          <w:rFonts w:ascii="Times New Roman" w:hAnsi="Times New Roman" w:cs="Times New Roman"/>
          <w:i/>
          <w:iCs/>
          <w:sz w:val="22"/>
          <w:szCs w:val="22"/>
        </w:rPr>
        <w:t>The Lancet Psychiatry</w:t>
      </w:r>
      <w:r w:rsidRPr="000925D4">
        <w:rPr>
          <w:rFonts w:ascii="Times New Roman" w:hAnsi="Times New Roman" w:cs="Times New Roman"/>
          <w:sz w:val="22"/>
          <w:szCs w:val="22"/>
        </w:rPr>
        <w:t>, </w:t>
      </w:r>
      <w:r w:rsidRPr="000925D4">
        <w:rPr>
          <w:rFonts w:ascii="Times New Roman" w:hAnsi="Times New Roman" w:cs="Times New Roman"/>
          <w:i/>
          <w:iCs/>
          <w:sz w:val="22"/>
          <w:szCs w:val="22"/>
        </w:rPr>
        <w:t>1</w:t>
      </w:r>
      <w:r w:rsidRPr="000925D4">
        <w:rPr>
          <w:rFonts w:ascii="Times New Roman" w:hAnsi="Times New Roman" w:cs="Times New Roman"/>
          <w:sz w:val="22"/>
          <w:szCs w:val="22"/>
        </w:rPr>
        <w:t>(1), 73-85.</w:t>
      </w:r>
    </w:p>
    <w:p w14:paraId="0781EF94" w14:textId="77777777" w:rsidR="004A6529" w:rsidRDefault="004A6529" w:rsidP="00A061C1">
      <w:pPr>
        <w:spacing w:line="480" w:lineRule="auto"/>
        <w:ind w:left="720" w:hanging="720"/>
        <w:rPr>
          <w:rFonts w:ascii="Times New Roman" w:hAnsi="Times New Roman" w:cs="Times New Roman"/>
          <w:sz w:val="22"/>
          <w:szCs w:val="22"/>
        </w:rPr>
      </w:pPr>
      <w:r w:rsidRPr="00092D8E">
        <w:rPr>
          <w:rFonts w:ascii="Times New Roman" w:hAnsi="Times New Roman" w:cs="Times New Roman"/>
          <w:sz w:val="22"/>
          <w:szCs w:val="22"/>
        </w:rPr>
        <w:t>Parkinson, T. D., Kornelsen, J., &amp; Smith, S. D. (2019). Trait mindfulness and functional connectivity in cognitive and attentional resting state networks. </w:t>
      </w:r>
      <w:r w:rsidRPr="00092D8E">
        <w:rPr>
          <w:rFonts w:ascii="Times New Roman" w:hAnsi="Times New Roman" w:cs="Times New Roman"/>
          <w:i/>
          <w:iCs/>
          <w:sz w:val="22"/>
          <w:szCs w:val="22"/>
        </w:rPr>
        <w:t>Frontiers in human neuroscience</w:t>
      </w:r>
      <w:r w:rsidRPr="00092D8E">
        <w:rPr>
          <w:rFonts w:ascii="Times New Roman" w:hAnsi="Times New Roman" w:cs="Times New Roman"/>
          <w:sz w:val="22"/>
          <w:szCs w:val="22"/>
        </w:rPr>
        <w:t>, </w:t>
      </w:r>
      <w:r w:rsidRPr="00092D8E">
        <w:rPr>
          <w:rFonts w:ascii="Times New Roman" w:hAnsi="Times New Roman" w:cs="Times New Roman"/>
          <w:i/>
          <w:iCs/>
          <w:sz w:val="22"/>
          <w:szCs w:val="22"/>
        </w:rPr>
        <w:t>13</w:t>
      </w:r>
      <w:r w:rsidRPr="00092D8E">
        <w:rPr>
          <w:rFonts w:ascii="Times New Roman" w:hAnsi="Times New Roman" w:cs="Times New Roman"/>
          <w:sz w:val="22"/>
          <w:szCs w:val="22"/>
        </w:rPr>
        <w:t>, 112.</w:t>
      </w:r>
    </w:p>
    <w:p w14:paraId="1ED0A482" w14:textId="77777777" w:rsidR="004A6529" w:rsidRDefault="004A6529" w:rsidP="00A061C1">
      <w:pPr>
        <w:spacing w:line="480" w:lineRule="auto"/>
        <w:ind w:left="720" w:hanging="720"/>
        <w:rPr>
          <w:rFonts w:ascii="Times New Roman" w:hAnsi="Times New Roman" w:cs="Times New Roman"/>
          <w:sz w:val="22"/>
          <w:szCs w:val="22"/>
        </w:rPr>
      </w:pPr>
      <w:r w:rsidRPr="002F5D9C">
        <w:rPr>
          <w:rFonts w:ascii="Times New Roman" w:hAnsi="Times New Roman" w:cs="Times New Roman"/>
          <w:sz w:val="22"/>
          <w:szCs w:val="22"/>
        </w:rPr>
        <w:t>Pascual, J. C., Arias, L., &amp; Soler, J. (2023). Pharmacological management of borderline personality disorder and common comorbidities. </w:t>
      </w:r>
      <w:r w:rsidRPr="002F5D9C">
        <w:rPr>
          <w:rFonts w:ascii="Times New Roman" w:hAnsi="Times New Roman" w:cs="Times New Roman"/>
          <w:i/>
          <w:iCs/>
          <w:sz w:val="22"/>
          <w:szCs w:val="22"/>
        </w:rPr>
        <w:t>CNS drugs</w:t>
      </w:r>
      <w:r w:rsidRPr="002F5D9C">
        <w:rPr>
          <w:rFonts w:ascii="Times New Roman" w:hAnsi="Times New Roman" w:cs="Times New Roman"/>
          <w:sz w:val="22"/>
          <w:szCs w:val="22"/>
        </w:rPr>
        <w:t>, </w:t>
      </w:r>
      <w:r w:rsidRPr="002F5D9C">
        <w:rPr>
          <w:rFonts w:ascii="Times New Roman" w:hAnsi="Times New Roman" w:cs="Times New Roman"/>
          <w:i/>
          <w:iCs/>
          <w:sz w:val="22"/>
          <w:szCs w:val="22"/>
        </w:rPr>
        <w:t>37</w:t>
      </w:r>
      <w:r w:rsidRPr="002F5D9C">
        <w:rPr>
          <w:rFonts w:ascii="Times New Roman" w:hAnsi="Times New Roman" w:cs="Times New Roman"/>
          <w:sz w:val="22"/>
          <w:szCs w:val="22"/>
        </w:rPr>
        <w:t>(6), 489-497.</w:t>
      </w:r>
    </w:p>
    <w:p w14:paraId="4543DB5B" w14:textId="77777777" w:rsidR="004A6529" w:rsidRDefault="004A6529" w:rsidP="00A061C1">
      <w:pPr>
        <w:spacing w:line="480" w:lineRule="auto"/>
        <w:ind w:left="720" w:hanging="720"/>
        <w:rPr>
          <w:rFonts w:ascii="Times New Roman" w:hAnsi="Times New Roman" w:cs="Times New Roman"/>
          <w:sz w:val="22"/>
          <w:szCs w:val="22"/>
        </w:rPr>
      </w:pPr>
      <w:r w:rsidRPr="0044111E">
        <w:rPr>
          <w:rFonts w:ascii="Times New Roman" w:hAnsi="Times New Roman" w:cs="Times New Roman"/>
          <w:sz w:val="22"/>
          <w:szCs w:val="22"/>
        </w:rPr>
        <w:t>Pascual, J. C., Martin-Blanco, A., &amp; Soler, J. (2021). Twenty-year trends in the psychopharmacological treatment of outpatients with borderline personality disorder: a cross-sectional naturalistic study in Spain. </w:t>
      </w:r>
      <w:r w:rsidRPr="0044111E">
        <w:rPr>
          <w:rFonts w:ascii="Times New Roman" w:hAnsi="Times New Roman" w:cs="Times New Roman"/>
          <w:i/>
          <w:iCs/>
          <w:sz w:val="22"/>
          <w:szCs w:val="22"/>
        </w:rPr>
        <w:t>CNS drugs</w:t>
      </w:r>
      <w:r w:rsidRPr="0044111E">
        <w:rPr>
          <w:rFonts w:ascii="Times New Roman" w:hAnsi="Times New Roman" w:cs="Times New Roman"/>
          <w:sz w:val="22"/>
          <w:szCs w:val="22"/>
        </w:rPr>
        <w:t>, </w:t>
      </w:r>
      <w:r w:rsidRPr="0044111E">
        <w:rPr>
          <w:rFonts w:ascii="Times New Roman" w:hAnsi="Times New Roman" w:cs="Times New Roman"/>
          <w:i/>
          <w:iCs/>
          <w:sz w:val="22"/>
          <w:szCs w:val="22"/>
        </w:rPr>
        <w:t>35</w:t>
      </w:r>
      <w:r w:rsidRPr="0044111E">
        <w:rPr>
          <w:rFonts w:ascii="Times New Roman" w:hAnsi="Times New Roman" w:cs="Times New Roman"/>
          <w:sz w:val="22"/>
          <w:szCs w:val="22"/>
        </w:rPr>
        <w:t>(9), 1023-1032.</w:t>
      </w:r>
    </w:p>
    <w:p w14:paraId="5742FA83" w14:textId="77777777" w:rsidR="004A6529" w:rsidRDefault="004A6529" w:rsidP="00A061C1">
      <w:pPr>
        <w:spacing w:line="480" w:lineRule="auto"/>
        <w:ind w:left="720" w:hanging="720"/>
        <w:rPr>
          <w:rFonts w:ascii="Times New Roman" w:hAnsi="Times New Roman" w:cs="Times New Roman"/>
          <w:sz w:val="22"/>
          <w:szCs w:val="22"/>
        </w:rPr>
      </w:pPr>
      <w:r w:rsidRPr="00A373D0">
        <w:rPr>
          <w:rFonts w:ascii="Times New Roman" w:hAnsi="Times New Roman" w:cs="Times New Roman"/>
          <w:sz w:val="22"/>
          <w:szCs w:val="22"/>
        </w:rPr>
        <w:lastRenderedPageBreak/>
        <w:t>Perlick, D. A., Sautter, F. J., Becker-Cretu, J. J., Schultz, D., Grier, S. C., Libin, A. V., &amp; Glynn, S. M. (2017). The incorporation of emotion-regulation skills into couple-and family-based treatments for post-traumatic stress disorder. </w:t>
      </w:r>
      <w:r w:rsidRPr="00A373D0">
        <w:rPr>
          <w:rFonts w:ascii="Times New Roman" w:hAnsi="Times New Roman" w:cs="Times New Roman"/>
          <w:i/>
          <w:iCs/>
          <w:sz w:val="22"/>
          <w:szCs w:val="22"/>
        </w:rPr>
        <w:t>Military Medical Research</w:t>
      </w:r>
      <w:r w:rsidRPr="00A373D0">
        <w:rPr>
          <w:rFonts w:ascii="Times New Roman" w:hAnsi="Times New Roman" w:cs="Times New Roman"/>
          <w:sz w:val="22"/>
          <w:szCs w:val="22"/>
        </w:rPr>
        <w:t>, </w:t>
      </w:r>
      <w:r w:rsidRPr="00A373D0">
        <w:rPr>
          <w:rFonts w:ascii="Times New Roman" w:hAnsi="Times New Roman" w:cs="Times New Roman"/>
          <w:i/>
          <w:iCs/>
          <w:sz w:val="22"/>
          <w:szCs w:val="22"/>
        </w:rPr>
        <w:t>4</w:t>
      </w:r>
      <w:r w:rsidRPr="00A373D0">
        <w:rPr>
          <w:rFonts w:ascii="Times New Roman" w:hAnsi="Times New Roman" w:cs="Times New Roman"/>
          <w:sz w:val="22"/>
          <w:szCs w:val="22"/>
        </w:rPr>
        <w:t>(1), 1-10.</w:t>
      </w:r>
    </w:p>
    <w:p w14:paraId="3F91663B" w14:textId="77777777" w:rsidR="004A6529" w:rsidRDefault="004A6529" w:rsidP="00A061C1">
      <w:pPr>
        <w:spacing w:line="480" w:lineRule="auto"/>
        <w:ind w:left="720" w:hanging="720"/>
        <w:rPr>
          <w:rFonts w:ascii="Times New Roman" w:hAnsi="Times New Roman" w:cs="Times New Roman"/>
          <w:sz w:val="22"/>
          <w:szCs w:val="22"/>
        </w:rPr>
      </w:pPr>
      <w:r w:rsidRPr="00613A9C">
        <w:rPr>
          <w:rFonts w:ascii="Times New Roman" w:hAnsi="Times New Roman" w:cs="Times New Roman"/>
          <w:sz w:val="22"/>
          <w:szCs w:val="22"/>
        </w:rPr>
        <w:t>Porcelli, S., Van Der Wee, N., van der Werff, S., Aghajani, M., Glennon, J. C., van Heukelum, S., &amp; Serretti, A. (2019). Social brain, social dysfunction and social withdrawal. </w:t>
      </w:r>
      <w:r w:rsidRPr="00613A9C">
        <w:rPr>
          <w:rFonts w:ascii="Times New Roman" w:hAnsi="Times New Roman" w:cs="Times New Roman"/>
          <w:i/>
          <w:iCs/>
          <w:sz w:val="22"/>
          <w:szCs w:val="22"/>
        </w:rPr>
        <w:t>Neuroscience &amp; Biobehavioral Reviews</w:t>
      </w:r>
      <w:r w:rsidRPr="00613A9C">
        <w:rPr>
          <w:rFonts w:ascii="Times New Roman" w:hAnsi="Times New Roman" w:cs="Times New Roman"/>
          <w:sz w:val="22"/>
          <w:szCs w:val="22"/>
        </w:rPr>
        <w:t>, </w:t>
      </w:r>
      <w:r w:rsidRPr="00613A9C">
        <w:rPr>
          <w:rFonts w:ascii="Times New Roman" w:hAnsi="Times New Roman" w:cs="Times New Roman"/>
          <w:i/>
          <w:iCs/>
          <w:sz w:val="22"/>
          <w:szCs w:val="22"/>
        </w:rPr>
        <w:t>97</w:t>
      </w:r>
      <w:r w:rsidRPr="00613A9C">
        <w:rPr>
          <w:rFonts w:ascii="Times New Roman" w:hAnsi="Times New Roman" w:cs="Times New Roman"/>
          <w:sz w:val="22"/>
          <w:szCs w:val="22"/>
        </w:rPr>
        <w:t>, 10-33.</w:t>
      </w:r>
    </w:p>
    <w:p w14:paraId="480BBBD3" w14:textId="77777777" w:rsidR="004A6529" w:rsidRDefault="004A6529" w:rsidP="00A061C1">
      <w:pPr>
        <w:spacing w:line="480" w:lineRule="auto"/>
        <w:ind w:left="720" w:hanging="720"/>
        <w:rPr>
          <w:rFonts w:ascii="Times New Roman" w:hAnsi="Times New Roman" w:cs="Times New Roman"/>
          <w:sz w:val="22"/>
          <w:szCs w:val="22"/>
        </w:rPr>
      </w:pPr>
      <w:r w:rsidRPr="00010185">
        <w:rPr>
          <w:rFonts w:ascii="Times New Roman" w:hAnsi="Times New Roman" w:cs="Times New Roman"/>
          <w:sz w:val="22"/>
          <w:szCs w:val="22"/>
        </w:rPr>
        <w:t>Reichl, C., &amp; Kaess, M. (2021). Self-harm in the context of borderline personality disorder. </w:t>
      </w:r>
      <w:r w:rsidRPr="00010185">
        <w:rPr>
          <w:rFonts w:ascii="Times New Roman" w:hAnsi="Times New Roman" w:cs="Times New Roman"/>
          <w:i/>
          <w:iCs/>
          <w:sz w:val="22"/>
          <w:szCs w:val="22"/>
        </w:rPr>
        <w:t>Current opinion in psychology</w:t>
      </w:r>
      <w:r w:rsidRPr="00010185">
        <w:rPr>
          <w:rFonts w:ascii="Times New Roman" w:hAnsi="Times New Roman" w:cs="Times New Roman"/>
          <w:sz w:val="22"/>
          <w:szCs w:val="22"/>
        </w:rPr>
        <w:t>, </w:t>
      </w:r>
      <w:r w:rsidRPr="00010185">
        <w:rPr>
          <w:rFonts w:ascii="Times New Roman" w:hAnsi="Times New Roman" w:cs="Times New Roman"/>
          <w:i/>
          <w:iCs/>
          <w:sz w:val="22"/>
          <w:szCs w:val="22"/>
        </w:rPr>
        <w:t>37</w:t>
      </w:r>
      <w:r w:rsidRPr="00010185">
        <w:rPr>
          <w:rFonts w:ascii="Times New Roman" w:hAnsi="Times New Roman" w:cs="Times New Roman"/>
          <w:sz w:val="22"/>
          <w:szCs w:val="22"/>
        </w:rPr>
        <w:t>, 139-144.</w:t>
      </w:r>
    </w:p>
    <w:p w14:paraId="0531780E" w14:textId="77777777" w:rsidR="004A6529" w:rsidRDefault="004A6529" w:rsidP="00A061C1">
      <w:pPr>
        <w:spacing w:line="480" w:lineRule="auto"/>
        <w:ind w:left="720" w:hanging="720"/>
        <w:rPr>
          <w:rFonts w:ascii="Times New Roman" w:hAnsi="Times New Roman" w:cs="Times New Roman"/>
          <w:sz w:val="22"/>
          <w:szCs w:val="22"/>
        </w:rPr>
      </w:pPr>
      <w:r w:rsidRPr="00850485">
        <w:rPr>
          <w:rFonts w:ascii="Times New Roman" w:hAnsi="Times New Roman" w:cs="Times New Roman"/>
          <w:sz w:val="22"/>
          <w:szCs w:val="22"/>
        </w:rPr>
        <w:t>Rizvi, S. L., &amp; Fitzpatrick, S. (2021). Changes in suicide and non‐suicidal self‐injury ideation and the moderating role of specific emotions over the course of dialectical behavior therapy. </w:t>
      </w:r>
      <w:r w:rsidRPr="00850485">
        <w:rPr>
          <w:rFonts w:ascii="Times New Roman" w:hAnsi="Times New Roman" w:cs="Times New Roman"/>
          <w:i/>
          <w:iCs/>
          <w:sz w:val="22"/>
          <w:szCs w:val="22"/>
        </w:rPr>
        <w:t>Suicide and Life‐Threatening Behavior</w:t>
      </w:r>
      <w:r w:rsidRPr="00850485">
        <w:rPr>
          <w:rFonts w:ascii="Times New Roman" w:hAnsi="Times New Roman" w:cs="Times New Roman"/>
          <w:sz w:val="22"/>
          <w:szCs w:val="22"/>
        </w:rPr>
        <w:t>, </w:t>
      </w:r>
      <w:r w:rsidRPr="00850485">
        <w:rPr>
          <w:rFonts w:ascii="Times New Roman" w:hAnsi="Times New Roman" w:cs="Times New Roman"/>
          <w:i/>
          <w:iCs/>
          <w:sz w:val="22"/>
          <w:szCs w:val="22"/>
        </w:rPr>
        <w:t>51</w:t>
      </w:r>
      <w:r w:rsidRPr="00850485">
        <w:rPr>
          <w:rFonts w:ascii="Times New Roman" w:hAnsi="Times New Roman" w:cs="Times New Roman"/>
          <w:sz w:val="22"/>
          <w:szCs w:val="22"/>
        </w:rPr>
        <w:t>(3), 429-445.</w:t>
      </w:r>
    </w:p>
    <w:p w14:paraId="55D761DD" w14:textId="77777777" w:rsidR="004A6529" w:rsidRDefault="004A6529" w:rsidP="00A061C1">
      <w:pPr>
        <w:spacing w:line="480" w:lineRule="auto"/>
        <w:ind w:left="720" w:hanging="720"/>
        <w:rPr>
          <w:rFonts w:ascii="Times New Roman" w:hAnsi="Times New Roman" w:cs="Times New Roman"/>
          <w:sz w:val="22"/>
          <w:szCs w:val="22"/>
        </w:rPr>
      </w:pPr>
      <w:r w:rsidRPr="00687A8B">
        <w:rPr>
          <w:rFonts w:ascii="Times New Roman" w:hAnsi="Times New Roman" w:cs="Times New Roman"/>
          <w:sz w:val="22"/>
          <w:szCs w:val="22"/>
        </w:rPr>
        <w:t>Sadeh, N., Londahl-Shaller, E. A., Piatigorsky, A., Fordwood, S., Stuart, B. K., McNiel, D. E., &amp; Yaeger, A. M. (2014). Functions of non-suicidal self-injury in adolescents and young adults with Borderline Personality Disorder symptoms. </w:t>
      </w:r>
      <w:r w:rsidRPr="00687A8B">
        <w:rPr>
          <w:rFonts w:ascii="Times New Roman" w:hAnsi="Times New Roman" w:cs="Times New Roman"/>
          <w:i/>
          <w:iCs/>
          <w:sz w:val="22"/>
          <w:szCs w:val="22"/>
        </w:rPr>
        <w:t>Psychiatry research</w:t>
      </w:r>
      <w:r w:rsidRPr="00687A8B">
        <w:rPr>
          <w:rFonts w:ascii="Times New Roman" w:hAnsi="Times New Roman" w:cs="Times New Roman"/>
          <w:sz w:val="22"/>
          <w:szCs w:val="22"/>
        </w:rPr>
        <w:t>, </w:t>
      </w:r>
      <w:r w:rsidRPr="00687A8B">
        <w:rPr>
          <w:rFonts w:ascii="Times New Roman" w:hAnsi="Times New Roman" w:cs="Times New Roman"/>
          <w:i/>
          <w:iCs/>
          <w:sz w:val="22"/>
          <w:szCs w:val="22"/>
        </w:rPr>
        <w:t>216</w:t>
      </w:r>
      <w:r w:rsidRPr="00687A8B">
        <w:rPr>
          <w:rFonts w:ascii="Times New Roman" w:hAnsi="Times New Roman" w:cs="Times New Roman"/>
          <w:sz w:val="22"/>
          <w:szCs w:val="22"/>
        </w:rPr>
        <w:t>(2), 217-222.</w:t>
      </w:r>
    </w:p>
    <w:p w14:paraId="42D23EA4" w14:textId="77777777" w:rsidR="004A6529" w:rsidRDefault="004A6529" w:rsidP="00A061C1">
      <w:pPr>
        <w:spacing w:line="480" w:lineRule="auto"/>
        <w:ind w:left="720" w:hanging="720"/>
        <w:rPr>
          <w:rFonts w:ascii="Times New Roman" w:hAnsi="Times New Roman" w:cs="Times New Roman"/>
          <w:sz w:val="22"/>
          <w:szCs w:val="22"/>
        </w:rPr>
      </w:pPr>
      <w:bookmarkStart w:id="5" w:name="_Hlk160267677"/>
      <w:r w:rsidRPr="00DA741C">
        <w:rPr>
          <w:rFonts w:ascii="Times New Roman" w:hAnsi="Times New Roman" w:cs="Times New Roman"/>
          <w:sz w:val="22"/>
          <w:szCs w:val="22"/>
        </w:rPr>
        <w:t>Scalabrini</w:t>
      </w:r>
      <w:bookmarkEnd w:id="5"/>
      <w:r w:rsidRPr="00DA741C">
        <w:rPr>
          <w:rFonts w:ascii="Times New Roman" w:hAnsi="Times New Roman" w:cs="Times New Roman"/>
          <w:sz w:val="22"/>
          <w:szCs w:val="22"/>
        </w:rPr>
        <w:t>, A., Cavicchioli, M., Fossati, A., &amp; Maffei, C. (2017). The extent of dissociation in borderline personality disorder: a meta-analytic review. </w:t>
      </w:r>
      <w:r w:rsidRPr="00DA741C">
        <w:rPr>
          <w:rFonts w:ascii="Times New Roman" w:hAnsi="Times New Roman" w:cs="Times New Roman"/>
          <w:i/>
          <w:iCs/>
          <w:sz w:val="22"/>
          <w:szCs w:val="22"/>
        </w:rPr>
        <w:t>Journal of Trauma &amp; Dissociation</w:t>
      </w:r>
      <w:r w:rsidRPr="00DA741C">
        <w:rPr>
          <w:rFonts w:ascii="Times New Roman" w:hAnsi="Times New Roman" w:cs="Times New Roman"/>
          <w:sz w:val="22"/>
          <w:szCs w:val="22"/>
        </w:rPr>
        <w:t>, </w:t>
      </w:r>
      <w:r w:rsidRPr="00DA741C">
        <w:rPr>
          <w:rFonts w:ascii="Times New Roman" w:hAnsi="Times New Roman" w:cs="Times New Roman"/>
          <w:i/>
          <w:iCs/>
          <w:sz w:val="22"/>
          <w:szCs w:val="22"/>
        </w:rPr>
        <w:t>18</w:t>
      </w:r>
      <w:r w:rsidRPr="00DA741C">
        <w:rPr>
          <w:rFonts w:ascii="Times New Roman" w:hAnsi="Times New Roman" w:cs="Times New Roman"/>
          <w:sz w:val="22"/>
          <w:szCs w:val="22"/>
        </w:rPr>
        <w:t>(4), 522-543.</w:t>
      </w:r>
    </w:p>
    <w:p w14:paraId="16B9EDE0" w14:textId="77777777" w:rsidR="004A6529" w:rsidRDefault="004A6529" w:rsidP="00A061C1">
      <w:pPr>
        <w:spacing w:line="480" w:lineRule="auto"/>
        <w:ind w:left="720" w:hanging="720"/>
        <w:rPr>
          <w:rFonts w:ascii="Times New Roman" w:hAnsi="Times New Roman" w:cs="Times New Roman"/>
          <w:sz w:val="22"/>
          <w:szCs w:val="22"/>
        </w:rPr>
      </w:pPr>
      <w:r w:rsidRPr="00F34595">
        <w:rPr>
          <w:rFonts w:ascii="Times New Roman" w:hAnsi="Times New Roman" w:cs="Times New Roman"/>
          <w:sz w:val="22"/>
          <w:szCs w:val="22"/>
        </w:rPr>
        <w:t>Schaefer, J. D., Cheng, T. W., &amp; Dunn, E. C. (2022). Sensitive periods in development and risk for psychiatric disorders and related endpoints: a systematic review of child maltreatment findings. </w:t>
      </w:r>
      <w:r w:rsidRPr="00F34595">
        <w:rPr>
          <w:rFonts w:ascii="Times New Roman" w:hAnsi="Times New Roman" w:cs="Times New Roman"/>
          <w:i/>
          <w:iCs/>
          <w:sz w:val="22"/>
          <w:szCs w:val="22"/>
        </w:rPr>
        <w:t>The Lancet Psychiatry</w:t>
      </w:r>
      <w:r w:rsidRPr="00F34595">
        <w:rPr>
          <w:rFonts w:ascii="Times New Roman" w:hAnsi="Times New Roman" w:cs="Times New Roman"/>
          <w:sz w:val="22"/>
          <w:szCs w:val="22"/>
        </w:rPr>
        <w:t>, </w:t>
      </w:r>
      <w:r w:rsidRPr="00F34595">
        <w:rPr>
          <w:rFonts w:ascii="Times New Roman" w:hAnsi="Times New Roman" w:cs="Times New Roman"/>
          <w:i/>
          <w:iCs/>
          <w:sz w:val="22"/>
          <w:szCs w:val="22"/>
        </w:rPr>
        <w:t>9</w:t>
      </w:r>
      <w:r w:rsidRPr="00F34595">
        <w:rPr>
          <w:rFonts w:ascii="Times New Roman" w:hAnsi="Times New Roman" w:cs="Times New Roman"/>
          <w:sz w:val="22"/>
          <w:szCs w:val="22"/>
        </w:rPr>
        <w:t>(12), 978-991.</w:t>
      </w:r>
    </w:p>
    <w:p w14:paraId="75E76B1C" w14:textId="77777777" w:rsidR="004A6529" w:rsidRDefault="004A6529" w:rsidP="00A061C1">
      <w:pPr>
        <w:spacing w:line="480" w:lineRule="auto"/>
        <w:ind w:left="720" w:hanging="720"/>
        <w:rPr>
          <w:rFonts w:ascii="Times New Roman" w:hAnsi="Times New Roman" w:cs="Times New Roman"/>
          <w:sz w:val="22"/>
          <w:szCs w:val="22"/>
        </w:rPr>
      </w:pPr>
      <w:r w:rsidRPr="00D44760">
        <w:rPr>
          <w:rFonts w:ascii="Times New Roman" w:hAnsi="Times New Roman" w:cs="Times New Roman"/>
          <w:sz w:val="22"/>
          <w:szCs w:val="22"/>
        </w:rPr>
        <w:t>Sekowski, M., Gambin, M., Sumlin, E., &amp; Sharp, C. (2022). Associations between symptoms of borderline personality disorder and suicidality in inpatient adolescents: The significance of identity disturbance. </w:t>
      </w:r>
      <w:r w:rsidRPr="00D44760">
        <w:rPr>
          <w:rFonts w:ascii="Times New Roman" w:hAnsi="Times New Roman" w:cs="Times New Roman"/>
          <w:i/>
          <w:iCs/>
          <w:sz w:val="22"/>
          <w:szCs w:val="22"/>
        </w:rPr>
        <w:t>Psychiatry research</w:t>
      </w:r>
      <w:r w:rsidRPr="00D44760">
        <w:rPr>
          <w:rFonts w:ascii="Times New Roman" w:hAnsi="Times New Roman" w:cs="Times New Roman"/>
          <w:sz w:val="22"/>
          <w:szCs w:val="22"/>
        </w:rPr>
        <w:t>, </w:t>
      </w:r>
      <w:r w:rsidRPr="00D44760">
        <w:rPr>
          <w:rFonts w:ascii="Times New Roman" w:hAnsi="Times New Roman" w:cs="Times New Roman"/>
          <w:i/>
          <w:iCs/>
          <w:sz w:val="22"/>
          <w:szCs w:val="22"/>
        </w:rPr>
        <w:t>312</w:t>
      </w:r>
      <w:r w:rsidRPr="00D44760">
        <w:rPr>
          <w:rFonts w:ascii="Times New Roman" w:hAnsi="Times New Roman" w:cs="Times New Roman"/>
          <w:sz w:val="22"/>
          <w:szCs w:val="22"/>
        </w:rPr>
        <w:t>, 114558.</w:t>
      </w:r>
    </w:p>
    <w:p w14:paraId="4A050EFA" w14:textId="77777777" w:rsidR="004A6529" w:rsidRDefault="004A6529" w:rsidP="00A061C1">
      <w:pPr>
        <w:spacing w:line="480" w:lineRule="auto"/>
        <w:ind w:left="720" w:hanging="720"/>
        <w:rPr>
          <w:rFonts w:ascii="Times New Roman" w:hAnsi="Times New Roman" w:cs="Times New Roman"/>
          <w:sz w:val="22"/>
          <w:szCs w:val="22"/>
        </w:rPr>
      </w:pPr>
      <w:r w:rsidRPr="00D12839">
        <w:rPr>
          <w:rFonts w:ascii="Times New Roman" w:hAnsi="Times New Roman" w:cs="Times New Roman"/>
          <w:sz w:val="22"/>
          <w:szCs w:val="22"/>
        </w:rPr>
        <w:lastRenderedPageBreak/>
        <w:t>Sharp, C., Venta, A., &amp; McLaren, V. (2023). Interpersonal trust in adolescents with borderline personality disorder: Comparisons with healthy and psychiatric controls. </w:t>
      </w:r>
      <w:r w:rsidRPr="00D12839">
        <w:rPr>
          <w:rFonts w:ascii="Times New Roman" w:hAnsi="Times New Roman" w:cs="Times New Roman"/>
          <w:i/>
          <w:iCs/>
          <w:sz w:val="22"/>
          <w:szCs w:val="22"/>
        </w:rPr>
        <w:t>Journal of Personality Disorders</w:t>
      </w:r>
      <w:r w:rsidRPr="00D12839">
        <w:rPr>
          <w:rFonts w:ascii="Times New Roman" w:hAnsi="Times New Roman" w:cs="Times New Roman"/>
          <w:sz w:val="22"/>
          <w:szCs w:val="22"/>
        </w:rPr>
        <w:t>, </w:t>
      </w:r>
      <w:r w:rsidRPr="00D12839">
        <w:rPr>
          <w:rFonts w:ascii="Times New Roman" w:hAnsi="Times New Roman" w:cs="Times New Roman"/>
          <w:i/>
          <w:iCs/>
          <w:sz w:val="22"/>
          <w:szCs w:val="22"/>
        </w:rPr>
        <w:t>37</w:t>
      </w:r>
      <w:r w:rsidRPr="00D12839">
        <w:rPr>
          <w:rFonts w:ascii="Times New Roman" w:hAnsi="Times New Roman" w:cs="Times New Roman"/>
          <w:sz w:val="22"/>
          <w:szCs w:val="22"/>
        </w:rPr>
        <w:t>(5), 475-489.</w:t>
      </w:r>
    </w:p>
    <w:p w14:paraId="3F1C65C3" w14:textId="77777777" w:rsidR="004A6529" w:rsidRDefault="004A6529" w:rsidP="00A061C1">
      <w:pPr>
        <w:spacing w:line="480" w:lineRule="auto"/>
        <w:ind w:left="720" w:hanging="720"/>
        <w:rPr>
          <w:rFonts w:ascii="Times New Roman" w:hAnsi="Times New Roman" w:cs="Times New Roman"/>
          <w:sz w:val="22"/>
          <w:szCs w:val="22"/>
        </w:rPr>
      </w:pPr>
      <w:r w:rsidRPr="00E40DAA">
        <w:rPr>
          <w:rFonts w:ascii="Times New Roman" w:hAnsi="Times New Roman" w:cs="Times New Roman"/>
          <w:sz w:val="22"/>
          <w:szCs w:val="22"/>
        </w:rPr>
        <w:t>Siefert, C. J. (2012). A goal-oriented limited-duration approach for borderline personality disorder during brief inpatient hospitalizations. </w:t>
      </w:r>
      <w:r w:rsidRPr="00E40DAA">
        <w:rPr>
          <w:rFonts w:ascii="Times New Roman" w:hAnsi="Times New Roman" w:cs="Times New Roman"/>
          <w:i/>
          <w:iCs/>
          <w:sz w:val="22"/>
          <w:szCs w:val="22"/>
        </w:rPr>
        <w:t>Psychotherapy</w:t>
      </w:r>
      <w:r w:rsidRPr="00E40DAA">
        <w:rPr>
          <w:rFonts w:ascii="Times New Roman" w:hAnsi="Times New Roman" w:cs="Times New Roman"/>
          <w:sz w:val="22"/>
          <w:szCs w:val="22"/>
        </w:rPr>
        <w:t>, </w:t>
      </w:r>
      <w:r w:rsidRPr="00E40DAA">
        <w:rPr>
          <w:rFonts w:ascii="Times New Roman" w:hAnsi="Times New Roman" w:cs="Times New Roman"/>
          <w:i/>
          <w:iCs/>
          <w:sz w:val="22"/>
          <w:szCs w:val="22"/>
        </w:rPr>
        <w:t>49</w:t>
      </w:r>
      <w:r w:rsidRPr="00E40DAA">
        <w:rPr>
          <w:rFonts w:ascii="Times New Roman" w:hAnsi="Times New Roman" w:cs="Times New Roman"/>
          <w:sz w:val="22"/>
          <w:szCs w:val="22"/>
        </w:rPr>
        <w:t>(4), 502.</w:t>
      </w:r>
    </w:p>
    <w:p w14:paraId="3F78B49E" w14:textId="77777777" w:rsidR="004A6529" w:rsidRDefault="004A6529" w:rsidP="00A061C1">
      <w:pPr>
        <w:spacing w:line="480" w:lineRule="auto"/>
        <w:ind w:left="720" w:hanging="720"/>
        <w:rPr>
          <w:rFonts w:ascii="Times New Roman" w:hAnsi="Times New Roman" w:cs="Times New Roman"/>
          <w:sz w:val="22"/>
          <w:szCs w:val="22"/>
        </w:rPr>
      </w:pPr>
      <w:r w:rsidRPr="001D79A7">
        <w:rPr>
          <w:rFonts w:ascii="Times New Roman" w:hAnsi="Times New Roman" w:cs="Times New Roman"/>
          <w:sz w:val="22"/>
          <w:szCs w:val="22"/>
        </w:rPr>
        <w:t>Soler, J., Elices, M., Pascual, J. C., Martín-Blanco, A., Feliu-Soler, A., Carmona, C., &amp; Portella, M. J. (2016). Effects of mindfulness training on different components of impulsivity in borderline personality disorder: results from a pilot randomized study. </w:t>
      </w:r>
      <w:r w:rsidRPr="001D79A7">
        <w:rPr>
          <w:rFonts w:ascii="Times New Roman" w:hAnsi="Times New Roman" w:cs="Times New Roman"/>
          <w:i/>
          <w:iCs/>
          <w:sz w:val="22"/>
          <w:szCs w:val="22"/>
        </w:rPr>
        <w:t>Borderline personality disorder and emotion dysregulation</w:t>
      </w:r>
      <w:r w:rsidRPr="001D79A7">
        <w:rPr>
          <w:rFonts w:ascii="Times New Roman" w:hAnsi="Times New Roman" w:cs="Times New Roman"/>
          <w:sz w:val="22"/>
          <w:szCs w:val="22"/>
        </w:rPr>
        <w:t>, </w:t>
      </w:r>
      <w:r w:rsidRPr="001D79A7">
        <w:rPr>
          <w:rFonts w:ascii="Times New Roman" w:hAnsi="Times New Roman" w:cs="Times New Roman"/>
          <w:i/>
          <w:iCs/>
          <w:sz w:val="22"/>
          <w:szCs w:val="22"/>
        </w:rPr>
        <w:t>3</w:t>
      </w:r>
      <w:r w:rsidRPr="001D79A7">
        <w:rPr>
          <w:rFonts w:ascii="Times New Roman" w:hAnsi="Times New Roman" w:cs="Times New Roman"/>
          <w:sz w:val="22"/>
          <w:szCs w:val="22"/>
        </w:rPr>
        <w:t>(1), 1-10.</w:t>
      </w:r>
    </w:p>
    <w:p w14:paraId="14B5F5E1" w14:textId="77777777" w:rsidR="004A6529" w:rsidRDefault="004A6529" w:rsidP="00A061C1">
      <w:pPr>
        <w:spacing w:line="480" w:lineRule="auto"/>
        <w:ind w:left="720" w:hanging="720"/>
        <w:rPr>
          <w:rFonts w:ascii="Times New Roman" w:hAnsi="Times New Roman" w:cs="Times New Roman"/>
          <w:sz w:val="22"/>
          <w:szCs w:val="22"/>
        </w:rPr>
      </w:pPr>
      <w:r w:rsidRPr="004E43CD">
        <w:rPr>
          <w:rFonts w:ascii="Times New Roman" w:hAnsi="Times New Roman" w:cs="Times New Roman"/>
          <w:sz w:val="22"/>
          <w:szCs w:val="22"/>
        </w:rPr>
        <w:t>Soler, J., Valdepérez, A., Feliu-Soler, A., Pascual, J. C., Portella, M. J., Martín-Blanco, A., &amp; Pérez, V. (2012). Effects of the dialectical behavioral therapy-mindfulness module on attention in patients with borderline personality disorder. </w:t>
      </w:r>
      <w:r w:rsidRPr="004E43CD">
        <w:rPr>
          <w:rFonts w:ascii="Times New Roman" w:hAnsi="Times New Roman" w:cs="Times New Roman"/>
          <w:i/>
          <w:iCs/>
          <w:sz w:val="22"/>
          <w:szCs w:val="22"/>
        </w:rPr>
        <w:t>Behaviour research and therapy</w:t>
      </w:r>
      <w:r w:rsidRPr="004E43CD">
        <w:rPr>
          <w:rFonts w:ascii="Times New Roman" w:hAnsi="Times New Roman" w:cs="Times New Roman"/>
          <w:sz w:val="22"/>
          <w:szCs w:val="22"/>
        </w:rPr>
        <w:t>, </w:t>
      </w:r>
      <w:r w:rsidRPr="004E43CD">
        <w:rPr>
          <w:rFonts w:ascii="Times New Roman" w:hAnsi="Times New Roman" w:cs="Times New Roman"/>
          <w:i/>
          <w:iCs/>
          <w:sz w:val="22"/>
          <w:szCs w:val="22"/>
        </w:rPr>
        <w:t>50</w:t>
      </w:r>
      <w:r w:rsidRPr="004E43CD">
        <w:rPr>
          <w:rFonts w:ascii="Times New Roman" w:hAnsi="Times New Roman" w:cs="Times New Roman"/>
          <w:sz w:val="22"/>
          <w:szCs w:val="22"/>
        </w:rPr>
        <w:t>(2), 150-157.</w:t>
      </w:r>
    </w:p>
    <w:p w14:paraId="23A68278" w14:textId="77777777" w:rsidR="004A6529" w:rsidRDefault="004A6529" w:rsidP="00A061C1">
      <w:pPr>
        <w:spacing w:line="480" w:lineRule="auto"/>
        <w:ind w:left="720" w:hanging="720"/>
        <w:rPr>
          <w:rFonts w:ascii="Times New Roman" w:hAnsi="Times New Roman" w:cs="Times New Roman"/>
          <w:sz w:val="22"/>
          <w:szCs w:val="22"/>
        </w:rPr>
      </w:pPr>
      <w:r w:rsidRPr="00543E36">
        <w:rPr>
          <w:rFonts w:ascii="Times New Roman" w:hAnsi="Times New Roman" w:cs="Times New Roman"/>
          <w:sz w:val="22"/>
          <w:szCs w:val="22"/>
        </w:rPr>
        <w:t>Stiglmayr, C., Stecher-Mohr, J., Wagner, T., Meiβner, J., Spretz, D., Steffens, C., &amp; Renneberg, B. (2014). Effectiveness of dialectic behavioral therapy in routine outpatient care: the Berlin Borderline Study. </w:t>
      </w:r>
      <w:r w:rsidRPr="00543E36">
        <w:rPr>
          <w:rFonts w:ascii="Times New Roman" w:hAnsi="Times New Roman" w:cs="Times New Roman"/>
          <w:i/>
          <w:iCs/>
          <w:sz w:val="22"/>
          <w:szCs w:val="22"/>
        </w:rPr>
        <w:t>Borderline personality disorder and emotion dysregulation</w:t>
      </w:r>
      <w:r w:rsidRPr="00543E36">
        <w:rPr>
          <w:rFonts w:ascii="Times New Roman" w:hAnsi="Times New Roman" w:cs="Times New Roman"/>
          <w:sz w:val="22"/>
          <w:szCs w:val="22"/>
        </w:rPr>
        <w:t>, </w:t>
      </w:r>
      <w:r w:rsidRPr="00543E36">
        <w:rPr>
          <w:rFonts w:ascii="Times New Roman" w:hAnsi="Times New Roman" w:cs="Times New Roman"/>
          <w:i/>
          <w:iCs/>
          <w:sz w:val="22"/>
          <w:szCs w:val="22"/>
        </w:rPr>
        <w:t>1</w:t>
      </w:r>
      <w:r w:rsidRPr="00543E36">
        <w:rPr>
          <w:rFonts w:ascii="Times New Roman" w:hAnsi="Times New Roman" w:cs="Times New Roman"/>
          <w:sz w:val="22"/>
          <w:szCs w:val="22"/>
        </w:rPr>
        <w:t>(1), 1-11.</w:t>
      </w:r>
    </w:p>
    <w:p w14:paraId="45E8053E" w14:textId="77777777" w:rsidR="004A6529" w:rsidRDefault="004A6529" w:rsidP="00A061C1">
      <w:pPr>
        <w:spacing w:line="480" w:lineRule="auto"/>
        <w:ind w:left="720" w:hanging="720"/>
        <w:rPr>
          <w:rFonts w:ascii="Times New Roman" w:hAnsi="Times New Roman" w:cs="Times New Roman"/>
          <w:sz w:val="22"/>
          <w:szCs w:val="22"/>
        </w:rPr>
      </w:pPr>
      <w:r w:rsidRPr="00797999">
        <w:rPr>
          <w:rFonts w:ascii="Times New Roman" w:hAnsi="Times New Roman" w:cs="Times New Roman"/>
          <w:sz w:val="22"/>
          <w:szCs w:val="22"/>
        </w:rPr>
        <w:t>Tabak, N. T., Horan, W. P., &amp; Green, M. F. (2015). Mindfulness in schizophrenia: Associations with self-reported motivation, emotion regulation, dysfunctional attitudes, and negative symptoms. </w:t>
      </w:r>
      <w:r w:rsidRPr="00797999">
        <w:rPr>
          <w:rFonts w:ascii="Times New Roman" w:hAnsi="Times New Roman" w:cs="Times New Roman"/>
          <w:i/>
          <w:iCs/>
          <w:sz w:val="22"/>
          <w:szCs w:val="22"/>
        </w:rPr>
        <w:t>Schizophrenia research</w:t>
      </w:r>
      <w:r w:rsidRPr="00797999">
        <w:rPr>
          <w:rFonts w:ascii="Times New Roman" w:hAnsi="Times New Roman" w:cs="Times New Roman"/>
          <w:sz w:val="22"/>
          <w:szCs w:val="22"/>
        </w:rPr>
        <w:t>, </w:t>
      </w:r>
      <w:r w:rsidRPr="00797999">
        <w:rPr>
          <w:rFonts w:ascii="Times New Roman" w:hAnsi="Times New Roman" w:cs="Times New Roman"/>
          <w:i/>
          <w:iCs/>
          <w:sz w:val="22"/>
          <w:szCs w:val="22"/>
        </w:rPr>
        <w:t>168</w:t>
      </w:r>
      <w:r w:rsidRPr="00797999">
        <w:rPr>
          <w:rFonts w:ascii="Times New Roman" w:hAnsi="Times New Roman" w:cs="Times New Roman"/>
          <w:sz w:val="22"/>
          <w:szCs w:val="22"/>
        </w:rPr>
        <w:t>(1-2), 537-542.</w:t>
      </w:r>
    </w:p>
    <w:p w14:paraId="711DF895" w14:textId="77777777" w:rsidR="004A6529" w:rsidRDefault="004A6529" w:rsidP="00A061C1">
      <w:pPr>
        <w:spacing w:line="480" w:lineRule="auto"/>
        <w:ind w:left="720" w:hanging="720"/>
        <w:rPr>
          <w:rFonts w:ascii="Times New Roman" w:hAnsi="Times New Roman" w:cs="Times New Roman"/>
          <w:sz w:val="22"/>
          <w:szCs w:val="22"/>
        </w:rPr>
      </w:pPr>
      <w:r w:rsidRPr="000A4BE8">
        <w:rPr>
          <w:rFonts w:ascii="Times New Roman" w:hAnsi="Times New Roman" w:cs="Times New Roman"/>
          <w:sz w:val="22"/>
          <w:szCs w:val="22"/>
        </w:rPr>
        <w:t>Timäus, C., Meiser, M., Bandelow, B., Engel, K. R., Paschke, A. M., Wiltfang, J., &amp; Wedekind, D. (2019). Pharmacotherapy of borderline personality disorder: what has changed over two decades? A retrospective evaluation of clinical practice. </w:t>
      </w:r>
      <w:r w:rsidRPr="000A4BE8">
        <w:rPr>
          <w:rFonts w:ascii="Times New Roman" w:hAnsi="Times New Roman" w:cs="Times New Roman"/>
          <w:i/>
          <w:iCs/>
          <w:sz w:val="22"/>
          <w:szCs w:val="22"/>
        </w:rPr>
        <w:t>BMC psychiatry</w:t>
      </w:r>
      <w:r w:rsidRPr="000A4BE8">
        <w:rPr>
          <w:rFonts w:ascii="Times New Roman" w:hAnsi="Times New Roman" w:cs="Times New Roman"/>
          <w:sz w:val="22"/>
          <w:szCs w:val="22"/>
        </w:rPr>
        <w:t>, </w:t>
      </w:r>
      <w:r w:rsidRPr="000A4BE8">
        <w:rPr>
          <w:rFonts w:ascii="Times New Roman" w:hAnsi="Times New Roman" w:cs="Times New Roman"/>
          <w:i/>
          <w:iCs/>
          <w:sz w:val="22"/>
          <w:szCs w:val="22"/>
        </w:rPr>
        <w:t>19</w:t>
      </w:r>
      <w:r w:rsidRPr="000A4BE8">
        <w:rPr>
          <w:rFonts w:ascii="Times New Roman" w:hAnsi="Times New Roman" w:cs="Times New Roman"/>
          <w:sz w:val="22"/>
          <w:szCs w:val="22"/>
        </w:rPr>
        <w:t>, 1-11.</w:t>
      </w:r>
    </w:p>
    <w:p w14:paraId="25D65CE6" w14:textId="77777777" w:rsidR="004A6529" w:rsidRDefault="004A6529" w:rsidP="00A061C1">
      <w:pPr>
        <w:spacing w:line="480" w:lineRule="auto"/>
        <w:ind w:left="720" w:hanging="720"/>
        <w:rPr>
          <w:rFonts w:ascii="Times New Roman" w:hAnsi="Times New Roman" w:cs="Times New Roman"/>
          <w:sz w:val="22"/>
          <w:szCs w:val="22"/>
        </w:rPr>
      </w:pPr>
      <w:bookmarkStart w:id="6" w:name="_Hlk160623209"/>
      <w:r w:rsidRPr="00E9289F">
        <w:rPr>
          <w:rFonts w:ascii="Times New Roman" w:hAnsi="Times New Roman" w:cs="Times New Roman"/>
          <w:sz w:val="22"/>
          <w:szCs w:val="22"/>
        </w:rPr>
        <w:t>Turecki</w:t>
      </w:r>
      <w:bookmarkEnd w:id="6"/>
      <w:r w:rsidRPr="00E9289F">
        <w:rPr>
          <w:rFonts w:ascii="Times New Roman" w:hAnsi="Times New Roman" w:cs="Times New Roman"/>
          <w:sz w:val="22"/>
          <w:szCs w:val="22"/>
        </w:rPr>
        <w:t>, G., Brent, D. A., Gunnell, D., O’Connor, R. C., Oquendo, M. A., Pirkis, J., &amp; Stanley, B. H. (2019). Suicide and suicide risk. </w:t>
      </w:r>
      <w:r w:rsidRPr="00E9289F">
        <w:rPr>
          <w:rFonts w:ascii="Times New Roman" w:hAnsi="Times New Roman" w:cs="Times New Roman"/>
          <w:i/>
          <w:iCs/>
          <w:sz w:val="22"/>
          <w:szCs w:val="22"/>
        </w:rPr>
        <w:t>Nature reviews Disease primers</w:t>
      </w:r>
      <w:r w:rsidRPr="00E9289F">
        <w:rPr>
          <w:rFonts w:ascii="Times New Roman" w:hAnsi="Times New Roman" w:cs="Times New Roman"/>
          <w:sz w:val="22"/>
          <w:szCs w:val="22"/>
        </w:rPr>
        <w:t>, </w:t>
      </w:r>
      <w:r w:rsidRPr="00E9289F">
        <w:rPr>
          <w:rFonts w:ascii="Times New Roman" w:hAnsi="Times New Roman" w:cs="Times New Roman"/>
          <w:i/>
          <w:iCs/>
          <w:sz w:val="22"/>
          <w:szCs w:val="22"/>
        </w:rPr>
        <w:t>5</w:t>
      </w:r>
      <w:r w:rsidRPr="00E9289F">
        <w:rPr>
          <w:rFonts w:ascii="Times New Roman" w:hAnsi="Times New Roman" w:cs="Times New Roman"/>
          <w:sz w:val="22"/>
          <w:szCs w:val="22"/>
        </w:rPr>
        <w:t>(1), 74.</w:t>
      </w:r>
    </w:p>
    <w:p w14:paraId="2BB6A545" w14:textId="77777777" w:rsidR="004A6529" w:rsidRPr="00A061C1" w:rsidRDefault="004A6529" w:rsidP="00A061C1">
      <w:pPr>
        <w:spacing w:line="480" w:lineRule="auto"/>
        <w:ind w:left="720" w:hanging="720"/>
        <w:rPr>
          <w:rFonts w:ascii="Times New Roman" w:hAnsi="Times New Roman" w:cs="Times New Roman"/>
          <w:sz w:val="22"/>
          <w:szCs w:val="22"/>
        </w:rPr>
      </w:pPr>
      <w:r w:rsidRPr="00D633F0">
        <w:rPr>
          <w:rFonts w:ascii="Times New Roman" w:hAnsi="Times New Roman" w:cs="Times New Roman"/>
          <w:sz w:val="22"/>
          <w:szCs w:val="22"/>
        </w:rPr>
        <w:lastRenderedPageBreak/>
        <w:t>Warrender, D., Bain, H., Murray, I., &amp; Kennedy, C. (2021). Perspectives of crisis intervention for people diagnosed with “borderline personality disorder”: An integrative review. </w:t>
      </w:r>
      <w:r w:rsidRPr="00D633F0">
        <w:rPr>
          <w:rFonts w:ascii="Times New Roman" w:hAnsi="Times New Roman" w:cs="Times New Roman"/>
          <w:i/>
          <w:iCs/>
          <w:sz w:val="22"/>
          <w:szCs w:val="22"/>
        </w:rPr>
        <w:t>Journal of Psychiatric and Mental Health Nursing</w:t>
      </w:r>
      <w:r w:rsidRPr="00D633F0">
        <w:rPr>
          <w:rFonts w:ascii="Times New Roman" w:hAnsi="Times New Roman" w:cs="Times New Roman"/>
          <w:sz w:val="22"/>
          <w:szCs w:val="22"/>
        </w:rPr>
        <w:t>, </w:t>
      </w:r>
      <w:r w:rsidRPr="00D633F0">
        <w:rPr>
          <w:rFonts w:ascii="Times New Roman" w:hAnsi="Times New Roman" w:cs="Times New Roman"/>
          <w:i/>
          <w:iCs/>
          <w:sz w:val="22"/>
          <w:szCs w:val="22"/>
        </w:rPr>
        <w:t>28</w:t>
      </w:r>
      <w:r w:rsidRPr="00D633F0">
        <w:rPr>
          <w:rFonts w:ascii="Times New Roman" w:hAnsi="Times New Roman" w:cs="Times New Roman"/>
          <w:sz w:val="22"/>
          <w:szCs w:val="22"/>
        </w:rPr>
        <w:t>(2), 208-236.</w:t>
      </w:r>
    </w:p>
    <w:p w14:paraId="18EF0702" w14:textId="77777777" w:rsidR="004A6529" w:rsidRDefault="004A6529" w:rsidP="00A061C1">
      <w:pPr>
        <w:spacing w:line="480" w:lineRule="auto"/>
        <w:ind w:left="720" w:hanging="720"/>
        <w:rPr>
          <w:rFonts w:ascii="Times New Roman" w:hAnsi="Times New Roman" w:cs="Times New Roman"/>
          <w:sz w:val="22"/>
          <w:szCs w:val="22"/>
        </w:rPr>
      </w:pPr>
      <w:r w:rsidRPr="005A1576">
        <w:rPr>
          <w:rFonts w:ascii="Times New Roman" w:hAnsi="Times New Roman" w:cs="Times New Roman"/>
          <w:sz w:val="22"/>
          <w:szCs w:val="22"/>
        </w:rPr>
        <w:t>Wilson, S., Stroud, C. B., &amp; Durbin, C. E. (2017). Interpersonal dysfunction in personality disorders: A meta-analytic review. </w:t>
      </w:r>
      <w:r w:rsidRPr="005A1576">
        <w:rPr>
          <w:rFonts w:ascii="Times New Roman" w:hAnsi="Times New Roman" w:cs="Times New Roman"/>
          <w:i/>
          <w:iCs/>
          <w:sz w:val="22"/>
          <w:szCs w:val="22"/>
        </w:rPr>
        <w:t>Psychological Bulletin</w:t>
      </w:r>
      <w:r w:rsidRPr="005A1576">
        <w:rPr>
          <w:rFonts w:ascii="Times New Roman" w:hAnsi="Times New Roman" w:cs="Times New Roman"/>
          <w:sz w:val="22"/>
          <w:szCs w:val="22"/>
        </w:rPr>
        <w:t>, </w:t>
      </w:r>
      <w:r w:rsidRPr="005A1576">
        <w:rPr>
          <w:rFonts w:ascii="Times New Roman" w:hAnsi="Times New Roman" w:cs="Times New Roman"/>
          <w:i/>
          <w:iCs/>
          <w:sz w:val="22"/>
          <w:szCs w:val="22"/>
        </w:rPr>
        <w:t>143</w:t>
      </w:r>
      <w:r w:rsidRPr="005A1576">
        <w:rPr>
          <w:rFonts w:ascii="Times New Roman" w:hAnsi="Times New Roman" w:cs="Times New Roman"/>
          <w:sz w:val="22"/>
          <w:szCs w:val="22"/>
        </w:rPr>
        <w:t>(7), 677.</w:t>
      </w:r>
    </w:p>
    <w:p w14:paraId="24ECA162" w14:textId="77777777" w:rsidR="004A6529" w:rsidRDefault="004A6529" w:rsidP="00A061C1">
      <w:pPr>
        <w:spacing w:line="480" w:lineRule="auto"/>
        <w:ind w:left="720" w:hanging="720"/>
        <w:rPr>
          <w:rFonts w:ascii="Times New Roman" w:hAnsi="Times New Roman" w:cs="Times New Roman"/>
          <w:sz w:val="22"/>
          <w:szCs w:val="22"/>
        </w:rPr>
      </w:pPr>
      <w:r w:rsidRPr="00306996">
        <w:rPr>
          <w:rFonts w:ascii="Times New Roman" w:hAnsi="Times New Roman" w:cs="Times New Roman"/>
          <w:sz w:val="22"/>
          <w:szCs w:val="22"/>
        </w:rPr>
        <w:t>Wnuk, S., McMain, S., Links, P. S., Habinski, L., Murray, J., &amp; Guimond, T. (2013). Factors related to dropout from treatment in two outpatient treatments for borderline personality disorder. </w:t>
      </w:r>
      <w:r w:rsidRPr="00306996">
        <w:rPr>
          <w:rFonts w:ascii="Times New Roman" w:hAnsi="Times New Roman" w:cs="Times New Roman"/>
          <w:i/>
          <w:iCs/>
          <w:sz w:val="22"/>
          <w:szCs w:val="22"/>
        </w:rPr>
        <w:t>Journal of personality disorders</w:t>
      </w:r>
      <w:r w:rsidRPr="00306996">
        <w:rPr>
          <w:rFonts w:ascii="Times New Roman" w:hAnsi="Times New Roman" w:cs="Times New Roman"/>
          <w:sz w:val="22"/>
          <w:szCs w:val="22"/>
        </w:rPr>
        <w:t>, </w:t>
      </w:r>
      <w:r w:rsidRPr="00306996">
        <w:rPr>
          <w:rFonts w:ascii="Times New Roman" w:hAnsi="Times New Roman" w:cs="Times New Roman"/>
          <w:i/>
          <w:iCs/>
          <w:sz w:val="22"/>
          <w:szCs w:val="22"/>
        </w:rPr>
        <w:t>27</w:t>
      </w:r>
      <w:r w:rsidRPr="00306996">
        <w:rPr>
          <w:rFonts w:ascii="Times New Roman" w:hAnsi="Times New Roman" w:cs="Times New Roman"/>
          <w:sz w:val="22"/>
          <w:szCs w:val="22"/>
        </w:rPr>
        <w:t>(6), 716-726.</w:t>
      </w:r>
    </w:p>
    <w:p w14:paraId="24F7F549" w14:textId="77777777" w:rsidR="004A6529" w:rsidRDefault="004A6529" w:rsidP="00A061C1">
      <w:pPr>
        <w:spacing w:line="480" w:lineRule="auto"/>
        <w:ind w:left="720" w:hanging="720"/>
        <w:rPr>
          <w:rFonts w:ascii="Times New Roman" w:hAnsi="Times New Roman" w:cs="Times New Roman"/>
          <w:sz w:val="22"/>
          <w:szCs w:val="22"/>
        </w:rPr>
      </w:pPr>
      <w:r w:rsidRPr="00342BB7">
        <w:rPr>
          <w:rFonts w:ascii="Times New Roman" w:hAnsi="Times New Roman" w:cs="Times New Roman"/>
          <w:sz w:val="22"/>
          <w:szCs w:val="22"/>
        </w:rPr>
        <w:t>Wright, L., Lari, L., Iazzetta, S., Saettoni, M., &amp; Gragnani, A. (2022). Differential diagnosis of borderline personality disorder and bipolar disorder: Self‐concept, identity and self‐esteem. </w:t>
      </w:r>
      <w:r w:rsidRPr="00342BB7">
        <w:rPr>
          <w:rFonts w:ascii="Times New Roman" w:hAnsi="Times New Roman" w:cs="Times New Roman"/>
          <w:i/>
          <w:iCs/>
          <w:sz w:val="22"/>
          <w:szCs w:val="22"/>
        </w:rPr>
        <w:t>Clinical Psychology &amp; Psychotherapy</w:t>
      </w:r>
      <w:r w:rsidRPr="00342BB7">
        <w:rPr>
          <w:rFonts w:ascii="Times New Roman" w:hAnsi="Times New Roman" w:cs="Times New Roman"/>
          <w:sz w:val="22"/>
          <w:szCs w:val="22"/>
        </w:rPr>
        <w:t>, </w:t>
      </w:r>
      <w:r w:rsidRPr="00342BB7">
        <w:rPr>
          <w:rFonts w:ascii="Times New Roman" w:hAnsi="Times New Roman" w:cs="Times New Roman"/>
          <w:i/>
          <w:iCs/>
          <w:sz w:val="22"/>
          <w:szCs w:val="22"/>
        </w:rPr>
        <w:t>29</w:t>
      </w:r>
      <w:r w:rsidRPr="00342BB7">
        <w:rPr>
          <w:rFonts w:ascii="Times New Roman" w:hAnsi="Times New Roman" w:cs="Times New Roman"/>
          <w:sz w:val="22"/>
          <w:szCs w:val="22"/>
        </w:rPr>
        <w:t>(1), 26-61.</w:t>
      </w:r>
    </w:p>
    <w:p w14:paraId="5789AC56" w14:textId="77777777" w:rsidR="004A6529" w:rsidRDefault="004A6529" w:rsidP="00A061C1">
      <w:pPr>
        <w:spacing w:line="480" w:lineRule="auto"/>
        <w:ind w:left="720" w:hanging="720"/>
        <w:rPr>
          <w:rFonts w:ascii="Times New Roman" w:hAnsi="Times New Roman" w:cs="Times New Roman"/>
          <w:sz w:val="22"/>
          <w:szCs w:val="22"/>
        </w:rPr>
      </w:pPr>
      <w:r w:rsidRPr="00A061C1">
        <w:rPr>
          <w:rFonts w:ascii="Times New Roman" w:hAnsi="Times New Roman" w:cs="Times New Roman"/>
          <w:sz w:val="22"/>
          <w:szCs w:val="22"/>
        </w:rPr>
        <w:t>Yen, S., Kuehn, K., Tezanos, K., Weinstock, L. M., Solomon, J., &amp; Spirito, A. (2015). Perceived family and peer invalidation as predictors of adolescent suicidal behaviors and self-mutilation. </w:t>
      </w:r>
      <w:r w:rsidRPr="00A061C1">
        <w:rPr>
          <w:rFonts w:ascii="Times New Roman" w:hAnsi="Times New Roman" w:cs="Times New Roman"/>
          <w:i/>
          <w:iCs/>
          <w:sz w:val="22"/>
          <w:szCs w:val="22"/>
        </w:rPr>
        <w:t>Journal of child and adolescent psychopharmacology</w:t>
      </w:r>
      <w:r w:rsidRPr="00A061C1">
        <w:rPr>
          <w:rFonts w:ascii="Times New Roman" w:hAnsi="Times New Roman" w:cs="Times New Roman"/>
          <w:sz w:val="22"/>
          <w:szCs w:val="22"/>
        </w:rPr>
        <w:t>, </w:t>
      </w:r>
      <w:r w:rsidRPr="00A061C1">
        <w:rPr>
          <w:rFonts w:ascii="Times New Roman" w:hAnsi="Times New Roman" w:cs="Times New Roman"/>
          <w:i/>
          <w:iCs/>
          <w:sz w:val="22"/>
          <w:szCs w:val="22"/>
        </w:rPr>
        <w:t>25</w:t>
      </w:r>
      <w:r w:rsidRPr="00A061C1">
        <w:rPr>
          <w:rFonts w:ascii="Times New Roman" w:hAnsi="Times New Roman" w:cs="Times New Roman"/>
          <w:sz w:val="22"/>
          <w:szCs w:val="22"/>
        </w:rPr>
        <w:t>(2), 124-130.</w:t>
      </w:r>
    </w:p>
    <w:sectPr w:rsidR="004A652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800FC" w14:textId="77777777" w:rsidR="001659B8" w:rsidRDefault="001659B8" w:rsidP="00567CD3">
      <w:pPr>
        <w:spacing w:after="0" w:line="240" w:lineRule="auto"/>
      </w:pPr>
      <w:r>
        <w:separator/>
      </w:r>
    </w:p>
  </w:endnote>
  <w:endnote w:type="continuationSeparator" w:id="0">
    <w:p w14:paraId="224CF4FB" w14:textId="77777777" w:rsidR="001659B8" w:rsidRDefault="001659B8" w:rsidP="00567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5087"/>
      <w:docPartObj>
        <w:docPartGallery w:val="Page Numbers (Bottom of Page)"/>
        <w:docPartUnique/>
      </w:docPartObj>
    </w:sdtPr>
    <w:sdtEndPr>
      <w:rPr>
        <w:rFonts w:ascii="Times New Roman" w:hAnsi="Times New Roman" w:cs="Times New Roman"/>
        <w:noProof/>
      </w:rPr>
    </w:sdtEndPr>
    <w:sdtContent>
      <w:p w14:paraId="10E83B88" w14:textId="1D91CC77" w:rsidR="00974E2D" w:rsidRPr="00974E2D" w:rsidRDefault="00974E2D">
        <w:pPr>
          <w:pStyle w:val="Footer"/>
          <w:jc w:val="center"/>
          <w:rPr>
            <w:rFonts w:ascii="Times New Roman" w:hAnsi="Times New Roman" w:cs="Times New Roman"/>
          </w:rPr>
        </w:pPr>
        <w:r w:rsidRPr="00974E2D">
          <w:rPr>
            <w:rFonts w:ascii="Times New Roman" w:hAnsi="Times New Roman" w:cs="Times New Roman"/>
          </w:rPr>
          <w:fldChar w:fldCharType="begin"/>
        </w:r>
        <w:r w:rsidRPr="00974E2D">
          <w:rPr>
            <w:rFonts w:ascii="Times New Roman" w:hAnsi="Times New Roman" w:cs="Times New Roman"/>
          </w:rPr>
          <w:instrText xml:space="preserve"> PAGE   \* MERGEFORMAT </w:instrText>
        </w:r>
        <w:r w:rsidRPr="00974E2D">
          <w:rPr>
            <w:rFonts w:ascii="Times New Roman" w:hAnsi="Times New Roman" w:cs="Times New Roman"/>
          </w:rPr>
          <w:fldChar w:fldCharType="separate"/>
        </w:r>
        <w:r w:rsidRPr="00974E2D">
          <w:rPr>
            <w:rFonts w:ascii="Times New Roman" w:hAnsi="Times New Roman" w:cs="Times New Roman"/>
            <w:noProof/>
          </w:rPr>
          <w:t>2</w:t>
        </w:r>
        <w:r w:rsidRPr="00974E2D">
          <w:rPr>
            <w:rFonts w:ascii="Times New Roman" w:hAnsi="Times New Roman" w:cs="Times New Roman"/>
            <w:noProof/>
          </w:rPr>
          <w:fldChar w:fldCharType="end"/>
        </w:r>
      </w:p>
    </w:sdtContent>
  </w:sdt>
  <w:p w14:paraId="18ECA907" w14:textId="77777777" w:rsidR="00567CD3" w:rsidRDefault="00567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899C0" w14:textId="77777777" w:rsidR="001659B8" w:rsidRDefault="001659B8" w:rsidP="00567CD3">
      <w:pPr>
        <w:spacing w:after="0" w:line="240" w:lineRule="auto"/>
      </w:pPr>
      <w:r>
        <w:separator/>
      </w:r>
    </w:p>
  </w:footnote>
  <w:footnote w:type="continuationSeparator" w:id="0">
    <w:p w14:paraId="68941109" w14:textId="77777777" w:rsidR="001659B8" w:rsidRDefault="001659B8" w:rsidP="00567C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4B7"/>
    <w:rsid w:val="00006F6D"/>
    <w:rsid w:val="00010185"/>
    <w:rsid w:val="00010530"/>
    <w:rsid w:val="0001383E"/>
    <w:rsid w:val="00013910"/>
    <w:rsid w:val="000167F4"/>
    <w:rsid w:val="0001697E"/>
    <w:rsid w:val="000173DC"/>
    <w:rsid w:val="00021BF3"/>
    <w:rsid w:val="00022C4C"/>
    <w:rsid w:val="0002305A"/>
    <w:rsid w:val="00025AE2"/>
    <w:rsid w:val="00030E5F"/>
    <w:rsid w:val="00032706"/>
    <w:rsid w:val="00042113"/>
    <w:rsid w:val="00042673"/>
    <w:rsid w:val="00042986"/>
    <w:rsid w:val="00044810"/>
    <w:rsid w:val="0004648C"/>
    <w:rsid w:val="000478E7"/>
    <w:rsid w:val="00051030"/>
    <w:rsid w:val="00053741"/>
    <w:rsid w:val="00053922"/>
    <w:rsid w:val="00055F43"/>
    <w:rsid w:val="00067361"/>
    <w:rsid w:val="00071771"/>
    <w:rsid w:val="00080A75"/>
    <w:rsid w:val="00084940"/>
    <w:rsid w:val="00087839"/>
    <w:rsid w:val="000925D4"/>
    <w:rsid w:val="00092D8E"/>
    <w:rsid w:val="0009613A"/>
    <w:rsid w:val="00096CAF"/>
    <w:rsid w:val="000A1108"/>
    <w:rsid w:val="000A40F8"/>
    <w:rsid w:val="000A45D5"/>
    <w:rsid w:val="000A4BE8"/>
    <w:rsid w:val="000B108F"/>
    <w:rsid w:val="000B5110"/>
    <w:rsid w:val="000C014E"/>
    <w:rsid w:val="000C16ED"/>
    <w:rsid w:val="000C69FE"/>
    <w:rsid w:val="000C76D0"/>
    <w:rsid w:val="000D0CFF"/>
    <w:rsid w:val="000D2E04"/>
    <w:rsid w:val="000D717A"/>
    <w:rsid w:val="000E0F26"/>
    <w:rsid w:val="000E112F"/>
    <w:rsid w:val="000E143C"/>
    <w:rsid w:val="000E40D7"/>
    <w:rsid w:val="000E4EE6"/>
    <w:rsid w:val="000E66C2"/>
    <w:rsid w:val="000E79C2"/>
    <w:rsid w:val="000F00AE"/>
    <w:rsid w:val="000F59E3"/>
    <w:rsid w:val="000F7730"/>
    <w:rsid w:val="00101210"/>
    <w:rsid w:val="00106C09"/>
    <w:rsid w:val="00107B42"/>
    <w:rsid w:val="00107ED9"/>
    <w:rsid w:val="00113A02"/>
    <w:rsid w:val="00114402"/>
    <w:rsid w:val="001162F9"/>
    <w:rsid w:val="00116470"/>
    <w:rsid w:val="00117058"/>
    <w:rsid w:val="00120C16"/>
    <w:rsid w:val="0012212E"/>
    <w:rsid w:val="00122676"/>
    <w:rsid w:val="00131332"/>
    <w:rsid w:val="00132CD6"/>
    <w:rsid w:val="001347D8"/>
    <w:rsid w:val="00136E53"/>
    <w:rsid w:val="001402FD"/>
    <w:rsid w:val="0014289D"/>
    <w:rsid w:val="00142B02"/>
    <w:rsid w:val="00152FCF"/>
    <w:rsid w:val="001547CD"/>
    <w:rsid w:val="001644C6"/>
    <w:rsid w:val="00164D37"/>
    <w:rsid w:val="001659B8"/>
    <w:rsid w:val="00171CF3"/>
    <w:rsid w:val="001870A1"/>
    <w:rsid w:val="00193AB2"/>
    <w:rsid w:val="001962D3"/>
    <w:rsid w:val="00196933"/>
    <w:rsid w:val="001A7CDE"/>
    <w:rsid w:val="001A7D01"/>
    <w:rsid w:val="001B0514"/>
    <w:rsid w:val="001B6BC5"/>
    <w:rsid w:val="001C283E"/>
    <w:rsid w:val="001C5DC7"/>
    <w:rsid w:val="001C5EC9"/>
    <w:rsid w:val="001D2ED5"/>
    <w:rsid w:val="001D3E81"/>
    <w:rsid w:val="001D5055"/>
    <w:rsid w:val="001D79A7"/>
    <w:rsid w:val="001E1D5A"/>
    <w:rsid w:val="001E4D36"/>
    <w:rsid w:val="001F2369"/>
    <w:rsid w:val="001F2A71"/>
    <w:rsid w:val="001F2DA6"/>
    <w:rsid w:val="001F6631"/>
    <w:rsid w:val="001F7F9E"/>
    <w:rsid w:val="0020056D"/>
    <w:rsid w:val="002020A2"/>
    <w:rsid w:val="00202C3C"/>
    <w:rsid w:val="00203E02"/>
    <w:rsid w:val="00211A11"/>
    <w:rsid w:val="002121EA"/>
    <w:rsid w:val="00212B51"/>
    <w:rsid w:val="002143AC"/>
    <w:rsid w:val="002175C8"/>
    <w:rsid w:val="00221C88"/>
    <w:rsid w:val="00222C8F"/>
    <w:rsid w:val="002255E8"/>
    <w:rsid w:val="0022646B"/>
    <w:rsid w:val="0022659F"/>
    <w:rsid w:val="00226D33"/>
    <w:rsid w:val="00227BB9"/>
    <w:rsid w:val="00241F79"/>
    <w:rsid w:val="0025315C"/>
    <w:rsid w:val="00253A05"/>
    <w:rsid w:val="00263EAF"/>
    <w:rsid w:val="002643E8"/>
    <w:rsid w:val="00265663"/>
    <w:rsid w:val="00265F08"/>
    <w:rsid w:val="00266AB4"/>
    <w:rsid w:val="00276725"/>
    <w:rsid w:val="00276DC8"/>
    <w:rsid w:val="00277D57"/>
    <w:rsid w:val="002825BD"/>
    <w:rsid w:val="00286079"/>
    <w:rsid w:val="00286B0E"/>
    <w:rsid w:val="00287038"/>
    <w:rsid w:val="00293859"/>
    <w:rsid w:val="00295B66"/>
    <w:rsid w:val="00295ECF"/>
    <w:rsid w:val="002A0EF4"/>
    <w:rsid w:val="002A60ED"/>
    <w:rsid w:val="002A62D3"/>
    <w:rsid w:val="002B69E0"/>
    <w:rsid w:val="002C2067"/>
    <w:rsid w:val="002C3AEC"/>
    <w:rsid w:val="002D0B53"/>
    <w:rsid w:val="002D5265"/>
    <w:rsid w:val="002D5DAF"/>
    <w:rsid w:val="002D63CC"/>
    <w:rsid w:val="002D708C"/>
    <w:rsid w:val="002E1551"/>
    <w:rsid w:val="002E3798"/>
    <w:rsid w:val="002E5EB4"/>
    <w:rsid w:val="002F512F"/>
    <w:rsid w:val="002F5188"/>
    <w:rsid w:val="002F5D9C"/>
    <w:rsid w:val="002F65F3"/>
    <w:rsid w:val="002F68A1"/>
    <w:rsid w:val="0030100C"/>
    <w:rsid w:val="003057A1"/>
    <w:rsid w:val="00306996"/>
    <w:rsid w:val="00313F8C"/>
    <w:rsid w:val="0031609A"/>
    <w:rsid w:val="00316997"/>
    <w:rsid w:val="00317C7F"/>
    <w:rsid w:val="003253DB"/>
    <w:rsid w:val="00325B4B"/>
    <w:rsid w:val="0033065D"/>
    <w:rsid w:val="00330C9B"/>
    <w:rsid w:val="003374E2"/>
    <w:rsid w:val="00340516"/>
    <w:rsid w:val="00342BB7"/>
    <w:rsid w:val="00347801"/>
    <w:rsid w:val="00350D14"/>
    <w:rsid w:val="00351B6D"/>
    <w:rsid w:val="00354A25"/>
    <w:rsid w:val="00360303"/>
    <w:rsid w:val="00360838"/>
    <w:rsid w:val="00362912"/>
    <w:rsid w:val="00365743"/>
    <w:rsid w:val="00373F13"/>
    <w:rsid w:val="0037408F"/>
    <w:rsid w:val="003759C7"/>
    <w:rsid w:val="0038167F"/>
    <w:rsid w:val="00386B49"/>
    <w:rsid w:val="003875A9"/>
    <w:rsid w:val="0038789F"/>
    <w:rsid w:val="00390341"/>
    <w:rsid w:val="00393FF9"/>
    <w:rsid w:val="0039449C"/>
    <w:rsid w:val="00397124"/>
    <w:rsid w:val="003A12E5"/>
    <w:rsid w:val="003A3B10"/>
    <w:rsid w:val="003B2D6F"/>
    <w:rsid w:val="003B374F"/>
    <w:rsid w:val="003B6B98"/>
    <w:rsid w:val="003B7CFD"/>
    <w:rsid w:val="003C0367"/>
    <w:rsid w:val="003C0CC9"/>
    <w:rsid w:val="003C2292"/>
    <w:rsid w:val="003D1702"/>
    <w:rsid w:val="003D205B"/>
    <w:rsid w:val="003D2122"/>
    <w:rsid w:val="003D5AEA"/>
    <w:rsid w:val="003E09B3"/>
    <w:rsid w:val="003E79B4"/>
    <w:rsid w:val="003F071B"/>
    <w:rsid w:val="003F1D4F"/>
    <w:rsid w:val="003F28BD"/>
    <w:rsid w:val="003F6383"/>
    <w:rsid w:val="003F68CC"/>
    <w:rsid w:val="003F6F19"/>
    <w:rsid w:val="003F7CCB"/>
    <w:rsid w:val="00403565"/>
    <w:rsid w:val="004123E5"/>
    <w:rsid w:val="00412F1C"/>
    <w:rsid w:val="00413972"/>
    <w:rsid w:val="00415089"/>
    <w:rsid w:val="00423300"/>
    <w:rsid w:val="0042462B"/>
    <w:rsid w:val="00426D68"/>
    <w:rsid w:val="0043269C"/>
    <w:rsid w:val="00436FF7"/>
    <w:rsid w:val="0043760A"/>
    <w:rsid w:val="0044111E"/>
    <w:rsid w:val="0044189B"/>
    <w:rsid w:val="00443185"/>
    <w:rsid w:val="00445093"/>
    <w:rsid w:val="00445764"/>
    <w:rsid w:val="00446143"/>
    <w:rsid w:val="0045580D"/>
    <w:rsid w:val="0045724D"/>
    <w:rsid w:val="00460590"/>
    <w:rsid w:val="0046141D"/>
    <w:rsid w:val="00463125"/>
    <w:rsid w:val="004652CD"/>
    <w:rsid w:val="0047054D"/>
    <w:rsid w:val="00472FBF"/>
    <w:rsid w:val="004759BE"/>
    <w:rsid w:val="00477F3A"/>
    <w:rsid w:val="00487E47"/>
    <w:rsid w:val="00490415"/>
    <w:rsid w:val="0049301A"/>
    <w:rsid w:val="0049343F"/>
    <w:rsid w:val="004952FD"/>
    <w:rsid w:val="004A11F8"/>
    <w:rsid w:val="004A13A8"/>
    <w:rsid w:val="004A1FD1"/>
    <w:rsid w:val="004A2DC2"/>
    <w:rsid w:val="004A6529"/>
    <w:rsid w:val="004A6B28"/>
    <w:rsid w:val="004A7106"/>
    <w:rsid w:val="004B0642"/>
    <w:rsid w:val="004B3E0B"/>
    <w:rsid w:val="004C1331"/>
    <w:rsid w:val="004C63CD"/>
    <w:rsid w:val="004C7816"/>
    <w:rsid w:val="004D6BF0"/>
    <w:rsid w:val="004E2B6C"/>
    <w:rsid w:val="004E43CD"/>
    <w:rsid w:val="004E655C"/>
    <w:rsid w:val="004E670A"/>
    <w:rsid w:val="004F19FE"/>
    <w:rsid w:val="004F31E5"/>
    <w:rsid w:val="00502164"/>
    <w:rsid w:val="00505796"/>
    <w:rsid w:val="00506239"/>
    <w:rsid w:val="00511BE9"/>
    <w:rsid w:val="005143FA"/>
    <w:rsid w:val="00521317"/>
    <w:rsid w:val="00523930"/>
    <w:rsid w:val="00525AFD"/>
    <w:rsid w:val="0052712B"/>
    <w:rsid w:val="00527B64"/>
    <w:rsid w:val="00532CDB"/>
    <w:rsid w:val="00533593"/>
    <w:rsid w:val="00534F3C"/>
    <w:rsid w:val="00543655"/>
    <w:rsid w:val="00543C7A"/>
    <w:rsid w:val="00543E36"/>
    <w:rsid w:val="00545113"/>
    <w:rsid w:val="00551E4D"/>
    <w:rsid w:val="0055239A"/>
    <w:rsid w:val="0055520B"/>
    <w:rsid w:val="0055604D"/>
    <w:rsid w:val="0055739E"/>
    <w:rsid w:val="00562FB2"/>
    <w:rsid w:val="00567CD3"/>
    <w:rsid w:val="00570ADD"/>
    <w:rsid w:val="005731E3"/>
    <w:rsid w:val="00573770"/>
    <w:rsid w:val="005762E2"/>
    <w:rsid w:val="00583887"/>
    <w:rsid w:val="00590596"/>
    <w:rsid w:val="00595DB8"/>
    <w:rsid w:val="005A0B62"/>
    <w:rsid w:val="005A1576"/>
    <w:rsid w:val="005A1D09"/>
    <w:rsid w:val="005B04C2"/>
    <w:rsid w:val="005B05CB"/>
    <w:rsid w:val="005B4085"/>
    <w:rsid w:val="005C003A"/>
    <w:rsid w:val="005C1BB3"/>
    <w:rsid w:val="005C3819"/>
    <w:rsid w:val="005C449E"/>
    <w:rsid w:val="005C7666"/>
    <w:rsid w:val="005C7B51"/>
    <w:rsid w:val="005D21E9"/>
    <w:rsid w:val="005E27DF"/>
    <w:rsid w:val="005E4001"/>
    <w:rsid w:val="005E7031"/>
    <w:rsid w:val="005F0C82"/>
    <w:rsid w:val="005F32D4"/>
    <w:rsid w:val="005F34D2"/>
    <w:rsid w:val="005F520A"/>
    <w:rsid w:val="0060065E"/>
    <w:rsid w:val="00601DB7"/>
    <w:rsid w:val="00604E67"/>
    <w:rsid w:val="006050F3"/>
    <w:rsid w:val="006066F1"/>
    <w:rsid w:val="00611127"/>
    <w:rsid w:val="00613A9C"/>
    <w:rsid w:val="00613D39"/>
    <w:rsid w:val="00614FFF"/>
    <w:rsid w:val="006228E4"/>
    <w:rsid w:val="00623AE2"/>
    <w:rsid w:val="006248BF"/>
    <w:rsid w:val="00624D96"/>
    <w:rsid w:val="00626AEC"/>
    <w:rsid w:val="00627323"/>
    <w:rsid w:val="006305A3"/>
    <w:rsid w:val="00633621"/>
    <w:rsid w:val="0063570D"/>
    <w:rsid w:val="006420C5"/>
    <w:rsid w:val="00642525"/>
    <w:rsid w:val="00645CB6"/>
    <w:rsid w:val="0065098B"/>
    <w:rsid w:val="0065634A"/>
    <w:rsid w:val="006578DC"/>
    <w:rsid w:val="006617AB"/>
    <w:rsid w:val="00661B07"/>
    <w:rsid w:val="0066500C"/>
    <w:rsid w:val="00671003"/>
    <w:rsid w:val="006728D0"/>
    <w:rsid w:val="00681EA0"/>
    <w:rsid w:val="00682284"/>
    <w:rsid w:val="00683D46"/>
    <w:rsid w:val="006859B2"/>
    <w:rsid w:val="00685B8F"/>
    <w:rsid w:val="00687A8B"/>
    <w:rsid w:val="00687AEC"/>
    <w:rsid w:val="00690514"/>
    <w:rsid w:val="00695898"/>
    <w:rsid w:val="006A000B"/>
    <w:rsid w:val="006A10AE"/>
    <w:rsid w:val="006A1EDB"/>
    <w:rsid w:val="006A6A6C"/>
    <w:rsid w:val="006B04CA"/>
    <w:rsid w:val="006B0B49"/>
    <w:rsid w:val="006B203B"/>
    <w:rsid w:val="006B41A5"/>
    <w:rsid w:val="006B753A"/>
    <w:rsid w:val="006C3123"/>
    <w:rsid w:val="006C5F72"/>
    <w:rsid w:val="006D0A0C"/>
    <w:rsid w:val="006D2E99"/>
    <w:rsid w:val="006D4AB1"/>
    <w:rsid w:val="006D6AC2"/>
    <w:rsid w:val="006E1409"/>
    <w:rsid w:val="006E3E6B"/>
    <w:rsid w:val="006E5B61"/>
    <w:rsid w:val="006E7E5D"/>
    <w:rsid w:val="006F288D"/>
    <w:rsid w:val="006F2AA3"/>
    <w:rsid w:val="006F427C"/>
    <w:rsid w:val="006F428E"/>
    <w:rsid w:val="006F6BC3"/>
    <w:rsid w:val="00702077"/>
    <w:rsid w:val="0070220B"/>
    <w:rsid w:val="00705211"/>
    <w:rsid w:val="007072DE"/>
    <w:rsid w:val="00711340"/>
    <w:rsid w:val="007151EA"/>
    <w:rsid w:val="007177CE"/>
    <w:rsid w:val="007225D2"/>
    <w:rsid w:val="007257F3"/>
    <w:rsid w:val="00727A49"/>
    <w:rsid w:val="00730A34"/>
    <w:rsid w:val="0073249E"/>
    <w:rsid w:val="00732AC2"/>
    <w:rsid w:val="00736BF7"/>
    <w:rsid w:val="00736DF1"/>
    <w:rsid w:val="00744A57"/>
    <w:rsid w:val="00744DC0"/>
    <w:rsid w:val="007557D6"/>
    <w:rsid w:val="00755AEB"/>
    <w:rsid w:val="00757863"/>
    <w:rsid w:val="00757EBD"/>
    <w:rsid w:val="007770A6"/>
    <w:rsid w:val="00781077"/>
    <w:rsid w:val="0078113D"/>
    <w:rsid w:val="00781CDE"/>
    <w:rsid w:val="007820A6"/>
    <w:rsid w:val="0078289D"/>
    <w:rsid w:val="00783542"/>
    <w:rsid w:val="00784867"/>
    <w:rsid w:val="00787578"/>
    <w:rsid w:val="00797999"/>
    <w:rsid w:val="007A1D38"/>
    <w:rsid w:val="007A21C4"/>
    <w:rsid w:val="007B69A8"/>
    <w:rsid w:val="007C06E4"/>
    <w:rsid w:val="007C3E11"/>
    <w:rsid w:val="007D1B1E"/>
    <w:rsid w:val="007D29B6"/>
    <w:rsid w:val="007E18EB"/>
    <w:rsid w:val="007E379F"/>
    <w:rsid w:val="007E4A52"/>
    <w:rsid w:val="007E4DAC"/>
    <w:rsid w:val="007E57C3"/>
    <w:rsid w:val="007E7568"/>
    <w:rsid w:val="007E7F9B"/>
    <w:rsid w:val="007F1A51"/>
    <w:rsid w:val="007F1F4C"/>
    <w:rsid w:val="007F6F04"/>
    <w:rsid w:val="007F7601"/>
    <w:rsid w:val="007F7BB7"/>
    <w:rsid w:val="008026E4"/>
    <w:rsid w:val="008101CF"/>
    <w:rsid w:val="00815D3B"/>
    <w:rsid w:val="00816E2A"/>
    <w:rsid w:val="00816EAB"/>
    <w:rsid w:val="00822294"/>
    <w:rsid w:val="00822E57"/>
    <w:rsid w:val="00831456"/>
    <w:rsid w:val="00833DBB"/>
    <w:rsid w:val="0083533F"/>
    <w:rsid w:val="008410C9"/>
    <w:rsid w:val="00845197"/>
    <w:rsid w:val="00847484"/>
    <w:rsid w:val="0085025B"/>
    <w:rsid w:val="00850485"/>
    <w:rsid w:val="0085062C"/>
    <w:rsid w:val="00856DC3"/>
    <w:rsid w:val="00857456"/>
    <w:rsid w:val="00861702"/>
    <w:rsid w:val="008718AF"/>
    <w:rsid w:val="00874FEC"/>
    <w:rsid w:val="00876812"/>
    <w:rsid w:val="00887B58"/>
    <w:rsid w:val="0089037D"/>
    <w:rsid w:val="00891AB1"/>
    <w:rsid w:val="008952D1"/>
    <w:rsid w:val="00895B64"/>
    <w:rsid w:val="008A12B6"/>
    <w:rsid w:val="008A6765"/>
    <w:rsid w:val="008B6C87"/>
    <w:rsid w:val="008C12E3"/>
    <w:rsid w:val="008C6D8C"/>
    <w:rsid w:val="008D7FC3"/>
    <w:rsid w:val="008E4C04"/>
    <w:rsid w:val="008F4421"/>
    <w:rsid w:val="009046EB"/>
    <w:rsid w:val="009048BC"/>
    <w:rsid w:val="009078F3"/>
    <w:rsid w:val="00912BFD"/>
    <w:rsid w:val="00913065"/>
    <w:rsid w:val="0091748E"/>
    <w:rsid w:val="00925392"/>
    <w:rsid w:val="009267FD"/>
    <w:rsid w:val="0093176D"/>
    <w:rsid w:val="00935BF2"/>
    <w:rsid w:val="00942D38"/>
    <w:rsid w:val="00943E35"/>
    <w:rsid w:val="00950A62"/>
    <w:rsid w:val="00951C5A"/>
    <w:rsid w:val="0095693B"/>
    <w:rsid w:val="009617D7"/>
    <w:rsid w:val="00961C34"/>
    <w:rsid w:val="00974296"/>
    <w:rsid w:val="00974E2D"/>
    <w:rsid w:val="0098276C"/>
    <w:rsid w:val="009933F3"/>
    <w:rsid w:val="00995497"/>
    <w:rsid w:val="00996681"/>
    <w:rsid w:val="00997AF8"/>
    <w:rsid w:val="009A4476"/>
    <w:rsid w:val="009A7759"/>
    <w:rsid w:val="009B16B1"/>
    <w:rsid w:val="009B3AC0"/>
    <w:rsid w:val="009C3F1B"/>
    <w:rsid w:val="009C5F2D"/>
    <w:rsid w:val="009C7536"/>
    <w:rsid w:val="009D1874"/>
    <w:rsid w:val="009D7BD4"/>
    <w:rsid w:val="009E07D1"/>
    <w:rsid w:val="009E123D"/>
    <w:rsid w:val="009F05C8"/>
    <w:rsid w:val="009F54C8"/>
    <w:rsid w:val="00A0199D"/>
    <w:rsid w:val="00A020E4"/>
    <w:rsid w:val="00A053C7"/>
    <w:rsid w:val="00A061C1"/>
    <w:rsid w:val="00A1080C"/>
    <w:rsid w:val="00A1225B"/>
    <w:rsid w:val="00A1382A"/>
    <w:rsid w:val="00A26F5B"/>
    <w:rsid w:val="00A3059C"/>
    <w:rsid w:val="00A31F28"/>
    <w:rsid w:val="00A34A8B"/>
    <w:rsid w:val="00A36679"/>
    <w:rsid w:val="00A373D0"/>
    <w:rsid w:val="00A4184C"/>
    <w:rsid w:val="00A468CF"/>
    <w:rsid w:val="00A53CCB"/>
    <w:rsid w:val="00A540F5"/>
    <w:rsid w:val="00A61F9F"/>
    <w:rsid w:val="00A63228"/>
    <w:rsid w:val="00A66E49"/>
    <w:rsid w:val="00A73EDB"/>
    <w:rsid w:val="00A74FC3"/>
    <w:rsid w:val="00A90A82"/>
    <w:rsid w:val="00AA0718"/>
    <w:rsid w:val="00AA134A"/>
    <w:rsid w:val="00AA152F"/>
    <w:rsid w:val="00AA2953"/>
    <w:rsid w:val="00AA2F4A"/>
    <w:rsid w:val="00AA5B49"/>
    <w:rsid w:val="00AA5DAE"/>
    <w:rsid w:val="00AC19BC"/>
    <w:rsid w:val="00AC4D6A"/>
    <w:rsid w:val="00AC6310"/>
    <w:rsid w:val="00AD3071"/>
    <w:rsid w:val="00AD33AD"/>
    <w:rsid w:val="00AD5AA8"/>
    <w:rsid w:val="00AD7AFC"/>
    <w:rsid w:val="00AE3ADC"/>
    <w:rsid w:val="00AE66EE"/>
    <w:rsid w:val="00AF0D96"/>
    <w:rsid w:val="00AF31D3"/>
    <w:rsid w:val="00AF3250"/>
    <w:rsid w:val="00AF4E62"/>
    <w:rsid w:val="00B03E0F"/>
    <w:rsid w:val="00B07626"/>
    <w:rsid w:val="00B14313"/>
    <w:rsid w:val="00B2146E"/>
    <w:rsid w:val="00B23FC4"/>
    <w:rsid w:val="00B24C3A"/>
    <w:rsid w:val="00B31813"/>
    <w:rsid w:val="00B33364"/>
    <w:rsid w:val="00B351A7"/>
    <w:rsid w:val="00B35228"/>
    <w:rsid w:val="00B369C3"/>
    <w:rsid w:val="00B460CF"/>
    <w:rsid w:val="00B46F74"/>
    <w:rsid w:val="00B475CA"/>
    <w:rsid w:val="00B476CA"/>
    <w:rsid w:val="00B50B6D"/>
    <w:rsid w:val="00B52CA8"/>
    <w:rsid w:val="00B5356D"/>
    <w:rsid w:val="00B71B85"/>
    <w:rsid w:val="00B7474F"/>
    <w:rsid w:val="00B807E2"/>
    <w:rsid w:val="00B80F76"/>
    <w:rsid w:val="00B852B7"/>
    <w:rsid w:val="00B863BF"/>
    <w:rsid w:val="00B87961"/>
    <w:rsid w:val="00B95E2C"/>
    <w:rsid w:val="00B97147"/>
    <w:rsid w:val="00BA52EF"/>
    <w:rsid w:val="00BA7969"/>
    <w:rsid w:val="00BB2426"/>
    <w:rsid w:val="00BC099D"/>
    <w:rsid w:val="00BC20E3"/>
    <w:rsid w:val="00BC34B7"/>
    <w:rsid w:val="00BC4DC1"/>
    <w:rsid w:val="00BC5D95"/>
    <w:rsid w:val="00BC615A"/>
    <w:rsid w:val="00BD79FB"/>
    <w:rsid w:val="00BE2829"/>
    <w:rsid w:val="00BE28B6"/>
    <w:rsid w:val="00BF5AC2"/>
    <w:rsid w:val="00C00AA8"/>
    <w:rsid w:val="00C01EEB"/>
    <w:rsid w:val="00C02033"/>
    <w:rsid w:val="00C061A4"/>
    <w:rsid w:val="00C06332"/>
    <w:rsid w:val="00C07F0D"/>
    <w:rsid w:val="00C119CB"/>
    <w:rsid w:val="00C1392E"/>
    <w:rsid w:val="00C15DD6"/>
    <w:rsid w:val="00C16140"/>
    <w:rsid w:val="00C240C6"/>
    <w:rsid w:val="00C25672"/>
    <w:rsid w:val="00C32137"/>
    <w:rsid w:val="00C33DD5"/>
    <w:rsid w:val="00C3691A"/>
    <w:rsid w:val="00C36A62"/>
    <w:rsid w:val="00C404F2"/>
    <w:rsid w:val="00C4737F"/>
    <w:rsid w:val="00C51A11"/>
    <w:rsid w:val="00C53BA5"/>
    <w:rsid w:val="00C55A2E"/>
    <w:rsid w:val="00C56EE4"/>
    <w:rsid w:val="00C66F09"/>
    <w:rsid w:val="00C70683"/>
    <w:rsid w:val="00C70C60"/>
    <w:rsid w:val="00C70CC8"/>
    <w:rsid w:val="00C71E31"/>
    <w:rsid w:val="00C72023"/>
    <w:rsid w:val="00C777CF"/>
    <w:rsid w:val="00C81594"/>
    <w:rsid w:val="00C815C2"/>
    <w:rsid w:val="00C81B22"/>
    <w:rsid w:val="00C84500"/>
    <w:rsid w:val="00C85835"/>
    <w:rsid w:val="00C93A63"/>
    <w:rsid w:val="00CA4461"/>
    <w:rsid w:val="00CB1D25"/>
    <w:rsid w:val="00CB2399"/>
    <w:rsid w:val="00CB23D0"/>
    <w:rsid w:val="00CB28C8"/>
    <w:rsid w:val="00CB4150"/>
    <w:rsid w:val="00CB4478"/>
    <w:rsid w:val="00CB4FC1"/>
    <w:rsid w:val="00CB5841"/>
    <w:rsid w:val="00CC0852"/>
    <w:rsid w:val="00CC3607"/>
    <w:rsid w:val="00CC59B7"/>
    <w:rsid w:val="00CD4CF9"/>
    <w:rsid w:val="00CE08E6"/>
    <w:rsid w:val="00CE3BD4"/>
    <w:rsid w:val="00CE5691"/>
    <w:rsid w:val="00CE5DC4"/>
    <w:rsid w:val="00CE6863"/>
    <w:rsid w:val="00CE7DF2"/>
    <w:rsid w:val="00CF3749"/>
    <w:rsid w:val="00CF535A"/>
    <w:rsid w:val="00CF5A17"/>
    <w:rsid w:val="00D002F2"/>
    <w:rsid w:val="00D012C5"/>
    <w:rsid w:val="00D01EFD"/>
    <w:rsid w:val="00D06838"/>
    <w:rsid w:val="00D117D5"/>
    <w:rsid w:val="00D12839"/>
    <w:rsid w:val="00D20F03"/>
    <w:rsid w:val="00D22B31"/>
    <w:rsid w:val="00D26799"/>
    <w:rsid w:val="00D302C0"/>
    <w:rsid w:val="00D302EE"/>
    <w:rsid w:val="00D319C7"/>
    <w:rsid w:val="00D3265F"/>
    <w:rsid w:val="00D32EF3"/>
    <w:rsid w:val="00D331F9"/>
    <w:rsid w:val="00D36714"/>
    <w:rsid w:val="00D37A99"/>
    <w:rsid w:val="00D41163"/>
    <w:rsid w:val="00D42B6D"/>
    <w:rsid w:val="00D4334F"/>
    <w:rsid w:val="00D44760"/>
    <w:rsid w:val="00D61909"/>
    <w:rsid w:val="00D633F0"/>
    <w:rsid w:val="00D6613C"/>
    <w:rsid w:val="00D70D48"/>
    <w:rsid w:val="00D77EAD"/>
    <w:rsid w:val="00D8153D"/>
    <w:rsid w:val="00D8187A"/>
    <w:rsid w:val="00D824D2"/>
    <w:rsid w:val="00D84BD0"/>
    <w:rsid w:val="00D850C1"/>
    <w:rsid w:val="00D92CCD"/>
    <w:rsid w:val="00D94633"/>
    <w:rsid w:val="00D97A0A"/>
    <w:rsid w:val="00DA41A4"/>
    <w:rsid w:val="00DA5BCC"/>
    <w:rsid w:val="00DA741C"/>
    <w:rsid w:val="00DB2B74"/>
    <w:rsid w:val="00DB4BE7"/>
    <w:rsid w:val="00DB7C96"/>
    <w:rsid w:val="00DC07E0"/>
    <w:rsid w:val="00DC248B"/>
    <w:rsid w:val="00DC3DE8"/>
    <w:rsid w:val="00DD0F76"/>
    <w:rsid w:val="00DD1D7B"/>
    <w:rsid w:val="00DD3034"/>
    <w:rsid w:val="00DD5065"/>
    <w:rsid w:val="00DE29B9"/>
    <w:rsid w:val="00DF0DBD"/>
    <w:rsid w:val="00DF7563"/>
    <w:rsid w:val="00DF7A78"/>
    <w:rsid w:val="00DF7CA7"/>
    <w:rsid w:val="00E04C0D"/>
    <w:rsid w:val="00E055F6"/>
    <w:rsid w:val="00E07459"/>
    <w:rsid w:val="00E109AD"/>
    <w:rsid w:val="00E10DB0"/>
    <w:rsid w:val="00E140A0"/>
    <w:rsid w:val="00E204E0"/>
    <w:rsid w:val="00E24A40"/>
    <w:rsid w:val="00E25897"/>
    <w:rsid w:val="00E26A87"/>
    <w:rsid w:val="00E318D8"/>
    <w:rsid w:val="00E32114"/>
    <w:rsid w:val="00E40DAA"/>
    <w:rsid w:val="00E419E2"/>
    <w:rsid w:val="00E453BA"/>
    <w:rsid w:val="00E54D62"/>
    <w:rsid w:val="00E72150"/>
    <w:rsid w:val="00E7254E"/>
    <w:rsid w:val="00E73C87"/>
    <w:rsid w:val="00E75BA9"/>
    <w:rsid w:val="00E80D04"/>
    <w:rsid w:val="00E83637"/>
    <w:rsid w:val="00E8645F"/>
    <w:rsid w:val="00E9289F"/>
    <w:rsid w:val="00E97916"/>
    <w:rsid w:val="00EA2352"/>
    <w:rsid w:val="00EA394D"/>
    <w:rsid w:val="00EA3E7B"/>
    <w:rsid w:val="00EA40E5"/>
    <w:rsid w:val="00EA45CC"/>
    <w:rsid w:val="00EA5893"/>
    <w:rsid w:val="00EB37EE"/>
    <w:rsid w:val="00EC32E1"/>
    <w:rsid w:val="00EC3BAA"/>
    <w:rsid w:val="00ED221F"/>
    <w:rsid w:val="00ED40A5"/>
    <w:rsid w:val="00ED5069"/>
    <w:rsid w:val="00ED6DB3"/>
    <w:rsid w:val="00EE0FCB"/>
    <w:rsid w:val="00EE2FCE"/>
    <w:rsid w:val="00EE3524"/>
    <w:rsid w:val="00EE5564"/>
    <w:rsid w:val="00EE6C09"/>
    <w:rsid w:val="00EE7E13"/>
    <w:rsid w:val="00EF1086"/>
    <w:rsid w:val="00EF3FAB"/>
    <w:rsid w:val="00EF62C4"/>
    <w:rsid w:val="00EF63C8"/>
    <w:rsid w:val="00EF6FD0"/>
    <w:rsid w:val="00F017AF"/>
    <w:rsid w:val="00F037C2"/>
    <w:rsid w:val="00F04CAF"/>
    <w:rsid w:val="00F05A92"/>
    <w:rsid w:val="00F07EF5"/>
    <w:rsid w:val="00F1260F"/>
    <w:rsid w:val="00F147E9"/>
    <w:rsid w:val="00F17856"/>
    <w:rsid w:val="00F22CEB"/>
    <w:rsid w:val="00F22E15"/>
    <w:rsid w:val="00F2431E"/>
    <w:rsid w:val="00F25CD5"/>
    <w:rsid w:val="00F34595"/>
    <w:rsid w:val="00F43631"/>
    <w:rsid w:val="00F45684"/>
    <w:rsid w:val="00F502F7"/>
    <w:rsid w:val="00F642E3"/>
    <w:rsid w:val="00F6650B"/>
    <w:rsid w:val="00F67107"/>
    <w:rsid w:val="00F72787"/>
    <w:rsid w:val="00F73300"/>
    <w:rsid w:val="00F73F05"/>
    <w:rsid w:val="00F76398"/>
    <w:rsid w:val="00F82072"/>
    <w:rsid w:val="00F82778"/>
    <w:rsid w:val="00F82821"/>
    <w:rsid w:val="00F87D81"/>
    <w:rsid w:val="00F90DCB"/>
    <w:rsid w:val="00F93F49"/>
    <w:rsid w:val="00F94E4A"/>
    <w:rsid w:val="00FB3B1D"/>
    <w:rsid w:val="00FB5B10"/>
    <w:rsid w:val="00FB7ECD"/>
    <w:rsid w:val="00FC3214"/>
    <w:rsid w:val="00FC38A5"/>
    <w:rsid w:val="00FC4F2B"/>
    <w:rsid w:val="00FC7D62"/>
    <w:rsid w:val="00FD155C"/>
    <w:rsid w:val="00FD1AE7"/>
    <w:rsid w:val="00FD1D6A"/>
    <w:rsid w:val="00FD2293"/>
    <w:rsid w:val="00FD60D4"/>
    <w:rsid w:val="00FD687F"/>
    <w:rsid w:val="00FD7030"/>
    <w:rsid w:val="00FE0824"/>
    <w:rsid w:val="00FE65E8"/>
    <w:rsid w:val="00FF0FB3"/>
    <w:rsid w:val="00FF1761"/>
    <w:rsid w:val="00FF4E43"/>
    <w:rsid w:val="00FF6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7E96B"/>
  <w15:chartTrackingRefBased/>
  <w15:docId w15:val="{5FDB9732-A68D-4079-83B8-FC6765F46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3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4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4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4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4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4B7"/>
    <w:rPr>
      <w:rFonts w:eastAsiaTheme="majorEastAsia" w:cstheme="majorBidi"/>
      <w:color w:val="272727" w:themeColor="text1" w:themeTint="D8"/>
    </w:rPr>
  </w:style>
  <w:style w:type="paragraph" w:styleId="Title">
    <w:name w:val="Title"/>
    <w:basedOn w:val="Normal"/>
    <w:next w:val="Normal"/>
    <w:link w:val="TitleChar"/>
    <w:uiPriority w:val="10"/>
    <w:qFormat/>
    <w:rsid w:val="00BC3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4B7"/>
    <w:pPr>
      <w:spacing w:before="160"/>
      <w:jc w:val="center"/>
    </w:pPr>
    <w:rPr>
      <w:i/>
      <w:iCs/>
      <w:color w:val="404040" w:themeColor="text1" w:themeTint="BF"/>
    </w:rPr>
  </w:style>
  <w:style w:type="character" w:customStyle="1" w:styleId="QuoteChar">
    <w:name w:val="Quote Char"/>
    <w:basedOn w:val="DefaultParagraphFont"/>
    <w:link w:val="Quote"/>
    <w:uiPriority w:val="29"/>
    <w:rsid w:val="00BC34B7"/>
    <w:rPr>
      <w:i/>
      <w:iCs/>
      <w:color w:val="404040" w:themeColor="text1" w:themeTint="BF"/>
    </w:rPr>
  </w:style>
  <w:style w:type="paragraph" w:styleId="ListParagraph">
    <w:name w:val="List Paragraph"/>
    <w:basedOn w:val="Normal"/>
    <w:uiPriority w:val="34"/>
    <w:qFormat/>
    <w:rsid w:val="00BC34B7"/>
    <w:pPr>
      <w:ind w:left="720"/>
      <w:contextualSpacing/>
    </w:pPr>
  </w:style>
  <w:style w:type="character" w:styleId="IntenseEmphasis">
    <w:name w:val="Intense Emphasis"/>
    <w:basedOn w:val="DefaultParagraphFont"/>
    <w:uiPriority w:val="21"/>
    <w:qFormat/>
    <w:rsid w:val="00BC34B7"/>
    <w:rPr>
      <w:i/>
      <w:iCs/>
      <w:color w:val="0F4761" w:themeColor="accent1" w:themeShade="BF"/>
    </w:rPr>
  </w:style>
  <w:style w:type="paragraph" w:styleId="IntenseQuote">
    <w:name w:val="Intense Quote"/>
    <w:basedOn w:val="Normal"/>
    <w:next w:val="Normal"/>
    <w:link w:val="IntenseQuoteChar"/>
    <w:uiPriority w:val="30"/>
    <w:qFormat/>
    <w:rsid w:val="00BC3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4B7"/>
    <w:rPr>
      <w:i/>
      <w:iCs/>
      <w:color w:val="0F4761" w:themeColor="accent1" w:themeShade="BF"/>
    </w:rPr>
  </w:style>
  <w:style w:type="character" w:styleId="IntenseReference">
    <w:name w:val="Intense Reference"/>
    <w:basedOn w:val="DefaultParagraphFont"/>
    <w:uiPriority w:val="32"/>
    <w:qFormat/>
    <w:rsid w:val="00BC34B7"/>
    <w:rPr>
      <w:b/>
      <w:bCs/>
      <w:smallCaps/>
      <w:color w:val="0F4761" w:themeColor="accent1" w:themeShade="BF"/>
      <w:spacing w:val="5"/>
    </w:rPr>
  </w:style>
  <w:style w:type="character" w:styleId="Hyperlink">
    <w:name w:val="Hyperlink"/>
    <w:basedOn w:val="DefaultParagraphFont"/>
    <w:uiPriority w:val="99"/>
    <w:unhideWhenUsed/>
    <w:rsid w:val="003F1D4F"/>
    <w:rPr>
      <w:color w:val="467886" w:themeColor="hyperlink"/>
      <w:u w:val="single"/>
    </w:rPr>
  </w:style>
  <w:style w:type="character" w:styleId="UnresolvedMention">
    <w:name w:val="Unresolved Mention"/>
    <w:basedOn w:val="DefaultParagraphFont"/>
    <w:uiPriority w:val="99"/>
    <w:semiHidden/>
    <w:unhideWhenUsed/>
    <w:rsid w:val="003F1D4F"/>
    <w:rPr>
      <w:color w:val="605E5C"/>
      <w:shd w:val="clear" w:color="auto" w:fill="E1DFDD"/>
    </w:rPr>
  </w:style>
  <w:style w:type="paragraph" w:styleId="Header">
    <w:name w:val="header"/>
    <w:basedOn w:val="Normal"/>
    <w:link w:val="HeaderChar"/>
    <w:uiPriority w:val="99"/>
    <w:unhideWhenUsed/>
    <w:rsid w:val="00567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CD3"/>
  </w:style>
  <w:style w:type="paragraph" w:styleId="Footer">
    <w:name w:val="footer"/>
    <w:basedOn w:val="Normal"/>
    <w:link w:val="FooterChar"/>
    <w:uiPriority w:val="99"/>
    <w:unhideWhenUsed/>
    <w:rsid w:val="00567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CD3"/>
  </w:style>
  <w:style w:type="paragraph" w:styleId="NormalWeb">
    <w:name w:val="Normal (Web)"/>
    <w:basedOn w:val="Normal"/>
    <w:uiPriority w:val="99"/>
    <w:semiHidden/>
    <w:unhideWhenUsed/>
    <w:rsid w:val="00477F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77F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8307">
      <w:bodyDiv w:val="1"/>
      <w:marLeft w:val="0"/>
      <w:marRight w:val="0"/>
      <w:marTop w:val="0"/>
      <w:marBottom w:val="0"/>
      <w:divBdr>
        <w:top w:val="none" w:sz="0" w:space="0" w:color="auto"/>
        <w:left w:val="none" w:sz="0" w:space="0" w:color="auto"/>
        <w:bottom w:val="none" w:sz="0" w:space="0" w:color="auto"/>
        <w:right w:val="none" w:sz="0" w:space="0" w:color="auto"/>
      </w:divBdr>
    </w:div>
    <w:div w:id="400176663">
      <w:bodyDiv w:val="1"/>
      <w:marLeft w:val="0"/>
      <w:marRight w:val="0"/>
      <w:marTop w:val="0"/>
      <w:marBottom w:val="0"/>
      <w:divBdr>
        <w:top w:val="none" w:sz="0" w:space="0" w:color="auto"/>
        <w:left w:val="none" w:sz="0" w:space="0" w:color="auto"/>
        <w:bottom w:val="none" w:sz="0" w:space="0" w:color="auto"/>
        <w:right w:val="none" w:sz="0" w:space="0" w:color="auto"/>
      </w:divBdr>
    </w:div>
    <w:div w:id="574515319">
      <w:bodyDiv w:val="1"/>
      <w:marLeft w:val="0"/>
      <w:marRight w:val="0"/>
      <w:marTop w:val="0"/>
      <w:marBottom w:val="0"/>
      <w:divBdr>
        <w:top w:val="none" w:sz="0" w:space="0" w:color="auto"/>
        <w:left w:val="none" w:sz="0" w:space="0" w:color="auto"/>
        <w:bottom w:val="none" w:sz="0" w:space="0" w:color="auto"/>
        <w:right w:val="none" w:sz="0" w:space="0" w:color="auto"/>
      </w:divBdr>
    </w:div>
    <w:div w:id="965084355">
      <w:bodyDiv w:val="1"/>
      <w:marLeft w:val="0"/>
      <w:marRight w:val="0"/>
      <w:marTop w:val="0"/>
      <w:marBottom w:val="0"/>
      <w:divBdr>
        <w:top w:val="none" w:sz="0" w:space="0" w:color="auto"/>
        <w:left w:val="none" w:sz="0" w:space="0" w:color="auto"/>
        <w:bottom w:val="none" w:sz="0" w:space="0" w:color="auto"/>
        <w:right w:val="none" w:sz="0" w:space="0" w:color="auto"/>
      </w:divBdr>
    </w:div>
    <w:div w:id="1225222113">
      <w:bodyDiv w:val="1"/>
      <w:marLeft w:val="0"/>
      <w:marRight w:val="0"/>
      <w:marTop w:val="0"/>
      <w:marBottom w:val="0"/>
      <w:divBdr>
        <w:top w:val="none" w:sz="0" w:space="0" w:color="auto"/>
        <w:left w:val="none" w:sz="0" w:space="0" w:color="auto"/>
        <w:bottom w:val="none" w:sz="0" w:space="0" w:color="auto"/>
        <w:right w:val="none" w:sz="0" w:space="0" w:color="auto"/>
      </w:divBdr>
      <w:divsChild>
        <w:div w:id="73019844">
          <w:marLeft w:val="0"/>
          <w:marRight w:val="0"/>
          <w:marTop w:val="0"/>
          <w:marBottom w:val="0"/>
          <w:divBdr>
            <w:top w:val="none" w:sz="0" w:space="0" w:color="auto"/>
            <w:left w:val="none" w:sz="0" w:space="0" w:color="auto"/>
            <w:bottom w:val="none" w:sz="0" w:space="0" w:color="auto"/>
            <w:right w:val="none" w:sz="0" w:space="0" w:color="auto"/>
          </w:divBdr>
          <w:divsChild>
            <w:div w:id="951936254">
              <w:marLeft w:val="0"/>
              <w:marRight w:val="0"/>
              <w:marTop w:val="0"/>
              <w:marBottom w:val="180"/>
              <w:divBdr>
                <w:top w:val="none" w:sz="0" w:space="0" w:color="auto"/>
                <w:left w:val="none" w:sz="0" w:space="0" w:color="auto"/>
                <w:bottom w:val="none" w:sz="0" w:space="0" w:color="auto"/>
                <w:right w:val="none" w:sz="0" w:space="0" w:color="auto"/>
              </w:divBdr>
              <w:divsChild>
                <w:div w:id="11262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923938">
      <w:bodyDiv w:val="1"/>
      <w:marLeft w:val="0"/>
      <w:marRight w:val="0"/>
      <w:marTop w:val="0"/>
      <w:marBottom w:val="0"/>
      <w:divBdr>
        <w:top w:val="none" w:sz="0" w:space="0" w:color="auto"/>
        <w:left w:val="none" w:sz="0" w:space="0" w:color="auto"/>
        <w:bottom w:val="none" w:sz="0" w:space="0" w:color="auto"/>
        <w:right w:val="none" w:sz="0" w:space="0" w:color="auto"/>
      </w:divBdr>
    </w:div>
    <w:div w:id="1387559902">
      <w:bodyDiv w:val="1"/>
      <w:marLeft w:val="0"/>
      <w:marRight w:val="0"/>
      <w:marTop w:val="0"/>
      <w:marBottom w:val="0"/>
      <w:divBdr>
        <w:top w:val="none" w:sz="0" w:space="0" w:color="auto"/>
        <w:left w:val="none" w:sz="0" w:space="0" w:color="auto"/>
        <w:bottom w:val="none" w:sz="0" w:space="0" w:color="auto"/>
        <w:right w:val="none" w:sz="0" w:space="0" w:color="auto"/>
      </w:divBdr>
    </w:div>
    <w:div w:id="1422870292">
      <w:bodyDiv w:val="1"/>
      <w:marLeft w:val="0"/>
      <w:marRight w:val="0"/>
      <w:marTop w:val="0"/>
      <w:marBottom w:val="0"/>
      <w:divBdr>
        <w:top w:val="none" w:sz="0" w:space="0" w:color="auto"/>
        <w:left w:val="none" w:sz="0" w:space="0" w:color="auto"/>
        <w:bottom w:val="none" w:sz="0" w:space="0" w:color="auto"/>
        <w:right w:val="none" w:sz="0" w:space="0" w:color="auto"/>
      </w:divBdr>
    </w:div>
    <w:div w:id="1560824470">
      <w:bodyDiv w:val="1"/>
      <w:marLeft w:val="0"/>
      <w:marRight w:val="0"/>
      <w:marTop w:val="0"/>
      <w:marBottom w:val="0"/>
      <w:divBdr>
        <w:top w:val="none" w:sz="0" w:space="0" w:color="auto"/>
        <w:left w:val="none" w:sz="0" w:space="0" w:color="auto"/>
        <w:bottom w:val="none" w:sz="0" w:space="0" w:color="auto"/>
        <w:right w:val="none" w:sz="0" w:space="0" w:color="auto"/>
      </w:divBdr>
    </w:div>
    <w:div w:id="1568370823">
      <w:bodyDiv w:val="1"/>
      <w:marLeft w:val="0"/>
      <w:marRight w:val="0"/>
      <w:marTop w:val="0"/>
      <w:marBottom w:val="0"/>
      <w:divBdr>
        <w:top w:val="none" w:sz="0" w:space="0" w:color="auto"/>
        <w:left w:val="none" w:sz="0" w:space="0" w:color="auto"/>
        <w:bottom w:val="none" w:sz="0" w:space="0" w:color="auto"/>
        <w:right w:val="none" w:sz="0" w:space="0" w:color="auto"/>
      </w:divBdr>
    </w:div>
    <w:div w:id="1994869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2758</TotalTime>
  <Pages>20</Pages>
  <Words>5385</Words>
  <Characters>30695</Characters>
  <Application>Microsoft Office Word</Application>
  <DocSecurity>0</DocSecurity>
  <Lines>255</Lines>
  <Paragraphs>72</Paragraphs>
  <ScaleCrop>false</ScaleCrop>
  <Company/>
  <LinksUpToDate>false</LinksUpToDate>
  <CharactersWithSpaces>36008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Evans (2105261)</dc:creator>
  <cp:keywords/>
  <dc:description/>
  <cp:lastModifiedBy>Teresa Evans (2105261)</cp:lastModifiedBy>
  <cp:revision>782</cp:revision>
  <dcterms:created xsi:type="dcterms:W3CDTF">2024-02-28T12:48:00Z</dcterms:created>
  <dcterms:modified xsi:type="dcterms:W3CDTF">2024-03-08T12:12:00Z</dcterms:modified>
</cp:coreProperties>
</file>