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461F885" w:rsidR="005E6C44" w:rsidRPr="00A42F82" w:rsidRDefault="00A61AF7" w:rsidP="00A91894">
            <w:pPr>
              <w:rPr>
                <w:rFonts w:ascii="Arial" w:hAnsi="Arial" w:cs="Arial"/>
                <w:sz w:val="22"/>
                <w:szCs w:val="22"/>
              </w:rPr>
            </w:pPr>
            <w:r>
              <w:rPr>
                <w:rFonts w:ascii="Arial" w:hAnsi="Arial" w:cs="Arial"/>
                <w:sz w:val="22"/>
                <w:szCs w:val="22"/>
              </w:rPr>
              <w:t xml:space="preserve"> </w:t>
            </w:r>
            <w:proofErr w:type="spellStart"/>
            <w:r w:rsidR="00F54FCD">
              <w:rPr>
                <w:rFonts w:ascii="Arial" w:hAnsi="Arial" w:cs="Arial"/>
                <w:sz w:val="22"/>
                <w:szCs w:val="22"/>
              </w:rPr>
              <w:t>Shivaniben</w:t>
            </w:r>
            <w:proofErr w:type="spellEnd"/>
            <w:r w:rsidR="00F54FCD">
              <w:rPr>
                <w:rFonts w:ascii="Arial" w:hAnsi="Arial" w:cs="Arial"/>
                <w:sz w:val="22"/>
                <w:szCs w:val="22"/>
              </w:rPr>
              <w:t xml:space="preserve"> </w:t>
            </w:r>
            <w:proofErr w:type="spellStart"/>
            <w:r w:rsidR="00F54FCD">
              <w:rPr>
                <w:rFonts w:ascii="Arial" w:hAnsi="Arial" w:cs="Arial"/>
                <w:sz w:val="22"/>
                <w:szCs w:val="22"/>
              </w:rPr>
              <w:t>kamleshbhi</w:t>
            </w:r>
            <w:proofErr w:type="spellEnd"/>
            <w:r w:rsidR="00F54FCD">
              <w:rPr>
                <w:rFonts w:ascii="Arial" w:hAnsi="Arial" w:cs="Arial"/>
                <w:sz w:val="22"/>
                <w:szCs w:val="22"/>
              </w:rPr>
              <w:t xml:space="preserve"> </w:t>
            </w:r>
            <w:proofErr w:type="spellStart"/>
            <w:r w:rsidR="00F54FCD">
              <w:rPr>
                <w:rFonts w:ascii="Arial" w:hAnsi="Arial" w:cs="Arial"/>
                <w:sz w:val="22"/>
                <w:szCs w:val="22"/>
              </w:rPr>
              <w:t>patel</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1E72694" w:rsidR="005E6C44" w:rsidRPr="00A42F82" w:rsidRDefault="00A61AF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4874EDE" w:rsidR="005E6C44" w:rsidRPr="00A42F82" w:rsidRDefault="00A61AF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98A01AB" w:rsidR="005E6C44" w:rsidRPr="00A42F82" w:rsidRDefault="00EE63BB"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E0294DB" w:rsidR="005E6C44" w:rsidRPr="00A42F82" w:rsidRDefault="00A61AF7"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9373484" w:rsidR="005E6C44" w:rsidRPr="00A42F82" w:rsidRDefault="00A61AF7" w:rsidP="00A91894">
            <w:pPr>
              <w:rPr>
                <w:rFonts w:ascii="Arial" w:hAnsi="Arial" w:cs="Arial"/>
                <w:sz w:val="22"/>
                <w:szCs w:val="22"/>
              </w:rPr>
            </w:pPr>
            <w:r>
              <w:rPr>
                <w:rFonts w:ascii="Arial" w:hAnsi="Arial" w:cs="Arial"/>
                <w:sz w:val="22"/>
                <w:szCs w:val="22"/>
              </w:rPr>
              <w:t>2</w:t>
            </w:r>
            <w:r w:rsidR="00F54FCD">
              <w:rPr>
                <w:rFonts w:ascii="Arial" w:hAnsi="Arial" w:cs="Arial"/>
                <w:sz w:val="22"/>
                <w:szCs w:val="22"/>
              </w:rPr>
              <w:t>422549</w:t>
            </w:r>
            <w:r>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31200AC" w14:textId="77777777" w:rsidR="00F54FCD" w:rsidRPr="00A42F82" w:rsidRDefault="00F54FCD" w:rsidP="00F54FCD">
            <w:pPr>
              <w:rPr>
                <w:rFonts w:ascii="Arial" w:hAnsi="Arial" w:cs="Arial"/>
                <w:sz w:val="22"/>
                <w:szCs w:val="22"/>
              </w:rPr>
            </w:pPr>
          </w:p>
          <w:p w14:paraId="331BC1EA" w14:textId="14B0BF0C" w:rsidR="005E6C44" w:rsidRPr="00A42F82" w:rsidRDefault="00F54FCD" w:rsidP="00F54FCD">
            <w:pPr>
              <w:rPr>
                <w:rFonts w:ascii="Arial" w:hAnsi="Arial" w:cs="Arial"/>
                <w:sz w:val="22"/>
                <w:szCs w:val="22"/>
              </w:rPr>
            </w:pPr>
            <w:r>
              <w:rPr>
                <w:rFonts w:ascii="Arial" w:hAnsi="Arial" w:cs="Arial"/>
                <w:sz w:val="22"/>
                <w:szCs w:val="22"/>
              </w:rPr>
              <w:t>+44 7741999691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C7C5D2" w:rsidR="005E6C44" w:rsidRPr="00A42F82" w:rsidRDefault="00A61AF7" w:rsidP="00A91894">
            <w:pPr>
              <w:rPr>
                <w:rFonts w:ascii="Arial" w:hAnsi="Arial" w:cs="Arial"/>
                <w:sz w:val="22"/>
                <w:szCs w:val="22"/>
              </w:rPr>
            </w:pPr>
            <w:r>
              <w:rPr>
                <w:rFonts w:ascii="Arial" w:hAnsi="Arial" w:cs="Arial"/>
                <w:sz w:val="22"/>
                <w:szCs w:val="22"/>
              </w:rPr>
              <w:t>24</w:t>
            </w:r>
            <w:r w:rsidR="00F54FCD">
              <w:rPr>
                <w:rFonts w:ascii="Arial" w:hAnsi="Arial" w:cs="Arial"/>
                <w:sz w:val="22"/>
                <w:szCs w:val="22"/>
              </w:rPr>
              <w:t>22549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FF522DD" w14:textId="16AE8BCB" w:rsidR="005E6C44" w:rsidRDefault="00A61AF7" w:rsidP="00A91894">
            <w:pPr>
              <w:rPr>
                <w:rFonts w:ascii="Arial" w:hAnsi="Arial" w:cs="Arial"/>
                <w:sz w:val="22"/>
                <w:szCs w:val="22"/>
              </w:rPr>
            </w:pPr>
            <w:r>
              <w:rPr>
                <w:rFonts w:ascii="Arial" w:hAnsi="Arial" w:cs="Arial"/>
                <w:sz w:val="22"/>
                <w:szCs w:val="22"/>
              </w:rPr>
              <w:t xml:space="preserve"> </w:t>
            </w:r>
            <w:r w:rsidR="00EE63BB">
              <w:rPr>
                <w:rFonts w:ascii="Arial" w:hAnsi="Arial" w:cs="Arial"/>
                <w:sz w:val="22"/>
                <w:szCs w:val="22"/>
              </w:rPr>
              <w:t>P</w:t>
            </w:r>
            <w:r>
              <w:rPr>
                <w:rFonts w:ascii="Arial" w:hAnsi="Arial" w:cs="Arial"/>
                <w:sz w:val="22"/>
                <w:szCs w:val="22"/>
              </w:rPr>
              <w:t>ublic health and socia</w:t>
            </w:r>
            <w:r w:rsidR="00EE63BB">
              <w:rPr>
                <w:rFonts w:ascii="Arial" w:hAnsi="Arial" w:cs="Arial"/>
                <w:sz w:val="22"/>
                <w:szCs w:val="22"/>
              </w:rPr>
              <w:t xml:space="preserve">l </w:t>
            </w:r>
            <w:r>
              <w:rPr>
                <w:rFonts w:ascii="Arial" w:hAnsi="Arial" w:cs="Arial"/>
                <w:sz w:val="22"/>
                <w:szCs w:val="22"/>
              </w:rPr>
              <w:t>care in practice</w:t>
            </w:r>
          </w:p>
          <w:p w14:paraId="660E53A9" w14:textId="7AB430F6" w:rsidR="00A61AF7" w:rsidRPr="00A42F82" w:rsidRDefault="00A61AF7"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783719" w:rsidR="005E6C44" w:rsidRPr="00A42F82" w:rsidRDefault="00EE63BB" w:rsidP="00A91894">
            <w:pPr>
              <w:rPr>
                <w:rFonts w:ascii="Arial" w:hAnsi="Arial" w:cs="Arial"/>
                <w:sz w:val="22"/>
                <w:szCs w:val="22"/>
              </w:rPr>
            </w:pPr>
            <w:proofErr w:type="spellStart"/>
            <w:proofErr w:type="gramStart"/>
            <w:r>
              <w:rPr>
                <w:rFonts w:ascii="Arial" w:hAnsi="Arial" w:cs="Arial"/>
                <w:sz w:val="22"/>
                <w:szCs w:val="22"/>
              </w:rPr>
              <w:t>Dr.soban</w:t>
            </w:r>
            <w:proofErr w:type="spellEnd"/>
            <w:proofErr w:type="gramEnd"/>
            <w:r>
              <w:rPr>
                <w:rFonts w:ascii="Arial" w:hAnsi="Arial" w:cs="Arial"/>
                <w:sz w:val="22"/>
                <w:szCs w:val="22"/>
              </w:rPr>
              <w:t xml:space="preserve"> </w:t>
            </w:r>
            <w:proofErr w:type="spellStart"/>
            <w:r>
              <w:rPr>
                <w:rFonts w:ascii="Arial" w:hAnsi="Arial" w:cs="Arial"/>
                <w:sz w:val="22"/>
                <w:szCs w:val="22"/>
              </w:rPr>
              <w:t>sadiq</w:t>
            </w:r>
            <w:proofErr w:type="spellEnd"/>
            <w:r>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BBFF28" w:rsidR="005E6C44" w:rsidRPr="00A42F82" w:rsidRDefault="00EE63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951ACA0" w:rsidR="005E6C44" w:rsidRPr="00A42F82" w:rsidRDefault="00EE63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71EF67C" w:rsidR="005E6C44" w:rsidRPr="00A42F82" w:rsidRDefault="00EE63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D39CDDE" w:rsidR="005E6C44" w:rsidRPr="00A42F82" w:rsidRDefault="00EE63B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2D84B638" w:rsidR="00835382" w:rsidRPr="00A42F82" w:rsidRDefault="00EE63B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F54FCD" w:rsidRPr="00A42F82" w14:paraId="2136C9F7" w14:textId="77777777" w:rsidTr="00F54FCD">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F54FCD" w:rsidRPr="00A42F82" w:rsidRDefault="00F54FCD" w:rsidP="00F54FCD">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F54FCD" w:rsidRPr="00A42F82" w:rsidRDefault="00F54FCD" w:rsidP="00F54FCD">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94163B3" w14:textId="77777777" w:rsidR="00F54FCD" w:rsidRPr="0076299C" w:rsidRDefault="00F54FCD" w:rsidP="00F54F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3F2316"/>
                <w:sz w:val="22"/>
                <w:szCs w:val="22"/>
                <w:lang w:eastAsia="en-GB"/>
              </w:rPr>
            </w:pPr>
            <w:r w:rsidRPr="0076299C">
              <w:rPr>
                <w:rFonts w:ascii="Helvetica" w:hAnsi="Helvetica" w:cs="Helvetica"/>
                <w:color w:val="3F2316"/>
                <w:sz w:val="22"/>
                <w:szCs w:val="22"/>
                <w:lang w:eastAsia="en-GB"/>
              </w:rPr>
              <w:t xml:space="preserve">THE </w:t>
            </w:r>
            <w:proofErr w:type="gramStart"/>
            <w:r w:rsidRPr="0076299C">
              <w:rPr>
                <w:rFonts w:ascii="Helvetica" w:hAnsi="Helvetica" w:cs="Helvetica"/>
                <w:color w:val="3F2316"/>
                <w:sz w:val="22"/>
                <w:szCs w:val="22"/>
                <w:lang w:eastAsia="en-GB"/>
              </w:rPr>
              <w:t>PREVALENCE ,RISK</w:t>
            </w:r>
            <w:proofErr w:type="gramEnd"/>
            <w:r w:rsidRPr="0076299C">
              <w:rPr>
                <w:rFonts w:ascii="Helvetica" w:hAnsi="Helvetica" w:cs="Helvetica"/>
                <w:color w:val="3F2316"/>
                <w:sz w:val="22"/>
                <w:szCs w:val="22"/>
                <w:lang w:eastAsia="en-GB"/>
              </w:rPr>
              <w:t xml:space="preserve"> FACTORS, AND PREVENTION OF URINARY</w:t>
            </w:r>
          </w:p>
          <w:p w14:paraId="44A8F7CA" w14:textId="3C9AB015" w:rsidR="00F54FCD" w:rsidRPr="00A42F82" w:rsidRDefault="00F54FCD" w:rsidP="00F54FCD">
            <w:pPr>
              <w:rPr>
                <w:rFonts w:ascii="Arial" w:hAnsi="Arial" w:cs="Arial"/>
                <w:sz w:val="22"/>
                <w:szCs w:val="22"/>
              </w:rPr>
            </w:pPr>
            <w:r w:rsidRPr="0076299C">
              <w:rPr>
                <w:rFonts w:ascii="Helvetica" w:hAnsi="Helvetica" w:cs="Helvetica"/>
                <w:color w:val="3F2316"/>
                <w:sz w:val="22"/>
                <w:szCs w:val="22"/>
                <w:lang w:eastAsia="en-GB"/>
              </w:rPr>
              <w:t>TRACT INFECTION (UTIS) IN ADULT WOMEN.</w:t>
            </w:r>
          </w:p>
        </w:tc>
      </w:tr>
      <w:tr w:rsidR="00F54FCD" w:rsidRPr="00A42F82" w14:paraId="52752113" w14:textId="77777777" w:rsidTr="00F54FCD">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F54FCD" w:rsidRPr="00A42F82" w:rsidRDefault="00F54FCD" w:rsidP="00F54FCD">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F54FCD" w:rsidRPr="00A42F82" w:rsidRDefault="00F54FCD" w:rsidP="00F54FCD">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F9F44E" w:rsidR="00F54FCD" w:rsidRPr="00A42F82" w:rsidRDefault="00F54FCD" w:rsidP="00F54FCD">
            <w:pPr>
              <w:rPr>
                <w:rFonts w:ascii="Arial" w:hAnsi="Arial" w:cs="Arial"/>
                <w:sz w:val="22"/>
                <w:szCs w:val="22"/>
              </w:rPr>
            </w:pPr>
            <w:r>
              <w:rPr>
                <w:rFonts w:ascii="Arial" w:hAnsi="Arial" w:cs="Arial"/>
                <w:sz w:val="22"/>
                <w:szCs w:val="22"/>
              </w:rPr>
              <w:t>6</w:t>
            </w:r>
            <w:r w:rsidRPr="000B063D">
              <w:rPr>
                <w:rFonts w:ascii="Arial" w:hAnsi="Arial" w:cs="Arial"/>
                <w:sz w:val="22"/>
                <w:szCs w:val="22"/>
                <w:vertAlign w:val="superscript"/>
              </w:rPr>
              <w:t>th</w:t>
            </w:r>
            <w:r>
              <w:rPr>
                <w:rFonts w:ascii="Arial" w:hAnsi="Arial" w:cs="Arial"/>
                <w:sz w:val="22"/>
                <w:szCs w:val="22"/>
              </w:rPr>
              <w:t xml:space="preserve">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F54FCD" w:rsidRPr="00A42F82" w:rsidRDefault="00F54FCD" w:rsidP="00F54FCD">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6E9A663" w:rsidR="00F54FCD" w:rsidRPr="00A42F82" w:rsidRDefault="00F54FCD" w:rsidP="00F54FCD">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february</w:t>
            </w:r>
            <w:proofErr w:type="spellEnd"/>
            <w:r>
              <w:rPr>
                <w:rFonts w:ascii="Arial" w:hAnsi="Arial" w:cs="Arial"/>
                <w:sz w:val="22"/>
                <w:szCs w:val="22"/>
              </w:rPr>
              <w:t xml:space="preserve"> 2026</w:t>
            </w:r>
          </w:p>
        </w:tc>
      </w:tr>
      <w:tr w:rsidR="00F54FCD" w:rsidRPr="00A42F82" w14:paraId="158575DD" w14:textId="77777777" w:rsidTr="00F54FCD">
        <w:trPr>
          <w:trHeight w:val="454"/>
        </w:trPr>
        <w:tc>
          <w:tcPr>
            <w:tcW w:w="296" w:type="pct"/>
            <w:tcBorders>
              <w:top w:val="single" w:sz="4" w:space="0" w:color="auto"/>
            </w:tcBorders>
            <w:shd w:val="clear" w:color="auto" w:fill="F2F2F2" w:themeFill="background1" w:themeFillShade="F2"/>
            <w:vAlign w:val="center"/>
          </w:tcPr>
          <w:p w14:paraId="5FC8F448" w14:textId="6560EF21" w:rsidR="00F54FCD" w:rsidRPr="00A42F82" w:rsidRDefault="00F54FCD" w:rsidP="00F54FCD">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54FCD" w:rsidRPr="00A42F82" w:rsidRDefault="00F54FCD" w:rsidP="00F54FC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F54FCD" w:rsidRPr="00A42F82" w:rsidRDefault="00F54FCD" w:rsidP="00F54FC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F54FCD" w:rsidRPr="00A42F82" w:rsidRDefault="00F54FCD" w:rsidP="00F54FCD">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54FCD" w:rsidRPr="00A42F82" w:rsidRDefault="00F54FCD" w:rsidP="00F54FCD">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54FCD" w:rsidRPr="00A42F82" w:rsidRDefault="00F54FCD" w:rsidP="00F54FCD">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54FCD" w:rsidRPr="00A42F82" w:rsidRDefault="00F54FCD" w:rsidP="00F54FCD">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54FCD" w:rsidRPr="00A42F82" w:rsidRDefault="00F54FCD" w:rsidP="00F54FCD">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54FCD" w:rsidRPr="00A42F82" w:rsidRDefault="00F54FCD" w:rsidP="00F54FCD">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54FCD" w:rsidRPr="00A42F82" w:rsidRDefault="00F54FCD" w:rsidP="00F54FCD">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54FCD" w:rsidRPr="00A42F82" w:rsidDel="002A152D" w14:paraId="33018EAC" w14:textId="77777777" w:rsidTr="00F54FCD">
        <w:trPr>
          <w:trHeight w:val="454"/>
        </w:trPr>
        <w:tc>
          <w:tcPr>
            <w:tcW w:w="296" w:type="pct"/>
            <w:vAlign w:val="center"/>
          </w:tcPr>
          <w:p w14:paraId="42153F40" w14:textId="02EC5A81" w:rsidR="00F54FCD" w:rsidRPr="00A42F82" w:rsidRDefault="00F54FCD" w:rsidP="00F54FCD">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7FF0E270" w14:textId="7C1F8874" w:rsidR="00F54FCD" w:rsidRPr="009E40F9" w:rsidRDefault="00F54FCD" w:rsidP="00F54FCD">
            <w:pPr>
              <w:autoSpaceDE w:val="0"/>
              <w:autoSpaceDN w:val="0"/>
              <w:adjustRightInd w:val="0"/>
              <w:spacing w:line="360" w:lineRule="auto"/>
              <w:rPr>
                <w:rFonts w:ascii="Arial" w:hAnsi="Arial" w:cs="Arial"/>
              </w:rPr>
            </w:pPr>
            <w:r w:rsidRPr="009E40F9">
              <w:rPr>
                <w:rFonts w:ascii="Arial" w:hAnsi="Arial" w:cs="Arial"/>
              </w:rPr>
              <w:t>Greater potential of antimicrobial resistance (AMR) and healthcare-associated infections (HCAIs) in NHS and social care settings highlights the central role of quorum sensing (QS), a bacterially mediated system of communication, responsible for the activation of virulence, biofilm formation, and horizontal gene transfer. Biofilm-producing pathogens like Pseudomonas aeruginosa use QS to make themselves antibiotic-resistant, leading to longer hospital stay and higher mortality, as QS-triggered biofilms are held accountable for nearly 80% of microbial infections (</w:t>
            </w:r>
            <w:proofErr w:type="spellStart"/>
            <w:r w:rsidRPr="009E40F9">
              <w:rPr>
                <w:rFonts w:ascii="Arial" w:hAnsi="Arial" w:cs="Arial"/>
              </w:rPr>
              <w:t>Nadell</w:t>
            </w:r>
            <w:proofErr w:type="spellEnd"/>
            <w:r w:rsidRPr="009E40F9">
              <w:rPr>
                <w:rFonts w:ascii="Arial" w:hAnsi="Arial" w:cs="Arial"/>
              </w:rPr>
              <w:t xml:space="preserve"> et al., 2008). Older people living in care homes are especially vulnerable, particularly those who have urinary catheters; 6.9% of the residents utilize catheters, 57.4% of which are inserted on admission, increasing their vulnerability to biofilm-based infections (McNulty et al., 2014). AMR currently costs the NHS around £1 billion annually, and 78.2% of chronic wounds are biofilm-associated, increasing healthcare burdens (House of Commons Library, 2018). Biofilm-related prosthetic joint infections cost an estimated $7.8 billion globally (Sharma, </w:t>
            </w:r>
            <w:proofErr w:type="spellStart"/>
            <w:r w:rsidRPr="009E40F9">
              <w:rPr>
                <w:rFonts w:ascii="Arial" w:hAnsi="Arial" w:cs="Arial"/>
              </w:rPr>
              <w:t>Misba</w:t>
            </w:r>
            <w:proofErr w:type="spellEnd"/>
            <w:r w:rsidRPr="009E40F9">
              <w:rPr>
                <w:rFonts w:ascii="Arial" w:hAnsi="Arial" w:cs="Arial"/>
              </w:rPr>
              <w:t xml:space="preserve"> and Khan, 2019). Residents of care homes are disproportionately impacted by infection control problems, with 23% of infections being due to catheter-associated UTIs and mortality rates of 10–33% for severe cases (Infection Prevention Control, 2023). Despite the existence of national policies for infection control, 35–55% of HCAIs are preventable by interventions directed towards QS (UKHSA, 2015). While antimicrobial stewardship has reduced antibiotic usage by 14% in social care, catheter management remains a problem (NIHR, 2017). Promising technologies such as AI </w:t>
            </w:r>
            <w:r w:rsidRPr="009E40F9">
              <w:rPr>
                <w:rFonts w:ascii="Arial" w:hAnsi="Arial" w:cs="Arial"/>
              </w:rPr>
              <w:lastRenderedPageBreak/>
              <w:t>biosensors and quorum quenching (QQ) approaches are yet to be incorporated into NHS or care strategies (Davies et al., 1998). This study informs the UK's 2024–2029 AMR National Action Plan to reduce antibiotic use by 5% and tackle infection inequality in deprived communities (GOV.UK, 2024), informing policy, resource optimization, and equitable infection prevention.</w:t>
            </w:r>
          </w:p>
          <w:p w14:paraId="001E7318" w14:textId="77777777" w:rsidR="00F54FCD" w:rsidRPr="009E40F9" w:rsidRDefault="00F54FCD" w:rsidP="00F54FCD">
            <w:pPr>
              <w:spacing w:line="360" w:lineRule="auto"/>
              <w:rPr>
                <w:rFonts w:ascii="Arial" w:hAnsi="Arial" w:cs="Arial"/>
              </w:rPr>
            </w:pPr>
          </w:p>
          <w:p w14:paraId="2B320BC7" w14:textId="77777777" w:rsidR="00F54FCD" w:rsidRPr="009E40F9" w:rsidRDefault="00F54FCD" w:rsidP="00F54FCD">
            <w:pPr>
              <w:spacing w:line="360" w:lineRule="auto"/>
              <w:rPr>
                <w:rFonts w:ascii="Arial" w:hAnsi="Arial" w:cs="Arial"/>
              </w:rPr>
            </w:pPr>
          </w:p>
          <w:p w14:paraId="39FAA3A4" w14:textId="77777777" w:rsidR="00F54FCD" w:rsidRPr="009E40F9" w:rsidRDefault="00F54FCD" w:rsidP="00F54FCD">
            <w:pPr>
              <w:spacing w:line="360" w:lineRule="auto"/>
              <w:rPr>
                <w:rFonts w:ascii="Arial" w:hAnsi="Arial" w:cs="Arial"/>
              </w:rPr>
            </w:pPr>
          </w:p>
          <w:p w14:paraId="5F64A457" w14:textId="77777777" w:rsidR="00F54FCD" w:rsidRPr="009E40F9" w:rsidDel="00425DA7" w:rsidRDefault="00F54FCD" w:rsidP="00F54FCD">
            <w:pPr>
              <w:spacing w:line="360" w:lineRule="auto"/>
              <w:rPr>
                <w:rFonts w:ascii="Arial" w:hAnsi="Arial" w:cs="Arial"/>
              </w:rPr>
            </w:pPr>
            <w:r w:rsidRPr="009E40F9">
              <w:rPr>
                <w:rFonts w:ascii="Arial" w:hAnsi="Arial" w:cs="Arial"/>
                <w:color w:val="808080"/>
              </w:rPr>
              <w:t>(this box should expand as you type)</w:t>
            </w:r>
          </w:p>
        </w:tc>
      </w:tr>
      <w:tr w:rsidR="00F54FCD" w:rsidRPr="00A42F82" w:rsidDel="002A152D" w14:paraId="495F0243" w14:textId="77777777" w:rsidTr="00F54FCD">
        <w:trPr>
          <w:trHeight w:val="454"/>
        </w:trPr>
        <w:tc>
          <w:tcPr>
            <w:tcW w:w="296" w:type="pct"/>
            <w:vAlign w:val="center"/>
          </w:tcPr>
          <w:p w14:paraId="452E4BDD" w14:textId="5D2200CB" w:rsidR="00F54FCD" w:rsidRPr="00A42F82" w:rsidRDefault="00F54FCD" w:rsidP="00F54FCD">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4" w:type="pct"/>
            <w:gridSpan w:val="4"/>
            <w:vAlign w:val="center"/>
          </w:tcPr>
          <w:p w14:paraId="33F706CC" w14:textId="42D1E990" w:rsidR="00F54FCD" w:rsidRDefault="00F54FCD" w:rsidP="00F54FCD">
            <w:pPr>
              <w:autoSpaceDE w:val="0"/>
              <w:autoSpaceDN w:val="0"/>
              <w:adjustRightInd w:val="0"/>
              <w:spacing w:line="360" w:lineRule="auto"/>
              <w:rPr>
                <w:rFonts w:ascii="Arial" w:hAnsi="Arial" w:cs="Arial"/>
              </w:rPr>
            </w:pPr>
            <w:r w:rsidRPr="00A42F82">
              <w:rPr>
                <w:rFonts w:ascii="Arial" w:hAnsi="Arial" w:cs="Arial"/>
                <w:b/>
                <w:bCs/>
                <w:sz w:val="22"/>
                <w:szCs w:val="22"/>
              </w:rPr>
              <w:t>Research Question</w:t>
            </w:r>
          </w:p>
          <w:p w14:paraId="4555AFF4" w14:textId="77777777" w:rsidR="00F54FCD" w:rsidRPr="00A42F82" w:rsidRDefault="00F54FCD" w:rsidP="00F54FCD">
            <w:pPr>
              <w:rPr>
                <w:rFonts w:ascii="Arial" w:hAnsi="Arial" w:cs="Arial"/>
              </w:rPr>
            </w:pPr>
            <w:r w:rsidRPr="0076299C">
              <w:rPr>
                <w:rFonts w:ascii="Arial" w:hAnsi="Arial" w:cs="Arial"/>
              </w:rPr>
              <w:t>What are the common risk factors contributing to Urinary Tract Infections (UTIs) in adult women, and what prevention strategies are most effective?</w:t>
            </w:r>
          </w:p>
          <w:p w14:paraId="7063F25C" w14:textId="77777777" w:rsidR="00F54FCD" w:rsidRPr="00FF2EC1" w:rsidRDefault="00F54FCD" w:rsidP="00F54FCD">
            <w:pPr>
              <w:autoSpaceDE w:val="0"/>
              <w:autoSpaceDN w:val="0"/>
              <w:adjustRightInd w:val="0"/>
              <w:spacing w:line="360" w:lineRule="auto"/>
              <w:rPr>
                <w:rFonts w:ascii="Arial" w:hAnsi="Arial" w:cs="Arial"/>
                <w:b/>
                <w:bCs/>
                <w:sz w:val="22"/>
                <w:szCs w:val="22"/>
              </w:rPr>
            </w:pPr>
          </w:p>
          <w:p w14:paraId="399A7D28" w14:textId="77777777" w:rsidR="00F54FCD" w:rsidRPr="00A42F82" w:rsidRDefault="00F54FCD" w:rsidP="00F54FCD">
            <w:pPr>
              <w:rPr>
                <w:rFonts w:ascii="Arial" w:hAnsi="Arial" w:cs="Arial"/>
                <w:sz w:val="22"/>
                <w:szCs w:val="22"/>
              </w:rPr>
            </w:pPr>
          </w:p>
          <w:p w14:paraId="76C0468A" w14:textId="77777777" w:rsidR="00F54FCD" w:rsidRPr="00A42F82" w:rsidRDefault="00F54FCD" w:rsidP="00F54FCD">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54FCD" w:rsidRPr="00A42F82" w14:paraId="5601B9CC" w14:textId="77777777" w:rsidTr="00F54FCD">
        <w:trPr>
          <w:trHeight w:val="454"/>
        </w:trPr>
        <w:tc>
          <w:tcPr>
            <w:tcW w:w="296" w:type="pct"/>
            <w:vAlign w:val="center"/>
          </w:tcPr>
          <w:p w14:paraId="5F7B982F" w14:textId="3E1A952B" w:rsidR="00F54FCD" w:rsidRPr="00A42F82" w:rsidRDefault="00F54FCD" w:rsidP="00F54FCD">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68975C9B" w14:textId="6DE3B5D4" w:rsidR="00F54FCD" w:rsidRDefault="00F54FCD" w:rsidP="00F54FCD">
            <w:pPr>
              <w:autoSpaceDE w:val="0"/>
              <w:autoSpaceDN w:val="0"/>
              <w:adjustRightInd w:val="0"/>
              <w:rPr>
                <w:rFonts w:ascii="Arial" w:hAnsi="Arial" w:cs="Arial"/>
              </w:rPr>
            </w:pPr>
            <w:r w:rsidRPr="00A42F82">
              <w:rPr>
                <w:rFonts w:ascii="Arial" w:hAnsi="Arial" w:cs="Arial"/>
                <w:b/>
                <w:bCs/>
                <w:sz w:val="22"/>
                <w:szCs w:val="22"/>
              </w:rPr>
              <w:t>Aims of Research Activity</w:t>
            </w:r>
          </w:p>
          <w:p w14:paraId="6438D3BF" w14:textId="77777777" w:rsidR="00F54FCD" w:rsidRPr="00A42F82" w:rsidRDefault="00F54FCD" w:rsidP="00F54FCD">
            <w:pPr>
              <w:rPr>
                <w:rFonts w:ascii="Arial" w:hAnsi="Arial" w:cs="Arial"/>
              </w:rPr>
            </w:pPr>
          </w:p>
          <w:p w14:paraId="732033B4" w14:textId="77777777" w:rsidR="00F54FCD" w:rsidRPr="00A42F82" w:rsidRDefault="00F54FCD" w:rsidP="00F54FCD">
            <w:pPr>
              <w:rPr>
                <w:rFonts w:ascii="Arial" w:hAnsi="Arial" w:cs="Arial"/>
              </w:rPr>
            </w:pPr>
            <w:r w:rsidRPr="0076299C">
              <w:rPr>
                <w:rFonts w:ascii="Arial" w:hAnsi="Arial" w:cs="Arial"/>
              </w:rPr>
              <w:t>To investigate the key risk factors associated with UTIs in adult women and explore effective prevention methods to reduce their occurrence.</w:t>
            </w:r>
          </w:p>
          <w:p w14:paraId="0A2FBB80" w14:textId="77777777" w:rsidR="00F54FCD" w:rsidRPr="00D813A8" w:rsidRDefault="00F54FCD" w:rsidP="00F54FCD">
            <w:pPr>
              <w:autoSpaceDE w:val="0"/>
              <w:autoSpaceDN w:val="0"/>
              <w:adjustRightInd w:val="0"/>
              <w:rPr>
                <w:rFonts w:ascii="Arial" w:hAnsi="Arial" w:cs="Arial"/>
              </w:rPr>
            </w:pPr>
          </w:p>
          <w:p w14:paraId="11C896B4" w14:textId="77777777" w:rsidR="00F54FCD" w:rsidRPr="00A42F82" w:rsidRDefault="00F54FCD" w:rsidP="00F54FCD">
            <w:pPr>
              <w:rPr>
                <w:rFonts w:ascii="Arial" w:hAnsi="Arial" w:cs="Arial"/>
                <w:sz w:val="22"/>
                <w:szCs w:val="22"/>
              </w:rPr>
            </w:pPr>
          </w:p>
          <w:p w14:paraId="574A3C8C" w14:textId="77777777" w:rsidR="00F54FCD" w:rsidRPr="00A42F82" w:rsidRDefault="00F54FCD" w:rsidP="00F54FCD">
            <w:pPr>
              <w:rPr>
                <w:rFonts w:ascii="Arial" w:hAnsi="Arial" w:cs="Arial"/>
              </w:rPr>
            </w:pPr>
            <w:r w:rsidRPr="00A42F82">
              <w:rPr>
                <w:rFonts w:ascii="Arial" w:hAnsi="Arial" w:cs="Arial"/>
                <w:color w:val="808080"/>
                <w:sz w:val="18"/>
                <w:szCs w:val="18"/>
              </w:rPr>
              <w:t>(this box should expand as you type)</w:t>
            </w:r>
          </w:p>
        </w:tc>
      </w:tr>
      <w:tr w:rsidR="00F54FCD" w:rsidRPr="00A42F82" w14:paraId="15B95D37" w14:textId="77777777" w:rsidTr="00F54FCD">
        <w:trPr>
          <w:trHeight w:val="454"/>
        </w:trPr>
        <w:tc>
          <w:tcPr>
            <w:tcW w:w="296" w:type="pct"/>
            <w:vAlign w:val="center"/>
          </w:tcPr>
          <w:p w14:paraId="530B057F" w14:textId="014B5317" w:rsidR="00F54FCD" w:rsidRPr="00A42F82" w:rsidRDefault="00F54FCD" w:rsidP="00F54FCD">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337DA7D2" w14:textId="77777777" w:rsidR="00F54FCD" w:rsidRPr="00A42F82" w:rsidRDefault="00F54FCD" w:rsidP="00F54FCD">
            <w:pPr>
              <w:autoSpaceDE w:val="0"/>
              <w:autoSpaceDN w:val="0"/>
              <w:adjustRightInd w:val="0"/>
              <w:rPr>
                <w:rFonts w:ascii="Arial" w:hAnsi="Arial" w:cs="Arial"/>
                <w:b/>
                <w:bCs/>
                <w:sz w:val="22"/>
                <w:szCs w:val="22"/>
              </w:rPr>
            </w:pPr>
            <w:r w:rsidRPr="009E40F9">
              <w:rPr>
                <w:rFonts w:ascii="Arial" w:hAnsi="Arial" w:cs="Arial"/>
                <w:b/>
                <w:bCs/>
              </w:rPr>
              <w:t>Objectives of Research Activity</w:t>
            </w:r>
            <w:r w:rsidRPr="009E40F9">
              <w:br/>
            </w:r>
          </w:p>
          <w:p w14:paraId="769BF52F" w14:textId="77777777" w:rsidR="00F54FCD" w:rsidRPr="00A42F82" w:rsidRDefault="00F54FCD" w:rsidP="00F54FCD">
            <w:pPr>
              <w:rPr>
                <w:rFonts w:ascii="Arial" w:hAnsi="Arial" w:cs="Arial"/>
              </w:rPr>
            </w:pPr>
          </w:p>
          <w:p w14:paraId="5819FA5E" w14:textId="77777777" w:rsidR="00F54FCD" w:rsidRPr="0076299C" w:rsidRDefault="00F54FCD" w:rsidP="00F54FCD">
            <w:pPr>
              <w:rPr>
                <w:rFonts w:ascii="Arial" w:hAnsi="Arial" w:cs="Arial"/>
                <w:sz w:val="22"/>
                <w:szCs w:val="22"/>
              </w:rPr>
            </w:pPr>
            <w:r w:rsidRPr="0076299C">
              <w:rPr>
                <w:rFonts w:ascii="Arial" w:hAnsi="Arial" w:cs="Arial"/>
                <w:sz w:val="22"/>
                <w:szCs w:val="22"/>
              </w:rPr>
              <w:t>To identify the most common risk factors leading to UTIs in adult women.</w:t>
            </w:r>
          </w:p>
          <w:p w14:paraId="77A6D05F" w14:textId="77777777" w:rsidR="00F54FCD" w:rsidRPr="0076299C" w:rsidRDefault="00F54FCD" w:rsidP="00F54FCD">
            <w:pPr>
              <w:rPr>
                <w:rFonts w:ascii="Arial" w:hAnsi="Arial" w:cs="Arial"/>
                <w:sz w:val="22"/>
                <w:szCs w:val="22"/>
              </w:rPr>
            </w:pPr>
            <w:r w:rsidRPr="0076299C">
              <w:rPr>
                <w:rFonts w:ascii="Arial" w:hAnsi="Arial" w:cs="Arial"/>
                <w:sz w:val="22"/>
                <w:szCs w:val="22"/>
              </w:rPr>
              <w:t>To assess the prevalence of UTIs among adult women within a defined population or setting.</w:t>
            </w:r>
          </w:p>
          <w:p w14:paraId="5594BFC0" w14:textId="77777777" w:rsidR="00F54FCD" w:rsidRPr="0076299C" w:rsidRDefault="00F54FCD" w:rsidP="00F54FCD">
            <w:pPr>
              <w:rPr>
                <w:rFonts w:ascii="Arial" w:hAnsi="Arial" w:cs="Arial"/>
                <w:sz w:val="22"/>
                <w:szCs w:val="22"/>
              </w:rPr>
            </w:pPr>
            <w:r w:rsidRPr="0076299C">
              <w:rPr>
                <w:rFonts w:ascii="Arial" w:hAnsi="Arial" w:cs="Arial"/>
                <w:sz w:val="22"/>
                <w:szCs w:val="22"/>
              </w:rPr>
              <w:t>To evaluate the effectiveness of current prevention and management strategies for UTIs.</w:t>
            </w:r>
          </w:p>
          <w:p w14:paraId="4551A71D" w14:textId="468D1087" w:rsidR="00F54FCD" w:rsidRPr="009E40F9" w:rsidRDefault="00F54FCD" w:rsidP="00F54FCD">
            <w:pPr>
              <w:autoSpaceDE w:val="0"/>
              <w:autoSpaceDN w:val="0"/>
              <w:adjustRightInd w:val="0"/>
              <w:spacing w:line="360" w:lineRule="auto"/>
              <w:rPr>
                <w:rFonts w:ascii="Arial" w:hAnsi="Arial" w:cs="Arial"/>
                <w:b/>
                <w:bCs/>
              </w:rPr>
            </w:pPr>
          </w:p>
          <w:p w14:paraId="437171CA" w14:textId="77777777" w:rsidR="00F54FCD" w:rsidRPr="009E40F9" w:rsidRDefault="00F54FCD" w:rsidP="00F54FCD">
            <w:pPr>
              <w:rPr>
                <w:rFonts w:ascii="Arial" w:hAnsi="Arial" w:cs="Arial"/>
              </w:rPr>
            </w:pPr>
          </w:p>
          <w:p w14:paraId="72272B05" w14:textId="77777777" w:rsidR="00F54FCD" w:rsidRPr="009E40F9" w:rsidRDefault="00F54FCD" w:rsidP="00F54FCD">
            <w:pPr>
              <w:rPr>
                <w:rFonts w:ascii="Arial" w:hAnsi="Arial" w:cs="Arial"/>
              </w:rPr>
            </w:pPr>
          </w:p>
          <w:p w14:paraId="63AA5A72" w14:textId="77777777" w:rsidR="00F54FCD" w:rsidRPr="009E40F9" w:rsidRDefault="00F54FCD" w:rsidP="00F54FCD">
            <w:pPr>
              <w:rPr>
                <w:rFonts w:ascii="Arial" w:hAnsi="Arial" w:cs="Arial"/>
              </w:rPr>
            </w:pPr>
          </w:p>
          <w:p w14:paraId="195CBC88" w14:textId="77777777" w:rsidR="00F54FCD" w:rsidRPr="009E40F9" w:rsidRDefault="00F54FCD" w:rsidP="00F54FCD">
            <w:pPr>
              <w:rPr>
                <w:rFonts w:ascii="Arial" w:hAnsi="Arial" w:cs="Arial"/>
              </w:rPr>
            </w:pPr>
            <w:r w:rsidRPr="009E40F9">
              <w:rPr>
                <w:rFonts w:ascii="Arial" w:hAnsi="Arial" w:cs="Arial"/>
                <w:color w:val="808080"/>
              </w:rPr>
              <w:t>(this box should expand as you type)</w:t>
            </w:r>
          </w:p>
        </w:tc>
      </w:tr>
      <w:tr w:rsidR="00F54FCD" w:rsidRPr="00A42F82" w14:paraId="67275614" w14:textId="77777777" w:rsidTr="00F54FCD">
        <w:trPr>
          <w:trHeight w:val="454"/>
        </w:trPr>
        <w:tc>
          <w:tcPr>
            <w:tcW w:w="296" w:type="pct"/>
            <w:shd w:val="clear" w:color="auto" w:fill="F2F2F2" w:themeFill="background1" w:themeFillShade="F2"/>
            <w:vAlign w:val="center"/>
          </w:tcPr>
          <w:p w14:paraId="4F01D510" w14:textId="0AD3C9FF" w:rsidR="00F54FCD" w:rsidRPr="00A42F82" w:rsidRDefault="00F54FCD" w:rsidP="00F54FCD">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54FCD" w:rsidRPr="00A42F82" w:rsidRDefault="00F54FCD" w:rsidP="00F54FCD">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54FCD" w:rsidRPr="00A42F82" w:rsidRDefault="00F54FCD" w:rsidP="00F54FCD">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F54FCD" w:rsidRPr="00A42F82" w14:paraId="570BB83E" w14:textId="77777777" w:rsidTr="00F54FCD">
        <w:trPr>
          <w:trHeight w:val="454"/>
        </w:trPr>
        <w:tc>
          <w:tcPr>
            <w:tcW w:w="296" w:type="pct"/>
            <w:vAlign w:val="center"/>
          </w:tcPr>
          <w:p w14:paraId="4DE47C2C" w14:textId="2D90040A" w:rsidR="00F54FCD" w:rsidRPr="00A42F82" w:rsidRDefault="00F54FCD" w:rsidP="00F54FCD">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2DAEC99C" w14:textId="77777777" w:rsidR="008B13C9" w:rsidRPr="008B13C9" w:rsidRDefault="00F54FCD" w:rsidP="008B13C9">
            <w:pPr>
              <w:rPr>
                <w:rFonts w:ascii="Arial" w:hAnsi="Arial" w:cs="Arial"/>
                <w:sz w:val="22"/>
                <w:szCs w:val="22"/>
                <w:lang w:eastAsia="en-GB"/>
              </w:rPr>
            </w:pPr>
            <w:r w:rsidRPr="008B13C9">
              <w:rPr>
                <w:rFonts w:ascii="Arial" w:hAnsi="Arial" w:cs="Arial"/>
                <w:sz w:val="22"/>
                <w:szCs w:val="22"/>
              </w:rPr>
              <w:br/>
            </w:r>
            <w:r w:rsidRPr="008B13C9">
              <w:rPr>
                <w:rFonts w:ascii="Arial" w:hAnsi="Arial" w:cs="Arial"/>
                <w:sz w:val="22"/>
                <w:szCs w:val="22"/>
              </w:rPr>
              <w:br/>
            </w:r>
            <w:r w:rsidR="008B13C9" w:rsidRPr="008B13C9">
              <w:rPr>
                <w:rFonts w:ascii="Arial" w:hAnsi="Arial" w:cs="Arial"/>
                <w:sz w:val="22"/>
                <w:szCs w:val="22"/>
                <w:lang w:eastAsia="en-GB"/>
              </w:rPr>
              <w:t xml:space="preserve">Research Methodology: systematic </w:t>
            </w:r>
            <w:proofErr w:type="gramStart"/>
            <w:r w:rsidR="008B13C9" w:rsidRPr="008B13C9">
              <w:rPr>
                <w:rFonts w:ascii="Arial" w:hAnsi="Arial" w:cs="Arial"/>
                <w:sz w:val="22"/>
                <w:szCs w:val="22"/>
                <w:lang w:eastAsia="en-GB"/>
              </w:rPr>
              <w:t>Review :</w:t>
            </w:r>
            <w:proofErr w:type="gramEnd"/>
          </w:p>
          <w:p w14:paraId="25793459" w14:textId="77777777" w:rsidR="008B13C9" w:rsidRPr="008B13C9" w:rsidRDefault="008B13C9" w:rsidP="008B13C9">
            <w:pPr>
              <w:rPr>
                <w:rFonts w:ascii="Arial" w:hAnsi="Arial" w:cs="Arial"/>
                <w:sz w:val="22"/>
                <w:szCs w:val="22"/>
                <w:lang w:eastAsia="en-GB"/>
              </w:rPr>
            </w:pPr>
          </w:p>
          <w:p w14:paraId="35DA0988" w14:textId="77777777" w:rsidR="008B13C9" w:rsidRPr="008B13C9" w:rsidRDefault="008B13C9" w:rsidP="008B13C9">
            <w:pPr>
              <w:rPr>
                <w:rFonts w:ascii="Arial" w:hAnsi="Arial" w:cs="Arial"/>
                <w:strike/>
                <w:sz w:val="22"/>
                <w:szCs w:val="22"/>
                <w:lang w:eastAsia="en-GB"/>
              </w:rPr>
            </w:pPr>
            <w:r w:rsidRPr="008B13C9">
              <w:rPr>
                <w:rFonts w:ascii="Arial" w:hAnsi="Arial" w:cs="Arial"/>
                <w:sz w:val="22"/>
                <w:szCs w:val="22"/>
                <w:lang w:eastAsia="en-GB"/>
              </w:rPr>
              <w:t>The systematic research technique will be adopted in this study, as per PRISMA (Preferred Reporting Items for Systematic Reviews and Meta-Analyses). A systematic review is transparent, structured, and reproducible method of identifying, selecting, and synthesizing available research</w:t>
            </w:r>
            <w:r w:rsidRPr="008B13C9">
              <w:rPr>
                <w:rFonts w:ascii="Arial" w:hAnsi="Arial" w:cs="Arial"/>
                <w:color w:val="000000"/>
                <w:sz w:val="22"/>
                <w:szCs w:val="22"/>
              </w:rPr>
              <w:t xml:space="preserve"> (PRISMA, 2020)</w:t>
            </w:r>
            <w:r w:rsidRPr="008B13C9">
              <w:rPr>
                <w:rFonts w:ascii="Arial" w:hAnsi="Arial" w:cs="Arial"/>
                <w:sz w:val="22"/>
                <w:szCs w:val="22"/>
                <w:lang w:eastAsia="en-GB"/>
              </w:rPr>
              <w:t>. It has practical applications in summarizing comments in bulk of information and finding patterns in studies. A search will be conducted in relevant databases including, PubMed, MEDLINE, CINAHL and Cochrane Library to identify the peer-reviewed articles published after 2013 and before 2024</w:t>
            </w:r>
            <w:r w:rsidRPr="008B13C9">
              <w:rPr>
                <w:rFonts w:ascii="Arial" w:hAnsi="Arial" w:cs="Arial"/>
                <w:color w:val="000000"/>
                <w:sz w:val="22"/>
                <w:szCs w:val="22"/>
              </w:rPr>
              <w:t>(</w:t>
            </w:r>
            <w:proofErr w:type="spellStart"/>
            <w:r w:rsidRPr="008B13C9">
              <w:rPr>
                <w:rFonts w:ascii="Arial" w:hAnsi="Arial" w:cs="Arial"/>
                <w:color w:val="000000"/>
                <w:sz w:val="22"/>
                <w:szCs w:val="22"/>
              </w:rPr>
              <w:t>Brignardello</w:t>
            </w:r>
            <w:proofErr w:type="spellEnd"/>
            <w:r w:rsidRPr="008B13C9">
              <w:rPr>
                <w:rFonts w:ascii="Arial" w:hAnsi="Arial" w:cs="Arial"/>
                <w:color w:val="000000"/>
                <w:sz w:val="22"/>
                <w:szCs w:val="22"/>
              </w:rPr>
              <w:t>-Petersen</w:t>
            </w:r>
            <w:r w:rsidRPr="008B13C9">
              <w:rPr>
                <w:rStyle w:val="apple-converted-space"/>
                <w:rFonts w:ascii="Arial" w:hAnsi="Arial" w:cs="Arial"/>
                <w:color w:val="000000"/>
                <w:sz w:val="22"/>
                <w:szCs w:val="22"/>
              </w:rPr>
              <w:t> </w:t>
            </w:r>
            <w:r w:rsidRPr="008B13C9">
              <w:rPr>
                <w:rFonts w:ascii="Arial" w:hAnsi="Arial" w:cs="Arial"/>
                <w:i/>
                <w:iCs/>
                <w:color w:val="000000"/>
                <w:sz w:val="22"/>
                <w:szCs w:val="22"/>
              </w:rPr>
              <w:t>et al.</w:t>
            </w:r>
            <w:r w:rsidRPr="008B13C9">
              <w:rPr>
                <w:rFonts w:ascii="Arial" w:hAnsi="Arial" w:cs="Arial"/>
                <w:color w:val="000000"/>
                <w:sz w:val="22"/>
                <w:szCs w:val="22"/>
              </w:rPr>
              <w:t>, 2024)</w:t>
            </w:r>
            <w:r w:rsidRPr="008B13C9">
              <w:rPr>
                <w:rFonts w:ascii="Arial" w:hAnsi="Arial" w:cs="Arial"/>
                <w:sz w:val="22"/>
                <w:szCs w:val="22"/>
                <w:lang w:eastAsia="en-GB"/>
              </w:rPr>
              <w:t xml:space="preserve">. </w:t>
            </w:r>
          </w:p>
          <w:p w14:paraId="08AC8006" w14:textId="77777777" w:rsidR="008B13C9" w:rsidRPr="008B13C9" w:rsidRDefault="008B13C9" w:rsidP="008B13C9">
            <w:pPr>
              <w:rPr>
                <w:rFonts w:ascii="Arial" w:hAnsi="Arial" w:cs="Arial"/>
                <w:sz w:val="22"/>
                <w:szCs w:val="22"/>
                <w:lang w:eastAsia="en-GB"/>
              </w:rPr>
            </w:pPr>
          </w:p>
          <w:p w14:paraId="5CB822F2"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Research Design:</w:t>
            </w:r>
          </w:p>
          <w:p w14:paraId="1F2183AB" w14:textId="77777777" w:rsidR="008B13C9" w:rsidRPr="008B13C9" w:rsidRDefault="008B13C9" w:rsidP="008B13C9">
            <w:pPr>
              <w:rPr>
                <w:rFonts w:ascii="Arial" w:hAnsi="Arial" w:cs="Arial"/>
                <w:sz w:val="22"/>
                <w:szCs w:val="22"/>
                <w:lang w:eastAsia="en-GB"/>
              </w:rPr>
            </w:pPr>
          </w:p>
          <w:p w14:paraId="63C50438"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lastRenderedPageBreak/>
              <w:t>In this research, the researcher will conduct a systematic review of the research design to study the prevalence, risk factors, and prevention of urinary tract infection (UTIs) in adult women</w:t>
            </w:r>
            <w:r w:rsidRPr="008B13C9">
              <w:rPr>
                <w:color w:val="000000"/>
                <w:sz w:val="22"/>
                <w:szCs w:val="22"/>
              </w:rPr>
              <w:t xml:space="preserve"> (</w:t>
            </w:r>
            <w:proofErr w:type="spellStart"/>
            <w:r w:rsidRPr="008B13C9">
              <w:rPr>
                <w:color w:val="000000"/>
                <w:sz w:val="22"/>
                <w:szCs w:val="22"/>
              </w:rPr>
              <w:t>Girma</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2023)</w:t>
            </w:r>
            <w:r w:rsidRPr="008B13C9">
              <w:rPr>
                <w:rFonts w:ascii="Arial" w:hAnsi="Arial" w:cs="Arial"/>
                <w:sz w:val="22"/>
                <w:szCs w:val="22"/>
                <w:lang w:eastAsia="en-GB"/>
              </w:rPr>
              <w:t>. The design implies a systematic and logical identification, evaluation, and synthesis of current literature. A thorough search will be made in various databases by applying set keywords and eligibility criteria. Screening of studies will be in 2 stages based on authoritative title, abstract and full text</w:t>
            </w:r>
            <w:r w:rsidRPr="008B13C9">
              <w:rPr>
                <w:color w:val="000000"/>
                <w:sz w:val="22"/>
                <w:szCs w:val="22"/>
              </w:rPr>
              <w:t xml:space="preserve"> (</w:t>
            </w:r>
            <w:proofErr w:type="spellStart"/>
            <w:r w:rsidRPr="008B13C9">
              <w:rPr>
                <w:color w:val="000000"/>
                <w:sz w:val="22"/>
                <w:szCs w:val="22"/>
              </w:rPr>
              <w:t>Gionfriddo</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2024)</w:t>
            </w:r>
            <w:r w:rsidRPr="008B13C9">
              <w:rPr>
                <w:rFonts w:ascii="Arial" w:hAnsi="Arial" w:cs="Arial"/>
                <w:sz w:val="22"/>
                <w:szCs w:val="22"/>
                <w:lang w:eastAsia="en-GB"/>
              </w:rPr>
              <w:t>. Thereafter, quality of featured studies will be measured against established appraisal tools i.e., CASP</w:t>
            </w:r>
            <w:r w:rsidRPr="008B13C9">
              <w:rPr>
                <w:color w:val="000000"/>
                <w:sz w:val="22"/>
                <w:szCs w:val="22"/>
              </w:rPr>
              <w:t xml:space="preserve"> (Critical Appraisal Skills Programme, 2022)</w:t>
            </w:r>
            <w:r w:rsidRPr="008B13C9">
              <w:rPr>
                <w:rFonts w:ascii="Arial" w:hAnsi="Arial" w:cs="Arial"/>
                <w:sz w:val="22"/>
                <w:szCs w:val="22"/>
                <w:lang w:eastAsia="en-GB"/>
              </w:rPr>
              <w:t>. Extraction of relevant data will be done in a systematic way to enable objective synthesis of the findings which will provide the basis towards supporting evidence-based conclusions and identification of gaps related to the existing research</w:t>
            </w:r>
            <w:r w:rsidRPr="008B13C9">
              <w:rPr>
                <w:color w:val="000000"/>
                <w:sz w:val="22"/>
                <w:szCs w:val="22"/>
              </w:rPr>
              <w:t xml:space="preserve"> (Schmidt</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2023)</w:t>
            </w:r>
            <w:r w:rsidRPr="008B13C9">
              <w:rPr>
                <w:rFonts w:ascii="Arial" w:hAnsi="Arial" w:cs="Arial"/>
                <w:sz w:val="22"/>
                <w:szCs w:val="22"/>
                <w:lang w:eastAsia="en-GB"/>
              </w:rPr>
              <w:t>.</w:t>
            </w:r>
          </w:p>
          <w:p w14:paraId="183FD507" w14:textId="77777777" w:rsidR="008B13C9" w:rsidRPr="008B13C9" w:rsidRDefault="008B13C9" w:rsidP="008B13C9">
            <w:pPr>
              <w:rPr>
                <w:rFonts w:ascii="Arial" w:hAnsi="Arial" w:cs="Arial"/>
                <w:sz w:val="22"/>
                <w:szCs w:val="22"/>
                <w:lang w:eastAsia="en-GB"/>
              </w:rPr>
            </w:pPr>
          </w:p>
          <w:p w14:paraId="63DC2A9C" w14:textId="77777777" w:rsidR="008B13C9" w:rsidRPr="008B13C9" w:rsidRDefault="008B13C9" w:rsidP="008B13C9">
            <w:pPr>
              <w:rPr>
                <w:rFonts w:ascii="Arial" w:hAnsi="Arial" w:cs="Arial"/>
                <w:sz w:val="22"/>
                <w:szCs w:val="22"/>
                <w:lang w:eastAsia="en-GB"/>
              </w:rPr>
            </w:pPr>
          </w:p>
          <w:p w14:paraId="105B7DF0"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Data source:</w:t>
            </w:r>
          </w:p>
          <w:p w14:paraId="20FB1CCF" w14:textId="77777777" w:rsidR="008B13C9" w:rsidRPr="008B13C9" w:rsidRDefault="008B13C9" w:rsidP="008B13C9">
            <w:pPr>
              <w:rPr>
                <w:rFonts w:ascii="Arial" w:hAnsi="Arial" w:cs="Arial"/>
                <w:sz w:val="22"/>
                <w:szCs w:val="22"/>
                <w:lang w:eastAsia="en-GB"/>
              </w:rPr>
            </w:pPr>
          </w:p>
          <w:p w14:paraId="5C8CE2A7" w14:textId="77777777" w:rsidR="008B13C9" w:rsidRPr="008B13C9" w:rsidRDefault="008B13C9" w:rsidP="008B13C9">
            <w:pPr>
              <w:rPr>
                <w:rFonts w:ascii="Arial" w:hAnsi="Arial" w:cs="Arial"/>
                <w:sz w:val="22"/>
                <w:szCs w:val="22"/>
                <w:lang w:eastAsia="en-GB"/>
              </w:rPr>
            </w:pPr>
            <w:r w:rsidRPr="008B13C9">
              <w:rPr>
                <w:rFonts w:ascii="Arial" w:hAnsi="Arial" w:cs="Arial"/>
                <w:color w:val="000000"/>
                <w:sz w:val="22"/>
                <w:szCs w:val="22"/>
              </w:rPr>
              <w:t xml:space="preserve">This systematic review will collect information in form of peer-reviewed journals, clinical trials, and evidence-based studies that have to do with urinary tract infections in their adult woman months. To be comprehensive, it will contain details of published articles, reports of health organization, and clinical trial registries. Other sources like grey literature and reference lists of relative </w:t>
            </w:r>
            <w:proofErr w:type="gramStart"/>
            <w:r w:rsidRPr="008B13C9">
              <w:rPr>
                <w:rFonts w:ascii="Arial" w:hAnsi="Arial" w:cs="Arial"/>
                <w:color w:val="000000"/>
                <w:sz w:val="22"/>
                <w:szCs w:val="22"/>
              </w:rPr>
              <w:t>researches</w:t>
            </w:r>
            <w:proofErr w:type="gramEnd"/>
            <w:r w:rsidRPr="008B13C9">
              <w:rPr>
                <w:rFonts w:ascii="Arial" w:hAnsi="Arial" w:cs="Arial"/>
                <w:color w:val="000000"/>
                <w:sz w:val="22"/>
                <w:szCs w:val="22"/>
              </w:rPr>
              <w:t xml:space="preserve"> will be searched to reduce the publication bias. Use of the experts and analysis of the specialized journals will also make sure that more recent and significant research findings will be </w:t>
            </w:r>
            <w:proofErr w:type="gramStart"/>
            <w:r w:rsidRPr="008B13C9">
              <w:rPr>
                <w:rFonts w:ascii="Arial" w:hAnsi="Arial" w:cs="Arial"/>
                <w:color w:val="000000"/>
                <w:sz w:val="22"/>
                <w:szCs w:val="22"/>
              </w:rPr>
              <w:t>included</w:t>
            </w:r>
            <w:r w:rsidRPr="008B13C9">
              <w:rPr>
                <w:color w:val="000000"/>
                <w:sz w:val="22"/>
                <w:szCs w:val="22"/>
              </w:rPr>
              <w:t>(</w:t>
            </w:r>
            <w:proofErr w:type="gramEnd"/>
            <w:r w:rsidRPr="008B13C9">
              <w:rPr>
                <w:color w:val="000000"/>
                <w:sz w:val="22"/>
                <w:szCs w:val="22"/>
              </w:rPr>
              <w:t>Advani</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2025)</w:t>
            </w:r>
            <w:r w:rsidRPr="008B13C9">
              <w:rPr>
                <w:rFonts w:ascii="Arial" w:hAnsi="Arial" w:cs="Arial"/>
                <w:color w:val="000000"/>
                <w:sz w:val="22"/>
                <w:szCs w:val="22"/>
              </w:rPr>
              <w:t>.</w:t>
            </w:r>
          </w:p>
          <w:p w14:paraId="23DFF603" w14:textId="77777777" w:rsidR="008B13C9" w:rsidRPr="008B13C9" w:rsidRDefault="008B13C9" w:rsidP="008B13C9">
            <w:pPr>
              <w:rPr>
                <w:rFonts w:ascii="Arial" w:hAnsi="Arial" w:cs="Arial"/>
                <w:sz w:val="22"/>
                <w:szCs w:val="22"/>
                <w:lang w:eastAsia="en-GB"/>
              </w:rPr>
            </w:pPr>
          </w:p>
          <w:p w14:paraId="61EDA6A8" w14:textId="77777777" w:rsidR="008B13C9" w:rsidRPr="008B13C9" w:rsidRDefault="008B13C9" w:rsidP="008B13C9">
            <w:pPr>
              <w:rPr>
                <w:rFonts w:ascii="Arial" w:hAnsi="Arial" w:cs="Arial"/>
                <w:sz w:val="22"/>
                <w:szCs w:val="22"/>
                <w:lang w:eastAsia="en-GB"/>
              </w:rPr>
            </w:pPr>
          </w:p>
          <w:p w14:paraId="751F6580"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Search strategy:</w:t>
            </w:r>
          </w:p>
          <w:p w14:paraId="5085E3F9" w14:textId="77777777" w:rsidR="008B13C9" w:rsidRPr="008B13C9" w:rsidRDefault="008B13C9" w:rsidP="008B13C9">
            <w:pPr>
              <w:rPr>
                <w:rFonts w:ascii="Arial" w:hAnsi="Arial" w:cs="Arial"/>
                <w:sz w:val="22"/>
                <w:szCs w:val="22"/>
                <w:lang w:eastAsia="en-GB"/>
              </w:rPr>
            </w:pPr>
          </w:p>
          <w:p w14:paraId="3B87A6B1"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Keywords will be used: urinary tract infections, UTI, adult women, risk factors, and prevention. The search will be narrowed with Boolean operators (AND, OR). Limiting will be done using filters, to include only the English language, peer-reviewed publications during the period 2013 to 2024</w:t>
            </w:r>
            <w:r w:rsidRPr="008B13C9">
              <w:rPr>
                <w:color w:val="000000"/>
                <w:sz w:val="22"/>
                <w:szCs w:val="22"/>
              </w:rPr>
              <w:t xml:space="preserve"> (Nelson</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2024)</w:t>
            </w:r>
            <w:r w:rsidRPr="008B13C9">
              <w:rPr>
                <w:rFonts w:ascii="Arial" w:hAnsi="Arial" w:cs="Arial"/>
                <w:sz w:val="22"/>
                <w:szCs w:val="22"/>
                <w:lang w:eastAsia="en-GB"/>
              </w:rPr>
              <w:t>. PubMed: example search string: (UTI AND adult women AND risk factors AND prevention).</w:t>
            </w:r>
          </w:p>
          <w:p w14:paraId="5E12A8F8" w14:textId="77777777" w:rsidR="008B13C9" w:rsidRPr="008B13C9" w:rsidRDefault="008B13C9" w:rsidP="008B13C9">
            <w:pPr>
              <w:rPr>
                <w:rFonts w:ascii="Arial" w:hAnsi="Arial" w:cs="Arial"/>
                <w:sz w:val="22"/>
                <w:szCs w:val="22"/>
                <w:lang w:eastAsia="en-GB"/>
              </w:rPr>
            </w:pPr>
          </w:p>
          <w:p w14:paraId="0CE915AD" w14:textId="77777777" w:rsidR="008B13C9" w:rsidRPr="008B13C9" w:rsidRDefault="008B13C9" w:rsidP="008B13C9">
            <w:pPr>
              <w:rPr>
                <w:rFonts w:ascii="Arial" w:hAnsi="Arial" w:cs="Arial"/>
                <w:sz w:val="22"/>
                <w:szCs w:val="22"/>
                <w:lang w:eastAsia="en-GB"/>
              </w:rPr>
            </w:pPr>
          </w:p>
          <w:p w14:paraId="64F150AF"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Inclusion and exclusion criteria: </w:t>
            </w:r>
          </w:p>
          <w:p w14:paraId="18B12451" w14:textId="77777777" w:rsidR="008B13C9" w:rsidRPr="008B13C9" w:rsidRDefault="008B13C9" w:rsidP="008B13C9">
            <w:pPr>
              <w:rPr>
                <w:rFonts w:ascii="Arial" w:hAnsi="Arial" w:cs="Arial"/>
                <w:sz w:val="22"/>
                <w:szCs w:val="22"/>
                <w:lang w:eastAsia="en-GB"/>
              </w:rPr>
            </w:pPr>
          </w:p>
          <w:p w14:paraId="5ECAE9A0" w14:textId="77777777" w:rsidR="008B13C9" w:rsidRPr="008B13C9" w:rsidRDefault="008B13C9" w:rsidP="008B13C9">
            <w:pPr>
              <w:rPr>
                <w:rFonts w:ascii="Arial" w:hAnsi="Arial" w:cs="Arial"/>
                <w:sz w:val="22"/>
                <w:szCs w:val="22"/>
                <w:lang w:eastAsia="en-GB"/>
              </w:rPr>
            </w:pPr>
          </w:p>
          <w:p w14:paraId="297193CA"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Inclusion Criteria: </w:t>
            </w:r>
          </w:p>
          <w:p w14:paraId="053F7F1C" w14:textId="77777777" w:rsidR="008B13C9" w:rsidRPr="008B13C9" w:rsidRDefault="008B13C9" w:rsidP="008B13C9">
            <w:pPr>
              <w:pStyle w:val="ListParagraph"/>
              <w:numPr>
                <w:ilvl w:val="0"/>
                <w:numId w:val="28"/>
              </w:numPr>
              <w:rPr>
                <w:rFonts w:ascii="Arial" w:hAnsi="Arial" w:cs="Arial"/>
                <w:lang w:eastAsia="en-GB"/>
              </w:rPr>
            </w:pPr>
            <w:r w:rsidRPr="008B13C9">
              <w:rPr>
                <w:rFonts w:ascii="Arial" w:hAnsi="Arial" w:cs="Arial"/>
                <w:lang w:eastAsia="en-GB"/>
              </w:rPr>
              <w:t>Research</w:t>
            </w:r>
            <w:r w:rsidRPr="008B13C9">
              <w:rPr>
                <w:rFonts w:ascii="Arial" w:hAnsi="Arial" w:cs="Arial"/>
                <w:color w:val="000000" w:themeColor="text1"/>
                <w:lang w:eastAsia="en-GB"/>
              </w:rPr>
              <w:t xml:space="preserve">/journal articles </w:t>
            </w:r>
            <w:r w:rsidRPr="008B13C9">
              <w:rPr>
                <w:rFonts w:ascii="Arial" w:hAnsi="Arial" w:cs="Arial"/>
                <w:lang w:eastAsia="en-GB"/>
              </w:rPr>
              <w:t>published in 2013 to 2024</w:t>
            </w:r>
            <w:r w:rsidRPr="008B13C9">
              <w:rPr>
                <w:color w:val="000000"/>
              </w:rPr>
              <w:t xml:space="preserve"> (Campbell</w:t>
            </w:r>
            <w:r w:rsidRPr="008B13C9">
              <w:rPr>
                <w:rStyle w:val="apple-converted-space"/>
                <w:color w:val="000000"/>
              </w:rPr>
              <w:t> </w:t>
            </w:r>
            <w:r w:rsidRPr="008B13C9">
              <w:rPr>
                <w:i/>
                <w:iCs/>
                <w:color w:val="000000"/>
              </w:rPr>
              <w:t>et al.</w:t>
            </w:r>
            <w:r w:rsidRPr="008B13C9">
              <w:rPr>
                <w:color w:val="000000"/>
              </w:rPr>
              <w:t>, 2020)</w:t>
            </w:r>
            <w:r w:rsidRPr="008B13C9">
              <w:rPr>
                <w:rFonts w:ascii="Arial" w:hAnsi="Arial" w:cs="Arial"/>
                <w:lang w:eastAsia="en-GB"/>
              </w:rPr>
              <w:t>.</w:t>
            </w:r>
          </w:p>
          <w:p w14:paraId="6FFBF6AA" w14:textId="77777777" w:rsidR="008B13C9" w:rsidRPr="008B13C9" w:rsidRDefault="008B13C9" w:rsidP="008B13C9">
            <w:pPr>
              <w:pStyle w:val="ListParagraph"/>
              <w:numPr>
                <w:ilvl w:val="0"/>
                <w:numId w:val="28"/>
              </w:numPr>
              <w:rPr>
                <w:rFonts w:ascii="Arial" w:hAnsi="Arial" w:cs="Arial"/>
                <w:color w:val="000000" w:themeColor="text1"/>
                <w:lang w:eastAsia="en-GB"/>
              </w:rPr>
            </w:pPr>
            <w:r w:rsidRPr="008B13C9">
              <w:rPr>
                <w:rFonts w:ascii="Arial" w:hAnsi="Arial" w:cs="Arial"/>
                <w:lang w:eastAsia="en-GB"/>
              </w:rPr>
              <w:t>Research done on women of adult age (18</w:t>
            </w:r>
            <w:r w:rsidRPr="008B13C9">
              <w:rPr>
                <w:rFonts w:ascii="Arial" w:hAnsi="Arial" w:cs="Arial"/>
                <w:color w:val="000000" w:themeColor="text1"/>
                <w:lang w:eastAsia="en-GB"/>
              </w:rPr>
              <w:t>+) with or at risk of UTIs</w:t>
            </w:r>
            <w:r w:rsidRPr="008B13C9">
              <w:rPr>
                <w:color w:val="000000"/>
              </w:rPr>
              <w:t xml:space="preserve"> (</w:t>
            </w:r>
            <w:proofErr w:type="spellStart"/>
            <w:r w:rsidRPr="008B13C9">
              <w:rPr>
                <w:color w:val="000000"/>
              </w:rPr>
              <w:t>Almukhtar</w:t>
            </w:r>
            <w:proofErr w:type="spellEnd"/>
            <w:r w:rsidRPr="008B13C9">
              <w:rPr>
                <w:color w:val="000000"/>
              </w:rPr>
              <w:t>, 2018)</w:t>
            </w:r>
            <w:r w:rsidRPr="008B13C9">
              <w:rPr>
                <w:rFonts w:ascii="Arial" w:hAnsi="Arial" w:cs="Arial"/>
                <w:color w:val="000000" w:themeColor="text1"/>
                <w:lang w:eastAsia="en-GB"/>
              </w:rPr>
              <w:t>.</w:t>
            </w:r>
          </w:p>
          <w:p w14:paraId="3032B904" w14:textId="77777777" w:rsidR="008B13C9" w:rsidRPr="008B13C9" w:rsidRDefault="008B13C9" w:rsidP="008B13C9">
            <w:pPr>
              <w:pStyle w:val="ListParagraph"/>
              <w:numPr>
                <w:ilvl w:val="0"/>
                <w:numId w:val="28"/>
              </w:numPr>
              <w:rPr>
                <w:rFonts w:ascii="Arial" w:hAnsi="Arial" w:cs="Arial"/>
                <w:lang w:eastAsia="en-GB"/>
              </w:rPr>
            </w:pPr>
            <w:r w:rsidRPr="008B13C9">
              <w:rPr>
                <w:rFonts w:ascii="Arial" w:hAnsi="Arial" w:cs="Arial"/>
                <w:lang w:eastAsia="en-GB"/>
              </w:rPr>
              <w:t xml:space="preserve">Studies investigating risk factors, prevalence, or prevention of urinary tract infections (UTIs). </w:t>
            </w:r>
          </w:p>
          <w:p w14:paraId="24F09F74" w14:textId="77777777" w:rsidR="008B13C9" w:rsidRPr="008B13C9" w:rsidRDefault="008B13C9" w:rsidP="008B13C9">
            <w:pPr>
              <w:pStyle w:val="ListParagraph"/>
              <w:numPr>
                <w:ilvl w:val="0"/>
                <w:numId w:val="28"/>
              </w:numPr>
              <w:rPr>
                <w:rFonts w:ascii="Arial" w:hAnsi="Arial" w:cs="Arial"/>
                <w:lang w:eastAsia="en-GB"/>
              </w:rPr>
            </w:pPr>
            <w:r w:rsidRPr="008B13C9">
              <w:rPr>
                <w:rFonts w:ascii="Arial" w:hAnsi="Arial" w:cs="Arial"/>
                <w:lang w:eastAsia="en-GB"/>
              </w:rPr>
              <w:t xml:space="preserve">English-written articles. </w:t>
            </w:r>
          </w:p>
          <w:p w14:paraId="3E21E62E" w14:textId="77777777" w:rsidR="008B13C9" w:rsidRPr="008B13C9" w:rsidRDefault="008B13C9" w:rsidP="008B13C9">
            <w:pPr>
              <w:pStyle w:val="ListParagraph"/>
              <w:numPr>
                <w:ilvl w:val="0"/>
                <w:numId w:val="28"/>
              </w:numPr>
              <w:rPr>
                <w:rFonts w:ascii="Arial" w:hAnsi="Arial" w:cs="Arial"/>
                <w:lang w:eastAsia="en-GB"/>
              </w:rPr>
            </w:pPr>
            <w:r w:rsidRPr="008B13C9">
              <w:rPr>
                <w:rFonts w:ascii="Arial" w:hAnsi="Arial" w:cs="Arial"/>
                <w:lang w:eastAsia="en-GB"/>
              </w:rPr>
              <w:t xml:space="preserve">Quantitative studies and qualitative studies.   </w:t>
            </w:r>
          </w:p>
          <w:p w14:paraId="35883FAA" w14:textId="77777777" w:rsidR="008B13C9" w:rsidRPr="008B13C9" w:rsidRDefault="008B13C9" w:rsidP="008B13C9">
            <w:pPr>
              <w:rPr>
                <w:rFonts w:ascii="Arial" w:hAnsi="Arial" w:cs="Arial"/>
                <w:sz w:val="22"/>
                <w:szCs w:val="22"/>
                <w:lang w:eastAsia="en-GB"/>
              </w:rPr>
            </w:pPr>
          </w:p>
          <w:p w14:paraId="46FF2523"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Exclusion Criteria:  </w:t>
            </w:r>
          </w:p>
          <w:p w14:paraId="45409B63"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Research studies on men only, children only and pregnant woman only.  </w:t>
            </w:r>
          </w:p>
          <w:p w14:paraId="5A95FF7A"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Research published before 2013 and after 2024</w:t>
            </w:r>
            <w:r w:rsidRPr="008B13C9">
              <w:rPr>
                <w:color w:val="000000"/>
              </w:rPr>
              <w:t xml:space="preserve"> (McCluskey</w:t>
            </w:r>
            <w:r w:rsidRPr="008B13C9">
              <w:rPr>
                <w:rStyle w:val="apple-converted-space"/>
                <w:color w:val="000000"/>
              </w:rPr>
              <w:t> </w:t>
            </w:r>
            <w:r w:rsidRPr="008B13C9">
              <w:rPr>
                <w:i/>
                <w:iCs/>
                <w:color w:val="000000"/>
              </w:rPr>
              <w:t>et al.</w:t>
            </w:r>
            <w:r w:rsidRPr="008B13C9">
              <w:rPr>
                <w:color w:val="000000"/>
              </w:rPr>
              <w:t>, 2024)</w:t>
            </w:r>
            <w:r w:rsidRPr="008B13C9">
              <w:rPr>
                <w:rFonts w:ascii="Arial" w:hAnsi="Arial" w:cs="Arial"/>
                <w:lang w:eastAsia="en-GB"/>
              </w:rPr>
              <w:t>.</w:t>
            </w:r>
          </w:p>
          <w:p w14:paraId="4776D558"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Non-English written articles.</w:t>
            </w:r>
          </w:p>
          <w:p w14:paraId="34E36BA2"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Articles which are not peer-reviewed, including editorials, opinion articles or conference abstracts.  </w:t>
            </w:r>
          </w:p>
          <w:p w14:paraId="13A4F774"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Articles that are not in full text.  </w:t>
            </w:r>
          </w:p>
          <w:p w14:paraId="3AB5C933" w14:textId="77777777" w:rsidR="008B13C9" w:rsidRPr="008B13C9" w:rsidRDefault="008B13C9" w:rsidP="008B13C9">
            <w:pPr>
              <w:pStyle w:val="ListParagraph"/>
              <w:numPr>
                <w:ilvl w:val="0"/>
                <w:numId w:val="29"/>
              </w:numPr>
              <w:rPr>
                <w:rFonts w:ascii="Arial" w:hAnsi="Arial" w:cs="Arial"/>
                <w:lang w:eastAsia="en-GB"/>
              </w:rPr>
            </w:pPr>
            <w:r w:rsidRPr="008B13C9">
              <w:rPr>
                <w:rFonts w:ascii="Arial" w:hAnsi="Arial" w:cs="Arial"/>
                <w:lang w:eastAsia="en-GB"/>
              </w:rPr>
              <w:t>Research that is not related to UTIs or their risk/prevention directly.’  </w:t>
            </w:r>
          </w:p>
          <w:p w14:paraId="6AF47BDF" w14:textId="77777777" w:rsidR="008B13C9" w:rsidRPr="008B13C9" w:rsidRDefault="008B13C9" w:rsidP="008B13C9">
            <w:pPr>
              <w:rPr>
                <w:rFonts w:ascii="Arial" w:hAnsi="Arial" w:cs="Arial"/>
                <w:sz w:val="22"/>
                <w:szCs w:val="22"/>
                <w:lang w:eastAsia="en-GB"/>
              </w:rPr>
            </w:pPr>
          </w:p>
          <w:p w14:paraId="40410BC1"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 Study selection process:   </w:t>
            </w:r>
          </w:p>
          <w:p w14:paraId="1A6CBA9D" w14:textId="77777777" w:rsidR="008B13C9" w:rsidRPr="008B13C9" w:rsidRDefault="008B13C9" w:rsidP="008B13C9">
            <w:pPr>
              <w:rPr>
                <w:rFonts w:ascii="Arial" w:hAnsi="Arial" w:cs="Arial"/>
                <w:sz w:val="22"/>
                <w:szCs w:val="22"/>
                <w:lang w:eastAsia="en-GB"/>
              </w:rPr>
            </w:pPr>
          </w:p>
          <w:p w14:paraId="583FE829"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The second stage will involve application of multi-stage screening in study selection</w:t>
            </w:r>
            <w:r w:rsidRPr="008B13C9">
              <w:rPr>
                <w:color w:val="000000"/>
                <w:sz w:val="22"/>
                <w:szCs w:val="22"/>
              </w:rPr>
              <w:t xml:space="preserve"> (Stoll</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2019)</w:t>
            </w:r>
            <w:r w:rsidRPr="008B13C9">
              <w:rPr>
                <w:rFonts w:ascii="Arial" w:hAnsi="Arial" w:cs="Arial"/>
                <w:sz w:val="22"/>
                <w:szCs w:val="22"/>
                <w:lang w:eastAsia="en-GB"/>
              </w:rPr>
              <w:t xml:space="preserve">. The first will involve importing all the search result into the reference management software in order to eliminate </w:t>
            </w:r>
            <w:proofErr w:type="gramStart"/>
            <w:r w:rsidRPr="008B13C9">
              <w:rPr>
                <w:rFonts w:ascii="Arial" w:hAnsi="Arial" w:cs="Arial"/>
                <w:sz w:val="22"/>
                <w:szCs w:val="22"/>
                <w:lang w:eastAsia="en-GB"/>
              </w:rPr>
              <w:t>duplicates</w:t>
            </w:r>
            <w:r w:rsidRPr="008B13C9">
              <w:rPr>
                <w:color w:val="000000"/>
                <w:sz w:val="22"/>
                <w:szCs w:val="22"/>
              </w:rPr>
              <w:t>(</w:t>
            </w:r>
            <w:proofErr w:type="spellStart"/>
            <w:proofErr w:type="gramEnd"/>
            <w:r w:rsidRPr="008B13C9">
              <w:rPr>
                <w:color w:val="000000"/>
                <w:sz w:val="22"/>
                <w:szCs w:val="22"/>
              </w:rPr>
              <w:t>Bramer</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2016)</w:t>
            </w:r>
            <w:r w:rsidRPr="008B13C9">
              <w:rPr>
                <w:rFonts w:ascii="Arial" w:hAnsi="Arial" w:cs="Arial"/>
                <w:sz w:val="22"/>
                <w:szCs w:val="22"/>
                <w:lang w:eastAsia="en-GB"/>
              </w:rPr>
              <w:t>. Subsequently, screen the titles and the abstracts separately according to the inclusion and exclusion criteria</w:t>
            </w:r>
            <w:r w:rsidRPr="008B13C9">
              <w:rPr>
                <w:color w:val="000000"/>
                <w:sz w:val="22"/>
                <w:szCs w:val="22"/>
              </w:rPr>
              <w:t xml:space="preserve"> (</w:t>
            </w:r>
            <w:proofErr w:type="spellStart"/>
            <w:r w:rsidRPr="008B13C9">
              <w:rPr>
                <w:color w:val="000000"/>
                <w:sz w:val="22"/>
                <w:szCs w:val="22"/>
              </w:rPr>
              <w:t>Polanin</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2019)</w:t>
            </w:r>
            <w:r w:rsidRPr="008B13C9">
              <w:rPr>
                <w:rFonts w:ascii="Arial" w:hAnsi="Arial" w:cs="Arial"/>
                <w:sz w:val="22"/>
                <w:szCs w:val="22"/>
                <w:lang w:eastAsia="en-GB"/>
              </w:rPr>
              <w:t xml:space="preserve">. The studies that met </w:t>
            </w:r>
            <w:r w:rsidRPr="008B13C9">
              <w:rPr>
                <w:rFonts w:ascii="Arial" w:hAnsi="Arial" w:cs="Arial"/>
                <w:sz w:val="22"/>
                <w:szCs w:val="22"/>
                <w:lang w:eastAsia="en-GB"/>
              </w:rPr>
              <w:lastRenderedPageBreak/>
              <w:t xml:space="preserve">the criteria or their eligibility shall be subjected to full-text review. The student researcher </w:t>
            </w:r>
            <w:proofErr w:type="gramStart"/>
            <w:r w:rsidRPr="008B13C9">
              <w:rPr>
                <w:rFonts w:ascii="Arial" w:hAnsi="Arial" w:cs="Arial"/>
                <w:sz w:val="22"/>
                <w:szCs w:val="22"/>
                <w:lang w:eastAsia="en-GB"/>
              </w:rPr>
              <w:t>evaluate</w:t>
            </w:r>
            <w:proofErr w:type="gramEnd"/>
            <w:r w:rsidRPr="008B13C9">
              <w:rPr>
                <w:rFonts w:ascii="Arial" w:hAnsi="Arial" w:cs="Arial"/>
                <w:sz w:val="22"/>
                <w:szCs w:val="22"/>
                <w:lang w:eastAsia="en-GB"/>
              </w:rPr>
              <w:t xml:space="preserve"> full texts in order to become included finally</w:t>
            </w:r>
            <w:r w:rsidRPr="008B13C9">
              <w:rPr>
                <w:color w:val="000000"/>
                <w:sz w:val="22"/>
                <w:szCs w:val="22"/>
              </w:rPr>
              <w:t xml:space="preserve"> (</w:t>
            </w:r>
            <w:proofErr w:type="spellStart"/>
            <w:r w:rsidRPr="008B13C9">
              <w:rPr>
                <w:color w:val="000000"/>
                <w:sz w:val="22"/>
                <w:szCs w:val="22"/>
              </w:rPr>
              <w:t>Paré</w:t>
            </w:r>
            <w:proofErr w:type="spellEnd"/>
            <w:r w:rsidRPr="008B13C9">
              <w:rPr>
                <w:color w:val="000000"/>
                <w:sz w:val="22"/>
                <w:szCs w:val="22"/>
              </w:rPr>
              <w:t xml:space="preserve"> and </w:t>
            </w:r>
            <w:proofErr w:type="spellStart"/>
            <w:r w:rsidRPr="008B13C9">
              <w:rPr>
                <w:color w:val="000000"/>
                <w:sz w:val="22"/>
                <w:szCs w:val="22"/>
              </w:rPr>
              <w:t>Kitsiou</w:t>
            </w:r>
            <w:proofErr w:type="spellEnd"/>
            <w:r w:rsidRPr="008B13C9">
              <w:rPr>
                <w:color w:val="000000"/>
                <w:sz w:val="22"/>
                <w:szCs w:val="22"/>
              </w:rPr>
              <w:t>, 2017)</w:t>
            </w:r>
            <w:r w:rsidRPr="008B13C9">
              <w:rPr>
                <w:rFonts w:ascii="Arial" w:hAnsi="Arial" w:cs="Arial"/>
                <w:sz w:val="22"/>
                <w:szCs w:val="22"/>
                <w:lang w:eastAsia="en-GB"/>
              </w:rPr>
              <w:t>. The disagreements will be solved either in discussion or with third reviewer. A PRISMA flow diagram will be employed in recording the selection process</w:t>
            </w:r>
            <w:r w:rsidRPr="008B13C9">
              <w:rPr>
                <w:color w:val="000000"/>
                <w:sz w:val="22"/>
                <w:szCs w:val="22"/>
              </w:rPr>
              <w:t xml:space="preserve"> (PRISMA, 2020)</w:t>
            </w:r>
            <w:r w:rsidRPr="008B13C9">
              <w:rPr>
                <w:rFonts w:ascii="Arial" w:hAnsi="Arial" w:cs="Arial"/>
                <w:sz w:val="22"/>
                <w:szCs w:val="22"/>
                <w:lang w:eastAsia="en-GB"/>
              </w:rPr>
              <w:t>.  </w:t>
            </w:r>
          </w:p>
          <w:p w14:paraId="26BA3F8B" w14:textId="77777777" w:rsidR="008B13C9" w:rsidRPr="008B13C9" w:rsidRDefault="008B13C9" w:rsidP="008B13C9">
            <w:pPr>
              <w:rPr>
                <w:rFonts w:ascii="Arial" w:hAnsi="Arial" w:cs="Arial"/>
                <w:sz w:val="22"/>
                <w:szCs w:val="22"/>
                <w:lang w:eastAsia="en-GB"/>
              </w:rPr>
            </w:pPr>
            <w:r w:rsidRPr="008B13C9">
              <w:rPr>
                <w:rFonts w:ascii="Arial" w:hAnsi="Arial" w:cs="Arial"/>
                <w:color w:val="000000"/>
                <w:sz w:val="22"/>
                <w:szCs w:val="22"/>
              </w:rPr>
              <w:t xml:space="preserve">A multi-stage screening process to select studies will be used in the second stage (Skinner, 2021). To begin with, </w:t>
            </w:r>
            <w:proofErr w:type="gramStart"/>
            <w:r w:rsidRPr="008B13C9">
              <w:rPr>
                <w:rFonts w:ascii="Arial" w:hAnsi="Arial" w:cs="Arial"/>
                <w:color w:val="000000"/>
                <w:sz w:val="22"/>
                <w:szCs w:val="22"/>
              </w:rPr>
              <w:t>all of</w:t>
            </w:r>
            <w:proofErr w:type="gramEnd"/>
            <w:r w:rsidRPr="008B13C9">
              <w:rPr>
                <w:rFonts w:ascii="Arial" w:hAnsi="Arial" w:cs="Arial"/>
                <w:color w:val="000000"/>
                <w:sz w:val="22"/>
                <w:szCs w:val="22"/>
              </w:rPr>
              <w:t xml:space="preserve"> the search results would be imported into a reference management software to find duplicates and eliminate them. I will then screen the titles and abstracts with the pre-defined inclusion and exclusion criteria. Those studies that fit the criteria or whose eligibility is ambiguous will be reviewed in </w:t>
            </w:r>
            <w:proofErr w:type="gramStart"/>
            <w:r w:rsidRPr="008B13C9">
              <w:rPr>
                <w:rFonts w:ascii="Arial" w:hAnsi="Arial" w:cs="Arial"/>
                <w:color w:val="000000"/>
                <w:sz w:val="22"/>
                <w:szCs w:val="22"/>
              </w:rPr>
              <w:t>full-text</w:t>
            </w:r>
            <w:proofErr w:type="gramEnd"/>
            <w:r w:rsidRPr="008B13C9">
              <w:rPr>
                <w:rFonts w:ascii="Arial" w:hAnsi="Arial" w:cs="Arial"/>
                <w:color w:val="000000"/>
                <w:sz w:val="22"/>
                <w:szCs w:val="22"/>
              </w:rPr>
              <w:t>. The complete texts will be assessed to make final inclusion. The selection practice will be documented and reported in a PRISMA flow diagram (</w:t>
            </w:r>
            <w:proofErr w:type="spellStart"/>
            <w:r w:rsidRPr="008B13C9">
              <w:rPr>
                <w:rFonts w:ascii="Arial" w:hAnsi="Arial" w:cs="Arial"/>
                <w:color w:val="000000"/>
                <w:sz w:val="22"/>
                <w:szCs w:val="22"/>
              </w:rPr>
              <w:t>Rethlefsen</w:t>
            </w:r>
            <w:proofErr w:type="spellEnd"/>
            <w:r w:rsidRPr="008B13C9">
              <w:rPr>
                <w:rFonts w:ascii="Arial" w:hAnsi="Arial" w:cs="Arial"/>
                <w:color w:val="000000"/>
                <w:sz w:val="22"/>
                <w:szCs w:val="22"/>
              </w:rPr>
              <w:t xml:space="preserve"> and Page, 2022).</w:t>
            </w:r>
          </w:p>
          <w:p w14:paraId="52247862"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Data </w:t>
            </w:r>
            <w:proofErr w:type="gramStart"/>
            <w:r w:rsidRPr="008B13C9">
              <w:rPr>
                <w:rFonts w:ascii="Arial" w:hAnsi="Arial" w:cs="Arial"/>
                <w:sz w:val="22"/>
                <w:szCs w:val="22"/>
                <w:lang w:eastAsia="en-GB"/>
              </w:rPr>
              <w:t>extraction :</w:t>
            </w:r>
            <w:proofErr w:type="gramEnd"/>
          </w:p>
          <w:p w14:paraId="5C2B2CFA" w14:textId="77777777" w:rsidR="008B13C9" w:rsidRPr="008B13C9" w:rsidRDefault="008B13C9" w:rsidP="008B13C9">
            <w:pPr>
              <w:rPr>
                <w:rFonts w:ascii="Arial" w:hAnsi="Arial" w:cs="Arial"/>
                <w:i/>
                <w:iCs/>
                <w:sz w:val="22"/>
                <w:szCs w:val="22"/>
                <w:u w:val="single"/>
                <w:lang w:eastAsia="en-GB"/>
              </w:rPr>
            </w:pPr>
          </w:p>
          <w:p w14:paraId="7F6969CE" w14:textId="77777777" w:rsidR="008B13C9" w:rsidRPr="008B13C9" w:rsidRDefault="008B13C9" w:rsidP="008B13C9">
            <w:pPr>
              <w:rPr>
                <w:rFonts w:ascii="Arial" w:hAnsi="Arial" w:cs="Arial"/>
                <w:sz w:val="22"/>
                <w:szCs w:val="22"/>
                <w:lang w:eastAsia="en-GB"/>
              </w:rPr>
            </w:pPr>
            <w:r w:rsidRPr="008B13C9">
              <w:rPr>
                <w:rFonts w:ascii="Arial" w:hAnsi="Arial" w:cs="Arial"/>
                <w:i/>
                <w:iCs/>
                <w:sz w:val="22"/>
                <w:szCs w:val="22"/>
                <w:u w:val="single"/>
                <w:lang w:eastAsia="en-GB"/>
              </w:rPr>
              <w:t>A standardized</w:t>
            </w:r>
            <w:r w:rsidRPr="008B13C9">
              <w:rPr>
                <w:rFonts w:ascii="Arial" w:hAnsi="Arial" w:cs="Arial"/>
                <w:sz w:val="22"/>
                <w:szCs w:val="22"/>
                <w:lang w:eastAsia="en-GB"/>
              </w:rPr>
              <w:t xml:space="preserve"> file will be used to extract the data reasonably and </w:t>
            </w:r>
            <w:proofErr w:type="gramStart"/>
            <w:r w:rsidRPr="008B13C9">
              <w:rPr>
                <w:rFonts w:ascii="Arial" w:hAnsi="Arial" w:cs="Arial"/>
                <w:sz w:val="22"/>
                <w:szCs w:val="22"/>
                <w:lang w:eastAsia="en-GB"/>
              </w:rPr>
              <w:t>accurately</w:t>
            </w:r>
            <w:r w:rsidRPr="008B13C9">
              <w:rPr>
                <w:color w:val="000000"/>
                <w:sz w:val="22"/>
                <w:szCs w:val="22"/>
              </w:rPr>
              <w:t>(</w:t>
            </w:r>
            <w:proofErr w:type="spellStart"/>
            <w:proofErr w:type="gramEnd"/>
            <w:r w:rsidRPr="008B13C9">
              <w:rPr>
                <w:color w:val="000000"/>
                <w:sz w:val="22"/>
                <w:szCs w:val="22"/>
              </w:rPr>
              <w:t>Büchter</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2020)</w:t>
            </w:r>
            <w:r w:rsidRPr="008B13C9">
              <w:rPr>
                <w:rFonts w:ascii="Arial" w:hAnsi="Arial" w:cs="Arial"/>
                <w:sz w:val="22"/>
                <w:szCs w:val="22"/>
                <w:lang w:eastAsia="en-GB"/>
              </w:rPr>
              <w:t>. Among the most important data that should be extracted with each of the studies included comes data on author(s), the year of the study publication, the study design, its sample size, and the characteristics of study participants (age, state of health), the prevalence rates of UTIs, as well as the risk factors identified, prevention measures examined, primary outcomes, and other outcomes</w:t>
            </w:r>
            <w:r w:rsidRPr="008B13C9">
              <w:rPr>
                <w:color w:val="000000"/>
                <w:sz w:val="22"/>
                <w:szCs w:val="22"/>
              </w:rPr>
              <w:t xml:space="preserve"> (</w:t>
            </w:r>
            <w:proofErr w:type="spellStart"/>
            <w:r w:rsidRPr="008B13C9">
              <w:rPr>
                <w:color w:val="000000"/>
                <w:sz w:val="22"/>
                <w:szCs w:val="22"/>
              </w:rPr>
              <w:t>Mou</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2024)</w:t>
            </w:r>
            <w:r w:rsidRPr="008B13C9">
              <w:rPr>
                <w:rFonts w:ascii="Arial" w:hAnsi="Arial" w:cs="Arial"/>
                <w:sz w:val="22"/>
                <w:szCs w:val="22"/>
                <w:lang w:eastAsia="en-GB"/>
              </w:rPr>
              <w:t xml:space="preserve">. Such a procedure will streamline the synthesis of findings and assist in the analysis of shared themes and gaps in the evidence.   </w:t>
            </w:r>
          </w:p>
          <w:p w14:paraId="0A0CEEC3" w14:textId="77777777" w:rsidR="008B13C9" w:rsidRPr="008B13C9" w:rsidRDefault="008B13C9" w:rsidP="008B13C9">
            <w:pPr>
              <w:rPr>
                <w:rFonts w:ascii="Arial" w:hAnsi="Arial" w:cs="Arial"/>
                <w:sz w:val="22"/>
                <w:szCs w:val="22"/>
                <w:lang w:eastAsia="en-GB"/>
              </w:rPr>
            </w:pPr>
          </w:p>
          <w:p w14:paraId="2D306A1C"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Quality assessment:</w:t>
            </w:r>
          </w:p>
          <w:p w14:paraId="356381A6" w14:textId="77777777" w:rsidR="008B13C9" w:rsidRPr="008B13C9" w:rsidRDefault="008B13C9" w:rsidP="008B13C9">
            <w:pPr>
              <w:rPr>
                <w:rFonts w:ascii="Arial" w:hAnsi="Arial" w:cs="Arial"/>
                <w:sz w:val="22"/>
                <w:szCs w:val="22"/>
                <w:lang w:eastAsia="en-GB"/>
              </w:rPr>
            </w:pPr>
          </w:p>
          <w:p w14:paraId="4571901A"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The quality of the methods used in the studies identified will be reviewed with the help of proper appraisal instruments according to the study design</w:t>
            </w:r>
            <w:r w:rsidRPr="008B13C9">
              <w:rPr>
                <w:color w:val="000000"/>
                <w:sz w:val="22"/>
                <w:szCs w:val="22"/>
              </w:rPr>
              <w:t xml:space="preserve"> (National Institute of Health, 2021)</w:t>
            </w:r>
            <w:r w:rsidRPr="008B13C9">
              <w:rPr>
                <w:rFonts w:ascii="Arial" w:hAnsi="Arial" w:cs="Arial"/>
                <w:sz w:val="22"/>
                <w:szCs w:val="22"/>
                <w:lang w:eastAsia="en-GB"/>
              </w:rPr>
              <w:t>. For qualitative and cohort studies, the Critical Appraisal Skills Programme (CASP) checklists will be applied, whereas randomized controlled trials will be evaluated with the help of Cochrane Risk of Bias tool</w:t>
            </w:r>
            <w:r w:rsidRPr="008B13C9">
              <w:rPr>
                <w:color w:val="000000"/>
                <w:sz w:val="22"/>
                <w:szCs w:val="22"/>
              </w:rPr>
              <w:t xml:space="preserve"> (Ma</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xml:space="preserve">, </w:t>
            </w:r>
            <w:proofErr w:type="gramStart"/>
            <w:r w:rsidRPr="008B13C9">
              <w:rPr>
                <w:color w:val="000000"/>
                <w:sz w:val="22"/>
                <w:szCs w:val="22"/>
              </w:rPr>
              <w:t>2020,CASP</w:t>
            </w:r>
            <w:proofErr w:type="gramEnd"/>
            <w:r w:rsidRPr="008B13C9">
              <w:rPr>
                <w:color w:val="000000"/>
                <w:sz w:val="22"/>
                <w:szCs w:val="22"/>
              </w:rPr>
              <w:t>, 2025)</w:t>
            </w:r>
            <w:r w:rsidRPr="008B13C9">
              <w:rPr>
                <w:rFonts w:ascii="Arial" w:hAnsi="Arial" w:cs="Arial"/>
                <w:sz w:val="22"/>
                <w:szCs w:val="22"/>
                <w:lang w:eastAsia="en-GB"/>
              </w:rPr>
              <w:t xml:space="preserve">. </w:t>
            </w:r>
          </w:p>
          <w:p w14:paraId="30B20445"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Such a quality appraisal will assist in establishing the reliability of the findings and how the results of the systematic review will be interpreted</w:t>
            </w:r>
            <w:r w:rsidRPr="008B13C9">
              <w:rPr>
                <w:color w:val="000000"/>
                <w:sz w:val="22"/>
                <w:szCs w:val="22"/>
              </w:rPr>
              <w:t xml:space="preserve"> (</w:t>
            </w:r>
            <w:proofErr w:type="spellStart"/>
            <w:r w:rsidRPr="008B13C9">
              <w:rPr>
                <w:color w:val="000000"/>
                <w:sz w:val="22"/>
                <w:szCs w:val="22"/>
              </w:rPr>
              <w:t>Shaheen</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2023)</w:t>
            </w:r>
            <w:r w:rsidRPr="008B13C9">
              <w:rPr>
                <w:rFonts w:ascii="Arial" w:hAnsi="Arial" w:cs="Arial"/>
                <w:sz w:val="22"/>
                <w:szCs w:val="22"/>
                <w:lang w:eastAsia="en-GB"/>
              </w:rPr>
              <w:t>.</w:t>
            </w:r>
          </w:p>
          <w:p w14:paraId="385AA834" w14:textId="77777777" w:rsidR="008B13C9" w:rsidRPr="008B13C9" w:rsidRDefault="008B13C9" w:rsidP="008B13C9">
            <w:pPr>
              <w:rPr>
                <w:rFonts w:ascii="Arial" w:hAnsi="Arial" w:cs="Arial"/>
                <w:sz w:val="22"/>
                <w:szCs w:val="22"/>
                <w:lang w:eastAsia="en-GB"/>
              </w:rPr>
            </w:pPr>
          </w:p>
          <w:p w14:paraId="08F3A444"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    </w:t>
            </w:r>
          </w:p>
          <w:p w14:paraId="05F18239" w14:textId="77777777" w:rsidR="008B13C9" w:rsidRPr="008B13C9" w:rsidRDefault="008B13C9" w:rsidP="008B13C9">
            <w:pPr>
              <w:rPr>
                <w:rFonts w:ascii="Arial" w:hAnsi="Arial" w:cs="Arial"/>
                <w:sz w:val="22"/>
                <w:szCs w:val="22"/>
                <w:lang w:eastAsia="en-GB"/>
              </w:rPr>
            </w:pPr>
          </w:p>
          <w:p w14:paraId="1D1D7D0E"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 Data analysis technique:  </w:t>
            </w:r>
          </w:p>
          <w:p w14:paraId="0F534C58" w14:textId="77777777" w:rsidR="008B13C9" w:rsidRPr="008B13C9" w:rsidRDefault="008B13C9" w:rsidP="008B13C9">
            <w:pPr>
              <w:rPr>
                <w:rFonts w:ascii="Arial" w:hAnsi="Arial" w:cs="Arial"/>
                <w:sz w:val="22"/>
                <w:szCs w:val="22"/>
                <w:lang w:eastAsia="en-GB"/>
              </w:rPr>
            </w:pPr>
          </w:p>
          <w:p w14:paraId="09A47FAC"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The synthesis of data in the included studies will be done through a narrative (qualitative) approach a result of the wide spectrum of homogeneity that is expected in study design, the population being studied and the outcomes therein</w:t>
            </w:r>
            <w:r w:rsidRPr="008B13C9">
              <w:rPr>
                <w:color w:val="000000"/>
                <w:sz w:val="22"/>
                <w:szCs w:val="22"/>
              </w:rPr>
              <w:t xml:space="preserve"> (Barnett-Page and Thomas, 2019)</w:t>
            </w:r>
            <w:r w:rsidRPr="008B13C9">
              <w:rPr>
                <w:rFonts w:ascii="Arial" w:hAnsi="Arial" w:cs="Arial"/>
                <w:sz w:val="22"/>
                <w:szCs w:val="22"/>
                <w:lang w:eastAsia="en-GB"/>
              </w:rPr>
              <w:t xml:space="preserve">. The very important results to be made in the prevalence of UTI, risk factors, as well as prevention strategies would be provided by applying thematic analysis </w:t>
            </w:r>
            <w:r w:rsidRPr="008B13C9">
              <w:rPr>
                <w:color w:val="000000"/>
                <w:sz w:val="22"/>
                <w:szCs w:val="22"/>
              </w:rPr>
              <w:t>(Gonzalez</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2022)</w:t>
            </w:r>
            <w:r w:rsidRPr="008B13C9">
              <w:rPr>
                <w:rFonts w:ascii="Arial" w:hAnsi="Arial" w:cs="Arial"/>
                <w:sz w:val="22"/>
                <w:szCs w:val="22"/>
                <w:lang w:eastAsia="en-GB"/>
              </w:rPr>
              <w:t>.  Tables and charts will be used to organize data to draw some patterns, as well as differences between studies</w:t>
            </w:r>
            <w:r w:rsidRPr="008B13C9">
              <w:rPr>
                <w:color w:val="000000"/>
                <w:sz w:val="22"/>
                <w:szCs w:val="22"/>
              </w:rPr>
              <w:t xml:space="preserve"> (</w:t>
            </w:r>
            <w:proofErr w:type="spellStart"/>
            <w:r w:rsidRPr="008B13C9">
              <w:rPr>
                <w:color w:val="000000"/>
                <w:sz w:val="22"/>
                <w:szCs w:val="22"/>
              </w:rPr>
              <w:t>Divecha</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2023)</w:t>
            </w:r>
            <w:r w:rsidRPr="008B13C9">
              <w:rPr>
                <w:rFonts w:ascii="Arial" w:hAnsi="Arial" w:cs="Arial"/>
                <w:sz w:val="22"/>
                <w:szCs w:val="22"/>
                <w:lang w:eastAsia="en-GB"/>
              </w:rPr>
              <w:t xml:space="preserve">. This strategy will lead to a broad knowledge of the evidence and design of the unsupervised areas of research in the </w:t>
            </w:r>
            <w:proofErr w:type="gramStart"/>
            <w:r w:rsidRPr="008B13C9">
              <w:rPr>
                <w:rFonts w:ascii="Arial" w:hAnsi="Arial" w:cs="Arial"/>
                <w:sz w:val="22"/>
                <w:szCs w:val="22"/>
                <w:lang w:eastAsia="en-GB"/>
              </w:rPr>
              <w:t>future</w:t>
            </w:r>
            <w:r w:rsidRPr="008B13C9">
              <w:rPr>
                <w:color w:val="000000"/>
                <w:sz w:val="22"/>
                <w:szCs w:val="22"/>
              </w:rPr>
              <w:t>(</w:t>
            </w:r>
            <w:proofErr w:type="spellStart"/>
            <w:proofErr w:type="gramEnd"/>
            <w:r w:rsidRPr="008B13C9">
              <w:rPr>
                <w:color w:val="000000"/>
                <w:sz w:val="22"/>
                <w:szCs w:val="22"/>
              </w:rPr>
              <w:t>Khosravi</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2024)</w:t>
            </w:r>
            <w:r w:rsidRPr="008B13C9">
              <w:rPr>
                <w:rFonts w:ascii="Arial" w:hAnsi="Arial" w:cs="Arial"/>
                <w:sz w:val="22"/>
                <w:szCs w:val="22"/>
                <w:lang w:eastAsia="en-GB"/>
              </w:rPr>
              <w:t xml:space="preserve">. </w:t>
            </w:r>
          </w:p>
          <w:p w14:paraId="06C2A9B4" w14:textId="77777777" w:rsidR="008B13C9" w:rsidRPr="008B13C9" w:rsidRDefault="008B13C9" w:rsidP="008B13C9">
            <w:pPr>
              <w:rPr>
                <w:rFonts w:ascii="Arial" w:hAnsi="Arial" w:cs="Arial"/>
                <w:sz w:val="22"/>
                <w:szCs w:val="22"/>
                <w:lang w:eastAsia="en-GB"/>
              </w:rPr>
            </w:pPr>
          </w:p>
          <w:p w14:paraId="74F5050D" w14:textId="77777777" w:rsidR="008B13C9" w:rsidRPr="008B13C9" w:rsidRDefault="008B13C9" w:rsidP="008B13C9">
            <w:pPr>
              <w:rPr>
                <w:rFonts w:ascii="Arial" w:hAnsi="Arial" w:cs="Arial"/>
                <w:strike/>
                <w:sz w:val="22"/>
                <w:szCs w:val="22"/>
                <w:lang w:eastAsia="en-GB"/>
              </w:rPr>
            </w:pPr>
            <w:r w:rsidRPr="008B13C9">
              <w:rPr>
                <w:rFonts w:ascii="Arial" w:hAnsi="Arial" w:cs="Arial"/>
                <w:sz w:val="22"/>
                <w:szCs w:val="22"/>
                <w:lang w:eastAsia="en-GB"/>
              </w:rPr>
              <w:t xml:space="preserve">PRISMA Reporting: </w:t>
            </w:r>
          </w:p>
          <w:p w14:paraId="76CFB96F" w14:textId="77777777" w:rsidR="008B13C9" w:rsidRPr="008B13C9" w:rsidRDefault="008B13C9" w:rsidP="008B13C9">
            <w:pPr>
              <w:rPr>
                <w:rFonts w:ascii="Arial" w:hAnsi="Arial" w:cs="Arial"/>
                <w:sz w:val="22"/>
                <w:szCs w:val="22"/>
                <w:lang w:eastAsia="en-GB"/>
              </w:rPr>
            </w:pPr>
          </w:p>
          <w:p w14:paraId="1A09BEF4"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The report will be written according to PRISMA (Preferred Reporting Items for Systematic Reviews and Meta-Analyses) checklist to make the systematic review unambiguous, transparent, and filling </w:t>
            </w:r>
            <w:r w:rsidRPr="008B13C9">
              <w:rPr>
                <w:color w:val="000000"/>
                <w:sz w:val="22"/>
                <w:szCs w:val="22"/>
              </w:rPr>
              <w:t>(Page</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2021)</w:t>
            </w:r>
            <w:r w:rsidRPr="008B13C9">
              <w:rPr>
                <w:rFonts w:ascii="Arial" w:hAnsi="Arial" w:cs="Arial"/>
                <w:sz w:val="22"/>
                <w:szCs w:val="22"/>
                <w:lang w:eastAsia="en-GB"/>
              </w:rPr>
              <w:t>. The given approach introduces a professional set of procedures that allows improving the quality and reproducibility of systematic reviews. A PRISMA flow diagram will be used to elaborate the study selection process and will demonstrate how many records were identified, screened, and excluded and finally entered the review. The report will present an effective overview of the studies that are included and consist of their main features and quality evaluation. In the synthesis of the findings, emphasis will be on the prevalence, risk and prevention factors relating to urinary tract infections (UTIs) among adults’ women</w:t>
            </w:r>
            <w:r w:rsidRPr="008B13C9">
              <w:rPr>
                <w:color w:val="000000"/>
                <w:sz w:val="22"/>
                <w:szCs w:val="22"/>
              </w:rPr>
              <w:t xml:space="preserve"> (</w:t>
            </w:r>
            <w:proofErr w:type="spellStart"/>
            <w:r w:rsidRPr="008B13C9">
              <w:rPr>
                <w:color w:val="000000"/>
                <w:sz w:val="22"/>
                <w:szCs w:val="22"/>
              </w:rPr>
              <w:t>Czajkowski</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2021)</w:t>
            </w:r>
            <w:r w:rsidRPr="008B13C9">
              <w:rPr>
                <w:rFonts w:ascii="Arial" w:hAnsi="Arial" w:cs="Arial"/>
                <w:sz w:val="22"/>
                <w:szCs w:val="22"/>
                <w:lang w:eastAsia="en-GB"/>
              </w:rPr>
              <w:t xml:space="preserve">. The data will be given in forms of tables as well as narrative form so that the comprehension is clear. Moreover, a critical discussion on the implications of the findings, study abridgements, and suggestions to future investigation aimed at improving knowledge in this field will be analysed as well.    </w:t>
            </w:r>
          </w:p>
          <w:p w14:paraId="02EF5236" w14:textId="77777777" w:rsidR="008B13C9" w:rsidRPr="008B13C9" w:rsidRDefault="008B13C9" w:rsidP="008B13C9">
            <w:pPr>
              <w:rPr>
                <w:rFonts w:ascii="Arial" w:hAnsi="Arial" w:cs="Arial"/>
                <w:sz w:val="22"/>
                <w:szCs w:val="22"/>
                <w:lang w:eastAsia="en-GB"/>
              </w:rPr>
            </w:pPr>
          </w:p>
          <w:p w14:paraId="3231A49B"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Ethical consideration:   </w:t>
            </w:r>
          </w:p>
          <w:p w14:paraId="358490A0" w14:textId="77777777" w:rsidR="008B13C9" w:rsidRPr="008B13C9" w:rsidRDefault="008B13C9" w:rsidP="008B13C9">
            <w:pPr>
              <w:rPr>
                <w:rFonts w:ascii="Arial" w:hAnsi="Arial" w:cs="Arial"/>
                <w:sz w:val="22"/>
                <w:szCs w:val="22"/>
                <w:lang w:eastAsia="en-GB"/>
              </w:rPr>
            </w:pPr>
          </w:p>
          <w:p w14:paraId="39AD0B17"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As the given research is going to be a systemic review of already published data, there will be no direct interaction with the </w:t>
            </w:r>
            <w:proofErr w:type="gramStart"/>
            <w:r w:rsidRPr="008B13C9">
              <w:rPr>
                <w:rFonts w:ascii="Arial" w:hAnsi="Arial" w:cs="Arial"/>
                <w:sz w:val="22"/>
                <w:szCs w:val="22"/>
                <w:lang w:eastAsia="en-GB"/>
              </w:rPr>
              <w:t xml:space="preserve">participants </w:t>
            </w:r>
            <w:r w:rsidRPr="008B13C9">
              <w:rPr>
                <w:rFonts w:ascii="Arial" w:hAnsi="Arial" w:cs="Arial"/>
                <w:strike/>
                <w:sz w:val="22"/>
                <w:szCs w:val="22"/>
                <w:lang w:eastAsia="en-GB"/>
              </w:rPr>
              <w:t>.</w:t>
            </w:r>
            <w:r w:rsidRPr="008B13C9">
              <w:rPr>
                <w:rFonts w:ascii="Arial" w:hAnsi="Arial" w:cs="Arial"/>
                <w:sz w:val="22"/>
                <w:szCs w:val="22"/>
                <w:lang w:eastAsia="en-GB"/>
              </w:rPr>
              <w:t>This</w:t>
            </w:r>
            <w:proofErr w:type="gramEnd"/>
            <w:r w:rsidRPr="008B13C9">
              <w:rPr>
                <w:rFonts w:ascii="Arial" w:hAnsi="Arial" w:cs="Arial"/>
                <w:sz w:val="22"/>
                <w:szCs w:val="22"/>
                <w:lang w:eastAsia="en-GB"/>
              </w:rPr>
              <w:t xml:space="preserve"> research will be submitted for ethical approval. This review will however embrace relevant ethical principles in carrying out the research work. Intention to represent and report findings of original studies will be taken to keep above-board revelation</w:t>
            </w:r>
            <w:r w:rsidRPr="008B13C9">
              <w:rPr>
                <w:color w:val="000000"/>
                <w:sz w:val="22"/>
                <w:szCs w:val="22"/>
              </w:rPr>
              <w:t xml:space="preserve"> (Suri, 2020)</w:t>
            </w:r>
            <w:r w:rsidRPr="008B13C9">
              <w:rPr>
                <w:rFonts w:ascii="Arial" w:hAnsi="Arial" w:cs="Arial"/>
                <w:sz w:val="22"/>
                <w:szCs w:val="22"/>
                <w:lang w:eastAsia="en-GB"/>
              </w:rPr>
              <w:t xml:space="preserve">. The intellectual right of the properties will be respected because all references will be cited correctly to prevent plagiarism. Also, ethical considerations of the involved studies will be particularly checked during the quality assessment stage. The original authors will report any ethical concerns or issues that will be taken note of and put into consideration when interpreting the results. The student researcher through these ethics this review will be transparent, credible and will not take anything away or withhold the work of first researchers and hence the synthesis of evidence will be done ethically and with care. The results will supply healthcare providers with fact-based information to enhance the prevention tactics, educating of patients and clinical treatment measures, which can result in the decrease of UTIs frequency and </w:t>
            </w:r>
            <w:proofErr w:type="gramStart"/>
            <w:r w:rsidRPr="008B13C9">
              <w:rPr>
                <w:rFonts w:ascii="Arial" w:hAnsi="Arial" w:cs="Arial"/>
                <w:sz w:val="22"/>
                <w:szCs w:val="22"/>
                <w:lang w:eastAsia="en-GB"/>
              </w:rPr>
              <w:t>relapse</w:t>
            </w:r>
            <w:r w:rsidRPr="008B13C9">
              <w:rPr>
                <w:color w:val="000000"/>
                <w:sz w:val="22"/>
                <w:szCs w:val="22"/>
              </w:rPr>
              <w:t>(</w:t>
            </w:r>
            <w:proofErr w:type="gramEnd"/>
            <w:r w:rsidRPr="008B13C9">
              <w:rPr>
                <w:color w:val="000000"/>
                <w:sz w:val="22"/>
                <w:szCs w:val="22"/>
              </w:rPr>
              <w:t>Moher</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2009)</w:t>
            </w:r>
            <w:r w:rsidRPr="008B13C9">
              <w:rPr>
                <w:rFonts w:ascii="Arial" w:hAnsi="Arial" w:cs="Arial"/>
                <w:sz w:val="22"/>
                <w:szCs w:val="22"/>
                <w:lang w:eastAsia="en-GB"/>
              </w:rPr>
              <w:t xml:space="preserve">. Better knowledge on risk factors can assist in developing interventions at a high-risk level and improve individualization of high-level care. In addition, the study could help guide policy makers to come up with guidelines that would facilitate effective prevention program and effective distribution of </w:t>
            </w:r>
            <w:proofErr w:type="gramStart"/>
            <w:r w:rsidRPr="008B13C9">
              <w:rPr>
                <w:rFonts w:ascii="Arial" w:hAnsi="Arial" w:cs="Arial"/>
                <w:sz w:val="22"/>
                <w:szCs w:val="22"/>
                <w:lang w:eastAsia="en-GB"/>
              </w:rPr>
              <w:t>resources</w:t>
            </w:r>
            <w:r w:rsidRPr="008B13C9">
              <w:rPr>
                <w:color w:val="000000"/>
                <w:sz w:val="22"/>
                <w:szCs w:val="22"/>
              </w:rPr>
              <w:t>(</w:t>
            </w:r>
            <w:proofErr w:type="spellStart"/>
            <w:proofErr w:type="gramEnd"/>
            <w:r w:rsidRPr="008B13C9">
              <w:rPr>
                <w:color w:val="000000"/>
                <w:sz w:val="22"/>
                <w:szCs w:val="22"/>
              </w:rPr>
              <w:t>Storme</w:t>
            </w:r>
            <w:proofErr w:type="spellEnd"/>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2019)</w:t>
            </w:r>
            <w:r w:rsidRPr="008B13C9">
              <w:rPr>
                <w:rFonts w:ascii="Arial" w:hAnsi="Arial" w:cs="Arial"/>
                <w:sz w:val="22"/>
                <w:szCs w:val="22"/>
                <w:lang w:eastAsia="en-GB"/>
              </w:rPr>
              <w:t>. The literature gap will also help in showing where there is a gap in the literature which further promotes future research on the topic of women health as there will be areas that would have to be researched more. Finally, this review would aim to positively affect health outcomings, decrease the amount of antibiotics used, and healthcare expenditure on UTIs</w:t>
            </w:r>
            <w:r w:rsidRPr="008B13C9">
              <w:rPr>
                <w:color w:val="000000"/>
                <w:sz w:val="22"/>
                <w:szCs w:val="22"/>
              </w:rPr>
              <w:t xml:space="preserve"> (Weingarten</w:t>
            </w:r>
            <w:r w:rsidRPr="008B13C9">
              <w:rPr>
                <w:rStyle w:val="apple-converted-space"/>
                <w:color w:val="000000"/>
                <w:sz w:val="22"/>
                <w:szCs w:val="22"/>
              </w:rPr>
              <w:t> </w:t>
            </w:r>
            <w:r w:rsidRPr="008B13C9">
              <w:rPr>
                <w:i/>
                <w:iCs/>
                <w:color w:val="000000"/>
                <w:sz w:val="22"/>
                <w:szCs w:val="22"/>
              </w:rPr>
              <w:t>et al.</w:t>
            </w:r>
            <w:r w:rsidRPr="008B13C9">
              <w:rPr>
                <w:color w:val="000000"/>
                <w:sz w:val="22"/>
                <w:szCs w:val="22"/>
              </w:rPr>
              <w:t>, 2004)</w:t>
            </w:r>
            <w:r w:rsidRPr="008B13C9">
              <w:rPr>
                <w:rFonts w:ascii="Arial" w:hAnsi="Arial" w:cs="Arial"/>
                <w:sz w:val="22"/>
                <w:szCs w:val="22"/>
                <w:lang w:eastAsia="en-GB"/>
              </w:rPr>
              <w:t>.  </w:t>
            </w:r>
          </w:p>
          <w:p w14:paraId="3E8F3757" w14:textId="77777777" w:rsidR="008B13C9" w:rsidRPr="008B13C9" w:rsidRDefault="008B13C9" w:rsidP="008B13C9">
            <w:pPr>
              <w:rPr>
                <w:rFonts w:ascii="Arial" w:hAnsi="Arial" w:cs="Arial"/>
                <w:sz w:val="22"/>
                <w:szCs w:val="22"/>
                <w:lang w:eastAsia="en-GB"/>
              </w:rPr>
            </w:pPr>
          </w:p>
          <w:p w14:paraId="174AD11C" w14:textId="77777777" w:rsidR="008B13C9" w:rsidRPr="008B13C9" w:rsidRDefault="008B13C9" w:rsidP="008B13C9">
            <w:pPr>
              <w:rPr>
                <w:rFonts w:ascii="Arial" w:hAnsi="Arial" w:cs="Arial"/>
                <w:sz w:val="22"/>
                <w:szCs w:val="22"/>
                <w:lang w:eastAsia="en-GB"/>
              </w:rPr>
            </w:pPr>
          </w:p>
          <w:p w14:paraId="2C44E41C" w14:textId="77777777" w:rsidR="008B13C9" w:rsidRPr="008B13C9" w:rsidRDefault="008B13C9" w:rsidP="008B13C9">
            <w:pPr>
              <w:rPr>
                <w:rFonts w:ascii="Arial" w:hAnsi="Arial" w:cs="Arial"/>
                <w:sz w:val="22"/>
                <w:szCs w:val="22"/>
                <w:lang w:eastAsia="en-GB"/>
              </w:rPr>
            </w:pPr>
          </w:p>
          <w:p w14:paraId="69EFBDD7" w14:textId="77777777" w:rsidR="008B13C9" w:rsidRPr="008B13C9" w:rsidRDefault="008B13C9" w:rsidP="008B13C9">
            <w:pPr>
              <w:rPr>
                <w:rFonts w:ascii="Arial" w:hAnsi="Arial" w:cs="Arial"/>
                <w:sz w:val="22"/>
                <w:szCs w:val="22"/>
                <w:lang w:eastAsia="en-GB"/>
              </w:rPr>
            </w:pPr>
            <w:r w:rsidRPr="008B13C9">
              <w:rPr>
                <w:rFonts w:ascii="Arial" w:hAnsi="Arial" w:cs="Arial"/>
                <w:sz w:val="22"/>
                <w:szCs w:val="22"/>
                <w:lang w:eastAsia="en-GB"/>
              </w:rPr>
              <w:t xml:space="preserve">Implications of </w:t>
            </w:r>
            <w:proofErr w:type="gramStart"/>
            <w:r w:rsidRPr="008B13C9">
              <w:rPr>
                <w:rFonts w:ascii="Arial" w:hAnsi="Arial" w:cs="Arial"/>
                <w:sz w:val="22"/>
                <w:szCs w:val="22"/>
                <w:lang w:eastAsia="en-GB"/>
              </w:rPr>
              <w:t>research :</w:t>
            </w:r>
            <w:proofErr w:type="gramEnd"/>
          </w:p>
          <w:p w14:paraId="2D52DFBC" w14:textId="77777777" w:rsidR="008B13C9" w:rsidRPr="008B13C9" w:rsidRDefault="008B13C9" w:rsidP="008B13C9">
            <w:pPr>
              <w:rPr>
                <w:rFonts w:ascii="Arial" w:hAnsi="Arial" w:cs="Arial"/>
                <w:sz w:val="22"/>
                <w:szCs w:val="22"/>
                <w:lang w:eastAsia="en-GB"/>
              </w:rPr>
            </w:pPr>
          </w:p>
          <w:p w14:paraId="5F5E0816" w14:textId="77777777" w:rsidR="008B13C9" w:rsidRPr="008B13C9" w:rsidRDefault="008B13C9" w:rsidP="008B13C9">
            <w:pPr>
              <w:rPr>
                <w:rFonts w:ascii="Arial" w:hAnsi="Arial" w:cs="Arial"/>
                <w:sz w:val="22"/>
                <w:szCs w:val="22"/>
                <w:lang w:eastAsia="en-GB"/>
              </w:rPr>
            </w:pPr>
            <w:r w:rsidRPr="008B13C9">
              <w:rPr>
                <w:rFonts w:ascii="Arial" w:hAnsi="Arial" w:cs="Arial"/>
                <w:color w:val="000000"/>
                <w:sz w:val="22"/>
                <w:szCs w:val="22"/>
              </w:rPr>
              <w:t>This study will offer clinicians evidence on how to use both antibiotic and non-antibiotic preventive interventions to curb antibiotic resistance. Recognizing the main factors affecting the risks will enable tailoring to patient-specific interventions and educate to reduce UTI recurrence. The results guide policymakers on how to create effective prevention programs and spend the resources in a specific manner. Also, the identifications of research gaps facilitate subsequent investigations into new methods of prevention and social determinants. Credible conclusions Ethical evidence synthesis supports clinical decisions and public health approaches that would reduce the burden of UTIs among adult women</w:t>
            </w:r>
            <w:r w:rsidRPr="008B13C9">
              <w:rPr>
                <w:color w:val="000000"/>
                <w:sz w:val="22"/>
                <w:szCs w:val="22"/>
              </w:rPr>
              <w:t xml:space="preserve"> (Aggarwal and Leslie, 2025)</w:t>
            </w:r>
            <w:r w:rsidRPr="008B13C9">
              <w:rPr>
                <w:rFonts w:ascii="Arial" w:hAnsi="Arial" w:cs="Arial"/>
                <w:color w:val="000000"/>
                <w:sz w:val="22"/>
                <w:szCs w:val="22"/>
              </w:rPr>
              <w:t>.</w:t>
            </w:r>
          </w:p>
          <w:p w14:paraId="6B1E3320" w14:textId="35691733" w:rsidR="00F54FCD" w:rsidRPr="008B13C9" w:rsidRDefault="00F54FCD" w:rsidP="008B13C9">
            <w:pPr>
              <w:spacing w:line="360" w:lineRule="auto"/>
              <w:rPr>
                <w:rFonts w:ascii="Arial" w:hAnsi="Arial" w:cs="Arial"/>
                <w:sz w:val="22"/>
                <w:szCs w:val="22"/>
              </w:rPr>
            </w:pPr>
          </w:p>
          <w:p w14:paraId="009C481E" w14:textId="77777777" w:rsidR="00F54FCD" w:rsidRPr="008B13C9" w:rsidRDefault="00F54FCD" w:rsidP="00F54FCD">
            <w:pPr>
              <w:spacing w:line="360" w:lineRule="auto"/>
              <w:rPr>
                <w:rFonts w:ascii="Arial" w:hAnsi="Arial" w:cs="Arial"/>
                <w:sz w:val="22"/>
                <w:szCs w:val="22"/>
              </w:rPr>
            </w:pPr>
          </w:p>
          <w:p w14:paraId="0687532F" w14:textId="77777777" w:rsidR="00F54FCD" w:rsidRPr="008B13C9" w:rsidRDefault="00F54FCD" w:rsidP="00F54FCD">
            <w:pPr>
              <w:spacing w:line="360" w:lineRule="auto"/>
              <w:rPr>
                <w:rFonts w:ascii="Arial" w:hAnsi="Arial" w:cs="Arial"/>
                <w:sz w:val="22"/>
                <w:szCs w:val="22"/>
              </w:rPr>
            </w:pPr>
          </w:p>
          <w:p w14:paraId="108EF2F7" w14:textId="77777777" w:rsidR="00F54FCD" w:rsidRPr="008B13C9" w:rsidRDefault="00F54FCD" w:rsidP="00F54FCD">
            <w:pPr>
              <w:spacing w:line="360" w:lineRule="auto"/>
              <w:rPr>
                <w:rFonts w:ascii="Arial" w:hAnsi="Arial" w:cs="Arial"/>
                <w:b/>
                <w:sz w:val="22"/>
                <w:szCs w:val="22"/>
              </w:rPr>
            </w:pPr>
            <w:r w:rsidRPr="008B13C9">
              <w:rPr>
                <w:rFonts w:ascii="Arial" w:hAnsi="Arial" w:cs="Arial"/>
                <w:color w:val="808080"/>
                <w:sz w:val="22"/>
                <w:szCs w:val="22"/>
              </w:rPr>
              <w:t>(this box should expand as you type)</w:t>
            </w:r>
          </w:p>
        </w:tc>
      </w:tr>
      <w:tr w:rsidR="00F54FCD" w:rsidRPr="00A42F82" w14:paraId="616401B3" w14:textId="77777777" w:rsidTr="00F54FCD">
        <w:trPr>
          <w:trHeight w:val="454"/>
        </w:trPr>
        <w:tc>
          <w:tcPr>
            <w:tcW w:w="296" w:type="pct"/>
            <w:shd w:val="clear" w:color="auto" w:fill="F2F2F2" w:themeFill="background1" w:themeFillShade="F2"/>
            <w:vAlign w:val="center"/>
          </w:tcPr>
          <w:p w14:paraId="1A2F941A" w14:textId="3DBCC5E8" w:rsidR="00F54FCD" w:rsidRPr="00A42F82" w:rsidRDefault="00F54FCD" w:rsidP="00F54FCD">
            <w:pPr>
              <w:spacing w:before="120"/>
              <w:rPr>
                <w:rFonts w:ascii="Arial" w:hAnsi="Arial" w:cs="Arial"/>
                <w:bCs/>
                <w:sz w:val="22"/>
                <w:szCs w:val="22"/>
              </w:rPr>
            </w:pPr>
            <w:r w:rsidRPr="00A42F82">
              <w:rPr>
                <w:rFonts w:ascii="Arial" w:hAnsi="Arial" w:cs="Arial"/>
              </w:rPr>
              <w:lastRenderedPageBreak/>
              <w:br w:type="page"/>
            </w:r>
          </w:p>
        </w:tc>
        <w:tc>
          <w:tcPr>
            <w:tcW w:w="4704" w:type="pct"/>
            <w:gridSpan w:val="4"/>
            <w:shd w:val="clear" w:color="auto" w:fill="F2F2F2" w:themeFill="background1" w:themeFillShade="F2"/>
            <w:vAlign w:val="center"/>
          </w:tcPr>
          <w:p w14:paraId="02353943" w14:textId="50384804" w:rsidR="00F54FCD" w:rsidRPr="00A42F82" w:rsidRDefault="00F54FCD" w:rsidP="00F54FCD">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F54FCD" w:rsidRPr="00A42F82" w:rsidRDefault="00F54FCD" w:rsidP="00F54FCD">
            <w:pPr>
              <w:rPr>
                <w:rFonts w:ascii="Arial" w:hAnsi="Arial" w:cs="Arial"/>
                <w:sz w:val="22"/>
                <w:szCs w:val="22"/>
              </w:rPr>
            </w:pPr>
            <w:r w:rsidRPr="00A42F82">
              <w:rPr>
                <w:rFonts w:ascii="Arial" w:hAnsi="Arial" w:cs="Arial"/>
                <w:sz w:val="22"/>
                <w:szCs w:val="22"/>
              </w:rPr>
              <w:t>Identify all locations where research activity will take place.</w:t>
            </w:r>
          </w:p>
        </w:tc>
      </w:tr>
      <w:tr w:rsidR="00F54FCD" w:rsidRPr="00A42F82" w14:paraId="45A3F649" w14:textId="77777777" w:rsidTr="00F54FCD">
        <w:trPr>
          <w:trHeight w:val="454"/>
        </w:trPr>
        <w:tc>
          <w:tcPr>
            <w:tcW w:w="296" w:type="pct"/>
            <w:vAlign w:val="center"/>
          </w:tcPr>
          <w:p w14:paraId="433C8081" w14:textId="131C24D3" w:rsidR="00F54FCD" w:rsidRPr="00A42F82" w:rsidRDefault="00F54FCD" w:rsidP="00F54FCD">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F54FCD" w:rsidRPr="00A42F82" w:rsidRDefault="00F54FCD" w:rsidP="00F54FCD">
            <w:pPr>
              <w:rPr>
                <w:rFonts w:ascii="Arial" w:hAnsi="Arial" w:cs="Arial"/>
                <w:sz w:val="22"/>
                <w:szCs w:val="22"/>
              </w:rPr>
            </w:pPr>
          </w:p>
          <w:p w14:paraId="6B6F0CA2" w14:textId="0FFA675B" w:rsidR="00F54FCD" w:rsidRPr="00A42F82" w:rsidRDefault="00F54FCD" w:rsidP="00F54FCD">
            <w:pPr>
              <w:rPr>
                <w:rFonts w:ascii="Arial" w:hAnsi="Arial" w:cs="Arial"/>
                <w:sz w:val="22"/>
                <w:szCs w:val="22"/>
              </w:rPr>
            </w:pPr>
            <w:r>
              <w:rPr>
                <w:rFonts w:ascii="Arial" w:hAnsi="Arial" w:cs="Arial"/>
                <w:sz w:val="22"/>
                <w:szCs w:val="22"/>
              </w:rPr>
              <w:t xml:space="preserve">Since this research is desk based so will use home or UWTSD library </w:t>
            </w:r>
          </w:p>
          <w:p w14:paraId="1E4484B6" w14:textId="77777777" w:rsidR="00F54FCD" w:rsidRPr="00A42F82" w:rsidRDefault="00F54FCD" w:rsidP="00F54FCD">
            <w:pPr>
              <w:rPr>
                <w:rFonts w:ascii="Arial" w:hAnsi="Arial" w:cs="Arial"/>
                <w:b/>
                <w:sz w:val="22"/>
                <w:szCs w:val="22"/>
              </w:rPr>
            </w:pPr>
            <w:r w:rsidRPr="00A42F82">
              <w:rPr>
                <w:rFonts w:ascii="Arial" w:hAnsi="Arial" w:cs="Arial"/>
                <w:color w:val="808080"/>
                <w:sz w:val="18"/>
                <w:szCs w:val="18"/>
              </w:rPr>
              <w:t>(this box should expand as you type)</w:t>
            </w:r>
          </w:p>
        </w:tc>
      </w:tr>
      <w:tr w:rsidR="00F54FCD" w:rsidRPr="00A42F82" w14:paraId="36DBF717" w14:textId="77777777" w:rsidTr="00F54FCD">
        <w:trPr>
          <w:trHeight w:val="454"/>
        </w:trPr>
        <w:tc>
          <w:tcPr>
            <w:tcW w:w="296" w:type="pct"/>
            <w:shd w:val="clear" w:color="auto" w:fill="F2F2F2" w:themeFill="background1" w:themeFillShade="F2"/>
            <w:vAlign w:val="center"/>
          </w:tcPr>
          <w:p w14:paraId="003FA102" w14:textId="0E21B2AC" w:rsidR="00F54FCD" w:rsidRPr="00A42F82" w:rsidRDefault="00F54FCD" w:rsidP="00F54FCD">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F54FCD" w:rsidRPr="00A42F82" w:rsidRDefault="00F54FCD" w:rsidP="00F54FCD">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F54FCD" w:rsidRPr="00A42F82" w:rsidRDefault="00F54FCD" w:rsidP="00F54FCD">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F54FCD" w:rsidRPr="00A42F82" w14:paraId="168B9192" w14:textId="77777777" w:rsidTr="00F54FCD">
        <w:trPr>
          <w:trHeight w:val="454"/>
        </w:trPr>
        <w:tc>
          <w:tcPr>
            <w:tcW w:w="296" w:type="pct"/>
            <w:vAlign w:val="center"/>
          </w:tcPr>
          <w:p w14:paraId="2D62CEB4" w14:textId="44CD07EE" w:rsidR="00F54FCD" w:rsidRPr="00A42F82" w:rsidRDefault="00F54FCD" w:rsidP="00F54FCD">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F54FCD" w:rsidRPr="00A42F82" w:rsidRDefault="00F54FCD" w:rsidP="00F54FCD">
            <w:pPr>
              <w:rPr>
                <w:rFonts w:ascii="Arial" w:hAnsi="Arial" w:cs="Arial"/>
                <w:sz w:val="22"/>
                <w:szCs w:val="22"/>
              </w:rPr>
            </w:pPr>
          </w:p>
          <w:p w14:paraId="1C40DBDF" w14:textId="77777777" w:rsidR="00F54FCD" w:rsidRPr="00A42F82" w:rsidRDefault="00F54FCD" w:rsidP="00F54FCD">
            <w:pPr>
              <w:rPr>
                <w:rFonts w:ascii="Arial" w:hAnsi="Arial" w:cs="Arial"/>
                <w:sz w:val="22"/>
                <w:szCs w:val="22"/>
              </w:rPr>
            </w:pPr>
          </w:p>
          <w:p w14:paraId="7F3FCE01" w14:textId="77777777" w:rsidR="00F54FCD" w:rsidRPr="00A42F82" w:rsidRDefault="00F54FCD" w:rsidP="00F54FCD">
            <w:pPr>
              <w:rPr>
                <w:rFonts w:ascii="Arial" w:hAnsi="Arial" w:cs="Arial"/>
                <w:sz w:val="22"/>
                <w:szCs w:val="22"/>
              </w:rPr>
            </w:pPr>
          </w:p>
          <w:p w14:paraId="4DCEEDF4" w14:textId="77777777" w:rsidR="00F54FCD" w:rsidRPr="00A42F82" w:rsidRDefault="00F54FCD" w:rsidP="00F54FCD">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7ECA3BC"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5E148DA"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0FDCADF"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786247E"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E96F75E"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09457BE"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2E01E1"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E6CC115" w:rsidR="00C11423"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EF523D" w:rsidR="00C11423"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859BE2E"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48B40DF"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AFF55F8" w:rsidR="00D107AC"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5FD4E09"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9D675E"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C214FBA"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94AE4CD"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0344836"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4AC201"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D280332"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B0FB527"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90C7EAE"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4E81F5"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591C741"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84DA916" w:rsidR="00770C66" w:rsidRPr="00A42F82" w:rsidRDefault="00D87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4A417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8765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7BD9170" w:rsidR="00003E64" w:rsidRPr="00A42F82" w:rsidRDefault="00D87650"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5DC083A" w:rsidR="00003E64" w:rsidRPr="00A42F82" w:rsidRDefault="00D8765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62AF061" w:rsidR="00003E64" w:rsidRPr="00A42F82" w:rsidRDefault="00221786"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3CF72294" w:rsidR="00003E64" w:rsidRDefault="00221786" w:rsidP="00A91894">
            <w:pPr>
              <w:rPr>
                <w:rFonts w:ascii="Arial" w:hAnsi="Arial" w:cs="Arial"/>
                <w:sz w:val="22"/>
                <w:szCs w:val="22"/>
              </w:rPr>
            </w:pPr>
            <w:r>
              <w:rPr>
                <w:rFonts w:ascii="Arial" w:hAnsi="Arial" w:cs="Arial"/>
                <w:sz w:val="22"/>
                <w:szCs w:val="22"/>
              </w:rPr>
              <w:t xml:space="preserve">A regular contact with </w:t>
            </w:r>
            <w:proofErr w:type="gramStart"/>
            <w:r>
              <w:rPr>
                <w:rFonts w:ascii="Arial" w:hAnsi="Arial" w:cs="Arial"/>
                <w:sz w:val="22"/>
                <w:szCs w:val="22"/>
              </w:rPr>
              <w:t>supervisor ,</w:t>
            </w:r>
            <w:proofErr w:type="gramEnd"/>
          </w:p>
          <w:p w14:paraId="5B24FC4E" w14:textId="2041FCC7" w:rsidR="00221786" w:rsidRDefault="00221786" w:rsidP="00A91894">
            <w:pPr>
              <w:rPr>
                <w:rFonts w:ascii="Arial" w:hAnsi="Arial" w:cs="Arial"/>
                <w:sz w:val="22"/>
                <w:szCs w:val="22"/>
              </w:rPr>
            </w:pPr>
            <w:r>
              <w:rPr>
                <w:rFonts w:ascii="Arial" w:hAnsi="Arial" w:cs="Arial"/>
                <w:sz w:val="22"/>
                <w:szCs w:val="22"/>
              </w:rPr>
              <w:t xml:space="preserve">Time </w:t>
            </w:r>
            <w:proofErr w:type="gramStart"/>
            <w:r>
              <w:rPr>
                <w:rFonts w:ascii="Arial" w:hAnsi="Arial" w:cs="Arial"/>
                <w:sz w:val="22"/>
                <w:szCs w:val="22"/>
              </w:rPr>
              <w:t>management ,</w:t>
            </w:r>
            <w:proofErr w:type="gramEnd"/>
          </w:p>
          <w:p w14:paraId="5BB09C25" w14:textId="6E586EEE" w:rsidR="00221786" w:rsidRPr="00A42F82" w:rsidRDefault="00221786" w:rsidP="00A91894">
            <w:pPr>
              <w:rPr>
                <w:rFonts w:ascii="Arial" w:hAnsi="Arial" w:cs="Arial"/>
                <w:sz w:val="22"/>
                <w:szCs w:val="22"/>
              </w:rPr>
            </w:pPr>
            <w:r>
              <w:rPr>
                <w:rFonts w:ascii="Arial" w:hAnsi="Arial" w:cs="Arial"/>
                <w:sz w:val="22"/>
                <w:szCs w:val="22"/>
              </w:rPr>
              <w:t xml:space="preserve">Look for academic </w:t>
            </w:r>
            <w:proofErr w:type="gramStart"/>
            <w:r>
              <w:rPr>
                <w:rFonts w:ascii="Arial" w:hAnsi="Arial" w:cs="Arial"/>
                <w:sz w:val="22"/>
                <w:szCs w:val="22"/>
              </w:rPr>
              <w:t>support</w:t>
            </w:r>
            <w:proofErr w:type="gramEnd"/>
            <w:r>
              <w:rPr>
                <w:rFonts w:ascii="Arial" w:hAnsi="Arial" w:cs="Arial"/>
                <w:sz w:val="22"/>
                <w:szCs w:val="22"/>
              </w:rPr>
              <w:t xml:space="preserve">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7D26D23" w:rsidR="0094056C" w:rsidRPr="00A42F82" w:rsidRDefault="0022178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32D729D3" w:rsidR="00003E64" w:rsidRPr="00A42F82" w:rsidRDefault="0094056C" w:rsidP="00221786">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CCBD838" w14:textId="4C386CC3" w:rsidR="00003E64" w:rsidRPr="00A42F82" w:rsidRDefault="00221786" w:rsidP="00A91894">
            <w:pPr>
              <w:rPr>
                <w:rFonts w:ascii="Arial" w:hAnsi="Arial" w:cs="Arial"/>
                <w:sz w:val="22"/>
                <w:szCs w:val="22"/>
              </w:rPr>
            </w:pPr>
            <w:r>
              <w:rPr>
                <w:rFonts w:ascii="Arial" w:hAnsi="Arial" w:cs="Arial"/>
                <w:sz w:val="22"/>
                <w:szCs w:val="22"/>
              </w:rPr>
              <w:t xml:space="preserve">Over use </w:t>
            </w:r>
            <w:proofErr w:type="gramStart"/>
            <w:r>
              <w:rPr>
                <w:rFonts w:ascii="Arial" w:hAnsi="Arial" w:cs="Arial"/>
                <w:sz w:val="22"/>
                <w:szCs w:val="22"/>
              </w:rPr>
              <w:t>of  resources</w:t>
            </w:r>
            <w:proofErr w:type="gramEnd"/>
            <w:r>
              <w:rPr>
                <w:rFonts w:ascii="Arial" w:hAnsi="Arial" w:cs="Arial"/>
                <w:sz w:val="22"/>
                <w:szCs w:val="22"/>
              </w:rPr>
              <w:t xml:space="preserve"> (electricity, paper, electronics…)</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4AE2B54F" w:rsidR="00003E64" w:rsidRPr="00A42F82" w:rsidRDefault="00221786" w:rsidP="00A91894">
            <w:pPr>
              <w:rPr>
                <w:rFonts w:ascii="Arial" w:hAnsi="Arial" w:cs="Arial"/>
                <w:sz w:val="22"/>
                <w:szCs w:val="22"/>
              </w:rPr>
            </w:pPr>
            <w:r>
              <w:rPr>
                <w:rFonts w:ascii="Arial" w:hAnsi="Arial" w:cs="Arial"/>
                <w:sz w:val="22"/>
                <w:szCs w:val="22"/>
              </w:rPr>
              <w:t xml:space="preserve">Save electricity, adequate use of </w:t>
            </w:r>
            <w:proofErr w:type="gramStart"/>
            <w:r>
              <w:rPr>
                <w:rFonts w:ascii="Arial" w:hAnsi="Arial" w:cs="Arial"/>
                <w:sz w:val="22"/>
                <w:szCs w:val="22"/>
              </w:rPr>
              <w:t>resources ,</w:t>
            </w:r>
            <w:proofErr w:type="gramEnd"/>
            <w:r>
              <w:rPr>
                <w:rFonts w:ascii="Arial" w:hAnsi="Arial" w:cs="Arial"/>
                <w:sz w:val="22"/>
                <w:szCs w:val="22"/>
              </w:rPr>
              <w:t xml:space="preserve"> use of digital documentation to save printings </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586D98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2178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5754A3C" w:rsidR="006930C2" w:rsidRPr="00A42F82" w:rsidRDefault="00221786"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742FC2D" w:rsidR="006930C2" w:rsidRPr="00A42F82" w:rsidRDefault="00221786"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5553E031" w:rsidR="006930C2" w:rsidRPr="00A42F82" w:rsidRDefault="00221786"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7826CB" w:rsidRDefault="006930C2" w:rsidP="00A91894">
            <w:pPr>
              <w:pStyle w:val="NormalWeb"/>
              <w:autoSpaceDE w:val="0"/>
              <w:autoSpaceDN w:val="0"/>
              <w:adjustRightInd w:val="0"/>
              <w:jc w:val="center"/>
              <w:rPr>
                <w:rFonts w:ascii="Arial" w:eastAsia="MS Gothic" w:hAnsi="Arial" w:cs="Arial"/>
                <w:color w:val="000000" w:themeColor="text1"/>
                <w:sz w:val="22"/>
                <w:szCs w:val="22"/>
                <w:lang w:val="en-US"/>
              </w:rPr>
            </w:pPr>
            <w:r w:rsidRPr="007826CB">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7826CB">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AFA4C0B"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9510766"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622CD81"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2DDA88"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17AC8F0"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F1BB307"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E93FEDC" w:rsidR="004D0161" w:rsidRPr="00A42F82" w:rsidRDefault="0078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193EE10" w:rsidR="004D0161" w:rsidRPr="00A42F82" w:rsidRDefault="007826CB" w:rsidP="00A91894">
            <w:pPr>
              <w:rPr>
                <w:rFonts w:ascii="Arial" w:hAnsi="Arial" w:cs="Arial"/>
                <w:sz w:val="22"/>
                <w:szCs w:val="22"/>
              </w:rPr>
            </w:pPr>
            <w:r>
              <w:rPr>
                <w:rFonts w:ascii="Arial" w:hAnsi="Arial" w:cs="Arial"/>
                <w:sz w:val="22"/>
                <w:szCs w:val="22"/>
              </w:rPr>
              <w:t>The data collected wi</w:t>
            </w:r>
            <w:r w:rsidR="00CA1927">
              <w:rPr>
                <w:rFonts w:ascii="Arial" w:hAnsi="Arial" w:cs="Arial"/>
                <w:sz w:val="22"/>
                <w:szCs w:val="22"/>
              </w:rPr>
              <w:t>l</w:t>
            </w:r>
            <w:r>
              <w:rPr>
                <w:rFonts w:ascii="Arial" w:hAnsi="Arial" w:cs="Arial"/>
                <w:sz w:val="22"/>
                <w:szCs w:val="22"/>
              </w:rPr>
              <w:t xml:space="preserve">l </w:t>
            </w:r>
            <w:proofErr w:type="gramStart"/>
            <w:r>
              <w:rPr>
                <w:rFonts w:ascii="Arial" w:hAnsi="Arial" w:cs="Arial"/>
                <w:sz w:val="22"/>
                <w:szCs w:val="22"/>
              </w:rPr>
              <w:t xml:space="preserve">be </w:t>
            </w:r>
            <w:r w:rsidR="00CA1927">
              <w:rPr>
                <w:rFonts w:ascii="Arial" w:hAnsi="Arial" w:cs="Arial"/>
                <w:sz w:val="22"/>
                <w:szCs w:val="22"/>
              </w:rPr>
              <w:t xml:space="preserve"> password</w:t>
            </w:r>
            <w:proofErr w:type="gramEnd"/>
            <w:r w:rsidR="00CA1927">
              <w:rPr>
                <w:rFonts w:ascii="Arial" w:hAnsi="Arial" w:cs="Arial"/>
                <w:sz w:val="22"/>
                <w:szCs w:val="22"/>
              </w:rPr>
              <w:t xml:space="preserve"> protected and encrypted and stored in the university cloud.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76F7964"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746BFD3"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280E341"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9B6FC1B"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CB4595C"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DBAFA39"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34632E"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68069F0D"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4A7DE9D6"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E9A8B55" w:rsidR="004D0161" w:rsidRPr="00A42F82" w:rsidRDefault="00CA1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4D6738C2" w:rsidR="004D0161" w:rsidRPr="00A42F82" w:rsidRDefault="00CA1927" w:rsidP="00A91894">
            <w:pPr>
              <w:autoSpaceDE w:val="0"/>
              <w:autoSpaceDN w:val="0"/>
              <w:adjustRightInd w:val="0"/>
              <w:rPr>
                <w:rFonts w:ascii="Arial" w:hAnsi="Arial" w:cs="Arial"/>
                <w:sz w:val="22"/>
                <w:szCs w:val="22"/>
              </w:rPr>
            </w:pPr>
            <w:r>
              <w:rPr>
                <w:rFonts w:ascii="Arial" w:hAnsi="Arial" w:cs="Arial"/>
                <w:sz w:val="22"/>
                <w:szCs w:val="22"/>
              </w:rPr>
              <w:t>Will use Excel literature matrix to manage the research activities.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8A300B2" w:rsidR="004D0161" w:rsidRPr="00A42F82" w:rsidRDefault="000C1A73"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F670529" w:rsidR="004D0161" w:rsidRPr="00A42F82" w:rsidRDefault="000C1A73"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E3DB06A" w14:textId="77777777" w:rsidR="000C1A73" w:rsidRPr="00A42F82" w:rsidRDefault="000C1A73" w:rsidP="000C1A73">
            <w:pPr>
              <w:rPr>
                <w:rFonts w:ascii="Arial" w:hAnsi="Arial" w:cs="Arial"/>
                <w:sz w:val="22"/>
                <w:szCs w:val="22"/>
              </w:rPr>
            </w:pPr>
          </w:p>
          <w:p w14:paraId="3FA5A707" w14:textId="12159F29" w:rsidR="000C1A73" w:rsidRPr="00A42F82" w:rsidRDefault="000C1A73" w:rsidP="000C1A73">
            <w:pPr>
              <w:rPr>
                <w:rFonts w:ascii="Arial" w:hAnsi="Arial" w:cs="Arial"/>
                <w:sz w:val="22"/>
                <w:szCs w:val="22"/>
              </w:rPr>
            </w:pPr>
            <w:r>
              <w:rPr>
                <w:rFonts w:ascii="Arial" w:hAnsi="Arial" w:cs="Arial"/>
                <w:sz w:val="22"/>
                <w:szCs w:val="22"/>
              </w:rPr>
              <w:t xml:space="preserve">The data collected will </w:t>
            </w:r>
            <w:proofErr w:type="gramStart"/>
            <w:r>
              <w:rPr>
                <w:rFonts w:ascii="Arial" w:hAnsi="Arial" w:cs="Arial"/>
                <w:sz w:val="22"/>
                <w:szCs w:val="22"/>
              </w:rPr>
              <w:t>be  password</w:t>
            </w:r>
            <w:proofErr w:type="gramEnd"/>
            <w:r>
              <w:rPr>
                <w:rFonts w:ascii="Arial" w:hAnsi="Arial" w:cs="Arial"/>
                <w:sz w:val="22"/>
                <w:szCs w:val="22"/>
              </w:rPr>
              <w:t xml:space="preserve"> protected and encrypted and stored in the university cloud and will be discarded </w:t>
            </w:r>
            <w:r w:rsidR="00275D81">
              <w:rPr>
                <w:rFonts w:ascii="Arial" w:hAnsi="Arial" w:cs="Arial"/>
                <w:sz w:val="22"/>
                <w:szCs w:val="22"/>
              </w:rPr>
              <w:t>after the end of the research ( date :31</w:t>
            </w:r>
            <w:r w:rsidR="00275D81" w:rsidRPr="00275D81">
              <w:rPr>
                <w:rFonts w:ascii="Arial" w:hAnsi="Arial" w:cs="Arial"/>
                <w:sz w:val="22"/>
                <w:szCs w:val="22"/>
                <w:vertAlign w:val="superscript"/>
              </w:rPr>
              <w:t>st</w:t>
            </w:r>
            <w:r w:rsidR="00275D81">
              <w:rPr>
                <w:rFonts w:ascii="Arial" w:hAnsi="Arial" w:cs="Arial"/>
                <w:sz w:val="22"/>
                <w:szCs w:val="22"/>
              </w:rPr>
              <w:t xml:space="preserve"> December 2025).</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C82566F"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6FF9D3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75D8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7D3542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D53A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5B6F2E" w:rsidR="004D0161" w:rsidRPr="00A42F82" w:rsidRDefault="00F54FCD" w:rsidP="00A91894">
            <w:pPr>
              <w:spacing w:before="100" w:beforeAutospacing="1" w:after="100" w:afterAutospacing="1"/>
              <w:rPr>
                <w:rFonts w:ascii="Arial" w:hAnsi="Arial" w:cs="Arial"/>
                <w:sz w:val="22"/>
                <w:szCs w:val="22"/>
              </w:rPr>
            </w:pPr>
            <w:proofErr w:type="spellStart"/>
            <w:r>
              <w:rPr>
                <w:rFonts w:ascii="Arial" w:hAnsi="Arial" w:cs="Arial"/>
                <w:sz w:val="22"/>
                <w:szCs w:val="22"/>
              </w:rPr>
              <w:t>Shivaniben</w:t>
            </w:r>
            <w:proofErr w:type="spellEnd"/>
            <w:r>
              <w:rPr>
                <w:rFonts w:ascii="Arial" w:hAnsi="Arial" w:cs="Arial"/>
                <w:sz w:val="22"/>
                <w:szCs w:val="22"/>
              </w:rPr>
              <w:t xml:space="preserve"> </w:t>
            </w:r>
            <w:proofErr w:type="spellStart"/>
            <w:r>
              <w:rPr>
                <w:rFonts w:ascii="Arial" w:hAnsi="Arial" w:cs="Arial"/>
                <w:sz w:val="22"/>
                <w:szCs w:val="22"/>
              </w:rPr>
              <w:t>kamleshbhai</w:t>
            </w:r>
            <w:proofErr w:type="spellEnd"/>
            <w:r>
              <w:rPr>
                <w:rFonts w:ascii="Arial" w:hAnsi="Arial" w:cs="Arial"/>
                <w:sz w:val="22"/>
                <w:szCs w:val="22"/>
              </w:rPr>
              <w:t xml:space="preserve"> </w:t>
            </w:r>
            <w:proofErr w:type="spellStart"/>
            <w:r>
              <w:rPr>
                <w:rFonts w:ascii="Arial" w:hAnsi="Arial" w:cs="Arial"/>
                <w:sz w:val="22"/>
                <w:szCs w:val="22"/>
              </w:rPr>
              <w:t>patel</w:t>
            </w:r>
            <w:proofErr w:type="spellEnd"/>
          </w:p>
        </w:tc>
        <w:tc>
          <w:tcPr>
            <w:tcW w:w="2139" w:type="dxa"/>
            <w:vAlign w:val="center"/>
          </w:tcPr>
          <w:p w14:paraId="32B6FFB8" w14:textId="1404C4D1" w:rsidR="00FF2EC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2EC1">
              <w:rPr>
                <w:rFonts w:ascii="Arial" w:hAnsi="Arial" w:cs="Arial"/>
                <w:b/>
                <w:bCs/>
                <w:sz w:val="22"/>
                <w:szCs w:val="22"/>
              </w:rPr>
              <w:t xml:space="preserve"> </w:t>
            </w:r>
            <w:r w:rsidR="00F54FCD">
              <w:rPr>
                <w:rFonts w:ascii="Arial" w:hAnsi="Arial" w:cs="Arial"/>
                <w:b/>
                <w:bCs/>
                <w:sz w:val="22"/>
                <w:szCs w:val="22"/>
              </w:rPr>
              <w:t>5/8/2025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CE9BAFB" w:rsidR="00AA7E42" w:rsidRPr="00A42F82" w:rsidRDefault="00730C3C" w:rsidP="00A91894">
            <w:pPr>
              <w:pStyle w:val="ListParagraph"/>
              <w:ind w:left="0"/>
              <w:rPr>
                <w:rFonts w:ascii="Arial" w:hAnsi="Arial" w:cs="Arial"/>
              </w:rPr>
            </w:pPr>
            <w:proofErr w:type="spellStart"/>
            <w:proofErr w:type="gramStart"/>
            <w:r>
              <w:rPr>
                <w:rFonts w:ascii="Arial" w:hAnsi="Arial" w:cs="Arial"/>
              </w:rPr>
              <w:t>Dr.soban</w:t>
            </w:r>
            <w:proofErr w:type="spellEnd"/>
            <w:proofErr w:type="gramEnd"/>
            <w:r>
              <w:rPr>
                <w:rFonts w:ascii="Arial" w:hAnsi="Arial" w:cs="Arial"/>
              </w:rPr>
              <w:t xml:space="preserve"> </w:t>
            </w:r>
            <w:proofErr w:type="spellStart"/>
            <w:r>
              <w:rPr>
                <w:rFonts w:ascii="Arial" w:hAnsi="Arial" w:cs="Arial"/>
              </w:rPr>
              <w:t>sadiq</w:t>
            </w:r>
            <w:proofErr w:type="spellEnd"/>
          </w:p>
        </w:tc>
        <w:tc>
          <w:tcPr>
            <w:tcW w:w="1014" w:type="pct"/>
            <w:vMerge w:val="restart"/>
          </w:tcPr>
          <w:p w14:paraId="7BA89991" w14:textId="37D94D8F" w:rsidR="00AA7E42" w:rsidRPr="00A42F82" w:rsidRDefault="00AA7E42" w:rsidP="00A91894">
            <w:pPr>
              <w:pStyle w:val="ListParagraph"/>
              <w:ind w:left="0"/>
              <w:rPr>
                <w:rFonts w:ascii="Arial" w:hAnsi="Arial" w:cs="Arial"/>
              </w:rPr>
            </w:pPr>
            <w:r w:rsidRPr="00A42F82">
              <w:rPr>
                <w:rFonts w:ascii="Arial" w:hAnsi="Arial" w:cs="Arial"/>
                <w:b/>
                <w:bCs/>
              </w:rPr>
              <w:t>Da</w:t>
            </w:r>
            <w:r w:rsidR="00F54FCD">
              <w:rPr>
                <w:rFonts w:ascii="Arial" w:hAnsi="Arial" w:cs="Arial"/>
                <w:b/>
                <w:bCs/>
              </w:rPr>
              <w:t>te: 5/8/2035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BD7CE15"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2B47B99" w:rsidR="00CC2661" w:rsidRPr="00A42F82" w:rsidRDefault="00FF2E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76C7E77" w:rsidR="00CC2661" w:rsidRPr="00A42F82" w:rsidRDefault="00FF2E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C985BC" w:rsidR="00743859" w:rsidRPr="00A42F82" w:rsidRDefault="00FF2E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2BE1E" w14:textId="77777777" w:rsidR="00803337" w:rsidRDefault="00803337" w:rsidP="00390251">
      <w:r>
        <w:separator/>
      </w:r>
    </w:p>
    <w:p w14:paraId="66642F75" w14:textId="77777777" w:rsidR="00803337" w:rsidRDefault="00803337"/>
  </w:endnote>
  <w:endnote w:type="continuationSeparator" w:id="0">
    <w:p w14:paraId="65087742" w14:textId="77777777" w:rsidR="00803337" w:rsidRDefault="00803337" w:rsidP="00390251">
      <w:r>
        <w:continuationSeparator/>
      </w:r>
    </w:p>
    <w:p w14:paraId="10D40D59" w14:textId="77777777" w:rsidR="00803337" w:rsidRDefault="00803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01B6B" w14:textId="77777777" w:rsidR="00803337" w:rsidRDefault="00803337" w:rsidP="00390251">
      <w:r>
        <w:separator/>
      </w:r>
    </w:p>
    <w:p w14:paraId="41A8892D" w14:textId="77777777" w:rsidR="00803337" w:rsidRDefault="00803337"/>
  </w:footnote>
  <w:footnote w:type="continuationSeparator" w:id="0">
    <w:p w14:paraId="0877ABED" w14:textId="77777777" w:rsidR="00803337" w:rsidRDefault="00803337" w:rsidP="00390251">
      <w:r>
        <w:continuationSeparator/>
      </w:r>
    </w:p>
    <w:p w14:paraId="720B6675" w14:textId="77777777" w:rsidR="00803337" w:rsidRDefault="008033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74422"/>
    <w:multiLevelType w:val="hybridMultilevel"/>
    <w:tmpl w:val="FA82E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E7AB8"/>
    <w:multiLevelType w:val="hybridMultilevel"/>
    <w:tmpl w:val="79B20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5"/>
  </w:num>
  <w:num w:numId="20" w16cid:durableId="267927197">
    <w:abstractNumId w:val="4"/>
  </w:num>
  <w:num w:numId="21" w16cid:durableId="48654765">
    <w:abstractNumId w:val="16"/>
  </w:num>
  <w:num w:numId="22" w16cid:durableId="1337196786">
    <w:abstractNumId w:val="20"/>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9"/>
  </w:num>
  <w:num w:numId="28" w16cid:durableId="1113472946">
    <w:abstractNumId w:val="15"/>
  </w:num>
  <w:num w:numId="29" w16cid:durableId="3545815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430"/>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A73"/>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9AB"/>
    <w:rsid w:val="00213F52"/>
    <w:rsid w:val="00221686"/>
    <w:rsid w:val="00221786"/>
    <w:rsid w:val="00224A9A"/>
    <w:rsid w:val="0023172C"/>
    <w:rsid w:val="00233861"/>
    <w:rsid w:val="00233B1F"/>
    <w:rsid w:val="00240C32"/>
    <w:rsid w:val="00240F9C"/>
    <w:rsid w:val="00255B51"/>
    <w:rsid w:val="00257ABC"/>
    <w:rsid w:val="002657B4"/>
    <w:rsid w:val="00266AB2"/>
    <w:rsid w:val="00272EE5"/>
    <w:rsid w:val="00275D81"/>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58F6"/>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641B"/>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2F61"/>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7ADD"/>
    <w:rsid w:val="006C1FDD"/>
    <w:rsid w:val="006D29FD"/>
    <w:rsid w:val="006D3C97"/>
    <w:rsid w:val="006D4BBB"/>
    <w:rsid w:val="006D53A5"/>
    <w:rsid w:val="006E0AB0"/>
    <w:rsid w:val="006E1992"/>
    <w:rsid w:val="006E7B19"/>
    <w:rsid w:val="006F307C"/>
    <w:rsid w:val="006F4828"/>
    <w:rsid w:val="00700361"/>
    <w:rsid w:val="007055BC"/>
    <w:rsid w:val="00717E6F"/>
    <w:rsid w:val="00720BA7"/>
    <w:rsid w:val="00726348"/>
    <w:rsid w:val="00730C3C"/>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6CB"/>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E64"/>
    <w:rsid w:val="00800635"/>
    <w:rsid w:val="0080333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5EB3"/>
    <w:rsid w:val="008800C5"/>
    <w:rsid w:val="008947F1"/>
    <w:rsid w:val="008951D3"/>
    <w:rsid w:val="008B13C9"/>
    <w:rsid w:val="008B346A"/>
    <w:rsid w:val="008B67D3"/>
    <w:rsid w:val="008C1A38"/>
    <w:rsid w:val="008C4441"/>
    <w:rsid w:val="008D0BC1"/>
    <w:rsid w:val="008D3562"/>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40F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1AF7"/>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59F"/>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6C00"/>
    <w:rsid w:val="00C61A6D"/>
    <w:rsid w:val="00C666E9"/>
    <w:rsid w:val="00C70796"/>
    <w:rsid w:val="00C71BCC"/>
    <w:rsid w:val="00C77D7E"/>
    <w:rsid w:val="00C81846"/>
    <w:rsid w:val="00C86572"/>
    <w:rsid w:val="00C976A6"/>
    <w:rsid w:val="00CA0057"/>
    <w:rsid w:val="00CA11BD"/>
    <w:rsid w:val="00CA1927"/>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3A8"/>
    <w:rsid w:val="00D81803"/>
    <w:rsid w:val="00D839CD"/>
    <w:rsid w:val="00D84363"/>
    <w:rsid w:val="00D87650"/>
    <w:rsid w:val="00D90204"/>
    <w:rsid w:val="00D929F1"/>
    <w:rsid w:val="00D96E72"/>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5C3B"/>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3BB"/>
    <w:rsid w:val="00EF0051"/>
    <w:rsid w:val="00EF6306"/>
    <w:rsid w:val="00F039C7"/>
    <w:rsid w:val="00F12CDD"/>
    <w:rsid w:val="00F21663"/>
    <w:rsid w:val="00F230F0"/>
    <w:rsid w:val="00F33A1A"/>
    <w:rsid w:val="00F378C4"/>
    <w:rsid w:val="00F478CB"/>
    <w:rsid w:val="00F52C97"/>
    <w:rsid w:val="00F54257"/>
    <w:rsid w:val="00F54FCD"/>
    <w:rsid w:val="00F619F4"/>
    <w:rsid w:val="00F62093"/>
    <w:rsid w:val="00F62C23"/>
    <w:rsid w:val="00F64D54"/>
    <w:rsid w:val="00F722A2"/>
    <w:rsid w:val="00F75F59"/>
    <w:rsid w:val="00F82885"/>
    <w:rsid w:val="00F842FD"/>
    <w:rsid w:val="00F87E26"/>
    <w:rsid w:val="00F96C3F"/>
    <w:rsid w:val="00FA17A2"/>
    <w:rsid w:val="00FA1C94"/>
    <w:rsid w:val="00FB4867"/>
    <w:rsid w:val="00FB4F7A"/>
    <w:rsid w:val="00FB58A3"/>
    <w:rsid w:val="00FB6B35"/>
    <w:rsid w:val="00FD436F"/>
    <w:rsid w:val="00FD5A26"/>
    <w:rsid w:val="00FE3EC4"/>
    <w:rsid w:val="00FF2EC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8B1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526562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5783</Words>
  <Characters>32964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38670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Shivaniben Kamleshbhai Patel (2422549)</cp:lastModifiedBy>
  <cp:revision>5</cp:revision>
  <cp:lastPrinted>2016-10-24T12:21:00Z</cp:lastPrinted>
  <dcterms:created xsi:type="dcterms:W3CDTF">2025-08-18T18:00:00Z</dcterms:created>
  <dcterms:modified xsi:type="dcterms:W3CDTF">2025-08-18T18:07:00Z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