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3AC1" w:rsidP="27E0BB91" w:rsidRDefault="009D2B19" w14:paraId="19EF826C" w14:textId="31C56D7E">
      <w:pPr>
        <w:pStyle w:val="Heading1"/>
        <w:jc w:val="center"/>
        <w:rPr>
          <w:sz w:val="28"/>
          <w:szCs w:val="28"/>
          <w:lang w:val="en-GB" w:bidi="en-GB"/>
        </w:rPr>
      </w:pPr>
      <w:r w:rsidRPr="27E0BB91" w:rsidR="047DE83F">
        <w:rPr>
          <w:sz w:val="28"/>
          <w:szCs w:val="28"/>
          <w:lang w:val="en-GB" w:bidi="en-GB"/>
        </w:rPr>
        <w:t xml:space="preserve">SERGHEI VICEV </w:t>
      </w:r>
      <w:bookmarkStart w:name="_GoBack" w:id="0"/>
      <w:bookmarkEnd w:id="0"/>
    </w:p>
    <w:p w:rsidR="047DE83F" w:rsidP="27E0BB91" w:rsidRDefault="047DE83F" w14:paraId="4F0CE7A5" w14:textId="6F7046DE">
      <w:pPr>
        <w:pStyle w:val="Normal"/>
        <w:jc w:val="center"/>
        <w:rPr>
          <w:lang w:val="en-GB"/>
        </w:rPr>
      </w:pPr>
      <w:r w:rsidRPr="27E0BB91" w:rsidR="047DE83F">
        <w:rPr>
          <w:lang w:val="en-GB"/>
        </w:rPr>
        <w:t>STUDENT NUMBER (1914048)</w:t>
      </w:r>
    </w:p>
    <w:p w:rsidR="047DE83F" w:rsidP="27E0BB91" w:rsidRDefault="047DE83F" w14:paraId="7715FBB4" w14:textId="575B44AD">
      <w:pPr>
        <w:pStyle w:val="Normal"/>
        <w:jc w:val="center"/>
        <w:rPr>
          <w:lang w:val="en-GB"/>
        </w:rPr>
      </w:pPr>
      <w:r w:rsidRPr="27E0BB91" w:rsidR="047DE83F">
        <w:rPr>
          <w:lang w:val="en-GB"/>
        </w:rPr>
        <w:t>ASSESSMENT 2</w:t>
      </w:r>
    </w:p>
    <w:p w:rsidR="047DE83F" w:rsidP="27E0BB91" w:rsidRDefault="047DE83F" w14:paraId="61933161" w14:textId="7EC828F6">
      <w:pPr>
        <w:pStyle w:val="Normal"/>
        <w:jc w:val="center"/>
        <w:rPr>
          <w:lang w:val="en-GB"/>
        </w:rPr>
      </w:pPr>
      <w:r w:rsidRPr="27E0BB91" w:rsidR="047DE83F">
        <w:rPr>
          <w:lang w:val="en-GB"/>
        </w:rPr>
        <w:t>TOPIC: REFLECTIVE EVALUATION</w:t>
      </w:r>
    </w:p>
    <w:p w:rsidR="047DE83F" w:rsidP="27E0BB91" w:rsidRDefault="047DE83F" w14:paraId="5380F728" w14:textId="061F4D8D">
      <w:pPr>
        <w:pStyle w:val="Normal"/>
        <w:jc w:val="center"/>
        <w:rPr>
          <w:lang w:val="en-GB"/>
        </w:rPr>
      </w:pPr>
      <w:r w:rsidRPr="27E0BB91" w:rsidR="047DE83F">
        <w:rPr>
          <w:lang w:val="en-GB"/>
        </w:rPr>
        <w:t>MOODLE: THE GLOBAL BUSINESS EN</w:t>
      </w:r>
      <w:r w:rsidRPr="27E0BB91" w:rsidR="5E615797">
        <w:rPr>
          <w:lang w:val="en-GB"/>
        </w:rPr>
        <w:t>V</w:t>
      </w:r>
      <w:r w:rsidRPr="27E0BB91" w:rsidR="38930E9A">
        <w:rPr>
          <w:lang w:val="en-GB"/>
        </w:rPr>
        <w:t>I</w:t>
      </w:r>
      <w:r w:rsidRPr="27E0BB91" w:rsidR="047DE83F">
        <w:rPr>
          <w:lang w:val="en-GB"/>
        </w:rPr>
        <w:t>ROMENT</w:t>
      </w:r>
    </w:p>
    <w:p w:rsidR="54E1DBD5" w:rsidP="27E0BB91" w:rsidRDefault="54E1DBD5" w14:paraId="1239876D" w14:textId="6F129031">
      <w:pPr>
        <w:pStyle w:val="Normal"/>
        <w:jc w:val="center"/>
        <w:rPr>
          <w:lang w:val="en-GB"/>
        </w:rPr>
      </w:pPr>
      <w:r w:rsidRPr="27E0BB91" w:rsidR="54E1DBD5">
        <w:rPr>
          <w:lang w:val="en-GB"/>
        </w:rPr>
        <w:t>BABM L4 T2G2</w:t>
      </w:r>
    </w:p>
    <w:p w:rsidR="54E1DBD5" w:rsidP="27E0BB91" w:rsidRDefault="54E1DBD5" w14:paraId="6DAA3C97" w14:textId="68E45179">
      <w:pPr>
        <w:pStyle w:val="Normal"/>
        <w:jc w:val="center"/>
        <w:rPr>
          <w:lang w:val="en-GB"/>
        </w:rPr>
      </w:pPr>
      <w:r w:rsidRPr="27E0BB91" w:rsidR="54E1DBD5">
        <w:rPr>
          <w:lang w:val="en-GB"/>
        </w:rPr>
        <w:t xml:space="preserve">LECTURER: </w:t>
      </w:r>
      <w:proofErr w:type="gramStart"/>
      <w:r w:rsidRPr="27E0BB91" w:rsidR="54E1DBD5">
        <w:rPr>
          <w:lang w:val="en-GB"/>
        </w:rPr>
        <w:t>MR .SYED</w:t>
      </w:r>
      <w:proofErr w:type="gramEnd"/>
      <w:r w:rsidRPr="27E0BB91" w:rsidR="54E1DBD5">
        <w:rPr>
          <w:lang w:val="en-GB"/>
        </w:rPr>
        <w:t xml:space="preserve"> JAFFERY</w:t>
      </w:r>
    </w:p>
    <w:p w:rsidR="57EBBE54" w:rsidP="27E0BB91" w:rsidRDefault="57EBBE54" w14:paraId="6A2210DB" w14:textId="34558337">
      <w:pPr>
        <w:pStyle w:val="Normal"/>
        <w:jc w:val="center"/>
        <w:rPr>
          <w:lang w:val="en-GB"/>
        </w:rPr>
      </w:pPr>
      <w:r w:rsidRPr="27E0BB91" w:rsidR="57EBBE54">
        <w:rPr>
          <w:lang w:val="en-GB"/>
        </w:rPr>
        <w:t>2020/2020</w:t>
      </w:r>
    </w:p>
    <w:p w:rsidR="27E0BB91" w:rsidP="27E0BB91" w:rsidRDefault="27E0BB91" w14:paraId="7B18168D" w14:textId="2F9E679D">
      <w:pPr>
        <w:pStyle w:val="Normal"/>
        <w:jc w:val="center"/>
        <w:rPr>
          <w:lang w:val="en-GB"/>
        </w:rPr>
      </w:pPr>
    </w:p>
    <w:p w:rsidR="27E0BB91" w:rsidP="27E0BB91" w:rsidRDefault="27E0BB91" w14:paraId="03577355" w14:textId="128891CF">
      <w:pPr>
        <w:pStyle w:val="Normal"/>
        <w:jc w:val="center"/>
        <w:rPr>
          <w:lang w:val="en-GB"/>
        </w:rPr>
      </w:pPr>
    </w:p>
    <w:p w:rsidR="27E0BB91" w:rsidP="27E0BB91" w:rsidRDefault="27E0BB91" w14:paraId="7EEC5345" w14:textId="5525786D">
      <w:pPr>
        <w:pStyle w:val="Normal"/>
        <w:jc w:val="center"/>
        <w:rPr>
          <w:b w:val="1"/>
          <w:bCs w:val="1"/>
          <w:lang w:val="en-GB"/>
        </w:rPr>
      </w:pPr>
    </w:p>
    <w:p w:rsidR="159F2746" w:rsidP="27E0BB91" w:rsidRDefault="159F2746" w14:paraId="53466D42" w14:textId="7ED9416F">
      <w:pPr>
        <w:pStyle w:val="Normal"/>
        <w:jc w:val="left"/>
        <w:rPr>
          <w:b w:val="1"/>
          <w:bCs w:val="1"/>
          <w:lang w:val="en-GB"/>
        </w:rPr>
      </w:pPr>
      <w:r w:rsidRPr="27E0BB91" w:rsidR="159F2746">
        <w:rPr>
          <w:b w:val="1"/>
          <w:bCs w:val="1"/>
          <w:lang w:val="en-GB"/>
        </w:rPr>
        <w:t>Introduction.</w:t>
      </w:r>
    </w:p>
    <w:p w:rsidR="159F2746" w:rsidP="27E0BB91" w:rsidRDefault="159F2746" w14:paraId="52005029" w14:textId="13306300">
      <w:pPr>
        <w:pStyle w:val="Normal"/>
        <w:jc w:val="left"/>
      </w:pPr>
      <w:r w:rsidRPr="27E0BB91" w:rsidR="159F2746">
        <w:rPr>
          <w:lang w:val="en-GB"/>
        </w:rPr>
        <w:t>The market for electric vehicles (hereafter EV’s) continues to increase globally as increased environmental awareness, new models and government support drives production is this nascent industry. While the total number of EV’s sold remains dwarfed by conventional combustion vehicles, announcements from markets such as the UK, which will ban the sale of petrol/ diesel vehicles by 2035 showcase that the future of transport will need to be electrified (BBC News, 2020).</w:t>
      </w:r>
    </w:p>
    <w:p w:rsidR="159F2746" w:rsidP="27E0BB91" w:rsidRDefault="159F2746" w14:paraId="4FE652E9" w14:textId="3F37DB56">
      <w:pPr>
        <w:pStyle w:val="Normal"/>
        <w:jc w:val="left"/>
      </w:pPr>
      <w:r w:rsidRPr="27E0BB91" w:rsidR="159F2746">
        <w:rPr>
          <w:lang w:val="en-GB"/>
        </w:rPr>
        <w:t>This assignment will consider the development of the EV industry which specific focus on Tesla Inc., applying business models such as Porter's Diamond, Porter’s Five Forces, within the environmental context (PESTLE) to determine the current state of the marketplace and future expectations.</w:t>
      </w:r>
    </w:p>
    <w:p w:rsidR="159F2746" w:rsidP="27E0BB91" w:rsidRDefault="159F2746" w14:paraId="2F010DFA" w14:textId="66CC6009">
      <w:pPr>
        <w:pStyle w:val="Normal"/>
        <w:jc w:val="left"/>
        <w:rPr>
          <w:b w:val="1"/>
          <w:bCs w:val="1"/>
          <w:lang w:val="en-GB"/>
        </w:rPr>
      </w:pPr>
      <w:r w:rsidRPr="27E0BB91" w:rsidR="159F2746">
        <w:rPr>
          <w:b w:val="1"/>
          <w:bCs w:val="1"/>
          <w:lang w:val="en-GB"/>
        </w:rPr>
        <w:t>Analysis.</w:t>
      </w:r>
    </w:p>
    <w:p w:rsidR="159F2746" w:rsidP="27E0BB91" w:rsidRDefault="159F2746" w14:paraId="503CF71C" w14:textId="701064A5">
      <w:pPr>
        <w:pStyle w:val="Normal"/>
        <w:jc w:val="left"/>
      </w:pPr>
      <w:r w:rsidRPr="27E0BB91" w:rsidR="159F2746">
        <w:rPr>
          <w:lang w:val="en-GB"/>
        </w:rPr>
        <w:t>Product Life Cycle.</w:t>
      </w:r>
    </w:p>
    <w:p w:rsidR="159F2746" w:rsidP="27E0BB91" w:rsidRDefault="159F2746" w14:paraId="25BF49F2" w14:textId="6958FEC6">
      <w:pPr>
        <w:pStyle w:val="Normal"/>
        <w:jc w:val="left"/>
      </w:pPr>
      <w:r w:rsidRPr="27E0BB91" w:rsidR="159F2746">
        <w:rPr>
          <w:lang w:val="en-GB"/>
        </w:rPr>
        <w:t xml:space="preserve">The Product Life Cycle is illustrated below (Figure 1), </w:t>
      </w:r>
      <w:r w:rsidRPr="27E0BB91" w:rsidR="159F2746">
        <w:rPr>
          <w:lang w:val="en-GB"/>
        </w:rPr>
        <w:t>showcasing</w:t>
      </w:r>
      <w:r w:rsidRPr="27E0BB91" w:rsidR="159F2746">
        <w:rPr>
          <w:lang w:val="en-GB"/>
        </w:rPr>
        <w:t xml:space="preserve"> the stages in which a product endures. The ‘Introduction’ phase is created by the first-mover businesses who use innovation and technological advancement to create a new product. </w:t>
      </w:r>
      <w:proofErr w:type="gramStart"/>
      <w:r w:rsidRPr="27E0BB91" w:rsidR="159F2746">
        <w:rPr>
          <w:lang w:val="en-GB"/>
        </w:rPr>
        <w:t>Tesla Inc.,</w:t>
      </w:r>
      <w:proofErr w:type="gramEnd"/>
      <w:r w:rsidRPr="27E0BB91" w:rsidR="159F2746">
        <w:rPr>
          <w:lang w:val="en-GB"/>
        </w:rPr>
        <w:t xml:space="preserve"> </w:t>
      </w:r>
      <w:r w:rsidRPr="27E0BB91" w:rsidR="159F2746">
        <w:rPr>
          <w:lang w:val="en-GB"/>
        </w:rPr>
        <w:t>can be seen as</w:t>
      </w:r>
      <w:r w:rsidRPr="27E0BB91" w:rsidR="159F2746">
        <w:rPr>
          <w:lang w:val="en-GB"/>
        </w:rPr>
        <w:t xml:space="preserve"> the first-mover in the EV market, initially launching their premium Roadster in 2008. Development at the business allowed for the Model S in 2012, seen as the first mass-market EV. Tesla built on their marketing and brand </w:t>
      </w:r>
      <w:r w:rsidRPr="27E0BB91" w:rsidR="159F2746">
        <w:rPr>
          <w:lang w:val="en-GB"/>
        </w:rPr>
        <w:t>perception</w:t>
      </w:r>
      <w:r w:rsidRPr="27E0BB91" w:rsidR="159F2746">
        <w:rPr>
          <w:lang w:val="en-GB"/>
        </w:rPr>
        <w:t xml:space="preserve"> to make EV’s appealing to car owners which started off the initial growth within the market. However, with global EV sales in 2019 coming in at 2.2Million units, just 2.5% of the overall vehicle market, there is still room for growth (Kane, 2020).</w:t>
      </w:r>
    </w:p>
    <w:p w:rsidR="159F2746" w:rsidP="27E0BB91" w:rsidRDefault="159F2746" w14:paraId="15974980" w14:textId="102BC24A">
      <w:pPr>
        <w:pStyle w:val="Normal"/>
        <w:jc w:val="left"/>
      </w:pPr>
      <w:r w:rsidRPr="27E0BB91" w:rsidR="159F2746">
        <w:rPr>
          <w:lang w:val="en-GB"/>
        </w:rPr>
        <w:t>As demand grows new business enter the marketplace, which is evident with global automakers, including the major brands of GM, Ford and Volkswagen announcing over $90Billion of investment into new EV’s, and expanding production (Lienert, 2018). At the same time the market valuation of Tesla Inc., has increased by 509% over the past year (9th August 2020 data), making Tesla Inc., the most valuable automaker at $271Billion. Growth has only just started with EV’s, and analysts see that in the future the majority of vehicle sales will need to transition to EV’s in order to meet environmental policies aimed at slowing global warming (see Woodward et al, 2020). Deloitte see’s global demand for EV’s at a CAGR of 29% to 2030, reaching 31.1Million from 2.5Million expected in 2020 (Woodward et al, 2020).</w:t>
      </w:r>
    </w:p>
    <w:p w:rsidR="159F2746" w:rsidP="27E0BB91" w:rsidRDefault="159F2746" w14:paraId="6F57047C" w14:textId="28AE0897">
      <w:pPr>
        <w:pStyle w:val="Normal"/>
        <w:jc w:val="left"/>
      </w:pPr>
      <w:r w:rsidRPr="27E0BB91" w:rsidR="159F2746">
        <w:rPr>
          <w:lang w:val="en-GB"/>
        </w:rPr>
        <w:t>Tesla has global aspirations for production to increase supply, with their main factories in the U.S., coupled with the recently opened ‘Gigafactory’ in Shanghai and current development in Berlin, Germany (Tovey, 2019). Porter’s Diamond Model (Figure 2) is used to identify to understand the competitive advantage that groups possess due to certain factors available to them. It shows how Tesla’s international development plans have been aimed at their main demand centres for EV’s, namely the U.S., China and Europe. Each market invested into also has their own business cluster, or expertise in auto-manufacturing, allowing Tesla to take advantage of local conditions for their suppliers, or the supply of educated labour (Johnson, 2016). The scale of potential growth is highlighted in the recent growth of Tesla’s market capitalisation, with the business valued at $320Billion (22nd August 2020), making Tesla Inc., the most valuable automaker in the world, versus Toyota at £186Billion (Financial Times, 2020).</w:t>
      </w:r>
    </w:p>
    <w:p w:rsidR="159F2746" w:rsidP="27E0BB91" w:rsidRDefault="159F2746" w14:paraId="47D21D59" w14:textId="1E47A39C">
      <w:pPr>
        <w:pStyle w:val="Normal"/>
        <w:jc w:val="left"/>
        <w:rPr>
          <w:b w:val="1"/>
          <w:bCs w:val="1"/>
          <w:lang w:val="en-GB"/>
        </w:rPr>
      </w:pPr>
      <w:r w:rsidRPr="27E0BB91" w:rsidR="159F2746">
        <w:rPr>
          <w:b w:val="1"/>
          <w:bCs w:val="1"/>
          <w:lang w:val="en-GB"/>
        </w:rPr>
        <w:t>Major Shaping Forces.</w:t>
      </w:r>
    </w:p>
    <w:p w:rsidR="159F2746" w:rsidP="27E0BB91" w:rsidRDefault="159F2746" w14:paraId="743915D1" w14:textId="3806164B">
      <w:pPr>
        <w:pStyle w:val="Normal"/>
        <w:jc w:val="left"/>
      </w:pPr>
      <w:r w:rsidRPr="27E0BB91" w:rsidR="159F2746">
        <w:rPr>
          <w:lang w:val="en-GB"/>
        </w:rPr>
        <w:t>Competition is increasing in the marketplace given expected future sales, and profitability. With governments such as the UK seeking to ban traditional combustion vehicles, automakers have to transition to survive. This creates a discussion on the main value-creators for EV’s. Diffusion of the technology has helped expand capacity in the market, in turn allowing businesses realise economies of scale which ultimately reduces the price of EV’s versus combustion vehicles (Sloman &amp; Jones, 2019). Though even as the major automakers move into the EV market, Tesla still dominates with their technological lead, with the Model S having a range of over 400 miles, the first EV to have such (Goodwin, 2020).</w:t>
      </w:r>
    </w:p>
    <w:p w:rsidR="159F2746" w:rsidP="27E0BB91" w:rsidRDefault="159F2746" w14:paraId="3C001DE7" w14:textId="0FB7259F">
      <w:pPr>
        <w:pStyle w:val="Normal"/>
        <w:jc w:val="left"/>
      </w:pPr>
      <w:r w:rsidRPr="27E0BB91" w:rsidR="159F2746">
        <w:rPr>
          <w:lang w:val="en-GB"/>
        </w:rPr>
        <w:t>The main shaping force shaping the business environment in EV’s is government regulation and support for electric vehicles as a way to reduce carbon emissions and tackle climate change (Hertzke et al, 2019). Looming regulation to ban sales of combustion vehicles, coupled with the risks of higher taxation on petrol/ diesel vehicles given the negative externalities they exert is changing consumer behaviour (Woodward et al, 2020). Many see EV’s as the future of transportation, increasing consumer interest and confidence in vehicles such as Tesla’s Model S. EV’s have gained a status symbol in some marketplaces, showing their owners care for the environment, giving them a status symbol which can be used to attract new customers, and also support a premium price for these vehicles (Hertzke et al, 2019). This attracts new businesses into the market and funds innovation which improves the range, reliability and design of the EV’s on offer to consumer, increasing diffusion.</w:t>
      </w:r>
    </w:p>
    <w:p w:rsidR="159F2746" w:rsidP="27E0BB91" w:rsidRDefault="159F2746" w14:paraId="105D685D" w14:textId="5B4991E9">
      <w:pPr>
        <w:pStyle w:val="Normal"/>
        <w:jc w:val="left"/>
      </w:pPr>
      <w:r w:rsidRPr="27E0BB91" w:rsidR="159F2746">
        <w:rPr>
          <w:lang w:val="en-GB"/>
        </w:rPr>
        <w:t>Porter’s Five Forces.</w:t>
      </w:r>
    </w:p>
    <w:p w:rsidR="159F2746" w:rsidP="27E0BB91" w:rsidRDefault="159F2746" w14:paraId="168CCEB6" w14:textId="1CD5EAC5">
      <w:pPr>
        <w:pStyle w:val="Normal"/>
        <w:jc w:val="left"/>
      </w:pPr>
      <w:r w:rsidRPr="27E0BB91" w:rsidR="159F2746">
        <w:rPr>
          <w:lang w:val="en-GB"/>
        </w:rPr>
        <w:t>Porter’s Five Forces analysis is shown below to detail the EV marketplace.</w:t>
      </w:r>
    </w:p>
    <w:p w:rsidR="159F2746" w:rsidP="27E0BB91" w:rsidRDefault="159F2746" w14:paraId="249BEE26" w14:textId="0598080A">
      <w:pPr>
        <w:pStyle w:val="Normal"/>
        <w:jc w:val="left"/>
      </w:pPr>
      <w:r w:rsidRPr="27E0BB91" w:rsidR="159F2746">
        <w:rPr>
          <w:lang w:val="en-GB"/>
        </w:rPr>
        <w:t>Competitive Rivalry</w:t>
      </w:r>
    </w:p>
    <w:p w:rsidR="159F2746" w:rsidP="27E0BB91" w:rsidRDefault="159F2746" w14:paraId="78B0BBA4" w14:textId="53BD0FCE">
      <w:pPr>
        <w:pStyle w:val="Normal"/>
        <w:jc w:val="left"/>
      </w:pPr>
      <w:r w:rsidRPr="27E0BB91" w:rsidR="159F2746">
        <w:rPr>
          <w:lang w:val="en-GB"/>
        </w:rPr>
        <w:t>(LOW but increasing fast)</w:t>
      </w:r>
    </w:p>
    <w:p w:rsidR="159F2746" w:rsidP="27E0BB91" w:rsidRDefault="159F2746" w14:paraId="7E8DCA2C" w14:textId="1414D2F6">
      <w:pPr>
        <w:pStyle w:val="Normal"/>
        <w:jc w:val="left"/>
      </w:pPr>
      <w:r w:rsidRPr="27E0BB91" w:rsidR="159F2746">
        <w:rPr>
          <w:lang w:val="en-GB"/>
        </w:rPr>
        <w:t>Tesla remains the dominant producer of EV’s with 367,500 delivered in 2019, up 50% on the previous year (Tesla, 2020).</w:t>
      </w:r>
    </w:p>
    <w:p w:rsidR="159F2746" w:rsidP="27E0BB91" w:rsidRDefault="159F2746" w14:paraId="5112CC95" w14:textId="6E9264E6">
      <w:pPr>
        <w:pStyle w:val="Normal"/>
        <w:jc w:val="left"/>
      </w:pPr>
      <w:r w:rsidRPr="27E0BB91" w:rsidR="159F2746">
        <w:rPr>
          <w:lang w:val="en-GB"/>
        </w:rPr>
        <w:t>Though competition is increasing with automakers such as BMW, Ford, Toyota investing over $90Billion into new EV development and models to replace their own combustion vehicles (Lienert, 2018).</w:t>
      </w:r>
    </w:p>
    <w:p w:rsidR="159F2746" w:rsidP="27E0BB91" w:rsidRDefault="159F2746" w14:paraId="5C9D69EF" w14:textId="58AD3854">
      <w:pPr>
        <w:pStyle w:val="Normal"/>
        <w:jc w:val="left"/>
      </w:pPr>
      <w:r w:rsidRPr="27E0BB91" w:rsidR="159F2746">
        <w:rPr>
          <w:lang w:val="en-GB"/>
        </w:rPr>
        <w:t>Investor interest into the EV market has allowed for smaller rivals to raise substantial funds on stock markets, including Rivian Automotive Inc., who focuses on electric trucks, backed by Amazon and raised $2.5Billion from investors (Roof, 2020).</w:t>
      </w:r>
    </w:p>
    <w:p w:rsidR="159F2746" w:rsidP="27E0BB91" w:rsidRDefault="159F2746" w14:paraId="5AE1EE52" w14:textId="3359C7E4">
      <w:pPr>
        <w:pStyle w:val="Normal"/>
        <w:jc w:val="left"/>
      </w:pPr>
      <w:r w:rsidRPr="27E0BB91" w:rsidR="159F2746">
        <w:rPr>
          <w:lang w:val="en-GB"/>
        </w:rPr>
        <w:t>Chinese EV manufacturers such as NIO have been relatively confined to China given that China is the largest EV market globally, however there is the risk that these brands seek to export their models to the U.S., Europe and challenge Tesla’s dominance (Duff, 2020).</w:t>
      </w:r>
    </w:p>
    <w:p w:rsidR="159F2746" w:rsidP="27E0BB91" w:rsidRDefault="159F2746" w14:paraId="492CFF02" w14:textId="184BBED5">
      <w:pPr>
        <w:pStyle w:val="Normal"/>
        <w:jc w:val="left"/>
      </w:pPr>
      <w:r w:rsidRPr="27E0BB91" w:rsidR="159F2746">
        <w:rPr>
          <w:lang w:val="en-GB"/>
        </w:rPr>
        <w:t>Bargaining Power of Suppliers (LOW)</w:t>
      </w:r>
    </w:p>
    <w:p w:rsidR="159F2746" w:rsidP="27E0BB91" w:rsidRDefault="159F2746" w14:paraId="168C584C" w14:textId="2C74A96A">
      <w:pPr>
        <w:pStyle w:val="Normal"/>
        <w:jc w:val="left"/>
      </w:pPr>
      <w:r w:rsidRPr="27E0BB91" w:rsidR="159F2746">
        <w:rPr>
          <w:lang w:val="en-GB"/>
        </w:rPr>
        <w:t>Tesla is the dominant EV carmaker at this time, with suppliers largely reliant on Tesla’s technological capabilities and innovation for business. The high-value of Tesla’s car is within the batteries and engines which are manufactured by Tesla through a joint-venture with Panasonic (for batteries), reducing the dependence on suppliers.</w:t>
      </w:r>
    </w:p>
    <w:p w:rsidR="159F2746" w:rsidP="27E0BB91" w:rsidRDefault="159F2746" w14:paraId="296AEB24" w14:textId="0F298250">
      <w:pPr>
        <w:pStyle w:val="Normal"/>
        <w:jc w:val="left"/>
      </w:pPr>
      <w:r w:rsidRPr="27E0BB91" w:rsidR="159F2746">
        <w:rPr>
          <w:lang w:val="en-GB"/>
        </w:rPr>
        <w:t>Suppliers currently have low bargaining power – they need Tesla as a buyer to make their business viable.</w:t>
      </w:r>
    </w:p>
    <w:p w:rsidR="159F2746" w:rsidP="27E0BB91" w:rsidRDefault="159F2746" w14:paraId="378CF379" w14:textId="00782510">
      <w:pPr>
        <w:pStyle w:val="Normal"/>
        <w:jc w:val="left"/>
      </w:pPr>
      <w:r w:rsidRPr="27E0BB91" w:rsidR="159F2746">
        <w:rPr>
          <w:lang w:val="en-GB"/>
        </w:rPr>
        <w:t>Bargaining Power of Buyers (LOW)</w:t>
      </w:r>
    </w:p>
    <w:p w:rsidR="159F2746" w:rsidP="27E0BB91" w:rsidRDefault="159F2746" w14:paraId="3B134B22" w14:textId="1685A33F">
      <w:pPr>
        <w:pStyle w:val="Normal"/>
        <w:jc w:val="left"/>
      </w:pPr>
      <w:r w:rsidRPr="27E0BB91" w:rsidR="159F2746">
        <w:rPr>
          <w:lang w:val="en-GB"/>
        </w:rPr>
        <w:t>Low given the lack of formidable competition to Tesla. When consumers think of EV’s they generally think of Tesla, giving the brand enormous brand recognition and power in this growing market. As more competition enters the market, adding new models for consumers to choose then the bargaining power of buyers will rise versus the sellers.</w:t>
      </w:r>
    </w:p>
    <w:p w:rsidR="159F2746" w:rsidP="27E0BB91" w:rsidRDefault="159F2746" w14:paraId="5128EC93" w14:textId="4C96DBBF">
      <w:pPr>
        <w:pStyle w:val="Normal"/>
        <w:jc w:val="left"/>
      </w:pPr>
      <w:r w:rsidRPr="27E0BB91" w:rsidR="159F2746">
        <w:rPr>
          <w:lang w:val="en-GB"/>
        </w:rPr>
        <w:t>Threat of Substitutes (LOW)</w:t>
      </w:r>
    </w:p>
    <w:p w:rsidR="159F2746" w:rsidP="27E0BB91" w:rsidRDefault="159F2746" w14:paraId="45265E4A" w14:textId="7B7A27E5">
      <w:pPr>
        <w:pStyle w:val="Normal"/>
        <w:jc w:val="left"/>
      </w:pPr>
      <w:r w:rsidRPr="27E0BB91" w:rsidR="159F2746">
        <w:rPr>
          <w:lang w:val="en-GB"/>
        </w:rPr>
        <w:t>EV’s themselves are a substitute product for petrol/ diesel vehicles and given the investment being placed into them will remain the main choice to switch from fossil fuels for the foreseeable future.</w:t>
      </w:r>
    </w:p>
    <w:p w:rsidR="159F2746" w:rsidP="27E0BB91" w:rsidRDefault="159F2746" w14:paraId="6AB6C1D3" w14:textId="2E7D3955">
      <w:pPr>
        <w:pStyle w:val="Normal"/>
        <w:jc w:val="left"/>
      </w:pPr>
      <w:r w:rsidRPr="27E0BB91" w:rsidR="159F2746">
        <w:rPr>
          <w:lang w:val="en-GB"/>
        </w:rPr>
        <w:t>Though options such as biofuels and hydrogen powered vehicles offer other alternatives (Morris, 2020).</w:t>
      </w:r>
    </w:p>
    <w:p w:rsidR="159F2746" w:rsidP="27E0BB91" w:rsidRDefault="159F2746" w14:paraId="2795D68B" w14:textId="2969185C">
      <w:pPr>
        <w:pStyle w:val="Normal"/>
        <w:jc w:val="left"/>
      </w:pPr>
      <w:r w:rsidRPr="27E0BB91" w:rsidR="159F2746">
        <w:rPr>
          <w:lang w:val="en-GB"/>
        </w:rPr>
        <w:t>Threat of New Entrants (LOW-MEDIUM)</w:t>
      </w:r>
    </w:p>
    <w:p w:rsidR="159F2746" w:rsidP="27E0BB91" w:rsidRDefault="159F2746" w14:paraId="7E80CEC7" w14:textId="15687575">
      <w:pPr>
        <w:pStyle w:val="Normal"/>
        <w:jc w:val="left"/>
      </w:pPr>
      <w:r w:rsidRPr="27E0BB91" w:rsidR="159F2746">
        <w:rPr>
          <w:lang w:val="en-GB"/>
        </w:rPr>
        <w:t>Automakers are investing to transform their businesses into EV-focused from petrol/ diesel, however for new businesses seeking to enter the auto EV market there are high barriers to entry given the high financial cost of starting a production line coupled with the resources needed such as human capital + innovation (Verbeke, 2013).</w:t>
      </w:r>
    </w:p>
    <w:p w:rsidR="159F2746" w:rsidP="27E0BB91" w:rsidRDefault="159F2746" w14:paraId="3368E9C9" w14:textId="4D528A3D">
      <w:pPr>
        <w:pStyle w:val="Normal"/>
        <w:jc w:val="left"/>
      </w:pPr>
      <w:r w:rsidRPr="27E0BB91" w:rsidR="159F2746">
        <w:rPr>
          <w:lang w:val="en-GB"/>
        </w:rPr>
        <w:t xml:space="preserve"> </w:t>
      </w:r>
    </w:p>
    <w:p w:rsidR="159F2746" w:rsidP="27E0BB91" w:rsidRDefault="159F2746" w14:paraId="50E30106" w14:textId="53633AAF">
      <w:pPr>
        <w:pStyle w:val="Normal"/>
        <w:jc w:val="left"/>
      </w:pPr>
      <w:r w:rsidRPr="27E0BB91" w:rsidR="159F2746">
        <w:rPr>
          <w:lang w:val="en-GB"/>
        </w:rPr>
        <w:t xml:space="preserve">Concluding on Porter’s model above it is clear that the EV market is set for </w:t>
      </w:r>
      <w:r w:rsidRPr="27E0BB91" w:rsidR="159F2746">
        <w:rPr>
          <w:lang w:val="en-GB"/>
        </w:rPr>
        <w:t>strong growth</w:t>
      </w:r>
      <w:r w:rsidRPr="27E0BB91" w:rsidR="159F2746">
        <w:rPr>
          <w:lang w:val="en-GB"/>
        </w:rPr>
        <w:t xml:space="preserve"> over the coming years with Tesla Inc., well positioned to continue its domination given its brand recognition with the consumer (Chen &amp; Perez, 2018), alleviating some of the risk associated with increasing competition. The major barrier which hasn’t been mentioned though is that while governments have been supportive of increasing EV sales there has been less investment into the supporting infrastructure needed to make them a viable substitute to petrol/ diesel vehicles on a large national scale, such as the need for more high-speed charging stations (Lombrana &amp; Morison, 2020).</w:t>
      </w:r>
    </w:p>
    <w:p w:rsidR="159F2746" w:rsidP="27E0BB91" w:rsidRDefault="159F2746" w14:paraId="5FF62198" w14:textId="2246967F">
      <w:pPr>
        <w:pStyle w:val="Normal"/>
        <w:jc w:val="left"/>
        <w:rPr>
          <w:b w:val="1"/>
          <w:bCs w:val="1"/>
          <w:lang w:val="en-GB"/>
        </w:rPr>
      </w:pPr>
      <w:r w:rsidRPr="27E0BB91" w:rsidR="159F2746">
        <w:rPr>
          <w:b w:val="1"/>
          <w:bCs w:val="1"/>
          <w:lang w:val="en-GB"/>
        </w:rPr>
        <w:t>Political</w:t>
      </w:r>
    </w:p>
    <w:p w:rsidR="159F2746" w:rsidP="27E0BB91" w:rsidRDefault="159F2746" w14:paraId="4D04E7C4" w14:textId="2D5F8E7A">
      <w:pPr>
        <w:pStyle w:val="Normal"/>
        <w:jc w:val="left"/>
      </w:pPr>
      <w:r w:rsidRPr="27E0BB91" w:rsidR="159F2746">
        <w:rPr>
          <w:lang w:val="en-GB"/>
        </w:rPr>
        <w:t>Tesla has sales within multiple markets, with all major governments supportive of the transition to EV’s in a bid to help reduce carbon emissions, with many obliged to cut emissions by a certain level to meet the Paris Agreement or their own legislation. The UK for instance has a legal obligation to cut carbon emissions to “net zero” by 2050 (Brewis, 2019).</w:t>
      </w:r>
    </w:p>
    <w:p w:rsidR="159F2746" w:rsidP="27E0BB91" w:rsidRDefault="159F2746" w14:paraId="15B14FA0" w14:textId="5795A03B">
      <w:pPr>
        <w:pStyle w:val="Normal"/>
        <w:jc w:val="left"/>
      </w:pPr>
      <w:r w:rsidRPr="27E0BB91" w:rsidR="159F2746">
        <w:rPr>
          <w:lang w:val="en-GB"/>
        </w:rPr>
        <w:t>Though political trade tensions between the U.S./ China and Europe threaten tariffs, though Tesla has already reacted with production expanded from the U.S. to China and soon to Germany (Tovey, 2019).</w:t>
      </w:r>
    </w:p>
    <w:p w:rsidR="159F2746" w:rsidP="27E0BB91" w:rsidRDefault="159F2746" w14:paraId="640DEDCF" w14:textId="42B4AEB9">
      <w:pPr>
        <w:pStyle w:val="Normal"/>
        <w:jc w:val="left"/>
        <w:rPr>
          <w:b w:val="1"/>
          <w:bCs w:val="1"/>
          <w:lang w:val="en-GB"/>
        </w:rPr>
      </w:pPr>
      <w:r w:rsidRPr="27E0BB91" w:rsidR="159F2746">
        <w:rPr>
          <w:b w:val="1"/>
          <w:bCs w:val="1"/>
          <w:lang w:val="en-GB"/>
        </w:rPr>
        <w:t>Economic</w:t>
      </w:r>
    </w:p>
    <w:p w:rsidR="159F2746" w:rsidP="27E0BB91" w:rsidRDefault="159F2746" w14:paraId="295BD1AD" w14:textId="74493455">
      <w:pPr>
        <w:pStyle w:val="Normal"/>
        <w:jc w:val="left"/>
      </w:pPr>
      <w:r w:rsidRPr="27E0BB91" w:rsidR="159F2746">
        <w:rPr>
          <w:lang w:val="en-GB"/>
        </w:rPr>
        <w:t>Continued global growth and rising incomes will make ‘luxury’ EV vehicles more accessible for more consumers. Better borrowing environment + lower interest rates will be supportive for consumers to buy larger items such as vehicles (Sloman et al, 2013)</w:t>
      </w:r>
    </w:p>
    <w:p w:rsidR="159F2746" w:rsidP="27E0BB91" w:rsidRDefault="159F2746" w14:paraId="28A2FDE1" w14:textId="214E5730">
      <w:pPr>
        <w:pStyle w:val="Normal"/>
        <w:jc w:val="left"/>
      </w:pPr>
      <w:r w:rsidRPr="27E0BB91" w:rsidR="159F2746">
        <w:rPr>
          <w:lang w:val="en-GB"/>
        </w:rPr>
        <w:t xml:space="preserve"> </w:t>
      </w:r>
    </w:p>
    <w:p w:rsidR="159F2746" w:rsidP="27E0BB91" w:rsidRDefault="159F2746" w14:paraId="05F2C565" w14:textId="16320CFC">
      <w:pPr>
        <w:pStyle w:val="Normal"/>
        <w:jc w:val="left"/>
      </w:pPr>
      <w:r w:rsidRPr="27E0BB91" w:rsidR="159F2746">
        <w:rPr>
          <w:lang w:val="en-GB"/>
        </w:rPr>
        <w:t>Covid-19 and the economic fallout and potential for a long-term recession though could slow sales growth in EV’s.</w:t>
      </w:r>
    </w:p>
    <w:p w:rsidR="159F2746" w:rsidP="27E0BB91" w:rsidRDefault="159F2746" w14:paraId="5E183DB7" w14:textId="49B8BC90">
      <w:pPr>
        <w:pStyle w:val="Normal"/>
        <w:jc w:val="left"/>
      </w:pPr>
      <w:r w:rsidRPr="27E0BB91" w:rsidR="159F2746">
        <w:rPr>
          <w:lang w:val="en-GB"/>
        </w:rPr>
        <w:t>Social</w:t>
      </w:r>
    </w:p>
    <w:p w:rsidR="159F2746" w:rsidP="27E0BB91" w:rsidRDefault="159F2746" w14:paraId="32256225" w14:textId="618B2C1E">
      <w:pPr>
        <w:pStyle w:val="Normal"/>
        <w:jc w:val="left"/>
      </w:pPr>
      <w:r w:rsidRPr="27E0BB91" w:rsidR="159F2746">
        <w:rPr>
          <w:lang w:val="en-GB"/>
        </w:rPr>
        <w:t>Societies want to be more ‘Sustainable’, pushing people towards reducing their carbon footprint. Thus, the idea of an electric car sound more promising in the long run.</w:t>
      </w:r>
    </w:p>
    <w:p w:rsidR="159F2746" w:rsidP="27E0BB91" w:rsidRDefault="159F2746" w14:paraId="5D340C5F" w14:textId="5C531076">
      <w:pPr>
        <w:pStyle w:val="Normal"/>
        <w:jc w:val="left"/>
        <w:rPr>
          <w:b w:val="1"/>
          <w:bCs w:val="1"/>
          <w:lang w:val="en-GB"/>
        </w:rPr>
      </w:pPr>
      <w:r w:rsidRPr="27E0BB91" w:rsidR="159F2746">
        <w:rPr>
          <w:b w:val="1"/>
          <w:bCs w:val="1"/>
          <w:lang w:val="en-GB"/>
        </w:rPr>
        <w:t>Technological</w:t>
      </w:r>
    </w:p>
    <w:p w:rsidR="159F2746" w:rsidP="27E0BB91" w:rsidRDefault="159F2746" w14:paraId="26617FE6" w14:textId="5AC8D856">
      <w:pPr>
        <w:pStyle w:val="Normal"/>
        <w:jc w:val="left"/>
      </w:pPr>
      <w:r w:rsidRPr="27E0BB91" w:rsidR="159F2746">
        <w:rPr>
          <w:lang w:val="en-GB"/>
        </w:rPr>
        <w:t>EV market, and Tesla is known for constant innovation, making their vehicles more attractive to consumers. Lately, increasing the cars range on a charged battery is helping overcome the barrier of EV ownership to some consumers, however other innovations such as Tesla’s ‘autopilot’ will ensure continued innovation to provide Tesla with a competitive advantage.</w:t>
      </w:r>
    </w:p>
    <w:p w:rsidR="27E0BB91" w:rsidRDefault="27E0BB91" w14:paraId="0F98E0E2" w14:textId="64BC986B">
      <w:r>
        <w:br w:type="page"/>
      </w:r>
    </w:p>
    <w:p w:rsidR="159F2746" w:rsidP="27E0BB91" w:rsidRDefault="159F2746" w14:paraId="29C3B500" w14:textId="7003C20C">
      <w:pPr>
        <w:pStyle w:val="Normal"/>
        <w:jc w:val="left"/>
      </w:pPr>
      <w:r w:rsidRPr="27E0BB91" w:rsidR="159F2746">
        <w:rPr>
          <w:lang w:val="en-GB"/>
        </w:rPr>
        <w:t>A movement to online sales of vehicles must also be adopted by automakers to remain marker leaders in innovation (Kolodny, 2019).</w:t>
      </w:r>
    </w:p>
    <w:p w:rsidR="159F2746" w:rsidP="27E0BB91" w:rsidRDefault="159F2746" w14:paraId="5AA3646C" w14:textId="3378B19C">
      <w:pPr>
        <w:pStyle w:val="Normal"/>
        <w:jc w:val="left"/>
        <w:rPr>
          <w:b w:val="1"/>
          <w:bCs w:val="1"/>
          <w:lang w:val="en-GB"/>
        </w:rPr>
      </w:pPr>
      <w:r w:rsidRPr="27E0BB91" w:rsidR="159F2746">
        <w:rPr>
          <w:b w:val="1"/>
          <w:bCs w:val="1"/>
          <w:lang w:val="en-GB"/>
        </w:rPr>
        <w:t>Environmental</w:t>
      </w:r>
    </w:p>
    <w:p w:rsidR="159F2746" w:rsidP="27E0BB91" w:rsidRDefault="159F2746" w14:paraId="708B4AA4" w14:textId="5D982E63">
      <w:pPr>
        <w:pStyle w:val="Normal"/>
        <w:jc w:val="left"/>
      </w:pPr>
      <w:r w:rsidRPr="27E0BB91" w:rsidR="159F2746">
        <w:rPr>
          <w:lang w:val="en-GB"/>
        </w:rPr>
        <w:t>People are willing to buy an electric vehicle, to save on the added expenses of a conventional vehicle, and to do their part in saving the environment and this will continue as sustainability and the need to reduce carbon emissions only increases (Woodward et al, 2020).</w:t>
      </w:r>
    </w:p>
    <w:p w:rsidR="7D7029AE" w:rsidP="27E0BB91" w:rsidRDefault="7D7029AE" w14:paraId="6AD64584" w14:textId="1C655D44">
      <w:pPr>
        <w:pStyle w:val="Normal"/>
        <w:jc w:val="left"/>
      </w:pPr>
      <w:r w:rsidRPr="27E0BB91" w:rsidR="7D7029AE">
        <w:rPr>
          <w:lang w:val="en-GB"/>
        </w:rPr>
        <w:t>However,</w:t>
      </w:r>
      <w:r w:rsidRPr="27E0BB91" w:rsidR="159F2746">
        <w:rPr>
          <w:lang w:val="en-GB"/>
        </w:rPr>
        <w:t xml:space="preserve"> in the future EV makers like Tesla will need to look harder at their supply chains to ensure their usage of materials such as copper and lithium are sustainable (Elkind, 2020).</w:t>
      </w:r>
    </w:p>
    <w:p w:rsidR="159F2746" w:rsidP="27E0BB91" w:rsidRDefault="159F2746" w14:paraId="37D5BD4C" w14:textId="09C40345">
      <w:pPr>
        <w:pStyle w:val="Normal"/>
        <w:jc w:val="left"/>
        <w:rPr>
          <w:b w:val="1"/>
          <w:bCs w:val="1"/>
          <w:lang w:val="en-GB"/>
        </w:rPr>
      </w:pPr>
      <w:r w:rsidRPr="27E0BB91" w:rsidR="159F2746">
        <w:rPr>
          <w:b w:val="1"/>
          <w:bCs w:val="1"/>
          <w:lang w:val="en-GB"/>
        </w:rPr>
        <w:t>Legal</w:t>
      </w:r>
    </w:p>
    <w:p w:rsidR="159F2746" w:rsidP="27E0BB91" w:rsidRDefault="159F2746" w14:paraId="14B079A0" w14:textId="0536D239">
      <w:pPr>
        <w:pStyle w:val="Normal"/>
        <w:jc w:val="left"/>
      </w:pPr>
      <w:r w:rsidRPr="27E0BB91" w:rsidR="159F2746">
        <w:rPr>
          <w:lang w:val="en-GB"/>
        </w:rPr>
        <w:t>Tesla needs to comply with all legislation in each market it operates, including ones where direct selling is not allowed, requiring Tesla to have a car dealership partner, or compliance with trade regulation.</w:t>
      </w:r>
    </w:p>
    <w:p w:rsidR="159F2746" w:rsidP="27E0BB91" w:rsidRDefault="159F2746" w14:paraId="69BBFC06" w14:textId="443E17DA">
      <w:pPr>
        <w:pStyle w:val="Normal"/>
        <w:jc w:val="left"/>
      </w:pPr>
      <w:r w:rsidRPr="27E0BB91" w:rsidR="159F2746">
        <w:rPr>
          <w:lang w:val="en-GB"/>
        </w:rPr>
        <w:t xml:space="preserve"> </w:t>
      </w:r>
    </w:p>
    <w:p w:rsidR="159F2746" w:rsidP="27E0BB91" w:rsidRDefault="159F2746" w14:paraId="5791195E" w14:textId="7E8AA3A0">
      <w:pPr>
        <w:pStyle w:val="Normal"/>
        <w:jc w:val="left"/>
        <w:rPr>
          <w:b w:val="1"/>
          <w:bCs w:val="1"/>
          <w:lang w:val="en-GB"/>
        </w:rPr>
      </w:pPr>
      <w:r w:rsidRPr="27E0BB91" w:rsidR="159F2746">
        <w:rPr>
          <w:b w:val="1"/>
          <w:bCs w:val="1"/>
          <w:lang w:val="en-GB"/>
        </w:rPr>
        <w:t>International Trade</w:t>
      </w:r>
    </w:p>
    <w:p w:rsidR="159F2746" w:rsidP="27E0BB91" w:rsidRDefault="159F2746" w14:paraId="089F2B23" w14:textId="23169A94">
      <w:pPr>
        <w:pStyle w:val="Normal"/>
        <w:jc w:val="left"/>
      </w:pPr>
      <w:r w:rsidRPr="27E0BB91" w:rsidR="159F2746">
        <w:rPr>
          <w:lang w:val="en-GB"/>
        </w:rPr>
        <w:t>Businesses engage within international trade as it allows them to take advantage of comparative advantages that a certain country may have in the production of a specific good (Sloman &amp; Jones, 2019). Porter’s Diamond Model (Figure 2) explains the factors that can drive competitive advantage for one national market or economy over another (Buckley &amp; Ghauri, 2015). There are four key categories. Demand conditions is related to the size of the domestic market of the dynamic nature of this market which drives innovation and growth within businesses. Large and dynamic consumer markets will stimulate a need to differentiate and innovate, making these businesses more competitive on a global scale and driving international sales as well as domestic (Verbeke, 2013). Larger businesses can also generate significant economies of scale, defined as cost savings due to increased production, making a business more price competitive versus peers. ‘Firm strategy, structure, and rivalry’ refers to the fact that competition leads to businesses finding ways to develop new methods of production, innovation and reduce costs (</w:t>
      </w:r>
      <w:proofErr w:type="spellStart"/>
      <w:r w:rsidRPr="27E0BB91" w:rsidR="159F2746">
        <w:rPr>
          <w:lang w:val="en-GB"/>
        </w:rPr>
        <w:t>Cavusgil</w:t>
      </w:r>
      <w:proofErr w:type="spellEnd"/>
      <w:r w:rsidRPr="27E0BB91" w:rsidR="159F2746">
        <w:rPr>
          <w:lang w:val="en-GB"/>
        </w:rPr>
        <w:t xml:space="preserve"> et al, 2014). This can be further helped by the presence of related and supporting industries, allowing for the development of a business cluster which per Johnson (2016) will support economies of scale, as well as greater innovation, better </w:t>
      </w:r>
      <w:r w:rsidRPr="27E0BB91" w:rsidR="159F2746">
        <w:rPr>
          <w:lang w:val="en-GB"/>
        </w:rPr>
        <w:t>productivity</w:t>
      </w:r>
      <w:r w:rsidRPr="27E0BB91" w:rsidR="159F2746">
        <w:rPr>
          <w:lang w:val="en-GB"/>
        </w:rPr>
        <w:t xml:space="preserve"> and quality (Sloman &amp; Jones, 2019). </w:t>
      </w:r>
      <w:proofErr w:type="gramStart"/>
      <w:r w:rsidRPr="27E0BB91" w:rsidR="159F2746">
        <w:rPr>
          <w:lang w:val="en-GB"/>
        </w:rPr>
        <w:t>Again</w:t>
      </w:r>
      <w:proofErr w:type="gramEnd"/>
      <w:r w:rsidRPr="27E0BB91" w:rsidR="159F2746">
        <w:rPr>
          <w:lang w:val="en-GB"/>
        </w:rPr>
        <w:t xml:space="preserve"> this makes the products more appealing on a global scale and thus generates international trade. The final category is factor conditions. Factor conditions are those elements that Porter believed an economy can create, such as a large pool of skilled labour, technological innovation, infrastructure, and capital (Johnson, 2016)</w:t>
      </w:r>
    </w:p>
    <w:p w:rsidR="159F2746" w:rsidP="27E0BB91" w:rsidRDefault="159F2746" w14:paraId="668E3C54" w14:textId="71DAE333">
      <w:pPr>
        <w:pStyle w:val="Normal"/>
        <w:jc w:val="left"/>
      </w:pPr>
      <w:r w:rsidRPr="27E0BB91" w:rsidR="159F2746">
        <w:rPr>
          <w:lang w:val="en-GB"/>
        </w:rPr>
        <w:t>Using Porter’s Diamond Model the recent investment of Tesla into factories in China and Germany can be justified. Building a Chinese operation was beneficial given the demand conditions in China, being the largest EV market globally with H1-2019 sales of 645,000 versus 261,000 in Europe and 149,000 in the U.S. (Hernandez, 2020). China also has factor conditions such as a large pool of cheap labour, allowing Tesla to reduce production costs versus Chinese competitors (like BYD) and thus offer their products at a more competitive price to Chinese consumers. The German investment gives Tesla a base in Europe to capitalise on growing demand, however the choice in Berlin, Germany means Tesla is near competition such as BMW, and Audi. A local cluster of businesses have developed, bringing factor conditions such as skilled labour, and infrastructure, as well as supporting industries (Tovey, 2019).</w:t>
      </w:r>
    </w:p>
    <w:p w:rsidR="159F2746" w:rsidP="27E0BB91" w:rsidRDefault="159F2746" w14:paraId="5C23951B" w14:textId="44264F9B">
      <w:pPr>
        <w:pStyle w:val="Normal"/>
        <w:jc w:val="left"/>
      </w:pPr>
      <w:r w:rsidRPr="27E0BB91" w:rsidR="159F2746">
        <w:rPr>
          <w:lang w:val="en-GB"/>
        </w:rPr>
        <w:t xml:space="preserve"> </w:t>
      </w:r>
    </w:p>
    <w:p w:rsidR="159F2746" w:rsidP="27E0BB91" w:rsidRDefault="159F2746" w14:paraId="2B2F196D" w14:textId="59D1809B">
      <w:pPr>
        <w:pStyle w:val="Normal"/>
        <w:jc w:val="left"/>
        <w:rPr>
          <w:b w:val="1"/>
          <w:bCs w:val="1"/>
          <w:lang w:val="en-GB"/>
        </w:rPr>
      </w:pPr>
      <w:r w:rsidRPr="27E0BB91" w:rsidR="159F2746">
        <w:rPr>
          <w:b w:val="1"/>
          <w:bCs w:val="1"/>
          <w:lang w:val="en-GB"/>
        </w:rPr>
        <w:t>Conclusion</w:t>
      </w:r>
    </w:p>
    <w:p w:rsidR="159F2746" w:rsidP="27E0BB91" w:rsidRDefault="159F2746" w14:paraId="5A4E99AA" w14:textId="4D523D61">
      <w:pPr>
        <w:pStyle w:val="Normal"/>
        <w:jc w:val="left"/>
      </w:pPr>
      <w:r w:rsidRPr="27E0BB91" w:rsidR="159F2746">
        <w:rPr>
          <w:lang w:val="en-GB"/>
        </w:rPr>
        <w:t xml:space="preserve">The following assignment has provided a detail assessment of the global business environment within the EV sector with a specific focus on Tesla. Using tools such as Porter’s Five Forces and PESTLE, the assignment has </w:t>
      </w:r>
      <w:r w:rsidRPr="27E0BB91" w:rsidR="159F2746">
        <w:rPr>
          <w:lang w:val="en-GB"/>
        </w:rPr>
        <w:t>showcased</w:t>
      </w:r>
      <w:r w:rsidRPr="27E0BB91" w:rsidR="159F2746">
        <w:rPr>
          <w:lang w:val="en-GB"/>
        </w:rPr>
        <w:t xml:space="preserve"> the supportive regulatory environment, innovation and demand growth which will support Tesla and the wider EV market in the future. The analysis justifies why consultants such as Deloitte see 29% CAGR up to 2030, which should </w:t>
      </w:r>
      <w:r w:rsidRPr="27E0BB91" w:rsidR="159F2746">
        <w:rPr>
          <w:lang w:val="en-GB"/>
        </w:rPr>
        <w:t>benefit</w:t>
      </w:r>
      <w:r w:rsidRPr="27E0BB91" w:rsidR="159F2746">
        <w:rPr>
          <w:lang w:val="en-GB"/>
        </w:rPr>
        <w:t xml:space="preserve"> Tesla greatly, one reason why its current market capitalisation is $320Billion, the most valuable automaker globally.</w:t>
      </w:r>
    </w:p>
    <w:p w:rsidR="27E0BB91" w:rsidP="27E0BB91" w:rsidRDefault="27E0BB91" w14:paraId="71332394" w14:textId="03940356">
      <w:pPr>
        <w:pStyle w:val="Normal"/>
        <w:jc w:val="left"/>
        <w:rPr>
          <w:lang w:val="en-GB"/>
        </w:rPr>
      </w:pPr>
    </w:p>
    <w:p w:rsidR="1B69BBB1" w:rsidP="27E0BB91" w:rsidRDefault="1B69BBB1" w14:paraId="7ADB7495" w14:textId="3E4BFA39">
      <w:pPr>
        <w:pStyle w:val="Normal"/>
        <w:jc w:val="left"/>
        <w:rPr>
          <w:b w:val="1"/>
          <w:bCs w:val="1"/>
          <w:lang w:val="en-GB"/>
        </w:rPr>
      </w:pPr>
      <w:r w:rsidRPr="27E0BB91" w:rsidR="1B69BBB1">
        <w:rPr>
          <w:b w:val="1"/>
          <w:bCs w:val="1"/>
          <w:lang w:val="en-GB"/>
        </w:rPr>
        <w:t>References</w:t>
      </w:r>
    </w:p>
    <w:p w:rsidR="1B69BBB1" w:rsidP="27E0BB91" w:rsidRDefault="1B69BBB1" w14:paraId="1C0DAFCA" w14:textId="36C044CA">
      <w:pPr>
        <w:pStyle w:val="Normal"/>
        <w:jc w:val="left"/>
        <w:rPr>
          <w:lang w:val="en-GB"/>
        </w:rPr>
      </w:pPr>
      <w:r w:rsidRPr="27E0BB91" w:rsidR="1B69BBB1">
        <w:rPr>
          <w:lang w:val="en-GB"/>
        </w:rPr>
        <w:t>BBC News. (2020) [online]. Petrol and diesel car sales ban brought forward to 2035, Available at https://www.bbc.co.uk/news/science-environment.</w:t>
      </w:r>
    </w:p>
    <w:p w:rsidR="1B69BBB1" w:rsidP="27E0BB91" w:rsidRDefault="1B69BBB1" w14:paraId="32869D1E" w14:textId="0A297B43">
      <w:pPr>
        <w:pStyle w:val="Normal"/>
        <w:jc w:val="left"/>
        <w:rPr>
          <w:lang w:val="en-GB"/>
        </w:rPr>
      </w:pPr>
      <w:r w:rsidRPr="27E0BB91" w:rsidR="1B69BBB1">
        <w:rPr>
          <w:lang w:val="en-GB"/>
        </w:rPr>
        <w:t xml:space="preserve">Brewis, M. (2019) [online]. UK passes law to bring greenhouse gas emissions to 'net zero' by 2050, Available at </w:t>
      </w:r>
      <w:r w:rsidRPr="27E0BB91" w:rsidR="1B69BBB1">
        <w:rPr>
          <w:lang w:val="en-GB"/>
        </w:rPr>
        <w:t>https://www.standard.co.uk/news/uk/uk-passes-law-to-bring-greenhouse-gas-emissions-to-net-zero-by-2050-a4176931.html</w:t>
      </w:r>
    </w:p>
    <w:p w:rsidR="1B69BBB1" w:rsidP="27E0BB91" w:rsidRDefault="1B69BBB1" w14:paraId="667EE286" w14:textId="6BD8664F">
      <w:pPr>
        <w:pStyle w:val="Normal"/>
        <w:jc w:val="left"/>
      </w:pPr>
      <w:r w:rsidRPr="27E0BB91" w:rsidR="1B69BBB1">
        <w:rPr>
          <w:lang w:val="en-GB"/>
        </w:rPr>
        <w:t>Buckley, P. J., &amp; Ghauri, P. (Eds.). (2015). International business strategy: theory and practice. London, Routledge.</w:t>
      </w:r>
    </w:p>
    <w:p w:rsidR="1B69BBB1" w:rsidP="27E0BB91" w:rsidRDefault="1B69BBB1" w14:paraId="4242C1EF" w14:textId="136733F8">
      <w:pPr>
        <w:pStyle w:val="Normal"/>
        <w:jc w:val="left"/>
      </w:pPr>
      <w:r w:rsidRPr="27E0BB91" w:rsidR="1B69BBB1">
        <w:rPr>
          <w:lang w:val="en-GB"/>
        </w:rPr>
        <w:t>Cavusgil, S. T., Knight, G., Riesenberger, J. R., Rammal, H. G., &amp; Rose, E. L. (2014). International business, Sydney, Pearson Australia.</w:t>
      </w:r>
    </w:p>
    <w:p w:rsidR="1B69BBB1" w:rsidP="27E0BB91" w:rsidRDefault="1B69BBB1" w14:paraId="747C51D7" w14:textId="353B7DBB">
      <w:pPr>
        <w:pStyle w:val="Normal"/>
        <w:jc w:val="left"/>
      </w:pPr>
      <w:r w:rsidRPr="27E0BB91" w:rsidR="1B69BBB1">
        <w:rPr>
          <w:lang w:val="en-GB"/>
        </w:rPr>
        <w:t>Chen, Y., &amp; Perez, Y. (2018). Business model design: lessons learned from Tesla Motors. In Towards a Sustainable Economy (pp. 53-69). Springer, Cham.</w:t>
      </w:r>
    </w:p>
    <w:p w:rsidR="1B69BBB1" w:rsidP="27E0BB91" w:rsidRDefault="1B69BBB1" w14:paraId="7BEFFBE3" w14:textId="7E0AD7BC">
      <w:pPr>
        <w:pStyle w:val="Normal"/>
        <w:jc w:val="left"/>
        <w:rPr>
          <w:lang w:val="en-GB"/>
        </w:rPr>
      </w:pPr>
      <w:r w:rsidRPr="27E0BB91" w:rsidR="1B69BBB1">
        <w:rPr>
          <w:lang w:val="en-GB"/>
        </w:rPr>
        <w:t xml:space="preserve">Duff, M. (2019) [online]. China’s Biggest Electric Car Maker Might Have Solved the EV Charge-Time Conundrum, Available at </w:t>
      </w:r>
      <w:r w:rsidRPr="27E0BB91" w:rsidR="1B69BBB1">
        <w:rPr>
          <w:lang w:val="en-GB"/>
        </w:rPr>
        <w:t>https://www.yahoo.com/lifestyle/china-biggest-electric-car-maker-223001391.html</w:t>
      </w:r>
      <w:r w:rsidRPr="27E0BB91" w:rsidR="20C9B3D2">
        <w:rPr>
          <w:lang w:val="en-GB"/>
        </w:rPr>
        <w:t>.</w:t>
      </w:r>
    </w:p>
    <w:p w:rsidR="1B69BBB1" w:rsidP="27E0BB91" w:rsidRDefault="1B69BBB1" w14:paraId="2CCFB63B" w14:textId="44B23FF7">
      <w:pPr>
        <w:pStyle w:val="Normal"/>
        <w:jc w:val="left"/>
        <w:rPr>
          <w:lang w:val="en-GB"/>
        </w:rPr>
      </w:pPr>
      <w:r w:rsidRPr="27E0BB91" w:rsidR="1B69BBB1">
        <w:rPr>
          <w:lang w:val="en-GB"/>
        </w:rPr>
        <w:t xml:space="preserve">Elkind, E. (2020) [online]. How Sustainable is the Electric Vehicle Battery Supply Chain? New “FAQ” Released Today, Available at </w:t>
      </w:r>
      <w:r w:rsidRPr="27E0BB91" w:rsidR="1B69BBB1">
        <w:rPr>
          <w:lang w:val="en-GB"/>
        </w:rPr>
        <w:t>https://blogs.berkeley.edu/2020/04/15/how-sustainable-is-the-electric-vehicle-battery-supply-chain-new-faq-released-today/</w:t>
      </w:r>
      <w:r w:rsidRPr="27E0BB91" w:rsidR="6E566B6D">
        <w:rPr>
          <w:lang w:val="en-GB"/>
        </w:rPr>
        <w:t>.</w:t>
      </w:r>
    </w:p>
    <w:p w:rsidR="1B69BBB1" w:rsidP="27E0BB91" w:rsidRDefault="1B69BBB1" w14:paraId="21C19773" w14:textId="7A5B1E76">
      <w:pPr>
        <w:pStyle w:val="Normal"/>
        <w:jc w:val="left"/>
        <w:rPr>
          <w:lang w:val="en-GB"/>
        </w:rPr>
      </w:pPr>
      <w:r w:rsidRPr="27E0BB91" w:rsidR="1B69BBB1">
        <w:rPr>
          <w:lang w:val="en-GB"/>
        </w:rPr>
        <w:t xml:space="preserve">EPM. (2018) [online]. Porter Diamond Model, Available at </w:t>
      </w:r>
      <w:r w:rsidRPr="27E0BB91" w:rsidR="1B69BBB1">
        <w:rPr>
          <w:lang w:val="en-GB"/>
        </w:rPr>
        <w:t>https://expertprogrammanagement.com/2018/04/porter-diamond-model/</w:t>
      </w:r>
      <w:r w:rsidRPr="27E0BB91" w:rsidR="242D77FF">
        <w:rPr>
          <w:lang w:val="en-GB"/>
        </w:rPr>
        <w:t>.</w:t>
      </w:r>
    </w:p>
    <w:p w:rsidR="1B69BBB1" w:rsidP="27E0BB91" w:rsidRDefault="1B69BBB1" w14:paraId="19BE9691" w14:textId="09AE3D3F">
      <w:pPr>
        <w:pStyle w:val="Normal"/>
        <w:jc w:val="left"/>
        <w:rPr>
          <w:lang w:val="en-GB"/>
        </w:rPr>
      </w:pPr>
      <w:r w:rsidRPr="27E0BB91" w:rsidR="1B69BBB1">
        <w:rPr>
          <w:lang w:val="en-GB"/>
        </w:rPr>
        <w:t xml:space="preserve">Financial Times. (2020) [online]. Market Data – Equities, Available at </w:t>
      </w:r>
      <w:r w:rsidRPr="27E0BB91" w:rsidR="1B69BBB1">
        <w:rPr>
          <w:lang w:val="en-GB"/>
        </w:rPr>
        <w:t>https://markets.ft.com/data/</w:t>
      </w:r>
      <w:r w:rsidRPr="27E0BB91" w:rsidR="20552BAE">
        <w:rPr>
          <w:lang w:val="en-GB"/>
        </w:rPr>
        <w:t>.</w:t>
      </w:r>
    </w:p>
    <w:p w:rsidR="1B69BBB1" w:rsidP="27E0BB91" w:rsidRDefault="1B69BBB1" w14:paraId="6A23F294" w14:textId="5EDB3FD0">
      <w:pPr>
        <w:pStyle w:val="Normal"/>
        <w:jc w:val="left"/>
        <w:rPr>
          <w:lang w:val="en-GB"/>
        </w:rPr>
      </w:pPr>
      <w:r w:rsidRPr="27E0BB91" w:rsidR="1B69BBB1">
        <w:rPr>
          <w:lang w:val="en-GB"/>
        </w:rPr>
        <w:t xml:space="preserve">Goodwin, J. (2020) [online]. Tesla says Model S is the first EV to get 400 miles on a single charge, Available at </w:t>
      </w:r>
      <w:r w:rsidRPr="27E0BB91" w:rsidR="1B69BBB1">
        <w:rPr>
          <w:lang w:val="en-GB"/>
        </w:rPr>
        <w:t>https://edition.cnn.com/2020/06/15/cars/tesla-model-s-first-ev-400-miles/index.html</w:t>
      </w:r>
      <w:r w:rsidRPr="27E0BB91" w:rsidR="437E48B9">
        <w:rPr>
          <w:lang w:val="en-GB"/>
        </w:rPr>
        <w:t>.</w:t>
      </w:r>
    </w:p>
    <w:p w:rsidR="1B69BBB1" w:rsidP="27E0BB91" w:rsidRDefault="1B69BBB1" w14:paraId="3173606A" w14:textId="2CE2277E">
      <w:pPr>
        <w:pStyle w:val="Normal"/>
        <w:jc w:val="left"/>
        <w:rPr>
          <w:lang w:val="en-GB"/>
        </w:rPr>
      </w:pPr>
      <w:r w:rsidRPr="27E0BB91" w:rsidR="1B69BBB1">
        <w:rPr>
          <w:lang w:val="en-GB"/>
        </w:rPr>
        <w:t>Hernandez, A. (2020) [online]. Electric Car Statistics in the US and Abroad, Available at https://policyadvice.net/car-insurance/insights/electric-car-statistic</w:t>
      </w:r>
      <w:r w:rsidRPr="27E0BB91" w:rsidR="3C3C09EE">
        <w:rPr>
          <w:lang w:val="en-GB"/>
        </w:rPr>
        <w:t>.</w:t>
      </w:r>
    </w:p>
    <w:p w:rsidR="1B69BBB1" w:rsidP="27E0BB91" w:rsidRDefault="1B69BBB1" w14:paraId="4EA763A1" w14:textId="1B5877AB">
      <w:pPr>
        <w:pStyle w:val="Normal"/>
        <w:jc w:val="left"/>
      </w:pPr>
      <w:r w:rsidRPr="27E0BB91" w:rsidR="1B69BBB1">
        <w:rPr>
          <w:lang w:val="en-GB"/>
        </w:rPr>
        <w:t>Hertzke, P., Müller, N., Schaufuss, P., Schenk, S., &amp; Wu, T. (2019). Expanding electric-vehicle adoption despite early growing pains, London, McKinsey &amp; Company.</w:t>
      </w:r>
    </w:p>
    <w:p w:rsidR="1B69BBB1" w:rsidP="27E0BB91" w:rsidRDefault="1B69BBB1" w14:paraId="36F86154" w14:textId="4774A03D">
      <w:pPr>
        <w:pStyle w:val="Normal"/>
        <w:jc w:val="left"/>
      </w:pPr>
      <w:r w:rsidRPr="27E0BB91" w:rsidR="1B69BBB1">
        <w:rPr>
          <w:lang w:val="en-GB"/>
        </w:rPr>
        <w:t>Johnson, G. (2016). Exploring strategy: text and cases, London, Pearson Education.</w:t>
      </w:r>
    </w:p>
    <w:p w:rsidR="1B69BBB1" w:rsidP="27E0BB91" w:rsidRDefault="1B69BBB1" w14:paraId="15790ED3" w14:textId="4BF0B38E">
      <w:pPr>
        <w:pStyle w:val="Normal"/>
        <w:jc w:val="left"/>
        <w:rPr>
          <w:lang w:val="en-GB"/>
        </w:rPr>
      </w:pPr>
      <w:r w:rsidRPr="27E0BB91" w:rsidR="1B69BBB1">
        <w:rPr>
          <w:lang w:val="en-GB"/>
        </w:rPr>
        <w:t xml:space="preserve">Kane, M. (2020) [online]. Global EV Sales For 2019 Now In: Tesla Model 3 Totally Dominated, Available at </w:t>
      </w:r>
      <w:r w:rsidRPr="27E0BB91" w:rsidR="1B69BBB1">
        <w:rPr>
          <w:lang w:val="en-GB"/>
        </w:rPr>
        <w:t>https://insideevs.com/news/396177/global-ev-sales-december-2019/</w:t>
      </w:r>
      <w:r w:rsidRPr="27E0BB91" w:rsidR="5411E2D7">
        <w:rPr>
          <w:lang w:val="en-GB"/>
        </w:rPr>
        <w:t>.</w:t>
      </w:r>
    </w:p>
    <w:p w:rsidR="1B69BBB1" w:rsidP="27E0BB91" w:rsidRDefault="1B69BBB1" w14:paraId="1962FB55" w14:textId="4E105315">
      <w:pPr>
        <w:pStyle w:val="Normal"/>
        <w:jc w:val="left"/>
        <w:rPr>
          <w:lang w:val="en-GB"/>
        </w:rPr>
      </w:pPr>
      <w:r w:rsidRPr="27E0BB91" w:rsidR="1B69BBB1">
        <w:rPr>
          <w:lang w:val="en-GB"/>
        </w:rPr>
        <w:t xml:space="preserve">Kolodny, L. (2019) [online]. Tesla is closing stores, shifting all sales online, Available at </w:t>
      </w:r>
      <w:r w:rsidRPr="27E0BB91" w:rsidR="1B69BBB1">
        <w:rPr>
          <w:lang w:val="en-GB"/>
        </w:rPr>
        <w:t>https://www.cnbc.com/2019/02/28/tesla-shifts-sales-to-online-only.html</w:t>
      </w:r>
      <w:r w:rsidRPr="27E0BB91" w:rsidR="70688882">
        <w:rPr>
          <w:lang w:val="en-GB"/>
        </w:rPr>
        <w:t>.</w:t>
      </w:r>
    </w:p>
    <w:p w:rsidR="1B69BBB1" w:rsidP="27E0BB91" w:rsidRDefault="1B69BBB1" w14:paraId="14CF5ECB" w14:textId="4234AFFE">
      <w:pPr>
        <w:pStyle w:val="Normal"/>
        <w:jc w:val="left"/>
        <w:rPr>
          <w:lang w:val="en-GB"/>
        </w:rPr>
      </w:pPr>
      <w:r w:rsidRPr="27E0BB91" w:rsidR="1B69BBB1">
        <w:rPr>
          <w:lang w:val="en-GB"/>
        </w:rPr>
        <w:t xml:space="preserve">Lienert, P. (2018) [online]. Global carmakers to invest at least $90 billion in electric vehicles, Available at </w:t>
      </w:r>
      <w:r w:rsidRPr="27E0BB91" w:rsidR="1B69BBB1">
        <w:rPr>
          <w:lang w:val="en-GB"/>
        </w:rPr>
        <w:t>https://www.reuters.com/article/us-autoshow-detroit-electric-idUSKBN1F42NW</w:t>
      </w:r>
      <w:r w:rsidRPr="27E0BB91" w:rsidR="4C5853BC">
        <w:rPr>
          <w:lang w:val="en-GB"/>
        </w:rPr>
        <w:t>.</w:t>
      </w:r>
    </w:p>
    <w:p w:rsidR="1B69BBB1" w:rsidP="27E0BB91" w:rsidRDefault="1B69BBB1" w14:paraId="5BBE255B" w14:textId="17368433">
      <w:pPr>
        <w:pStyle w:val="Normal"/>
        <w:jc w:val="left"/>
        <w:rPr>
          <w:lang w:val="en-GB"/>
        </w:rPr>
      </w:pPr>
      <w:r w:rsidRPr="27E0BB91" w:rsidR="1B69BBB1">
        <w:rPr>
          <w:lang w:val="en-GB"/>
        </w:rPr>
        <w:t xml:space="preserve">Lombrana, L., &amp; Morison, R. (2020). Electric Car Charging Stations Are Finally About to Take Off, Available at </w:t>
      </w:r>
      <w:r w:rsidRPr="27E0BB91" w:rsidR="1B69BBB1">
        <w:rPr>
          <w:lang w:val="en-GB"/>
        </w:rPr>
        <w:t>https://www.bloomberg.com/news/articles/2020-06-23/electric-car-charging-stations-are-finally-about-to-take-off</w:t>
      </w:r>
      <w:r w:rsidRPr="27E0BB91" w:rsidR="0C0B4437">
        <w:rPr>
          <w:lang w:val="en-GB"/>
        </w:rPr>
        <w:t>.</w:t>
      </w:r>
    </w:p>
    <w:p w:rsidR="1B69BBB1" w:rsidP="27E0BB91" w:rsidRDefault="1B69BBB1" w14:paraId="42AC108D" w14:textId="23335558">
      <w:pPr>
        <w:pStyle w:val="Normal"/>
        <w:jc w:val="left"/>
        <w:rPr>
          <w:lang w:val="en-GB"/>
        </w:rPr>
      </w:pPr>
      <w:r w:rsidRPr="27E0BB91" w:rsidR="1B69BBB1">
        <w:rPr>
          <w:lang w:val="en-GB"/>
        </w:rPr>
        <w:t xml:space="preserve">Monahan, L. (2015) [online]. Product Life Cycle, Available at </w:t>
      </w:r>
      <w:r w:rsidRPr="27E0BB91" w:rsidR="1B69BBB1">
        <w:rPr>
          <w:lang w:val="en-GB"/>
        </w:rPr>
        <w:t>http://thinkingtoinking.blogspot.com/2015_06_01_archive.html</w:t>
      </w:r>
      <w:r w:rsidRPr="27E0BB91" w:rsidR="14B66346">
        <w:rPr>
          <w:lang w:val="en-GB"/>
        </w:rPr>
        <w:t>.</w:t>
      </w:r>
    </w:p>
    <w:p w:rsidR="1B69BBB1" w:rsidP="27E0BB91" w:rsidRDefault="1B69BBB1" w14:paraId="04EE5045" w14:textId="0D12FC98">
      <w:pPr>
        <w:pStyle w:val="Normal"/>
        <w:jc w:val="left"/>
        <w:rPr>
          <w:lang w:val="en-GB"/>
        </w:rPr>
      </w:pPr>
      <w:r w:rsidRPr="27E0BB91" w:rsidR="1B69BBB1">
        <w:rPr>
          <w:lang w:val="en-GB"/>
        </w:rPr>
        <w:t xml:space="preserve">Morris, J. (2020) [online]. Why Hydrogen Will Never Be </w:t>
      </w:r>
      <w:proofErr w:type="gramStart"/>
      <w:r w:rsidRPr="27E0BB91" w:rsidR="1B69BBB1">
        <w:rPr>
          <w:lang w:val="en-GB"/>
        </w:rPr>
        <w:t>The</w:t>
      </w:r>
      <w:proofErr w:type="gramEnd"/>
      <w:r w:rsidRPr="27E0BB91" w:rsidR="1B69BBB1">
        <w:rPr>
          <w:lang w:val="en-GB"/>
        </w:rPr>
        <w:t xml:space="preserve"> Future Of Electric Cars, Available at </w:t>
      </w:r>
      <w:r w:rsidRPr="27E0BB91" w:rsidR="1B69BBB1">
        <w:rPr>
          <w:lang w:val="en-GB"/>
        </w:rPr>
        <w:t>https://www.forbes.com/sites/jamesmorris/2020/07/04/why-hydrogen-will-never-be-the-future-of-electric-cars/</w:t>
      </w:r>
      <w:r w:rsidRPr="27E0BB91" w:rsidR="1BA0D0E2">
        <w:rPr>
          <w:lang w:val="en-GB"/>
        </w:rPr>
        <w:t>.</w:t>
      </w:r>
    </w:p>
    <w:p w:rsidR="1B69BBB1" w:rsidP="27E0BB91" w:rsidRDefault="1B69BBB1" w14:paraId="6B0D4160" w14:textId="41E20A7F">
      <w:pPr>
        <w:pStyle w:val="Normal"/>
        <w:jc w:val="left"/>
        <w:rPr>
          <w:lang w:val="en-GB"/>
        </w:rPr>
      </w:pPr>
      <w:r w:rsidRPr="27E0BB91" w:rsidR="1B69BBB1">
        <w:rPr>
          <w:lang w:val="en-GB"/>
        </w:rPr>
        <w:t xml:space="preserve">Roof, K. (2020) [online]. EV Maker Rivian Raises $2.5Billion in New Funding Round, Available at </w:t>
      </w:r>
      <w:r w:rsidRPr="27E0BB91" w:rsidR="1B69BBB1">
        <w:rPr>
          <w:lang w:val="en-GB"/>
        </w:rPr>
        <w:t>https://www.bloomberg.com/news/articles/2020-07-10/rivian-raises-2-5-billion-in-funding-round-led-by-t-rowe-price</w:t>
      </w:r>
      <w:r w:rsidRPr="27E0BB91" w:rsidR="1EBFE852">
        <w:rPr>
          <w:lang w:val="en-GB"/>
        </w:rPr>
        <w:t>.</w:t>
      </w:r>
    </w:p>
    <w:p w:rsidR="1B69BBB1" w:rsidP="27E0BB91" w:rsidRDefault="1B69BBB1" w14:paraId="50ECBA76" w14:textId="49B39847">
      <w:pPr>
        <w:pStyle w:val="Normal"/>
        <w:jc w:val="left"/>
      </w:pPr>
      <w:r w:rsidRPr="27E0BB91" w:rsidR="1B69BBB1">
        <w:rPr>
          <w:lang w:val="en-GB"/>
        </w:rPr>
        <w:t>Sloman, J., Norris, K., &amp; Garrett, D. (2013). Principles of economics, London, Pearson Higher Education.</w:t>
      </w:r>
    </w:p>
    <w:p w:rsidR="1B69BBB1" w:rsidP="27E0BB91" w:rsidRDefault="1B69BBB1" w14:paraId="13F71703" w14:textId="544C2C01">
      <w:pPr>
        <w:pStyle w:val="Normal"/>
        <w:jc w:val="left"/>
      </w:pPr>
      <w:r w:rsidRPr="27E0BB91" w:rsidR="1B69BBB1">
        <w:rPr>
          <w:lang w:val="en-GB"/>
        </w:rPr>
        <w:t>Sloman, J., &amp; Jones, E. (2019). Essential economics for business, London, Pearson Higher Ed.</w:t>
      </w:r>
    </w:p>
    <w:p w:rsidR="1B69BBB1" w:rsidP="27E0BB91" w:rsidRDefault="1B69BBB1" w14:paraId="6C44970F" w14:textId="3BDB9270">
      <w:pPr>
        <w:pStyle w:val="Normal"/>
        <w:jc w:val="left"/>
        <w:rPr>
          <w:lang w:val="en-GB"/>
        </w:rPr>
      </w:pPr>
      <w:r w:rsidRPr="27E0BB91" w:rsidR="1B69BBB1">
        <w:rPr>
          <w:lang w:val="en-GB"/>
        </w:rPr>
        <w:t xml:space="preserve">Tesla. (2020) [online]. Tesla Q4 2019 Vehicle Production &amp; Deliveries, Available at </w:t>
      </w:r>
      <w:r w:rsidRPr="27E0BB91" w:rsidR="1B69BBB1">
        <w:rPr>
          <w:lang w:val="en-GB"/>
        </w:rPr>
        <w:t>https://ir.tesla.com/news-releases/news-release-details/tesla-q4-2019-vehicle-production-deliveries</w:t>
      </w:r>
      <w:r w:rsidRPr="27E0BB91" w:rsidR="16CEC11C">
        <w:rPr>
          <w:lang w:val="en-GB"/>
        </w:rPr>
        <w:t>.</w:t>
      </w:r>
    </w:p>
    <w:p w:rsidR="1B69BBB1" w:rsidP="27E0BB91" w:rsidRDefault="1B69BBB1" w14:paraId="3E6FA9EB" w14:textId="693277D5">
      <w:pPr>
        <w:pStyle w:val="Normal"/>
        <w:jc w:val="left"/>
        <w:rPr>
          <w:lang w:val="en-GB"/>
        </w:rPr>
      </w:pPr>
      <w:r w:rsidRPr="27E0BB91" w:rsidR="1B69BBB1">
        <w:rPr>
          <w:lang w:val="en-GB"/>
        </w:rPr>
        <w:t xml:space="preserve">Tovey, A. (2019) [online]. Why Germany beat the UK to Tesla's European Gigafactory, Available at </w:t>
      </w:r>
      <w:r w:rsidRPr="27E0BB91" w:rsidR="1B69BBB1">
        <w:rPr>
          <w:lang w:val="en-GB"/>
        </w:rPr>
        <w:t>https://www.telegraph.co.uk/technology/2019/11/13/elon-musk-picked-germany-not-uk-teslas-europe-gigafactory/</w:t>
      </w:r>
      <w:r w:rsidRPr="27E0BB91" w:rsidR="04DAB7BB">
        <w:rPr>
          <w:lang w:val="en-GB"/>
        </w:rPr>
        <w:t>.</w:t>
      </w:r>
    </w:p>
    <w:p w:rsidR="1B69BBB1" w:rsidP="27E0BB91" w:rsidRDefault="1B69BBB1" w14:paraId="3B616111" w14:textId="002AE263">
      <w:pPr>
        <w:pStyle w:val="Normal"/>
        <w:jc w:val="left"/>
      </w:pPr>
      <w:r w:rsidRPr="27E0BB91" w:rsidR="1B69BBB1">
        <w:rPr>
          <w:lang w:val="en-GB"/>
        </w:rPr>
        <w:t>Verbeke, A. (2013). International business strategy, Cambridge, Cambridge University Press.</w:t>
      </w:r>
    </w:p>
    <w:p w:rsidR="1B69BBB1" w:rsidP="27E0BB91" w:rsidRDefault="1B69BBB1" w14:paraId="4B0184AB" w14:textId="40384EFF">
      <w:pPr>
        <w:pStyle w:val="Normal"/>
        <w:jc w:val="left"/>
      </w:pPr>
      <w:r w:rsidRPr="27E0BB91" w:rsidR="1B69BBB1">
        <w:rPr>
          <w:lang w:val="en-GB"/>
        </w:rPr>
        <w:t>Woodward, M., Walton, B., Hamilton, J., Alberts, G., Fullerton-Smith, S., Day, E., &amp; Ringrow, J. (2020). Electric Vehicles: Setting a Course for 2030, London, Deloitte Publications.</w:t>
      </w:r>
    </w:p>
    <w:sectPr w:rsidR="00D03AC1" w:rsidSect="00C64CDA">
      <w:footerReference w:type="default" r:id="rId7"/>
      <w:pgSz w:w="11906" w:h="16838" w:orient="portrait"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447041"/>
    <w:rsid w:val="0058464E"/>
    <w:rsid w:val="0065BDF0"/>
    <w:rsid w:val="00674A56"/>
    <w:rsid w:val="00733795"/>
    <w:rsid w:val="007532E3"/>
    <w:rsid w:val="007962A0"/>
    <w:rsid w:val="009D2B19"/>
    <w:rsid w:val="00B045AF"/>
    <w:rsid w:val="00C00CB4"/>
    <w:rsid w:val="00C64CDA"/>
    <w:rsid w:val="00C922B4"/>
    <w:rsid w:val="00D03AC1"/>
    <w:rsid w:val="00DC274F"/>
    <w:rsid w:val="00DC2CF0"/>
    <w:rsid w:val="00EE3E7C"/>
    <w:rsid w:val="0341C2AC"/>
    <w:rsid w:val="047DE83F"/>
    <w:rsid w:val="04DAB7BB"/>
    <w:rsid w:val="0BB6B874"/>
    <w:rsid w:val="0BCD9B7A"/>
    <w:rsid w:val="0C0B4437"/>
    <w:rsid w:val="0CEAE170"/>
    <w:rsid w:val="0E4BC169"/>
    <w:rsid w:val="103F03EF"/>
    <w:rsid w:val="14B66346"/>
    <w:rsid w:val="159F2746"/>
    <w:rsid w:val="16CEC11C"/>
    <w:rsid w:val="1A9A143A"/>
    <w:rsid w:val="1B69BBB1"/>
    <w:rsid w:val="1BA0D0E2"/>
    <w:rsid w:val="1EBFE852"/>
    <w:rsid w:val="20552BAE"/>
    <w:rsid w:val="20C9B3D2"/>
    <w:rsid w:val="242D77FF"/>
    <w:rsid w:val="24C7C758"/>
    <w:rsid w:val="27947852"/>
    <w:rsid w:val="27E0BB91"/>
    <w:rsid w:val="2A6C6028"/>
    <w:rsid w:val="2BEC50F5"/>
    <w:rsid w:val="2C079CEB"/>
    <w:rsid w:val="330F4916"/>
    <w:rsid w:val="38930E9A"/>
    <w:rsid w:val="3A332AC7"/>
    <w:rsid w:val="3A332AC7"/>
    <w:rsid w:val="3C3C09EE"/>
    <w:rsid w:val="3DA161EB"/>
    <w:rsid w:val="403BE503"/>
    <w:rsid w:val="437E48B9"/>
    <w:rsid w:val="44294992"/>
    <w:rsid w:val="4573E732"/>
    <w:rsid w:val="4C5853BC"/>
    <w:rsid w:val="4CF2E22C"/>
    <w:rsid w:val="4D215FD4"/>
    <w:rsid w:val="5411E2D7"/>
    <w:rsid w:val="54E1DBD5"/>
    <w:rsid w:val="57E6FD18"/>
    <w:rsid w:val="57EBBE54"/>
    <w:rsid w:val="59593475"/>
    <w:rsid w:val="59593475"/>
    <w:rsid w:val="5A68EEA3"/>
    <w:rsid w:val="5B41EF27"/>
    <w:rsid w:val="5D090D6C"/>
    <w:rsid w:val="5DA6E0FC"/>
    <w:rsid w:val="5E615797"/>
    <w:rsid w:val="614FC6CD"/>
    <w:rsid w:val="6209241D"/>
    <w:rsid w:val="63C88B2B"/>
    <w:rsid w:val="692934D7"/>
    <w:rsid w:val="6D3CF459"/>
    <w:rsid w:val="6E566B6D"/>
    <w:rsid w:val="70688882"/>
    <w:rsid w:val="70C4B42F"/>
    <w:rsid w:val="71D49A57"/>
    <w:rsid w:val="746B8995"/>
    <w:rsid w:val="74AD2E7C"/>
    <w:rsid w:val="76930386"/>
    <w:rsid w:val="7837AE1F"/>
    <w:rsid w:val="7A65292E"/>
    <w:rsid w:val="7ACE7EF8"/>
    <w:rsid w:val="7AE3A62E"/>
    <w:rsid w:val="7C4FB725"/>
    <w:rsid w:val="7CAB9038"/>
    <w:rsid w:val="7D7029AE"/>
    <w:rsid w:val="7D789D71"/>
    <w:rsid w:val="7E4F983B"/>
    <w:rsid w:val="7E4F98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3CF459"/>
  <w15:chartTrackingRefBased/>
  <w15:docId w15:val="{880a5b7e-a94b-4e10-aecc-33e5bc9e2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Serghei Vicev (1914048)</lastModifiedBy>
  <revision>4</revision>
  <dcterms:created xsi:type="dcterms:W3CDTF">2020-09-04T09:43:55.1020352Z</dcterms:created>
  <dcterms:modified xsi:type="dcterms:W3CDTF">2020-09-04T14:10:59.4370072Z</dcterms:modified>
  <dc:creator>Serghei Vicev (1914048)</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