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INTRODUCTION TO BUSINESS</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MODULE CODE: LCBB4014 </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COMPONENT 1 - PRACTICAL: GROUP</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PRESENTATION</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STUDENTS’ NAMES AND STUDENTS’ IDS:</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MARIANA CIJMARU - 2526357</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ANDREI JIPA - 2533451</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AMET MEMET - 2532553</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BAASEETA ALAM NAZ - 2532405</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0" style="width:433.200000pt;height:243.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Motor Corporation's brief on the automotive industry across the globe.</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Practicality of analysis areas of strategic business assessment.</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analysis of SWOT, PEST, globalisation, and innovations effects is comprehensive.</w:t>
      </w:r>
    </w:p>
    <w:p>
      <w:pPr>
        <w:spacing w:before="0" w:after="160" w:line="360"/>
        <w:ind w:right="0" w:left="0" w:firstLine="0"/>
        <w:jc w:val="both"/>
        <w:rPr>
          <w:rFonts w:ascii="Times New Roman" w:hAnsi="Times New Roman" w:cs="Times New Roman" w:eastAsia="Times New Roman"/>
          <w:color w:val="EE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presentation, a systematic study of Toyota Motor Corporation, which is among the top automotive manufacturing companies in the world, will be given. This is aimed at analysing its strategic standing on major frameworks, including the SWOT and PEST analysis. Also, the analysis examines the impact of globalisation and innovation on the operations and competitiveness of Toyota. The presentation will seek to give a holistic view of the current position and future strategy of Toyota through a study of internal strengths and weaknesses, as well as the external opportunities and threats. </w:t>
      </w:r>
      <w:r>
        <w:rPr>
          <w:rFonts w:ascii="Times New Roman" w:hAnsi="Times New Roman" w:cs="Times New Roman" w:eastAsia="Times New Roman"/>
          <w:color w:val="EE0000"/>
          <w:spacing w:val="0"/>
          <w:position w:val="0"/>
          <w:sz w:val="24"/>
          <w:shd w:fill="auto" w:val="clear"/>
        </w:rPr>
        <w:t xml:space="preserve">SWOT Analysis is a strategic tool that is applied to analyse both the internal and external strengths and weaknesses and opportunities and threats facing an organisation. PEST Analysis is the framework which can be applied to the macro-environmental factors like politics, economy, social, and technological effects. Globalisation is the process through which trade and market interrelates and the extent to which a business and markets can perform across borders. Innovation is creating and utilizing new ideas, products, or processes to enhance its own performance and competitiveness.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COMPANY OVERVIEW</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1" style="width:433.200000pt;height:243.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Company was established in 1937 in Japan (Toyota UK, 2025).</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multinational company that is the world's leading automotive company.</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leading car manufacturers in the world in terms of sales.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Motor Company was established in 1937, and it is a multinational corporation based in Japan dealing with automobiles (Toyota UK, 2025). It has operations in several continents where they manufacture cars for a wide international market. It is constant that the company is ranked as one of the leading automobile manufacturers across the globe in terms of production and sales volume. Its good standing on its reliability and efficiency has helped it establish a powerful global image, and therefore it is a force in influencing the current automotive sector and mobility services.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BUSINESS MODEL &amp; OPERATIONS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2" style="width:433.200000pt;height:243.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numPr>
          <w:ilvl w:val="0"/>
          <w:numId w:val="1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Toyota Production System is concerned with lean production efficiency (Lean Enterprise Institute, 2020).</w:t>
      </w:r>
    </w:p>
    <w:p>
      <w:pPr>
        <w:numPr>
          <w:ilvl w:val="0"/>
          <w:numId w:val="1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Some of the core segments are ICE hybrid and electric vehicles.</w:t>
      </w:r>
    </w:p>
    <w:p>
      <w:pPr>
        <w:numPr>
          <w:ilvl w:val="0"/>
          <w:numId w:val="1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vehicle sales and financing services provide revenue.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EE0000"/>
          <w:spacing w:val="0"/>
          <w:position w:val="0"/>
          <w:sz w:val="24"/>
          <w:shd w:fill="auto" w:val="clear"/>
        </w:rPr>
        <w:t xml:space="preserve">Business Model is how a business can develop, produce, and capture value in order to earn revenue. Lean Production is a manufacturing model that aims at reducing waste at maximum efficiency and maximal productivity. </w:t>
      </w:r>
      <w:r>
        <w:rPr>
          <w:rFonts w:ascii="Times New Roman" w:hAnsi="Times New Roman" w:cs="Times New Roman" w:eastAsia="Times New Roman"/>
          <w:color w:val="auto"/>
          <w:spacing w:val="0"/>
          <w:position w:val="0"/>
          <w:sz w:val="24"/>
          <w:shd w:fill="auto" w:val="clear"/>
        </w:rPr>
        <w:t xml:space="preserve">The business model at Toyota is based on the Toyota Production System that focuses on the lean manufacturing process, waste elimination, and continuous improvement (Lean Enterprise Institute, 2020). The company deals in various auto segments, such as internal combustion engine cars, hybrids, as well as electric cars. The process of making revenue is mostly dependent on sales of the vehicles; however, Toyota can also gain revenue from after-sales services and financial services like financing vehicles. This diversified model is more profitable and stable, and helps to maintain the efficiency of the operations in the long term. </w:t>
      </w:r>
    </w:p>
    <w:p>
      <w:pPr>
        <w:spacing w:before="0" w:after="160" w:line="278"/>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PRESENCE &amp; FINANCIALS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3" style="width:433.200000pt;height:243.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numPr>
          <w:ilvl w:val="0"/>
          <w:numId w:val="2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global sales performance across multiple international markets.</w:t>
      </w:r>
    </w:p>
    <w:p>
      <w:pPr>
        <w:numPr>
          <w:ilvl w:val="0"/>
          <w:numId w:val="2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Among the major markets are Asia, North America, and Europe.</w:t>
      </w:r>
    </w:p>
    <w:p>
      <w:pPr>
        <w:numPr>
          <w:ilvl w:val="0"/>
          <w:numId w:val="2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Large market presence in the automotive segment across the globe (Leussink,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has a robust turnover across most of its international markets and a stable sales performance. Its major regions include Asia, North America and Europe, which are major contributors to the total revenue. The corporation has a significant presence in the automotive market of the world owing to its extensive product portfolio and good brand image. Toyota is financially stable and resilient due to effective operations, diversification in geographical presence, and this plays a role in countering the risks linked to the fluctuation of economies in a given region.</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KEY PRODUCTS &amp; INNOVATION FOCUS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4" style="width:433.200000pt;height:243.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numPr>
          <w:ilvl w:val="0"/>
          <w:numId w:val="2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Prius vehicle is a leader in the technology of hybrids (Tomlins et al., 2021). </w:t>
      </w:r>
    </w:p>
    <w:p>
      <w:pPr>
        <w:numPr>
          <w:ilvl w:val="0"/>
          <w:numId w:val="2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Concentrate on hydrogen fuel and electric cars.</w:t>
      </w:r>
    </w:p>
    <w:p>
      <w:pPr>
        <w:numPr>
          <w:ilvl w:val="0"/>
          <w:numId w:val="2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Connected and autonomous technologies -smart mobility solutions.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is very much noted to be innovative, especially in regard to hybrid technology, and the Prius was an innovative vehicle. The company also invests in electric vehicles and hydrogen fuel to help in sustainable mobility. Besides, Toyota is developing smarter mobility, such as connected cars and self-driving technologies. These developments are evidence of the fact that Toyota has a purpose of adjusting to the demands of future transport, taking into consideration the need to be environmentally responsible and technologically innovative.</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5" style="width:433.200000pt;height:243.6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numPr>
          <w:ilvl w:val="0"/>
          <w:numId w:val="3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brand reputation built on quality reliability and trust.</w:t>
      </w:r>
    </w:p>
    <w:p>
      <w:pPr>
        <w:numPr>
          <w:ilvl w:val="0"/>
          <w:numId w:val="3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of hybrid technology with a high level of market advantage (Madoh et al., 2019).</w:t>
      </w:r>
    </w:p>
    <w:p>
      <w:pPr>
        <w:numPr>
          <w:ilvl w:val="0"/>
          <w:numId w:val="3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supply chain and large global distribution system.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strengths of Toyota include the strong brand reputation, which was developed due to the company being focused on quality, durability, and customer trust. The company is on the frontline in hybrid technology, which gives it an upper hand in environmentally friendly cars. Also, Toyota possesses a highly effective global distribution system and extensive supply chain, which has helped it to access clients all over the world. The strengths will ensure its success in the long run and support its status among the powerful players in the automotive industry.</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6" style="width:433.200000pt;height:243.6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numPr>
          <w:ilvl w:val="0"/>
          <w:numId w:val="3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Weakness in the adoption of electric vehicles in comparison with competitors.</w:t>
      </w:r>
    </w:p>
    <w:p>
      <w:pPr>
        <w:numPr>
          <w:ilvl w:val="0"/>
          <w:numId w:val="3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Very complicated operations as a result of large-scale operations across the globe (Ferdows, 2018).</w:t>
      </w:r>
    </w:p>
    <w:p>
      <w:pPr>
        <w:numPr>
          <w:ilvl w:val="0"/>
          <w:numId w:val="3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Recalls on products affect brand perception and confidence.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spite of these strengths, Toyota has a number of weaknesses. It has lagged behind certain rivals in preparing to use fully electric vehicles, and this can affect its competitiveness in the future. The global nature of the operations of the company and their scale make the management and coordination difficult. Also, customer confidence and brand perception have ratings because of past product recalls. These weaknesses need to be addressed, lest Toyota lose its leadership in a changing automotive environment.</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7" style="width:433.200000pt;height:243.6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numPr>
          <w:ilvl w:val="0"/>
          <w:numId w:val="4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increasing global need to use electric and sustainable cars (Hossain et al., 2022).</w:t>
      </w:r>
    </w:p>
    <w:p>
      <w:pPr>
        <w:numPr>
          <w:ilvl w:val="0"/>
          <w:numId w:val="4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Growth opportunity in new markets with increasing incomes.</w:t>
      </w:r>
    </w:p>
    <w:p>
      <w:pPr>
        <w:numPr>
          <w:ilvl w:val="0"/>
          <w:numId w:val="4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Green technology and development of strategic partnerships.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can considerably grow, especially in the emerging market of electric vehicles, which is projected to grow due to environmental reasons. The opportunities in emerging economies are attractive because of the increasing incomes that boost the demand for vehicles. Besides, it is possible to invest in green technologies and enter into strategic alliances that may be used to increase innovation and competitiveness. It is through these opportunities that Toyota can consolidate its market structure and fall in line with the global sustainability trends.</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8" style="width:433.200000pt;height:243.6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numPr>
          <w:ilvl w:val="0"/>
          <w:numId w:val="4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market rivalry by international car and EV producers.</w:t>
      </w:r>
    </w:p>
    <w:p>
      <w:pPr>
        <w:numPr>
          <w:ilvl w:val="0"/>
          <w:numId w:val="4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Rigid environmental policies that add to the cost of compliance and production.</w:t>
      </w:r>
    </w:p>
    <w:p>
      <w:pPr>
        <w:numPr>
          <w:ilvl w:val="0"/>
          <w:numId w:val="4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Shortages in warehouses of semiconductors that interfere with production and stability of supply chains (Ochonogor et al.,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external threats that Toyota is exposed to is strong competition both among the conventional automakers and the emerging electric car manufacturers. Stiffer environmental laws make the production less economical and demand adaptation. Also, shortages of semiconductors have destabilised world supply chains, and this has affected production capability. These are issues that need strategic planning and flexibility to keep Toyota competitive in an industry that is being altered rapidly.</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FACTORS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9" style="width:433.200000pt;height:243.6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numPr>
          <w:ilvl w:val="0"/>
          <w:numId w:val="5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government backing of the growth plans of the automotive industries.</w:t>
      </w:r>
    </w:p>
    <w:p>
      <w:pPr>
        <w:numPr>
          <w:ilvl w:val="0"/>
          <w:numId w:val="5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Tougher emission laws that support the manufacture of cleaner and sustainable vehicles (Everycar Review, 2025).</w:t>
      </w:r>
    </w:p>
    <w:p>
      <w:pPr>
        <w:numPr>
          <w:ilvl w:val="0"/>
          <w:numId w:val="5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Constant politics that make business investments on a long-term basis possible.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political environment in Japan is very conducive to the automotive industry by way of policies, incentives, and the provision of infrastructure. Strict regulations on emission control actively encourage the use of greener technologies, such as hybrid and electric vehicles, by the government. These policies are motivating business organisations such as Toyota to be creative and embrace sustainable practices. Along with that, Japanese political stability creates a risk-free environment to invest over the long term and make strategic plans. The stability allows Toyota to run effectively and at the same time be in line with national and global automobile standards.</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FACTORS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0" style="width:433.200000pt;height:243.6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numPr>
          <w:ilvl w:val="0"/>
          <w:numId w:val="5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Established economy with a constant demand for automotive goods.</w:t>
      </w:r>
    </w:p>
    <w:p>
      <w:pPr>
        <w:numPr>
          <w:ilvl w:val="0"/>
          <w:numId w:val="5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rate of headline inflation in Japan fell to 1.5 per cent in January 2026 (Trading Economics, 2025).</w:t>
      </w:r>
    </w:p>
    <w:p>
      <w:pPr>
        <w:numPr>
          <w:ilvl w:val="0"/>
          <w:numId w:val="5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cost of labour is high, and the cost of production is high, which affects profit margins.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economy of Japan is developed and mature, and this gives it a consistent demand for cars. Nevertheless, changes in Japanese yen would consequently affect the export competitiveness and profitability of Toyota greatly because the higher the yen, the costlier the exports. Also, the cost of labour and production in Japan is relatively high compared to other nations, and it may impact profit margins. These difficulties notwithstanding, the high industrialisation of Japan and well-developed infrastructure still keep Toyota running and economically stable.</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FACTORS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1" style="width:433.200000pt;height:243.6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numPr>
          <w:ilvl w:val="0"/>
          <w:numId w:val="6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Demands based on mobility and safety amenities due to an ageing population (Trencher, Yarime and Yu, 2024).</w:t>
      </w:r>
    </w:p>
    <w:p>
      <w:pPr>
        <w:numPr>
          <w:ilvl w:val="0"/>
          <w:numId w:val="6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Extremely environmentally conscious to make people buy cars that are friendly to the environment.</w:t>
      </w:r>
    </w:p>
    <w:p>
      <w:pPr>
        <w:numPr>
          <w:ilvl w:val="0"/>
          <w:numId w:val="6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urban way of life is raising the demand for small and compact transport.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ageing Japanese population also impacts the automotive industry through the growing demand for cars with safe and easy accessibility. Consumers also have a high environmental awareness, and this factor helps in the acceptance of hybrid and electric vehicles. Also, metropolitan life in Japan contributes to the increase in demand for compact and fuel-efficient automobiles because of the lack of space and traffic jams. The Japanese domestic market has these social trends that influence Toyota's product development and marketing strategies.</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FACTORS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2" style="width:433.200000pt;height:243.6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numPr>
          <w:ilvl w:val="0"/>
          <w:numId w:val="6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High-quality research facilities in automotive innovation and development.</w:t>
      </w:r>
    </w:p>
    <w:p>
      <w:pPr>
        <w:numPr>
          <w:ilvl w:val="0"/>
          <w:numId w:val="6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automation and manufacturing technology allows leadership in robotics across the world (Makedon, Mykhailenko and Vazov, 2021).</w:t>
      </w:r>
    </w:p>
    <w:p>
      <w:pPr>
        <w:numPr>
          <w:ilvl w:val="0"/>
          <w:numId w:val="6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Increased electric autopilot and autopilot-connected vehicle developments.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Japan promotes technological advancement in the world, especially in the motor vehicle industry. The highly developed research infrastructure in the country allows it to keep on advancing in the field of electric vehicles, robotics, and automation. Toyota has an advantage of using technologies developed in Japan with regard to manufacturing that are more efficient and, consequently, the quality of design and manufacturing of products. Moreover, the recent disruption in the market of autonomous driving and connected vehicle systems is an opportunity to innovate. The above technological capabilities put Toyota in a position to stay competitive in the changing global automotive industry.</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GLOBALISATION</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3" style="width:433.200000pt;height:243.6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p>
      <w:pPr>
        <w:numPr>
          <w:ilvl w:val="0"/>
          <w:numId w:val="7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Large supply chains make it possible to be cost-effective and scalable.</w:t>
      </w:r>
    </w:p>
    <w:p>
      <w:pPr>
        <w:numPr>
          <w:ilvl w:val="0"/>
          <w:numId w:val="7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Reliance on semiconductors creates vulnerability in times of shortage at the international level (Xiong, Wu and Yeung, 2025).</w:t>
      </w:r>
    </w:p>
    <w:p>
      <w:pPr>
        <w:numPr>
          <w:ilvl w:val="0"/>
          <w:numId w:val="7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Delays that indicate the demand requirements of resilient and flexible supply chains.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EE0000"/>
          <w:spacing w:val="0"/>
          <w:position w:val="0"/>
          <w:sz w:val="24"/>
          <w:shd w:fill="auto" w:val="clear"/>
        </w:rPr>
        <w:t xml:space="preserve">Globalisation is the unification of global markets by means of the trading, investing, technology, and international supply. </w:t>
      </w:r>
      <w:r>
        <w:rPr>
          <w:rFonts w:ascii="Times New Roman" w:hAnsi="Times New Roman" w:cs="Times New Roman" w:eastAsia="Times New Roman"/>
          <w:color w:val="auto"/>
          <w:spacing w:val="0"/>
          <w:position w:val="0"/>
          <w:sz w:val="24"/>
          <w:shd w:fill="auto" w:val="clear"/>
        </w:rPr>
        <w:t xml:space="preserve">Globalisation has seen Toyota creating large supply chains that save on cost and improve efficiency. But this international reliance also leads to weaknesses, such as during the shortages of semiconductors. Geopolitical tensions or pandemics are among the factors that disrupt normal operations in the supply chain and underline the significance of having resilience. Toyota needs to emphasise flexibility and diversification to alleviate such risks.</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GLOBALISATION (CONTD.)</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4" style="width:433.200000pt;height:243.65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p>
    <w:p>
      <w:pPr>
        <w:numPr>
          <w:ilvl w:val="0"/>
          <w:numId w:val="7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Internationalisation of markets and expanding the global presence.</w:t>
      </w:r>
    </w:p>
    <w:p>
      <w:pPr>
        <w:numPr>
          <w:ilvl w:val="0"/>
          <w:numId w:val="7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Localisation of production that minimises cost and enhances responsiveness (Srai et al., 2020). </w:t>
      </w:r>
    </w:p>
    <w:p>
      <w:pPr>
        <w:numPr>
          <w:ilvl w:val="0"/>
          <w:numId w:val="7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Alliances across borders and access to high competitiveness and markets.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has also spread to various world markets, becoming more international. The strategy of localised production assists in removing expenditures and enhancing regional responsiveness. Also, cross-border associations and alliances create competitiveness and access to the market. These plans illustrate how globalisation is beneficial to the growth and flexibility of Toyota.</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INFLUENCE OF INNOVATION</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5" style="width:433.200000pt;height:243.6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5" ShapeID="rectole0000000015" r:id="docRId30"/>
        </w:object>
      </w:r>
    </w:p>
    <w:p>
      <w:pPr>
        <w:numPr>
          <w:ilvl w:val="0"/>
          <w:numId w:val="8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Artificial intelligence in manufacturing improves efficiency and decision-making (Plathottam et al., 2023).</w:t>
      </w:r>
    </w:p>
    <w:p>
      <w:pPr>
        <w:numPr>
          <w:ilvl w:val="0"/>
          <w:numId w:val="8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Robotics boost the accuracy of production and the productivity of the operation.</w:t>
      </w:r>
    </w:p>
    <w:p>
      <w:pPr>
        <w:numPr>
          <w:ilvl w:val="0"/>
          <w:numId w:val="8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Self-driving technologies are transforming the future transport system in the world.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EE0000"/>
          <w:spacing w:val="0"/>
          <w:position w:val="0"/>
          <w:sz w:val="24"/>
          <w:shd w:fill="auto" w:val="clear"/>
        </w:rPr>
        <w:t xml:space="preserve">Innovation is the act or process of coming up with new technologies and ideas or approaches in an attempt to improve the products, services, and operation of a business. </w:t>
      </w:r>
      <w:r>
        <w:rPr>
          <w:rFonts w:ascii="Times New Roman" w:hAnsi="Times New Roman" w:cs="Times New Roman" w:eastAsia="Times New Roman"/>
          <w:color w:val="auto"/>
          <w:spacing w:val="0"/>
          <w:position w:val="0"/>
          <w:sz w:val="24"/>
          <w:shd w:fill="auto" w:val="clear"/>
        </w:rPr>
        <w:t xml:space="preserve">Toyota has utilised innovation in its operations. Artificial intelligence will enhance efficiency in manufacturing and decision-making. Robotics improves the speed and accuracy of production, contributing to a greater level of productivity. Self-driving technologies are projected to revolutionise the transportation systems, and Toyota will become a mobility industry leader in the future. Constant innovation is essential as far as remaining competitive is concerned.</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INFLUENCE OF INNOVATION (CONTD.)</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6" style="width:433.200000pt;height:243.65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6" ShapeID="rectole0000000016" r:id="docRId32"/>
        </w:object>
      </w:r>
    </w:p>
    <w:p>
      <w:pPr>
        <w:numPr>
          <w:ilvl w:val="0"/>
          <w:numId w:val="8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development of electric vehicles is a factor that propels the shift to sustainable mobility.</w:t>
      </w:r>
    </w:p>
    <w:p>
      <w:pPr>
        <w:numPr>
          <w:ilvl w:val="0"/>
          <w:numId w:val="8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clean energy solution alternative (hydrogen fuel technology) (Dincer and Acar, 2018).</w:t>
      </w:r>
    </w:p>
    <w:p>
      <w:pPr>
        <w:numPr>
          <w:ilvl w:val="0"/>
          <w:numId w:val="8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Refined infotainment with enhanced user experience and connectivity.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is still developing sustainable mobility. The development of electric vehicles encourages the worldwide move toward a cleaner mode of transport. Hydrogen fuel technology is also another alternative fuel that has a lot of potential. There are also highly developed infotainment and connectivity systems, which are improving the user experience. These inventions enhance the strategic stance of the Toyota brand.</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KEY STRATEGIC ISSUES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7" style="width:433.200000pt;height:243.65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7" ShapeID="rectole0000000017" r:id="docRId34"/>
        </w:object>
      </w:r>
    </w:p>
    <w:p>
      <w:pPr>
        <w:numPr>
          <w:ilvl w:val="0"/>
          <w:numId w:val="9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Difficulties in the process of replacing the old cars with the electric ones.</w:t>
      </w:r>
    </w:p>
    <w:p>
      <w:pPr>
        <w:numPr>
          <w:ilvl w:val="0"/>
          <w:numId w:val="9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Risks experienced within the supply chain when it comes to stability and efficiency within production (Sharma et al., 2023).</w:t>
      </w:r>
    </w:p>
    <w:p>
      <w:pPr>
        <w:numPr>
          <w:ilvl w:val="0"/>
          <w:numId w:val="9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Increasing rivalry amongst new electric vehicle-oriented firms.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EE0000"/>
          <w:spacing w:val="0"/>
          <w:position w:val="0"/>
          <w:sz w:val="24"/>
          <w:shd w:fill="auto" w:val="clear"/>
        </w:rPr>
        <w:t xml:space="preserve">Strategy is the long-term plan that is aimed at the realisation of organisational goals and competitive advantage. </w:t>
      </w:r>
      <w:r>
        <w:rPr>
          <w:rFonts w:ascii="Times New Roman" w:hAnsi="Times New Roman" w:cs="Times New Roman" w:eastAsia="Times New Roman"/>
          <w:color w:val="auto"/>
          <w:spacing w:val="0"/>
          <w:position w:val="0"/>
          <w:sz w:val="24"/>
          <w:shd w:fill="auto" w:val="clear"/>
        </w:rPr>
        <w:t xml:space="preserve">Toyota is also experiencing a number of strategic issues, such as the shift from classic cars to electric cars. The production stability is vulnerable to supply chain issues such as semiconductor availability. Moreover, the growth of the competition of the EV-oriented organisations enhances the pressure in the market. All these problems need to be addressed in order to continue to grow and to remain competitive.</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8" style="width:433.200000pt;height:243.65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8" ShapeID="rectole0000000018" r:id="docRId36"/>
        </w:object>
      </w:r>
    </w:p>
    <w:p>
      <w:pPr>
        <w:numPr>
          <w:ilvl w:val="0"/>
          <w:numId w:val="9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 investment in electric vehicle research and development projects.</w:t>
      </w:r>
    </w:p>
    <w:p>
      <w:pPr>
        <w:numPr>
          <w:ilvl w:val="0"/>
          <w:numId w:val="9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Enhance strategic alliances in the areas of technology and market development (Ahmed and Ahmed, 2024).</w:t>
      </w:r>
    </w:p>
    <w:p>
      <w:pPr>
        <w:numPr>
          <w:ilvl w:val="0"/>
          <w:numId w:val="9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Supply chain diversification, to minimise the risk and enhance resilience.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Toyota ought to hasten its investments in electric vehicles in order to be competitive. Innovation and market access can be enhanced through strengthening partnerships. Supply chain diversification will increase resilience to disruptions as well as mitigate risks. These strategies will ensure the appropriate adjustment of Toyota to the changes in the industry and the preservation of its position as a leader.</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19" style="width:433.200000pt;height:243.65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9" ShapeID="rectole0000000019" r:id="docRId38"/>
        </w:object>
      </w:r>
    </w:p>
    <w:p>
      <w:pPr>
        <w:numPr>
          <w:ilvl w:val="0"/>
          <w:numId w:val="10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Toyota Company is well-positioned worldwide despite the changing industry demands.</w:t>
      </w:r>
    </w:p>
    <w:p>
      <w:pPr>
        <w:numPr>
          <w:ilvl w:val="0"/>
          <w:numId w:val="10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Competitiveness and innovation sustainability had to be strategically focused upon.</w:t>
      </w:r>
    </w:p>
    <w:p>
      <w:pPr>
        <w:numPr>
          <w:ilvl w:val="0"/>
          <w:numId w:val="10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adaptability and technological advancements are the keys to future success.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sum it up, Toyota is one of the strongest international car manufacturers that has great potential and is positioned well in the market. But the changing industry issues demand a strategic focus on innovation, sustainability and competitiveness. Entering the emerging trends of the future automotive environment, Toyota can still prosper and stay on top of the market by adjusting to the changes in technology and the transformation of the market.</w:t>
      </w:r>
    </w:p>
    <w:p>
      <w:pPr>
        <w:spacing w:before="0" w:after="160" w:line="278"/>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78"/>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20" style="width:433.200000pt;height:243.6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20" ShapeID="rectole0000000020" r:id="docRId40"/>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21" style="width:433.200000pt;height:243.650000pt" o:preferrelative="t" o:ole="">
            <o:lock v:ext="edit"/>
            <v:imagedata xmlns:r="http://schemas.openxmlformats.org/officeDocument/2006/relationships" r:id="docRId43" o:title=""/>
          </v:rect>
          <o:OLEObject xmlns:r="http://schemas.openxmlformats.org/officeDocument/2006/relationships" xmlns:o="urn:schemas-microsoft-com:office:office" Type="Embed" ProgID="StaticMetafile" DrawAspect="Content" ObjectID="0000000021" ShapeID="rectole0000000021" r:id="docRId42"/>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num w:numId="7">
    <w:abstractNumId w:val="114"/>
  </w:num>
  <w:num w:numId="12">
    <w:abstractNumId w:val="108"/>
  </w:num>
  <w:num w:numId="17">
    <w:abstractNumId w:val="102"/>
  </w:num>
  <w:num w:numId="22">
    <w:abstractNumId w:val="96"/>
  </w:num>
  <w:num w:numId="27">
    <w:abstractNumId w:val="90"/>
  </w:num>
  <w:num w:numId="32">
    <w:abstractNumId w:val="84"/>
  </w:num>
  <w:num w:numId="37">
    <w:abstractNumId w:val="78"/>
  </w:num>
  <w:num w:numId="42">
    <w:abstractNumId w:val="72"/>
  </w:num>
  <w:num w:numId="47">
    <w:abstractNumId w:val="66"/>
  </w:num>
  <w:num w:numId="52">
    <w:abstractNumId w:val="60"/>
  </w:num>
  <w:num w:numId="57">
    <w:abstractNumId w:val="54"/>
  </w:num>
  <w:num w:numId="62">
    <w:abstractNumId w:val="48"/>
  </w:num>
  <w:num w:numId="67">
    <w:abstractNumId w:val="42"/>
  </w:num>
  <w:num w:numId="72">
    <w:abstractNumId w:val="36"/>
  </w:num>
  <w:num w:numId="77">
    <w:abstractNumId w:val="30"/>
  </w:num>
  <w:num w:numId="82">
    <w:abstractNumId w:val="24"/>
  </w:num>
  <w:num w:numId="87">
    <w:abstractNumId w:val="18"/>
  </w:num>
  <w:num w:numId="92">
    <w:abstractNumId w:val="12"/>
  </w:num>
  <w:num w:numId="97">
    <w:abstractNumId w:val="6"/>
  </w:num>
  <w:num w:numId="10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embeddings/oleObject7.bin" Id="docRId14" Type="http://schemas.openxmlformats.org/officeDocument/2006/relationships/oleObject" /><Relationship Target="embeddings/oleObject17.bin" Id="docRId34" Type="http://schemas.openxmlformats.org/officeDocument/2006/relationships/oleObject"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media/image14.wmf" Id="docRId29" Type="http://schemas.openxmlformats.org/officeDocument/2006/relationships/image" /><Relationship Target="embeddings/oleObject18.bin" Id="docRId36"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embeddings/oleObject14.bin" Id="docRId28" Type="http://schemas.openxmlformats.org/officeDocument/2006/relationships/oleObject" /><Relationship Target="media/image1.wmf" Id="docRId3" Type="http://schemas.openxmlformats.org/officeDocument/2006/relationships/image" /><Relationship Target="media/image18.wmf" Id="docRId37" Type="http://schemas.openxmlformats.org/officeDocument/2006/relationships/image" /><Relationship Target="embeddings/oleObject20.bin" Id="docRId40" Type="http://schemas.openxmlformats.org/officeDocument/2006/relationships/oleObject"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13.wmf" Id="docRId27" Type="http://schemas.openxmlformats.org/officeDocument/2006/relationships/image" /><Relationship Target="embeddings/oleObject15.bin" Id="docRId30" Type="http://schemas.openxmlformats.org/officeDocument/2006/relationships/oleObject" /><Relationship Target="embeddings/oleObject19.bin" Id="docRId38" Type="http://schemas.openxmlformats.org/officeDocument/2006/relationships/oleObject" /><Relationship Target="media/image21.wmf" Id="docRId43" Type="http://schemas.openxmlformats.org/officeDocument/2006/relationships/image" /><Relationship Target="media/image5.wmf" Id="docRId11" Type="http://schemas.openxmlformats.org/officeDocument/2006/relationships/image" /><Relationship Target="media/image9.wmf" Id="docRId19" Type="http://schemas.openxmlformats.org/officeDocument/2006/relationships/image" /><Relationship Target="embeddings/oleObject13.bin" Id="docRId26" Type="http://schemas.openxmlformats.org/officeDocument/2006/relationships/oleObject" /><Relationship Target="media/image15.wmf" Id="docRId31" Type="http://schemas.openxmlformats.org/officeDocument/2006/relationships/image" /><Relationship Target="media/image19.wmf" Id="docRId39" Type="http://schemas.openxmlformats.org/officeDocument/2006/relationships/image" /><Relationship Target="embeddings/oleObject21.bin" Id="docRId42" Type="http://schemas.openxmlformats.org/officeDocument/2006/relationships/oleObject"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embeddings/oleObject16.bin" Id="docRId32" Type="http://schemas.openxmlformats.org/officeDocument/2006/relationships/oleObject" /><Relationship Target="embeddings/oleObject2.bin" Id="docRId4" Type="http://schemas.openxmlformats.org/officeDocument/2006/relationships/oleObject" /><Relationship Target="styles.xml" Id="docRId45" Type="http://schemas.openxmlformats.org/officeDocument/2006/relationships/styles" /><Relationship Target="media/image8.wmf" Id="docRId17" Type="http://schemas.openxmlformats.org/officeDocument/2006/relationships/image" /><Relationship Target="embeddings/oleObject12.bin" Id="docRId24" Type="http://schemas.openxmlformats.org/officeDocument/2006/relationships/oleObject" /><Relationship Target="media/image16.wmf" Id="docRId33" Type="http://schemas.openxmlformats.org/officeDocument/2006/relationships/image" /><Relationship Target="numbering.xml" Id="docRId44" Type="http://schemas.openxmlformats.org/officeDocument/2006/relationships/numbering"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edia/image17.wmf" Id="docRId35" Type="http://schemas.openxmlformats.org/officeDocument/2006/relationships/image" /><Relationship Target="embeddings/oleObject6.bin" Id="docRId12" Type="http://schemas.openxmlformats.org/officeDocument/2006/relationships/oleObject" /><Relationship Target="media/image10.wmf" Id="docRId21" Type="http://schemas.openxmlformats.org/officeDocument/2006/relationships/image" /><Relationship Target="media/image20.wmf" Id="docRId41" Type="http://schemas.openxmlformats.org/officeDocument/2006/relationships/image" /><Relationship Target="embeddings/oleObject4.bin" Id="docRId8" Type="http://schemas.openxmlformats.org/officeDocument/2006/relationships/oleObject" /></Relationships>
</file>