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1E505" w14:textId="53D01023" w:rsidR="00973380" w:rsidRPr="00973380" w:rsidRDefault="00973380" w:rsidP="00973380">
      <w:r w:rsidRPr="00973380">
        <w:rPr>
          <w:noProof/>
        </w:rPr>
        <w:drawing>
          <wp:inline distT="0" distB="0" distL="0" distR="0" wp14:anchorId="4450D0AA" wp14:editId="05958305">
            <wp:extent cx="5715000" cy="1895475"/>
            <wp:effectExtent l="0" t="0" r="0" b="9525"/>
            <wp:docPr id="148512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259BD3CC" w14:textId="77777777" w:rsidR="00973380" w:rsidRPr="00973380" w:rsidRDefault="00973380" w:rsidP="00973380"/>
    <w:p w14:paraId="66191100" w14:textId="77777777" w:rsidR="00973380" w:rsidRPr="00973380" w:rsidRDefault="00973380" w:rsidP="00973380"/>
    <w:p w14:paraId="6AAE094F" w14:textId="77777777" w:rsidR="00973380" w:rsidRPr="00973380" w:rsidRDefault="00973380" w:rsidP="00973380"/>
    <w:p w14:paraId="31A81383" w14:textId="77777777" w:rsidR="00973380" w:rsidRPr="00973380" w:rsidRDefault="00973380" w:rsidP="00973380">
      <w:pPr>
        <w:rPr>
          <w:rFonts w:ascii="Arial" w:hAnsi="Arial" w:cs="Arial"/>
          <w:b/>
          <w:bCs/>
          <w:sz w:val="22"/>
          <w:szCs w:val="22"/>
        </w:rPr>
      </w:pPr>
      <w:r w:rsidRPr="00973380">
        <w:rPr>
          <w:rFonts w:ascii="Arial" w:hAnsi="Arial" w:cs="Arial"/>
          <w:b/>
          <w:bCs/>
          <w:sz w:val="22"/>
          <w:szCs w:val="22"/>
        </w:rPr>
        <w:t xml:space="preserve">BA (Hons) Leadership and Management </w:t>
      </w:r>
    </w:p>
    <w:p w14:paraId="18014D14" w14:textId="77777777" w:rsidR="00973380" w:rsidRPr="00973380" w:rsidRDefault="00973380" w:rsidP="00973380">
      <w:pPr>
        <w:rPr>
          <w:rFonts w:ascii="Arial" w:hAnsi="Arial" w:cs="Arial"/>
          <w:i/>
          <w:iCs/>
          <w:sz w:val="22"/>
          <w:szCs w:val="22"/>
        </w:rPr>
      </w:pPr>
    </w:p>
    <w:p w14:paraId="04F6AC7F" w14:textId="76F1B2AE" w:rsidR="00973380" w:rsidRPr="00973380" w:rsidRDefault="00973380" w:rsidP="00973380">
      <w:pPr>
        <w:rPr>
          <w:rFonts w:ascii="Arial" w:hAnsi="Arial" w:cs="Arial"/>
          <w:b/>
          <w:bCs/>
          <w:i/>
          <w:iCs/>
          <w:sz w:val="22"/>
          <w:szCs w:val="22"/>
        </w:rPr>
      </w:pPr>
      <w:r w:rsidRPr="00973380">
        <w:rPr>
          <w:rFonts w:ascii="Arial" w:hAnsi="Arial" w:cs="Arial"/>
          <w:b/>
          <w:bCs/>
          <w:i/>
          <w:iCs/>
          <w:sz w:val="22"/>
          <w:szCs w:val="22"/>
        </w:rPr>
        <w:t>Student Name:</w:t>
      </w:r>
      <w:r w:rsidR="008B0649">
        <w:rPr>
          <w:rFonts w:ascii="Arial" w:hAnsi="Arial" w:cs="Arial"/>
          <w:b/>
          <w:bCs/>
          <w:i/>
          <w:iCs/>
          <w:sz w:val="22"/>
          <w:szCs w:val="22"/>
        </w:rPr>
        <w:t xml:space="preserve"> Kaden Silveira</w:t>
      </w:r>
    </w:p>
    <w:p w14:paraId="06442868" w14:textId="74C6EC54" w:rsidR="00973380" w:rsidRPr="00973380" w:rsidRDefault="00973380" w:rsidP="00973380">
      <w:pPr>
        <w:rPr>
          <w:rFonts w:ascii="Arial" w:hAnsi="Arial" w:cs="Arial"/>
          <w:b/>
          <w:bCs/>
          <w:i/>
          <w:iCs/>
          <w:sz w:val="22"/>
          <w:szCs w:val="22"/>
        </w:rPr>
      </w:pPr>
      <w:r w:rsidRPr="00973380">
        <w:rPr>
          <w:rFonts w:ascii="Arial" w:hAnsi="Arial" w:cs="Arial"/>
          <w:b/>
          <w:bCs/>
          <w:i/>
          <w:iCs/>
          <w:sz w:val="22"/>
          <w:szCs w:val="22"/>
        </w:rPr>
        <w:t>Student Number:</w:t>
      </w:r>
      <w:r w:rsidR="008B0649">
        <w:rPr>
          <w:rFonts w:ascii="Arial" w:hAnsi="Arial" w:cs="Arial"/>
          <w:b/>
          <w:bCs/>
          <w:i/>
          <w:iCs/>
          <w:sz w:val="22"/>
          <w:szCs w:val="22"/>
        </w:rPr>
        <w:t xml:space="preserve"> 2416870</w:t>
      </w:r>
    </w:p>
    <w:p w14:paraId="7FCECDF5" w14:textId="77777777" w:rsidR="00973380" w:rsidRPr="00973380" w:rsidRDefault="00973380" w:rsidP="00973380">
      <w:pPr>
        <w:rPr>
          <w:rFonts w:ascii="Arial" w:hAnsi="Arial" w:cs="Arial"/>
          <w:i/>
          <w:iCs/>
          <w:sz w:val="22"/>
          <w:szCs w:val="22"/>
        </w:rPr>
      </w:pPr>
      <w:r w:rsidRPr="00973380">
        <w:rPr>
          <w:rFonts w:ascii="Arial" w:hAnsi="Arial" w:cs="Arial"/>
          <w:b/>
          <w:bCs/>
          <w:i/>
          <w:iCs/>
          <w:sz w:val="22"/>
          <w:szCs w:val="22"/>
        </w:rPr>
        <w:t>Course Name:</w:t>
      </w:r>
      <w:r w:rsidRPr="00973380">
        <w:rPr>
          <w:rFonts w:ascii="Arial" w:hAnsi="Arial" w:cs="Arial"/>
          <w:i/>
          <w:iCs/>
          <w:sz w:val="22"/>
          <w:szCs w:val="22"/>
        </w:rPr>
        <w:t xml:space="preserve"> Understanding and Engaging stakeholders LCLM5001</w:t>
      </w:r>
    </w:p>
    <w:p w14:paraId="2A18464B" w14:textId="3FDE6D4C" w:rsidR="000F59AF" w:rsidRPr="00973380" w:rsidRDefault="00973380" w:rsidP="00973380">
      <w:pPr>
        <w:rPr>
          <w:rFonts w:ascii="Arial" w:hAnsi="Arial" w:cs="Arial"/>
          <w:i/>
          <w:iCs/>
          <w:sz w:val="22"/>
          <w:szCs w:val="22"/>
        </w:rPr>
      </w:pPr>
      <w:r w:rsidRPr="00973380">
        <w:rPr>
          <w:rFonts w:ascii="Arial" w:hAnsi="Arial" w:cs="Arial"/>
          <w:b/>
          <w:bCs/>
          <w:i/>
          <w:iCs/>
          <w:sz w:val="22"/>
          <w:szCs w:val="22"/>
        </w:rPr>
        <w:t xml:space="preserve">Lecturer Name: </w:t>
      </w:r>
      <w:r w:rsidRPr="008E18D1">
        <w:rPr>
          <w:rFonts w:ascii="Arial" w:hAnsi="Arial" w:cs="Arial"/>
          <w:i/>
          <w:iCs/>
          <w:sz w:val="22"/>
          <w:szCs w:val="22"/>
        </w:rPr>
        <w:t>Sukhpreet Grewal</w:t>
      </w:r>
    </w:p>
    <w:p w14:paraId="42B87BAC" w14:textId="7048CF6B" w:rsidR="006B236B" w:rsidRDefault="006B236B"/>
    <w:p w14:paraId="7DC59D89" w14:textId="77777777" w:rsidR="00642049" w:rsidRDefault="00642049"/>
    <w:p w14:paraId="39A664C1" w14:textId="23AF6B5A" w:rsidR="002512B7" w:rsidRDefault="002512B7"/>
    <w:p w14:paraId="1BB62ECB" w14:textId="77777777" w:rsidR="002512B7" w:rsidRDefault="002512B7">
      <w:r>
        <w:br w:type="page"/>
      </w:r>
    </w:p>
    <w:sdt>
      <w:sdtPr>
        <w:id w:val="75256049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9AEDA03" w14:textId="18B29795" w:rsidR="00C91694" w:rsidRDefault="00C91694">
          <w:pPr>
            <w:pStyle w:val="TOCHeading"/>
          </w:pPr>
          <w:r>
            <w:t>Contents</w:t>
          </w:r>
        </w:p>
        <w:p w14:paraId="10A0FDB2" w14:textId="24B33924" w:rsidR="00320068" w:rsidRDefault="00C91694">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216988212" w:history="1">
            <w:r w:rsidR="00320068" w:rsidRPr="00F953CC">
              <w:rPr>
                <w:rStyle w:val="Hyperlink"/>
                <w:rFonts w:ascii="Arial" w:hAnsi="Arial" w:cs="Arial"/>
                <w:noProof/>
              </w:rPr>
              <w:t>1.0 Introduction</w:t>
            </w:r>
            <w:r w:rsidR="00320068">
              <w:rPr>
                <w:noProof/>
                <w:webHidden/>
              </w:rPr>
              <w:tab/>
            </w:r>
            <w:r w:rsidR="00320068">
              <w:rPr>
                <w:noProof/>
                <w:webHidden/>
              </w:rPr>
              <w:fldChar w:fldCharType="begin"/>
            </w:r>
            <w:r w:rsidR="00320068">
              <w:rPr>
                <w:noProof/>
                <w:webHidden/>
              </w:rPr>
              <w:instrText xml:space="preserve"> PAGEREF _Toc216988212 \h </w:instrText>
            </w:r>
            <w:r w:rsidR="00320068">
              <w:rPr>
                <w:noProof/>
                <w:webHidden/>
              </w:rPr>
            </w:r>
            <w:r w:rsidR="00320068">
              <w:rPr>
                <w:noProof/>
                <w:webHidden/>
              </w:rPr>
              <w:fldChar w:fldCharType="separate"/>
            </w:r>
            <w:r w:rsidR="00320068">
              <w:rPr>
                <w:noProof/>
                <w:webHidden/>
              </w:rPr>
              <w:t>3</w:t>
            </w:r>
            <w:r w:rsidR="00320068">
              <w:rPr>
                <w:noProof/>
                <w:webHidden/>
              </w:rPr>
              <w:fldChar w:fldCharType="end"/>
            </w:r>
          </w:hyperlink>
        </w:p>
        <w:p w14:paraId="0B314685" w14:textId="4DA65D7E" w:rsidR="00320068" w:rsidRDefault="00320068">
          <w:pPr>
            <w:pStyle w:val="TOC1"/>
            <w:tabs>
              <w:tab w:val="right" w:leader="dot" w:pos="9350"/>
            </w:tabs>
            <w:rPr>
              <w:rFonts w:eastAsiaTheme="minorEastAsia"/>
              <w:noProof/>
              <w:lang w:val="en-US"/>
            </w:rPr>
          </w:pPr>
          <w:hyperlink w:anchor="_Toc216988213" w:history="1">
            <w:r w:rsidRPr="00F953CC">
              <w:rPr>
                <w:rStyle w:val="Hyperlink"/>
                <w:rFonts w:ascii="Arial" w:hAnsi="Arial" w:cs="Arial"/>
                <w:noProof/>
              </w:rPr>
              <w:t>2.0 Situational Analysis: SWOT and SMART Objectives</w:t>
            </w:r>
            <w:r>
              <w:rPr>
                <w:noProof/>
                <w:webHidden/>
              </w:rPr>
              <w:tab/>
            </w:r>
            <w:r>
              <w:rPr>
                <w:noProof/>
                <w:webHidden/>
              </w:rPr>
              <w:fldChar w:fldCharType="begin"/>
            </w:r>
            <w:r>
              <w:rPr>
                <w:noProof/>
                <w:webHidden/>
              </w:rPr>
              <w:instrText xml:space="preserve"> PAGEREF _Toc216988213 \h </w:instrText>
            </w:r>
            <w:r>
              <w:rPr>
                <w:noProof/>
                <w:webHidden/>
              </w:rPr>
            </w:r>
            <w:r>
              <w:rPr>
                <w:noProof/>
                <w:webHidden/>
              </w:rPr>
              <w:fldChar w:fldCharType="separate"/>
            </w:r>
            <w:r>
              <w:rPr>
                <w:noProof/>
                <w:webHidden/>
              </w:rPr>
              <w:t>4</w:t>
            </w:r>
            <w:r>
              <w:rPr>
                <w:noProof/>
                <w:webHidden/>
              </w:rPr>
              <w:fldChar w:fldCharType="end"/>
            </w:r>
          </w:hyperlink>
        </w:p>
        <w:p w14:paraId="7C6B2046" w14:textId="59A1021A" w:rsidR="00320068" w:rsidRDefault="00320068">
          <w:pPr>
            <w:pStyle w:val="TOC3"/>
            <w:tabs>
              <w:tab w:val="right" w:leader="dot" w:pos="9350"/>
            </w:tabs>
            <w:rPr>
              <w:rFonts w:eastAsiaTheme="minorEastAsia"/>
              <w:noProof/>
              <w:lang w:val="en-US"/>
            </w:rPr>
          </w:pPr>
          <w:hyperlink w:anchor="_Toc216988214" w:history="1">
            <w:r w:rsidRPr="00F953CC">
              <w:rPr>
                <w:rStyle w:val="Hyperlink"/>
                <w:rFonts w:ascii="Arial" w:hAnsi="Arial" w:cs="Arial"/>
                <w:noProof/>
              </w:rPr>
              <w:t>2.1 SWOT Analysis</w:t>
            </w:r>
            <w:r>
              <w:rPr>
                <w:noProof/>
                <w:webHidden/>
              </w:rPr>
              <w:tab/>
            </w:r>
            <w:r>
              <w:rPr>
                <w:noProof/>
                <w:webHidden/>
              </w:rPr>
              <w:fldChar w:fldCharType="begin"/>
            </w:r>
            <w:r>
              <w:rPr>
                <w:noProof/>
                <w:webHidden/>
              </w:rPr>
              <w:instrText xml:space="preserve"> PAGEREF _Toc216988214 \h </w:instrText>
            </w:r>
            <w:r>
              <w:rPr>
                <w:noProof/>
                <w:webHidden/>
              </w:rPr>
            </w:r>
            <w:r>
              <w:rPr>
                <w:noProof/>
                <w:webHidden/>
              </w:rPr>
              <w:fldChar w:fldCharType="separate"/>
            </w:r>
            <w:r>
              <w:rPr>
                <w:noProof/>
                <w:webHidden/>
              </w:rPr>
              <w:t>4</w:t>
            </w:r>
            <w:r>
              <w:rPr>
                <w:noProof/>
                <w:webHidden/>
              </w:rPr>
              <w:fldChar w:fldCharType="end"/>
            </w:r>
          </w:hyperlink>
        </w:p>
        <w:p w14:paraId="34C213F8" w14:textId="2974424C" w:rsidR="00320068" w:rsidRDefault="00320068">
          <w:pPr>
            <w:pStyle w:val="TOC3"/>
            <w:tabs>
              <w:tab w:val="right" w:leader="dot" w:pos="9350"/>
            </w:tabs>
            <w:rPr>
              <w:rFonts w:eastAsiaTheme="minorEastAsia"/>
              <w:noProof/>
              <w:lang w:val="en-US"/>
            </w:rPr>
          </w:pPr>
          <w:hyperlink w:anchor="_Toc216988215" w:history="1">
            <w:r w:rsidRPr="00F953CC">
              <w:rPr>
                <w:rStyle w:val="Hyperlink"/>
                <w:rFonts w:ascii="Arial" w:hAnsi="Arial" w:cs="Arial"/>
                <w:noProof/>
              </w:rPr>
              <w:t>2.2 SMART Objectives</w:t>
            </w:r>
            <w:r>
              <w:rPr>
                <w:noProof/>
                <w:webHidden/>
              </w:rPr>
              <w:tab/>
            </w:r>
            <w:r>
              <w:rPr>
                <w:noProof/>
                <w:webHidden/>
              </w:rPr>
              <w:fldChar w:fldCharType="begin"/>
            </w:r>
            <w:r>
              <w:rPr>
                <w:noProof/>
                <w:webHidden/>
              </w:rPr>
              <w:instrText xml:space="preserve"> PAGEREF _Toc216988215 \h </w:instrText>
            </w:r>
            <w:r>
              <w:rPr>
                <w:noProof/>
                <w:webHidden/>
              </w:rPr>
            </w:r>
            <w:r>
              <w:rPr>
                <w:noProof/>
                <w:webHidden/>
              </w:rPr>
              <w:fldChar w:fldCharType="separate"/>
            </w:r>
            <w:r>
              <w:rPr>
                <w:noProof/>
                <w:webHidden/>
              </w:rPr>
              <w:t>5</w:t>
            </w:r>
            <w:r>
              <w:rPr>
                <w:noProof/>
                <w:webHidden/>
              </w:rPr>
              <w:fldChar w:fldCharType="end"/>
            </w:r>
          </w:hyperlink>
        </w:p>
        <w:p w14:paraId="1484D25C" w14:textId="2A3B711E" w:rsidR="00320068" w:rsidRDefault="00320068">
          <w:pPr>
            <w:pStyle w:val="TOC1"/>
            <w:tabs>
              <w:tab w:val="right" w:leader="dot" w:pos="9350"/>
            </w:tabs>
            <w:rPr>
              <w:rFonts w:eastAsiaTheme="minorEastAsia"/>
              <w:noProof/>
              <w:lang w:val="en-US"/>
            </w:rPr>
          </w:pPr>
          <w:hyperlink w:anchor="_Toc216988216" w:history="1">
            <w:r w:rsidRPr="00F953CC">
              <w:rPr>
                <w:rStyle w:val="Hyperlink"/>
                <w:rFonts w:ascii="Arial" w:hAnsi="Arial" w:cs="Arial"/>
                <w:noProof/>
              </w:rPr>
              <w:t>3.0 Identifying Key stakeholders.</w:t>
            </w:r>
            <w:r>
              <w:rPr>
                <w:noProof/>
                <w:webHidden/>
              </w:rPr>
              <w:tab/>
            </w:r>
            <w:r>
              <w:rPr>
                <w:noProof/>
                <w:webHidden/>
              </w:rPr>
              <w:fldChar w:fldCharType="begin"/>
            </w:r>
            <w:r>
              <w:rPr>
                <w:noProof/>
                <w:webHidden/>
              </w:rPr>
              <w:instrText xml:space="preserve"> PAGEREF _Toc216988216 \h </w:instrText>
            </w:r>
            <w:r>
              <w:rPr>
                <w:noProof/>
                <w:webHidden/>
              </w:rPr>
            </w:r>
            <w:r>
              <w:rPr>
                <w:noProof/>
                <w:webHidden/>
              </w:rPr>
              <w:fldChar w:fldCharType="separate"/>
            </w:r>
            <w:r>
              <w:rPr>
                <w:noProof/>
                <w:webHidden/>
              </w:rPr>
              <w:t>6</w:t>
            </w:r>
            <w:r>
              <w:rPr>
                <w:noProof/>
                <w:webHidden/>
              </w:rPr>
              <w:fldChar w:fldCharType="end"/>
            </w:r>
          </w:hyperlink>
        </w:p>
        <w:p w14:paraId="4686CEEA" w14:textId="58F30B21" w:rsidR="00320068" w:rsidRDefault="00320068">
          <w:pPr>
            <w:pStyle w:val="TOC3"/>
            <w:tabs>
              <w:tab w:val="right" w:leader="dot" w:pos="9350"/>
            </w:tabs>
            <w:rPr>
              <w:rFonts w:eastAsiaTheme="minorEastAsia"/>
              <w:noProof/>
              <w:lang w:val="en-US"/>
            </w:rPr>
          </w:pPr>
          <w:hyperlink w:anchor="_Toc216988217" w:history="1">
            <w:r w:rsidRPr="00F953CC">
              <w:rPr>
                <w:rStyle w:val="Hyperlink"/>
                <w:rFonts w:ascii="Arial" w:hAnsi="Arial" w:cs="Arial"/>
                <w:noProof/>
              </w:rPr>
              <w:t>3.1 Identification of stakeholders</w:t>
            </w:r>
            <w:r>
              <w:rPr>
                <w:noProof/>
                <w:webHidden/>
              </w:rPr>
              <w:tab/>
            </w:r>
            <w:r>
              <w:rPr>
                <w:noProof/>
                <w:webHidden/>
              </w:rPr>
              <w:fldChar w:fldCharType="begin"/>
            </w:r>
            <w:r>
              <w:rPr>
                <w:noProof/>
                <w:webHidden/>
              </w:rPr>
              <w:instrText xml:space="preserve"> PAGEREF _Toc216988217 \h </w:instrText>
            </w:r>
            <w:r>
              <w:rPr>
                <w:noProof/>
                <w:webHidden/>
              </w:rPr>
            </w:r>
            <w:r>
              <w:rPr>
                <w:noProof/>
                <w:webHidden/>
              </w:rPr>
              <w:fldChar w:fldCharType="separate"/>
            </w:r>
            <w:r>
              <w:rPr>
                <w:noProof/>
                <w:webHidden/>
              </w:rPr>
              <w:t>6</w:t>
            </w:r>
            <w:r>
              <w:rPr>
                <w:noProof/>
                <w:webHidden/>
              </w:rPr>
              <w:fldChar w:fldCharType="end"/>
            </w:r>
          </w:hyperlink>
        </w:p>
        <w:p w14:paraId="3CBCC964" w14:textId="139A8BF2" w:rsidR="00320068" w:rsidRDefault="00320068">
          <w:pPr>
            <w:pStyle w:val="TOC3"/>
            <w:tabs>
              <w:tab w:val="right" w:leader="dot" w:pos="9350"/>
            </w:tabs>
            <w:rPr>
              <w:rFonts w:eastAsiaTheme="minorEastAsia"/>
              <w:noProof/>
              <w:lang w:val="en-US"/>
            </w:rPr>
          </w:pPr>
          <w:hyperlink w:anchor="_Toc216988218" w:history="1">
            <w:r w:rsidRPr="00F953CC">
              <w:rPr>
                <w:rStyle w:val="Hyperlink"/>
                <w:rFonts w:ascii="Arial" w:hAnsi="Arial" w:cs="Arial"/>
                <w:noProof/>
              </w:rPr>
              <w:t>3.2 Benefits and Challenges</w:t>
            </w:r>
            <w:r>
              <w:rPr>
                <w:noProof/>
                <w:webHidden/>
              </w:rPr>
              <w:tab/>
            </w:r>
            <w:r>
              <w:rPr>
                <w:noProof/>
                <w:webHidden/>
              </w:rPr>
              <w:fldChar w:fldCharType="begin"/>
            </w:r>
            <w:r>
              <w:rPr>
                <w:noProof/>
                <w:webHidden/>
              </w:rPr>
              <w:instrText xml:space="preserve"> PAGEREF _Toc216988218 \h </w:instrText>
            </w:r>
            <w:r>
              <w:rPr>
                <w:noProof/>
                <w:webHidden/>
              </w:rPr>
            </w:r>
            <w:r>
              <w:rPr>
                <w:noProof/>
                <w:webHidden/>
              </w:rPr>
              <w:fldChar w:fldCharType="separate"/>
            </w:r>
            <w:r>
              <w:rPr>
                <w:noProof/>
                <w:webHidden/>
              </w:rPr>
              <w:t>7</w:t>
            </w:r>
            <w:r>
              <w:rPr>
                <w:noProof/>
                <w:webHidden/>
              </w:rPr>
              <w:fldChar w:fldCharType="end"/>
            </w:r>
          </w:hyperlink>
        </w:p>
        <w:p w14:paraId="3186C7C3" w14:textId="717D37E5" w:rsidR="00320068" w:rsidRDefault="00320068">
          <w:pPr>
            <w:pStyle w:val="TOC3"/>
            <w:tabs>
              <w:tab w:val="right" w:leader="dot" w:pos="9350"/>
            </w:tabs>
            <w:rPr>
              <w:rFonts w:eastAsiaTheme="minorEastAsia"/>
              <w:noProof/>
              <w:lang w:val="en-US"/>
            </w:rPr>
          </w:pPr>
          <w:hyperlink w:anchor="_Toc216988219" w:history="1">
            <w:r w:rsidRPr="00F953CC">
              <w:rPr>
                <w:rStyle w:val="Hyperlink"/>
                <w:rFonts w:ascii="Arial" w:hAnsi="Arial" w:cs="Arial"/>
                <w:noProof/>
              </w:rPr>
              <w:t>3.3 Stakeholder Analysis Tools</w:t>
            </w:r>
            <w:r>
              <w:rPr>
                <w:noProof/>
                <w:webHidden/>
              </w:rPr>
              <w:tab/>
            </w:r>
            <w:r>
              <w:rPr>
                <w:noProof/>
                <w:webHidden/>
              </w:rPr>
              <w:fldChar w:fldCharType="begin"/>
            </w:r>
            <w:r>
              <w:rPr>
                <w:noProof/>
                <w:webHidden/>
              </w:rPr>
              <w:instrText xml:space="preserve"> PAGEREF _Toc216988219 \h </w:instrText>
            </w:r>
            <w:r>
              <w:rPr>
                <w:noProof/>
                <w:webHidden/>
              </w:rPr>
            </w:r>
            <w:r>
              <w:rPr>
                <w:noProof/>
                <w:webHidden/>
              </w:rPr>
              <w:fldChar w:fldCharType="separate"/>
            </w:r>
            <w:r>
              <w:rPr>
                <w:noProof/>
                <w:webHidden/>
              </w:rPr>
              <w:t>8</w:t>
            </w:r>
            <w:r>
              <w:rPr>
                <w:noProof/>
                <w:webHidden/>
              </w:rPr>
              <w:fldChar w:fldCharType="end"/>
            </w:r>
          </w:hyperlink>
        </w:p>
        <w:p w14:paraId="1AAA53CA" w14:textId="167FD8FA" w:rsidR="00320068" w:rsidRDefault="00320068">
          <w:pPr>
            <w:pStyle w:val="TOC1"/>
            <w:tabs>
              <w:tab w:val="right" w:leader="dot" w:pos="9350"/>
            </w:tabs>
            <w:rPr>
              <w:rFonts w:eastAsiaTheme="minorEastAsia"/>
              <w:noProof/>
              <w:lang w:val="en-US"/>
            </w:rPr>
          </w:pPr>
          <w:hyperlink w:anchor="_Toc216988220" w:history="1">
            <w:r w:rsidRPr="00F953CC">
              <w:rPr>
                <w:rStyle w:val="Hyperlink"/>
                <w:rFonts w:ascii="Arial" w:hAnsi="Arial" w:cs="Arial"/>
                <w:noProof/>
              </w:rPr>
              <w:t>4.0 Communication Management</w:t>
            </w:r>
            <w:r>
              <w:rPr>
                <w:noProof/>
                <w:webHidden/>
              </w:rPr>
              <w:tab/>
            </w:r>
            <w:r>
              <w:rPr>
                <w:noProof/>
                <w:webHidden/>
              </w:rPr>
              <w:fldChar w:fldCharType="begin"/>
            </w:r>
            <w:r>
              <w:rPr>
                <w:noProof/>
                <w:webHidden/>
              </w:rPr>
              <w:instrText xml:space="preserve"> PAGEREF _Toc216988220 \h </w:instrText>
            </w:r>
            <w:r>
              <w:rPr>
                <w:noProof/>
                <w:webHidden/>
              </w:rPr>
            </w:r>
            <w:r>
              <w:rPr>
                <w:noProof/>
                <w:webHidden/>
              </w:rPr>
              <w:fldChar w:fldCharType="separate"/>
            </w:r>
            <w:r>
              <w:rPr>
                <w:noProof/>
                <w:webHidden/>
              </w:rPr>
              <w:t>10</w:t>
            </w:r>
            <w:r>
              <w:rPr>
                <w:noProof/>
                <w:webHidden/>
              </w:rPr>
              <w:fldChar w:fldCharType="end"/>
            </w:r>
          </w:hyperlink>
        </w:p>
        <w:p w14:paraId="135D3EF5" w14:textId="24E73DF4" w:rsidR="00320068" w:rsidRDefault="00320068">
          <w:pPr>
            <w:pStyle w:val="TOC3"/>
            <w:tabs>
              <w:tab w:val="right" w:leader="dot" w:pos="9350"/>
            </w:tabs>
            <w:rPr>
              <w:rFonts w:eastAsiaTheme="minorEastAsia"/>
              <w:noProof/>
              <w:lang w:val="en-US"/>
            </w:rPr>
          </w:pPr>
          <w:hyperlink w:anchor="_Toc216988221" w:history="1">
            <w:r w:rsidRPr="00F953CC">
              <w:rPr>
                <w:rStyle w:val="Hyperlink"/>
                <w:noProof/>
              </w:rPr>
              <w:t>4.1 Communication Plan Table</w:t>
            </w:r>
            <w:r>
              <w:rPr>
                <w:noProof/>
                <w:webHidden/>
              </w:rPr>
              <w:tab/>
            </w:r>
            <w:r>
              <w:rPr>
                <w:noProof/>
                <w:webHidden/>
              </w:rPr>
              <w:fldChar w:fldCharType="begin"/>
            </w:r>
            <w:r>
              <w:rPr>
                <w:noProof/>
                <w:webHidden/>
              </w:rPr>
              <w:instrText xml:space="preserve"> PAGEREF _Toc216988221 \h </w:instrText>
            </w:r>
            <w:r>
              <w:rPr>
                <w:noProof/>
                <w:webHidden/>
              </w:rPr>
            </w:r>
            <w:r>
              <w:rPr>
                <w:noProof/>
                <w:webHidden/>
              </w:rPr>
              <w:fldChar w:fldCharType="separate"/>
            </w:r>
            <w:r>
              <w:rPr>
                <w:noProof/>
                <w:webHidden/>
              </w:rPr>
              <w:t>10</w:t>
            </w:r>
            <w:r>
              <w:rPr>
                <w:noProof/>
                <w:webHidden/>
              </w:rPr>
              <w:fldChar w:fldCharType="end"/>
            </w:r>
          </w:hyperlink>
        </w:p>
        <w:p w14:paraId="7B44F6EC" w14:textId="0410C242" w:rsidR="00320068" w:rsidRDefault="00320068">
          <w:pPr>
            <w:pStyle w:val="TOC3"/>
            <w:tabs>
              <w:tab w:val="right" w:leader="dot" w:pos="9350"/>
            </w:tabs>
            <w:rPr>
              <w:rFonts w:eastAsiaTheme="minorEastAsia"/>
              <w:noProof/>
              <w:lang w:val="en-US"/>
            </w:rPr>
          </w:pPr>
          <w:hyperlink w:anchor="_Toc216988222" w:history="1">
            <w:r w:rsidRPr="00F953CC">
              <w:rPr>
                <w:rStyle w:val="Hyperlink"/>
                <w:rFonts w:ascii="Arial" w:hAnsi="Arial" w:cs="Arial"/>
                <w:noProof/>
              </w:rPr>
              <w:t>4.2 Level of Engagement</w:t>
            </w:r>
            <w:r>
              <w:rPr>
                <w:noProof/>
                <w:webHidden/>
              </w:rPr>
              <w:tab/>
            </w:r>
            <w:r>
              <w:rPr>
                <w:noProof/>
                <w:webHidden/>
              </w:rPr>
              <w:fldChar w:fldCharType="begin"/>
            </w:r>
            <w:r>
              <w:rPr>
                <w:noProof/>
                <w:webHidden/>
              </w:rPr>
              <w:instrText xml:space="preserve"> PAGEREF _Toc216988222 \h </w:instrText>
            </w:r>
            <w:r>
              <w:rPr>
                <w:noProof/>
                <w:webHidden/>
              </w:rPr>
            </w:r>
            <w:r>
              <w:rPr>
                <w:noProof/>
                <w:webHidden/>
              </w:rPr>
              <w:fldChar w:fldCharType="separate"/>
            </w:r>
            <w:r>
              <w:rPr>
                <w:noProof/>
                <w:webHidden/>
              </w:rPr>
              <w:t>12</w:t>
            </w:r>
            <w:r>
              <w:rPr>
                <w:noProof/>
                <w:webHidden/>
              </w:rPr>
              <w:fldChar w:fldCharType="end"/>
            </w:r>
          </w:hyperlink>
        </w:p>
        <w:p w14:paraId="1FC1A53C" w14:textId="1D080AD4" w:rsidR="00320068" w:rsidRDefault="00320068">
          <w:pPr>
            <w:pStyle w:val="TOC3"/>
            <w:tabs>
              <w:tab w:val="right" w:leader="dot" w:pos="9350"/>
            </w:tabs>
            <w:rPr>
              <w:rFonts w:eastAsiaTheme="minorEastAsia"/>
              <w:noProof/>
              <w:lang w:val="en-US"/>
            </w:rPr>
          </w:pPr>
          <w:hyperlink w:anchor="_Toc216988223" w:history="1">
            <w:r w:rsidRPr="00F953CC">
              <w:rPr>
                <w:rStyle w:val="Hyperlink"/>
                <w:rFonts w:ascii="Arial" w:hAnsi="Arial" w:cs="Arial"/>
                <w:noProof/>
              </w:rPr>
              <w:t>4.3 RACI Matrix</w:t>
            </w:r>
            <w:r>
              <w:rPr>
                <w:noProof/>
                <w:webHidden/>
              </w:rPr>
              <w:tab/>
            </w:r>
            <w:r>
              <w:rPr>
                <w:noProof/>
                <w:webHidden/>
              </w:rPr>
              <w:fldChar w:fldCharType="begin"/>
            </w:r>
            <w:r>
              <w:rPr>
                <w:noProof/>
                <w:webHidden/>
              </w:rPr>
              <w:instrText xml:space="preserve"> PAGEREF _Toc216988223 \h </w:instrText>
            </w:r>
            <w:r>
              <w:rPr>
                <w:noProof/>
                <w:webHidden/>
              </w:rPr>
            </w:r>
            <w:r>
              <w:rPr>
                <w:noProof/>
                <w:webHidden/>
              </w:rPr>
              <w:fldChar w:fldCharType="separate"/>
            </w:r>
            <w:r>
              <w:rPr>
                <w:noProof/>
                <w:webHidden/>
              </w:rPr>
              <w:t>13</w:t>
            </w:r>
            <w:r>
              <w:rPr>
                <w:noProof/>
                <w:webHidden/>
              </w:rPr>
              <w:fldChar w:fldCharType="end"/>
            </w:r>
          </w:hyperlink>
        </w:p>
        <w:p w14:paraId="62ECBF0B" w14:textId="48F67556" w:rsidR="00320068" w:rsidRDefault="00320068">
          <w:pPr>
            <w:pStyle w:val="TOC1"/>
            <w:tabs>
              <w:tab w:val="right" w:leader="dot" w:pos="9350"/>
            </w:tabs>
            <w:rPr>
              <w:rFonts w:eastAsiaTheme="minorEastAsia"/>
              <w:noProof/>
              <w:lang w:val="en-US"/>
            </w:rPr>
          </w:pPr>
          <w:hyperlink w:anchor="_Toc216988224" w:history="1">
            <w:r w:rsidRPr="00F953CC">
              <w:rPr>
                <w:rStyle w:val="Hyperlink"/>
                <w:rFonts w:ascii="Arial" w:hAnsi="Arial" w:cs="Arial"/>
                <w:noProof/>
              </w:rPr>
              <w:t>5.0 Importance of stakeholder engagement</w:t>
            </w:r>
            <w:r>
              <w:rPr>
                <w:noProof/>
                <w:webHidden/>
              </w:rPr>
              <w:tab/>
            </w:r>
            <w:r>
              <w:rPr>
                <w:noProof/>
                <w:webHidden/>
              </w:rPr>
              <w:fldChar w:fldCharType="begin"/>
            </w:r>
            <w:r>
              <w:rPr>
                <w:noProof/>
                <w:webHidden/>
              </w:rPr>
              <w:instrText xml:space="preserve"> PAGEREF _Toc216988224 \h </w:instrText>
            </w:r>
            <w:r>
              <w:rPr>
                <w:noProof/>
                <w:webHidden/>
              </w:rPr>
            </w:r>
            <w:r>
              <w:rPr>
                <w:noProof/>
                <w:webHidden/>
              </w:rPr>
              <w:fldChar w:fldCharType="separate"/>
            </w:r>
            <w:r>
              <w:rPr>
                <w:noProof/>
                <w:webHidden/>
              </w:rPr>
              <w:t>14</w:t>
            </w:r>
            <w:r>
              <w:rPr>
                <w:noProof/>
                <w:webHidden/>
              </w:rPr>
              <w:fldChar w:fldCharType="end"/>
            </w:r>
          </w:hyperlink>
        </w:p>
        <w:p w14:paraId="2F69F771" w14:textId="4E82BB7D" w:rsidR="00320068" w:rsidRDefault="00320068">
          <w:pPr>
            <w:pStyle w:val="TOC3"/>
            <w:tabs>
              <w:tab w:val="right" w:leader="dot" w:pos="9350"/>
            </w:tabs>
            <w:rPr>
              <w:rFonts w:eastAsiaTheme="minorEastAsia"/>
              <w:noProof/>
              <w:lang w:val="en-US"/>
            </w:rPr>
          </w:pPr>
          <w:hyperlink w:anchor="_Toc216988225" w:history="1">
            <w:r w:rsidRPr="00F953CC">
              <w:rPr>
                <w:rStyle w:val="Hyperlink"/>
                <w:rFonts w:ascii="Arial" w:hAnsi="Arial" w:cs="Arial"/>
                <w:noProof/>
              </w:rPr>
              <w:t>5.1 Justification of Stakeholder Engagement</w:t>
            </w:r>
            <w:r>
              <w:rPr>
                <w:noProof/>
                <w:webHidden/>
              </w:rPr>
              <w:tab/>
            </w:r>
            <w:r>
              <w:rPr>
                <w:noProof/>
                <w:webHidden/>
              </w:rPr>
              <w:fldChar w:fldCharType="begin"/>
            </w:r>
            <w:r>
              <w:rPr>
                <w:noProof/>
                <w:webHidden/>
              </w:rPr>
              <w:instrText xml:space="preserve"> PAGEREF _Toc216988225 \h </w:instrText>
            </w:r>
            <w:r>
              <w:rPr>
                <w:noProof/>
                <w:webHidden/>
              </w:rPr>
            </w:r>
            <w:r>
              <w:rPr>
                <w:noProof/>
                <w:webHidden/>
              </w:rPr>
              <w:fldChar w:fldCharType="separate"/>
            </w:r>
            <w:r>
              <w:rPr>
                <w:noProof/>
                <w:webHidden/>
              </w:rPr>
              <w:t>14</w:t>
            </w:r>
            <w:r>
              <w:rPr>
                <w:noProof/>
                <w:webHidden/>
              </w:rPr>
              <w:fldChar w:fldCharType="end"/>
            </w:r>
          </w:hyperlink>
        </w:p>
        <w:p w14:paraId="0F4679DA" w14:textId="562A3CD9" w:rsidR="00320068" w:rsidRDefault="00320068">
          <w:pPr>
            <w:pStyle w:val="TOC3"/>
            <w:tabs>
              <w:tab w:val="right" w:leader="dot" w:pos="9350"/>
            </w:tabs>
            <w:rPr>
              <w:rFonts w:eastAsiaTheme="minorEastAsia"/>
              <w:noProof/>
              <w:lang w:val="en-US"/>
            </w:rPr>
          </w:pPr>
          <w:hyperlink w:anchor="_Toc216988226" w:history="1">
            <w:r w:rsidRPr="00F953CC">
              <w:rPr>
                <w:rStyle w:val="Hyperlink"/>
                <w:rFonts w:ascii="Arial" w:hAnsi="Arial" w:cs="Arial"/>
                <w:noProof/>
              </w:rPr>
              <w:t>5.2 Impact on Business Performance</w:t>
            </w:r>
            <w:r>
              <w:rPr>
                <w:noProof/>
                <w:webHidden/>
              </w:rPr>
              <w:tab/>
            </w:r>
            <w:r>
              <w:rPr>
                <w:noProof/>
                <w:webHidden/>
              </w:rPr>
              <w:fldChar w:fldCharType="begin"/>
            </w:r>
            <w:r>
              <w:rPr>
                <w:noProof/>
                <w:webHidden/>
              </w:rPr>
              <w:instrText xml:space="preserve"> PAGEREF _Toc216988226 \h </w:instrText>
            </w:r>
            <w:r>
              <w:rPr>
                <w:noProof/>
                <w:webHidden/>
              </w:rPr>
            </w:r>
            <w:r>
              <w:rPr>
                <w:noProof/>
                <w:webHidden/>
              </w:rPr>
              <w:fldChar w:fldCharType="separate"/>
            </w:r>
            <w:r>
              <w:rPr>
                <w:noProof/>
                <w:webHidden/>
              </w:rPr>
              <w:t>15</w:t>
            </w:r>
            <w:r>
              <w:rPr>
                <w:noProof/>
                <w:webHidden/>
              </w:rPr>
              <w:fldChar w:fldCharType="end"/>
            </w:r>
          </w:hyperlink>
        </w:p>
        <w:p w14:paraId="1DBD64D5" w14:textId="520A8323" w:rsidR="00320068" w:rsidRDefault="00320068">
          <w:pPr>
            <w:pStyle w:val="TOC1"/>
            <w:tabs>
              <w:tab w:val="right" w:leader="dot" w:pos="9350"/>
            </w:tabs>
            <w:rPr>
              <w:rFonts w:eastAsiaTheme="minorEastAsia"/>
              <w:noProof/>
              <w:lang w:val="en-US"/>
            </w:rPr>
          </w:pPr>
          <w:hyperlink w:anchor="_Toc216988227" w:history="1">
            <w:r w:rsidRPr="00F953CC">
              <w:rPr>
                <w:rStyle w:val="Hyperlink"/>
                <w:rFonts w:ascii="Arial" w:hAnsi="Arial" w:cs="Arial"/>
                <w:noProof/>
              </w:rPr>
              <w:t>6.0 Recommendations</w:t>
            </w:r>
            <w:r>
              <w:rPr>
                <w:noProof/>
                <w:webHidden/>
              </w:rPr>
              <w:tab/>
            </w:r>
            <w:r>
              <w:rPr>
                <w:noProof/>
                <w:webHidden/>
              </w:rPr>
              <w:fldChar w:fldCharType="begin"/>
            </w:r>
            <w:r>
              <w:rPr>
                <w:noProof/>
                <w:webHidden/>
              </w:rPr>
              <w:instrText xml:space="preserve"> PAGEREF _Toc216988227 \h </w:instrText>
            </w:r>
            <w:r>
              <w:rPr>
                <w:noProof/>
                <w:webHidden/>
              </w:rPr>
            </w:r>
            <w:r>
              <w:rPr>
                <w:noProof/>
                <w:webHidden/>
              </w:rPr>
              <w:fldChar w:fldCharType="separate"/>
            </w:r>
            <w:r>
              <w:rPr>
                <w:noProof/>
                <w:webHidden/>
              </w:rPr>
              <w:t>15</w:t>
            </w:r>
            <w:r>
              <w:rPr>
                <w:noProof/>
                <w:webHidden/>
              </w:rPr>
              <w:fldChar w:fldCharType="end"/>
            </w:r>
          </w:hyperlink>
        </w:p>
        <w:p w14:paraId="05D2018B" w14:textId="0979350E" w:rsidR="00320068" w:rsidRDefault="00320068">
          <w:pPr>
            <w:pStyle w:val="TOC1"/>
            <w:tabs>
              <w:tab w:val="right" w:leader="dot" w:pos="9350"/>
            </w:tabs>
            <w:rPr>
              <w:rFonts w:eastAsiaTheme="minorEastAsia"/>
              <w:noProof/>
              <w:lang w:val="en-US"/>
            </w:rPr>
          </w:pPr>
          <w:hyperlink w:anchor="_Toc216988228" w:history="1">
            <w:r w:rsidRPr="00F953CC">
              <w:rPr>
                <w:rStyle w:val="Hyperlink"/>
                <w:rFonts w:ascii="Arial" w:hAnsi="Arial" w:cs="Arial"/>
                <w:noProof/>
              </w:rPr>
              <w:t>7.0 Conclusion</w:t>
            </w:r>
            <w:r>
              <w:rPr>
                <w:noProof/>
                <w:webHidden/>
              </w:rPr>
              <w:tab/>
            </w:r>
            <w:r>
              <w:rPr>
                <w:noProof/>
                <w:webHidden/>
              </w:rPr>
              <w:fldChar w:fldCharType="begin"/>
            </w:r>
            <w:r>
              <w:rPr>
                <w:noProof/>
                <w:webHidden/>
              </w:rPr>
              <w:instrText xml:space="preserve"> PAGEREF _Toc216988228 \h </w:instrText>
            </w:r>
            <w:r>
              <w:rPr>
                <w:noProof/>
                <w:webHidden/>
              </w:rPr>
            </w:r>
            <w:r>
              <w:rPr>
                <w:noProof/>
                <w:webHidden/>
              </w:rPr>
              <w:fldChar w:fldCharType="separate"/>
            </w:r>
            <w:r>
              <w:rPr>
                <w:noProof/>
                <w:webHidden/>
              </w:rPr>
              <w:t>17</w:t>
            </w:r>
            <w:r>
              <w:rPr>
                <w:noProof/>
                <w:webHidden/>
              </w:rPr>
              <w:fldChar w:fldCharType="end"/>
            </w:r>
          </w:hyperlink>
        </w:p>
        <w:p w14:paraId="6491F3E1" w14:textId="1ACB0B54" w:rsidR="00320068" w:rsidRDefault="00320068">
          <w:pPr>
            <w:pStyle w:val="TOC1"/>
            <w:tabs>
              <w:tab w:val="right" w:leader="dot" w:pos="9350"/>
            </w:tabs>
            <w:rPr>
              <w:rFonts w:eastAsiaTheme="minorEastAsia"/>
              <w:noProof/>
              <w:lang w:val="en-US"/>
            </w:rPr>
          </w:pPr>
          <w:hyperlink w:anchor="_Toc216988229" w:history="1">
            <w:r w:rsidRPr="00F953CC">
              <w:rPr>
                <w:rStyle w:val="Hyperlink"/>
                <w:rFonts w:ascii="Arial" w:hAnsi="Arial" w:cs="Arial"/>
                <w:noProof/>
              </w:rPr>
              <w:t>8.0 References</w:t>
            </w:r>
            <w:r>
              <w:rPr>
                <w:noProof/>
                <w:webHidden/>
              </w:rPr>
              <w:tab/>
            </w:r>
            <w:r>
              <w:rPr>
                <w:noProof/>
                <w:webHidden/>
              </w:rPr>
              <w:fldChar w:fldCharType="begin"/>
            </w:r>
            <w:r>
              <w:rPr>
                <w:noProof/>
                <w:webHidden/>
              </w:rPr>
              <w:instrText xml:space="preserve"> PAGEREF _Toc216988229 \h </w:instrText>
            </w:r>
            <w:r>
              <w:rPr>
                <w:noProof/>
                <w:webHidden/>
              </w:rPr>
            </w:r>
            <w:r>
              <w:rPr>
                <w:noProof/>
                <w:webHidden/>
              </w:rPr>
              <w:fldChar w:fldCharType="separate"/>
            </w:r>
            <w:r>
              <w:rPr>
                <w:noProof/>
                <w:webHidden/>
              </w:rPr>
              <w:t>18</w:t>
            </w:r>
            <w:r>
              <w:rPr>
                <w:noProof/>
                <w:webHidden/>
              </w:rPr>
              <w:fldChar w:fldCharType="end"/>
            </w:r>
          </w:hyperlink>
        </w:p>
        <w:p w14:paraId="73EE9987" w14:textId="4E45FC64" w:rsidR="00C91694" w:rsidRDefault="00C91694">
          <w:r>
            <w:rPr>
              <w:b/>
              <w:bCs/>
              <w:noProof/>
            </w:rPr>
            <w:fldChar w:fldCharType="end"/>
          </w:r>
        </w:p>
      </w:sdtContent>
    </w:sdt>
    <w:p w14:paraId="14733B1C" w14:textId="699C3258" w:rsidR="00FE09FA" w:rsidRDefault="00FE09FA"/>
    <w:p w14:paraId="5F6D043E" w14:textId="74DBB174" w:rsidR="00642049" w:rsidRDefault="00FE09FA">
      <w:r>
        <w:br w:type="page"/>
      </w:r>
    </w:p>
    <w:p w14:paraId="6E305103" w14:textId="2AEC6D00" w:rsidR="00AE39DC" w:rsidRPr="008A6BD1" w:rsidRDefault="009B16D1" w:rsidP="00AE39DC">
      <w:pPr>
        <w:pStyle w:val="Heading1"/>
        <w:rPr>
          <w:rFonts w:ascii="Arial" w:hAnsi="Arial" w:cs="Arial"/>
        </w:rPr>
      </w:pPr>
      <w:bookmarkStart w:id="0" w:name="_Toc216988212"/>
      <w:r w:rsidRPr="008A6BD1">
        <w:rPr>
          <w:rFonts w:ascii="Arial" w:hAnsi="Arial" w:cs="Arial"/>
        </w:rPr>
        <w:lastRenderedPageBreak/>
        <w:t xml:space="preserve">1.0 </w:t>
      </w:r>
      <w:r w:rsidR="00AE39DC" w:rsidRPr="008A6BD1">
        <w:rPr>
          <w:rFonts w:ascii="Arial" w:hAnsi="Arial" w:cs="Arial"/>
        </w:rPr>
        <w:t>Introduction</w:t>
      </w:r>
      <w:bookmarkEnd w:id="0"/>
    </w:p>
    <w:p w14:paraId="7FE8C1A2" w14:textId="534AAB6E" w:rsidR="003361E3" w:rsidRPr="008A6BD1" w:rsidRDefault="00FF7414" w:rsidP="00AE39DC">
      <w:pPr>
        <w:rPr>
          <w:rFonts w:ascii="Arial" w:hAnsi="Arial" w:cs="Arial"/>
          <w:sz w:val="22"/>
          <w:szCs w:val="22"/>
        </w:rPr>
      </w:pPr>
      <w:r w:rsidRPr="008A6BD1">
        <w:rPr>
          <w:rFonts w:ascii="Arial" w:hAnsi="Arial" w:cs="Arial"/>
          <w:sz w:val="22"/>
          <w:szCs w:val="22"/>
        </w:rPr>
        <w:t>As the project manager for Current Health’s upcoming wearable device launch</w:t>
      </w:r>
      <w:r w:rsidR="00271F12" w:rsidRPr="008A6BD1">
        <w:rPr>
          <w:rFonts w:ascii="Arial" w:hAnsi="Arial" w:cs="Arial"/>
          <w:sz w:val="22"/>
          <w:szCs w:val="22"/>
        </w:rPr>
        <w:t>, my role extends far beyond timelines and deliverables</w:t>
      </w:r>
      <w:r w:rsidR="00126113" w:rsidRPr="008A6BD1">
        <w:rPr>
          <w:rFonts w:ascii="Arial" w:hAnsi="Arial" w:cs="Arial"/>
          <w:sz w:val="22"/>
          <w:szCs w:val="22"/>
        </w:rPr>
        <w:t>-</w:t>
      </w:r>
      <w:r w:rsidR="00271F12" w:rsidRPr="008A6BD1">
        <w:rPr>
          <w:rFonts w:ascii="Arial" w:hAnsi="Arial" w:cs="Arial"/>
          <w:sz w:val="22"/>
          <w:szCs w:val="22"/>
        </w:rPr>
        <w:t>it’s about mobilising people so that they</w:t>
      </w:r>
      <w:r w:rsidR="00555E77" w:rsidRPr="008A6BD1">
        <w:rPr>
          <w:rFonts w:ascii="Arial" w:hAnsi="Arial" w:cs="Arial"/>
          <w:sz w:val="22"/>
          <w:szCs w:val="22"/>
        </w:rPr>
        <w:t xml:space="preserve"> can work more effectively and with greater ease. In today’s technology</w:t>
      </w:r>
      <w:r w:rsidR="00126113" w:rsidRPr="008A6BD1">
        <w:rPr>
          <w:rFonts w:ascii="Arial" w:hAnsi="Arial" w:cs="Arial"/>
          <w:sz w:val="22"/>
          <w:szCs w:val="22"/>
        </w:rPr>
        <w:t>-</w:t>
      </w:r>
      <w:r w:rsidR="00555E77" w:rsidRPr="008A6BD1">
        <w:rPr>
          <w:rFonts w:ascii="Arial" w:hAnsi="Arial" w:cs="Arial"/>
          <w:sz w:val="22"/>
          <w:szCs w:val="22"/>
        </w:rPr>
        <w:t>driven world, where so much depends on seamless integration and collaboration, bringing the right people together is what turns challenge</w:t>
      </w:r>
      <w:r w:rsidR="00126113" w:rsidRPr="008A6BD1">
        <w:rPr>
          <w:rFonts w:ascii="Arial" w:hAnsi="Arial" w:cs="Arial"/>
          <w:sz w:val="22"/>
          <w:szCs w:val="22"/>
        </w:rPr>
        <w:t>s</w:t>
      </w:r>
      <w:r w:rsidR="00555E77" w:rsidRPr="008A6BD1">
        <w:rPr>
          <w:rFonts w:ascii="Arial" w:hAnsi="Arial" w:cs="Arial"/>
          <w:sz w:val="22"/>
          <w:szCs w:val="22"/>
        </w:rPr>
        <w:t xml:space="preserve"> into opportunities.</w:t>
      </w:r>
    </w:p>
    <w:p w14:paraId="09C9125F" w14:textId="4E5B4C9B" w:rsidR="00555E77" w:rsidRPr="008A6BD1" w:rsidRDefault="00555E77" w:rsidP="00AE39DC">
      <w:pPr>
        <w:rPr>
          <w:rFonts w:ascii="Arial" w:hAnsi="Arial" w:cs="Arial"/>
          <w:sz w:val="22"/>
          <w:szCs w:val="22"/>
        </w:rPr>
      </w:pPr>
      <w:r w:rsidRPr="008A6BD1">
        <w:rPr>
          <w:rFonts w:ascii="Arial" w:hAnsi="Arial" w:cs="Arial"/>
          <w:sz w:val="22"/>
          <w:szCs w:val="22"/>
        </w:rPr>
        <w:t>Current</w:t>
      </w:r>
      <w:r w:rsidR="003741DA" w:rsidRPr="008A6BD1">
        <w:rPr>
          <w:rFonts w:ascii="Arial" w:hAnsi="Arial" w:cs="Arial"/>
          <w:sz w:val="22"/>
          <w:szCs w:val="22"/>
        </w:rPr>
        <w:t xml:space="preserve"> Health, based in Edinburgh, is a pioneering UK health tech company specialising in remote patient monitoring. Our new wearable device</w:t>
      </w:r>
      <w:r w:rsidR="007E72DD" w:rsidRPr="008A6BD1">
        <w:rPr>
          <w:rFonts w:ascii="Arial" w:hAnsi="Arial" w:cs="Arial"/>
          <w:sz w:val="22"/>
          <w:szCs w:val="22"/>
        </w:rPr>
        <w:t>-</w:t>
      </w:r>
      <w:r w:rsidR="003741DA" w:rsidRPr="008A6BD1">
        <w:rPr>
          <w:rFonts w:ascii="Arial" w:hAnsi="Arial" w:cs="Arial"/>
          <w:sz w:val="22"/>
          <w:szCs w:val="22"/>
        </w:rPr>
        <w:t>which tracks heart rate</w:t>
      </w:r>
      <w:r w:rsidR="00DE7158" w:rsidRPr="008A6BD1">
        <w:rPr>
          <w:rFonts w:ascii="Arial" w:hAnsi="Arial" w:cs="Arial"/>
          <w:sz w:val="22"/>
          <w:szCs w:val="22"/>
        </w:rPr>
        <w:t xml:space="preserve">, oxygen levels, and sleep patterns is set to launch in just six months. This report outlines the </w:t>
      </w:r>
      <w:r w:rsidR="00EE39E0" w:rsidRPr="008A6BD1">
        <w:rPr>
          <w:rFonts w:ascii="Arial" w:hAnsi="Arial" w:cs="Arial"/>
          <w:sz w:val="22"/>
          <w:szCs w:val="22"/>
        </w:rPr>
        <w:t>stakeholder</w:t>
      </w:r>
      <w:r w:rsidR="00DE7158" w:rsidRPr="008A6BD1">
        <w:rPr>
          <w:rFonts w:ascii="Arial" w:hAnsi="Arial" w:cs="Arial"/>
          <w:sz w:val="22"/>
          <w:szCs w:val="22"/>
        </w:rPr>
        <w:t xml:space="preserve"> engagement</w:t>
      </w:r>
      <w:r w:rsidR="00EE39E0" w:rsidRPr="008A6BD1">
        <w:rPr>
          <w:rFonts w:ascii="Arial" w:hAnsi="Arial" w:cs="Arial"/>
          <w:sz w:val="22"/>
          <w:szCs w:val="22"/>
        </w:rPr>
        <w:t xml:space="preserve"> strategy I’ve designed to align internal teams and external partners</w:t>
      </w:r>
      <w:r w:rsidR="008F09F5" w:rsidRPr="008A6BD1">
        <w:rPr>
          <w:rFonts w:ascii="Arial" w:hAnsi="Arial" w:cs="Arial"/>
          <w:sz w:val="22"/>
          <w:szCs w:val="22"/>
        </w:rPr>
        <w:t xml:space="preserve"> toward that goal. By applying structured analysis and practical frameworks, I’ll demonstrate</w:t>
      </w:r>
      <w:r w:rsidR="00302856" w:rsidRPr="008A6BD1">
        <w:rPr>
          <w:rFonts w:ascii="Arial" w:hAnsi="Arial" w:cs="Arial"/>
          <w:sz w:val="22"/>
          <w:szCs w:val="22"/>
        </w:rPr>
        <w:t xml:space="preserve"> how proactive engagement transforms potential obstacles into collaborative wins</w:t>
      </w:r>
      <w:r w:rsidR="00AE0B60" w:rsidRPr="008A6BD1">
        <w:rPr>
          <w:rFonts w:ascii="Arial" w:hAnsi="Arial" w:cs="Arial"/>
          <w:sz w:val="22"/>
          <w:szCs w:val="22"/>
        </w:rPr>
        <w:t>.</w:t>
      </w:r>
      <w:r w:rsidR="00302856" w:rsidRPr="008A6BD1">
        <w:rPr>
          <w:rFonts w:ascii="Arial" w:hAnsi="Arial" w:cs="Arial"/>
          <w:sz w:val="22"/>
          <w:szCs w:val="22"/>
        </w:rPr>
        <w:t xml:space="preserve"> </w:t>
      </w:r>
      <w:r w:rsidR="00AE0B60" w:rsidRPr="008A6BD1">
        <w:rPr>
          <w:rFonts w:ascii="Arial" w:hAnsi="Arial" w:cs="Arial"/>
          <w:sz w:val="22"/>
          <w:szCs w:val="22"/>
        </w:rPr>
        <w:t>T</w:t>
      </w:r>
      <w:r w:rsidR="00302856" w:rsidRPr="008A6BD1">
        <w:rPr>
          <w:rFonts w:ascii="Arial" w:hAnsi="Arial" w:cs="Arial"/>
          <w:sz w:val="22"/>
          <w:szCs w:val="22"/>
        </w:rPr>
        <w:t>his plan is built to ensure that every voice is heard, every risk is managed,</w:t>
      </w:r>
      <w:r w:rsidR="00D4459F" w:rsidRPr="008A6BD1">
        <w:rPr>
          <w:rFonts w:ascii="Arial" w:hAnsi="Arial" w:cs="Arial"/>
          <w:sz w:val="22"/>
          <w:szCs w:val="22"/>
        </w:rPr>
        <w:t xml:space="preserve"> and every opportunity is seized</w:t>
      </w:r>
      <w:r w:rsidR="00D11CCF" w:rsidRPr="008A6BD1">
        <w:rPr>
          <w:rFonts w:ascii="Arial" w:hAnsi="Arial" w:cs="Arial"/>
          <w:sz w:val="22"/>
          <w:szCs w:val="22"/>
        </w:rPr>
        <w:t>-</w:t>
      </w:r>
      <w:r w:rsidR="00D4459F" w:rsidRPr="008A6BD1">
        <w:rPr>
          <w:rFonts w:ascii="Arial" w:hAnsi="Arial" w:cs="Arial"/>
          <w:sz w:val="22"/>
          <w:szCs w:val="22"/>
        </w:rPr>
        <w:t>leading not only to a successful launch but also to stronger, more resilient partnerships for the future.</w:t>
      </w:r>
    </w:p>
    <w:p w14:paraId="1AB77BB2" w14:textId="7C335B24" w:rsidR="00FD6640" w:rsidRPr="008A6BD1" w:rsidRDefault="00F65FA3" w:rsidP="00AE39DC">
      <w:pPr>
        <w:rPr>
          <w:rFonts w:ascii="Arial" w:hAnsi="Arial" w:cs="Arial"/>
          <w:sz w:val="22"/>
          <w:szCs w:val="22"/>
        </w:rPr>
      </w:pPr>
      <w:r w:rsidRPr="008A6BD1">
        <w:rPr>
          <w:rFonts w:ascii="Arial" w:hAnsi="Arial" w:cs="Arial"/>
          <w:sz w:val="22"/>
          <w:szCs w:val="22"/>
        </w:rPr>
        <w:t>So, what’s the plan? First, I’ll break down where Current Health stands using a SWOT analysis and set clear, achievable goals with SMART objectives. Then,</w:t>
      </w:r>
      <w:r w:rsidR="00CA1A8B" w:rsidRPr="008A6BD1">
        <w:rPr>
          <w:rFonts w:ascii="Arial" w:hAnsi="Arial" w:cs="Arial"/>
          <w:sz w:val="22"/>
          <w:szCs w:val="22"/>
        </w:rPr>
        <w:t xml:space="preserve"> I’ll map out everyone who has a stake in this launch. From our product team </w:t>
      </w:r>
      <w:r w:rsidR="00753A3E" w:rsidRPr="008A6BD1">
        <w:rPr>
          <w:rFonts w:ascii="Arial" w:hAnsi="Arial" w:cs="Arial"/>
          <w:sz w:val="22"/>
          <w:szCs w:val="22"/>
        </w:rPr>
        <w:t>and NHS partners to suppliers and regulators using tools like Mendelow’s matrix and RACI to clarify who does what. I’ll also lay out a straightforward communication and engagement plan to keep everyone in the loop and on board.</w:t>
      </w:r>
    </w:p>
    <w:p w14:paraId="023F251B" w14:textId="6F90E376" w:rsidR="00C5189A" w:rsidRPr="008A6BD1" w:rsidRDefault="00753A3E" w:rsidP="00AE39DC">
      <w:pPr>
        <w:rPr>
          <w:rFonts w:ascii="Arial" w:hAnsi="Arial" w:cs="Arial"/>
          <w:sz w:val="22"/>
          <w:szCs w:val="22"/>
        </w:rPr>
      </w:pPr>
      <w:r w:rsidRPr="008A6BD1">
        <w:rPr>
          <w:rFonts w:ascii="Arial" w:hAnsi="Arial" w:cs="Arial"/>
          <w:sz w:val="22"/>
          <w:szCs w:val="22"/>
        </w:rPr>
        <w:t>As the project manager, I’ll explain h</w:t>
      </w:r>
      <w:r w:rsidR="00F17EB8" w:rsidRPr="008A6BD1">
        <w:rPr>
          <w:rFonts w:ascii="Arial" w:hAnsi="Arial" w:cs="Arial"/>
          <w:sz w:val="22"/>
          <w:szCs w:val="22"/>
        </w:rPr>
        <w:t>ow I’ll use the 4C’s model which is Communication, Coordination, Cooperation, and Collaboration to smooth out conflicts and keep the team moving forward together. Finally</w:t>
      </w:r>
      <w:r w:rsidR="002F5CAC" w:rsidRPr="008A6BD1">
        <w:rPr>
          <w:rFonts w:ascii="Arial" w:hAnsi="Arial" w:cs="Arial"/>
          <w:sz w:val="22"/>
          <w:szCs w:val="22"/>
        </w:rPr>
        <w:t>, I’ll show how keeping stakeholders engaged doesn’t just help this launch, but</w:t>
      </w:r>
      <w:r w:rsidR="00546E82" w:rsidRPr="008A6BD1">
        <w:rPr>
          <w:rFonts w:ascii="Arial" w:hAnsi="Arial" w:cs="Arial"/>
          <w:sz w:val="22"/>
          <w:szCs w:val="22"/>
        </w:rPr>
        <w:t xml:space="preserve"> boost our overall business performance, and I’ll share practical </w:t>
      </w:r>
      <w:r w:rsidR="00DE09EF" w:rsidRPr="008A6BD1">
        <w:rPr>
          <w:rFonts w:ascii="Arial" w:hAnsi="Arial" w:cs="Arial"/>
          <w:sz w:val="22"/>
          <w:szCs w:val="22"/>
        </w:rPr>
        <w:t>recommendations</w:t>
      </w:r>
      <w:r w:rsidR="00546E82" w:rsidRPr="008A6BD1">
        <w:rPr>
          <w:rFonts w:ascii="Arial" w:hAnsi="Arial" w:cs="Arial"/>
          <w:sz w:val="22"/>
          <w:szCs w:val="22"/>
        </w:rPr>
        <w:t xml:space="preserve"> to keep this momentum going in future projects and more to come. This isn’t just theory</w:t>
      </w:r>
      <w:r w:rsidR="008A54FC" w:rsidRPr="008A6BD1">
        <w:rPr>
          <w:rFonts w:ascii="Arial" w:hAnsi="Arial" w:cs="Arial"/>
          <w:sz w:val="22"/>
          <w:szCs w:val="22"/>
        </w:rPr>
        <w:t xml:space="preserve"> it’s a </w:t>
      </w:r>
      <w:r w:rsidR="00DE09EF" w:rsidRPr="008A6BD1">
        <w:rPr>
          <w:rFonts w:ascii="Arial" w:hAnsi="Arial" w:cs="Arial"/>
          <w:sz w:val="22"/>
          <w:szCs w:val="22"/>
        </w:rPr>
        <w:t>hands-on</w:t>
      </w:r>
      <w:r w:rsidR="008A54FC" w:rsidRPr="008A6BD1">
        <w:rPr>
          <w:rFonts w:ascii="Arial" w:hAnsi="Arial" w:cs="Arial"/>
          <w:sz w:val="22"/>
          <w:szCs w:val="22"/>
        </w:rPr>
        <w:t xml:space="preserve"> playbook for making stakeholder engagement work in the real world of health tech that is in competition with many other devices</w:t>
      </w:r>
      <w:r w:rsidR="00DE09EF" w:rsidRPr="008A6BD1">
        <w:rPr>
          <w:rFonts w:ascii="Arial" w:hAnsi="Arial" w:cs="Arial"/>
          <w:sz w:val="22"/>
          <w:szCs w:val="22"/>
        </w:rPr>
        <w:t>.</w:t>
      </w:r>
    </w:p>
    <w:p w14:paraId="5B7ADF32" w14:textId="77777777" w:rsidR="00785719" w:rsidRPr="008A6BD1" w:rsidRDefault="00785719" w:rsidP="00AE39DC">
      <w:pPr>
        <w:rPr>
          <w:rFonts w:ascii="Arial" w:hAnsi="Arial" w:cs="Arial"/>
          <w:sz w:val="22"/>
          <w:szCs w:val="22"/>
        </w:rPr>
      </w:pPr>
    </w:p>
    <w:p w14:paraId="64630717" w14:textId="5BBD2DD1" w:rsidR="00785719" w:rsidRPr="008A6BD1" w:rsidRDefault="00FE6DAA" w:rsidP="00AE39DC">
      <w:pPr>
        <w:rPr>
          <w:rFonts w:ascii="Arial" w:hAnsi="Arial" w:cs="Arial"/>
          <w:sz w:val="22"/>
          <w:szCs w:val="22"/>
        </w:rPr>
      </w:pPr>
      <w:r w:rsidRPr="008A6BD1">
        <w:rPr>
          <w:rFonts w:ascii="Arial" w:hAnsi="Arial" w:cs="Arial"/>
          <w:sz w:val="22"/>
          <w:szCs w:val="22"/>
        </w:rPr>
        <w:t>Current Health has built a strong reputation for integrating AI-driven insights with wearable technology, serving NHS trusts and private providers</w:t>
      </w:r>
      <w:r w:rsidR="00D4194D" w:rsidRPr="008A6BD1">
        <w:rPr>
          <w:rFonts w:ascii="Arial" w:hAnsi="Arial" w:cs="Arial"/>
          <w:sz w:val="22"/>
          <w:szCs w:val="22"/>
        </w:rPr>
        <w:t xml:space="preserve"> across the UK. Their focus on user centred design and regulatory compliance</w:t>
      </w:r>
      <w:r w:rsidR="00E12F54" w:rsidRPr="008A6BD1">
        <w:rPr>
          <w:rFonts w:ascii="Arial" w:hAnsi="Arial" w:cs="Arial"/>
          <w:sz w:val="22"/>
          <w:szCs w:val="22"/>
        </w:rPr>
        <w:t xml:space="preserve"> makes them well positioned to launch a new wearable device that tracks heart rate,</w:t>
      </w:r>
      <w:r w:rsidR="00245216" w:rsidRPr="008A6BD1">
        <w:rPr>
          <w:rFonts w:ascii="Arial" w:hAnsi="Arial" w:cs="Arial"/>
          <w:sz w:val="22"/>
          <w:szCs w:val="22"/>
        </w:rPr>
        <w:t xml:space="preserve"> oxygen levels, and sleep patterns.</w:t>
      </w:r>
      <w:r w:rsidR="00823BED" w:rsidRPr="008A6BD1">
        <w:rPr>
          <w:rFonts w:ascii="Arial" w:hAnsi="Arial" w:cs="Arial"/>
          <w:sz w:val="22"/>
          <w:szCs w:val="22"/>
        </w:rPr>
        <w:t xml:space="preserve"> The wearable health device market is expanding rapidly, driven by growing consumers interest in personal health data and post pandemic shifts</w:t>
      </w:r>
      <w:r w:rsidR="00064FCD" w:rsidRPr="008A6BD1">
        <w:rPr>
          <w:rFonts w:ascii="Arial" w:hAnsi="Arial" w:cs="Arial"/>
          <w:sz w:val="22"/>
          <w:szCs w:val="22"/>
        </w:rPr>
        <w:t xml:space="preserve"> towards remote care</w:t>
      </w:r>
      <w:r w:rsidR="00742F70" w:rsidRPr="008A6BD1">
        <w:rPr>
          <w:rFonts w:ascii="Arial" w:hAnsi="Arial" w:cs="Arial"/>
          <w:sz w:val="22"/>
          <w:szCs w:val="22"/>
        </w:rPr>
        <w:t>. For Current Health, this launch represents a strategic opportunity to capture market share while advancing its mission to make healthcare more proactive</w:t>
      </w:r>
      <w:r w:rsidR="00160D3B" w:rsidRPr="008A6BD1">
        <w:rPr>
          <w:rFonts w:ascii="Arial" w:hAnsi="Arial" w:cs="Arial"/>
          <w:sz w:val="22"/>
          <w:szCs w:val="22"/>
        </w:rPr>
        <w:t xml:space="preserve"> and personalised. However, success within the </w:t>
      </w:r>
      <w:r w:rsidR="000F59AF" w:rsidRPr="008A6BD1">
        <w:rPr>
          <w:rFonts w:ascii="Arial" w:hAnsi="Arial" w:cs="Arial"/>
          <w:sz w:val="22"/>
          <w:szCs w:val="22"/>
        </w:rPr>
        <w:t>six-month</w:t>
      </w:r>
      <w:r w:rsidR="00160D3B" w:rsidRPr="008A6BD1">
        <w:rPr>
          <w:rFonts w:ascii="Arial" w:hAnsi="Arial" w:cs="Arial"/>
          <w:sz w:val="22"/>
          <w:szCs w:val="22"/>
        </w:rPr>
        <w:t xml:space="preserve"> timeframe will depend</w:t>
      </w:r>
      <w:r w:rsidR="00FE479C" w:rsidRPr="008A6BD1">
        <w:rPr>
          <w:rFonts w:ascii="Arial" w:hAnsi="Arial" w:cs="Arial"/>
          <w:sz w:val="22"/>
          <w:szCs w:val="22"/>
        </w:rPr>
        <w:t xml:space="preserve"> not only on technical execution but on systemically engaging those who have a stake in the </w:t>
      </w:r>
      <w:proofErr w:type="gramStart"/>
      <w:r w:rsidR="00FE479C" w:rsidRPr="008A6BD1">
        <w:rPr>
          <w:rFonts w:ascii="Arial" w:hAnsi="Arial" w:cs="Arial"/>
          <w:sz w:val="22"/>
          <w:szCs w:val="22"/>
        </w:rPr>
        <w:t>projects</w:t>
      </w:r>
      <w:proofErr w:type="gramEnd"/>
      <w:r w:rsidR="00FE479C" w:rsidRPr="008A6BD1">
        <w:rPr>
          <w:rFonts w:ascii="Arial" w:hAnsi="Arial" w:cs="Arial"/>
          <w:sz w:val="22"/>
          <w:szCs w:val="22"/>
        </w:rPr>
        <w:t xml:space="preserve"> outcome from internal</w:t>
      </w:r>
      <w:r w:rsidR="000356B3" w:rsidRPr="008A6BD1">
        <w:rPr>
          <w:rFonts w:ascii="Arial" w:hAnsi="Arial" w:cs="Arial"/>
          <w:sz w:val="22"/>
          <w:szCs w:val="22"/>
        </w:rPr>
        <w:t xml:space="preserve"> teams to external regulators and end-users.</w:t>
      </w:r>
    </w:p>
    <w:p w14:paraId="14107FF7" w14:textId="51CD0ABB" w:rsidR="00714329" w:rsidRPr="008A6BD1" w:rsidRDefault="00714329" w:rsidP="00AE39DC">
      <w:pPr>
        <w:rPr>
          <w:rFonts w:ascii="Arial" w:hAnsi="Arial" w:cs="Arial"/>
          <w:sz w:val="22"/>
          <w:szCs w:val="22"/>
        </w:rPr>
      </w:pPr>
      <w:r w:rsidRPr="008A6BD1">
        <w:rPr>
          <w:rFonts w:ascii="Arial" w:hAnsi="Arial" w:cs="Arial"/>
          <w:sz w:val="22"/>
          <w:szCs w:val="22"/>
        </w:rPr>
        <w:lastRenderedPageBreak/>
        <w:t xml:space="preserve">This report will therefore apply established </w:t>
      </w:r>
      <w:proofErr w:type="gramStart"/>
      <w:r w:rsidR="000F59AF" w:rsidRPr="008A6BD1">
        <w:rPr>
          <w:rFonts w:ascii="Arial" w:hAnsi="Arial" w:cs="Arial"/>
          <w:sz w:val="22"/>
          <w:szCs w:val="22"/>
        </w:rPr>
        <w:t>stakeholders</w:t>
      </w:r>
      <w:proofErr w:type="gramEnd"/>
      <w:r w:rsidR="000F59AF" w:rsidRPr="008A6BD1">
        <w:rPr>
          <w:rFonts w:ascii="Arial" w:hAnsi="Arial" w:cs="Arial"/>
          <w:sz w:val="22"/>
          <w:szCs w:val="22"/>
        </w:rPr>
        <w:t xml:space="preserve"> </w:t>
      </w:r>
      <w:r w:rsidRPr="008A6BD1">
        <w:rPr>
          <w:rFonts w:ascii="Arial" w:hAnsi="Arial" w:cs="Arial"/>
          <w:sz w:val="22"/>
          <w:szCs w:val="22"/>
        </w:rPr>
        <w:t xml:space="preserve">theories and </w:t>
      </w:r>
      <w:r w:rsidR="000F59AF" w:rsidRPr="008A6BD1">
        <w:rPr>
          <w:rFonts w:ascii="Arial" w:hAnsi="Arial" w:cs="Arial"/>
          <w:sz w:val="22"/>
          <w:szCs w:val="22"/>
        </w:rPr>
        <w:t>models</w:t>
      </w:r>
      <w:r w:rsidRPr="008A6BD1">
        <w:rPr>
          <w:rFonts w:ascii="Arial" w:hAnsi="Arial" w:cs="Arial"/>
          <w:sz w:val="22"/>
          <w:szCs w:val="22"/>
        </w:rPr>
        <w:t xml:space="preserve"> including SWOT and SMART analyses, Mendelow’s</w:t>
      </w:r>
      <w:r w:rsidR="00E148E1" w:rsidRPr="008A6BD1">
        <w:rPr>
          <w:rFonts w:ascii="Arial" w:hAnsi="Arial" w:cs="Arial"/>
          <w:sz w:val="22"/>
          <w:szCs w:val="22"/>
        </w:rPr>
        <w:t xml:space="preserve"> Matrix, RACI, and the 4C’s framework to develop a structured engagement </w:t>
      </w:r>
      <w:r w:rsidR="000F59AF" w:rsidRPr="008A6BD1">
        <w:rPr>
          <w:rFonts w:ascii="Arial" w:hAnsi="Arial" w:cs="Arial"/>
          <w:sz w:val="22"/>
          <w:szCs w:val="22"/>
        </w:rPr>
        <w:t>strategy</w:t>
      </w:r>
      <w:r w:rsidR="00E148E1" w:rsidRPr="008A6BD1">
        <w:rPr>
          <w:rFonts w:ascii="Arial" w:hAnsi="Arial" w:cs="Arial"/>
          <w:sz w:val="22"/>
          <w:szCs w:val="22"/>
        </w:rPr>
        <w:t xml:space="preserve">. The aim is to demonstrate how thoughtful stakeholder management can mitigate risks, foster </w:t>
      </w:r>
      <w:r w:rsidR="000F59AF" w:rsidRPr="008A6BD1">
        <w:rPr>
          <w:rFonts w:ascii="Arial" w:hAnsi="Arial" w:cs="Arial"/>
          <w:sz w:val="22"/>
          <w:szCs w:val="22"/>
        </w:rPr>
        <w:t>innovation</w:t>
      </w:r>
      <w:r w:rsidR="00E148E1" w:rsidRPr="008A6BD1">
        <w:rPr>
          <w:rFonts w:ascii="Arial" w:hAnsi="Arial" w:cs="Arial"/>
          <w:sz w:val="22"/>
          <w:szCs w:val="22"/>
        </w:rPr>
        <w:t xml:space="preserve">, and directly contribute to business performance, </w:t>
      </w:r>
      <w:r w:rsidR="000F59AF" w:rsidRPr="008A6BD1">
        <w:rPr>
          <w:rFonts w:ascii="Arial" w:hAnsi="Arial" w:cs="Arial"/>
          <w:sz w:val="22"/>
          <w:szCs w:val="22"/>
        </w:rPr>
        <w:t>providing a replicable blueprint for future projects in the health technology sector.</w:t>
      </w:r>
    </w:p>
    <w:p w14:paraId="63DDCB3A" w14:textId="77777777" w:rsidR="00C5189A" w:rsidRPr="008A6BD1" w:rsidRDefault="00C5189A" w:rsidP="00AE39DC">
      <w:pPr>
        <w:rPr>
          <w:rFonts w:ascii="Arial" w:hAnsi="Arial" w:cs="Arial"/>
        </w:rPr>
      </w:pPr>
    </w:p>
    <w:p w14:paraId="6CB3C646" w14:textId="521D483E" w:rsidR="00C5189A" w:rsidRPr="008A6BD1" w:rsidRDefault="00FC533E" w:rsidP="00FB3453">
      <w:pPr>
        <w:pStyle w:val="Heading1"/>
        <w:rPr>
          <w:rFonts w:ascii="Arial" w:hAnsi="Arial" w:cs="Arial"/>
        </w:rPr>
      </w:pPr>
      <w:bookmarkStart w:id="1" w:name="_Toc216988213"/>
      <w:r w:rsidRPr="008A6BD1">
        <w:rPr>
          <w:rFonts w:ascii="Arial" w:hAnsi="Arial" w:cs="Arial"/>
        </w:rPr>
        <w:t>2</w:t>
      </w:r>
      <w:r w:rsidR="005C5C4E" w:rsidRPr="008A6BD1">
        <w:rPr>
          <w:rFonts w:ascii="Arial" w:hAnsi="Arial" w:cs="Arial"/>
        </w:rPr>
        <w:t>.</w:t>
      </w:r>
      <w:r w:rsidRPr="008A6BD1">
        <w:rPr>
          <w:rFonts w:ascii="Arial" w:hAnsi="Arial" w:cs="Arial"/>
        </w:rPr>
        <w:t>0</w:t>
      </w:r>
      <w:r w:rsidR="005C5C4E" w:rsidRPr="008A6BD1">
        <w:rPr>
          <w:rFonts w:ascii="Arial" w:hAnsi="Arial" w:cs="Arial"/>
        </w:rPr>
        <w:t xml:space="preserve"> Situational Analysis: SWOT and SMART Objectives</w:t>
      </w:r>
      <w:bookmarkEnd w:id="1"/>
    </w:p>
    <w:p w14:paraId="7A07CA44" w14:textId="0254B1E0" w:rsidR="005629E8" w:rsidRPr="008A6BD1" w:rsidRDefault="005629E8" w:rsidP="005629E8">
      <w:pPr>
        <w:pStyle w:val="Heading2"/>
        <w:rPr>
          <w:rFonts w:ascii="Arial" w:hAnsi="Arial" w:cs="Arial"/>
        </w:rPr>
      </w:pPr>
    </w:p>
    <w:p w14:paraId="409408A6" w14:textId="0DE4F7F5" w:rsidR="00C52285" w:rsidRPr="008A6BD1" w:rsidRDefault="00FC533E" w:rsidP="00C52285">
      <w:pPr>
        <w:pStyle w:val="Heading3"/>
        <w:rPr>
          <w:rFonts w:ascii="Arial" w:hAnsi="Arial" w:cs="Arial"/>
        </w:rPr>
      </w:pPr>
      <w:bookmarkStart w:id="2" w:name="_Toc216988214"/>
      <w:r w:rsidRPr="008A6BD1">
        <w:rPr>
          <w:rFonts w:ascii="Arial" w:hAnsi="Arial" w:cs="Arial"/>
        </w:rPr>
        <w:t>2</w:t>
      </w:r>
      <w:r w:rsidR="00C52285" w:rsidRPr="008A6BD1">
        <w:rPr>
          <w:rFonts w:ascii="Arial" w:hAnsi="Arial" w:cs="Arial"/>
        </w:rPr>
        <w:t>.1 SWOT Analysis</w:t>
      </w:r>
      <w:bookmarkEnd w:id="2"/>
    </w:p>
    <w:p w14:paraId="6A0FF6CB" w14:textId="0A00540F" w:rsidR="00C52285" w:rsidRPr="008A6BD1" w:rsidRDefault="00C52285" w:rsidP="00C52285">
      <w:pPr>
        <w:rPr>
          <w:rFonts w:ascii="Arial" w:hAnsi="Arial" w:cs="Arial"/>
          <w:sz w:val="22"/>
          <w:szCs w:val="22"/>
        </w:rPr>
      </w:pPr>
      <w:r w:rsidRPr="008A6BD1">
        <w:rPr>
          <w:rFonts w:ascii="Arial" w:hAnsi="Arial" w:cs="Arial"/>
          <w:sz w:val="22"/>
          <w:szCs w:val="22"/>
        </w:rPr>
        <w:t xml:space="preserve">To Strategically </w:t>
      </w:r>
      <w:r w:rsidR="00260FFC" w:rsidRPr="008A6BD1">
        <w:rPr>
          <w:rFonts w:ascii="Arial" w:hAnsi="Arial" w:cs="Arial"/>
          <w:sz w:val="22"/>
          <w:szCs w:val="22"/>
        </w:rPr>
        <w:t>position Current Health for the wearable launch, a SWOT analysis has been conducted.</w:t>
      </w:r>
      <w:r w:rsidR="00FA1284" w:rsidRPr="008A6BD1">
        <w:rPr>
          <w:rFonts w:ascii="Arial" w:hAnsi="Arial" w:cs="Arial"/>
          <w:sz w:val="22"/>
          <w:szCs w:val="22"/>
        </w:rPr>
        <w:t xml:space="preserve"> This tool highlights internal strengths and weaknesses alongside external opportunities and threats that may risk Current Health and </w:t>
      </w:r>
      <w:r w:rsidR="00A06BEC" w:rsidRPr="008A6BD1">
        <w:rPr>
          <w:rFonts w:ascii="Arial" w:hAnsi="Arial" w:cs="Arial"/>
          <w:sz w:val="22"/>
          <w:szCs w:val="22"/>
        </w:rPr>
        <w:t>its</w:t>
      </w:r>
      <w:r w:rsidR="00FA1284" w:rsidRPr="008A6BD1">
        <w:rPr>
          <w:rFonts w:ascii="Arial" w:hAnsi="Arial" w:cs="Arial"/>
          <w:sz w:val="22"/>
          <w:szCs w:val="22"/>
        </w:rPr>
        <w:t xml:space="preserve"> product</w:t>
      </w:r>
      <w:r w:rsidR="00661F2A" w:rsidRPr="008A6BD1">
        <w:rPr>
          <w:rFonts w:ascii="Arial" w:hAnsi="Arial" w:cs="Arial"/>
          <w:sz w:val="22"/>
          <w:szCs w:val="22"/>
        </w:rPr>
        <w:t>. Also providing a clear foundation for stakeholder alignment and project planning</w:t>
      </w:r>
      <w:r w:rsidR="006E4D8F" w:rsidRPr="008A6BD1">
        <w:rPr>
          <w:rFonts w:ascii="Arial" w:hAnsi="Arial" w:cs="Arial"/>
          <w:sz w:val="22"/>
          <w:szCs w:val="22"/>
        </w:rPr>
        <w:t>.</w:t>
      </w:r>
    </w:p>
    <w:tbl>
      <w:tblPr>
        <w:tblStyle w:val="TableGrid"/>
        <w:tblW w:w="0" w:type="auto"/>
        <w:tblLook w:val="04A0" w:firstRow="1" w:lastRow="0" w:firstColumn="1" w:lastColumn="0" w:noHBand="0" w:noVBand="1"/>
      </w:tblPr>
      <w:tblGrid>
        <w:gridCol w:w="4675"/>
        <w:gridCol w:w="4675"/>
      </w:tblGrid>
      <w:tr w:rsidR="00077CD9" w:rsidRPr="008A6BD1" w14:paraId="09B3CF21" w14:textId="77777777" w:rsidTr="00E07C24">
        <w:tc>
          <w:tcPr>
            <w:tcW w:w="4675" w:type="dxa"/>
            <w:shd w:val="clear" w:color="auto" w:fill="7F7F7F" w:themeFill="text1" w:themeFillTint="80"/>
          </w:tcPr>
          <w:p w14:paraId="730AAB97" w14:textId="15CDAB10" w:rsidR="00077CD9" w:rsidRPr="008A6BD1" w:rsidRDefault="0056155C" w:rsidP="00C52285">
            <w:pPr>
              <w:rPr>
                <w:rFonts w:ascii="Arial" w:hAnsi="Arial" w:cs="Arial"/>
                <w:b/>
                <w:bCs/>
                <w:sz w:val="22"/>
                <w:szCs w:val="22"/>
              </w:rPr>
            </w:pPr>
            <w:r w:rsidRPr="008A6BD1">
              <w:rPr>
                <w:rFonts w:ascii="Arial" w:hAnsi="Arial" w:cs="Arial"/>
                <w:b/>
                <w:bCs/>
                <w:sz w:val="22"/>
                <w:szCs w:val="22"/>
              </w:rPr>
              <w:t>Strengths</w:t>
            </w:r>
          </w:p>
        </w:tc>
        <w:tc>
          <w:tcPr>
            <w:tcW w:w="4675" w:type="dxa"/>
            <w:shd w:val="clear" w:color="auto" w:fill="7F7F7F" w:themeFill="text1" w:themeFillTint="80"/>
          </w:tcPr>
          <w:p w14:paraId="7B65C141" w14:textId="431A0E4E" w:rsidR="00077CD9" w:rsidRPr="008A6BD1" w:rsidRDefault="0056155C" w:rsidP="00C52285">
            <w:pPr>
              <w:rPr>
                <w:rFonts w:ascii="Arial" w:hAnsi="Arial" w:cs="Arial"/>
                <w:b/>
                <w:bCs/>
                <w:sz w:val="22"/>
                <w:szCs w:val="22"/>
              </w:rPr>
            </w:pPr>
            <w:r w:rsidRPr="008A6BD1">
              <w:rPr>
                <w:rFonts w:ascii="Arial" w:hAnsi="Arial" w:cs="Arial"/>
                <w:b/>
                <w:bCs/>
                <w:sz w:val="22"/>
                <w:szCs w:val="22"/>
              </w:rPr>
              <w:t>Weaknesses</w:t>
            </w:r>
          </w:p>
        </w:tc>
      </w:tr>
      <w:tr w:rsidR="00077CD9" w:rsidRPr="008A6BD1" w14:paraId="1BAC53F2" w14:textId="77777777" w:rsidTr="00144D3A">
        <w:tc>
          <w:tcPr>
            <w:tcW w:w="4675" w:type="dxa"/>
            <w:shd w:val="clear" w:color="auto" w:fill="4EA72E" w:themeFill="accent6"/>
          </w:tcPr>
          <w:p w14:paraId="06B6D2CD" w14:textId="77777777" w:rsidR="00077CD9" w:rsidRPr="008A6BD1" w:rsidRDefault="00ED0637" w:rsidP="0056155C">
            <w:pPr>
              <w:pStyle w:val="ListParagraph"/>
              <w:numPr>
                <w:ilvl w:val="0"/>
                <w:numId w:val="1"/>
              </w:numPr>
              <w:rPr>
                <w:rFonts w:ascii="Arial" w:hAnsi="Arial" w:cs="Arial"/>
                <w:sz w:val="22"/>
                <w:szCs w:val="22"/>
              </w:rPr>
            </w:pPr>
            <w:r w:rsidRPr="008A6BD1">
              <w:rPr>
                <w:rFonts w:ascii="Arial" w:hAnsi="Arial" w:cs="Arial"/>
                <w:sz w:val="22"/>
                <w:szCs w:val="22"/>
              </w:rPr>
              <w:t xml:space="preserve">Strong R&amp;D </w:t>
            </w:r>
            <w:r w:rsidR="00292B31" w:rsidRPr="008A6BD1">
              <w:rPr>
                <w:rFonts w:ascii="Arial" w:hAnsi="Arial" w:cs="Arial"/>
                <w:sz w:val="22"/>
                <w:szCs w:val="22"/>
              </w:rPr>
              <w:t>in</w:t>
            </w:r>
            <w:r w:rsidRPr="008A6BD1">
              <w:rPr>
                <w:rFonts w:ascii="Arial" w:hAnsi="Arial" w:cs="Arial"/>
                <w:sz w:val="22"/>
                <w:szCs w:val="22"/>
              </w:rPr>
              <w:t xml:space="preserve"> wearable</w:t>
            </w:r>
            <w:r w:rsidR="00292B31" w:rsidRPr="008A6BD1">
              <w:rPr>
                <w:rFonts w:ascii="Arial" w:hAnsi="Arial" w:cs="Arial"/>
                <w:sz w:val="22"/>
                <w:szCs w:val="22"/>
              </w:rPr>
              <w:t xml:space="preserve"> health technology</w:t>
            </w:r>
          </w:p>
          <w:p w14:paraId="7259C07A" w14:textId="77777777" w:rsidR="00292B31" w:rsidRPr="008A6BD1" w:rsidRDefault="00292B31" w:rsidP="0056155C">
            <w:pPr>
              <w:pStyle w:val="ListParagraph"/>
              <w:numPr>
                <w:ilvl w:val="0"/>
                <w:numId w:val="1"/>
              </w:numPr>
              <w:rPr>
                <w:rFonts w:ascii="Arial" w:hAnsi="Arial" w:cs="Arial"/>
                <w:sz w:val="22"/>
                <w:szCs w:val="22"/>
              </w:rPr>
            </w:pPr>
            <w:r w:rsidRPr="008A6BD1">
              <w:rPr>
                <w:rFonts w:ascii="Arial" w:hAnsi="Arial" w:cs="Arial"/>
                <w:sz w:val="22"/>
                <w:szCs w:val="22"/>
              </w:rPr>
              <w:t>Established NHS and clinical partnerships</w:t>
            </w:r>
          </w:p>
          <w:p w14:paraId="521DE9D9" w14:textId="62E10B5B" w:rsidR="00292B31" w:rsidRPr="008A6BD1" w:rsidRDefault="00292B31" w:rsidP="0056155C">
            <w:pPr>
              <w:pStyle w:val="ListParagraph"/>
              <w:numPr>
                <w:ilvl w:val="0"/>
                <w:numId w:val="1"/>
              </w:numPr>
              <w:rPr>
                <w:rFonts w:ascii="Arial" w:hAnsi="Arial" w:cs="Arial"/>
                <w:sz w:val="22"/>
                <w:szCs w:val="22"/>
              </w:rPr>
            </w:pPr>
            <w:r w:rsidRPr="008A6BD1">
              <w:rPr>
                <w:rFonts w:ascii="Arial" w:hAnsi="Arial" w:cs="Arial"/>
                <w:sz w:val="22"/>
                <w:szCs w:val="22"/>
              </w:rPr>
              <w:t>Strong Regulatory</w:t>
            </w:r>
            <w:r w:rsidR="00134506" w:rsidRPr="008A6BD1">
              <w:rPr>
                <w:rFonts w:ascii="Arial" w:hAnsi="Arial" w:cs="Arial"/>
                <w:sz w:val="22"/>
                <w:szCs w:val="22"/>
              </w:rPr>
              <w:t xml:space="preserve"> compliance history</w:t>
            </w:r>
          </w:p>
        </w:tc>
        <w:tc>
          <w:tcPr>
            <w:tcW w:w="4675" w:type="dxa"/>
            <w:shd w:val="clear" w:color="auto" w:fill="4EA72E" w:themeFill="accent6"/>
          </w:tcPr>
          <w:p w14:paraId="1095AF63" w14:textId="77777777" w:rsidR="00077CD9" w:rsidRPr="008A6BD1" w:rsidRDefault="002C3920" w:rsidP="002C3920">
            <w:pPr>
              <w:pStyle w:val="ListParagraph"/>
              <w:numPr>
                <w:ilvl w:val="0"/>
                <w:numId w:val="1"/>
              </w:numPr>
              <w:rPr>
                <w:rFonts w:ascii="Arial" w:hAnsi="Arial" w:cs="Arial"/>
                <w:sz w:val="22"/>
                <w:szCs w:val="22"/>
              </w:rPr>
            </w:pPr>
            <w:r w:rsidRPr="008A6BD1">
              <w:rPr>
                <w:rFonts w:ascii="Arial" w:hAnsi="Arial" w:cs="Arial"/>
                <w:sz w:val="22"/>
                <w:szCs w:val="22"/>
              </w:rPr>
              <w:t>Limited in-house manufacturing capacity</w:t>
            </w:r>
          </w:p>
          <w:p w14:paraId="1E0CB7DA" w14:textId="77777777" w:rsidR="006D373D" w:rsidRPr="008A6BD1" w:rsidRDefault="006D373D" w:rsidP="002C3920">
            <w:pPr>
              <w:pStyle w:val="ListParagraph"/>
              <w:numPr>
                <w:ilvl w:val="0"/>
                <w:numId w:val="1"/>
              </w:numPr>
              <w:rPr>
                <w:rFonts w:ascii="Arial" w:hAnsi="Arial" w:cs="Arial"/>
                <w:sz w:val="22"/>
                <w:szCs w:val="22"/>
              </w:rPr>
            </w:pPr>
            <w:r w:rsidRPr="008A6BD1">
              <w:rPr>
                <w:rFonts w:ascii="Arial" w:hAnsi="Arial" w:cs="Arial"/>
                <w:sz w:val="22"/>
                <w:szCs w:val="22"/>
              </w:rPr>
              <w:t>High dependency on third-party software</w:t>
            </w:r>
          </w:p>
          <w:p w14:paraId="60A100E6" w14:textId="4063538B" w:rsidR="006D373D" w:rsidRPr="008A6BD1" w:rsidRDefault="006D373D" w:rsidP="002C3920">
            <w:pPr>
              <w:pStyle w:val="ListParagraph"/>
              <w:numPr>
                <w:ilvl w:val="0"/>
                <w:numId w:val="1"/>
              </w:numPr>
              <w:rPr>
                <w:rFonts w:ascii="Arial" w:hAnsi="Arial" w:cs="Arial"/>
                <w:sz w:val="22"/>
                <w:szCs w:val="22"/>
              </w:rPr>
            </w:pPr>
            <w:r w:rsidRPr="008A6BD1">
              <w:rPr>
                <w:rFonts w:ascii="Arial" w:hAnsi="Arial" w:cs="Arial"/>
                <w:sz w:val="22"/>
                <w:szCs w:val="22"/>
              </w:rPr>
              <w:t>Smaller marketing reach vs. global competitors.</w:t>
            </w:r>
          </w:p>
        </w:tc>
      </w:tr>
      <w:tr w:rsidR="00077CD9" w:rsidRPr="008A6BD1" w14:paraId="42836178" w14:textId="77777777" w:rsidTr="00E07C24">
        <w:tc>
          <w:tcPr>
            <w:tcW w:w="4675" w:type="dxa"/>
            <w:shd w:val="clear" w:color="auto" w:fill="7F7F7F" w:themeFill="text1" w:themeFillTint="80"/>
          </w:tcPr>
          <w:p w14:paraId="3D1D1CF7" w14:textId="7174EC8B" w:rsidR="00077CD9" w:rsidRPr="008A6BD1" w:rsidRDefault="00F47E03" w:rsidP="00C52285">
            <w:pPr>
              <w:rPr>
                <w:rFonts w:ascii="Arial" w:hAnsi="Arial" w:cs="Arial"/>
                <w:b/>
                <w:bCs/>
                <w:sz w:val="22"/>
                <w:szCs w:val="22"/>
              </w:rPr>
            </w:pPr>
            <w:r w:rsidRPr="008A6BD1">
              <w:rPr>
                <w:rFonts w:ascii="Arial" w:hAnsi="Arial" w:cs="Arial"/>
                <w:b/>
                <w:bCs/>
                <w:sz w:val="22"/>
                <w:szCs w:val="22"/>
              </w:rPr>
              <w:t>Opportunities</w:t>
            </w:r>
          </w:p>
        </w:tc>
        <w:tc>
          <w:tcPr>
            <w:tcW w:w="4675" w:type="dxa"/>
            <w:shd w:val="clear" w:color="auto" w:fill="7F7F7F" w:themeFill="text1" w:themeFillTint="80"/>
          </w:tcPr>
          <w:p w14:paraId="20ED1676" w14:textId="45279592" w:rsidR="00077CD9" w:rsidRPr="008A6BD1" w:rsidRDefault="00F47E03" w:rsidP="00C52285">
            <w:pPr>
              <w:rPr>
                <w:rFonts w:ascii="Arial" w:hAnsi="Arial" w:cs="Arial"/>
                <w:b/>
                <w:bCs/>
                <w:sz w:val="22"/>
                <w:szCs w:val="22"/>
              </w:rPr>
            </w:pPr>
            <w:r w:rsidRPr="008A6BD1">
              <w:rPr>
                <w:rFonts w:ascii="Arial" w:hAnsi="Arial" w:cs="Arial"/>
                <w:b/>
                <w:bCs/>
                <w:sz w:val="22"/>
                <w:szCs w:val="22"/>
              </w:rPr>
              <w:t>Threats</w:t>
            </w:r>
          </w:p>
        </w:tc>
      </w:tr>
      <w:tr w:rsidR="00077CD9" w:rsidRPr="008A6BD1" w14:paraId="0003905D" w14:textId="77777777" w:rsidTr="00144D3A">
        <w:tc>
          <w:tcPr>
            <w:tcW w:w="4675" w:type="dxa"/>
            <w:shd w:val="clear" w:color="auto" w:fill="0F9ED5" w:themeFill="accent4"/>
          </w:tcPr>
          <w:p w14:paraId="135A776C" w14:textId="77777777" w:rsidR="00077CD9" w:rsidRPr="008A6BD1" w:rsidRDefault="00712FC1" w:rsidP="00712FC1">
            <w:pPr>
              <w:pStyle w:val="ListParagraph"/>
              <w:numPr>
                <w:ilvl w:val="0"/>
                <w:numId w:val="2"/>
              </w:numPr>
              <w:rPr>
                <w:rFonts w:ascii="Arial" w:hAnsi="Arial" w:cs="Arial"/>
                <w:sz w:val="22"/>
                <w:szCs w:val="22"/>
              </w:rPr>
            </w:pPr>
            <w:r w:rsidRPr="008A6BD1">
              <w:rPr>
                <w:rFonts w:ascii="Arial" w:hAnsi="Arial" w:cs="Arial"/>
                <w:sz w:val="22"/>
                <w:szCs w:val="22"/>
              </w:rPr>
              <w:t>Growing demand for remote patient monitoring</w:t>
            </w:r>
          </w:p>
          <w:p w14:paraId="52ADA6D6" w14:textId="77777777" w:rsidR="00712FC1" w:rsidRPr="008A6BD1" w:rsidRDefault="00712FC1" w:rsidP="00712FC1">
            <w:pPr>
              <w:pStyle w:val="ListParagraph"/>
              <w:numPr>
                <w:ilvl w:val="0"/>
                <w:numId w:val="2"/>
              </w:numPr>
              <w:rPr>
                <w:rFonts w:ascii="Arial" w:hAnsi="Arial" w:cs="Arial"/>
                <w:sz w:val="22"/>
                <w:szCs w:val="22"/>
              </w:rPr>
            </w:pPr>
            <w:r w:rsidRPr="008A6BD1">
              <w:rPr>
                <w:rFonts w:ascii="Arial" w:hAnsi="Arial" w:cs="Arial"/>
                <w:sz w:val="22"/>
                <w:szCs w:val="22"/>
              </w:rPr>
              <w:t>Expansion into EU health markets</w:t>
            </w:r>
          </w:p>
          <w:p w14:paraId="453EFFB3" w14:textId="6D5D642E" w:rsidR="00712FC1" w:rsidRPr="008A6BD1" w:rsidRDefault="00712FC1" w:rsidP="00712FC1">
            <w:pPr>
              <w:pStyle w:val="ListParagraph"/>
              <w:numPr>
                <w:ilvl w:val="0"/>
                <w:numId w:val="2"/>
              </w:numPr>
              <w:rPr>
                <w:rFonts w:ascii="Arial" w:hAnsi="Arial" w:cs="Arial"/>
                <w:sz w:val="22"/>
                <w:szCs w:val="22"/>
              </w:rPr>
            </w:pPr>
            <w:r w:rsidRPr="008A6BD1">
              <w:rPr>
                <w:rFonts w:ascii="Arial" w:hAnsi="Arial" w:cs="Arial"/>
                <w:sz w:val="22"/>
                <w:szCs w:val="22"/>
              </w:rPr>
              <w:t>Rising consumer health awareness</w:t>
            </w:r>
          </w:p>
        </w:tc>
        <w:tc>
          <w:tcPr>
            <w:tcW w:w="4675" w:type="dxa"/>
            <w:shd w:val="clear" w:color="auto" w:fill="0F9ED5" w:themeFill="accent4"/>
          </w:tcPr>
          <w:p w14:paraId="3DBD3B70" w14:textId="77777777" w:rsidR="00077CD9" w:rsidRPr="008A6BD1" w:rsidRDefault="00BE72BA" w:rsidP="004C2805">
            <w:pPr>
              <w:pStyle w:val="ListParagraph"/>
              <w:numPr>
                <w:ilvl w:val="0"/>
                <w:numId w:val="2"/>
              </w:numPr>
              <w:rPr>
                <w:rFonts w:ascii="Arial" w:hAnsi="Arial" w:cs="Arial"/>
                <w:sz w:val="22"/>
                <w:szCs w:val="22"/>
              </w:rPr>
            </w:pPr>
            <w:r w:rsidRPr="008A6BD1">
              <w:rPr>
                <w:rFonts w:ascii="Arial" w:hAnsi="Arial" w:cs="Arial"/>
                <w:sz w:val="22"/>
                <w:szCs w:val="22"/>
              </w:rPr>
              <w:t xml:space="preserve">Intense competition like Fitbit, Apple Watch, </w:t>
            </w:r>
            <w:r w:rsidR="0019277C" w:rsidRPr="008A6BD1">
              <w:rPr>
                <w:rFonts w:ascii="Arial" w:hAnsi="Arial" w:cs="Arial"/>
                <w:sz w:val="22"/>
                <w:szCs w:val="22"/>
              </w:rPr>
              <w:t xml:space="preserve">and </w:t>
            </w:r>
            <w:r w:rsidRPr="008A6BD1">
              <w:rPr>
                <w:rFonts w:ascii="Arial" w:hAnsi="Arial" w:cs="Arial"/>
                <w:sz w:val="22"/>
                <w:szCs w:val="22"/>
              </w:rPr>
              <w:t>Garmin</w:t>
            </w:r>
          </w:p>
          <w:p w14:paraId="1EAEBE55" w14:textId="77777777" w:rsidR="0019277C" w:rsidRPr="008A6BD1" w:rsidRDefault="007B5A7E" w:rsidP="004C2805">
            <w:pPr>
              <w:pStyle w:val="ListParagraph"/>
              <w:numPr>
                <w:ilvl w:val="0"/>
                <w:numId w:val="2"/>
              </w:numPr>
              <w:rPr>
                <w:rFonts w:ascii="Arial" w:hAnsi="Arial" w:cs="Arial"/>
                <w:sz w:val="22"/>
                <w:szCs w:val="22"/>
              </w:rPr>
            </w:pPr>
            <w:r w:rsidRPr="008A6BD1">
              <w:rPr>
                <w:rFonts w:ascii="Arial" w:hAnsi="Arial" w:cs="Arial"/>
                <w:sz w:val="22"/>
                <w:szCs w:val="22"/>
              </w:rPr>
              <w:t>Tight and evolving MHRA/FDA regulations</w:t>
            </w:r>
          </w:p>
          <w:p w14:paraId="1CE45E54" w14:textId="720652AC" w:rsidR="007B5A7E" w:rsidRPr="008A6BD1" w:rsidRDefault="007B5A7E" w:rsidP="004C2805">
            <w:pPr>
              <w:pStyle w:val="ListParagraph"/>
              <w:numPr>
                <w:ilvl w:val="0"/>
                <w:numId w:val="2"/>
              </w:numPr>
              <w:rPr>
                <w:rFonts w:ascii="Arial" w:hAnsi="Arial" w:cs="Arial"/>
                <w:sz w:val="22"/>
                <w:szCs w:val="22"/>
              </w:rPr>
            </w:pPr>
            <w:r w:rsidRPr="008A6BD1">
              <w:rPr>
                <w:rFonts w:ascii="Arial" w:hAnsi="Arial" w:cs="Arial"/>
                <w:sz w:val="22"/>
                <w:szCs w:val="22"/>
              </w:rPr>
              <w:t>Data privacy and cybersecurity risks</w:t>
            </w:r>
          </w:p>
        </w:tc>
      </w:tr>
    </w:tbl>
    <w:p w14:paraId="27F55D21" w14:textId="77777777" w:rsidR="00874ADF" w:rsidRPr="008A6BD1" w:rsidRDefault="00874ADF" w:rsidP="00C52285">
      <w:pPr>
        <w:rPr>
          <w:rFonts w:ascii="Arial" w:hAnsi="Arial" w:cs="Arial"/>
          <w:sz w:val="22"/>
          <w:szCs w:val="22"/>
        </w:rPr>
      </w:pPr>
    </w:p>
    <w:p w14:paraId="6E0B9EE4" w14:textId="6FC162BC" w:rsidR="00C5189A" w:rsidRPr="008A6BD1" w:rsidRDefault="00E07009" w:rsidP="00AE39DC">
      <w:pPr>
        <w:rPr>
          <w:rFonts w:ascii="Arial" w:hAnsi="Arial" w:cs="Arial"/>
          <w:sz w:val="22"/>
          <w:szCs w:val="22"/>
        </w:rPr>
      </w:pPr>
      <w:r w:rsidRPr="008A6BD1">
        <w:rPr>
          <w:rFonts w:ascii="Arial" w:hAnsi="Arial" w:cs="Arial"/>
          <w:sz w:val="22"/>
          <w:szCs w:val="22"/>
        </w:rPr>
        <w:t>The SWOT reveals that current Health’s core strengths lie in its technical expertise and NHS partnerships</w:t>
      </w:r>
      <w:r w:rsidR="00DD4B14" w:rsidRPr="008A6BD1">
        <w:rPr>
          <w:rFonts w:ascii="Arial" w:hAnsi="Arial" w:cs="Arial"/>
          <w:sz w:val="22"/>
          <w:szCs w:val="22"/>
        </w:rPr>
        <w:t>, which can accelerate regulatory approval and early adoption. However, reliance on external software and manufacturing presents risks to timeline control</w:t>
      </w:r>
      <w:r w:rsidR="006F3DDA" w:rsidRPr="008A6BD1">
        <w:rPr>
          <w:rFonts w:ascii="Arial" w:hAnsi="Arial" w:cs="Arial"/>
          <w:sz w:val="22"/>
          <w:szCs w:val="22"/>
        </w:rPr>
        <w:t>. Opportunities in the growing remote monitoring market are significant, yet threats from established competitors and tight regulations requires a detailed, thorough and careful navigation. This analysis will inform the stakeholder engagement strategy</w:t>
      </w:r>
      <w:r w:rsidR="00114322" w:rsidRPr="008A6BD1">
        <w:rPr>
          <w:rFonts w:ascii="Arial" w:hAnsi="Arial" w:cs="Arial"/>
          <w:sz w:val="22"/>
          <w:szCs w:val="22"/>
        </w:rPr>
        <w:t>, ensuring that strengths are leveraged, weaknesses are mitigated, and opportunities seized while threats are monitored closely.</w:t>
      </w:r>
    </w:p>
    <w:p w14:paraId="3BC8EC59" w14:textId="77777777" w:rsidR="005F3DAD" w:rsidRPr="008A6BD1" w:rsidRDefault="005F3DAD" w:rsidP="00080E3B">
      <w:pPr>
        <w:pStyle w:val="Heading3"/>
        <w:rPr>
          <w:rFonts w:ascii="Arial" w:hAnsi="Arial" w:cs="Arial"/>
        </w:rPr>
      </w:pPr>
    </w:p>
    <w:p w14:paraId="44050798" w14:textId="0CFE3C39" w:rsidR="00080E3B" w:rsidRPr="008A6BD1" w:rsidRDefault="00FC533E" w:rsidP="00080E3B">
      <w:pPr>
        <w:pStyle w:val="Heading3"/>
        <w:rPr>
          <w:rFonts w:ascii="Arial" w:hAnsi="Arial" w:cs="Arial"/>
        </w:rPr>
      </w:pPr>
      <w:bookmarkStart w:id="3" w:name="_Toc216988215"/>
      <w:r w:rsidRPr="008A6BD1">
        <w:rPr>
          <w:rFonts w:ascii="Arial" w:hAnsi="Arial" w:cs="Arial"/>
        </w:rPr>
        <w:t>2</w:t>
      </w:r>
      <w:r w:rsidR="005F3DAD" w:rsidRPr="008A6BD1">
        <w:rPr>
          <w:rFonts w:ascii="Arial" w:hAnsi="Arial" w:cs="Arial"/>
        </w:rPr>
        <w:t>.2 SMART Objectives</w:t>
      </w:r>
      <w:bookmarkEnd w:id="3"/>
    </w:p>
    <w:p w14:paraId="2FF0F0F7" w14:textId="0FEB288D" w:rsidR="005F3DAD" w:rsidRPr="008A6BD1" w:rsidRDefault="00670DC7" w:rsidP="005F3DAD">
      <w:pPr>
        <w:rPr>
          <w:rFonts w:ascii="Arial" w:hAnsi="Arial" w:cs="Arial"/>
          <w:sz w:val="22"/>
          <w:szCs w:val="22"/>
        </w:rPr>
      </w:pPr>
      <w:r w:rsidRPr="008A6BD1">
        <w:rPr>
          <w:rFonts w:ascii="Arial" w:hAnsi="Arial" w:cs="Arial"/>
          <w:sz w:val="22"/>
          <w:szCs w:val="22"/>
        </w:rPr>
        <w:t xml:space="preserve">Now that we’ve scoped out where Current Health stands with the SWOT analysis, </w:t>
      </w:r>
      <w:proofErr w:type="gramStart"/>
      <w:r w:rsidRPr="008A6BD1">
        <w:rPr>
          <w:rFonts w:ascii="Arial" w:hAnsi="Arial" w:cs="Arial"/>
          <w:sz w:val="22"/>
          <w:szCs w:val="22"/>
        </w:rPr>
        <w:t>It’s</w:t>
      </w:r>
      <w:proofErr w:type="gramEnd"/>
      <w:r w:rsidRPr="008A6BD1">
        <w:rPr>
          <w:rFonts w:ascii="Arial" w:hAnsi="Arial" w:cs="Arial"/>
          <w:sz w:val="22"/>
          <w:szCs w:val="22"/>
        </w:rPr>
        <w:t xml:space="preserve"> my job as project manager to set clear goals. That’s why I’m using SMART objectives- so we know exactly how to get from point A to point </w:t>
      </w:r>
      <w:r w:rsidR="00E261D7" w:rsidRPr="008A6BD1">
        <w:rPr>
          <w:rFonts w:ascii="Arial" w:hAnsi="Arial" w:cs="Arial"/>
          <w:sz w:val="22"/>
          <w:szCs w:val="22"/>
        </w:rPr>
        <w:t>B, so</w:t>
      </w:r>
      <w:r w:rsidR="00D95687" w:rsidRPr="008A6BD1">
        <w:rPr>
          <w:rFonts w:ascii="Arial" w:hAnsi="Arial" w:cs="Arial"/>
          <w:sz w:val="22"/>
          <w:szCs w:val="22"/>
        </w:rPr>
        <w:t xml:space="preserve"> the whole team knows exactly what we’re aiming for and when we need to deliver.</w:t>
      </w:r>
    </w:p>
    <w:p w14:paraId="75F7590B" w14:textId="77777777" w:rsidR="00014293" w:rsidRPr="008A6BD1" w:rsidRDefault="00014293" w:rsidP="005F3DAD">
      <w:pPr>
        <w:rPr>
          <w:rFonts w:ascii="Arial" w:hAnsi="Arial" w:cs="Arial"/>
          <w:sz w:val="22"/>
          <w:szCs w:val="22"/>
        </w:rPr>
      </w:pPr>
    </w:p>
    <w:tbl>
      <w:tblPr>
        <w:tblStyle w:val="TableGrid"/>
        <w:tblW w:w="0" w:type="auto"/>
        <w:tblLook w:val="04A0" w:firstRow="1" w:lastRow="0" w:firstColumn="1" w:lastColumn="0" w:noHBand="0" w:noVBand="1"/>
      </w:tblPr>
      <w:tblGrid>
        <w:gridCol w:w="1598"/>
        <w:gridCol w:w="1529"/>
        <w:gridCol w:w="1598"/>
        <w:gridCol w:w="1696"/>
        <w:gridCol w:w="1505"/>
        <w:gridCol w:w="1424"/>
      </w:tblGrid>
      <w:tr w:rsidR="00645AFE" w:rsidRPr="008A6BD1" w14:paraId="5F69AC49" w14:textId="77777777" w:rsidTr="00822D79">
        <w:tc>
          <w:tcPr>
            <w:tcW w:w="1558" w:type="dxa"/>
            <w:shd w:val="clear" w:color="auto" w:fill="7F7F7F" w:themeFill="text1" w:themeFillTint="80"/>
          </w:tcPr>
          <w:p w14:paraId="26FF497D" w14:textId="30AF8CC5" w:rsidR="00014293" w:rsidRPr="008A6BD1" w:rsidRDefault="006A4B3F" w:rsidP="005F3DAD">
            <w:pPr>
              <w:rPr>
                <w:rFonts w:ascii="Arial" w:hAnsi="Arial" w:cs="Arial"/>
                <w:b/>
                <w:bCs/>
                <w:sz w:val="22"/>
                <w:szCs w:val="22"/>
              </w:rPr>
            </w:pPr>
            <w:r w:rsidRPr="008A6BD1">
              <w:rPr>
                <w:rFonts w:ascii="Arial" w:hAnsi="Arial" w:cs="Arial"/>
                <w:b/>
                <w:bCs/>
                <w:sz w:val="22"/>
                <w:szCs w:val="22"/>
              </w:rPr>
              <w:t>Objective</w:t>
            </w:r>
          </w:p>
        </w:tc>
        <w:tc>
          <w:tcPr>
            <w:tcW w:w="1558" w:type="dxa"/>
            <w:shd w:val="clear" w:color="auto" w:fill="7F7F7F" w:themeFill="text1" w:themeFillTint="80"/>
          </w:tcPr>
          <w:p w14:paraId="2AB2F563" w14:textId="1D069C5E" w:rsidR="00014293" w:rsidRPr="008A6BD1" w:rsidRDefault="006A4B3F" w:rsidP="005F3DAD">
            <w:pPr>
              <w:rPr>
                <w:rFonts w:ascii="Arial" w:hAnsi="Arial" w:cs="Arial"/>
                <w:b/>
                <w:bCs/>
                <w:sz w:val="22"/>
                <w:szCs w:val="22"/>
              </w:rPr>
            </w:pPr>
            <w:r w:rsidRPr="008A6BD1">
              <w:rPr>
                <w:rFonts w:ascii="Arial" w:hAnsi="Arial" w:cs="Arial"/>
                <w:b/>
                <w:bCs/>
                <w:sz w:val="22"/>
                <w:szCs w:val="22"/>
              </w:rPr>
              <w:t>Specific</w:t>
            </w:r>
          </w:p>
        </w:tc>
        <w:tc>
          <w:tcPr>
            <w:tcW w:w="1558" w:type="dxa"/>
            <w:shd w:val="clear" w:color="auto" w:fill="7F7F7F" w:themeFill="text1" w:themeFillTint="80"/>
          </w:tcPr>
          <w:p w14:paraId="2E7C9A8D" w14:textId="772A3687" w:rsidR="00014293" w:rsidRPr="008A6BD1" w:rsidRDefault="000A5E09" w:rsidP="005F3DAD">
            <w:pPr>
              <w:rPr>
                <w:rFonts w:ascii="Arial" w:hAnsi="Arial" w:cs="Arial"/>
                <w:b/>
                <w:bCs/>
                <w:sz w:val="22"/>
                <w:szCs w:val="22"/>
              </w:rPr>
            </w:pPr>
            <w:r w:rsidRPr="008A6BD1">
              <w:rPr>
                <w:rFonts w:ascii="Arial" w:hAnsi="Arial" w:cs="Arial"/>
                <w:b/>
                <w:bCs/>
                <w:sz w:val="22"/>
                <w:szCs w:val="22"/>
              </w:rPr>
              <w:t>Measurable</w:t>
            </w:r>
          </w:p>
        </w:tc>
        <w:tc>
          <w:tcPr>
            <w:tcW w:w="1558" w:type="dxa"/>
            <w:shd w:val="clear" w:color="auto" w:fill="7F7F7F" w:themeFill="text1" w:themeFillTint="80"/>
          </w:tcPr>
          <w:p w14:paraId="7D41E6EA" w14:textId="47D2245E" w:rsidR="00014293" w:rsidRPr="008A6BD1" w:rsidRDefault="000A5E09" w:rsidP="005F3DAD">
            <w:pPr>
              <w:rPr>
                <w:rFonts w:ascii="Arial" w:hAnsi="Arial" w:cs="Arial"/>
                <w:b/>
                <w:bCs/>
                <w:sz w:val="22"/>
                <w:szCs w:val="22"/>
              </w:rPr>
            </w:pPr>
            <w:r w:rsidRPr="008A6BD1">
              <w:rPr>
                <w:rFonts w:ascii="Arial" w:hAnsi="Arial" w:cs="Arial"/>
                <w:b/>
                <w:bCs/>
                <w:sz w:val="22"/>
                <w:szCs w:val="22"/>
              </w:rPr>
              <w:t>Achievable</w:t>
            </w:r>
          </w:p>
        </w:tc>
        <w:tc>
          <w:tcPr>
            <w:tcW w:w="1559" w:type="dxa"/>
            <w:shd w:val="clear" w:color="auto" w:fill="7F7F7F" w:themeFill="text1" w:themeFillTint="80"/>
          </w:tcPr>
          <w:p w14:paraId="64449B16" w14:textId="1E17532E" w:rsidR="00014293" w:rsidRPr="008A6BD1" w:rsidRDefault="004373A6" w:rsidP="005F3DAD">
            <w:pPr>
              <w:rPr>
                <w:rFonts w:ascii="Arial" w:hAnsi="Arial" w:cs="Arial"/>
                <w:b/>
                <w:bCs/>
                <w:sz w:val="22"/>
                <w:szCs w:val="22"/>
              </w:rPr>
            </w:pPr>
            <w:r w:rsidRPr="008A6BD1">
              <w:rPr>
                <w:rFonts w:ascii="Arial" w:hAnsi="Arial" w:cs="Arial"/>
                <w:b/>
                <w:bCs/>
                <w:sz w:val="22"/>
                <w:szCs w:val="22"/>
              </w:rPr>
              <w:t>Relevant</w:t>
            </w:r>
          </w:p>
        </w:tc>
        <w:tc>
          <w:tcPr>
            <w:tcW w:w="1559" w:type="dxa"/>
            <w:shd w:val="clear" w:color="auto" w:fill="7F7F7F" w:themeFill="text1" w:themeFillTint="80"/>
          </w:tcPr>
          <w:p w14:paraId="36FE9367" w14:textId="024B73FB" w:rsidR="00014293" w:rsidRPr="008A6BD1" w:rsidRDefault="004373A6" w:rsidP="005F3DAD">
            <w:pPr>
              <w:rPr>
                <w:rFonts w:ascii="Arial" w:hAnsi="Arial" w:cs="Arial"/>
                <w:b/>
                <w:bCs/>
                <w:sz w:val="22"/>
                <w:szCs w:val="22"/>
              </w:rPr>
            </w:pPr>
            <w:r w:rsidRPr="008A6BD1">
              <w:rPr>
                <w:rFonts w:ascii="Arial" w:hAnsi="Arial" w:cs="Arial"/>
                <w:b/>
                <w:bCs/>
                <w:sz w:val="22"/>
                <w:szCs w:val="22"/>
              </w:rPr>
              <w:t>Time-bound</w:t>
            </w:r>
          </w:p>
        </w:tc>
      </w:tr>
      <w:tr w:rsidR="00645AFE" w:rsidRPr="008A6BD1" w14:paraId="504E07AD" w14:textId="77777777" w:rsidTr="00822D79">
        <w:tc>
          <w:tcPr>
            <w:tcW w:w="1558" w:type="dxa"/>
            <w:shd w:val="clear" w:color="auto" w:fill="7F7F7F" w:themeFill="text1" w:themeFillTint="80"/>
          </w:tcPr>
          <w:p w14:paraId="74034C80" w14:textId="151D80E6" w:rsidR="00014293" w:rsidRPr="008A6BD1" w:rsidRDefault="004373A6" w:rsidP="005F3DAD">
            <w:pPr>
              <w:rPr>
                <w:rFonts w:ascii="Arial" w:hAnsi="Arial" w:cs="Arial"/>
                <w:b/>
                <w:bCs/>
                <w:sz w:val="22"/>
                <w:szCs w:val="22"/>
              </w:rPr>
            </w:pPr>
            <w:r w:rsidRPr="008A6BD1">
              <w:rPr>
                <w:rFonts w:ascii="Arial" w:hAnsi="Arial" w:cs="Arial"/>
                <w:b/>
                <w:bCs/>
                <w:sz w:val="22"/>
                <w:szCs w:val="22"/>
              </w:rPr>
              <w:t>Regulatory Approval</w:t>
            </w:r>
          </w:p>
        </w:tc>
        <w:tc>
          <w:tcPr>
            <w:tcW w:w="1558" w:type="dxa"/>
            <w:shd w:val="clear" w:color="auto" w:fill="4C94D8" w:themeFill="text2" w:themeFillTint="80"/>
          </w:tcPr>
          <w:p w14:paraId="3D9ABE7D" w14:textId="72BF9396" w:rsidR="00014293" w:rsidRPr="008A6BD1" w:rsidRDefault="0082184D" w:rsidP="005F3DAD">
            <w:pPr>
              <w:rPr>
                <w:rFonts w:ascii="Arial" w:hAnsi="Arial" w:cs="Arial"/>
                <w:sz w:val="22"/>
                <w:szCs w:val="22"/>
              </w:rPr>
            </w:pPr>
            <w:r w:rsidRPr="008A6BD1">
              <w:rPr>
                <w:rFonts w:ascii="Arial" w:hAnsi="Arial" w:cs="Arial"/>
                <w:sz w:val="22"/>
                <w:szCs w:val="22"/>
              </w:rPr>
              <w:t>Get MHRA and UKCA certification for the wearable device</w:t>
            </w:r>
          </w:p>
        </w:tc>
        <w:tc>
          <w:tcPr>
            <w:tcW w:w="1558" w:type="dxa"/>
            <w:shd w:val="clear" w:color="auto" w:fill="4C94D8" w:themeFill="text2" w:themeFillTint="80"/>
          </w:tcPr>
          <w:p w14:paraId="748AA224" w14:textId="5443B347" w:rsidR="00014293" w:rsidRPr="008A6BD1" w:rsidRDefault="00BF41FB" w:rsidP="005F3DAD">
            <w:pPr>
              <w:rPr>
                <w:rFonts w:ascii="Arial" w:hAnsi="Arial" w:cs="Arial"/>
                <w:sz w:val="22"/>
                <w:szCs w:val="22"/>
              </w:rPr>
            </w:pPr>
            <w:r w:rsidRPr="008A6BD1">
              <w:rPr>
                <w:rFonts w:ascii="Arial" w:hAnsi="Arial" w:cs="Arial"/>
                <w:sz w:val="22"/>
                <w:szCs w:val="22"/>
              </w:rPr>
              <w:t>Approval documents received and logged</w:t>
            </w:r>
          </w:p>
        </w:tc>
        <w:tc>
          <w:tcPr>
            <w:tcW w:w="1558" w:type="dxa"/>
            <w:shd w:val="clear" w:color="auto" w:fill="4C94D8" w:themeFill="text2" w:themeFillTint="80"/>
          </w:tcPr>
          <w:p w14:paraId="057B2C07" w14:textId="3760E409" w:rsidR="00014293" w:rsidRPr="008A6BD1" w:rsidRDefault="003866DC" w:rsidP="005F3DAD">
            <w:pPr>
              <w:rPr>
                <w:rFonts w:ascii="Arial" w:hAnsi="Arial" w:cs="Arial"/>
                <w:sz w:val="22"/>
                <w:szCs w:val="22"/>
              </w:rPr>
            </w:pPr>
            <w:r w:rsidRPr="008A6BD1">
              <w:rPr>
                <w:rFonts w:ascii="Arial" w:hAnsi="Arial" w:cs="Arial"/>
                <w:sz w:val="22"/>
                <w:szCs w:val="22"/>
              </w:rPr>
              <w:t>Dedicated Compliance team and prior regulatory experience</w:t>
            </w:r>
          </w:p>
        </w:tc>
        <w:tc>
          <w:tcPr>
            <w:tcW w:w="1559" w:type="dxa"/>
            <w:shd w:val="clear" w:color="auto" w:fill="4C94D8" w:themeFill="text2" w:themeFillTint="80"/>
          </w:tcPr>
          <w:p w14:paraId="6154C037" w14:textId="6DEAD063" w:rsidR="00014293" w:rsidRPr="008A6BD1" w:rsidRDefault="00645AFE" w:rsidP="005F3DAD">
            <w:pPr>
              <w:rPr>
                <w:rFonts w:ascii="Arial" w:hAnsi="Arial" w:cs="Arial"/>
                <w:sz w:val="22"/>
                <w:szCs w:val="22"/>
              </w:rPr>
            </w:pPr>
            <w:r w:rsidRPr="008A6BD1">
              <w:rPr>
                <w:rFonts w:ascii="Arial" w:hAnsi="Arial" w:cs="Arial"/>
                <w:sz w:val="22"/>
                <w:szCs w:val="22"/>
              </w:rPr>
              <w:t>Required for UK market launch</w:t>
            </w:r>
          </w:p>
        </w:tc>
        <w:tc>
          <w:tcPr>
            <w:tcW w:w="1559" w:type="dxa"/>
            <w:shd w:val="clear" w:color="auto" w:fill="4C94D8" w:themeFill="text2" w:themeFillTint="80"/>
          </w:tcPr>
          <w:p w14:paraId="0B5ED640" w14:textId="6015943E" w:rsidR="00014293" w:rsidRPr="008A6BD1" w:rsidRDefault="00990788" w:rsidP="005F3DAD">
            <w:pPr>
              <w:rPr>
                <w:rFonts w:ascii="Arial" w:hAnsi="Arial" w:cs="Arial"/>
                <w:sz w:val="22"/>
                <w:szCs w:val="22"/>
              </w:rPr>
            </w:pPr>
            <w:r w:rsidRPr="008A6BD1">
              <w:rPr>
                <w:rFonts w:ascii="Arial" w:hAnsi="Arial" w:cs="Arial"/>
                <w:sz w:val="22"/>
                <w:szCs w:val="22"/>
              </w:rPr>
              <w:t>By the end of month 4</w:t>
            </w:r>
          </w:p>
        </w:tc>
      </w:tr>
      <w:tr w:rsidR="00645AFE" w:rsidRPr="008A6BD1" w14:paraId="112CD5BE" w14:textId="77777777" w:rsidTr="00822D79">
        <w:tc>
          <w:tcPr>
            <w:tcW w:w="1558" w:type="dxa"/>
            <w:shd w:val="clear" w:color="auto" w:fill="7F7F7F" w:themeFill="text1" w:themeFillTint="80"/>
          </w:tcPr>
          <w:p w14:paraId="5C895B0D" w14:textId="2E09350B" w:rsidR="00014293" w:rsidRPr="008A6BD1" w:rsidRDefault="004373A6" w:rsidP="005F3DAD">
            <w:pPr>
              <w:rPr>
                <w:rFonts w:ascii="Arial" w:hAnsi="Arial" w:cs="Arial"/>
                <w:b/>
                <w:bCs/>
                <w:sz w:val="22"/>
                <w:szCs w:val="22"/>
              </w:rPr>
            </w:pPr>
            <w:r w:rsidRPr="008A6BD1">
              <w:rPr>
                <w:rFonts w:ascii="Arial" w:hAnsi="Arial" w:cs="Arial"/>
                <w:b/>
                <w:bCs/>
                <w:sz w:val="22"/>
                <w:szCs w:val="22"/>
              </w:rPr>
              <w:t>Product Development Completion</w:t>
            </w:r>
          </w:p>
        </w:tc>
        <w:tc>
          <w:tcPr>
            <w:tcW w:w="1558" w:type="dxa"/>
            <w:shd w:val="clear" w:color="auto" w:fill="FFFFFF" w:themeFill="background1"/>
          </w:tcPr>
          <w:p w14:paraId="1C76EE72" w14:textId="69FB0BC3" w:rsidR="00014293" w:rsidRPr="008A6BD1" w:rsidRDefault="0082184D" w:rsidP="005F3DAD">
            <w:pPr>
              <w:rPr>
                <w:rFonts w:ascii="Arial" w:hAnsi="Arial" w:cs="Arial"/>
                <w:sz w:val="22"/>
                <w:szCs w:val="22"/>
              </w:rPr>
            </w:pPr>
            <w:r w:rsidRPr="008A6BD1">
              <w:rPr>
                <w:rFonts w:ascii="Arial" w:hAnsi="Arial" w:cs="Arial"/>
                <w:sz w:val="22"/>
                <w:szCs w:val="22"/>
              </w:rPr>
              <w:t>Finalise device design, software integration,</w:t>
            </w:r>
            <w:r w:rsidR="00D92090" w:rsidRPr="008A6BD1">
              <w:rPr>
                <w:rFonts w:ascii="Arial" w:hAnsi="Arial" w:cs="Arial"/>
                <w:sz w:val="22"/>
                <w:szCs w:val="22"/>
              </w:rPr>
              <w:t xml:space="preserve"> and user testing</w:t>
            </w:r>
          </w:p>
        </w:tc>
        <w:tc>
          <w:tcPr>
            <w:tcW w:w="1558" w:type="dxa"/>
            <w:shd w:val="clear" w:color="auto" w:fill="FFFFFF" w:themeFill="background1"/>
          </w:tcPr>
          <w:p w14:paraId="19A65466" w14:textId="78D2A121" w:rsidR="00014293" w:rsidRPr="008A6BD1" w:rsidRDefault="00BF41FB" w:rsidP="005F3DAD">
            <w:pPr>
              <w:rPr>
                <w:rFonts w:ascii="Arial" w:hAnsi="Arial" w:cs="Arial"/>
                <w:sz w:val="22"/>
                <w:szCs w:val="22"/>
              </w:rPr>
            </w:pPr>
            <w:r w:rsidRPr="008A6BD1">
              <w:rPr>
                <w:rFonts w:ascii="Arial" w:hAnsi="Arial" w:cs="Arial"/>
                <w:sz w:val="22"/>
                <w:szCs w:val="22"/>
              </w:rPr>
              <w:t>All prototypes signed off; zero critical bugs</w:t>
            </w:r>
          </w:p>
        </w:tc>
        <w:tc>
          <w:tcPr>
            <w:tcW w:w="1558" w:type="dxa"/>
            <w:shd w:val="clear" w:color="auto" w:fill="FFFFFF" w:themeFill="background1"/>
          </w:tcPr>
          <w:p w14:paraId="1D007D63" w14:textId="5B3536CE" w:rsidR="00014293" w:rsidRPr="008A6BD1" w:rsidRDefault="003866DC" w:rsidP="005F3DAD">
            <w:pPr>
              <w:rPr>
                <w:rFonts w:ascii="Arial" w:hAnsi="Arial" w:cs="Arial"/>
                <w:sz w:val="22"/>
                <w:szCs w:val="22"/>
              </w:rPr>
            </w:pPr>
            <w:r w:rsidRPr="008A6BD1">
              <w:rPr>
                <w:rFonts w:ascii="Arial" w:hAnsi="Arial" w:cs="Arial"/>
                <w:sz w:val="22"/>
                <w:szCs w:val="22"/>
              </w:rPr>
              <w:t>R&amp;D team capacity and existing tech infrastructure</w:t>
            </w:r>
          </w:p>
        </w:tc>
        <w:tc>
          <w:tcPr>
            <w:tcW w:w="1559" w:type="dxa"/>
            <w:shd w:val="clear" w:color="auto" w:fill="FFFFFF" w:themeFill="background1"/>
          </w:tcPr>
          <w:p w14:paraId="36D6F883" w14:textId="61BD4534" w:rsidR="00014293" w:rsidRPr="008A6BD1" w:rsidRDefault="00645AFE" w:rsidP="005F3DAD">
            <w:pPr>
              <w:rPr>
                <w:rFonts w:ascii="Arial" w:hAnsi="Arial" w:cs="Arial"/>
                <w:sz w:val="22"/>
                <w:szCs w:val="22"/>
              </w:rPr>
            </w:pPr>
            <w:r w:rsidRPr="008A6BD1">
              <w:rPr>
                <w:rFonts w:ascii="Arial" w:hAnsi="Arial" w:cs="Arial"/>
                <w:sz w:val="22"/>
                <w:szCs w:val="22"/>
              </w:rPr>
              <w:t>Core to product functionality and user safety</w:t>
            </w:r>
          </w:p>
        </w:tc>
        <w:tc>
          <w:tcPr>
            <w:tcW w:w="1559" w:type="dxa"/>
            <w:shd w:val="clear" w:color="auto" w:fill="FFFFFF" w:themeFill="background1"/>
          </w:tcPr>
          <w:p w14:paraId="7008803F" w14:textId="16B1BA7C" w:rsidR="00014293" w:rsidRPr="008A6BD1" w:rsidRDefault="004622D8" w:rsidP="005F3DAD">
            <w:pPr>
              <w:rPr>
                <w:rFonts w:ascii="Arial" w:hAnsi="Arial" w:cs="Arial"/>
                <w:sz w:val="22"/>
                <w:szCs w:val="22"/>
              </w:rPr>
            </w:pPr>
            <w:r w:rsidRPr="008A6BD1">
              <w:rPr>
                <w:rFonts w:ascii="Arial" w:hAnsi="Arial" w:cs="Arial"/>
                <w:sz w:val="22"/>
                <w:szCs w:val="22"/>
              </w:rPr>
              <w:t>By the end of month 3</w:t>
            </w:r>
          </w:p>
        </w:tc>
      </w:tr>
      <w:tr w:rsidR="00645AFE" w:rsidRPr="008A6BD1" w14:paraId="29D87F27" w14:textId="77777777" w:rsidTr="00822D79">
        <w:tc>
          <w:tcPr>
            <w:tcW w:w="1558" w:type="dxa"/>
            <w:shd w:val="clear" w:color="auto" w:fill="7F7F7F" w:themeFill="text1" w:themeFillTint="80"/>
          </w:tcPr>
          <w:p w14:paraId="0010A063" w14:textId="034B398F" w:rsidR="00014293" w:rsidRPr="008A6BD1" w:rsidRDefault="004373A6" w:rsidP="005F3DAD">
            <w:pPr>
              <w:rPr>
                <w:rFonts w:ascii="Arial" w:hAnsi="Arial" w:cs="Arial"/>
                <w:b/>
                <w:bCs/>
                <w:sz w:val="22"/>
                <w:szCs w:val="22"/>
              </w:rPr>
            </w:pPr>
            <w:r w:rsidRPr="008A6BD1">
              <w:rPr>
                <w:rFonts w:ascii="Arial" w:hAnsi="Arial" w:cs="Arial"/>
                <w:b/>
                <w:bCs/>
                <w:sz w:val="22"/>
                <w:szCs w:val="22"/>
              </w:rPr>
              <w:t>Market Launch</w:t>
            </w:r>
          </w:p>
        </w:tc>
        <w:tc>
          <w:tcPr>
            <w:tcW w:w="1558" w:type="dxa"/>
            <w:shd w:val="clear" w:color="auto" w:fill="4C94D8" w:themeFill="text2" w:themeFillTint="80"/>
          </w:tcPr>
          <w:p w14:paraId="18E59896" w14:textId="7F8263A7" w:rsidR="00014293" w:rsidRPr="008A6BD1" w:rsidRDefault="00D92090" w:rsidP="005F3DAD">
            <w:pPr>
              <w:rPr>
                <w:rFonts w:ascii="Arial" w:hAnsi="Arial" w:cs="Arial"/>
                <w:sz w:val="22"/>
                <w:szCs w:val="22"/>
              </w:rPr>
            </w:pPr>
            <w:r w:rsidRPr="008A6BD1">
              <w:rPr>
                <w:rFonts w:ascii="Arial" w:hAnsi="Arial" w:cs="Arial"/>
                <w:sz w:val="22"/>
                <w:szCs w:val="22"/>
              </w:rPr>
              <w:t>Launch device to consumers across the UK via online and retail chains</w:t>
            </w:r>
          </w:p>
        </w:tc>
        <w:tc>
          <w:tcPr>
            <w:tcW w:w="1558" w:type="dxa"/>
            <w:shd w:val="clear" w:color="auto" w:fill="4C94D8" w:themeFill="text2" w:themeFillTint="80"/>
          </w:tcPr>
          <w:p w14:paraId="3B1B62D3" w14:textId="7E4E60C0" w:rsidR="00014293" w:rsidRPr="008A6BD1" w:rsidRDefault="00BF41FB" w:rsidP="005F3DAD">
            <w:pPr>
              <w:rPr>
                <w:rFonts w:ascii="Arial" w:hAnsi="Arial" w:cs="Arial"/>
                <w:sz w:val="22"/>
                <w:szCs w:val="22"/>
              </w:rPr>
            </w:pPr>
            <w:r w:rsidRPr="008A6BD1">
              <w:rPr>
                <w:rFonts w:ascii="Arial" w:hAnsi="Arial" w:cs="Arial"/>
                <w:sz w:val="22"/>
                <w:szCs w:val="22"/>
              </w:rPr>
              <w:t>10,000 units sold within the first 6 months</w:t>
            </w:r>
          </w:p>
        </w:tc>
        <w:tc>
          <w:tcPr>
            <w:tcW w:w="1558" w:type="dxa"/>
            <w:shd w:val="clear" w:color="auto" w:fill="4C94D8" w:themeFill="text2" w:themeFillTint="80"/>
          </w:tcPr>
          <w:p w14:paraId="24AAFFDB" w14:textId="1317C829" w:rsidR="00014293" w:rsidRPr="008A6BD1" w:rsidRDefault="003866DC" w:rsidP="005F3DAD">
            <w:pPr>
              <w:rPr>
                <w:rFonts w:ascii="Arial" w:hAnsi="Arial" w:cs="Arial"/>
                <w:sz w:val="22"/>
                <w:szCs w:val="22"/>
              </w:rPr>
            </w:pPr>
            <w:r w:rsidRPr="008A6BD1">
              <w:rPr>
                <w:rFonts w:ascii="Arial" w:hAnsi="Arial" w:cs="Arial"/>
                <w:sz w:val="22"/>
                <w:szCs w:val="22"/>
              </w:rPr>
              <w:t>Marketing plan and distribution partnerships in place</w:t>
            </w:r>
          </w:p>
        </w:tc>
        <w:tc>
          <w:tcPr>
            <w:tcW w:w="1559" w:type="dxa"/>
            <w:shd w:val="clear" w:color="auto" w:fill="4C94D8" w:themeFill="text2" w:themeFillTint="80"/>
          </w:tcPr>
          <w:p w14:paraId="4F263599" w14:textId="32F77FBF" w:rsidR="00014293" w:rsidRPr="008A6BD1" w:rsidRDefault="00645AFE" w:rsidP="005F3DAD">
            <w:pPr>
              <w:rPr>
                <w:rFonts w:ascii="Arial" w:hAnsi="Arial" w:cs="Arial"/>
                <w:sz w:val="22"/>
                <w:szCs w:val="22"/>
              </w:rPr>
            </w:pPr>
            <w:r w:rsidRPr="008A6BD1">
              <w:rPr>
                <w:rFonts w:ascii="Arial" w:hAnsi="Arial" w:cs="Arial"/>
                <w:sz w:val="22"/>
                <w:szCs w:val="22"/>
              </w:rPr>
              <w:t>Drives revenue and market presence</w:t>
            </w:r>
          </w:p>
        </w:tc>
        <w:tc>
          <w:tcPr>
            <w:tcW w:w="1559" w:type="dxa"/>
            <w:shd w:val="clear" w:color="auto" w:fill="4C94D8" w:themeFill="text2" w:themeFillTint="80"/>
          </w:tcPr>
          <w:p w14:paraId="07E2FB8A" w14:textId="35F36634" w:rsidR="00014293" w:rsidRPr="008A6BD1" w:rsidRDefault="004622D8" w:rsidP="005F3DAD">
            <w:pPr>
              <w:rPr>
                <w:rFonts w:ascii="Arial" w:hAnsi="Arial" w:cs="Arial"/>
                <w:sz w:val="22"/>
                <w:szCs w:val="22"/>
              </w:rPr>
            </w:pPr>
            <w:r w:rsidRPr="008A6BD1">
              <w:rPr>
                <w:rFonts w:ascii="Arial" w:hAnsi="Arial" w:cs="Arial"/>
                <w:sz w:val="22"/>
                <w:szCs w:val="22"/>
              </w:rPr>
              <w:t>Launch by June 2026</w:t>
            </w:r>
          </w:p>
        </w:tc>
      </w:tr>
      <w:tr w:rsidR="00645AFE" w:rsidRPr="008A6BD1" w14:paraId="160FCB1F" w14:textId="77777777" w:rsidTr="00822D79">
        <w:tc>
          <w:tcPr>
            <w:tcW w:w="1558" w:type="dxa"/>
            <w:shd w:val="clear" w:color="auto" w:fill="7F7F7F" w:themeFill="text1" w:themeFillTint="80"/>
          </w:tcPr>
          <w:p w14:paraId="7192C079" w14:textId="12FC0867" w:rsidR="00014293" w:rsidRPr="008A6BD1" w:rsidRDefault="004373A6" w:rsidP="005F3DAD">
            <w:pPr>
              <w:rPr>
                <w:rFonts w:ascii="Arial" w:hAnsi="Arial" w:cs="Arial"/>
                <w:b/>
                <w:bCs/>
                <w:sz w:val="22"/>
                <w:szCs w:val="22"/>
              </w:rPr>
            </w:pPr>
            <w:r w:rsidRPr="008A6BD1">
              <w:rPr>
                <w:rFonts w:ascii="Arial" w:hAnsi="Arial" w:cs="Arial"/>
                <w:b/>
                <w:bCs/>
                <w:sz w:val="22"/>
                <w:szCs w:val="22"/>
              </w:rPr>
              <w:t>Stakeholder Engagement</w:t>
            </w:r>
          </w:p>
        </w:tc>
        <w:tc>
          <w:tcPr>
            <w:tcW w:w="1558" w:type="dxa"/>
          </w:tcPr>
          <w:p w14:paraId="25EEE2D6" w14:textId="44428E5C" w:rsidR="00014293" w:rsidRPr="008A6BD1" w:rsidRDefault="00D92090" w:rsidP="005F3DAD">
            <w:pPr>
              <w:rPr>
                <w:rFonts w:ascii="Arial" w:hAnsi="Arial" w:cs="Arial"/>
                <w:sz w:val="22"/>
                <w:szCs w:val="22"/>
              </w:rPr>
            </w:pPr>
            <w:r w:rsidRPr="008A6BD1">
              <w:rPr>
                <w:rFonts w:ascii="Arial" w:hAnsi="Arial" w:cs="Arial"/>
                <w:sz w:val="22"/>
                <w:szCs w:val="22"/>
              </w:rPr>
              <w:t>Implement structured engagement plan</w:t>
            </w:r>
            <w:r w:rsidR="006D47A8" w:rsidRPr="008A6BD1">
              <w:rPr>
                <w:rFonts w:ascii="Arial" w:hAnsi="Arial" w:cs="Arial"/>
                <w:sz w:val="22"/>
                <w:szCs w:val="22"/>
              </w:rPr>
              <w:t xml:space="preserve"> for all key stakeholders</w:t>
            </w:r>
          </w:p>
        </w:tc>
        <w:tc>
          <w:tcPr>
            <w:tcW w:w="1558" w:type="dxa"/>
          </w:tcPr>
          <w:p w14:paraId="5880EF67" w14:textId="68B59766" w:rsidR="00014293" w:rsidRPr="008A6BD1" w:rsidRDefault="00A95044" w:rsidP="005F3DAD">
            <w:pPr>
              <w:rPr>
                <w:rFonts w:ascii="Arial" w:hAnsi="Arial" w:cs="Arial"/>
                <w:sz w:val="22"/>
                <w:szCs w:val="22"/>
              </w:rPr>
            </w:pPr>
            <w:r w:rsidRPr="008A6BD1">
              <w:rPr>
                <w:rFonts w:ascii="Arial" w:hAnsi="Arial" w:cs="Arial"/>
                <w:sz w:val="22"/>
                <w:szCs w:val="22"/>
              </w:rPr>
              <w:t xml:space="preserve">Stakeholder satisfaction score </w:t>
            </w:r>
            <w:r w:rsidR="00046F51" w:rsidRPr="008A6BD1">
              <w:rPr>
                <w:rFonts w:ascii="Arial" w:hAnsi="Arial" w:cs="Arial"/>
                <w:sz w:val="22"/>
                <w:szCs w:val="22"/>
              </w:rPr>
              <w:t>≥</w:t>
            </w:r>
            <w:r w:rsidRPr="008A6BD1">
              <w:rPr>
                <w:rFonts w:ascii="Arial" w:hAnsi="Arial" w:cs="Arial"/>
                <w:sz w:val="22"/>
                <w:szCs w:val="22"/>
              </w:rPr>
              <w:t xml:space="preserve"> 85% post launch</w:t>
            </w:r>
          </w:p>
        </w:tc>
        <w:tc>
          <w:tcPr>
            <w:tcW w:w="1558" w:type="dxa"/>
          </w:tcPr>
          <w:p w14:paraId="656D1D14" w14:textId="482195F7" w:rsidR="00014293" w:rsidRPr="008A6BD1" w:rsidRDefault="003866DC" w:rsidP="005F3DAD">
            <w:pPr>
              <w:rPr>
                <w:rFonts w:ascii="Arial" w:hAnsi="Arial" w:cs="Arial"/>
                <w:sz w:val="22"/>
                <w:szCs w:val="22"/>
              </w:rPr>
            </w:pPr>
            <w:r w:rsidRPr="008A6BD1">
              <w:rPr>
                <w:rFonts w:ascii="Arial" w:hAnsi="Arial" w:cs="Arial"/>
                <w:sz w:val="22"/>
                <w:szCs w:val="22"/>
              </w:rPr>
              <w:t>Use of existing communication platforms</w:t>
            </w:r>
            <w:r w:rsidR="009448FE" w:rsidRPr="008A6BD1">
              <w:rPr>
                <w:rFonts w:ascii="Arial" w:hAnsi="Arial" w:cs="Arial"/>
                <w:sz w:val="22"/>
                <w:szCs w:val="22"/>
              </w:rPr>
              <w:t xml:space="preserve"> and team resources</w:t>
            </w:r>
          </w:p>
        </w:tc>
        <w:tc>
          <w:tcPr>
            <w:tcW w:w="1559" w:type="dxa"/>
          </w:tcPr>
          <w:p w14:paraId="2601803A" w14:textId="4F8E63FB" w:rsidR="00014293" w:rsidRPr="008A6BD1" w:rsidRDefault="00645AFE" w:rsidP="005F3DAD">
            <w:pPr>
              <w:rPr>
                <w:rFonts w:ascii="Arial" w:hAnsi="Arial" w:cs="Arial"/>
                <w:sz w:val="22"/>
                <w:szCs w:val="22"/>
              </w:rPr>
            </w:pPr>
            <w:r w:rsidRPr="008A6BD1">
              <w:rPr>
                <w:rFonts w:ascii="Arial" w:hAnsi="Arial" w:cs="Arial"/>
                <w:sz w:val="22"/>
                <w:szCs w:val="22"/>
              </w:rPr>
              <w:t>Ensures alignment</w:t>
            </w:r>
            <w:r w:rsidR="00990788" w:rsidRPr="008A6BD1">
              <w:rPr>
                <w:rFonts w:ascii="Arial" w:hAnsi="Arial" w:cs="Arial"/>
                <w:sz w:val="22"/>
                <w:szCs w:val="22"/>
              </w:rPr>
              <w:t xml:space="preserve"> and reduces project risks</w:t>
            </w:r>
          </w:p>
        </w:tc>
        <w:tc>
          <w:tcPr>
            <w:tcW w:w="1559" w:type="dxa"/>
          </w:tcPr>
          <w:p w14:paraId="22A1037E" w14:textId="0BC3C8EE" w:rsidR="00014293" w:rsidRPr="008A6BD1" w:rsidRDefault="004622D8" w:rsidP="005F3DAD">
            <w:pPr>
              <w:rPr>
                <w:rFonts w:ascii="Arial" w:hAnsi="Arial" w:cs="Arial"/>
                <w:sz w:val="22"/>
                <w:szCs w:val="22"/>
              </w:rPr>
            </w:pPr>
            <w:r w:rsidRPr="008A6BD1">
              <w:rPr>
                <w:rFonts w:ascii="Arial" w:hAnsi="Arial" w:cs="Arial"/>
                <w:sz w:val="22"/>
                <w:szCs w:val="22"/>
              </w:rPr>
              <w:t>Ongoing, with formal review at Month 5</w:t>
            </w:r>
          </w:p>
        </w:tc>
      </w:tr>
      <w:tr w:rsidR="00645AFE" w:rsidRPr="008A6BD1" w14:paraId="3688828C" w14:textId="77777777" w:rsidTr="00822D79">
        <w:tc>
          <w:tcPr>
            <w:tcW w:w="1558" w:type="dxa"/>
            <w:shd w:val="clear" w:color="auto" w:fill="7F7F7F" w:themeFill="text1" w:themeFillTint="80"/>
          </w:tcPr>
          <w:p w14:paraId="76F02FA3" w14:textId="17EB9A16" w:rsidR="00014293" w:rsidRPr="008A6BD1" w:rsidRDefault="004501B8" w:rsidP="005F3DAD">
            <w:pPr>
              <w:rPr>
                <w:rFonts w:ascii="Arial" w:hAnsi="Arial" w:cs="Arial"/>
                <w:b/>
                <w:bCs/>
                <w:sz w:val="22"/>
                <w:szCs w:val="22"/>
              </w:rPr>
            </w:pPr>
            <w:r w:rsidRPr="008A6BD1">
              <w:rPr>
                <w:rFonts w:ascii="Arial" w:hAnsi="Arial" w:cs="Arial"/>
                <w:b/>
                <w:bCs/>
                <w:sz w:val="22"/>
                <w:szCs w:val="22"/>
              </w:rPr>
              <w:t xml:space="preserve">Post </w:t>
            </w:r>
            <w:r w:rsidR="00A20CF2" w:rsidRPr="008A6BD1">
              <w:rPr>
                <w:rFonts w:ascii="Arial" w:hAnsi="Arial" w:cs="Arial"/>
                <w:b/>
                <w:bCs/>
                <w:sz w:val="22"/>
                <w:szCs w:val="22"/>
              </w:rPr>
              <w:t>Launch Feedback</w:t>
            </w:r>
            <w:r w:rsidRPr="008A6BD1">
              <w:rPr>
                <w:rFonts w:ascii="Arial" w:hAnsi="Arial" w:cs="Arial"/>
                <w:b/>
                <w:bCs/>
                <w:sz w:val="22"/>
                <w:szCs w:val="22"/>
              </w:rPr>
              <w:t xml:space="preserve"> </w:t>
            </w:r>
            <w:r w:rsidR="006D47A8" w:rsidRPr="008A6BD1">
              <w:rPr>
                <w:rFonts w:ascii="Arial" w:hAnsi="Arial" w:cs="Arial"/>
                <w:b/>
                <w:bCs/>
                <w:sz w:val="22"/>
                <w:szCs w:val="22"/>
              </w:rPr>
              <w:t>Integration</w:t>
            </w:r>
          </w:p>
        </w:tc>
        <w:tc>
          <w:tcPr>
            <w:tcW w:w="1558" w:type="dxa"/>
          </w:tcPr>
          <w:p w14:paraId="77607613" w14:textId="333C702B" w:rsidR="00014293" w:rsidRPr="008A6BD1" w:rsidRDefault="006D47A8" w:rsidP="005F3DAD">
            <w:pPr>
              <w:rPr>
                <w:rFonts w:ascii="Arial" w:hAnsi="Arial" w:cs="Arial"/>
                <w:sz w:val="22"/>
                <w:szCs w:val="22"/>
              </w:rPr>
            </w:pPr>
            <w:r w:rsidRPr="008A6BD1">
              <w:rPr>
                <w:rFonts w:ascii="Arial" w:hAnsi="Arial" w:cs="Arial"/>
                <w:sz w:val="22"/>
                <w:szCs w:val="22"/>
              </w:rPr>
              <w:t>Collect and analyse user feedback to inform updates</w:t>
            </w:r>
          </w:p>
        </w:tc>
        <w:tc>
          <w:tcPr>
            <w:tcW w:w="1558" w:type="dxa"/>
          </w:tcPr>
          <w:p w14:paraId="4A9EAC77" w14:textId="332C4B73" w:rsidR="00014293" w:rsidRPr="008A6BD1" w:rsidRDefault="00A20CF2" w:rsidP="005F3DAD">
            <w:pPr>
              <w:rPr>
                <w:rFonts w:ascii="Arial" w:hAnsi="Arial" w:cs="Arial"/>
                <w:sz w:val="22"/>
                <w:szCs w:val="22"/>
              </w:rPr>
            </w:pPr>
            <w:r w:rsidRPr="008A6BD1">
              <w:rPr>
                <w:rFonts w:ascii="Arial" w:hAnsi="Arial" w:cs="Arial"/>
                <w:sz w:val="22"/>
                <w:szCs w:val="22"/>
              </w:rPr>
              <w:t>1,000+ survey responses; 3 key improvements implemented</w:t>
            </w:r>
          </w:p>
        </w:tc>
        <w:tc>
          <w:tcPr>
            <w:tcW w:w="1558" w:type="dxa"/>
          </w:tcPr>
          <w:p w14:paraId="444B2AEB" w14:textId="1046DDDC" w:rsidR="00014293" w:rsidRPr="008A6BD1" w:rsidRDefault="009448FE" w:rsidP="005F3DAD">
            <w:pPr>
              <w:rPr>
                <w:rFonts w:ascii="Arial" w:hAnsi="Arial" w:cs="Arial"/>
                <w:sz w:val="22"/>
                <w:szCs w:val="22"/>
              </w:rPr>
            </w:pPr>
            <w:r w:rsidRPr="008A6BD1">
              <w:rPr>
                <w:rFonts w:ascii="Arial" w:hAnsi="Arial" w:cs="Arial"/>
                <w:sz w:val="22"/>
                <w:szCs w:val="22"/>
              </w:rPr>
              <w:t>Built-in feedback tools and agile development</w:t>
            </w:r>
          </w:p>
        </w:tc>
        <w:tc>
          <w:tcPr>
            <w:tcW w:w="1559" w:type="dxa"/>
          </w:tcPr>
          <w:p w14:paraId="12BA6379" w14:textId="34F897A9" w:rsidR="00014293" w:rsidRPr="008A6BD1" w:rsidRDefault="00990788" w:rsidP="005F3DAD">
            <w:pPr>
              <w:rPr>
                <w:rFonts w:ascii="Arial" w:hAnsi="Arial" w:cs="Arial"/>
                <w:sz w:val="22"/>
                <w:szCs w:val="22"/>
              </w:rPr>
            </w:pPr>
            <w:r w:rsidRPr="008A6BD1">
              <w:rPr>
                <w:rFonts w:ascii="Arial" w:hAnsi="Arial" w:cs="Arial"/>
                <w:sz w:val="22"/>
                <w:szCs w:val="22"/>
              </w:rPr>
              <w:t>Enhances product-market fit and user retention</w:t>
            </w:r>
          </w:p>
        </w:tc>
        <w:tc>
          <w:tcPr>
            <w:tcW w:w="1559" w:type="dxa"/>
          </w:tcPr>
          <w:p w14:paraId="1386D43A" w14:textId="65AB1D70" w:rsidR="00014293" w:rsidRPr="008A6BD1" w:rsidRDefault="004622D8" w:rsidP="005F3DAD">
            <w:pPr>
              <w:rPr>
                <w:rFonts w:ascii="Arial" w:hAnsi="Arial" w:cs="Arial"/>
                <w:sz w:val="22"/>
                <w:szCs w:val="22"/>
              </w:rPr>
            </w:pPr>
            <w:r w:rsidRPr="008A6BD1">
              <w:rPr>
                <w:rFonts w:ascii="Arial" w:hAnsi="Arial" w:cs="Arial"/>
                <w:sz w:val="22"/>
                <w:szCs w:val="22"/>
              </w:rPr>
              <w:t>First update released by Month 8</w:t>
            </w:r>
          </w:p>
        </w:tc>
      </w:tr>
    </w:tbl>
    <w:p w14:paraId="3EFD44F6" w14:textId="77777777" w:rsidR="00014293" w:rsidRPr="008A6BD1" w:rsidRDefault="00014293" w:rsidP="005F3DAD">
      <w:pPr>
        <w:rPr>
          <w:rFonts w:ascii="Arial" w:hAnsi="Arial" w:cs="Arial"/>
          <w:sz w:val="22"/>
          <w:szCs w:val="22"/>
        </w:rPr>
      </w:pPr>
    </w:p>
    <w:p w14:paraId="316CA957" w14:textId="163C706F" w:rsidR="00401270" w:rsidRPr="008A6BD1" w:rsidRDefault="00970D30" w:rsidP="005F3DAD">
      <w:pPr>
        <w:rPr>
          <w:rFonts w:ascii="Arial" w:hAnsi="Arial" w:cs="Arial"/>
          <w:sz w:val="22"/>
          <w:szCs w:val="22"/>
        </w:rPr>
      </w:pPr>
      <w:r w:rsidRPr="008A6BD1">
        <w:rPr>
          <w:rFonts w:ascii="Arial" w:hAnsi="Arial" w:cs="Arial"/>
          <w:sz w:val="22"/>
          <w:szCs w:val="22"/>
        </w:rPr>
        <w:t xml:space="preserve">These SMART goals are tied directly to our SWOT findings. For example, our regulatory experience a strength helps us aim for that Month 4 approval, while our reliance on outside </w:t>
      </w:r>
      <w:r w:rsidRPr="008A6BD1">
        <w:rPr>
          <w:rFonts w:ascii="Arial" w:hAnsi="Arial" w:cs="Arial"/>
          <w:sz w:val="22"/>
          <w:szCs w:val="22"/>
        </w:rPr>
        <w:lastRenderedPageBreak/>
        <w:t>software a weakness means we need tight monitoring</w:t>
      </w:r>
      <w:r w:rsidR="006422C8" w:rsidRPr="008A6BD1">
        <w:rPr>
          <w:rFonts w:ascii="Arial" w:hAnsi="Arial" w:cs="Arial"/>
          <w:sz w:val="22"/>
          <w:szCs w:val="22"/>
        </w:rPr>
        <w:t>. Each target is clear, trackable, and keeps the team and stakeholders moving together.</w:t>
      </w:r>
    </w:p>
    <w:p w14:paraId="33AD7AD9" w14:textId="77777777" w:rsidR="00290A7B" w:rsidRPr="008A6BD1" w:rsidRDefault="00290A7B" w:rsidP="005F3DAD">
      <w:pPr>
        <w:rPr>
          <w:rFonts w:ascii="Arial" w:hAnsi="Arial" w:cs="Arial"/>
        </w:rPr>
      </w:pPr>
    </w:p>
    <w:p w14:paraId="603BE66B" w14:textId="67309383" w:rsidR="00290A7B" w:rsidRPr="008A6BD1" w:rsidRDefault="00290A7B" w:rsidP="00290A7B">
      <w:pPr>
        <w:pStyle w:val="Heading1"/>
        <w:rPr>
          <w:rFonts w:ascii="Arial" w:hAnsi="Arial" w:cs="Arial"/>
        </w:rPr>
      </w:pPr>
      <w:bookmarkStart w:id="4" w:name="_Toc216988216"/>
      <w:r w:rsidRPr="008A6BD1">
        <w:rPr>
          <w:rFonts w:ascii="Arial" w:hAnsi="Arial" w:cs="Arial"/>
        </w:rPr>
        <w:t xml:space="preserve">3.0 Identifying Key </w:t>
      </w:r>
      <w:r w:rsidR="000726A6" w:rsidRPr="008A6BD1">
        <w:rPr>
          <w:rFonts w:ascii="Arial" w:hAnsi="Arial" w:cs="Arial"/>
        </w:rPr>
        <w:t>stakeholders.</w:t>
      </w:r>
      <w:bookmarkEnd w:id="4"/>
    </w:p>
    <w:p w14:paraId="6F727B9D" w14:textId="3194F16F" w:rsidR="00051D7B" w:rsidRPr="008A6BD1" w:rsidRDefault="00051D7B" w:rsidP="00051D7B">
      <w:pPr>
        <w:rPr>
          <w:rFonts w:ascii="Arial" w:hAnsi="Arial" w:cs="Arial"/>
          <w:sz w:val="22"/>
          <w:szCs w:val="22"/>
        </w:rPr>
      </w:pPr>
      <w:r w:rsidRPr="008A6BD1">
        <w:rPr>
          <w:rFonts w:ascii="Arial" w:hAnsi="Arial" w:cs="Arial"/>
          <w:sz w:val="22"/>
          <w:szCs w:val="22"/>
        </w:rPr>
        <w:t xml:space="preserve">With the situational analysis and project objectives established, the next critical step is to identify all </w:t>
      </w:r>
      <w:r w:rsidR="008154FB" w:rsidRPr="008A6BD1">
        <w:rPr>
          <w:rFonts w:ascii="Arial" w:hAnsi="Arial" w:cs="Arial"/>
          <w:sz w:val="22"/>
          <w:szCs w:val="22"/>
        </w:rPr>
        <w:t>key parties involved in the wearable device launch. This section outlines both internal and external stakeholders-from product development team and senior management to NHS partners and regulatory bodies-detailing</w:t>
      </w:r>
      <w:r w:rsidR="00C228AE" w:rsidRPr="008A6BD1">
        <w:rPr>
          <w:rFonts w:ascii="Arial" w:hAnsi="Arial" w:cs="Arial"/>
          <w:sz w:val="22"/>
          <w:szCs w:val="22"/>
        </w:rPr>
        <w:t xml:space="preserve"> their roles, the benefits they offer, and the challenges they may present, to ensure the most efficient coordination</w:t>
      </w:r>
      <w:r w:rsidR="000726A6" w:rsidRPr="008A6BD1">
        <w:rPr>
          <w:rFonts w:ascii="Arial" w:hAnsi="Arial" w:cs="Arial"/>
          <w:sz w:val="22"/>
          <w:szCs w:val="22"/>
        </w:rPr>
        <w:t xml:space="preserve">, stakeholder mapping and communication planning tools such as Mendelow’s Matrix will be applied, forming the foundation for structured engagement throughout the project life cycle and I can guarantee that this will be </w:t>
      </w:r>
      <w:proofErr w:type="spellStart"/>
      <w:r w:rsidR="000726A6" w:rsidRPr="008A6BD1">
        <w:rPr>
          <w:rFonts w:ascii="Arial" w:hAnsi="Arial" w:cs="Arial"/>
          <w:sz w:val="22"/>
          <w:szCs w:val="22"/>
        </w:rPr>
        <w:t>worth while</w:t>
      </w:r>
      <w:proofErr w:type="spellEnd"/>
      <w:r w:rsidR="000726A6" w:rsidRPr="008A6BD1">
        <w:rPr>
          <w:rFonts w:ascii="Arial" w:hAnsi="Arial" w:cs="Arial"/>
          <w:sz w:val="22"/>
          <w:szCs w:val="22"/>
        </w:rPr>
        <w:t xml:space="preserve"> and last as listed.</w:t>
      </w:r>
    </w:p>
    <w:p w14:paraId="1DD9FFF2" w14:textId="77777777" w:rsidR="008E42DF" w:rsidRPr="008A6BD1" w:rsidRDefault="008E42DF" w:rsidP="00051D7B">
      <w:pPr>
        <w:rPr>
          <w:rFonts w:ascii="Arial" w:hAnsi="Arial" w:cs="Arial"/>
        </w:rPr>
      </w:pPr>
    </w:p>
    <w:p w14:paraId="4C5F53C6" w14:textId="73271E8F" w:rsidR="00900782" w:rsidRPr="008A6BD1" w:rsidRDefault="008E42DF" w:rsidP="00BD0D3E">
      <w:pPr>
        <w:pStyle w:val="Heading3"/>
        <w:rPr>
          <w:rFonts w:ascii="Arial" w:hAnsi="Arial" w:cs="Arial"/>
        </w:rPr>
      </w:pPr>
      <w:bookmarkStart w:id="5" w:name="_Toc216988217"/>
      <w:r w:rsidRPr="008A6BD1">
        <w:rPr>
          <w:rFonts w:ascii="Arial" w:hAnsi="Arial" w:cs="Arial"/>
        </w:rPr>
        <w:t>3.1</w:t>
      </w:r>
      <w:r w:rsidR="00900782" w:rsidRPr="008A6BD1">
        <w:rPr>
          <w:rFonts w:ascii="Arial" w:hAnsi="Arial" w:cs="Arial"/>
        </w:rPr>
        <w:t xml:space="preserve"> Identification of stakeholders</w:t>
      </w:r>
      <w:bookmarkEnd w:id="5"/>
    </w:p>
    <w:tbl>
      <w:tblPr>
        <w:tblStyle w:val="TableGrid"/>
        <w:tblW w:w="0" w:type="auto"/>
        <w:tblLook w:val="04A0" w:firstRow="1" w:lastRow="0" w:firstColumn="1" w:lastColumn="0" w:noHBand="0" w:noVBand="1"/>
      </w:tblPr>
      <w:tblGrid>
        <w:gridCol w:w="2213"/>
        <w:gridCol w:w="2778"/>
        <w:gridCol w:w="4359"/>
      </w:tblGrid>
      <w:tr w:rsidR="00BD0D3E" w:rsidRPr="008A6BD1" w14:paraId="392E8BBA" w14:textId="77777777" w:rsidTr="00320068">
        <w:trPr>
          <w:trHeight w:val="841"/>
        </w:trPr>
        <w:tc>
          <w:tcPr>
            <w:tcW w:w="2213"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32BCB4E3"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Stakeholder Type</w:t>
            </w:r>
          </w:p>
        </w:tc>
        <w:tc>
          <w:tcPr>
            <w:tcW w:w="2778"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0C743FD6"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Stakeholder Group</w:t>
            </w:r>
          </w:p>
        </w:tc>
        <w:tc>
          <w:tcPr>
            <w:tcW w:w="435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62C1A046"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Roles and Responsibilities</w:t>
            </w:r>
          </w:p>
        </w:tc>
      </w:tr>
      <w:tr w:rsidR="00BD0D3E" w:rsidRPr="008A6BD1" w14:paraId="15E61CD8" w14:textId="77777777">
        <w:tc>
          <w:tcPr>
            <w:tcW w:w="2213" w:type="dxa"/>
            <w:vMerge w:val="restart"/>
            <w:tcBorders>
              <w:top w:val="single" w:sz="4" w:space="0" w:color="auto"/>
              <w:left w:val="single" w:sz="4" w:space="0" w:color="auto"/>
              <w:bottom w:val="single" w:sz="4" w:space="0" w:color="auto"/>
              <w:right w:val="single" w:sz="4" w:space="0" w:color="auto"/>
            </w:tcBorders>
            <w:shd w:val="clear" w:color="auto" w:fill="CAEDFB" w:themeFill="accent4" w:themeFillTint="33"/>
            <w:hideMark/>
          </w:tcPr>
          <w:p w14:paraId="49B3206F"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Internal</w:t>
            </w:r>
          </w:p>
        </w:tc>
        <w:tc>
          <w:tcPr>
            <w:tcW w:w="2778" w:type="dxa"/>
            <w:tcBorders>
              <w:top w:val="single" w:sz="4" w:space="0" w:color="auto"/>
              <w:left w:val="single" w:sz="4" w:space="0" w:color="auto"/>
              <w:bottom w:val="single" w:sz="4" w:space="0" w:color="auto"/>
              <w:right w:val="single" w:sz="4" w:space="0" w:color="auto"/>
            </w:tcBorders>
            <w:hideMark/>
          </w:tcPr>
          <w:p w14:paraId="77F00F33"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Product Development Team</w:t>
            </w:r>
          </w:p>
        </w:tc>
        <w:tc>
          <w:tcPr>
            <w:tcW w:w="4359" w:type="dxa"/>
            <w:tcBorders>
              <w:top w:val="single" w:sz="4" w:space="0" w:color="auto"/>
              <w:left w:val="single" w:sz="4" w:space="0" w:color="auto"/>
              <w:bottom w:val="single" w:sz="4" w:space="0" w:color="auto"/>
              <w:right w:val="single" w:sz="4" w:space="0" w:color="auto"/>
            </w:tcBorders>
            <w:hideMark/>
          </w:tcPr>
          <w:p w14:paraId="4F83FF4D"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Design, prototype, trial and error, assess the wearable devices for faultiness, ensuring technical feasibility and user safety.</w:t>
            </w:r>
          </w:p>
        </w:tc>
      </w:tr>
      <w:tr w:rsidR="00BD0D3E" w:rsidRPr="008A6BD1" w14:paraId="6C94E4FE"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37ED4537"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2485120B"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Marketing Department</w:t>
            </w:r>
          </w:p>
        </w:tc>
        <w:tc>
          <w:tcPr>
            <w:tcW w:w="4359" w:type="dxa"/>
            <w:tcBorders>
              <w:top w:val="single" w:sz="4" w:space="0" w:color="auto"/>
              <w:left w:val="single" w:sz="4" w:space="0" w:color="auto"/>
              <w:bottom w:val="single" w:sz="4" w:space="0" w:color="auto"/>
              <w:right w:val="single" w:sz="4" w:space="0" w:color="auto"/>
            </w:tcBorders>
            <w:hideMark/>
          </w:tcPr>
          <w:p w14:paraId="2011F947"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Develop launch campaigns, conduct market research for better advertisings, manage branding, and drive customer virality.</w:t>
            </w:r>
          </w:p>
        </w:tc>
      </w:tr>
      <w:tr w:rsidR="00BD0D3E" w:rsidRPr="008A6BD1" w14:paraId="527475CC"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2721DA10"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58B75FF8"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Senior Management</w:t>
            </w:r>
          </w:p>
        </w:tc>
        <w:tc>
          <w:tcPr>
            <w:tcW w:w="4359" w:type="dxa"/>
            <w:tcBorders>
              <w:top w:val="single" w:sz="4" w:space="0" w:color="auto"/>
              <w:left w:val="single" w:sz="4" w:space="0" w:color="auto"/>
              <w:bottom w:val="single" w:sz="4" w:space="0" w:color="auto"/>
              <w:right w:val="single" w:sz="4" w:space="0" w:color="auto"/>
            </w:tcBorders>
            <w:hideMark/>
          </w:tcPr>
          <w:p w14:paraId="0DE983DD"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Provide strategic oversight, approve given budgets based on reasoning, and make high level decisions to align the project with business goals.</w:t>
            </w:r>
          </w:p>
        </w:tc>
      </w:tr>
      <w:tr w:rsidR="00BD0D3E" w:rsidRPr="008A6BD1" w14:paraId="0AB6AD41"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58D7FC02"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70EBBDF4"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IT &amp; Data Security Team</w:t>
            </w:r>
          </w:p>
        </w:tc>
        <w:tc>
          <w:tcPr>
            <w:tcW w:w="4359" w:type="dxa"/>
            <w:tcBorders>
              <w:top w:val="single" w:sz="4" w:space="0" w:color="auto"/>
              <w:left w:val="single" w:sz="4" w:space="0" w:color="auto"/>
              <w:bottom w:val="single" w:sz="4" w:space="0" w:color="auto"/>
              <w:right w:val="single" w:sz="4" w:space="0" w:color="auto"/>
            </w:tcBorders>
            <w:hideMark/>
          </w:tcPr>
          <w:p w14:paraId="1EE322B1" w14:textId="3B58A0DF"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Ensure GDPR and MHRA compliance protect patient data and maintain cybersecurity across platforms.</w:t>
            </w:r>
          </w:p>
        </w:tc>
      </w:tr>
      <w:tr w:rsidR="00BD0D3E" w:rsidRPr="008A6BD1" w14:paraId="26D60EA0" w14:textId="77777777">
        <w:tc>
          <w:tcPr>
            <w:tcW w:w="2213" w:type="dxa"/>
            <w:vMerge w:val="restart"/>
            <w:tcBorders>
              <w:top w:val="single" w:sz="4" w:space="0" w:color="auto"/>
              <w:left w:val="single" w:sz="4" w:space="0" w:color="auto"/>
              <w:bottom w:val="single" w:sz="4" w:space="0" w:color="auto"/>
              <w:right w:val="single" w:sz="4" w:space="0" w:color="auto"/>
            </w:tcBorders>
            <w:shd w:val="clear" w:color="auto" w:fill="D9F2D0" w:themeFill="accent6" w:themeFillTint="33"/>
            <w:hideMark/>
          </w:tcPr>
          <w:p w14:paraId="1D215EFF"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External</w:t>
            </w:r>
          </w:p>
        </w:tc>
        <w:tc>
          <w:tcPr>
            <w:tcW w:w="2778" w:type="dxa"/>
            <w:tcBorders>
              <w:top w:val="single" w:sz="4" w:space="0" w:color="auto"/>
              <w:left w:val="single" w:sz="4" w:space="0" w:color="auto"/>
              <w:bottom w:val="single" w:sz="4" w:space="0" w:color="auto"/>
              <w:right w:val="single" w:sz="4" w:space="0" w:color="auto"/>
            </w:tcBorders>
            <w:hideMark/>
          </w:tcPr>
          <w:p w14:paraId="244621F3"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Patients/End-Users</w:t>
            </w:r>
          </w:p>
        </w:tc>
        <w:tc>
          <w:tcPr>
            <w:tcW w:w="4359" w:type="dxa"/>
            <w:tcBorders>
              <w:top w:val="single" w:sz="4" w:space="0" w:color="auto"/>
              <w:left w:val="single" w:sz="4" w:space="0" w:color="auto"/>
              <w:bottom w:val="single" w:sz="4" w:space="0" w:color="auto"/>
              <w:right w:val="single" w:sz="4" w:space="0" w:color="auto"/>
            </w:tcBorders>
            <w:hideMark/>
          </w:tcPr>
          <w:p w14:paraId="31911B6E"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 xml:space="preserve">Use the device, provide feedback through surveys and free trials, and influence product improvement and customer </w:t>
            </w:r>
            <w:r w:rsidRPr="008A6BD1">
              <w:rPr>
                <w:rFonts w:ascii="Arial" w:hAnsi="Arial" w:cs="Arial"/>
                <w:sz w:val="22"/>
                <w:szCs w:val="22"/>
              </w:rPr>
              <w:lastRenderedPageBreak/>
              <w:t>feedback to conduct tasks to further improve said product.</w:t>
            </w:r>
          </w:p>
        </w:tc>
      </w:tr>
      <w:tr w:rsidR="00BD0D3E" w:rsidRPr="008A6BD1" w14:paraId="0C20AFB6"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7CFBC46C"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61AB5B31"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Healthcare Providers (NHS)</w:t>
            </w:r>
          </w:p>
        </w:tc>
        <w:tc>
          <w:tcPr>
            <w:tcW w:w="4359" w:type="dxa"/>
            <w:tcBorders>
              <w:top w:val="single" w:sz="4" w:space="0" w:color="auto"/>
              <w:left w:val="single" w:sz="4" w:space="0" w:color="auto"/>
              <w:bottom w:val="single" w:sz="4" w:space="0" w:color="auto"/>
              <w:right w:val="single" w:sz="4" w:space="0" w:color="auto"/>
            </w:tcBorders>
            <w:hideMark/>
          </w:tcPr>
          <w:p w14:paraId="05D65FAA"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Clinically validate the device for verification of use, integrate it into patient care pathways, and provide professional endorsement.</w:t>
            </w:r>
          </w:p>
        </w:tc>
      </w:tr>
      <w:tr w:rsidR="00BD0D3E" w:rsidRPr="008A6BD1" w14:paraId="45067019"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5D01A05F"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227252C0"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Regulatory Bodies</w:t>
            </w:r>
          </w:p>
        </w:tc>
        <w:tc>
          <w:tcPr>
            <w:tcW w:w="4359" w:type="dxa"/>
            <w:tcBorders>
              <w:top w:val="single" w:sz="4" w:space="0" w:color="auto"/>
              <w:left w:val="single" w:sz="4" w:space="0" w:color="auto"/>
              <w:bottom w:val="single" w:sz="4" w:space="0" w:color="auto"/>
              <w:right w:val="single" w:sz="4" w:space="0" w:color="auto"/>
            </w:tcBorders>
            <w:hideMark/>
          </w:tcPr>
          <w:p w14:paraId="16DD5B5B"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Grant market approval, monitor compliance with medical device regulations, and ensure public safety.</w:t>
            </w:r>
          </w:p>
        </w:tc>
      </w:tr>
      <w:tr w:rsidR="00BD0D3E" w:rsidRPr="008A6BD1" w14:paraId="019DF1A7"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23075835"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6BCFBD05"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Suppliers (Hardware/Software)</w:t>
            </w:r>
          </w:p>
        </w:tc>
        <w:tc>
          <w:tcPr>
            <w:tcW w:w="4359" w:type="dxa"/>
            <w:tcBorders>
              <w:top w:val="single" w:sz="4" w:space="0" w:color="auto"/>
              <w:left w:val="single" w:sz="4" w:space="0" w:color="auto"/>
              <w:bottom w:val="single" w:sz="4" w:space="0" w:color="auto"/>
              <w:right w:val="single" w:sz="4" w:space="0" w:color="auto"/>
            </w:tcBorders>
            <w:hideMark/>
          </w:tcPr>
          <w:p w14:paraId="1B936BDE"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Supply components, support software integration, and ensure delivery is made on time thus includes the quality of the products.</w:t>
            </w:r>
          </w:p>
        </w:tc>
      </w:tr>
      <w:tr w:rsidR="00BD0D3E" w:rsidRPr="008A6BD1" w14:paraId="13E1DC90" w14:textId="77777777">
        <w:tc>
          <w:tcPr>
            <w:tcW w:w="0" w:type="auto"/>
            <w:vMerge/>
            <w:tcBorders>
              <w:top w:val="single" w:sz="4" w:space="0" w:color="auto"/>
              <w:left w:val="single" w:sz="4" w:space="0" w:color="auto"/>
              <w:bottom w:val="single" w:sz="4" w:space="0" w:color="auto"/>
              <w:right w:val="single" w:sz="4" w:space="0" w:color="auto"/>
            </w:tcBorders>
            <w:vAlign w:val="center"/>
            <w:hideMark/>
          </w:tcPr>
          <w:p w14:paraId="234C4A84" w14:textId="77777777" w:rsidR="00BD0D3E" w:rsidRPr="008A6BD1" w:rsidRDefault="00BD0D3E" w:rsidP="00BD0D3E">
            <w:pPr>
              <w:spacing w:after="160" w:line="278" w:lineRule="auto"/>
              <w:rPr>
                <w:rFonts w:ascii="Arial" w:hAnsi="Arial" w:cs="Arial"/>
                <w:b/>
                <w:bCs/>
                <w:sz w:val="22"/>
                <w:szCs w:val="22"/>
              </w:rPr>
            </w:pPr>
          </w:p>
        </w:tc>
        <w:tc>
          <w:tcPr>
            <w:tcW w:w="2778" w:type="dxa"/>
            <w:tcBorders>
              <w:top w:val="single" w:sz="4" w:space="0" w:color="auto"/>
              <w:left w:val="single" w:sz="4" w:space="0" w:color="auto"/>
              <w:bottom w:val="single" w:sz="4" w:space="0" w:color="auto"/>
              <w:right w:val="single" w:sz="4" w:space="0" w:color="auto"/>
            </w:tcBorders>
            <w:hideMark/>
          </w:tcPr>
          <w:p w14:paraId="40D3824C" w14:textId="77777777" w:rsidR="00BD0D3E" w:rsidRPr="008A6BD1" w:rsidRDefault="00BD0D3E" w:rsidP="00BD0D3E">
            <w:pPr>
              <w:spacing w:after="160" w:line="278" w:lineRule="auto"/>
              <w:rPr>
                <w:rFonts w:ascii="Arial" w:hAnsi="Arial" w:cs="Arial"/>
                <w:b/>
                <w:bCs/>
                <w:sz w:val="22"/>
                <w:szCs w:val="22"/>
              </w:rPr>
            </w:pPr>
            <w:r w:rsidRPr="008A6BD1">
              <w:rPr>
                <w:rFonts w:ascii="Arial" w:hAnsi="Arial" w:cs="Arial"/>
                <w:b/>
                <w:bCs/>
                <w:sz w:val="22"/>
                <w:szCs w:val="22"/>
              </w:rPr>
              <w:t>Investors/Shareholders</w:t>
            </w:r>
          </w:p>
        </w:tc>
        <w:tc>
          <w:tcPr>
            <w:tcW w:w="4359" w:type="dxa"/>
            <w:tcBorders>
              <w:top w:val="single" w:sz="4" w:space="0" w:color="auto"/>
              <w:left w:val="single" w:sz="4" w:space="0" w:color="auto"/>
              <w:bottom w:val="single" w:sz="4" w:space="0" w:color="auto"/>
              <w:right w:val="single" w:sz="4" w:space="0" w:color="auto"/>
            </w:tcBorders>
            <w:hideMark/>
          </w:tcPr>
          <w:p w14:paraId="0D3A6282" w14:textId="77777777" w:rsidR="00BD0D3E" w:rsidRPr="008A6BD1" w:rsidRDefault="00BD0D3E" w:rsidP="00BD0D3E">
            <w:pPr>
              <w:spacing w:after="160" w:line="278" w:lineRule="auto"/>
              <w:rPr>
                <w:rFonts w:ascii="Arial" w:hAnsi="Arial" w:cs="Arial"/>
                <w:sz w:val="22"/>
                <w:szCs w:val="22"/>
              </w:rPr>
            </w:pPr>
            <w:r w:rsidRPr="008A6BD1">
              <w:rPr>
                <w:rFonts w:ascii="Arial" w:hAnsi="Arial" w:cs="Arial"/>
                <w:sz w:val="22"/>
                <w:szCs w:val="22"/>
              </w:rPr>
              <w:t>Provide funding, monitor project progress, and expect transparency and ROI (Return of investment)</w:t>
            </w:r>
          </w:p>
        </w:tc>
      </w:tr>
    </w:tbl>
    <w:p w14:paraId="5AD730CA" w14:textId="77777777" w:rsidR="00BD0D3E" w:rsidRPr="008A6BD1" w:rsidRDefault="00BD0D3E" w:rsidP="00BD0D3E">
      <w:pPr>
        <w:rPr>
          <w:rFonts w:ascii="Arial" w:hAnsi="Arial" w:cs="Arial"/>
          <w:sz w:val="22"/>
          <w:szCs w:val="22"/>
        </w:rPr>
      </w:pPr>
    </w:p>
    <w:p w14:paraId="661B3EF7" w14:textId="749AD6E5" w:rsidR="00BD0D3E" w:rsidRPr="008A6BD1" w:rsidRDefault="00065675" w:rsidP="00900782">
      <w:pPr>
        <w:rPr>
          <w:rFonts w:ascii="Arial" w:hAnsi="Arial" w:cs="Arial"/>
          <w:sz w:val="22"/>
          <w:szCs w:val="22"/>
        </w:rPr>
      </w:pPr>
      <w:r w:rsidRPr="008A6BD1">
        <w:rPr>
          <w:rFonts w:ascii="Arial" w:hAnsi="Arial" w:cs="Arial"/>
          <w:sz w:val="22"/>
          <w:szCs w:val="22"/>
        </w:rPr>
        <w:t>Identifying these stakeholders</w:t>
      </w:r>
      <w:r w:rsidR="00881227" w:rsidRPr="008A6BD1">
        <w:rPr>
          <w:rFonts w:ascii="Arial" w:hAnsi="Arial" w:cs="Arial"/>
          <w:sz w:val="22"/>
          <w:szCs w:val="22"/>
        </w:rPr>
        <w:t xml:space="preserve"> is the first step towards meaningful engagement. With this clear overview, we can now develop targeted communication plans, clarify responsibilities, and ensure everyone is aligned towards the six </w:t>
      </w:r>
      <w:proofErr w:type="gramStart"/>
      <w:r w:rsidR="00881227" w:rsidRPr="008A6BD1">
        <w:rPr>
          <w:rFonts w:ascii="Arial" w:hAnsi="Arial" w:cs="Arial"/>
          <w:sz w:val="22"/>
          <w:szCs w:val="22"/>
        </w:rPr>
        <w:t>month</w:t>
      </w:r>
      <w:proofErr w:type="gramEnd"/>
      <w:r w:rsidR="00881227" w:rsidRPr="008A6BD1">
        <w:rPr>
          <w:rFonts w:ascii="Arial" w:hAnsi="Arial" w:cs="Arial"/>
          <w:sz w:val="22"/>
          <w:szCs w:val="22"/>
        </w:rPr>
        <w:t xml:space="preserve"> launch we have in plan</w:t>
      </w:r>
      <w:r w:rsidR="00EE2B0D" w:rsidRPr="008A6BD1">
        <w:rPr>
          <w:rFonts w:ascii="Arial" w:hAnsi="Arial" w:cs="Arial"/>
          <w:sz w:val="22"/>
          <w:szCs w:val="22"/>
        </w:rPr>
        <w:t>. The following sections will explore the specific benefits and challenges each group presents, shaping our approach coll</w:t>
      </w:r>
      <w:r w:rsidR="00E02B04" w:rsidRPr="008A6BD1">
        <w:rPr>
          <w:rFonts w:ascii="Arial" w:hAnsi="Arial" w:cs="Arial"/>
          <w:sz w:val="22"/>
          <w:szCs w:val="22"/>
        </w:rPr>
        <w:t>aboration and conflict management.</w:t>
      </w:r>
    </w:p>
    <w:p w14:paraId="613E88F2" w14:textId="77777777" w:rsidR="00816058" w:rsidRPr="008A6BD1" w:rsidRDefault="00816058" w:rsidP="00900782">
      <w:pPr>
        <w:rPr>
          <w:rFonts w:ascii="Arial" w:hAnsi="Arial" w:cs="Arial"/>
        </w:rPr>
      </w:pPr>
    </w:p>
    <w:p w14:paraId="47481B50" w14:textId="39BC0856" w:rsidR="00816058" w:rsidRPr="008A6BD1" w:rsidRDefault="00816058" w:rsidP="00816058">
      <w:pPr>
        <w:pStyle w:val="Heading3"/>
        <w:rPr>
          <w:rFonts w:ascii="Arial" w:hAnsi="Arial" w:cs="Arial"/>
        </w:rPr>
      </w:pPr>
      <w:bookmarkStart w:id="6" w:name="_Toc216988218"/>
      <w:r w:rsidRPr="008A6BD1">
        <w:rPr>
          <w:rFonts w:ascii="Arial" w:hAnsi="Arial" w:cs="Arial"/>
        </w:rPr>
        <w:t>3.2</w:t>
      </w:r>
      <w:r w:rsidR="00BC5EF3" w:rsidRPr="008A6BD1">
        <w:rPr>
          <w:rFonts w:ascii="Arial" w:hAnsi="Arial" w:cs="Arial"/>
        </w:rPr>
        <w:t xml:space="preserve"> Benefits and Challenges</w:t>
      </w:r>
      <w:bookmarkEnd w:id="6"/>
    </w:p>
    <w:p w14:paraId="589C3CC7" w14:textId="0C7CA95A" w:rsidR="009F1972" w:rsidRPr="008A6BD1" w:rsidRDefault="00BC5EF3" w:rsidP="00BC5EF3">
      <w:pPr>
        <w:rPr>
          <w:rFonts w:ascii="Arial" w:hAnsi="Arial" w:cs="Arial"/>
          <w:sz w:val="22"/>
          <w:szCs w:val="22"/>
        </w:rPr>
      </w:pPr>
      <w:r w:rsidRPr="008A6BD1">
        <w:rPr>
          <w:rFonts w:ascii="Arial" w:hAnsi="Arial" w:cs="Arial"/>
          <w:sz w:val="22"/>
          <w:szCs w:val="22"/>
        </w:rPr>
        <w:t>Now that we have gathered who’s involved</w:t>
      </w:r>
      <w:r w:rsidR="00326817" w:rsidRPr="008A6BD1">
        <w:rPr>
          <w:rFonts w:ascii="Arial" w:hAnsi="Arial" w:cs="Arial"/>
          <w:sz w:val="22"/>
          <w:szCs w:val="22"/>
        </w:rPr>
        <w:t xml:space="preserve">, it’s time to take a look </w:t>
      </w:r>
      <w:proofErr w:type="spellStart"/>
      <w:r w:rsidR="00326817" w:rsidRPr="008A6BD1">
        <w:rPr>
          <w:rFonts w:ascii="Arial" w:hAnsi="Arial" w:cs="Arial"/>
          <w:sz w:val="22"/>
          <w:szCs w:val="22"/>
        </w:rPr>
        <w:t>a</w:t>
      </w:r>
      <w:proofErr w:type="spellEnd"/>
      <w:r w:rsidR="00326817" w:rsidRPr="008A6BD1">
        <w:rPr>
          <w:rFonts w:ascii="Arial" w:hAnsi="Arial" w:cs="Arial"/>
          <w:sz w:val="22"/>
          <w:szCs w:val="22"/>
        </w:rPr>
        <w:t xml:space="preserve"> what each group will bring to the table for this project and where things might get tricky. This table breaks down the key benefits and challenges for our main stakeholders.</w:t>
      </w:r>
    </w:p>
    <w:p w14:paraId="215A5B9D" w14:textId="77777777" w:rsidR="009F1972" w:rsidRDefault="009F1972" w:rsidP="00A866A5">
      <w:pPr>
        <w:pStyle w:val="Heading3"/>
        <w:rPr>
          <w:rFonts w:ascii="Arial" w:hAnsi="Arial" w:cs="Arial"/>
        </w:rPr>
      </w:pPr>
    </w:p>
    <w:p w14:paraId="72534CD4" w14:textId="277F2C6E" w:rsidR="009F1972" w:rsidRDefault="009F1972" w:rsidP="009F1972">
      <w:pPr>
        <w:rPr>
          <w:rFonts w:ascii="Arial" w:hAnsi="Arial" w:cs="Arial"/>
          <w:sz w:val="22"/>
          <w:szCs w:val="22"/>
        </w:rPr>
      </w:pPr>
      <w:r w:rsidRPr="008A6BD1">
        <w:rPr>
          <w:rFonts w:ascii="Arial" w:hAnsi="Arial" w:cs="Arial"/>
          <w:sz w:val="22"/>
          <w:szCs w:val="22"/>
        </w:rPr>
        <w:t>Breaking down each stakeholder’s benefits and challenges gives us a clear picture of where we can gain support and where we need to watch out for risks. For example, while the Product Development Team brings speed and innovation, their reliance on outside software means we need tight monitoring. And even though MHRA approval is essential for launch, their process can slow us down by a few months if we’re not prepared. Knowing this helps us plan smarter. Next, I’ll map out exactly how we’ll engage each group to make the most of their strengths and tackle any problems and hardships ahead.</w:t>
      </w:r>
    </w:p>
    <w:p w14:paraId="079F0FFB" w14:textId="77777777" w:rsidR="009F1972" w:rsidRPr="009F1972" w:rsidRDefault="009F1972" w:rsidP="009F1972">
      <w:pPr>
        <w:rPr>
          <w:rFonts w:ascii="Arial" w:hAnsi="Arial" w:cs="Arial"/>
          <w:sz w:val="22"/>
          <w:szCs w:val="22"/>
        </w:rPr>
      </w:pPr>
    </w:p>
    <w:p w14:paraId="3E96D0B0" w14:textId="77777777" w:rsidR="0029629B" w:rsidRDefault="0029629B" w:rsidP="00A866A5">
      <w:pPr>
        <w:pStyle w:val="Heading3"/>
        <w:rPr>
          <w:rFonts w:ascii="Arial" w:hAnsi="Arial" w:cs="Arial"/>
        </w:rPr>
      </w:pPr>
    </w:p>
    <w:p w14:paraId="0AE8F23D" w14:textId="3D38941C" w:rsidR="00A866A5" w:rsidRPr="008A6BD1" w:rsidRDefault="00A866A5" w:rsidP="00A866A5">
      <w:pPr>
        <w:pStyle w:val="Heading3"/>
        <w:rPr>
          <w:rFonts w:ascii="Arial" w:hAnsi="Arial" w:cs="Arial"/>
        </w:rPr>
      </w:pPr>
      <w:bookmarkStart w:id="7" w:name="_Toc216988219"/>
      <w:r w:rsidRPr="008A6BD1">
        <w:rPr>
          <w:rFonts w:ascii="Arial" w:hAnsi="Arial" w:cs="Arial"/>
        </w:rPr>
        <w:t>3.3 Stakeholder Analysis</w:t>
      </w:r>
      <w:r w:rsidR="0047506B" w:rsidRPr="008A6BD1">
        <w:rPr>
          <w:rFonts w:ascii="Arial" w:hAnsi="Arial" w:cs="Arial"/>
        </w:rPr>
        <w:t xml:space="preserve"> Tools</w:t>
      </w:r>
      <w:bookmarkEnd w:id="7"/>
    </w:p>
    <w:p w14:paraId="7085B826" w14:textId="12FBA06D" w:rsidR="008D4E76" w:rsidRPr="008A6BD1" w:rsidRDefault="00051792" w:rsidP="0047506B">
      <w:pPr>
        <w:rPr>
          <w:rFonts w:ascii="Arial" w:hAnsi="Arial" w:cs="Arial"/>
          <w:sz w:val="22"/>
          <w:szCs w:val="22"/>
        </w:rPr>
      </w:pPr>
      <w:r w:rsidRPr="008A6BD1">
        <w:rPr>
          <w:rFonts w:ascii="Arial" w:hAnsi="Arial" w:cs="Arial"/>
          <w:sz w:val="22"/>
          <w:szCs w:val="22"/>
        </w:rPr>
        <w:t xml:space="preserve">To make sure we’re not just listing stakeholders but </w:t>
      </w:r>
      <w:proofErr w:type="gramStart"/>
      <w:r w:rsidRPr="008A6BD1">
        <w:rPr>
          <w:rFonts w:ascii="Arial" w:hAnsi="Arial" w:cs="Arial"/>
          <w:sz w:val="22"/>
          <w:szCs w:val="22"/>
        </w:rPr>
        <w:t>actually working</w:t>
      </w:r>
      <w:proofErr w:type="gramEnd"/>
      <w:r w:rsidRPr="008A6BD1">
        <w:rPr>
          <w:rFonts w:ascii="Arial" w:hAnsi="Arial" w:cs="Arial"/>
          <w:sz w:val="22"/>
          <w:szCs w:val="22"/>
        </w:rPr>
        <w:t xml:space="preserve"> with them, I’ll use two practical tools: Mendelow’s Matrix</w:t>
      </w:r>
      <w:r w:rsidR="00E170C3" w:rsidRPr="008A6BD1">
        <w:rPr>
          <w:rFonts w:ascii="Arial" w:hAnsi="Arial" w:cs="Arial"/>
          <w:sz w:val="22"/>
          <w:szCs w:val="22"/>
        </w:rPr>
        <w:t xml:space="preserve"> to see who has the most influence and interest (Mendelow, 1991), and a straightforward Communication Plan based on </w:t>
      </w:r>
      <w:r w:rsidR="00CC1B46" w:rsidRPr="008A6BD1">
        <w:rPr>
          <w:rFonts w:ascii="Arial" w:hAnsi="Arial" w:cs="Arial"/>
          <w:sz w:val="22"/>
          <w:szCs w:val="22"/>
        </w:rPr>
        <w:t>project</w:t>
      </w:r>
      <w:r w:rsidR="00E170C3" w:rsidRPr="008A6BD1">
        <w:rPr>
          <w:rFonts w:ascii="Arial" w:hAnsi="Arial" w:cs="Arial"/>
          <w:sz w:val="22"/>
          <w:szCs w:val="22"/>
        </w:rPr>
        <w:t xml:space="preserve"> management standards</w:t>
      </w:r>
      <w:r w:rsidR="00D95AEE" w:rsidRPr="008A6BD1">
        <w:rPr>
          <w:rFonts w:ascii="Arial" w:hAnsi="Arial" w:cs="Arial"/>
          <w:sz w:val="22"/>
          <w:szCs w:val="22"/>
        </w:rPr>
        <w:t xml:space="preserve"> (PMI, 2021). This way, </w:t>
      </w:r>
      <w:r w:rsidR="008D4E76" w:rsidRPr="008A6BD1">
        <w:rPr>
          <w:rFonts w:ascii="Arial" w:hAnsi="Arial" w:cs="Arial"/>
          <w:sz w:val="22"/>
          <w:szCs w:val="22"/>
        </w:rPr>
        <w:t>we are</w:t>
      </w:r>
      <w:r w:rsidR="00D95AEE" w:rsidRPr="008A6BD1">
        <w:rPr>
          <w:rFonts w:ascii="Arial" w:hAnsi="Arial" w:cs="Arial"/>
          <w:sz w:val="22"/>
          <w:szCs w:val="22"/>
        </w:rPr>
        <w:t xml:space="preserve"> not </w:t>
      </w:r>
      <w:r w:rsidR="00CC1B46" w:rsidRPr="008A6BD1">
        <w:rPr>
          <w:rFonts w:ascii="Arial" w:hAnsi="Arial" w:cs="Arial"/>
          <w:sz w:val="22"/>
          <w:szCs w:val="22"/>
        </w:rPr>
        <w:t>guessing</w:t>
      </w:r>
      <w:r w:rsidR="008D4E76" w:rsidRPr="008A6BD1">
        <w:rPr>
          <w:rFonts w:ascii="Arial" w:hAnsi="Arial" w:cs="Arial"/>
          <w:sz w:val="22"/>
          <w:szCs w:val="22"/>
        </w:rPr>
        <w:t>. W</w:t>
      </w:r>
      <w:r w:rsidR="00CC1B46" w:rsidRPr="008A6BD1">
        <w:rPr>
          <w:rFonts w:ascii="Arial" w:hAnsi="Arial" w:cs="Arial"/>
          <w:sz w:val="22"/>
          <w:szCs w:val="22"/>
        </w:rPr>
        <w:t>e’re engaging people properly, at the right time, and in the right way.</w:t>
      </w:r>
    </w:p>
    <w:tbl>
      <w:tblPr>
        <w:tblStyle w:val="TableGrid"/>
        <w:tblpPr w:leftFromText="180" w:rightFromText="180" w:horzAnchor="margin" w:tblpY="-12960"/>
        <w:tblW w:w="0" w:type="auto"/>
        <w:tblLook w:val="04A0" w:firstRow="1" w:lastRow="0" w:firstColumn="1" w:lastColumn="0" w:noHBand="0" w:noVBand="1"/>
      </w:tblPr>
      <w:tblGrid>
        <w:gridCol w:w="3116"/>
        <w:gridCol w:w="3117"/>
        <w:gridCol w:w="3117"/>
      </w:tblGrid>
      <w:tr w:rsidR="00614504" w:rsidRPr="008A6BD1" w14:paraId="1A629400" w14:textId="77777777" w:rsidTr="0029629B">
        <w:tc>
          <w:tcPr>
            <w:tcW w:w="3116" w:type="dxa"/>
            <w:shd w:val="clear" w:color="auto" w:fill="C1F0C7" w:themeFill="accent3" w:themeFillTint="33"/>
          </w:tcPr>
          <w:p w14:paraId="5CE120F5" w14:textId="77777777" w:rsidR="00614504" w:rsidRPr="008A6BD1" w:rsidRDefault="00614504" w:rsidP="00CE34A7">
            <w:pPr>
              <w:rPr>
                <w:rFonts w:ascii="Arial" w:hAnsi="Arial" w:cs="Arial"/>
                <w:sz w:val="22"/>
                <w:szCs w:val="22"/>
              </w:rPr>
            </w:pPr>
            <w:r w:rsidRPr="008A6BD1">
              <w:rPr>
                <w:rFonts w:ascii="Arial" w:hAnsi="Arial" w:cs="Arial"/>
                <w:sz w:val="22"/>
                <w:szCs w:val="22"/>
              </w:rPr>
              <w:t>Stakeholder Group</w:t>
            </w:r>
          </w:p>
        </w:tc>
        <w:tc>
          <w:tcPr>
            <w:tcW w:w="3117" w:type="dxa"/>
            <w:shd w:val="clear" w:color="auto" w:fill="C1F0C7" w:themeFill="accent3" w:themeFillTint="33"/>
          </w:tcPr>
          <w:p w14:paraId="43BA2FCB" w14:textId="77777777" w:rsidR="00614504" w:rsidRPr="008A6BD1" w:rsidRDefault="00614504" w:rsidP="00CE34A7">
            <w:pPr>
              <w:rPr>
                <w:rFonts w:ascii="Arial" w:hAnsi="Arial" w:cs="Arial"/>
                <w:sz w:val="22"/>
                <w:szCs w:val="22"/>
              </w:rPr>
            </w:pPr>
            <w:r w:rsidRPr="008A6BD1">
              <w:rPr>
                <w:rFonts w:ascii="Arial" w:hAnsi="Arial" w:cs="Arial"/>
                <w:sz w:val="22"/>
                <w:szCs w:val="22"/>
              </w:rPr>
              <w:t>Benefits</w:t>
            </w:r>
          </w:p>
        </w:tc>
        <w:tc>
          <w:tcPr>
            <w:tcW w:w="3117" w:type="dxa"/>
            <w:shd w:val="clear" w:color="auto" w:fill="C1F0C7" w:themeFill="accent3" w:themeFillTint="33"/>
          </w:tcPr>
          <w:p w14:paraId="58C861F3" w14:textId="77777777" w:rsidR="00614504" w:rsidRPr="008A6BD1" w:rsidRDefault="00614504" w:rsidP="00CE34A7">
            <w:pPr>
              <w:rPr>
                <w:rFonts w:ascii="Arial" w:hAnsi="Arial" w:cs="Arial"/>
                <w:sz w:val="22"/>
                <w:szCs w:val="22"/>
              </w:rPr>
            </w:pPr>
            <w:r w:rsidRPr="008A6BD1">
              <w:rPr>
                <w:rFonts w:ascii="Arial" w:hAnsi="Arial" w:cs="Arial"/>
                <w:sz w:val="22"/>
                <w:szCs w:val="22"/>
              </w:rPr>
              <w:t>Challenges</w:t>
            </w:r>
          </w:p>
        </w:tc>
      </w:tr>
      <w:tr w:rsidR="00614504" w:rsidRPr="008A6BD1" w14:paraId="55C6CB2D" w14:textId="77777777" w:rsidTr="0029629B">
        <w:tc>
          <w:tcPr>
            <w:tcW w:w="3116" w:type="dxa"/>
            <w:shd w:val="clear" w:color="auto" w:fill="C1E4F5" w:themeFill="accent1" w:themeFillTint="33"/>
          </w:tcPr>
          <w:p w14:paraId="52D48CFB" w14:textId="77777777" w:rsidR="00614504" w:rsidRPr="008A6BD1" w:rsidRDefault="00614504" w:rsidP="00CE34A7">
            <w:pPr>
              <w:rPr>
                <w:rFonts w:ascii="Arial" w:hAnsi="Arial" w:cs="Arial"/>
                <w:sz w:val="22"/>
                <w:szCs w:val="22"/>
              </w:rPr>
            </w:pPr>
            <w:r w:rsidRPr="008A6BD1">
              <w:rPr>
                <w:rFonts w:ascii="Arial" w:hAnsi="Arial" w:cs="Arial"/>
                <w:sz w:val="22"/>
                <w:szCs w:val="22"/>
              </w:rPr>
              <w:t>Product Development Team</w:t>
            </w:r>
          </w:p>
        </w:tc>
        <w:tc>
          <w:tcPr>
            <w:tcW w:w="3117" w:type="dxa"/>
          </w:tcPr>
          <w:p w14:paraId="3F314FE0" w14:textId="77777777" w:rsidR="00614504" w:rsidRPr="008A6BD1" w:rsidRDefault="00614504" w:rsidP="00CE34A7">
            <w:pPr>
              <w:rPr>
                <w:rFonts w:ascii="Arial" w:hAnsi="Arial" w:cs="Arial"/>
                <w:sz w:val="22"/>
                <w:szCs w:val="22"/>
              </w:rPr>
            </w:pPr>
            <w:r w:rsidRPr="008A6BD1">
              <w:rPr>
                <w:rFonts w:ascii="Arial" w:hAnsi="Arial" w:cs="Arial"/>
                <w:sz w:val="22"/>
                <w:szCs w:val="22"/>
              </w:rPr>
              <w:t>Technical Innovation, rapid prototyping, ensuring device safety and usability</w:t>
            </w:r>
          </w:p>
        </w:tc>
        <w:tc>
          <w:tcPr>
            <w:tcW w:w="3117" w:type="dxa"/>
          </w:tcPr>
          <w:p w14:paraId="61D22448" w14:textId="77777777" w:rsidR="00614504" w:rsidRPr="008A6BD1" w:rsidRDefault="00614504" w:rsidP="00CE34A7">
            <w:pPr>
              <w:rPr>
                <w:rFonts w:ascii="Arial" w:hAnsi="Arial" w:cs="Arial"/>
                <w:sz w:val="22"/>
                <w:szCs w:val="22"/>
              </w:rPr>
            </w:pPr>
            <w:r w:rsidRPr="008A6BD1">
              <w:rPr>
                <w:rFonts w:ascii="Arial" w:hAnsi="Arial" w:cs="Arial"/>
                <w:sz w:val="22"/>
                <w:szCs w:val="22"/>
              </w:rPr>
              <w:t>Tight deadlines, integration issues with third party software, balancing features with feasibility</w:t>
            </w:r>
          </w:p>
        </w:tc>
      </w:tr>
      <w:tr w:rsidR="00614504" w:rsidRPr="008A6BD1" w14:paraId="23CF7D59" w14:textId="77777777" w:rsidTr="0029629B">
        <w:tc>
          <w:tcPr>
            <w:tcW w:w="3116" w:type="dxa"/>
            <w:shd w:val="clear" w:color="auto" w:fill="C1E4F5" w:themeFill="accent1" w:themeFillTint="33"/>
          </w:tcPr>
          <w:p w14:paraId="466D6233" w14:textId="77777777" w:rsidR="00614504" w:rsidRPr="008A6BD1" w:rsidRDefault="00614504" w:rsidP="00CE34A7">
            <w:pPr>
              <w:rPr>
                <w:rFonts w:ascii="Arial" w:hAnsi="Arial" w:cs="Arial"/>
                <w:sz w:val="22"/>
                <w:szCs w:val="22"/>
              </w:rPr>
            </w:pPr>
            <w:r w:rsidRPr="008A6BD1">
              <w:rPr>
                <w:rFonts w:ascii="Arial" w:hAnsi="Arial" w:cs="Arial"/>
                <w:sz w:val="22"/>
                <w:szCs w:val="22"/>
              </w:rPr>
              <w:t>Marketing Department</w:t>
            </w:r>
          </w:p>
        </w:tc>
        <w:tc>
          <w:tcPr>
            <w:tcW w:w="3117" w:type="dxa"/>
          </w:tcPr>
          <w:p w14:paraId="6D5D2B19" w14:textId="77777777" w:rsidR="00614504" w:rsidRPr="008A6BD1" w:rsidRDefault="00614504" w:rsidP="00CE34A7">
            <w:pPr>
              <w:rPr>
                <w:rFonts w:ascii="Arial" w:hAnsi="Arial" w:cs="Arial"/>
                <w:sz w:val="22"/>
                <w:szCs w:val="22"/>
              </w:rPr>
            </w:pPr>
            <w:r w:rsidRPr="008A6BD1">
              <w:rPr>
                <w:rFonts w:ascii="Arial" w:hAnsi="Arial" w:cs="Arial"/>
                <w:sz w:val="22"/>
                <w:szCs w:val="22"/>
              </w:rPr>
              <w:t>Brand positioning, customer outreach, creating market demand</w:t>
            </w:r>
          </w:p>
        </w:tc>
        <w:tc>
          <w:tcPr>
            <w:tcW w:w="3117" w:type="dxa"/>
          </w:tcPr>
          <w:p w14:paraId="2A4B3F7E" w14:textId="77777777" w:rsidR="00614504" w:rsidRPr="008A6BD1" w:rsidRDefault="00614504" w:rsidP="00CE34A7">
            <w:pPr>
              <w:rPr>
                <w:rFonts w:ascii="Arial" w:hAnsi="Arial" w:cs="Arial"/>
                <w:sz w:val="22"/>
                <w:szCs w:val="22"/>
              </w:rPr>
            </w:pPr>
            <w:r w:rsidRPr="008A6BD1">
              <w:rPr>
                <w:rFonts w:ascii="Arial" w:hAnsi="Arial" w:cs="Arial"/>
                <w:sz w:val="22"/>
                <w:szCs w:val="22"/>
              </w:rPr>
              <w:t>Aligning messaging with technical realities, standing out against competitors like Fitbit and Apple Watch</w:t>
            </w:r>
          </w:p>
        </w:tc>
      </w:tr>
      <w:tr w:rsidR="00614504" w:rsidRPr="008A6BD1" w14:paraId="40D0700A" w14:textId="77777777" w:rsidTr="0029629B">
        <w:tc>
          <w:tcPr>
            <w:tcW w:w="3116" w:type="dxa"/>
            <w:shd w:val="clear" w:color="auto" w:fill="C1E4F5" w:themeFill="accent1" w:themeFillTint="33"/>
          </w:tcPr>
          <w:p w14:paraId="6A087820" w14:textId="77777777" w:rsidR="00614504" w:rsidRPr="008A6BD1" w:rsidRDefault="00614504" w:rsidP="00CE34A7">
            <w:pPr>
              <w:rPr>
                <w:rFonts w:ascii="Arial" w:hAnsi="Arial" w:cs="Arial"/>
                <w:sz w:val="22"/>
                <w:szCs w:val="22"/>
              </w:rPr>
            </w:pPr>
            <w:r w:rsidRPr="008A6BD1">
              <w:rPr>
                <w:rFonts w:ascii="Arial" w:hAnsi="Arial" w:cs="Arial"/>
                <w:sz w:val="22"/>
                <w:szCs w:val="22"/>
              </w:rPr>
              <w:t>Patient End user</w:t>
            </w:r>
          </w:p>
        </w:tc>
        <w:tc>
          <w:tcPr>
            <w:tcW w:w="3117" w:type="dxa"/>
          </w:tcPr>
          <w:p w14:paraId="61F557B0" w14:textId="77777777" w:rsidR="00614504" w:rsidRPr="008A6BD1" w:rsidRDefault="00614504" w:rsidP="00CE34A7">
            <w:pPr>
              <w:rPr>
                <w:rFonts w:ascii="Arial" w:hAnsi="Arial" w:cs="Arial"/>
                <w:sz w:val="22"/>
                <w:szCs w:val="22"/>
              </w:rPr>
            </w:pPr>
            <w:r w:rsidRPr="008A6BD1">
              <w:rPr>
                <w:rFonts w:ascii="Arial" w:hAnsi="Arial" w:cs="Arial"/>
                <w:sz w:val="22"/>
                <w:szCs w:val="22"/>
              </w:rPr>
              <w:t>Provide real world feedback, drive product improvements, early adoption advocacy</w:t>
            </w:r>
          </w:p>
        </w:tc>
        <w:tc>
          <w:tcPr>
            <w:tcW w:w="3117" w:type="dxa"/>
          </w:tcPr>
          <w:p w14:paraId="1C31E2A4" w14:textId="77777777" w:rsidR="00614504" w:rsidRPr="008A6BD1" w:rsidRDefault="00614504" w:rsidP="00CE34A7">
            <w:pPr>
              <w:rPr>
                <w:rFonts w:ascii="Arial" w:hAnsi="Arial" w:cs="Arial"/>
                <w:sz w:val="22"/>
                <w:szCs w:val="22"/>
              </w:rPr>
            </w:pPr>
            <w:r w:rsidRPr="008A6BD1">
              <w:rPr>
                <w:rFonts w:ascii="Arial" w:hAnsi="Arial" w:cs="Arial"/>
                <w:sz w:val="22"/>
                <w:szCs w:val="22"/>
              </w:rPr>
              <w:t>Privacy concerns, potential resistance to modern technology, high expectations for accuracy and ease of use</w:t>
            </w:r>
          </w:p>
        </w:tc>
      </w:tr>
      <w:tr w:rsidR="00614504" w:rsidRPr="008A6BD1" w14:paraId="07E86EEE" w14:textId="77777777" w:rsidTr="0029629B">
        <w:tc>
          <w:tcPr>
            <w:tcW w:w="3116" w:type="dxa"/>
            <w:shd w:val="clear" w:color="auto" w:fill="C1E4F5" w:themeFill="accent1" w:themeFillTint="33"/>
          </w:tcPr>
          <w:p w14:paraId="17670DE5" w14:textId="77777777" w:rsidR="00614504" w:rsidRPr="008A6BD1" w:rsidRDefault="00614504" w:rsidP="00CE34A7">
            <w:pPr>
              <w:rPr>
                <w:rFonts w:ascii="Arial" w:hAnsi="Arial" w:cs="Arial"/>
                <w:sz w:val="22"/>
                <w:szCs w:val="22"/>
              </w:rPr>
            </w:pPr>
            <w:r w:rsidRPr="008A6BD1">
              <w:rPr>
                <w:rFonts w:ascii="Arial" w:hAnsi="Arial" w:cs="Arial"/>
                <w:sz w:val="22"/>
                <w:szCs w:val="22"/>
              </w:rPr>
              <w:t>Regulatory Bodies</w:t>
            </w:r>
          </w:p>
        </w:tc>
        <w:tc>
          <w:tcPr>
            <w:tcW w:w="3117" w:type="dxa"/>
          </w:tcPr>
          <w:p w14:paraId="678CD0FF" w14:textId="77777777" w:rsidR="00614504" w:rsidRPr="008A6BD1" w:rsidRDefault="00614504" w:rsidP="00CE34A7">
            <w:pPr>
              <w:rPr>
                <w:rFonts w:ascii="Arial" w:hAnsi="Arial" w:cs="Arial"/>
                <w:sz w:val="22"/>
                <w:szCs w:val="22"/>
              </w:rPr>
            </w:pPr>
            <w:r w:rsidRPr="008A6BD1">
              <w:rPr>
                <w:rFonts w:ascii="Arial" w:hAnsi="Arial" w:cs="Arial"/>
                <w:sz w:val="22"/>
                <w:szCs w:val="22"/>
              </w:rPr>
              <w:t>Ensure compliance, enhance product credibility, reduce legal risks</w:t>
            </w:r>
          </w:p>
        </w:tc>
        <w:tc>
          <w:tcPr>
            <w:tcW w:w="3117" w:type="dxa"/>
          </w:tcPr>
          <w:p w14:paraId="203AB96E" w14:textId="77777777" w:rsidR="00614504" w:rsidRPr="008A6BD1" w:rsidRDefault="00614504" w:rsidP="00CE34A7">
            <w:pPr>
              <w:rPr>
                <w:rFonts w:ascii="Arial" w:hAnsi="Arial" w:cs="Arial"/>
                <w:sz w:val="22"/>
                <w:szCs w:val="22"/>
              </w:rPr>
            </w:pPr>
            <w:r w:rsidRPr="008A6BD1">
              <w:rPr>
                <w:rFonts w:ascii="Arial" w:hAnsi="Arial" w:cs="Arial"/>
                <w:sz w:val="22"/>
                <w:szCs w:val="22"/>
              </w:rPr>
              <w:t>Lengthy, approval process, evolving regulations, strict documentations requirements</w:t>
            </w:r>
          </w:p>
        </w:tc>
      </w:tr>
      <w:tr w:rsidR="00614504" w:rsidRPr="008A6BD1" w14:paraId="7B7005A9" w14:textId="77777777" w:rsidTr="0029629B">
        <w:tc>
          <w:tcPr>
            <w:tcW w:w="3116" w:type="dxa"/>
            <w:shd w:val="clear" w:color="auto" w:fill="C1E4F5" w:themeFill="accent1" w:themeFillTint="33"/>
          </w:tcPr>
          <w:p w14:paraId="7AF45C40" w14:textId="77777777" w:rsidR="00614504" w:rsidRPr="008A6BD1" w:rsidRDefault="00614504" w:rsidP="00CE34A7">
            <w:pPr>
              <w:rPr>
                <w:rFonts w:ascii="Arial" w:hAnsi="Arial" w:cs="Arial"/>
                <w:sz w:val="22"/>
                <w:szCs w:val="22"/>
              </w:rPr>
            </w:pPr>
            <w:r w:rsidRPr="008A6BD1">
              <w:rPr>
                <w:rFonts w:ascii="Arial" w:hAnsi="Arial" w:cs="Arial"/>
                <w:sz w:val="22"/>
                <w:szCs w:val="22"/>
              </w:rPr>
              <w:t>Suppliers</w:t>
            </w:r>
          </w:p>
        </w:tc>
        <w:tc>
          <w:tcPr>
            <w:tcW w:w="3117" w:type="dxa"/>
          </w:tcPr>
          <w:p w14:paraId="0B840182" w14:textId="77777777" w:rsidR="00614504" w:rsidRPr="008A6BD1" w:rsidRDefault="00614504" w:rsidP="00CE34A7">
            <w:pPr>
              <w:rPr>
                <w:rFonts w:ascii="Arial" w:hAnsi="Arial" w:cs="Arial"/>
                <w:sz w:val="22"/>
                <w:szCs w:val="22"/>
              </w:rPr>
            </w:pPr>
            <w:r w:rsidRPr="008A6BD1">
              <w:rPr>
                <w:rFonts w:ascii="Arial" w:hAnsi="Arial" w:cs="Arial"/>
                <w:sz w:val="22"/>
                <w:szCs w:val="22"/>
              </w:rPr>
              <w:t>Reliable component supply, technical partnerships, cost efficiencies.</w:t>
            </w:r>
          </w:p>
        </w:tc>
        <w:tc>
          <w:tcPr>
            <w:tcW w:w="3117" w:type="dxa"/>
          </w:tcPr>
          <w:p w14:paraId="623A8E40" w14:textId="77777777" w:rsidR="00614504" w:rsidRPr="008A6BD1" w:rsidRDefault="00614504" w:rsidP="00CE34A7">
            <w:pPr>
              <w:rPr>
                <w:rFonts w:ascii="Arial" w:hAnsi="Arial" w:cs="Arial"/>
                <w:sz w:val="22"/>
                <w:szCs w:val="22"/>
              </w:rPr>
            </w:pPr>
            <w:r w:rsidRPr="008A6BD1">
              <w:rPr>
                <w:rFonts w:ascii="Arial" w:hAnsi="Arial" w:cs="Arial"/>
                <w:sz w:val="22"/>
                <w:szCs w:val="22"/>
              </w:rPr>
              <w:t>Supply chain disruption, quality control issues, dependency on their timelines</w:t>
            </w:r>
          </w:p>
        </w:tc>
      </w:tr>
    </w:tbl>
    <w:tbl>
      <w:tblPr>
        <w:tblStyle w:val="PlainTable4"/>
        <w:tblpPr w:leftFromText="180" w:rightFromText="180" w:vertAnchor="text" w:horzAnchor="margin" w:tblpY="267"/>
        <w:tblW w:w="0" w:type="auto"/>
        <w:tblLook w:val="04A0" w:firstRow="1" w:lastRow="0" w:firstColumn="1" w:lastColumn="0" w:noHBand="0" w:noVBand="1"/>
      </w:tblPr>
      <w:tblGrid>
        <w:gridCol w:w="3116"/>
        <w:gridCol w:w="3117"/>
        <w:gridCol w:w="3117"/>
      </w:tblGrid>
      <w:tr w:rsidR="009F1972" w:rsidRPr="008A6BD1" w14:paraId="1259A66D" w14:textId="77777777" w:rsidTr="009F19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DE2DC6B" w14:textId="77777777" w:rsidR="009F1972" w:rsidRPr="008A6BD1" w:rsidRDefault="009F1972" w:rsidP="009F1972">
            <w:pPr>
              <w:rPr>
                <w:rFonts w:ascii="Arial" w:hAnsi="Arial" w:cs="Arial"/>
                <w:sz w:val="22"/>
                <w:szCs w:val="22"/>
              </w:rPr>
            </w:pPr>
          </w:p>
        </w:tc>
        <w:tc>
          <w:tcPr>
            <w:tcW w:w="3117" w:type="dxa"/>
            <w:shd w:val="clear" w:color="auto" w:fill="196B24" w:themeFill="accent3"/>
          </w:tcPr>
          <w:p w14:paraId="732EC617" w14:textId="77777777" w:rsidR="009F1972" w:rsidRPr="008A6BD1" w:rsidRDefault="009F1972" w:rsidP="009F1972">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High Interest</w:t>
            </w:r>
          </w:p>
        </w:tc>
        <w:tc>
          <w:tcPr>
            <w:tcW w:w="3117" w:type="dxa"/>
            <w:shd w:val="clear" w:color="auto" w:fill="196B24" w:themeFill="accent3"/>
          </w:tcPr>
          <w:p w14:paraId="64725CA9" w14:textId="77777777" w:rsidR="009F1972" w:rsidRPr="008A6BD1" w:rsidRDefault="009F1972" w:rsidP="009F1972">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Low Interest</w:t>
            </w:r>
          </w:p>
        </w:tc>
      </w:tr>
      <w:tr w:rsidR="009F1972" w:rsidRPr="008A6BD1" w14:paraId="4D83DA4A" w14:textId="77777777" w:rsidTr="009F19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shd w:val="clear" w:color="auto" w:fill="83CAEB" w:themeFill="accent1" w:themeFillTint="66"/>
          </w:tcPr>
          <w:p w14:paraId="14524DB6" w14:textId="77777777" w:rsidR="009F1972" w:rsidRPr="008A6BD1" w:rsidRDefault="009F1972" w:rsidP="009F1972">
            <w:pPr>
              <w:rPr>
                <w:rFonts w:ascii="Arial" w:hAnsi="Arial" w:cs="Arial"/>
                <w:sz w:val="22"/>
                <w:szCs w:val="22"/>
              </w:rPr>
            </w:pPr>
            <w:r w:rsidRPr="008A6BD1">
              <w:rPr>
                <w:rFonts w:ascii="Arial" w:hAnsi="Arial" w:cs="Arial"/>
                <w:sz w:val="22"/>
                <w:szCs w:val="22"/>
              </w:rPr>
              <w:t>High Power</w:t>
            </w:r>
          </w:p>
        </w:tc>
        <w:tc>
          <w:tcPr>
            <w:tcW w:w="3117" w:type="dxa"/>
          </w:tcPr>
          <w:p w14:paraId="347BF5BE" w14:textId="77777777" w:rsidR="009F1972" w:rsidRPr="008A6BD1" w:rsidRDefault="009F1972" w:rsidP="009F197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Senior Management</w:t>
            </w:r>
          </w:p>
          <w:p w14:paraId="128F3D76" w14:textId="77777777" w:rsidR="009F1972" w:rsidRPr="008A6BD1" w:rsidRDefault="009F1972" w:rsidP="009F197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Regulatory Bodies</w:t>
            </w:r>
          </w:p>
        </w:tc>
        <w:tc>
          <w:tcPr>
            <w:tcW w:w="3117" w:type="dxa"/>
          </w:tcPr>
          <w:p w14:paraId="1C359DA1" w14:textId="77777777" w:rsidR="009F1972" w:rsidRPr="008A6BD1" w:rsidRDefault="009F1972" w:rsidP="009F197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Investors</w:t>
            </w:r>
          </w:p>
          <w:p w14:paraId="4FECE116" w14:textId="77777777" w:rsidR="009F1972" w:rsidRPr="008A6BD1" w:rsidRDefault="009F1972" w:rsidP="009F1972">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Suppliers</w:t>
            </w:r>
          </w:p>
        </w:tc>
      </w:tr>
      <w:tr w:rsidR="009F1972" w:rsidRPr="008A6BD1" w14:paraId="2B6CAD71" w14:textId="77777777" w:rsidTr="009F1972">
        <w:tc>
          <w:tcPr>
            <w:cnfStyle w:val="001000000000" w:firstRow="0" w:lastRow="0" w:firstColumn="1" w:lastColumn="0" w:oddVBand="0" w:evenVBand="0" w:oddHBand="0" w:evenHBand="0" w:firstRowFirstColumn="0" w:firstRowLastColumn="0" w:lastRowFirstColumn="0" w:lastRowLastColumn="0"/>
            <w:tcW w:w="3116" w:type="dxa"/>
            <w:shd w:val="clear" w:color="auto" w:fill="83CAEB" w:themeFill="accent1" w:themeFillTint="66"/>
          </w:tcPr>
          <w:p w14:paraId="565A25CB" w14:textId="77777777" w:rsidR="009F1972" w:rsidRPr="008A6BD1" w:rsidRDefault="009F1972" w:rsidP="009F1972">
            <w:pPr>
              <w:rPr>
                <w:rFonts w:ascii="Arial" w:hAnsi="Arial" w:cs="Arial"/>
                <w:sz w:val="22"/>
                <w:szCs w:val="22"/>
              </w:rPr>
            </w:pPr>
            <w:r w:rsidRPr="008A6BD1">
              <w:rPr>
                <w:rFonts w:ascii="Arial" w:hAnsi="Arial" w:cs="Arial"/>
                <w:sz w:val="22"/>
                <w:szCs w:val="22"/>
              </w:rPr>
              <w:t>Low Power</w:t>
            </w:r>
          </w:p>
        </w:tc>
        <w:tc>
          <w:tcPr>
            <w:tcW w:w="3117" w:type="dxa"/>
          </w:tcPr>
          <w:p w14:paraId="5B68BF93" w14:textId="77777777" w:rsidR="009F1972" w:rsidRPr="008A6BD1" w:rsidRDefault="009F1972" w:rsidP="009F1972">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Patient End User</w:t>
            </w:r>
          </w:p>
          <w:p w14:paraId="5C8A5AA5" w14:textId="77777777" w:rsidR="009F1972" w:rsidRPr="008A6BD1" w:rsidRDefault="009F1972" w:rsidP="009F1972">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Development Team</w:t>
            </w:r>
          </w:p>
        </w:tc>
        <w:tc>
          <w:tcPr>
            <w:tcW w:w="3117" w:type="dxa"/>
          </w:tcPr>
          <w:p w14:paraId="42C44987" w14:textId="77777777" w:rsidR="009F1972" w:rsidRPr="008A6BD1" w:rsidRDefault="009F1972" w:rsidP="009F1972">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General Public</w:t>
            </w:r>
          </w:p>
          <w:p w14:paraId="7F4594DC" w14:textId="77777777" w:rsidR="009F1972" w:rsidRPr="008A6BD1" w:rsidRDefault="009F1972" w:rsidP="009F1972">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Local Communities</w:t>
            </w:r>
          </w:p>
        </w:tc>
      </w:tr>
    </w:tbl>
    <w:p w14:paraId="765269DE" w14:textId="77777777" w:rsidR="008D4E76" w:rsidRPr="008A6BD1" w:rsidRDefault="008D4E76" w:rsidP="0047506B">
      <w:pPr>
        <w:rPr>
          <w:rFonts w:ascii="Arial" w:hAnsi="Arial" w:cs="Arial"/>
          <w:sz w:val="22"/>
          <w:szCs w:val="22"/>
        </w:rPr>
      </w:pPr>
    </w:p>
    <w:p w14:paraId="2AA1DF0A" w14:textId="77777777" w:rsidR="00703CD5" w:rsidRPr="008A6BD1" w:rsidRDefault="00703CD5" w:rsidP="0047506B">
      <w:pPr>
        <w:rPr>
          <w:rFonts w:ascii="Arial" w:hAnsi="Arial" w:cs="Arial"/>
          <w:sz w:val="22"/>
          <w:szCs w:val="22"/>
        </w:rPr>
      </w:pPr>
    </w:p>
    <w:p w14:paraId="43DC6950" w14:textId="7D514D73" w:rsidR="003D48F7" w:rsidRDefault="003D48F7" w:rsidP="003D48F7">
      <w:pPr>
        <w:rPr>
          <w:rFonts w:ascii="Arial" w:hAnsi="Arial" w:cs="Arial"/>
          <w:sz w:val="22"/>
          <w:szCs w:val="22"/>
        </w:rPr>
      </w:pPr>
    </w:p>
    <w:p w14:paraId="6DEFFF56" w14:textId="49DF8870" w:rsidR="00804A03" w:rsidRDefault="00804A03" w:rsidP="009F1972">
      <w:pPr>
        <w:rPr>
          <w:rFonts w:ascii="Arial" w:hAnsi="Arial" w:cs="Arial"/>
          <w:sz w:val="22"/>
          <w:szCs w:val="22"/>
        </w:rPr>
      </w:pPr>
    </w:p>
    <w:p w14:paraId="4C641CBE" w14:textId="77777777" w:rsidR="009F1972" w:rsidRDefault="009F1972" w:rsidP="009F1972">
      <w:pPr>
        <w:rPr>
          <w:rFonts w:ascii="Arial" w:hAnsi="Arial" w:cs="Arial"/>
          <w:sz w:val="22"/>
          <w:szCs w:val="22"/>
        </w:rPr>
      </w:pPr>
    </w:p>
    <w:p w14:paraId="7386CF3E" w14:textId="77777777" w:rsidR="0029629B" w:rsidRDefault="0029629B" w:rsidP="009F1972">
      <w:pPr>
        <w:rPr>
          <w:rFonts w:ascii="Arial" w:hAnsi="Arial" w:cs="Arial"/>
          <w:sz w:val="22"/>
          <w:szCs w:val="22"/>
        </w:rPr>
      </w:pPr>
    </w:p>
    <w:p w14:paraId="6CACE88A" w14:textId="77777777" w:rsidR="0029629B" w:rsidRDefault="0029629B" w:rsidP="009F1972">
      <w:pPr>
        <w:rPr>
          <w:rFonts w:ascii="Arial" w:hAnsi="Arial" w:cs="Arial"/>
          <w:sz w:val="22"/>
          <w:szCs w:val="22"/>
        </w:rPr>
      </w:pPr>
    </w:p>
    <w:p w14:paraId="091FF3D3" w14:textId="77777777" w:rsidR="0029629B" w:rsidRDefault="0029629B" w:rsidP="009F1972">
      <w:pPr>
        <w:rPr>
          <w:rFonts w:ascii="Arial" w:hAnsi="Arial" w:cs="Arial"/>
          <w:sz w:val="22"/>
          <w:szCs w:val="22"/>
        </w:rPr>
      </w:pPr>
    </w:p>
    <w:p w14:paraId="7E689B3D" w14:textId="77777777" w:rsidR="00F80345" w:rsidRDefault="00F80345" w:rsidP="009F1972">
      <w:pPr>
        <w:rPr>
          <w:rFonts w:ascii="Arial" w:hAnsi="Arial" w:cs="Arial"/>
          <w:sz w:val="22"/>
          <w:szCs w:val="22"/>
        </w:rPr>
      </w:pPr>
    </w:p>
    <w:p w14:paraId="1A5609DD" w14:textId="77777777" w:rsidR="0029629B" w:rsidRDefault="0029629B" w:rsidP="009F1972">
      <w:pPr>
        <w:rPr>
          <w:rFonts w:ascii="Arial" w:hAnsi="Arial" w:cs="Arial"/>
          <w:sz w:val="22"/>
          <w:szCs w:val="22"/>
        </w:rPr>
      </w:pPr>
    </w:p>
    <w:p w14:paraId="329C5647" w14:textId="77777777" w:rsidR="0029629B" w:rsidRPr="008A6BD1" w:rsidRDefault="0029629B" w:rsidP="009F1972">
      <w:pPr>
        <w:rPr>
          <w:rFonts w:ascii="Arial" w:hAnsi="Arial" w:cs="Arial"/>
          <w:sz w:val="22"/>
          <w:szCs w:val="22"/>
        </w:rPr>
      </w:pPr>
    </w:p>
    <w:tbl>
      <w:tblPr>
        <w:tblStyle w:val="PlainTable5"/>
        <w:tblW w:w="0" w:type="auto"/>
        <w:tblLook w:val="04A0" w:firstRow="1" w:lastRow="0" w:firstColumn="1" w:lastColumn="0" w:noHBand="0" w:noVBand="1"/>
      </w:tblPr>
      <w:tblGrid>
        <w:gridCol w:w="1870"/>
        <w:gridCol w:w="1870"/>
        <w:gridCol w:w="1870"/>
        <w:gridCol w:w="1870"/>
        <w:gridCol w:w="1870"/>
      </w:tblGrid>
      <w:tr w:rsidR="000D3A96" w:rsidRPr="008A6BD1" w14:paraId="55EB8154" w14:textId="77777777" w:rsidTr="00B0432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70" w:type="dxa"/>
            <w:shd w:val="clear" w:color="auto" w:fill="F2CEED" w:themeFill="accent5" w:themeFillTint="33"/>
          </w:tcPr>
          <w:p w14:paraId="2EF5622A" w14:textId="6E800B01" w:rsidR="000D3A96" w:rsidRPr="008A6BD1" w:rsidRDefault="001D7BF0" w:rsidP="00C5189A">
            <w:pPr>
              <w:spacing w:line="360" w:lineRule="auto"/>
              <w:rPr>
                <w:rFonts w:ascii="Arial" w:hAnsi="Arial" w:cs="Arial"/>
                <w:sz w:val="22"/>
                <w:szCs w:val="22"/>
              </w:rPr>
            </w:pPr>
            <w:r w:rsidRPr="008A6BD1">
              <w:rPr>
                <w:rFonts w:ascii="Arial" w:hAnsi="Arial" w:cs="Arial"/>
                <w:sz w:val="22"/>
                <w:szCs w:val="22"/>
              </w:rPr>
              <w:t>Stakeholder</w:t>
            </w:r>
          </w:p>
        </w:tc>
        <w:tc>
          <w:tcPr>
            <w:tcW w:w="1870" w:type="dxa"/>
            <w:shd w:val="clear" w:color="auto" w:fill="F2CEED" w:themeFill="accent5" w:themeFillTint="33"/>
          </w:tcPr>
          <w:p w14:paraId="16C3AB18" w14:textId="35AF7B4E"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 Updates</w:t>
            </w:r>
          </w:p>
        </w:tc>
        <w:tc>
          <w:tcPr>
            <w:tcW w:w="1870" w:type="dxa"/>
            <w:shd w:val="clear" w:color="auto" w:fill="F2CEED" w:themeFill="accent5" w:themeFillTint="33"/>
          </w:tcPr>
          <w:p w14:paraId="6B877648" w14:textId="1E3EECFB"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 Meetings</w:t>
            </w:r>
          </w:p>
        </w:tc>
        <w:tc>
          <w:tcPr>
            <w:tcW w:w="1870" w:type="dxa"/>
            <w:shd w:val="clear" w:color="auto" w:fill="F2CEED" w:themeFill="accent5" w:themeFillTint="33"/>
          </w:tcPr>
          <w:p w14:paraId="46D19BB2" w14:textId="707EEB03"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Feedback Channel</w:t>
            </w:r>
          </w:p>
        </w:tc>
        <w:tc>
          <w:tcPr>
            <w:tcW w:w="1870" w:type="dxa"/>
            <w:shd w:val="clear" w:color="auto" w:fill="F2CEED" w:themeFill="accent5" w:themeFillTint="33"/>
          </w:tcPr>
          <w:p w14:paraId="724ED919" w14:textId="59FFDA26" w:rsidR="000D3A96" w:rsidRPr="008A6BD1" w:rsidRDefault="006437F4" w:rsidP="00C5189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Urgent Alerts</w:t>
            </w:r>
          </w:p>
        </w:tc>
      </w:tr>
      <w:tr w:rsidR="000D3A96" w:rsidRPr="008A6BD1" w14:paraId="1B87721D" w14:textId="77777777" w:rsidTr="00B04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46CD4710" w14:textId="6238A82B"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lastRenderedPageBreak/>
              <w:t>Product Dev Team</w:t>
            </w:r>
          </w:p>
        </w:tc>
        <w:tc>
          <w:tcPr>
            <w:tcW w:w="1870" w:type="dxa"/>
          </w:tcPr>
          <w:p w14:paraId="4C2BF898" w14:textId="3CBB8CFF" w:rsidR="000D3A96" w:rsidRPr="008A6BD1" w:rsidRDefault="00B52C49"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 Slack</w:t>
            </w:r>
          </w:p>
        </w:tc>
        <w:tc>
          <w:tcPr>
            <w:tcW w:w="1870" w:type="dxa"/>
          </w:tcPr>
          <w:p w14:paraId="4DECB982" w14:textId="7C3EB6FD" w:rsidR="000D3A96" w:rsidRPr="008A6BD1" w:rsidRDefault="002E10E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Yes</w:t>
            </w:r>
          </w:p>
        </w:tc>
        <w:tc>
          <w:tcPr>
            <w:tcW w:w="1870" w:type="dxa"/>
          </w:tcPr>
          <w:p w14:paraId="0D958559" w14:textId="72DF5C49" w:rsidR="000D3A96" w:rsidRPr="008A6BD1" w:rsidRDefault="00D95B2D"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Teams or Jira</w:t>
            </w:r>
          </w:p>
        </w:tc>
        <w:tc>
          <w:tcPr>
            <w:tcW w:w="1870" w:type="dxa"/>
          </w:tcPr>
          <w:p w14:paraId="3C2967FF" w14:textId="58923D38" w:rsidR="000D3A96" w:rsidRPr="008A6BD1" w:rsidRDefault="000168AF"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Slack</w:t>
            </w:r>
            <w:r w:rsidR="00F80345">
              <w:rPr>
                <w:rFonts w:ascii="Arial" w:hAnsi="Arial" w:cs="Arial"/>
                <w:sz w:val="22"/>
                <w:szCs w:val="22"/>
              </w:rPr>
              <w:t>/</w:t>
            </w:r>
            <w:r w:rsidR="00F9332D" w:rsidRPr="008A6BD1">
              <w:rPr>
                <w:rFonts w:ascii="Arial" w:hAnsi="Arial" w:cs="Arial"/>
                <w:sz w:val="22"/>
                <w:szCs w:val="22"/>
              </w:rPr>
              <w:t>Phone</w:t>
            </w:r>
          </w:p>
        </w:tc>
      </w:tr>
      <w:tr w:rsidR="000D3A96" w:rsidRPr="008A6BD1" w14:paraId="35A163EE" w14:textId="77777777" w:rsidTr="00B04325">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36317929" w14:textId="77829FA2"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Marketing Dept</w:t>
            </w:r>
          </w:p>
        </w:tc>
        <w:tc>
          <w:tcPr>
            <w:tcW w:w="1870" w:type="dxa"/>
          </w:tcPr>
          <w:p w14:paraId="2301DD55" w14:textId="3DAA8366" w:rsidR="000D3A96" w:rsidRPr="008A6BD1" w:rsidRDefault="00B52C49"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1870" w:type="dxa"/>
          </w:tcPr>
          <w:p w14:paraId="1994CBA4" w14:textId="547BD824" w:rsidR="000D3A96" w:rsidRPr="008A6BD1" w:rsidRDefault="002E10E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Yes</w:t>
            </w:r>
          </w:p>
        </w:tc>
        <w:tc>
          <w:tcPr>
            <w:tcW w:w="1870" w:type="dxa"/>
          </w:tcPr>
          <w:p w14:paraId="7C550A2C" w14:textId="1A191DA6" w:rsidR="000D3A96" w:rsidRPr="008A6BD1" w:rsidRDefault="00D95B2D"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Survey + Workshop</w:t>
            </w:r>
          </w:p>
        </w:tc>
        <w:tc>
          <w:tcPr>
            <w:tcW w:w="1870" w:type="dxa"/>
          </w:tcPr>
          <w:p w14:paraId="657431A5" w14:textId="2CBD5C40" w:rsidR="000D3A96" w:rsidRPr="008A6BD1" w:rsidRDefault="00F9332D"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Emails</w:t>
            </w:r>
            <w:r w:rsidR="00F80345">
              <w:rPr>
                <w:rFonts w:ascii="Arial" w:hAnsi="Arial" w:cs="Arial"/>
                <w:sz w:val="22"/>
                <w:szCs w:val="22"/>
              </w:rPr>
              <w:t>/</w:t>
            </w:r>
            <w:r w:rsidRPr="008A6BD1">
              <w:rPr>
                <w:rFonts w:ascii="Arial" w:hAnsi="Arial" w:cs="Arial"/>
                <w:sz w:val="22"/>
                <w:szCs w:val="22"/>
              </w:rPr>
              <w:t>Teams</w:t>
            </w:r>
          </w:p>
        </w:tc>
      </w:tr>
      <w:tr w:rsidR="000D3A96" w:rsidRPr="008A6BD1" w14:paraId="60878243" w14:textId="77777777" w:rsidTr="00B04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0B8364E6" w14:textId="78586423"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Senior Management</w:t>
            </w:r>
          </w:p>
        </w:tc>
        <w:tc>
          <w:tcPr>
            <w:tcW w:w="1870" w:type="dxa"/>
          </w:tcPr>
          <w:p w14:paraId="4AC29150" w14:textId="5D7D12ED" w:rsidR="000D3A96" w:rsidRPr="008A6BD1" w:rsidRDefault="00B52C49"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Executive Summary</w:t>
            </w:r>
          </w:p>
        </w:tc>
        <w:tc>
          <w:tcPr>
            <w:tcW w:w="1870" w:type="dxa"/>
          </w:tcPr>
          <w:p w14:paraId="254D8806" w14:textId="1D005FF2" w:rsidR="000D3A96" w:rsidRPr="008A6BD1" w:rsidRDefault="002E10E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Yes</w:t>
            </w:r>
          </w:p>
        </w:tc>
        <w:tc>
          <w:tcPr>
            <w:tcW w:w="1870" w:type="dxa"/>
          </w:tcPr>
          <w:p w14:paraId="2A681F7B" w14:textId="73A460CC" w:rsidR="000D3A96" w:rsidRPr="008A6BD1" w:rsidRDefault="00D95B2D"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One to One </w:t>
            </w:r>
            <w:proofErr w:type="gramStart"/>
            <w:r w:rsidRPr="008A6BD1">
              <w:rPr>
                <w:rFonts w:ascii="Arial" w:hAnsi="Arial" w:cs="Arial"/>
                <w:sz w:val="22"/>
                <w:szCs w:val="22"/>
              </w:rPr>
              <w:t>reviews</w:t>
            </w:r>
            <w:proofErr w:type="gramEnd"/>
          </w:p>
        </w:tc>
        <w:tc>
          <w:tcPr>
            <w:tcW w:w="1870" w:type="dxa"/>
          </w:tcPr>
          <w:p w14:paraId="778C683A" w14:textId="5DCE6CC2" w:rsidR="000D3A96" w:rsidRPr="008A6BD1" w:rsidRDefault="00F9332D"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Direct Calls</w:t>
            </w:r>
          </w:p>
        </w:tc>
      </w:tr>
      <w:tr w:rsidR="000D3A96" w:rsidRPr="008A6BD1" w14:paraId="6F151598" w14:textId="77777777" w:rsidTr="00B04325">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499D34A8" w14:textId="22F3517A"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Patient End Users</w:t>
            </w:r>
          </w:p>
        </w:tc>
        <w:tc>
          <w:tcPr>
            <w:tcW w:w="1870" w:type="dxa"/>
          </w:tcPr>
          <w:p w14:paraId="2EF9F596" w14:textId="2835959F" w:rsidR="000D3A96" w:rsidRPr="008A6BD1" w:rsidRDefault="00B52C49"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 Newsletters</w:t>
            </w:r>
          </w:p>
        </w:tc>
        <w:tc>
          <w:tcPr>
            <w:tcW w:w="1870" w:type="dxa"/>
          </w:tcPr>
          <w:p w14:paraId="464F4C31" w14:textId="2FC8DFCD" w:rsidR="000D3A96" w:rsidRPr="008A6BD1" w:rsidRDefault="002E10E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No</w:t>
            </w:r>
          </w:p>
        </w:tc>
        <w:tc>
          <w:tcPr>
            <w:tcW w:w="1870" w:type="dxa"/>
          </w:tcPr>
          <w:p w14:paraId="6B2ABF54" w14:textId="0DEADCDF" w:rsidR="000D3A96" w:rsidRPr="008A6BD1" w:rsidRDefault="000168AF"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App feedback + survey</w:t>
            </w:r>
          </w:p>
        </w:tc>
        <w:tc>
          <w:tcPr>
            <w:tcW w:w="1870" w:type="dxa"/>
          </w:tcPr>
          <w:p w14:paraId="61FAD6F3" w14:textId="4F5D3DFB" w:rsidR="000D3A96" w:rsidRPr="008A6BD1" w:rsidRDefault="0062739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null</w:t>
            </w:r>
          </w:p>
        </w:tc>
      </w:tr>
      <w:tr w:rsidR="000D3A96" w:rsidRPr="008A6BD1" w14:paraId="26865405" w14:textId="77777777" w:rsidTr="00B043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16EA68F3" w14:textId="3A5735FD"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Regulatory Bodies</w:t>
            </w:r>
          </w:p>
        </w:tc>
        <w:tc>
          <w:tcPr>
            <w:tcW w:w="1870" w:type="dxa"/>
          </w:tcPr>
          <w:p w14:paraId="39C8E827" w14:textId="24C1F577" w:rsidR="000D3A96" w:rsidRPr="008A6BD1" w:rsidRDefault="00B52C49"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Formal Progress Report</w:t>
            </w:r>
          </w:p>
        </w:tc>
        <w:tc>
          <w:tcPr>
            <w:tcW w:w="1870" w:type="dxa"/>
          </w:tcPr>
          <w:p w14:paraId="6B7EEAA5" w14:textId="5DB0A5C2" w:rsidR="000D3A96" w:rsidRPr="008A6BD1" w:rsidRDefault="002E10E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1870" w:type="dxa"/>
          </w:tcPr>
          <w:p w14:paraId="7EFCAAE8" w14:textId="7510FED1" w:rsidR="000D3A96" w:rsidRPr="008A6BD1" w:rsidRDefault="000168AF"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Official Portals</w:t>
            </w:r>
          </w:p>
        </w:tc>
        <w:tc>
          <w:tcPr>
            <w:tcW w:w="1870" w:type="dxa"/>
          </w:tcPr>
          <w:p w14:paraId="3E3586EF" w14:textId="7755A108" w:rsidR="000D3A96" w:rsidRPr="008A6BD1" w:rsidRDefault="00627393" w:rsidP="00C5189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 + Letter</w:t>
            </w:r>
          </w:p>
        </w:tc>
      </w:tr>
      <w:tr w:rsidR="000D3A96" w:rsidRPr="008A6BD1" w14:paraId="50474745" w14:textId="77777777" w:rsidTr="0066738F">
        <w:tc>
          <w:tcPr>
            <w:cnfStyle w:val="001000000000" w:firstRow="0" w:lastRow="0" w:firstColumn="1" w:lastColumn="0" w:oddVBand="0" w:evenVBand="0" w:oddHBand="0" w:evenHBand="0" w:firstRowFirstColumn="0" w:firstRowLastColumn="0" w:lastRowFirstColumn="0" w:lastRowLastColumn="0"/>
            <w:tcW w:w="1870" w:type="dxa"/>
            <w:shd w:val="clear" w:color="auto" w:fill="A5C9EB" w:themeFill="text2" w:themeFillTint="40"/>
          </w:tcPr>
          <w:p w14:paraId="0A520B74" w14:textId="2FBDCF03" w:rsidR="000D3A96" w:rsidRPr="008A6BD1" w:rsidRDefault="00454090" w:rsidP="00C5189A">
            <w:pPr>
              <w:spacing w:line="360" w:lineRule="auto"/>
              <w:rPr>
                <w:rFonts w:ascii="Arial" w:hAnsi="Arial" w:cs="Arial"/>
                <w:sz w:val="22"/>
                <w:szCs w:val="22"/>
              </w:rPr>
            </w:pPr>
            <w:r w:rsidRPr="008A6BD1">
              <w:rPr>
                <w:rFonts w:ascii="Arial" w:hAnsi="Arial" w:cs="Arial"/>
                <w:sz w:val="22"/>
                <w:szCs w:val="22"/>
              </w:rPr>
              <w:t>Suppliers</w:t>
            </w:r>
          </w:p>
        </w:tc>
        <w:tc>
          <w:tcPr>
            <w:tcW w:w="1870" w:type="dxa"/>
            <w:shd w:val="clear" w:color="auto" w:fill="84E290" w:themeFill="accent3" w:themeFillTint="66"/>
          </w:tcPr>
          <w:p w14:paraId="088E0722" w14:textId="62DDB592" w:rsidR="000D3A96" w:rsidRPr="008A6BD1" w:rsidRDefault="00B52C49"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Order Updates</w:t>
            </w:r>
          </w:p>
        </w:tc>
        <w:tc>
          <w:tcPr>
            <w:tcW w:w="1870" w:type="dxa"/>
            <w:shd w:val="clear" w:color="auto" w:fill="84E290" w:themeFill="accent3" w:themeFillTint="66"/>
          </w:tcPr>
          <w:p w14:paraId="4BB45A59" w14:textId="01A775B4" w:rsidR="000D3A96" w:rsidRPr="008A6BD1" w:rsidRDefault="002E10E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1870" w:type="dxa"/>
            <w:shd w:val="clear" w:color="auto" w:fill="84E290" w:themeFill="accent3" w:themeFillTint="66"/>
          </w:tcPr>
          <w:p w14:paraId="60FAEE9C" w14:textId="59BF895B" w:rsidR="000D3A96" w:rsidRPr="008A6BD1" w:rsidRDefault="000168AF"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 Portals</w:t>
            </w:r>
          </w:p>
        </w:tc>
        <w:tc>
          <w:tcPr>
            <w:tcW w:w="1870" w:type="dxa"/>
            <w:shd w:val="clear" w:color="auto" w:fill="84E290" w:themeFill="accent3" w:themeFillTint="66"/>
          </w:tcPr>
          <w:p w14:paraId="15A0AE31" w14:textId="219A5C8E" w:rsidR="000D3A96" w:rsidRPr="008A6BD1" w:rsidRDefault="00627393" w:rsidP="00C5189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Phone</w:t>
            </w:r>
            <w:r w:rsidR="00F80345">
              <w:rPr>
                <w:rFonts w:ascii="Arial" w:hAnsi="Arial" w:cs="Arial"/>
                <w:sz w:val="22"/>
                <w:szCs w:val="22"/>
              </w:rPr>
              <w:t>/</w:t>
            </w:r>
            <w:r w:rsidRPr="008A6BD1">
              <w:rPr>
                <w:rFonts w:ascii="Arial" w:hAnsi="Arial" w:cs="Arial"/>
                <w:sz w:val="22"/>
                <w:szCs w:val="22"/>
              </w:rPr>
              <w:t>Email</w:t>
            </w:r>
          </w:p>
        </w:tc>
      </w:tr>
    </w:tbl>
    <w:p w14:paraId="471A99C6" w14:textId="6615360A" w:rsidR="00804A03" w:rsidRPr="008A6BD1" w:rsidRDefault="00804A03" w:rsidP="00C5189A">
      <w:pPr>
        <w:spacing w:line="360" w:lineRule="auto"/>
        <w:rPr>
          <w:rFonts w:ascii="Arial" w:hAnsi="Arial" w:cs="Arial"/>
          <w:sz w:val="22"/>
          <w:szCs w:val="22"/>
        </w:rPr>
      </w:pPr>
    </w:p>
    <w:p w14:paraId="359876A0" w14:textId="162717A4" w:rsidR="002920A0" w:rsidRPr="008A6BD1" w:rsidRDefault="00186535" w:rsidP="00C5189A">
      <w:pPr>
        <w:spacing w:line="360" w:lineRule="auto"/>
        <w:rPr>
          <w:rFonts w:ascii="Arial" w:hAnsi="Arial" w:cs="Arial"/>
          <w:sz w:val="22"/>
          <w:szCs w:val="22"/>
        </w:rPr>
      </w:pPr>
      <w:r w:rsidRPr="008A6BD1">
        <w:rPr>
          <w:rFonts w:ascii="Arial" w:hAnsi="Arial" w:cs="Arial"/>
          <w:sz w:val="22"/>
          <w:szCs w:val="22"/>
        </w:rPr>
        <w:t>Mendelow’s Matrix makes it clear who we need to manage closely like the MHRA and who we just need to keep in the loop, like investors (Mendelow,</w:t>
      </w:r>
      <w:r w:rsidR="0068481B" w:rsidRPr="008A6BD1">
        <w:rPr>
          <w:rFonts w:ascii="Arial" w:hAnsi="Arial" w:cs="Arial"/>
          <w:sz w:val="22"/>
          <w:szCs w:val="22"/>
        </w:rPr>
        <w:t xml:space="preserve"> 1991). From there, the Communication Plan turns that into real steps, making sure </w:t>
      </w:r>
      <w:proofErr w:type="spellStart"/>
      <w:r w:rsidR="0068481B" w:rsidRPr="008A6BD1">
        <w:rPr>
          <w:rFonts w:ascii="Arial" w:hAnsi="Arial" w:cs="Arial"/>
          <w:sz w:val="22"/>
          <w:szCs w:val="22"/>
        </w:rPr>
        <w:t>ach</w:t>
      </w:r>
      <w:proofErr w:type="spellEnd"/>
      <w:r w:rsidR="0068481B" w:rsidRPr="008A6BD1">
        <w:rPr>
          <w:rFonts w:ascii="Arial" w:hAnsi="Arial" w:cs="Arial"/>
          <w:sz w:val="22"/>
          <w:szCs w:val="22"/>
        </w:rPr>
        <w:t xml:space="preserve"> person gets updates in a way that works for them and the project (PMI, 2021). Used together, these tools keep everyone aligned, cut down on confusion, and built trust all the way to </w:t>
      </w:r>
      <w:r w:rsidR="002D1E1E" w:rsidRPr="008A6BD1">
        <w:rPr>
          <w:rFonts w:ascii="Arial" w:hAnsi="Arial" w:cs="Arial"/>
          <w:sz w:val="22"/>
          <w:szCs w:val="22"/>
        </w:rPr>
        <w:t>launch.</w:t>
      </w:r>
    </w:p>
    <w:p w14:paraId="15A0F57F" w14:textId="5AF6D603" w:rsidR="007333E1" w:rsidRDefault="00317CCA" w:rsidP="007333E1">
      <w:pPr>
        <w:pStyle w:val="Heading1"/>
        <w:rPr>
          <w:rFonts w:ascii="Arial" w:hAnsi="Arial" w:cs="Arial"/>
        </w:rPr>
      </w:pPr>
      <w:bookmarkStart w:id="8" w:name="_Toc216988220"/>
      <w:r w:rsidRPr="008A6BD1">
        <w:rPr>
          <w:rFonts w:ascii="Arial" w:hAnsi="Arial" w:cs="Arial"/>
        </w:rPr>
        <w:lastRenderedPageBreak/>
        <w:t>4.0 Communication Managemen</w:t>
      </w:r>
      <w:r w:rsidR="007333E1">
        <w:rPr>
          <w:rFonts w:ascii="Arial" w:hAnsi="Arial" w:cs="Arial"/>
        </w:rPr>
        <w:t>t</w:t>
      </w:r>
      <w:bookmarkEnd w:id="8"/>
    </w:p>
    <w:p w14:paraId="7BD3FCB5" w14:textId="77777777" w:rsidR="00F74F4B" w:rsidRDefault="00F74F4B" w:rsidP="007333E1">
      <w:pPr>
        <w:pStyle w:val="Heading3"/>
      </w:pPr>
    </w:p>
    <w:p w14:paraId="29CABF8C" w14:textId="77777777" w:rsidR="00F74F4B" w:rsidRDefault="00F74F4B" w:rsidP="007333E1">
      <w:pPr>
        <w:pStyle w:val="Heading3"/>
      </w:pPr>
    </w:p>
    <w:p w14:paraId="7BBDC3F7" w14:textId="77777777" w:rsidR="00F74F4B" w:rsidRDefault="00F74F4B" w:rsidP="007333E1">
      <w:pPr>
        <w:pStyle w:val="Heading3"/>
      </w:pPr>
    </w:p>
    <w:p w14:paraId="2413D368" w14:textId="77777777" w:rsidR="00F74F4B" w:rsidRDefault="00F74F4B" w:rsidP="007333E1">
      <w:pPr>
        <w:pStyle w:val="Heading3"/>
      </w:pPr>
    </w:p>
    <w:p w14:paraId="0E5959CF" w14:textId="77777777" w:rsidR="00F74F4B" w:rsidRDefault="00F74F4B" w:rsidP="007333E1">
      <w:pPr>
        <w:pStyle w:val="Heading3"/>
      </w:pPr>
    </w:p>
    <w:p w14:paraId="1C7EB1A1" w14:textId="77777777" w:rsidR="00F74F4B" w:rsidRDefault="00F74F4B" w:rsidP="007333E1">
      <w:pPr>
        <w:pStyle w:val="Heading3"/>
      </w:pPr>
    </w:p>
    <w:p w14:paraId="68FE7363" w14:textId="77777777" w:rsidR="00F74F4B" w:rsidRDefault="00F74F4B" w:rsidP="007333E1">
      <w:pPr>
        <w:pStyle w:val="Heading3"/>
      </w:pPr>
    </w:p>
    <w:p w14:paraId="2C1F3DC1" w14:textId="77777777" w:rsidR="00F74F4B" w:rsidRDefault="00F74F4B" w:rsidP="007333E1">
      <w:pPr>
        <w:pStyle w:val="Heading3"/>
      </w:pPr>
    </w:p>
    <w:p w14:paraId="613D9A11" w14:textId="77777777" w:rsidR="00F74F4B" w:rsidRDefault="00F74F4B" w:rsidP="007333E1">
      <w:pPr>
        <w:pStyle w:val="Heading3"/>
      </w:pPr>
    </w:p>
    <w:p w14:paraId="72FEC171" w14:textId="77777777" w:rsidR="00F74F4B" w:rsidRDefault="00F74F4B" w:rsidP="007333E1">
      <w:pPr>
        <w:pStyle w:val="Heading3"/>
      </w:pPr>
    </w:p>
    <w:p w14:paraId="419A2677" w14:textId="77777777" w:rsidR="00F74F4B" w:rsidRDefault="00F74F4B" w:rsidP="007333E1">
      <w:pPr>
        <w:pStyle w:val="Heading3"/>
      </w:pPr>
    </w:p>
    <w:p w14:paraId="2C229A46" w14:textId="77777777" w:rsidR="00F74F4B" w:rsidRDefault="00F74F4B" w:rsidP="007333E1">
      <w:pPr>
        <w:pStyle w:val="Heading3"/>
      </w:pPr>
    </w:p>
    <w:p w14:paraId="016A187A" w14:textId="77777777" w:rsidR="00F74F4B" w:rsidRDefault="00F74F4B" w:rsidP="007333E1">
      <w:pPr>
        <w:pStyle w:val="Heading3"/>
      </w:pPr>
    </w:p>
    <w:p w14:paraId="6626911E" w14:textId="77777777" w:rsidR="00F74F4B" w:rsidRDefault="00F74F4B" w:rsidP="007333E1">
      <w:pPr>
        <w:pStyle w:val="Heading3"/>
      </w:pPr>
    </w:p>
    <w:p w14:paraId="630590DC" w14:textId="77777777" w:rsidR="00F74F4B" w:rsidRDefault="00F74F4B" w:rsidP="007333E1">
      <w:pPr>
        <w:pStyle w:val="Heading3"/>
      </w:pPr>
    </w:p>
    <w:p w14:paraId="16825979" w14:textId="77777777" w:rsidR="00F74F4B" w:rsidRDefault="00F74F4B" w:rsidP="007333E1">
      <w:pPr>
        <w:pStyle w:val="Heading3"/>
      </w:pPr>
    </w:p>
    <w:p w14:paraId="5C45C498" w14:textId="77777777" w:rsidR="00F74F4B" w:rsidRDefault="00F74F4B" w:rsidP="007333E1">
      <w:pPr>
        <w:pStyle w:val="Heading3"/>
      </w:pPr>
    </w:p>
    <w:p w14:paraId="711C7539" w14:textId="77777777" w:rsidR="00F74F4B" w:rsidRDefault="00F74F4B" w:rsidP="007333E1">
      <w:pPr>
        <w:pStyle w:val="Heading3"/>
      </w:pPr>
    </w:p>
    <w:p w14:paraId="3EBF57D8" w14:textId="77777777" w:rsidR="00F74F4B" w:rsidRDefault="00F74F4B" w:rsidP="007333E1">
      <w:pPr>
        <w:pStyle w:val="Heading3"/>
      </w:pPr>
    </w:p>
    <w:p w14:paraId="202CDC4E" w14:textId="77777777" w:rsidR="00F74F4B" w:rsidRDefault="00F74F4B" w:rsidP="007333E1">
      <w:pPr>
        <w:pStyle w:val="Heading3"/>
      </w:pPr>
    </w:p>
    <w:p w14:paraId="1B91BFDE" w14:textId="77777777" w:rsidR="00F74F4B" w:rsidRDefault="00F74F4B" w:rsidP="007333E1">
      <w:pPr>
        <w:pStyle w:val="Heading3"/>
      </w:pPr>
    </w:p>
    <w:p w14:paraId="31D7CBAE" w14:textId="417A7A4B" w:rsidR="00B35595" w:rsidRPr="008A6BD1" w:rsidRDefault="0045258A" w:rsidP="007333E1">
      <w:pPr>
        <w:pStyle w:val="Heading3"/>
      </w:pPr>
      <w:bookmarkStart w:id="9" w:name="_Toc216988221"/>
      <w:r w:rsidRPr="008A6BD1">
        <w:t>4.1 Communication Plan Table</w:t>
      </w:r>
      <w:bookmarkEnd w:id="9"/>
    </w:p>
    <w:tbl>
      <w:tblPr>
        <w:tblStyle w:val="PlainTable4"/>
        <w:tblpPr w:leftFromText="180" w:rightFromText="180" w:horzAnchor="margin" w:tblpXSpec="center" w:tblpY="-1440"/>
        <w:tblW w:w="12131" w:type="dxa"/>
        <w:tblLayout w:type="fixed"/>
        <w:tblLook w:val="04A0" w:firstRow="1" w:lastRow="0" w:firstColumn="1" w:lastColumn="0" w:noHBand="0" w:noVBand="1"/>
      </w:tblPr>
      <w:tblGrid>
        <w:gridCol w:w="2933"/>
        <w:gridCol w:w="1646"/>
        <w:gridCol w:w="2081"/>
        <w:gridCol w:w="1165"/>
        <w:gridCol w:w="973"/>
        <w:gridCol w:w="1066"/>
        <w:gridCol w:w="2267"/>
      </w:tblGrid>
      <w:tr w:rsidR="00BF2F63" w:rsidRPr="008A6BD1" w14:paraId="2BFD01C9" w14:textId="77777777" w:rsidTr="00137DBE">
        <w:trPr>
          <w:cnfStyle w:val="100000000000" w:firstRow="1" w:lastRow="0" w:firstColumn="0" w:lastColumn="0" w:oddVBand="0" w:evenVBand="0" w:oddHBand="0" w:evenHBand="0" w:firstRowFirstColumn="0" w:firstRowLastColumn="0" w:lastRowFirstColumn="0" w:lastRowLastColumn="0"/>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3CAEB" w:themeFill="accent1" w:themeFillTint="66"/>
          </w:tcPr>
          <w:p w14:paraId="7FD8B2DF" w14:textId="6BF1E1A1" w:rsidR="009974FA" w:rsidRPr="008A6BD1" w:rsidRDefault="005540BD" w:rsidP="00A54116">
            <w:pPr>
              <w:rPr>
                <w:rFonts w:ascii="Arial" w:hAnsi="Arial" w:cs="Arial"/>
                <w:sz w:val="22"/>
                <w:szCs w:val="22"/>
              </w:rPr>
            </w:pPr>
            <w:r w:rsidRPr="008A6BD1">
              <w:rPr>
                <w:rFonts w:ascii="Arial" w:hAnsi="Arial" w:cs="Arial"/>
                <w:sz w:val="22"/>
                <w:szCs w:val="22"/>
              </w:rPr>
              <w:lastRenderedPageBreak/>
              <w:t xml:space="preserve">Stakeholder </w:t>
            </w:r>
            <w:r w:rsidR="00834AC0" w:rsidRPr="008A6BD1">
              <w:rPr>
                <w:rFonts w:ascii="Arial" w:hAnsi="Arial" w:cs="Arial"/>
                <w:sz w:val="22"/>
                <w:szCs w:val="22"/>
              </w:rPr>
              <w:t>Category</w:t>
            </w:r>
          </w:p>
        </w:tc>
        <w:tc>
          <w:tcPr>
            <w:tcW w:w="1646" w:type="dxa"/>
            <w:shd w:val="clear" w:color="auto" w:fill="83CAEB" w:themeFill="accent1" w:themeFillTint="66"/>
          </w:tcPr>
          <w:p w14:paraId="37530F85" w14:textId="434C2A0D"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Stakeholder Group</w:t>
            </w:r>
          </w:p>
        </w:tc>
        <w:tc>
          <w:tcPr>
            <w:tcW w:w="2081" w:type="dxa"/>
            <w:shd w:val="clear" w:color="auto" w:fill="83CAEB" w:themeFill="accent1" w:themeFillTint="66"/>
          </w:tcPr>
          <w:p w14:paraId="08873A8F" w14:textId="6B5C53C2"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Communication Purpose</w:t>
            </w:r>
          </w:p>
        </w:tc>
        <w:tc>
          <w:tcPr>
            <w:tcW w:w="1165" w:type="dxa"/>
            <w:shd w:val="clear" w:color="auto" w:fill="83CAEB" w:themeFill="accent1" w:themeFillTint="66"/>
          </w:tcPr>
          <w:p w14:paraId="46DE403D" w14:textId="6AD2BEA4"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Frequency</w:t>
            </w:r>
          </w:p>
        </w:tc>
        <w:tc>
          <w:tcPr>
            <w:tcW w:w="973" w:type="dxa"/>
            <w:shd w:val="clear" w:color="auto" w:fill="83CAEB" w:themeFill="accent1" w:themeFillTint="66"/>
          </w:tcPr>
          <w:p w14:paraId="57533827" w14:textId="58F77418"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Format</w:t>
            </w:r>
          </w:p>
        </w:tc>
        <w:tc>
          <w:tcPr>
            <w:tcW w:w="1066" w:type="dxa"/>
            <w:shd w:val="clear" w:color="auto" w:fill="83CAEB" w:themeFill="accent1" w:themeFillTint="66"/>
          </w:tcPr>
          <w:p w14:paraId="2E9E21C3" w14:textId="41DBC19A"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Delivery Method</w:t>
            </w:r>
          </w:p>
        </w:tc>
        <w:tc>
          <w:tcPr>
            <w:tcW w:w="2267" w:type="dxa"/>
            <w:shd w:val="clear" w:color="auto" w:fill="83CAEB" w:themeFill="accent1" w:themeFillTint="66"/>
          </w:tcPr>
          <w:p w14:paraId="0381F768" w14:textId="69770F95" w:rsidR="009974FA" w:rsidRPr="008A6BD1" w:rsidRDefault="00C52DD1" w:rsidP="00A541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Responsible</w:t>
            </w:r>
          </w:p>
        </w:tc>
      </w:tr>
      <w:tr w:rsidR="00BF2F63" w:rsidRPr="008A6BD1" w14:paraId="6F5B59F8" w14:textId="77777777" w:rsidTr="00137DB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243A4DEB" w14:textId="7FD24ADB" w:rsidR="009974FA" w:rsidRPr="008A6BD1" w:rsidRDefault="00834AC0" w:rsidP="00A54116">
            <w:pPr>
              <w:rPr>
                <w:rFonts w:ascii="Arial" w:hAnsi="Arial" w:cs="Arial"/>
                <w:sz w:val="22"/>
                <w:szCs w:val="22"/>
              </w:rPr>
            </w:pPr>
            <w:r w:rsidRPr="008A6BD1">
              <w:rPr>
                <w:rFonts w:ascii="Arial" w:hAnsi="Arial" w:cs="Arial"/>
                <w:sz w:val="22"/>
                <w:szCs w:val="22"/>
              </w:rPr>
              <w:t>Internal to Project</w:t>
            </w:r>
          </w:p>
        </w:tc>
        <w:tc>
          <w:tcPr>
            <w:tcW w:w="1646" w:type="dxa"/>
          </w:tcPr>
          <w:p w14:paraId="6BCBF84D"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0B018A34"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165" w:type="dxa"/>
          </w:tcPr>
          <w:p w14:paraId="551F937A"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973" w:type="dxa"/>
          </w:tcPr>
          <w:p w14:paraId="37699E11"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66" w:type="dxa"/>
          </w:tcPr>
          <w:p w14:paraId="69E1B77B"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67" w:type="dxa"/>
          </w:tcPr>
          <w:p w14:paraId="1348EA90"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BF2F63" w:rsidRPr="008A6BD1" w14:paraId="1E7C0141" w14:textId="77777777" w:rsidTr="00137DBE">
        <w:trPr>
          <w:trHeight w:val="119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1E97801F" w14:textId="77777777" w:rsidR="009974FA" w:rsidRPr="008A6BD1" w:rsidRDefault="009974FA" w:rsidP="00A54116">
            <w:pPr>
              <w:rPr>
                <w:rFonts w:ascii="Arial" w:hAnsi="Arial" w:cs="Arial"/>
                <w:sz w:val="22"/>
                <w:szCs w:val="22"/>
              </w:rPr>
            </w:pPr>
          </w:p>
        </w:tc>
        <w:tc>
          <w:tcPr>
            <w:tcW w:w="1646" w:type="dxa"/>
          </w:tcPr>
          <w:p w14:paraId="351AF702" w14:textId="331BDE7C"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Team</w:t>
            </w:r>
          </w:p>
        </w:tc>
        <w:tc>
          <w:tcPr>
            <w:tcW w:w="2081" w:type="dxa"/>
          </w:tcPr>
          <w:p w14:paraId="6682E815" w14:textId="1B2CB526" w:rsidR="009974FA" w:rsidRPr="008A6BD1" w:rsidRDefault="007D0529"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Progress Updates,</w:t>
            </w:r>
            <w:r w:rsidR="006E6010" w:rsidRPr="008A6BD1">
              <w:rPr>
                <w:rFonts w:ascii="Arial" w:hAnsi="Arial" w:cs="Arial"/>
                <w:sz w:val="22"/>
                <w:szCs w:val="22"/>
              </w:rPr>
              <w:t xml:space="preserve"> task alignment, blockers</w:t>
            </w:r>
          </w:p>
        </w:tc>
        <w:tc>
          <w:tcPr>
            <w:tcW w:w="1165" w:type="dxa"/>
          </w:tcPr>
          <w:p w14:paraId="470E5E19" w14:textId="09C26615" w:rsidR="009974FA" w:rsidRPr="008A6BD1" w:rsidRDefault="006E601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0D3CB136" w14:textId="0449B960"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6C672D12" w14:textId="5AE64A57"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F2F</w:t>
            </w:r>
            <w:r w:rsidR="00F80345">
              <w:rPr>
                <w:rFonts w:ascii="Arial" w:hAnsi="Arial" w:cs="Arial"/>
                <w:sz w:val="22"/>
                <w:szCs w:val="22"/>
              </w:rPr>
              <w:t>/</w:t>
            </w:r>
            <w:r w:rsidR="00894DC7" w:rsidRPr="008A6BD1">
              <w:rPr>
                <w:rFonts w:ascii="Arial" w:hAnsi="Arial" w:cs="Arial"/>
                <w:sz w:val="22"/>
                <w:szCs w:val="22"/>
              </w:rPr>
              <w:t>VC</w:t>
            </w:r>
          </w:p>
        </w:tc>
        <w:tc>
          <w:tcPr>
            <w:tcW w:w="2267" w:type="dxa"/>
          </w:tcPr>
          <w:p w14:paraId="4D38FE2E" w14:textId="628892F9"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Manager</w:t>
            </w:r>
          </w:p>
        </w:tc>
      </w:tr>
      <w:tr w:rsidR="00BF2F63" w:rsidRPr="008A6BD1" w14:paraId="35EE19FF" w14:textId="77777777" w:rsidTr="00137DBE">
        <w:trPr>
          <w:cnfStyle w:val="000000100000" w:firstRow="0" w:lastRow="0" w:firstColumn="0" w:lastColumn="0" w:oddVBand="0" w:evenVBand="0" w:oddHBand="1" w:evenHBand="0" w:firstRowFirstColumn="0" w:firstRowLastColumn="0" w:lastRowFirstColumn="0" w:lastRowLastColumn="0"/>
          <w:trHeight w:val="88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1648EC96" w14:textId="77777777" w:rsidR="009974FA" w:rsidRPr="008A6BD1" w:rsidRDefault="009974FA" w:rsidP="00A54116">
            <w:pPr>
              <w:rPr>
                <w:rFonts w:ascii="Arial" w:hAnsi="Arial" w:cs="Arial"/>
                <w:sz w:val="22"/>
                <w:szCs w:val="22"/>
              </w:rPr>
            </w:pPr>
          </w:p>
        </w:tc>
        <w:tc>
          <w:tcPr>
            <w:tcW w:w="1646" w:type="dxa"/>
          </w:tcPr>
          <w:p w14:paraId="06A90565"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D40B16F" w14:textId="0A497718" w:rsidR="009974FA" w:rsidRPr="008A6BD1" w:rsidRDefault="00206C1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Risk Review, milestone review</w:t>
            </w:r>
          </w:p>
        </w:tc>
        <w:tc>
          <w:tcPr>
            <w:tcW w:w="1165" w:type="dxa"/>
          </w:tcPr>
          <w:p w14:paraId="55E3BC93" w14:textId="3E2ED7B6" w:rsidR="009974FA" w:rsidRPr="008A6BD1" w:rsidRDefault="00E13EC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1CC637A9" w14:textId="15088E9D" w:rsidR="009974FA" w:rsidRPr="008A6BD1" w:rsidRDefault="007822B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7B520337" w14:textId="618AC8BF" w:rsidR="009974FA" w:rsidRPr="008A6BD1" w:rsidRDefault="00894DC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F2F</w:t>
            </w:r>
          </w:p>
        </w:tc>
        <w:tc>
          <w:tcPr>
            <w:tcW w:w="2267" w:type="dxa"/>
          </w:tcPr>
          <w:p w14:paraId="1452575C" w14:textId="4A0E954A" w:rsidR="009974FA" w:rsidRPr="008A6BD1" w:rsidRDefault="001556D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Manager</w:t>
            </w:r>
          </w:p>
        </w:tc>
      </w:tr>
      <w:tr w:rsidR="00BF2F63" w:rsidRPr="008A6BD1" w14:paraId="1010FE6A" w14:textId="77777777" w:rsidTr="00137DBE">
        <w:trPr>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0A68209C" w14:textId="77777777" w:rsidR="009974FA" w:rsidRPr="008A6BD1" w:rsidRDefault="009974FA" w:rsidP="00A54116">
            <w:pPr>
              <w:rPr>
                <w:rFonts w:ascii="Arial" w:hAnsi="Arial" w:cs="Arial"/>
                <w:sz w:val="22"/>
                <w:szCs w:val="22"/>
              </w:rPr>
            </w:pPr>
          </w:p>
        </w:tc>
        <w:tc>
          <w:tcPr>
            <w:tcW w:w="1646" w:type="dxa"/>
          </w:tcPr>
          <w:p w14:paraId="57B7B366" w14:textId="77777777" w:rsidR="009974FA" w:rsidRPr="008A6BD1" w:rsidRDefault="009974F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081" w:type="dxa"/>
          </w:tcPr>
          <w:p w14:paraId="3D6A28C5" w14:textId="4666D56B" w:rsidR="009974FA" w:rsidRPr="008A6BD1" w:rsidRDefault="00F84093"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Task status, KPI tracking</w:t>
            </w:r>
          </w:p>
        </w:tc>
        <w:tc>
          <w:tcPr>
            <w:tcW w:w="1165" w:type="dxa"/>
          </w:tcPr>
          <w:p w14:paraId="2CAAE9CE" w14:textId="3E6F6D46" w:rsidR="009974FA" w:rsidRPr="008A6BD1" w:rsidRDefault="00E13EC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33D84E51" w14:textId="226A0176" w:rsidR="009974FA" w:rsidRPr="008A6BD1" w:rsidRDefault="007822B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0C414209" w14:textId="4FBEDF4B" w:rsidR="009974FA" w:rsidRPr="008A6BD1" w:rsidRDefault="00894DC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r w:rsidR="00F80345">
              <w:rPr>
                <w:rFonts w:ascii="Arial" w:hAnsi="Arial" w:cs="Arial"/>
                <w:sz w:val="22"/>
                <w:szCs w:val="22"/>
              </w:rPr>
              <w:t>/</w:t>
            </w:r>
            <w:r w:rsidRPr="008A6BD1">
              <w:rPr>
                <w:rFonts w:ascii="Arial" w:hAnsi="Arial" w:cs="Arial"/>
                <w:sz w:val="22"/>
                <w:szCs w:val="22"/>
              </w:rPr>
              <w:t xml:space="preserve"> PIP</w:t>
            </w:r>
          </w:p>
        </w:tc>
        <w:tc>
          <w:tcPr>
            <w:tcW w:w="2267" w:type="dxa"/>
          </w:tcPr>
          <w:p w14:paraId="3E8F071F" w14:textId="4E0F90EC" w:rsidR="009974FA" w:rsidRPr="008A6BD1" w:rsidRDefault="001556D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Team Lead</w:t>
            </w:r>
          </w:p>
        </w:tc>
      </w:tr>
      <w:tr w:rsidR="00BF2F63" w:rsidRPr="008A6BD1" w14:paraId="021C493A" w14:textId="77777777" w:rsidTr="00576BAF">
        <w:trPr>
          <w:cnfStyle w:val="000000100000" w:firstRow="0" w:lastRow="0" w:firstColumn="0" w:lastColumn="0" w:oddVBand="0" w:evenVBand="0" w:oddHBand="1" w:evenHBand="0" w:firstRowFirstColumn="0" w:firstRowLastColumn="0" w:lastRowFirstColumn="0" w:lastRowLastColumn="0"/>
          <w:trHeight w:val="119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76FCED4A" w14:textId="77777777" w:rsidR="009974FA" w:rsidRPr="008A6BD1" w:rsidRDefault="009974FA" w:rsidP="00A54116">
            <w:pPr>
              <w:rPr>
                <w:rFonts w:ascii="Arial" w:hAnsi="Arial" w:cs="Arial"/>
                <w:sz w:val="22"/>
                <w:szCs w:val="22"/>
              </w:rPr>
            </w:pPr>
          </w:p>
        </w:tc>
        <w:tc>
          <w:tcPr>
            <w:tcW w:w="1646" w:type="dxa"/>
            <w:shd w:val="clear" w:color="auto" w:fill="F2CEED" w:themeFill="accent5" w:themeFillTint="33"/>
          </w:tcPr>
          <w:p w14:paraId="60282658" w14:textId="586F8988" w:rsidR="009974FA" w:rsidRPr="008A6BD1" w:rsidRDefault="00834AC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Management</w:t>
            </w:r>
          </w:p>
        </w:tc>
        <w:tc>
          <w:tcPr>
            <w:tcW w:w="2081" w:type="dxa"/>
            <w:shd w:val="clear" w:color="auto" w:fill="F2CEED" w:themeFill="accent5" w:themeFillTint="33"/>
          </w:tcPr>
          <w:p w14:paraId="7F53DE8C" w14:textId="0E522ADE" w:rsidR="009974FA" w:rsidRPr="008A6BD1" w:rsidRDefault="00F84093"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Steering Updates, decision making</w:t>
            </w:r>
          </w:p>
        </w:tc>
        <w:tc>
          <w:tcPr>
            <w:tcW w:w="1165" w:type="dxa"/>
            <w:shd w:val="clear" w:color="auto" w:fill="F2CEED" w:themeFill="accent5" w:themeFillTint="33"/>
          </w:tcPr>
          <w:p w14:paraId="4F8DA63B" w14:textId="4EE0939D" w:rsidR="009974FA" w:rsidRPr="008A6BD1" w:rsidRDefault="0053222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shd w:val="clear" w:color="auto" w:fill="F2CEED" w:themeFill="accent5" w:themeFillTint="33"/>
          </w:tcPr>
          <w:p w14:paraId="082F0B91" w14:textId="39558534" w:rsidR="009974FA" w:rsidRPr="008A6BD1" w:rsidRDefault="007822B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shd w:val="clear" w:color="auto" w:fill="F2CEED" w:themeFill="accent5" w:themeFillTint="33"/>
          </w:tcPr>
          <w:p w14:paraId="0FDB5CE5" w14:textId="089F46BD" w:rsidR="009974FA" w:rsidRPr="008A6BD1" w:rsidRDefault="00894DC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F2F VC</w:t>
            </w:r>
          </w:p>
        </w:tc>
        <w:tc>
          <w:tcPr>
            <w:tcW w:w="2267" w:type="dxa"/>
            <w:shd w:val="clear" w:color="auto" w:fill="F2CEED" w:themeFill="accent5" w:themeFillTint="33"/>
          </w:tcPr>
          <w:p w14:paraId="6D877EE7" w14:textId="63F2FDF1" w:rsidR="009974FA" w:rsidRPr="008A6BD1" w:rsidRDefault="001556D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Sponsor</w:t>
            </w:r>
          </w:p>
        </w:tc>
      </w:tr>
      <w:tr w:rsidR="00BF2F63" w:rsidRPr="008A6BD1" w14:paraId="4B0FB28F" w14:textId="77777777" w:rsidTr="00137DBE">
        <w:trPr>
          <w:trHeight w:val="88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1231D95D" w14:textId="77777777" w:rsidR="009974FA" w:rsidRPr="008A6BD1" w:rsidRDefault="009974FA" w:rsidP="00A54116">
            <w:pPr>
              <w:rPr>
                <w:rFonts w:ascii="Arial" w:hAnsi="Arial" w:cs="Arial"/>
                <w:sz w:val="22"/>
                <w:szCs w:val="22"/>
              </w:rPr>
            </w:pPr>
          </w:p>
        </w:tc>
        <w:tc>
          <w:tcPr>
            <w:tcW w:w="1646" w:type="dxa"/>
          </w:tcPr>
          <w:p w14:paraId="1D6C8D78" w14:textId="77777777" w:rsidR="009974FA" w:rsidRPr="008A6BD1" w:rsidRDefault="009974F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081" w:type="dxa"/>
          </w:tcPr>
          <w:p w14:paraId="687C066A" w14:textId="3F954F4B" w:rsidR="009974FA" w:rsidRPr="008A6BD1" w:rsidRDefault="00137DB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Budget</w:t>
            </w:r>
            <w:r w:rsidR="004A52E2" w:rsidRPr="008A6BD1">
              <w:rPr>
                <w:rFonts w:ascii="Arial" w:hAnsi="Arial" w:cs="Arial"/>
                <w:sz w:val="22"/>
                <w:szCs w:val="22"/>
              </w:rPr>
              <w:t xml:space="preserve"> and Timeline tracking</w:t>
            </w:r>
          </w:p>
        </w:tc>
        <w:tc>
          <w:tcPr>
            <w:tcW w:w="1165" w:type="dxa"/>
          </w:tcPr>
          <w:p w14:paraId="790EF7D5" w14:textId="7A21B041"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4E4692BA" w14:textId="3E041403" w:rsidR="009974FA" w:rsidRPr="008A6BD1" w:rsidRDefault="007822B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Dashboard</w:t>
            </w:r>
          </w:p>
        </w:tc>
        <w:tc>
          <w:tcPr>
            <w:tcW w:w="1066" w:type="dxa"/>
          </w:tcPr>
          <w:p w14:paraId="0477B63A" w14:textId="68892B77" w:rsidR="009974FA" w:rsidRPr="008A6BD1" w:rsidRDefault="00894DC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PIP</w:t>
            </w:r>
            <w:r w:rsidR="00F80345">
              <w:rPr>
                <w:rFonts w:ascii="Arial" w:hAnsi="Arial" w:cs="Arial"/>
                <w:sz w:val="22"/>
                <w:szCs w:val="22"/>
              </w:rPr>
              <w:t>/</w:t>
            </w:r>
            <w:r w:rsidRPr="008A6BD1">
              <w:rPr>
                <w:rFonts w:ascii="Arial" w:hAnsi="Arial" w:cs="Arial"/>
                <w:sz w:val="22"/>
                <w:szCs w:val="22"/>
              </w:rPr>
              <w:t xml:space="preserve"> Email</w:t>
            </w:r>
          </w:p>
        </w:tc>
        <w:tc>
          <w:tcPr>
            <w:tcW w:w="2267" w:type="dxa"/>
          </w:tcPr>
          <w:p w14:paraId="7F967B93" w14:textId="4762D2DC" w:rsidR="009974FA" w:rsidRPr="008A6BD1" w:rsidRDefault="001556D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PMO</w:t>
            </w:r>
          </w:p>
        </w:tc>
      </w:tr>
      <w:tr w:rsidR="00BF2F63" w:rsidRPr="008A6BD1" w14:paraId="4F12D401" w14:textId="77777777" w:rsidTr="00137DBE">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3441F10A" w14:textId="77777777" w:rsidR="009974FA" w:rsidRPr="008A6BD1" w:rsidRDefault="009974FA" w:rsidP="00A54116">
            <w:pPr>
              <w:rPr>
                <w:rFonts w:ascii="Arial" w:hAnsi="Arial" w:cs="Arial"/>
                <w:sz w:val="22"/>
                <w:szCs w:val="22"/>
              </w:rPr>
            </w:pPr>
          </w:p>
        </w:tc>
        <w:tc>
          <w:tcPr>
            <w:tcW w:w="1646" w:type="dxa"/>
          </w:tcPr>
          <w:p w14:paraId="60C8E559"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6136392" w14:textId="1DC0D040" w:rsidR="009974FA" w:rsidRPr="008A6BD1" w:rsidRDefault="004A52E2"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Exception &amp; issue escalation</w:t>
            </w:r>
          </w:p>
        </w:tc>
        <w:tc>
          <w:tcPr>
            <w:tcW w:w="1165" w:type="dxa"/>
          </w:tcPr>
          <w:p w14:paraId="00DFA286" w14:textId="3EC430C6" w:rsidR="009974FA" w:rsidRPr="008A6BD1" w:rsidRDefault="0053222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As needed</w:t>
            </w:r>
          </w:p>
        </w:tc>
        <w:tc>
          <w:tcPr>
            <w:tcW w:w="973" w:type="dxa"/>
          </w:tcPr>
          <w:p w14:paraId="1E6A90ED" w14:textId="6F3F49A9" w:rsidR="009974FA" w:rsidRPr="008A6BD1" w:rsidRDefault="007822B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794687F2" w14:textId="715571A8" w:rsidR="009974FA" w:rsidRPr="008A6BD1" w:rsidRDefault="00894DC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r w:rsidR="00F80345">
              <w:rPr>
                <w:rFonts w:ascii="Arial" w:hAnsi="Arial" w:cs="Arial"/>
                <w:sz w:val="22"/>
                <w:szCs w:val="22"/>
              </w:rPr>
              <w:t>/</w:t>
            </w:r>
            <w:r w:rsidRPr="008A6BD1">
              <w:rPr>
                <w:rFonts w:ascii="Arial" w:hAnsi="Arial" w:cs="Arial"/>
                <w:sz w:val="22"/>
                <w:szCs w:val="22"/>
              </w:rPr>
              <w:t xml:space="preserve"> TC</w:t>
            </w:r>
          </w:p>
        </w:tc>
        <w:tc>
          <w:tcPr>
            <w:tcW w:w="2267" w:type="dxa"/>
          </w:tcPr>
          <w:p w14:paraId="21DA4EEE" w14:textId="60AEB94F" w:rsidR="009974FA" w:rsidRPr="008A6BD1" w:rsidRDefault="001556D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Project Manager</w:t>
            </w:r>
          </w:p>
        </w:tc>
      </w:tr>
      <w:tr w:rsidR="00BF2F63" w:rsidRPr="008A6BD1" w14:paraId="4A609FD5" w14:textId="77777777" w:rsidTr="00137DBE">
        <w:trPr>
          <w:trHeight w:val="90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205C1883" w14:textId="77777777" w:rsidR="009974FA" w:rsidRPr="008A6BD1" w:rsidRDefault="009974FA" w:rsidP="00A54116">
            <w:pPr>
              <w:rPr>
                <w:rFonts w:ascii="Arial" w:hAnsi="Arial" w:cs="Arial"/>
                <w:sz w:val="22"/>
                <w:szCs w:val="22"/>
              </w:rPr>
            </w:pPr>
          </w:p>
        </w:tc>
        <w:tc>
          <w:tcPr>
            <w:tcW w:w="1646" w:type="dxa"/>
          </w:tcPr>
          <w:p w14:paraId="08250D85" w14:textId="0185298F"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Board of Directors</w:t>
            </w:r>
          </w:p>
        </w:tc>
        <w:tc>
          <w:tcPr>
            <w:tcW w:w="2081" w:type="dxa"/>
          </w:tcPr>
          <w:p w14:paraId="10845613" w14:textId="3C8B12FF" w:rsidR="009974FA" w:rsidRPr="008A6BD1" w:rsidRDefault="004A52E2"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Strategic oversight, governance</w:t>
            </w:r>
          </w:p>
        </w:tc>
        <w:tc>
          <w:tcPr>
            <w:tcW w:w="1165" w:type="dxa"/>
          </w:tcPr>
          <w:p w14:paraId="3FE6D791" w14:textId="234FAD16"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973" w:type="dxa"/>
          </w:tcPr>
          <w:p w14:paraId="15E8A627" w14:textId="687D0DA6" w:rsidR="009974FA" w:rsidRPr="008A6BD1" w:rsidRDefault="007822B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193ADCCB" w14:textId="02869D27" w:rsidR="009974FA" w:rsidRPr="008A6BD1" w:rsidRDefault="00894DC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VC</w:t>
            </w:r>
            <w:r w:rsidR="00F80345">
              <w:rPr>
                <w:rFonts w:ascii="Arial" w:hAnsi="Arial" w:cs="Arial"/>
                <w:sz w:val="22"/>
                <w:szCs w:val="22"/>
              </w:rPr>
              <w:t>/</w:t>
            </w:r>
            <w:r w:rsidRPr="008A6BD1">
              <w:rPr>
                <w:rFonts w:ascii="Arial" w:hAnsi="Arial" w:cs="Arial"/>
                <w:sz w:val="22"/>
                <w:szCs w:val="22"/>
              </w:rPr>
              <w:t>F2F</w:t>
            </w:r>
          </w:p>
        </w:tc>
        <w:tc>
          <w:tcPr>
            <w:tcW w:w="2267" w:type="dxa"/>
          </w:tcPr>
          <w:p w14:paraId="02351B30" w14:textId="6B3E2E45" w:rsidR="009974FA" w:rsidRPr="008A6BD1" w:rsidRDefault="0062496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CEO Sponsor</w:t>
            </w:r>
          </w:p>
        </w:tc>
      </w:tr>
      <w:tr w:rsidR="00BF2F63" w:rsidRPr="008A6BD1" w14:paraId="2AD2E37E" w14:textId="77777777" w:rsidTr="00137DBE">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77E08C57" w14:textId="77777777" w:rsidR="009974FA" w:rsidRPr="008A6BD1" w:rsidRDefault="009974FA" w:rsidP="00A54116">
            <w:pPr>
              <w:rPr>
                <w:rFonts w:ascii="Arial" w:hAnsi="Arial" w:cs="Arial"/>
                <w:sz w:val="22"/>
                <w:szCs w:val="22"/>
              </w:rPr>
            </w:pPr>
          </w:p>
        </w:tc>
        <w:tc>
          <w:tcPr>
            <w:tcW w:w="1646" w:type="dxa"/>
          </w:tcPr>
          <w:p w14:paraId="7C74CDE7"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280C1121" w14:textId="097357AC" w:rsidR="009974FA" w:rsidRPr="008A6BD1" w:rsidRDefault="00735CA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Performance highlights</w:t>
            </w:r>
          </w:p>
        </w:tc>
        <w:tc>
          <w:tcPr>
            <w:tcW w:w="1165" w:type="dxa"/>
          </w:tcPr>
          <w:p w14:paraId="71F9DC5A" w14:textId="644C966C" w:rsidR="009974FA" w:rsidRPr="008A6BD1" w:rsidRDefault="0053222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19875FD5" w14:textId="60DD69AE" w:rsidR="009974FA" w:rsidRPr="008A6BD1" w:rsidRDefault="005A744F"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79744106" w14:textId="01478237" w:rsidR="009974FA" w:rsidRPr="008A6BD1" w:rsidRDefault="009021B2"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r w:rsidR="00F80345">
              <w:rPr>
                <w:rFonts w:ascii="Arial" w:hAnsi="Arial" w:cs="Arial"/>
                <w:sz w:val="22"/>
                <w:szCs w:val="22"/>
              </w:rPr>
              <w:t>/</w:t>
            </w:r>
            <w:r w:rsidRPr="008A6BD1">
              <w:rPr>
                <w:rFonts w:ascii="Arial" w:hAnsi="Arial" w:cs="Arial"/>
                <w:sz w:val="22"/>
                <w:szCs w:val="22"/>
              </w:rPr>
              <w:t xml:space="preserve"> PIP</w:t>
            </w:r>
          </w:p>
        </w:tc>
        <w:tc>
          <w:tcPr>
            <w:tcW w:w="2267" w:type="dxa"/>
          </w:tcPr>
          <w:p w14:paraId="7BEF6A6D" w14:textId="1C1A9835"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PMO</w:t>
            </w:r>
          </w:p>
        </w:tc>
      </w:tr>
      <w:tr w:rsidR="00BF2F63" w:rsidRPr="008A6BD1" w14:paraId="5076AF9F" w14:textId="77777777" w:rsidTr="00137DBE">
        <w:trPr>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DD873" w:themeFill="accent6" w:themeFillTint="99"/>
          </w:tcPr>
          <w:p w14:paraId="776E110B" w14:textId="77777777" w:rsidR="009974FA" w:rsidRPr="008A6BD1" w:rsidRDefault="009974FA" w:rsidP="00A54116">
            <w:pPr>
              <w:rPr>
                <w:rFonts w:ascii="Arial" w:hAnsi="Arial" w:cs="Arial"/>
                <w:sz w:val="22"/>
                <w:szCs w:val="22"/>
              </w:rPr>
            </w:pPr>
          </w:p>
        </w:tc>
        <w:tc>
          <w:tcPr>
            <w:tcW w:w="1646" w:type="dxa"/>
          </w:tcPr>
          <w:p w14:paraId="5490BCA5" w14:textId="77777777" w:rsidR="009974FA" w:rsidRPr="008A6BD1" w:rsidRDefault="009974F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081" w:type="dxa"/>
          </w:tcPr>
          <w:p w14:paraId="4FA1E447" w14:textId="53016255" w:rsidR="009974FA" w:rsidRPr="008A6BD1" w:rsidRDefault="00735CA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 (org wide updates)</w:t>
            </w:r>
          </w:p>
        </w:tc>
        <w:tc>
          <w:tcPr>
            <w:tcW w:w="1165" w:type="dxa"/>
          </w:tcPr>
          <w:p w14:paraId="10BF4592" w14:textId="569333FF"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14DCBA59" w14:textId="56A82C20" w:rsidR="009974FA" w:rsidRPr="008A6BD1" w:rsidRDefault="005A744F"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w:t>
            </w:r>
          </w:p>
        </w:tc>
        <w:tc>
          <w:tcPr>
            <w:tcW w:w="1066" w:type="dxa"/>
          </w:tcPr>
          <w:p w14:paraId="72E5A6AB" w14:textId="436C0974" w:rsidR="009974FA" w:rsidRPr="008A6BD1" w:rsidRDefault="009021B2"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2267" w:type="dxa"/>
          </w:tcPr>
          <w:p w14:paraId="6F37F31E" w14:textId="40F2612D"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Comms Team</w:t>
            </w:r>
          </w:p>
        </w:tc>
      </w:tr>
      <w:tr w:rsidR="00BF2F63" w:rsidRPr="008A6BD1" w14:paraId="13EC322B" w14:textId="77777777" w:rsidTr="00137DB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743C4BFD" w14:textId="51AA8DE9" w:rsidR="009974FA" w:rsidRPr="008A6BD1" w:rsidRDefault="00834AC0" w:rsidP="00A54116">
            <w:pPr>
              <w:rPr>
                <w:rFonts w:ascii="Arial" w:hAnsi="Arial" w:cs="Arial"/>
                <w:sz w:val="22"/>
                <w:szCs w:val="22"/>
              </w:rPr>
            </w:pPr>
            <w:r w:rsidRPr="008A6BD1">
              <w:rPr>
                <w:rFonts w:ascii="Arial" w:hAnsi="Arial" w:cs="Arial"/>
                <w:sz w:val="22"/>
                <w:szCs w:val="22"/>
              </w:rPr>
              <w:t>External to Organisation</w:t>
            </w:r>
          </w:p>
        </w:tc>
        <w:tc>
          <w:tcPr>
            <w:tcW w:w="1646" w:type="dxa"/>
          </w:tcPr>
          <w:p w14:paraId="483C11F6"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4389D752"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165" w:type="dxa"/>
          </w:tcPr>
          <w:p w14:paraId="1A162D2C"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973" w:type="dxa"/>
          </w:tcPr>
          <w:p w14:paraId="5FCFB64B"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066" w:type="dxa"/>
          </w:tcPr>
          <w:p w14:paraId="3E9135C3"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67" w:type="dxa"/>
          </w:tcPr>
          <w:p w14:paraId="63C83D80"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BF2F63" w:rsidRPr="008A6BD1" w14:paraId="7B7413E9" w14:textId="77777777" w:rsidTr="00137DBE">
        <w:trPr>
          <w:trHeight w:val="900"/>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74D46DA" w14:textId="77777777" w:rsidR="009974FA" w:rsidRPr="008A6BD1" w:rsidRDefault="009974FA" w:rsidP="00A54116">
            <w:pPr>
              <w:rPr>
                <w:rFonts w:ascii="Arial" w:hAnsi="Arial" w:cs="Arial"/>
                <w:sz w:val="22"/>
                <w:szCs w:val="22"/>
              </w:rPr>
            </w:pPr>
          </w:p>
        </w:tc>
        <w:tc>
          <w:tcPr>
            <w:tcW w:w="1646" w:type="dxa"/>
          </w:tcPr>
          <w:p w14:paraId="1AA411FB" w14:textId="2FAD65A6"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Shareholders</w:t>
            </w:r>
          </w:p>
        </w:tc>
        <w:tc>
          <w:tcPr>
            <w:tcW w:w="2081" w:type="dxa"/>
          </w:tcPr>
          <w:p w14:paraId="23529C88" w14:textId="04FD2119" w:rsidR="009974FA" w:rsidRPr="008A6BD1" w:rsidRDefault="0079019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Financial </w:t>
            </w:r>
            <w:r w:rsidR="00137DBE" w:rsidRPr="008A6BD1">
              <w:rPr>
                <w:rFonts w:ascii="Arial" w:hAnsi="Arial" w:cs="Arial"/>
                <w:sz w:val="22"/>
                <w:szCs w:val="22"/>
              </w:rPr>
              <w:t>performance,</w:t>
            </w:r>
            <w:r w:rsidRPr="008A6BD1">
              <w:rPr>
                <w:rFonts w:ascii="Arial" w:hAnsi="Arial" w:cs="Arial"/>
                <w:sz w:val="22"/>
                <w:szCs w:val="22"/>
              </w:rPr>
              <w:t xml:space="preserve"> project ROI</w:t>
            </w:r>
          </w:p>
        </w:tc>
        <w:tc>
          <w:tcPr>
            <w:tcW w:w="1165" w:type="dxa"/>
          </w:tcPr>
          <w:p w14:paraId="334BD8C9" w14:textId="0EAC575C"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973" w:type="dxa"/>
          </w:tcPr>
          <w:p w14:paraId="7FC86684" w14:textId="3195BE52" w:rsidR="009974FA" w:rsidRPr="008A6BD1" w:rsidRDefault="005A744F"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4611CB71" w14:textId="58376951" w:rsidR="009974FA" w:rsidRPr="008A6BD1" w:rsidRDefault="009021B2"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VC</w:t>
            </w:r>
            <w:r w:rsidR="00F80345">
              <w:rPr>
                <w:rFonts w:ascii="Arial" w:hAnsi="Arial" w:cs="Arial"/>
                <w:sz w:val="22"/>
                <w:szCs w:val="22"/>
              </w:rPr>
              <w:t>/</w:t>
            </w:r>
            <w:r w:rsidRPr="008A6BD1">
              <w:rPr>
                <w:rFonts w:ascii="Arial" w:hAnsi="Arial" w:cs="Arial"/>
                <w:sz w:val="22"/>
                <w:szCs w:val="22"/>
              </w:rPr>
              <w:t>F2</w:t>
            </w:r>
            <w:r w:rsidR="00C57FE8" w:rsidRPr="008A6BD1">
              <w:rPr>
                <w:rFonts w:ascii="Arial" w:hAnsi="Arial" w:cs="Arial"/>
                <w:sz w:val="22"/>
                <w:szCs w:val="22"/>
              </w:rPr>
              <w:t>F</w:t>
            </w:r>
          </w:p>
        </w:tc>
        <w:tc>
          <w:tcPr>
            <w:tcW w:w="2267" w:type="dxa"/>
          </w:tcPr>
          <w:p w14:paraId="33B680B3" w14:textId="7FBD6FE5"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CFO</w:t>
            </w:r>
          </w:p>
        </w:tc>
      </w:tr>
      <w:tr w:rsidR="00BF2F63" w:rsidRPr="008A6BD1" w14:paraId="5D622184" w14:textId="77777777" w:rsidTr="00137DBE">
        <w:trPr>
          <w:cnfStyle w:val="000000100000" w:firstRow="0" w:lastRow="0" w:firstColumn="0" w:lastColumn="0" w:oddVBand="0" w:evenVBand="0" w:oddHBand="1" w:evenHBand="0" w:firstRowFirstColumn="0" w:firstRowLastColumn="0" w:lastRowFirstColumn="0" w:lastRowLastColumn="0"/>
          <w:trHeight w:val="580"/>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2F2CDD63" w14:textId="77777777" w:rsidR="009974FA" w:rsidRPr="008A6BD1" w:rsidRDefault="009974FA" w:rsidP="00A54116">
            <w:pPr>
              <w:rPr>
                <w:rFonts w:ascii="Arial" w:hAnsi="Arial" w:cs="Arial"/>
                <w:sz w:val="22"/>
                <w:szCs w:val="22"/>
              </w:rPr>
            </w:pPr>
          </w:p>
        </w:tc>
        <w:tc>
          <w:tcPr>
            <w:tcW w:w="1646" w:type="dxa"/>
          </w:tcPr>
          <w:p w14:paraId="6735EFA9"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B38184A" w14:textId="1E374911" w:rsidR="009974FA" w:rsidRPr="008A6BD1" w:rsidRDefault="0079019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Annual report highlights</w:t>
            </w:r>
          </w:p>
        </w:tc>
        <w:tc>
          <w:tcPr>
            <w:tcW w:w="1165" w:type="dxa"/>
          </w:tcPr>
          <w:p w14:paraId="520885F4" w14:textId="7B48B631" w:rsidR="009974FA" w:rsidRPr="008A6BD1" w:rsidRDefault="00E103DB"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Annually</w:t>
            </w:r>
          </w:p>
        </w:tc>
        <w:tc>
          <w:tcPr>
            <w:tcW w:w="973" w:type="dxa"/>
          </w:tcPr>
          <w:p w14:paraId="2C07CEE3" w14:textId="5C89D9A5" w:rsidR="009974FA" w:rsidRPr="008A6BD1" w:rsidRDefault="005A744F"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4298ADDC" w14:textId="60D037BB" w:rsidR="009974FA" w:rsidRPr="008A6BD1" w:rsidRDefault="00C57FE8"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r w:rsidR="00F80345">
              <w:rPr>
                <w:rFonts w:ascii="Arial" w:hAnsi="Arial" w:cs="Arial"/>
                <w:sz w:val="22"/>
                <w:szCs w:val="22"/>
              </w:rPr>
              <w:t>/</w:t>
            </w:r>
            <w:r w:rsidRPr="008A6BD1">
              <w:rPr>
                <w:rFonts w:ascii="Arial" w:hAnsi="Arial" w:cs="Arial"/>
                <w:sz w:val="22"/>
                <w:szCs w:val="22"/>
              </w:rPr>
              <w:t xml:space="preserve"> Postal</w:t>
            </w:r>
          </w:p>
        </w:tc>
        <w:tc>
          <w:tcPr>
            <w:tcW w:w="2267" w:type="dxa"/>
          </w:tcPr>
          <w:p w14:paraId="7652B120" w14:textId="49E6F229"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Investor Relations</w:t>
            </w:r>
          </w:p>
        </w:tc>
      </w:tr>
      <w:tr w:rsidR="00BF2F63" w:rsidRPr="008A6BD1" w14:paraId="108B0F3A" w14:textId="77777777" w:rsidTr="00576BAF">
        <w:trPr>
          <w:trHeight w:val="595"/>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18ACBFC3" w14:textId="77777777" w:rsidR="009974FA" w:rsidRPr="008A6BD1" w:rsidRDefault="009974FA" w:rsidP="00A54116">
            <w:pPr>
              <w:rPr>
                <w:rFonts w:ascii="Arial" w:hAnsi="Arial" w:cs="Arial"/>
                <w:sz w:val="22"/>
                <w:szCs w:val="22"/>
              </w:rPr>
            </w:pPr>
          </w:p>
        </w:tc>
        <w:tc>
          <w:tcPr>
            <w:tcW w:w="1646" w:type="dxa"/>
            <w:shd w:val="clear" w:color="auto" w:fill="FFC000"/>
          </w:tcPr>
          <w:p w14:paraId="36456A84" w14:textId="02443B61"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Customers</w:t>
            </w:r>
          </w:p>
        </w:tc>
        <w:tc>
          <w:tcPr>
            <w:tcW w:w="2081" w:type="dxa"/>
            <w:shd w:val="clear" w:color="auto" w:fill="FFC000"/>
          </w:tcPr>
          <w:p w14:paraId="20141928" w14:textId="03C27876" w:rsidR="009974FA" w:rsidRPr="008A6BD1" w:rsidRDefault="00A16C3A"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updates, support changes</w:t>
            </w:r>
          </w:p>
        </w:tc>
        <w:tc>
          <w:tcPr>
            <w:tcW w:w="1165" w:type="dxa"/>
            <w:shd w:val="clear" w:color="auto" w:fill="FFC000"/>
          </w:tcPr>
          <w:p w14:paraId="3E15C6C8" w14:textId="213BE9CC" w:rsidR="009974FA" w:rsidRPr="008A6BD1" w:rsidRDefault="0053222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shd w:val="clear" w:color="auto" w:fill="FFC000"/>
          </w:tcPr>
          <w:p w14:paraId="6477C9C9" w14:textId="29E725CA" w:rsidR="009974FA" w:rsidRPr="008A6BD1" w:rsidRDefault="005A744F"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w:t>
            </w:r>
          </w:p>
        </w:tc>
        <w:tc>
          <w:tcPr>
            <w:tcW w:w="1066" w:type="dxa"/>
            <w:shd w:val="clear" w:color="auto" w:fill="FFC000"/>
          </w:tcPr>
          <w:p w14:paraId="628509C5" w14:textId="4D3F41AD" w:rsidR="009974FA" w:rsidRPr="008A6BD1" w:rsidRDefault="00A04A7D"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2267" w:type="dxa"/>
            <w:shd w:val="clear" w:color="auto" w:fill="FFC000"/>
          </w:tcPr>
          <w:p w14:paraId="24D4BE08" w14:textId="533E486F"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Marketing</w:t>
            </w:r>
          </w:p>
        </w:tc>
      </w:tr>
      <w:tr w:rsidR="00BF2F63" w:rsidRPr="008A6BD1" w14:paraId="604C5D6A" w14:textId="77777777" w:rsidTr="00137DBE">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41D3E123" w14:textId="77777777" w:rsidR="009974FA" w:rsidRPr="008A6BD1" w:rsidRDefault="009974FA" w:rsidP="00A54116">
            <w:pPr>
              <w:rPr>
                <w:rFonts w:ascii="Arial" w:hAnsi="Arial" w:cs="Arial"/>
                <w:sz w:val="22"/>
                <w:szCs w:val="22"/>
              </w:rPr>
            </w:pPr>
          </w:p>
        </w:tc>
        <w:tc>
          <w:tcPr>
            <w:tcW w:w="1646" w:type="dxa"/>
          </w:tcPr>
          <w:p w14:paraId="7870D6F9"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1BF417CE" w14:textId="6CFA17C7" w:rsidR="009974FA" w:rsidRPr="008A6BD1" w:rsidRDefault="00A16C3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Feedback sessions, UAT updates</w:t>
            </w:r>
          </w:p>
        </w:tc>
        <w:tc>
          <w:tcPr>
            <w:tcW w:w="1165" w:type="dxa"/>
          </w:tcPr>
          <w:p w14:paraId="7E41EB5C" w14:textId="2C6759CD" w:rsidR="009974FA" w:rsidRPr="008A6BD1" w:rsidRDefault="00DD2F70"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As needed</w:t>
            </w:r>
          </w:p>
        </w:tc>
        <w:tc>
          <w:tcPr>
            <w:tcW w:w="973" w:type="dxa"/>
          </w:tcPr>
          <w:p w14:paraId="41EF2B19" w14:textId="7F4F40FD" w:rsidR="009974FA"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Workshop</w:t>
            </w:r>
          </w:p>
        </w:tc>
        <w:tc>
          <w:tcPr>
            <w:tcW w:w="1066" w:type="dxa"/>
          </w:tcPr>
          <w:p w14:paraId="0F552F88" w14:textId="5113BA01" w:rsidR="009974FA" w:rsidRPr="008A6BD1" w:rsidRDefault="00A04A7D"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VC</w:t>
            </w:r>
            <w:r w:rsidR="00F80345">
              <w:rPr>
                <w:rFonts w:ascii="Arial" w:hAnsi="Arial" w:cs="Arial"/>
                <w:sz w:val="22"/>
                <w:szCs w:val="22"/>
              </w:rPr>
              <w:t>/</w:t>
            </w:r>
            <w:r w:rsidR="000000F7" w:rsidRPr="008A6BD1">
              <w:rPr>
                <w:rFonts w:ascii="Arial" w:hAnsi="Arial" w:cs="Arial"/>
                <w:sz w:val="22"/>
                <w:szCs w:val="22"/>
              </w:rPr>
              <w:t>F2F</w:t>
            </w:r>
          </w:p>
        </w:tc>
        <w:tc>
          <w:tcPr>
            <w:tcW w:w="2267" w:type="dxa"/>
          </w:tcPr>
          <w:p w14:paraId="520D38E4" w14:textId="3C9A3D27"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Manager</w:t>
            </w:r>
          </w:p>
        </w:tc>
      </w:tr>
      <w:tr w:rsidR="00BF2F63" w:rsidRPr="008A6BD1" w14:paraId="14BB90DB" w14:textId="77777777" w:rsidTr="00137DBE">
        <w:trPr>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CA89C7F" w14:textId="77777777" w:rsidR="009974FA" w:rsidRPr="008A6BD1" w:rsidRDefault="009974FA" w:rsidP="00A54116">
            <w:pPr>
              <w:rPr>
                <w:rFonts w:ascii="Arial" w:hAnsi="Arial" w:cs="Arial"/>
                <w:sz w:val="22"/>
                <w:szCs w:val="22"/>
              </w:rPr>
            </w:pPr>
          </w:p>
        </w:tc>
        <w:tc>
          <w:tcPr>
            <w:tcW w:w="1646" w:type="dxa"/>
          </w:tcPr>
          <w:p w14:paraId="1B88B10B" w14:textId="6322EDCA"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Suppliers</w:t>
            </w:r>
          </w:p>
        </w:tc>
        <w:tc>
          <w:tcPr>
            <w:tcW w:w="2081" w:type="dxa"/>
          </w:tcPr>
          <w:p w14:paraId="65FCC50A" w14:textId="1A929806" w:rsidR="009974FA" w:rsidRPr="008A6BD1" w:rsidRDefault="009A238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Contract updates,</w:t>
            </w:r>
            <w:r w:rsidR="00FF3331" w:rsidRPr="008A6BD1">
              <w:rPr>
                <w:rFonts w:ascii="Arial" w:hAnsi="Arial" w:cs="Arial"/>
                <w:sz w:val="22"/>
                <w:szCs w:val="22"/>
              </w:rPr>
              <w:t xml:space="preserve"> delivery schedule</w:t>
            </w:r>
          </w:p>
        </w:tc>
        <w:tc>
          <w:tcPr>
            <w:tcW w:w="1165" w:type="dxa"/>
          </w:tcPr>
          <w:p w14:paraId="2D200CDE" w14:textId="10B927D0"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Monthly</w:t>
            </w:r>
          </w:p>
        </w:tc>
        <w:tc>
          <w:tcPr>
            <w:tcW w:w="973" w:type="dxa"/>
          </w:tcPr>
          <w:p w14:paraId="419A5A45" w14:textId="2662E281"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5985D6B1" w14:textId="5BE48354"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F2F</w:t>
            </w:r>
            <w:r w:rsidR="00F80345">
              <w:rPr>
                <w:rFonts w:ascii="Arial" w:hAnsi="Arial" w:cs="Arial"/>
                <w:sz w:val="22"/>
                <w:szCs w:val="22"/>
              </w:rPr>
              <w:t>/</w:t>
            </w:r>
            <w:r w:rsidRPr="008A6BD1">
              <w:rPr>
                <w:rFonts w:ascii="Arial" w:hAnsi="Arial" w:cs="Arial"/>
                <w:sz w:val="22"/>
                <w:szCs w:val="22"/>
              </w:rPr>
              <w:t>VC</w:t>
            </w:r>
          </w:p>
        </w:tc>
        <w:tc>
          <w:tcPr>
            <w:tcW w:w="2267" w:type="dxa"/>
          </w:tcPr>
          <w:p w14:paraId="7E8A2508" w14:textId="0DB6FB38" w:rsidR="009974FA" w:rsidRPr="008A6BD1" w:rsidRDefault="00B7075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Procurement</w:t>
            </w:r>
          </w:p>
        </w:tc>
      </w:tr>
      <w:tr w:rsidR="00BF2F63" w:rsidRPr="008A6BD1" w14:paraId="77D6EF38" w14:textId="77777777" w:rsidTr="00137DBE">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7AB0D93A" w14:textId="77777777" w:rsidR="009974FA" w:rsidRPr="008A6BD1" w:rsidRDefault="009974FA" w:rsidP="00A54116">
            <w:pPr>
              <w:rPr>
                <w:rFonts w:ascii="Arial" w:hAnsi="Arial" w:cs="Arial"/>
                <w:sz w:val="22"/>
                <w:szCs w:val="22"/>
              </w:rPr>
            </w:pPr>
          </w:p>
        </w:tc>
        <w:tc>
          <w:tcPr>
            <w:tcW w:w="1646" w:type="dxa"/>
          </w:tcPr>
          <w:p w14:paraId="6D8A84B2" w14:textId="77777777" w:rsidR="009974FA" w:rsidRPr="008A6BD1" w:rsidRDefault="009974FA"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76119FF7" w14:textId="32168614" w:rsidR="009974FA" w:rsidRPr="008A6BD1" w:rsidRDefault="00FF3331"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Purchase orders, changes</w:t>
            </w:r>
          </w:p>
        </w:tc>
        <w:tc>
          <w:tcPr>
            <w:tcW w:w="1165" w:type="dxa"/>
          </w:tcPr>
          <w:p w14:paraId="1D32B7F3" w14:textId="16B0C324" w:rsidR="009974FA" w:rsidRPr="008A6BD1" w:rsidRDefault="00604E4B"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Weekly</w:t>
            </w:r>
          </w:p>
        </w:tc>
        <w:tc>
          <w:tcPr>
            <w:tcW w:w="973" w:type="dxa"/>
          </w:tcPr>
          <w:p w14:paraId="3DC7AA70" w14:textId="584698F0" w:rsidR="009974FA"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Report</w:t>
            </w:r>
          </w:p>
        </w:tc>
        <w:tc>
          <w:tcPr>
            <w:tcW w:w="1066" w:type="dxa"/>
          </w:tcPr>
          <w:p w14:paraId="2FE25744" w14:textId="090A440F" w:rsidR="009974FA" w:rsidRPr="008A6BD1" w:rsidRDefault="000000F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p>
        </w:tc>
        <w:tc>
          <w:tcPr>
            <w:tcW w:w="2267" w:type="dxa"/>
          </w:tcPr>
          <w:p w14:paraId="193A979C" w14:textId="77144239" w:rsidR="009974FA" w:rsidRPr="008A6BD1" w:rsidRDefault="00B7075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Procurement</w:t>
            </w:r>
          </w:p>
        </w:tc>
      </w:tr>
      <w:tr w:rsidR="00BF2F63" w:rsidRPr="008A6BD1" w14:paraId="69399B5E" w14:textId="77777777" w:rsidTr="00DA17B8">
        <w:trPr>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0BA4365A" w14:textId="77777777" w:rsidR="009974FA" w:rsidRPr="008A6BD1" w:rsidRDefault="009974FA" w:rsidP="00A54116">
            <w:pPr>
              <w:rPr>
                <w:rFonts w:ascii="Arial" w:hAnsi="Arial" w:cs="Arial"/>
                <w:sz w:val="22"/>
                <w:szCs w:val="22"/>
              </w:rPr>
            </w:pPr>
          </w:p>
        </w:tc>
        <w:tc>
          <w:tcPr>
            <w:tcW w:w="1646" w:type="dxa"/>
            <w:shd w:val="clear" w:color="auto" w:fill="45B0E1" w:themeFill="accent1" w:themeFillTint="99"/>
          </w:tcPr>
          <w:p w14:paraId="35C5C9AD" w14:textId="1BF3A125" w:rsidR="009974FA" w:rsidRPr="008A6BD1" w:rsidRDefault="00834AC0"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r w:rsidR="00A15D7B" w:rsidRPr="008A6BD1">
              <w:rPr>
                <w:rFonts w:ascii="Arial" w:hAnsi="Arial" w:cs="Arial"/>
                <w:sz w:val="22"/>
                <w:szCs w:val="22"/>
              </w:rPr>
              <w:t>egulatory Bodies</w:t>
            </w:r>
          </w:p>
        </w:tc>
        <w:tc>
          <w:tcPr>
            <w:tcW w:w="2081" w:type="dxa"/>
            <w:shd w:val="clear" w:color="auto" w:fill="45B0E1" w:themeFill="accent1" w:themeFillTint="99"/>
          </w:tcPr>
          <w:p w14:paraId="7FD6C76A" w14:textId="55000331" w:rsidR="009974FA" w:rsidRPr="008A6BD1" w:rsidRDefault="00FF3331"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Compliance reporting</w:t>
            </w:r>
            <w:r w:rsidR="00405AAD" w:rsidRPr="008A6BD1">
              <w:rPr>
                <w:rFonts w:ascii="Arial" w:hAnsi="Arial" w:cs="Arial"/>
                <w:sz w:val="22"/>
                <w:szCs w:val="22"/>
              </w:rPr>
              <w:t xml:space="preserve">, </w:t>
            </w:r>
            <w:r w:rsidRPr="008A6BD1">
              <w:rPr>
                <w:rFonts w:ascii="Arial" w:hAnsi="Arial" w:cs="Arial"/>
                <w:sz w:val="22"/>
                <w:szCs w:val="22"/>
              </w:rPr>
              <w:t>audits</w:t>
            </w:r>
          </w:p>
        </w:tc>
        <w:tc>
          <w:tcPr>
            <w:tcW w:w="1165" w:type="dxa"/>
            <w:shd w:val="clear" w:color="auto" w:fill="45B0E1" w:themeFill="accent1" w:themeFillTint="99"/>
          </w:tcPr>
          <w:p w14:paraId="6DAD17FA" w14:textId="10B85481"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As required</w:t>
            </w:r>
          </w:p>
        </w:tc>
        <w:tc>
          <w:tcPr>
            <w:tcW w:w="973" w:type="dxa"/>
            <w:shd w:val="clear" w:color="auto" w:fill="45B0E1" w:themeFill="accent1" w:themeFillTint="99"/>
          </w:tcPr>
          <w:p w14:paraId="247DD65F" w14:textId="310D7A72"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Formal Report</w:t>
            </w:r>
          </w:p>
        </w:tc>
        <w:tc>
          <w:tcPr>
            <w:tcW w:w="1066" w:type="dxa"/>
            <w:shd w:val="clear" w:color="auto" w:fill="45B0E1" w:themeFill="accent1" w:themeFillTint="99"/>
          </w:tcPr>
          <w:p w14:paraId="0A95BA6E" w14:textId="53DA6B8E"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r w:rsidR="00F80345">
              <w:rPr>
                <w:rFonts w:ascii="Arial" w:hAnsi="Arial" w:cs="Arial"/>
                <w:sz w:val="22"/>
                <w:szCs w:val="22"/>
              </w:rPr>
              <w:t>/</w:t>
            </w:r>
            <w:r w:rsidRPr="008A6BD1">
              <w:rPr>
                <w:rFonts w:ascii="Arial" w:hAnsi="Arial" w:cs="Arial"/>
                <w:sz w:val="22"/>
                <w:szCs w:val="22"/>
              </w:rPr>
              <w:t xml:space="preserve"> Portal</w:t>
            </w:r>
          </w:p>
        </w:tc>
        <w:tc>
          <w:tcPr>
            <w:tcW w:w="2267" w:type="dxa"/>
            <w:shd w:val="clear" w:color="auto" w:fill="45B0E1" w:themeFill="accent1" w:themeFillTint="99"/>
          </w:tcPr>
          <w:p w14:paraId="2D1DBF1E" w14:textId="5AF11DC3" w:rsidR="009974FA" w:rsidRPr="008A6BD1" w:rsidRDefault="00C95DF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Legal Compliance</w:t>
            </w:r>
          </w:p>
        </w:tc>
      </w:tr>
      <w:tr w:rsidR="00BF2F63" w:rsidRPr="008A6BD1" w14:paraId="5CB285A0" w14:textId="77777777" w:rsidTr="00137DBE">
        <w:trPr>
          <w:cnfStyle w:val="000000100000" w:firstRow="0" w:lastRow="0" w:firstColumn="0" w:lastColumn="0" w:oddVBand="0" w:evenVBand="0" w:oddHBand="1" w:evenHBand="0" w:firstRowFirstColumn="0" w:firstRowLastColumn="0" w:lastRowFirstColumn="0" w:lastRowLastColumn="0"/>
          <w:trHeight w:val="146"/>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20A4B33" w14:textId="77777777" w:rsidR="009974FA" w:rsidRPr="008A6BD1" w:rsidRDefault="009974FA" w:rsidP="00A54116">
            <w:pPr>
              <w:rPr>
                <w:rFonts w:ascii="Arial" w:hAnsi="Arial" w:cs="Arial"/>
                <w:sz w:val="22"/>
                <w:szCs w:val="22"/>
              </w:rPr>
            </w:pPr>
          </w:p>
        </w:tc>
        <w:tc>
          <w:tcPr>
            <w:tcW w:w="1646" w:type="dxa"/>
          </w:tcPr>
          <w:p w14:paraId="3FF3CC81" w14:textId="112DFCDA" w:rsidR="009974FA" w:rsidRPr="008A6BD1" w:rsidRDefault="004C4FE9"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NGO’s</w:t>
            </w:r>
          </w:p>
        </w:tc>
        <w:tc>
          <w:tcPr>
            <w:tcW w:w="2081" w:type="dxa"/>
          </w:tcPr>
          <w:p w14:paraId="06F936B3" w14:textId="7A53FF9B" w:rsidR="009974FA" w:rsidRPr="008A6BD1" w:rsidRDefault="00405AAD"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Partnership updates, CSR initiatives</w:t>
            </w:r>
          </w:p>
        </w:tc>
        <w:tc>
          <w:tcPr>
            <w:tcW w:w="1165" w:type="dxa"/>
          </w:tcPr>
          <w:p w14:paraId="21B42F98" w14:textId="12006F38" w:rsidR="009974FA" w:rsidRPr="008A6BD1" w:rsidRDefault="00137DB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Quarterly</w:t>
            </w:r>
          </w:p>
        </w:tc>
        <w:tc>
          <w:tcPr>
            <w:tcW w:w="973" w:type="dxa"/>
          </w:tcPr>
          <w:p w14:paraId="1892A766" w14:textId="59479F8A" w:rsidR="009974FA"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Meeting</w:t>
            </w:r>
          </w:p>
        </w:tc>
        <w:tc>
          <w:tcPr>
            <w:tcW w:w="1066" w:type="dxa"/>
          </w:tcPr>
          <w:p w14:paraId="4D2CAAFA" w14:textId="688F130B" w:rsidR="009974FA" w:rsidRPr="008A6BD1" w:rsidRDefault="000000F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VC</w:t>
            </w:r>
            <w:r w:rsidR="00F80345">
              <w:rPr>
                <w:rFonts w:ascii="Arial" w:hAnsi="Arial" w:cs="Arial"/>
                <w:sz w:val="22"/>
                <w:szCs w:val="22"/>
              </w:rPr>
              <w:t>/</w:t>
            </w:r>
            <w:r w:rsidRPr="008A6BD1">
              <w:rPr>
                <w:rFonts w:ascii="Arial" w:hAnsi="Arial" w:cs="Arial"/>
                <w:sz w:val="22"/>
                <w:szCs w:val="22"/>
              </w:rPr>
              <w:t xml:space="preserve"> Email</w:t>
            </w:r>
          </w:p>
        </w:tc>
        <w:tc>
          <w:tcPr>
            <w:tcW w:w="2267" w:type="dxa"/>
          </w:tcPr>
          <w:p w14:paraId="45A81821" w14:textId="151846A9" w:rsidR="009974FA" w:rsidRPr="008A6BD1" w:rsidRDefault="00C95DF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Sustainability Officer</w:t>
            </w:r>
          </w:p>
        </w:tc>
      </w:tr>
      <w:tr w:rsidR="00BF2F63" w:rsidRPr="008A6BD1" w14:paraId="22F6F7C6" w14:textId="77777777" w:rsidTr="00DA17B8">
        <w:trPr>
          <w:trHeight w:val="337"/>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47BD2A95" w14:textId="77777777" w:rsidR="009974FA" w:rsidRPr="008A6BD1" w:rsidRDefault="009974FA" w:rsidP="00A54116">
            <w:pPr>
              <w:rPr>
                <w:rFonts w:ascii="Arial" w:hAnsi="Arial" w:cs="Arial"/>
                <w:sz w:val="22"/>
                <w:szCs w:val="22"/>
              </w:rPr>
            </w:pPr>
          </w:p>
        </w:tc>
        <w:tc>
          <w:tcPr>
            <w:tcW w:w="1646" w:type="dxa"/>
            <w:shd w:val="clear" w:color="auto" w:fill="BF4E14" w:themeFill="accent2" w:themeFillShade="BF"/>
          </w:tcPr>
          <w:p w14:paraId="3F177FB4" w14:textId="0C388D27" w:rsidR="009974FA" w:rsidRPr="008A6BD1" w:rsidRDefault="004C4FE9"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Communities</w:t>
            </w:r>
          </w:p>
        </w:tc>
        <w:tc>
          <w:tcPr>
            <w:tcW w:w="2081" w:type="dxa"/>
            <w:shd w:val="clear" w:color="auto" w:fill="BF4E14" w:themeFill="accent2" w:themeFillShade="BF"/>
          </w:tcPr>
          <w:p w14:paraId="038AF39C" w14:textId="42094ECC" w:rsidR="009974FA" w:rsidRPr="008A6BD1" w:rsidRDefault="00405AAD"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Community impact, engagement events</w:t>
            </w:r>
          </w:p>
        </w:tc>
        <w:tc>
          <w:tcPr>
            <w:tcW w:w="1165" w:type="dxa"/>
            <w:shd w:val="clear" w:color="auto" w:fill="BF4E14" w:themeFill="accent2" w:themeFillShade="BF"/>
          </w:tcPr>
          <w:p w14:paraId="04B06BA3" w14:textId="70953941" w:rsidR="009974FA" w:rsidRPr="008A6BD1" w:rsidRDefault="00604E4B"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Bi-</w:t>
            </w:r>
            <w:r w:rsidR="00137DBE" w:rsidRPr="008A6BD1">
              <w:rPr>
                <w:rFonts w:ascii="Arial" w:hAnsi="Arial" w:cs="Arial"/>
                <w:sz w:val="22"/>
                <w:szCs w:val="22"/>
              </w:rPr>
              <w:t>annually</w:t>
            </w:r>
          </w:p>
        </w:tc>
        <w:tc>
          <w:tcPr>
            <w:tcW w:w="973" w:type="dxa"/>
            <w:shd w:val="clear" w:color="auto" w:fill="BF4E14" w:themeFill="accent2" w:themeFillShade="BF"/>
          </w:tcPr>
          <w:p w14:paraId="7F1DF605" w14:textId="2C7627FF" w:rsidR="009974FA" w:rsidRPr="008A6BD1" w:rsidRDefault="000364DE"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Newsletter</w:t>
            </w:r>
          </w:p>
        </w:tc>
        <w:tc>
          <w:tcPr>
            <w:tcW w:w="1066" w:type="dxa"/>
            <w:shd w:val="clear" w:color="auto" w:fill="BF4E14" w:themeFill="accent2" w:themeFillShade="BF"/>
          </w:tcPr>
          <w:p w14:paraId="3B742BA8" w14:textId="7D5D0943" w:rsidR="009974FA" w:rsidRPr="008A6BD1" w:rsidRDefault="000000F7"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Email</w:t>
            </w:r>
            <w:r w:rsidR="00F80345">
              <w:rPr>
                <w:rFonts w:ascii="Arial" w:hAnsi="Arial" w:cs="Arial"/>
                <w:sz w:val="22"/>
                <w:szCs w:val="22"/>
              </w:rPr>
              <w:t>/</w:t>
            </w:r>
            <w:r w:rsidRPr="008A6BD1">
              <w:rPr>
                <w:rFonts w:ascii="Arial" w:hAnsi="Arial" w:cs="Arial"/>
                <w:sz w:val="22"/>
                <w:szCs w:val="22"/>
              </w:rPr>
              <w:t xml:space="preserve"> </w:t>
            </w:r>
            <w:r w:rsidR="00137DBE" w:rsidRPr="008A6BD1">
              <w:rPr>
                <w:rFonts w:ascii="Arial" w:hAnsi="Arial" w:cs="Arial"/>
                <w:sz w:val="22"/>
                <w:szCs w:val="22"/>
              </w:rPr>
              <w:t>social media</w:t>
            </w:r>
          </w:p>
        </w:tc>
        <w:tc>
          <w:tcPr>
            <w:tcW w:w="2267" w:type="dxa"/>
            <w:shd w:val="clear" w:color="auto" w:fill="BF4E14" w:themeFill="accent2" w:themeFillShade="BF"/>
          </w:tcPr>
          <w:p w14:paraId="72BBA006" w14:textId="48DCF08A" w:rsidR="009974FA" w:rsidRPr="008A6BD1" w:rsidRDefault="00C95DFC" w:rsidP="00A541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CSR Team</w:t>
            </w:r>
          </w:p>
        </w:tc>
      </w:tr>
      <w:tr w:rsidR="00137DBE" w:rsidRPr="008A6BD1" w14:paraId="13B720DE" w14:textId="77777777" w:rsidTr="00137DBE">
        <w:trPr>
          <w:cnfStyle w:val="000000100000" w:firstRow="0" w:lastRow="0" w:firstColumn="0" w:lastColumn="0" w:oddVBand="0" w:evenVBand="0" w:oddHBand="1" w:evenHBand="0" w:firstRowFirstColumn="0" w:firstRowLastColumn="0" w:lastRowFirstColumn="0" w:lastRowLastColumn="0"/>
          <w:trHeight w:val="337"/>
        </w:trPr>
        <w:tc>
          <w:tcPr>
            <w:cnfStyle w:val="001000000000" w:firstRow="0" w:lastRow="0" w:firstColumn="1" w:lastColumn="0" w:oddVBand="0" w:evenVBand="0" w:oddHBand="0" w:evenHBand="0" w:firstRowFirstColumn="0" w:firstRowLastColumn="0" w:lastRowFirstColumn="0" w:lastRowLastColumn="0"/>
            <w:tcW w:w="2933" w:type="dxa"/>
            <w:shd w:val="clear" w:color="auto" w:fill="80340D" w:themeFill="accent2" w:themeFillShade="80"/>
          </w:tcPr>
          <w:p w14:paraId="6A49A6C5" w14:textId="77777777" w:rsidR="0037523C" w:rsidRPr="008A6BD1" w:rsidRDefault="0037523C" w:rsidP="00A54116">
            <w:pPr>
              <w:rPr>
                <w:rFonts w:ascii="Arial" w:hAnsi="Arial" w:cs="Arial"/>
                <w:sz w:val="22"/>
                <w:szCs w:val="22"/>
              </w:rPr>
            </w:pPr>
          </w:p>
        </w:tc>
        <w:tc>
          <w:tcPr>
            <w:tcW w:w="1646" w:type="dxa"/>
          </w:tcPr>
          <w:p w14:paraId="268FD0D9" w14:textId="77777777" w:rsidR="0037523C" w:rsidRPr="008A6BD1" w:rsidRDefault="0037523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081" w:type="dxa"/>
          </w:tcPr>
          <w:p w14:paraId="764BE347" w14:textId="4E17FEDC" w:rsidR="0037523C" w:rsidRPr="008A6BD1" w:rsidRDefault="00810968"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Public consultation, feedback</w:t>
            </w:r>
          </w:p>
        </w:tc>
        <w:tc>
          <w:tcPr>
            <w:tcW w:w="1165" w:type="dxa"/>
          </w:tcPr>
          <w:p w14:paraId="585B21D0" w14:textId="5B57BAD9" w:rsidR="0037523C" w:rsidRPr="008A6BD1" w:rsidRDefault="00604E4B"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As needed</w:t>
            </w:r>
          </w:p>
        </w:tc>
        <w:tc>
          <w:tcPr>
            <w:tcW w:w="973" w:type="dxa"/>
          </w:tcPr>
          <w:p w14:paraId="3B2D0EB1" w14:textId="579BA1F3" w:rsidR="0037523C" w:rsidRPr="008A6BD1" w:rsidRDefault="000364DE"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Townhall</w:t>
            </w:r>
          </w:p>
        </w:tc>
        <w:tc>
          <w:tcPr>
            <w:tcW w:w="1066" w:type="dxa"/>
          </w:tcPr>
          <w:p w14:paraId="4A9965E1" w14:textId="33F22A8E" w:rsidR="0037523C" w:rsidRPr="008A6BD1" w:rsidRDefault="000000F7"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TC</w:t>
            </w:r>
            <w:r w:rsidR="00F80345">
              <w:rPr>
                <w:rFonts w:ascii="Arial" w:hAnsi="Arial" w:cs="Arial"/>
                <w:sz w:val="22"/>
                <w:szCs w:val="22"/>
              </w:rPr>
              <w:t>/</w:t>
            </w:r>
            <w:r w:rsidRPr="008A6BD1">
              <w:rPr>
                <w:rFonts w:ascii="Arial" w:hAnsi="Arial" w:cs="Arial"/>
                <w:sz w:val="22"/>
                <w:szCs w:val="22"/>
              </w:rPr>
              <w:t>VC</w:t>
            </w:r>
          </w:p>
        </w:tc>
        <w:tc>
          <w:tcPr>
            <w:tcW w:w="2267" w:type="dxa"/>
          </w:tcPr>
          <w:p w14:paraId="79E650CF" w14:textId="485568AC" w:rsidR="0037523C" w:rsidRPr="008A6BD1" w:rsidRDefault="00C95DFC" w:rsidP="00A541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Public Affairs</w:t>
            </w:r>
          </w:p>
        </w:tc>
      </w:tr>
    </w:tbl>
    <w:p w14:paraId="4822CAE9" w14:textId="77777777" w:rsidR="0045258A" w:rsidRPr="008A6BD1" w:rsidRDefault="0045258A" w:rsidP="0045258A">
      <w:pPr>
        <w:rPr>
          <w:rFonts w:ascii="Arial" w:hAnsi="Arial" w:cs="Arial"/>
          <w:sz w:val="22"/>
          <w:szCs w:val="22"/>
        </w:rPr>
      </w:pPr>
    </w:p>
    <w:p w14:paraId="6414F29A" w14:textId="0653F05F" w:rsidR="00150DD3" w:rsidRPr="008A6BD1" w:rsidRDefault="00150DD3" w:rsidP="0045258A">
      <w:pPr>
        <w:rPr>
          <w:rFonts w:ascii="Arial" w:hAnsi="Arial" w:cs="Arial"/>
          <w:sz w:val="22"/>
          <w:szCs w:val="22"/>
        </w:rPr>
      </w:pPr>
      <w:r w:rsidRPr="008A6BD1">
        <w:rPr>
          <w:rFonts w:ascii="Arial" w:hAnsi="Arial" w:cs="Arial"/>
          <w:sz w:val="22"/>
          <w:szCs w:val="22"/>
        </w:rPr>
        <w:t>Communication Method Keys</w:t>
      </w:r>
    </w:p>
    <w:p w14:paraId="29B33C71" w14:textId="15718311" w:rsidR="00B53F67" w:rsidRPr="008A6BD1" w:rsidRDefault="00E16485" w:rsidP="00E16485">
      <w:pPr>
        <w:pStyle w:val="ListParagraph"/>
        <w:numPr>
          <w:ilvl w:val="0"/>
          <w:numId w:val="4"/>
        </w:numPr>
        <w:rPr>
          <w:rFonts w:ascii="Arial" w:hAnsi="Arial" w:cs="Arial"/>
          <w:sz w:val="22"/>
          <w:szCs w:val="22"/>
        </w:rPr>
      </w:pPr>
      <w:r w:rsidRPr="008A6BD1">
        <w:rPr>
          <w:rFonts w:ascii="Arial" w:hAnsi="Arial" w:cs="Arial"/>
          <w:sz w:val="22"/>
          <w:szCs w:val="22"/>
        </w:rPr>
        <w:t>F2F</w:t>
      </w:r>
      <w:r w:rsidR="00F7621F" w:rsidRPr="008A6BD1">
        <w:rPr>
          <w:rFonts w:ascii="Arial" w:hAnsi="Arial" w:cs="Arial"/>
          <w:sz w:val="22"/>
          <w:szCs w:val="22"/>
        </w:rPr>
        <w:t xml:space="preserve"> – Face to Face</w:t>
      </w:r>
    </w:p>
    <w:p w14:paraId="3BE4C667" w14:textId="5D9D003D" w:rsidR="00E16485" w:rsidRPr="008A6BD1" w:rsidRDefault="00E16485" w:rsidP="00E16485">
      <w:pPr>
        <w:pStyle w:val="ListParagraph"/>
        <w:numPr>
          <w:ilvl w:val="0"/>
          <w:numId w:val="4"/>
        </w:numPr>
        <w:rPr>
          <w:rFonts w:ascii="Arial" w:hAnsi="Arial" w:cs="Arial"/>
          <w:sz w:val="22"/>
          <w:szCs w:val="22"/>
        </w:rPr>
      </w:pPr>
      <w:r w:rsidRPr="008A6BD1">
        <w:rPr>
          <w:rFonts w:ascii="Arial" w:hAnsi="Arial" w:cs="Arial"/>
          <w:sz w:val="22"/>
          <w:szCs w:val="22"/>
        </w:rPr>
        <w:t>VC</w:t>
      </w:r>
      <w:r w:rsidR="00F7621F" w:rsidRPr="008A6BD1">
        <w:rPr>
          <w:rFonts w:ascii="Arial" w:hAnsi="Arial" w:cs="Arial"/>
          <w:sz w:val="22"/>
          <w:szCs w:val="22"/>
        </w:rPr>
        <w:t xml:space="preserve"> – Video Conference</w:t>
      </w:r>
    </w:p>
    <w:p w14:paraId="274F4925" w14:textId="46FE072E" w:rsidR="00E16485"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TC - </w:t>
      </w:r>
      <w:r w:rsidR="009F690D" w:rsidRPr="008A6BD1">
        <w:rPr>
          <w:rFonts w:ascii="Arial" w:hAnsi="Arial" w:cs="Arial"/>
          <w:sz w:val="22"/>
          <w:szCs w:val="22"/>
        </w:rPr>
        <w:t>Teleconference</w:t>
      </w:r>
    </w:p>
    <w:p w14:paraId="72ED4BA5" w14:textId="64519582"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PIP </w:t>
      </w:r>
      <w:r w:rsidR="00CB4519" w:rsidRPr="008A6BD1">
        <w:rPr>
          <w:rFonts w:ascii="Arial" w:hAnsi="Arial" w:cs="Arial"/>
          <w:sz w:val="22"/>
          <w:szCs w:val="22"/>
        </w:rPr>
        <w:t>– Project Intranet Page</w:t>
      </w:r>
    </w:p>
    <w:p w14:paraId="2B630A90" w14:textId="7A04BA38"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E -</w:t>
      </w:r>
      <w:r w:rsidR="00CB4519" w:rsidRPr="008A6BD1">
        <w:rPr>
          <w:rFonts w:ascii="Arial" w:hAnsi="Arial" w:cs="Arial"/>
          <w:sz w:val="22"/>
          <w:szCs w:val="22"/>
        </w:rPr>
        <w:t xml:space="preserve"> Email</w:t>
      </w:r>
    </w:p>
    <w:p w14:paraId="64C4E3A4" w14:textId="2E88C7D2"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Portal </w:t>
      </w:r>
      <w:r w:rsidR="00CB4519" w:rsidRPr="008A6BD1">
        <w:rPr>
          <w:rFonts w:ascii="Arial" w:hAnsi="Arial" w:cs="Arial"/>
          <w:sz w:val="22"/>
          <w:szCs w:val="22"/>
        </w:rPr>
        <w:t>– Secured Online Portal</w:t>
      </w:r>
    </w:p>
    <w:p w14:paraId="672C3B53" w14:textId="5B100DB5"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Social Media </w:t>
      </w:r>
      <w:r w:rsidR="00CB4519" w:rsidRPr="008A6BD1">
        <w:rPr>
          <w:rFonts w:ascii="Arial" w:hAnsi="Arial" w:cs="Arial"/>
          <w:sz w:val="22"/>
          <w:szCs w:val="22"/>
        </w:rPr>
        <w:t xml:space="preserve">– </w:t>
      </w:r>
      <w:r w:rsidR="00192BBF" w:rsidRPr="008A6BD1">
        <w:rPr>
          <w:rFonts w:ascii="Arial" w:hAnsi="Arial" w:cs="Arial"/>
          <w:sz w:val="22"/>
          <w:szCs w:val="22"/>
        </w:rPr>
        <w:t>Twitter,</w:t>
      </w:r>
      <w:r w:rsidR="00CB4519" w:rsidRPr="008A6BD1">
        <w:rPr>
          <w:rFonts w:ascii="Arial" w:hAnsi="Arial" w:cs="Arial"/>
          <w:sz w:val="22"/>
          <w:szCs w:val="22"/>
        </w:rPr>
        <w:t xml:space="preserve"> </w:t>
      </w:r>
      <w:r w:rsidR="00192BBF" w:rsidRPr="008A6BD1">
        <w:rPr>
          <w:rFonts w:ascii="Arial" w:hAnsi="Arial" w:cs="Arial"/>
          <w:sz w:val="22"/>
          <w:szCs w:val="22"/>
        </w:rPr>
        <w:t>LinkedIn,</w:t>
      </w:r>
      <w:r w:rsidR="007176BE" w:rsidRPr="008A6BD1">
        <w:rPr>
          <w:rFonts w:ascii="Arial" w:hAnsi="Arial" w:cs="Arial"/>
          <w:sz w:val="22"/>
          <w:szCs w:val="22"/>
        </w:rPr>
        <w:t xml:space="preserve"> </w:t>
      </w:r>
      <w:r w:rsidR="00192BBF" w:rsidRPr="008A6BD1">
        <w:rPr>
          <w:rFonts w:ascii="Arial" w:hAnsi="Arial" w:cs="Arial"/>
          <w:sz w:val="22"/>
          <w:szCs w:val="22"/>
        </w:rPr>
        <w:t>Instagram</w:t>
      </w:r>
    </w:p>
    <w:p w14:paraId="6E54A172" w14:textId="3870C39F" w:rsidR="00F7621F" w:rsidRPr="008A6BD1" w:rsidRDefault="00F7621F" w:rsidP="00E16485">
      <w:pPr>
        <w:pStyle w:val="ListParagraph"/>
        <w:numPr>
          <w:ilvl w:val="0"/>
          <w:numId w:val="4"/>
        </w:numPr>
        <w:rPr>
          <w:rFonts w:ascii="Arial" w:hAnsi="Arial" w:cs="Arial"/>
          <w:sz w:val="22"/>
          <w:szCs w:val="22"/>
        </w:rPr>
      </w:pPr>
      <w:r w:rsidRPr="008A6BD1">
        <w:rPr>
          <w:rFonts w:ascii="Arial" w:hAnsi="Arial" w:cs="Arial"/>
          <w:sz w:val="22"/>
          <w:szCs w:val="22"/>
        </w:rPr>
        <w:t xml:space="preserve">Postal </w:t>
      </w:r>
      <w:r w:rsidR="007176BE" w:rsidRPr="008A6BD1">
        <w:rPr>
          <w:rFonts w:ascii="Arial" w:hAnsi="Arial" w:cs="Arial"/>
          <w:sz w:val="22"/>
          <w:szCs w:val="22"/>
        </w:rPr>
        <w:t>– Physical Mail</w:t>
      </w:r>
    </w:p>
    <w:p w14:paraId="1F8B1705" w14:textId="77777777" w:rsidR="004E64B1" w:rsidRPr="008A6BD1" w:rsidRDefault="004E64B1" w:rsidP="004E64B1">
      <w:pPr>
        <w:rPr>
          <w:rFonts w:ascii="Arial" w:hAnsi="Arial" w:cs="Arial"/>
        </w:rPr>
      </w:pPr>
    </w:p>
    <w:p w14:paraId="60614D23" w14:textId="30DCC7A4" w:rsidR="00857BCE" w:rsidRPr="008A6BD1" w:rsidRDefault="00CB507F" w:rsidP="00C63D90">
      <w:pPr>
        <w:pStyle w:val="Heading3"/>
        <w:rPr>
          <w:rFonts w:ascii="Arial" w:hAnsi="Arial" w:cs="Arial"/>
        </w:rPr>
      </w:pPr>
      <w:bookmarkStart w:id="10" w:name="_Toc216988222"/>
      <w:r w:rsidRPr="008A6BD1">
        <w:rPr>
          <w:rFonts w:ascii="Arial" w:hAnsi="Arial" w:cs="Arial"/>
        </w:rPr>
        <w:t>4.2 Level of Engagement</w:t>
      </w:r>
      <w:bookmarkEnd w:id="10"/>
    </w:p>
    <w:p w14:paraId="6B7E8065" w14:textId="6C1C6D22" w:rsidR="00612A9A" w:rsidRPr="008A6BD1" w:rsidRDefault="00612A9A" w:rsidP="00612A9A">
      <w:pPr>
        <w:rPr>
          <w:rFonts w:ascii="Arial" w:hAnsi="Arial" w:cs="Arial"/>
          <w:sz w:val="22"/>
          <w:szCs w:val="22"/>
        </w:rPr>
      </w:pPr>
      <w:r w:rsidRPr="008A6BD1">
        <w:rPr>
          <w:rFonts w:ascii="Arial" w:hAnsi="Arial" w:cs="Arial"/>
          <w:sz w:val="22"/>
          <w:szCs w:val="22"/>
        </w:rPr>
        <w:t xml:space="preserve">To make sure we’re engaging with everybody effectively, I’m mapping out where each stakeholder stands right now </w:t>
      </w:r>
      <w:r w:rsidR="00E874A4" w:rsidRPr="008A6BD1">
        <w:rPr>
          <w:rFonts w:ascii="Arial" w:hAnsi="Arial" w:cs="Arial"/>
          <w:sz w:val="22"/>
          <w:szCs w:val="22"/>
        </w:rPr>
        <w:t xml:space="preserve">and where they need to be. This isn’t just about keeping people </w:t>
      </w:r>
      <w:r w:rsidR="00821FC2" w:rsidRPr="008A6BD1">
        <w:rPr>
          <w:rFonts w:ascii="Arial" w:hAnsi="Arial" w:cs="Arial"/>
          <w:sz w:val="22"/>
          <w:szCs w:val="22"/>
        </w:rPr>
        <w:t>updated,</w:t>
      </w:r>
      <w:r w:rsidR="00E874A4" w:rsidRPr="008A6BD1">
        <w:rPr>
          <w:rFonts w:ascii="Arial" w:hAnsi="Arial" w:cs="Arial"/>
          <w:sz w:val="22"/>
          <w:szCs w:val="22"/>
        </w:rPr>
        <w:t xml:space="preserve"> </w:t>
      </w:r>
      <w:r w:rsidR="00821FC2" w:rsidRPr="008A6BD1">
        <w:rPr>
          <w:rFonts w:ascii="Arial" w:hAnsi="Arial" w:cs="Arial"/>
          <w:sz w:val="22"/>
          <w:szCs w:val="22"/>
        </w:rPr>
        <w:t>it’s</w:t>
      </w:r>
      <w:r w:rsidR="00E874A4" w:rsidRPr="008A6BD1">
        <w:rPr>
          <w:rFonts w:ascii="Arial" w:hAnsi="Arial" w:cs="Arial"/>
          <w:sz w:val="22"/>
          <w:szCs w:val="22"/>
        </w:rPr>
        <w:t xml:space="preserve"> about pulling them into the process where it really counts and considers them </w:t>
      </w:r>
      <w:r w:rsidR="00BD3F05" w:rsidRPr="008A6BD1">
        <w:rPr>
          <w:rFonts w:ascii="Arial" w:hAnsi="Arial" w:cs="Arial"/>
          <w:sz w:val="22"/>
          <w:szCs w:val="22"/>
        </w:rPr>
        <w:t>as well</w:t>
      </w:r>
      <w:r w:rsidR="00E874A4" w:rsidRPr="008A6BD1">
        <w:rPr>
          <w:rFonts w:ascii="Arial" w:hAnsi="Arial" w:cs="Arial"/>
          <w:sz w:val="22"/>
          <w:szCs w:val="22"/>
        </w:rPr>
        <w:t>.</w:t>
      </w:r>
    </w:p>
    <w:p w14:paraId="0979BDA2" w14:textId="188D6965" w:rsidR="00305274" w:rsidRPr="008A6BD1" w:rsidRDefault="00305274" w:rsidP="00612A9A">
      <w:pPr>
        <w:rPr>
          <w:rFonts w:ascii="Arial" w:hAnsi="Arial" w:cs="Arial"/>
          <w:sz w:val="22"/>
          <w:szCs w:val="22"/>
        </w:rPr>
      </w:pPr>
    </w:p>
    <w:p w14:paraId="71F0C8C0" w14:textId="77777777" w:rsidR="00303316" w:rsidRPr="008A6BD1" w:rsidRDefault="00303316" w:rsidP="00612A9A">
      <w:pPr>
        <w:rPr>
          <w:rFonts w:ascii="Arial" w:hAnsi="Arial" w:cs="Arial"/>
          <w:sz w:val="22"/>
          <w:szCs w:val="22"/>
        </w:rPr>
      </w:pPr>
    </w:p>
    <w:p w14:paraId="1C823049" w14:textId="77777777" w:rsidR="00303316" w:rsidRPr="008A6BD1" w:rsidRDefault="00303316" w:rsidP="00612A9A">
      <w:pPr>
        <w:rPr>
          <w:rFonts w:ascii="Arial" w:hAnsi="Arial" w:cs="Arial"/>
          <w:sz w:val="22"/>
          <w:szCs w:val="22"/>
        </w:rPr>
      </w:pPr>
    </w:p>
    <w:p w14:paraId="485A6480" w14:textId="77777777" w:rsidR="00303316" w:rsidRPr="008A6BD1" w:rsidRDefault="00303316" w:rsidP="00612A9A">
      <w:pPr>
        <w:rPr>
          <w:rFonts w:ascii="Arial" w:hAnsi="Arial" w:cs="Arial"/>
          <w:sz w:val="22"/>
          <w:szCs w:val="22"/>
        </w:rPr>
      </w:pPr>
    </w:p>
    <w:p w14:paraId="60348AB2" w14:textId="77777777" w:rsidR="00303316" w:rsidRPr="008A6BD1" w:rsidRDefault="00303316" w:rsidP="00612A9A">
      <w:pPr>
        <w:rPr>
          <w:rFonts w:ascii="Arial" w:hAnsi="Arial" w:cs="Arial"/>
          <w:sz w:val="22"/>
          <w:szCs w:val="22"/>
        </w:rPr>
      </w:pPr>
    </w:p>
    <w:p w14:paraId="1E6025AE" w14:textId="0FA82D1B" w:rsidR="00997557" w:rsidRPr="008A6BD1" w:rsidRDefault="00997557" w:rsidP="00303316">
      <w:pPr>
        <w:jc w:val="center"/>
        <w:rPr>
          <w:rFonts w:ascii="Arial" w:hAnsi="Arial" w:cs="Arial"/>
          <w:sz w:val="22"/>
          <w:szCs w:val="22"/>
        </w:rPr>
      </w:pPr>
    </w:p>
    <w:tbl>
      <w:tblPr>
        <w:tblStyle w:val="PlainTable4"/>
        <w:tblpPr w:leftFromText="180" w:rightFromText="180" w:horzAnchor="margin" w:tblpY="855"/>
        <w:tblW w:w="8910" w:type="dxa"/>
        <w:tblLook w:val="04A0" w:firstRow="1" w:lastRow="0" w:firstColumn="1" w:lastColumn="0" w:noHBand="0" w:noVBand="1"/>
      </w:tblPr>
      <w:tblGrid>
        <w:gridCol w:w="3746"/>
        <w:gridCol w:w="3117"/>
        <w:gridCol w:w="2047"/>
      </w:tblGrid>
      <w:tr w:rsidR="00997557" w:rsidRPr="008A6BD1" w14:paraId="396299B8" w14:textId="77777777" w:rsidTr="003033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7BDCE753" w14:textId="41D10907" w:rsidR="00997557" w:rsidRPr="008A6BD1" w:rsidRDefault="00CD7EA6" w:rsidP="00303316">
            <w:pPr>
              <w:rPr>
                <w:rFonts w:ascii="Arial" w:hAnsi="Arial" w:cs="Arial"/>
                <w:sz w:val="22"/>
                <w:szCs w:val="22"/>
              </w:rPr>
            </w:pPr>
            <w:r w:rsidRPr="008A6BD1">
              <w:rPr>
                <w:rFonts w:ascii="Arial" w:hAnsi="Arial" w:cs="Arial"/>
                <w:sz w:val="22"/>
                <w:szCs w:val="22"/>
              </w:rPr>
              <w:lastRenderedPageBreak/>
              <w:t>Stakeholder</w:t>
            </w:r>
          </w:p>
        </w:tc>
        <w:tc>
          <w:tcPr>
            <w:tcW w:w="3117" w:type="dxa"/>
            <w:shd w:val="clear" w:color="auto" w:fill="45B0E1" w:themeFill="accent1" w:themeFillTint="99"/>
          </w:tcPr>
          <w:p w14:paraId="64A350B7" w14:textId="49034D79" w:rsidR="00997557" w:rsidRPr="008A6BD1" w:rsidRDefault="00CE3560" w:rsidP="003033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Current Level</w:t>
            </w:r>
          </w:p>
        </w:tc>
        <w:tc>
          <w:tcPr>
            <w:tcW w:w="2047" w:type="dxa"/>
            <w:shd w:val="clear" w:color="auto" w:fill="45B0E1" w:themeFill="accent1" w:themeFillTint="99"/>
          </w:tcPr>
          <w:p w14:paraId="685C562B" w14:textId="64183DD0" w:rsidR="00997557" w:rsidRPr="008A6BD1" w:rsidRDefault="00CE3560" w:rsidP="00303316">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Desired Level</w:t>
            </w:r>
          </w:p>
        </w:tc>
      </w:tr>
      <w:tr w:rsidR="00997557" w:rsidRPr="008A6BD1" w14:paraId="372B912E" w14:textId="77777777" w:rsidTr="003033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16B0097A" w14:textId="6B5EFA05" w:rsidR="00997557" w:rsidRPr="008A6BD1" w:rsidRDefault="00CD7EA6" w:rsidP="00303316">
            <w:pPr>
              <w:rPr>
                <w:rFonts w:ascii="Arial" w:hAnsi="Arial" w:cs="Arial"/>
                <w:sz w:val="22"/>
                <w:szCs w:val="22"/>
              </w:rPr>
            </w:pPr>
            <w:r w:rsidRPr="008A6BD1">
              <w:rPr>
                <w:rFonts w:ascii="Arial" w:hAnsi="Arial" w:cs="Arial"/>
                <w:sz w:val="22"/>
                <w:szCs w:val="22"/>
              </w:rPr>
              <w:t>Product Development Team</w:t>
            </w:r>
          </w:p>
        </w:tc>
        <w:tc>
          <w:tcPr>
            <w:tcW w:w="3117" w:type="dxa"/>
          </w:tcPr>
          <w:p w14:paraId="7A685ACB" w14:textId="0ADCE286" w:rsidR="00997557" w:rsidRPr="008A6BD1" w:rsidRDefault="00CE3560"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Involve</w:t>
            </w:r>
          </w:p>
        </w:tc>
        <w:tc>
          <w:tcPr>
            <w:tcW w:w="2047" w:type="dxa"/>
          </w:tcPr>
          <w:p w14:paraId="107016E9" w14:textId="3F2A4AB7"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Collaborate</w:t>
            </w:r>
          </w:p>
        </w:tc>
      </w:tr>
      <w:tr w:rsidR="00997557" w:rsidRPr="008A6BD1" w14:paraId="6A646921" w14:textId="77777777" w:rsidTr="00303316">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1D6D75D1" w14:textId="38EACEDD" w:rsidR="00997557" w:rsidRPr="008A6BD1" w:rsidRDefault="00CD7EA6" w:rsidP="00303316">
            <w:pPr>
              <w:rPr>
                <w:rFonts w:ascii="Arial" w:hAnsi="Arial" w:cs="Arial"/>
                <w:sz w:val="22"/>
                <w:szCs w:val="22"/>
              </w:rPr>
            </w:pPr>
            <w:r w:rsidRPr="008A6BD1">
              <w:rPr>
                <w:rFonts w:ascii="Arial" w:hAnsi="Arial" w:cs="Arial"/>
                <w:sz w:val="22"/>
                <w:szCs w:val="22"/>
              </w:rPr>
              <w:t>Marketing Department</w:t>
            </w:r>
          </w:p>
        </w:tc>
        <w:tc>
          <w:tcPr>
            <w:tcW w:w="3117" w:type="dxa"/>
          </w:tcPr>
          <w:p w14:paraId="0B4DA02E" w14:textId="432CC11B"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Consult</w:t>
            </w:r>
          </w:p>
        </w:tc>
        <w:tc>
          <w:tcPr>
            <w:tcW w:w="2047" w:type="dxa"/>
          </w:tcPr>
          <w:p w14:paraId="3C06C29A" w14:textId="1E097090"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Involve</w:t>
            </w:r>
          </w:p>
        </w:tc>
      </w:tr>
      <w:tr w:rsidR="00997557" w:rsidRPr="008A6BD1" w14:paraId="0EFE0D71" w14:textId="77777777" w:rsidTr="003033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2922195D" w14:textId="5AC96EA9" w:rsidR="00997557" w:rsidRPr="008A6BD1" w:rsidRDefault="00CD7EA6" w:rsidP="00303316">
            <w:pPr>
              <w:rPr>
                <w:rFonts w:ascii="Arial" w:hAnsi="Arial" w:cs="Arial"/>
                <w:sz w:val="22"/>
                <w:szCs w:val="22"/>
              </w:rPr>
            </w:pPr>
            <w:r w:rsidRPr="008A6BD1">
              <w:rPr>
                <w:rFonts w:ascii="Arial" w:hAnsi="Arial" w:cs="Arial"/>
                <w:sz w:val="22"/>
                <w:szCs w:val="22"/>
              </w:rPr>
              <w:t>Senior Management</w:t>
            </w:r>
          </w:p>
        </w:tc>
        <w:tc>
          <w:tcPr>
            <w:tcW w:w="3117" w:type="dxa"/>
          </w:tcPr>
          <w:p w14:paraId="1C33E0BA" w14:textId="6B9E315A"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Inform</w:t>
            </w:r>
          </w:p>
        </w:tc>
        <w:tc>
          <w:tcPr>
            <w:tcW w:w="2047" w:type="dxa"/>
          </w:tcPr>
          <w:p w14:paraId="0D40EE2E" w14:textId="6307B72A"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w:t>
            </w:r>
            <w:r w:rsidR="00BD3F05" w:rsidRPr="008A6BD1">
              <w:rPr>
                <w:rFonts w:ascii="Arial" w:hAnsi="Arial" w:cs="Arial"/>
                <w:sz w:val="22"/>
                <w:szCs w:val="22"/>
              </w:rPr>
              <w:t>nsult</w:t>
            </w:r>
          </w:p>
        </w:tc>
      </w:tr>
      <w:tr w:rsidR="00997557" w:rsidRPr="008A6BD1" w14:paraId="312ACA32" w14:textId="77777777" w:rsidTr="00303316">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43565A67" w14:textId="3A0D0323" w:rsidR="00997557" w:rsidRPr="008A6BD1" w:rsidRDefault="00CD7EA6" w:rsidP="00303316">
            <w:pPr>
              <w:rPr>
                <w:rFonts w:ascii="Arial" w:hAnsi="Arial" w:cs="Arial"/>
                <w:sz w:val="22"/>
                <w:szCs w:val="22"/>
              </w:rPr>
            </w:pPr>
            <w:r w:rsidRPr="008A6BD1">
              <w:rPr>
                <w:rFonts w:ascii="Arial" w:hAnsi="Arial" w:cs="Arial"/>
                <w:sz w:val="22"/>
                <w:szCs w:val="22"/>
              </w:rPr>
              <w:t>Patients End Users</w:t>
            </w:r>
          </w:p>
        </w:tc>
        <w:tc>
          <w:tcPr>
            <w:tcW w:w="3117" w:type="dxa"/>
          </w:tcPr>
          <w:p w14:paraId="62D6FDA7" w14:textId="2F897EEA"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Inform</w:t>
            </w:r>
          </w:p>
        </w:tc>
        <w:tc>
          <w:tcPr>
            <w:tcW w:w="2047" w:type="dxa"/>
          </w:tcPr>
          <w:p w14:paraId="6CCDE082" w14:textId="5047EB56" w:rsidR="00997557" w:rsidRPr="008A6BD1" w:rsidRDefault="00BD3F05"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Involve</w:t>
            </w:r>
          </w:p>
        </w:tc>
      </w:tr>
      <w:tr w:rsidR="00997557" w:rsidRPr="008A6BD1" w14:paraId="062586D7" w14:textId="77777777" w:rsidTr="003033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519BBA74" w14:textId="27155332" w:rsidR="00997557" w:rsidRPr="008A6BD1" w:rsidRDefault="00CD7EA6" w:rsidP="00303316">
            <w:pPr>
              <w:rPr>
                <w:rFonts w:ascii="Arial" w:hAnsi="Arial" w:cs="Arial"/>
                <w:sz w:val="22"/>
                <w:szCs w:val="22"/>
              </w:rPr>
            </w:pPr>
            <w:r w:rsidRPr="008A6BD1">
              <w:rPr>
                <w:rFonts w:ascii="Arial" w:hAnsi="Arial" w:cs="Arial"/>
                <w:sz w:val="22"/>
                <w:szCs w:val="22"/>
              </w:rPr>
              <w:t>Regulatory Bodies (MHRA</w:t>
            </w:r>
            <w:r w:rsidR="00CE3560" w:rsidRPr="008A6BD1">
              <w:rPr>
                <w:rFonts w:ascii="Arial" w:hAnsi="Arial" w:cs="Arial"/>
                <w:sz w:val="22"/>
                <w:szCs w:val="22"/>
              </w:rPr>
              <w:t xml:space="preserve"> UKCA)</w:t>
            </w:r>
          </w:p>
        </w:tc>
        <w:tc>
          <w:tcPr>
            <w:tcW w:w="3117" w:type="dxa"/>
          </w:tcPr>
          <w:p w14:paraId="5E4CC942" w14:textId="144BE906" w:rsidR="00997557" w:rsidRPr="008A6BD1" w:rsidRDefault="00FB6876"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Consult</w:t>
            </w:r>
          </w:p>
        </w:tc>
        <w:tc>
          <w:tcPr>
            <w:tcW w:w="2047" w:type="dxa"/>
          </w:tcPr>
          <w:p w14:paraId="42D1D001" w14:textId="79744B3D" w:rsidR="00997557" w:rsidRPr="008A6BD1" w:rsidRDefault="00BD3F05" w:rsidP="00303316">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Collaborate</w:t>
            </w:r>
          </w:p>
        </w:tc>
      </w:tr>
      <w:tr w:rsidR="00997557" w:rsidRPr="008A6BD1" w14:paraId="05FACC08" w14:textId="77777777" w:rsidTr="00303316">
        <w:tc>
          <w:tcPr>
            <w:cnfStyle w:val="001000000000" w:firstRow="0" w:lastRow="0" w:firstColumn="1" w:lastColumn="0" w:oddVBand="0" w:evenVBand="0" w:oddHBand="0" w:evenHBand="0" w:firstRowFirstColumn="0" w:firstRowLastColumn="0" w:lastRowFirstColumn="0" w:lastRowLastColumn="0"/>
            <w:tcW w:w="3746" w:type="dxa"/>
            <w:shd w:val="clear" w:color="auto" w:fill="C00000"/>
          </w:tcPr>
          <w:p w14:paraId="68B29CBA" w14:textId="78551C9B" w:rsidR="00997557" w:rsidRPr="008A6BD1" w:rsidRDefault="00CE3560" w:rsidP="00303316">
            <w:pPr>
              <w:rPr>
                <w:rFonts w:ascii="Arial" w:hAnsi="Arial" w:cs="Arial"/>
                <w:sz w:val="22"/>
                <w:szCs w:val="22"/>
              </w:rPr>
            </w:pPr>
            <w:r w:rsidRPr="008A6BD1">
              <w:rPr>
                <w:rFonts w:ascii="Arial" w:hAnsi="Arial" w:cs="Arial"/>
                <w:sz w:val="22"/>
                <w:szCs w:val="22"/>
              </w:rPr>
              <w:t>Suppliers</w:t>
            </w:r>
          </w:p>
        </w:tc>
        <w:tc>
          <w:tcPr>
            <w:tcW w:w="3117" w:type="dxa"/>
          </w:tcPr>
          <w:p w14:paraId="2733755F" w14:textId="0D2EE195" w:rsidR="00997557" w:rsidRPr="008A6BD1" w:rsidRDefault="00FB6876"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Inform</w:t>
            </w:r>
          </w:p>
        </w:tc>
        <w:tc>
          <w:tcPr>
            <w:tcW w:w="2047" w:type="dxa"/>
          </w:tcPr>
          <w:p w14:paraId="7C2A8344" w14:textId="6EC8D5A3" w:rsidR="00997557" w:rsidRPr="008A6BD1" w:rsidRDefault="00BD3F05" w:rsidP="00303316">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Consult</w:t>
            </w:r>
          </w:p>
        </w:tc>
      </w:tr>
    </w:tbl>
    <w:p w14:paraId="44116704" w14:textId="77777777" w:rsidR="00320068" w:rsidRPr="008A6BD1" w:rsidRDefault="00320068" w:rsidP="00320068">
      <w:pPr>
        <w:jc w:val="center"/>
        <w:rPr>
          <w:rFonts w:ascii="Arial" w:hAnsi="Arial" w:cs="Arial"/>
          <w:sz w:val="22"/>
          <w:szCs w:val="22"/>
        </w:rPr>
      </w:pPr>
      <w:r w:rsidRPr="008A6BD1">
        <w:rPr>
          <w:rFonts w:ascii="Arial" w:hAnsi="Arial" w:cs="Arial"/>
          <w:sz w:val="22"/>
          <w:szCs w:val="22"/>
        </w:rPr>
        <w:t>Current vs. Desired Level of Engagement</w:t>
      </w:r>
    </w:p>
    <w:p w14:paraId="27530CFE" w14:textId="77777777" w:rsidR="00997557" w:rsidRPr="008A6BD1" w:rsidRDefault="00997557" w:rsidP="00612A9A">
      <w:pPr>
        <w:rPr>
          <w:rFonts w:ascii="Arial" w:hAnsi="Arial" w:cs="Arial"/>
          <w:sz w:val="22"/>
          <w:szCs w:val="22"/>
        </w:rPr>
      </w:pPr>
    </w:p>
    <w:p w14:paraId="06A8E732" w14:textId="3248BBC9" w:rsidR="009E3F21" w:rsidRPr="008A6BD1" w:rsidRDefault="009E3F21" w:rsidP="009E3F21">
      <w:pPr>
        <w:rPr>
          <w:rFonts w:ascii="Arial" w:hAnsi="Arial" w:cs="Arial"/>
          <w:sz w:val="22"/>
          <w:szCs w:val="22"/>
        </w:rPr>
      </w:pPr>
    </w:p>
    <w:p w14:paraId="27C73EB4" w14:textId="77777777" w:rsidR="008B57BB" w:rsidRDefault="008B57BB" w:rsidP="009E3F21">
      <w:pPr>
        <w:rPr>
          <w:rFonts w:ascii="Arial" w:hAnsi="Arial" w:cs="Arial"/>
          <w:sz w:val="22"/>
          <w:szCs w:val="22"/>
        </w:rPr>
      </w:pPr>
    </w:p>
    <w:p w14:paraId="3FCA204C" w14:textId="6D607076" w:rsidR="0075288E" w:rsidRPr="008A6BD1" w:rsidRDefault="0075288E" w:rsidP="009E3F21">
      <w:pPr>
        <w:rPr>
          <w:rFonts w:ascii="Arial" w:hAnsi="Arial" w:cs="Arial"/>
          <w:sz w:val="22"/>
          <w:szCs w:val="22"/>
        </w:rPr>
      </w:pPr>
      <w:r w:rsidRPr="008A6BD1">
        <w:rPr>
          <w:rFonts w:ascii="Arial" w:hAnsi="Arial" w:cs="Arial"/>
          <w:sz w:val="22"/>
          <w:szCs w:val="22"/>
        </w:rPr>
        <w:t>Breaking down this table,</w:t>
      </w:r>
      <w:r w:rsidR="00373D74" w:rsidRPr="008A6BD1">
        <w:rPr>
          <w:rFonts w:ascii="Arial" w:hAnsi="Arial" w:cs="Arial"/>
          <w:sz w:val="22"/>
          <w:szCs w:val="22"/>
        </w:rPr>
        <w:t xml:space="preserve"> I can see exactly where we need to focus our efforts. Right now, patients are just being told what’s </w:t>
      </w:r>
      <w:r w:rsidR="00FB4965" w:rsidRPr="008A6BD1">
        <w:rPr>
          <w:rFonts w:ascii="Arial" w:hAnsi="Arial" w:cs="Arial"/>
          <w:sz w:val="22"/>
          <w:szCs w:val="22"/>
        </w:rPr>
        <w:t>happening,</w:t>
      </w:r>
      <w:r w:rsidR="002D0126" w:rsidRPr="008A6BD1">
        <w:rPr>
          <w:rFonts w:ascii="Arial" w:hAnsi="Arial" w:cs="Arial"/>
          <w:sz w:val="22"/>
          <w:szCs w:val="22"/>
        </w:rPr>
        <w:t xml:space="preserve"> they are in the inform box so they will only know what they are needed to and nothing more than they should. But if we move them into involve, they’ll </w:t>
      </w:r>
      <w:r w:rsidR="00FB4965" w:rsidRPr="008A6BD1">
        <w:rPr>
          <w:rFonts w:ascii="Arial" w:hAnsi="Arial" w:cs="Arial"/>
          <w:sz w:val="22"/>
          <w:szCs w:val="22"/>
        </w:rPr>
        <w:t>test</w:t>
      </w:r>
      <w:r w:rsidR="002D0126" w:rsidRPr="008A6BD1">
        <w:rPr>
          <w:rFonts w:ascii="Arial" w:hAnsi="Arial" w:cs="Arial"/>
          <w:sz w:val="22"/>
          <w:szCs w:val="22"/>
        </w:rPr>
        <w:t xml:space="preserve"> devices as part of a campaign run for </w:t>
      </w:r>
      <w:r w:rsidR="007846D2" w:rsidRPr="008A6BD1">
        <w:rPr>
          <w:rFonts w:ascii="Arial" w:hAnsi="Arial" w:cs="Arial"/>
          <w:sz w:val="22"/>
          <w:szCs w:val="22"/>
        </w:rPr>
        <w:t xml:space="preserve">getting customers involved within the </w:t>
      </w:r>
      <w:r w:rsidR="00FB4965" w:rsidRPr="008A6BD1">
        <w:rPr>
          <w:rFonts w:ascii="Arial" w:hAnsi="Arial" w:cs="Arial"/>
          <w:sz w:val="22"/>
          <w:szCs w:val="22"/>
        </w:rPr>
        <w:t>company,</w:t>
      </w:r>
      <w:r w:rsidR="007846D2" w:rsidRPr="008A6BD1">
        <w:rPr>
          <w:rFonts w:ascii="Arial" w:hAnsi="Arial" w:cs="Arial"/>
          <w:sz w:val="22"/>
          <w:szCs w:val="22"/>
        </w:rPr>
        <w:t xml:space="preserve"> this way we will have faster feedback based on real time in person surveys.</w:t>
      </w:r>
      <w:r w:rsidR="00FB4965" w:rsidRPr="008A6BD1">
        <w:rPr>
          <w:rFonts w:ascii="Arial" w:hAnsi="Arial" w:cs="Arial"/>
          <w:sz w:val="22"/>
          <w:szCs w:val="22"/>
        </w:rPr>
        <w:t xml:space="preserve"> This will also make them feel a part of the process.</w:t>
      </w:r>
    </w:p>
    <w:p w14:paraId="62307F6F" w14:textId="4FEADDF1" w:rsidR="00FB4965" w:rsidRPr="008A6BD1" w:rsidRDefault="00FB4965" w:rsidP="009E3F21">
      <w:pPr>
        <w:rPr>
          <w:rFonts w:ascii="Arial" w:hAnsi="Arial" w:cs="Arial"/>
          <w:sz w:val="22"/>
          <w:szCs w:val="22"/>
        </w:rPr>
      </w:pPr>
      <w:r w:rsidRPr="008A6BD1">
        <w:rPr>
          <w:rFonts w:ascii="Arial" w:hAnsi="Arial" w:cs="Arial"/>
          <w:sz w:val="22"/>
          <w:szCs w:val="22"/>
        </w:rPr>
        <w:t xml:space="preserve">Same </w:t>
      </w:r>
      <w:r w:rsidR="00DC289D" w:rsidRPr="008A6BD1">
        <w:rPr>
          <w:rFonts w:ascii="Arial" w:hAnsi="Arial" w:cs="Arial"/>
          <w:sz w:val="22"/>
          <w:szCs w:val="22"/>
        </w:rPr>
        <w:t>g</w:t>
      </w:r>
      <w:r w:rsidRPr="008A6BD1">
        <w:rPr>
          <w:rFonts w:ascii="Arial" w:hAnsi="Arial" w:cs="Arial"/>
          <w:sz w:val="22"/>
          <w:szCs w:val="22"/>
        </w:rPr>
        <w:t>oes for suppliers. Aat the moment they’re</w:t>
      </w:r>
      <w:r w:rsidR="00AB3C22" w:rsidRPr="008A6BD1">
        <w:rPr>
          <w:rFonts w:ascii="Arial" w:hAnsi="Arial" w:cs="Arial"/>
          <w:sz w:val="22"/>
          <w:szCs w:val="22"/>
        </w:rPr>
        <w:t xml:space="preserve"> just getting updates</w:t>
      </w:r>
      <w:r w:rsidR="002729F2" w:rsidRPr="008A6BD1">
        <w:rPr>
          <w:rFonts w:ascii="Arial" w:hAnsi="Arial" w:cs="Arial"/>
          <w:sz w:val="22"/>
          <w:szCs w:val="22"/>
        </w:rPr>
        <w:t>, but if we bring them into consult early on</w:t>
      </w:r>
      <w:r w:rsidR="00DC289D" w:rsidRPr="008A6BD1">
        <w:rPr>
          <w:rFonts w:ascii="Arial" w:hAnsi="Arial" w:cs="Arial"/>
          <w:sz w:val="22"/>
          <w:szCs w:val="22"/>
        </w:rPr>
        <w:t>, they will be able to flag delivery delays or quality issues before they become real problems.</w:t>
      </w:r>
    </w:p>
    <w:p w14:paraId="4B61A87F" w14:textId="67FBBF61" w:rsidR="00DC289D" w:rsidRPr="008A6BD1" w:rsidRDefault="00DC289D" w:rsidP="009E3F21">
      <w:pPr>
        <w:rPr>
          <w:rFonts w:ascii="Arial" w:hAnsi="Arial" w:cs="Arial"/>
          <w:sz w:val="22"/>
          <w:szCs w:val="22"/>
        </w:rPr>
      </w:pPr>
      <w:r w:rsidRPr="008A6BD1">
        <w:rPr>
          <w:rFonts w:ascii="Arial" w:hAnsi="Arial" w:cs="Arial"/>
          <w:sz w:val="22"/>
          <w:szCs w:val="22"/>
        </w:rPr>
        <w:t>It’s not about filling in tables for the sake of it It’s about making sure the right people are in the right place at the right time speaking about the same interests</w:t>
      </w:r>
      <w:r w:rsidR="0003697D" w:rsidRPr="008A6BD1">
        <w:rPr>
          <w:rFonts w:ascii="Arial" w:hAnsi="Arial" w:cs="Arial"/>
          <w:sz w:val="22"/>
          <w:szCs w:val="22"/>
        </w:rPr>
        <w:t xml:space="preserve">. When we bump up engagement like this, we build trust with our </w:t>
      </w:r>
      <w:r w:rsidR="009661AA" w:rsidRPr="008A6BD1">
        <w:rPr>
          <w:rFonts w:ascii="Arial" w:hAnsi="Arial" w:cs="Arial"/>
          <w:sz w:val="22"/>
          <w:szCs w:val="22"/>
        </w:rPr>
        <w:t>client’s</w:t>
      </w:r>
      <w:r w:rsidR="0003697D" w:rsidRPr="008A6BD1">
        <w:rPr>
          <w:rFonts w:ascii="Arial" w:hAnsi="Arial" w:cs="Arial"/>
          <w:sz w:val="22"/>
          <w:szCs w:val="22"/>
        </w:rPr>
        <w:t xml:space="preserve"> customers and everyone helping us, we avoid nasty </w:t>
      </w:r>
      <w:r w:rsidR="009661AA" w:rsidRPr="008A6BD1">
        <w:rPr>
          <w:rFonts w:ascii="Arial" w:hAnsi="Arial" w:cs="Arial"/>
          <w:sz w:val="22"/>
          <w:szCs w:val="22"/>
        </w:rPr>
        <w:t>surprises and keep everything moving smoothly towards launch (Eskerod and Jepsen, 2016).</w:t>
      </w:r>
    </w:p>
    <w:p w14:paraId="5D1E6A00" w14:textId="77777777" w:rsidR="00771857" w:rsidRPr="008A6BD1" w:rsidRDefault="00771857" w:rsidP="009E3F21">
      <w:pPr>
        <w:rPr>
          <w:rFonts w:ascii="Arial" w:hAnsi="Arial" w:cs="Arial"/>
        </w:rPr>
      </w:pPr>
    </w:p>
    <w:p w14:paraId="7FF74457" w14:textId="683D6F68" w:rsidR="00771857" w:rsidRPr="008A6BD1" w:rsidRDefault="00771857" w:rsidP="00771857">
      <w:pPr>
        <w:pStyle w:val="Heading3"/>
        <w:rPr>
          <w:rFonts w:ascii="Arial" w:hAnsi="Arial" w:cs="Arial"/>
        </w:rPr>
      </w:pPr>
      <w:bookmarkStart w:id="11" w:name="_Toc216988223"/>
      <w:r w:rsidRPr="008A6BD1">
        <w:rPr>
          <w:rFonts w:ascii="Arial" w:hAnsi="Arial" w:cs="Arial"/>
        </w:rPr>
        <w:t>4.3 RACI Matrix</w:t>
      </w:r>
      <w:bookmarkEnd w:id="11"/>
    </w:p>
    <w:p w14:paraId="368E80F8" w14:textId="4DFA8B8F" w:rsidR="00771857" w:rsidRPr="008A6BD1" w:rsidRDefault="00771857" w:rsidP="00771857">
      <w:pPr>
        <w:rPr>
          <w:rFonts w:ascii="Arial" w:hAnsi="Arial" w:cs="Arial"/>
          <w:sz w:val="22"/>
          <w:szCs w:val="22"/>
        </w:rPr>
      </w:pPr>
      <w:r w:rsidRPr="008A6BD1">
        <w:rPr>
          <w:rFonts w:ascii="Arial" w:hAnsi="Arial" w:cs="Arial"/>
          <w:sz w:val="22"/>
          <w:szCs w:val="22"/>
        </w:rPr>
        <w:t>To avoid confusion over who is going to be doing what</w:t>
      </w:r>
      <w:r w:rsidR="0003333D" w:rsidRPr="008A6BD1">
        <w:rPr>
          <w:rFonts w:ascii="Arial" w:hAnsi="Arial" w:cs="Arial"/>
          <w:sz w:val="22"/>
          <w:szCs w:val="22"/>
        </w:rPr>
        <w:t>, I’m using RACI Matrix. This tool clearly defines who is Responsible, Accountable, Consulted, and Informed for each key task.</w:t>
      </w:r>
      <w:r w:rsidR="000B2FFC" w:rsidRPr="008A6BD1">
        <w:rPr>
          <w:rFonts w:ascii="Arial" w:hAnsi="Arial" w:cs="Arial"/>
          <w:sz w:val="22"/>
          <w:szCs w:val="22"/>
        </w:rPr>
        <w:t xml:space="preserve"> Keeping everybody aligned and accountable (PMI, 2021)</w:t>
      </w:r>
      <w:r w:rsidR="007C0E25" w:rsidRPr="008A6BD1">
        <w:rPr>
          <w:rFonts w:ascii="Arial" w:hAnsi="Arial" w:cs="Arial"/>
          <w:sz w:val="22"/>
          <w:szCs w:val="22"/>
        </w:rPr>
        <w:t>.</w:t>
      </w:r>
    </w:p>
    <w:p w14:paraId="46E1DB32" w14:textId="77777777" w:rsidR="00EF2B04" w:rsidRPr="008A6BD1" w:rsidRDefault="00EF2B04" w:rsidP="00771857">
      <w:pPr>
        <w:rPr>
          <w:rFonts w:ascii="Arial" w:hAnsi="Arial" w:cs="Arial"/>
          <w:sz w:val="22"/>
          <w:szCs w:val="22"/>
        </w:rPr>
      </w:pPr>
    </w:p>
    <w:p w14:paraId="3F3A7D6B" w14:textId="77777777" w:rsidR="00EF2B04" w:rsidRPr="008A6BD1" w:rsidRDefault="00EF2B04" w:rsidP="00771857">
      <w:pPr>
        <w:rPr>
          <w:rFonts w:ascii="Arial" w:hAnsi="Arial" w:cs="Arial"/>
          <w:sz w:val="22"/>
          <w:szCs w:val="22"/>
        </w:rPr>
      </w:pPr>
    </w:p>
    <w:p w14:paraId="2DDF759D" w14:textId="77777777" w:rsidR="003279A0" w:rsidRDefault="003279A0" w:rsidP="00771857">
      <w:pPr>
        <w:rPr>
          <w:rFonts w:ascii="Arial" w:hAnsi="Arial" w:cs="Arial"/>
          <w:sz w:val="22"/>
          <w:szCs w:val="22"/>
        </w:rPr>
      </w:pPr>
    </w:p>
    <w:p w14:paraId="054229C9" w14:textId="77777777" w:rsidR="0041642E" w:rsidRDefault="0041642E" w:rsidP="00771857">
      <w:pPr>
        <w:rPr>
          <w:rFonts w:ascii="Arial" w:hAnsi="Arial" w:cs="Arial"/>
          <w:sz w:val="22"/>
          <w:szCs w:val="22"/>
        </w:rPr>
      </w:pPr>
    </w:p>
    <w:p w14:paraId="642B5F27" w14:textId="77777777" w:rsidR="0041642E" w:rsidRDefault="0041642E" w:rsidP="00771857">
      <w:pPr>
        <w:rPr>
          <w:rFonts w:ascii="Arial" w:hAnsi="Arial" w:cs="Arial"/>
          <w:sz w:val="22"/>
          <w:szCs w:val="22"/>
        </w:rPr>
      </w:pPr>
    </w:p>
    <w:p w14:paraId="46CCF8DC" w14:textId="77777777" w:rsidR="0041642E" w:rsidRDefault="0041642E" w:rsidP="00771857">
      <w:pPr>
        <w:rPr>
          <w:rFonts w:ascii="Arial" w:hAnsi="Arial" w:cs="Arial"/>
          <w:sz w:val="22"/>
          <w:szCs w:val="22"/>
        </w:rPr>
      </w:pPr>
    </w:p>
    <w:p w14:paraId="39B93110" w14:textId="77777777" w:rsidR="0041642E" w:rsidRPr="008A6BD1" w:rsidRDefault="0041642E" w:rsidP="00771857">
      <w:pPr>
        <w:rPr>
          <w:rFonts w:ascii="Arial" w:hAnsi="Arial" w:cs="Arial"/>
          <w:sz w:val="22"/>
          <w:szCs w:val="22"/>
        </w:rPr>
      </w:pPr>
    </w:p>
    <w:tbl>
      <w:tblPr>
        <w:tblStyle w:val="PlainTable3"/>
        <w:tblW w:w="10670" w:type="dxa"/>
        <w:tblInd w:w="-645" w:type="dxa"/>
        <w:tblLook w:val="04A0" w:firstRow="1" w:lastRow="0" w:firstColumn="1" w:lastColumn="0" w:noHBand="0" w:noVBand="1"/>
      </w:tblPr>
      <w:tblGrid>
        <w:gridCol w:w="1923"/>
        <w:gridCol w:w="1304"/>
        <w:gridCol w:w="1549"/>
        <w:gridCol w:w="1818"/>
        <w:gridCol w:w="1272"/>
        <w:gridCol w:w="1724"/>
        <w:gridCol w:w="1463"/>
      </w:tblGrid>
      <w:tr w:rsidR="00EF2B04" w:rsidRPr="008A6BD1" w14:paraId="1DFA3691" w14:textId="77777777" w:rsidTr="00961B1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28" w:type="dxa"/>
            <w:shd w:val="clear" w:color="auto" w:fill="83CAEB" w:themeFill="accent1" w:themeFillTint="66"/>
          </w:tcPr>
          <w:p w14:paraId="4B64E021" w14:textId="549E80E7" w:rsidR="003279A0" w:rsidRPr="008A6BD1" w:rsidRDefault="003B3BC9" w:rsidP="00771857">
            <w:pPr>
              <w:rPr>
                <w:rFonts w:ascii="Arial" w:hAnsi="Arial" w:cs="Arial"/>
                <w:sz w:val="22"/>
                <w:szCs w:val="22"/>
              </w:rPr>
            </w:pPr>
            <w:r w:rsidRPr="008A6BD1">
              <w:rPr>
                <w:rFonts w:ascii="Arial" w:hAnsi="Arial" w:cs="Arial"/>
                <w:sz w:val="22"/>
                <w:szCs w:val="22"/>
              </w:rPr>
              <w:t>Task</w:t>
            </w:r>
          </w:p>
        </w:tc>
        <w:tc>
          <w:tcPr>
            <w:tcW w:w="1276" w:type="dxa"/>
            <w:shd w:val="clear" w:color="auto" w:fill="83CAEB" w:themeFill="accent1" w:themeFillTint="66"/>
          </w:tcPr>
          <w:p w14:paraId="77F73E8E" w14:textId="2BA05DDE"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Product Dev Team</w:t>
            </w:r>
          </w:p>
        </w:tc>
        <w:tc>
          <w:tcPr>
            <w:tcW w:w="1479" w:type="dxa"/>
            <w:shd w:val="clear" w:color="auto" w:fill="83CAEB" w:themeFill="accent1" w:themeFillTint="66"/>
          </w:tcPr>
          <w:p w14:paraId="6327D55B" w14:textId="471B48AE"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Marketing</w:t>
            </w:r>
          </w:p>
        </w:tc>
        <w:tc>
          <w:tcPr>
            <w:tcW w:w="1765" w:type="dxa"/>
            <w:shd w:val="clear" w:color="auto" w:fill="83CAEB" w:themeFill="accent1" w:themeFillTint="66"/>
          </w:tcPr>
          <w:p w14:paraId="0A30E2FF" w14:textId="3529695E"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Senior Management</w:t>
            </w:r>
          </w:p>
        </w:tc>
        <w:tc>
          <w:tcPr>
            <w:tcW w:w="1200" w:type="dxa"/>
            <w:shd w:val="clear" w:color="auto" w:fill="83CAEB" w:themeFill="accent1" w:themeFillTint="66"/>
          </w:tcPr>
          <w:p w14:paraId="10810970" w14:textId="79C65D2C" w:rsidR="003279A0" w:rsidRPr="008A6BD1" w:rsidRDefault="00EB17EE"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Patients</w:t>
            </w:r>
          </w:p>
        </w:tc>
        <w:tc>
          <w:tcPr>
            <w:tcW w:w="1633" w:type="dxa"/>
            <w:shd w:val="clear" w:color="auto" w:fill="83CAEB" w:themeFill="accent1" w:themeFillTint="66"/>
          </w:tcPr>
          <w:p w14:paraId="4153B506" w14:textId="45B2A3DD" w:rsidR="003279A0" w:rsidRPr="008A6BD1" w:rsidRDefault="00614AB4"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Regulatory Bodies</w:t>
            </w:r>
          </w:p>
        </w:tc>
        <w:tc>
          <w:tcPr>
            <w:tcW w:w="1389" w:type="dxa"/>
            <w:shd w:val="clear" w:color="auto" w:fill="83CAEB" w:themeFill="accent1" w:themeFillTint="66"/>
          </w:tcPr>
          <w:p w14:paraId="43548EE1" w14:textId="4C6D59B9" w:rsidR="003279A0" w:rsidRPr="008A6BD1" w:rsidRDefault="00614AB4" w:rsidP="00771857">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Suppliers</w:t>
            </w:r>
          </w:p>
        </w:tc>
      </w:tr>
      <w:tr w:rsidR="00EF2B04" w:rsidRPr="008A6BD1" w14:paraId="14166046"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230C1093" w14:textId="5C018AA5" w:rsidR="003279A0" w:rsidRPr="008A6BD1" w:rsidRDefault="00614AB4" w:rsidP="00771857">
            <w:pPr>
              <w:rPr>
                <w:rFonts w:ascii="Arial" w:hAnsi="Arial" w:cs="Arial"/>
                <w:sz w:val="22"/>
                <w:szCs w:val="22"/>
              </w:rPr>
            </w:pPr>
            <w:r w:rsidRPr="008A6BD1">
              <w:rPr>
                <w:rFonts w:ascii="Arial" w:hAnsi="Arial" w:cs="Arial"/>
                <w:sz w:val="22"/>
                <w:szCs w:val="22"/>
              </w:rPr>
              <w:t>Device Design &amp; Testing</w:t>
            </w:r>
          </w:p>
        </w:tc>
        <w:tc>
          <w:tcPr>
            <w:tcW w:w="1276" w:type="dxa"/>
          </w:tcPr>
          <w:p w14:paraId="20E49E36" w14:textId="2F1D101B" w:rsidR="003279A0" w:rsidRPr="008A6BD1" w:rsidRDefault="00614AB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479" w:type="dxa"/>
          </w:tcPr>
          <w:p w14:paraId="7D964A0A" w14:textId="17A7F8A1"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765" w:type="dxa"/>
          </w:tcPr>
          <w:p w14:paraId="09A36C54" w14:textId="699D0409"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5D7F8E62" w14:textId="0F61E726"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01862477" w14:textId="3AEAADC8"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389" w:type="dxa"/>
          </w:tcPr>
          <w:p w14:paraId="12319B10" w14:textId="1F6B36CB" w:rsidR="003279A0" w:rsidRPr="008A6BD1" w:rsidRDefault="00C61BF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1EB9CCD7" w14:textId="77777777" w:rsidTr="00961B19">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397829E5" w14:textId="24CF9BBB" w:rsidR="003279A0" w:rsidRPr="008A6BD1" w:rsidRDefault="00614AB4" w:rsidP="00771857">
            <w:pPr>
              <w:rPr>
                <w:rFonts w:ascii="Arial" w:hAnsi="Arial" w:cs="Arial"/>
                <w:sz w:val="22"/>
                <w:szCs w:val="22"/>
              </w:rPr>
            </w:pPr>
            <w:r w:rsidRPr="008A6BD1">
              <w:rPr>
                <w:rFonts w:ascii="Arial" w:hAnsi="Arial" w:cs="Arial"/>
                <w:sz w:val="22"/>
                <w:szCs w:val="22"/>
              </w:rPr>
              <w:t>Regulatory Approval</w:t>
            </w:r>
          </w:p>
        </w:tc>
        <w:tc>
          <w:tcPr>
            <w:tcW w:w="1276" w:type="dxa"/>
          </w:tcPr>
          <w:p w14:paraId="51EC0AD2" w14:textId="08FFB7F9" w:rsidR="003279A0" w:rsidRPr="008A6BD1" w:rsidRDefault="00614AB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479" w:type="dxa"/>
          </w:tcPr>
          <w:p w14:paraId="67680D87" w14:textId="21FA0212"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765" w:type="dxa"/>
          </w:tcPr>
          <w:p w14:paraId="1DDBDBD2" w14:textId="47B0CC93"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168CD0B9" w14:textId="39ED6736"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332FFCFC" w14:textId="5819AFD7"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389" w:type="dxa"/>
          </w:tcPr>
          <w:p w14:paraId="530916BA" w14:textId="6F21CF80" w:rsidR="003279A0" w:rsidRPr="008A6BD1" w:rsidRDefault="00C61BF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25E16FA4"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58F423D4" w14:textId="4323CE7C" w:rsidR="003279A0" w:rsidRPr="008A6BD1" w:rsidRDefault="00614AB4" w:rsidP="00771857">
            <w:pPr>
              <w:rPr>
                <w:rFonts w:ascii="Arial" w:hAnsi="Arial" w:cs="Arial"/>
                <w:sz w:val="22"/>
                <w:szCs w:val="22"/>
              </w:rPr>
            </w:pPr>
            <w:r w:rsidRPr="008A6BD1">
              <w:rPr>
                <w:rFonts w:ascii="Arial" w:hAnsi="Arial" w:cs="Arial"/>
                <w:sz w:val="22"/>
                <w:szCs w:val="22"/>
              </w:rPr>
              <w:t>Launch Campaign</w:t>
            </w:r>
          </w:p>
        </w:tc>
        <w:tc>
          <w:tcPr>
            <w:tcW w:w="1276" w:type="dxa"/>
          </w:tcPr>
          <w:p w14:paraId="290F600C" w14:textId="55418EF7" w:rsidR="003279A0" w:rsidRPr="008A6BD1" w:rsidRDefault="00614AB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479" w:type="dxa"/>
          </w:tcPr>
          <w:p w14:paraId="4DE472A4" w14:textId="0F2E2E41"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765" w:type="dxa"/>
          </w:tcPr>
          <w:p w14:paraId="500EE5F4" w14:textId="64A4EE2E"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66989C74" w14:textId="639D4441"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633" w:type="dxa"/>
          </w:tcPr>
          <w:p w14:paraId="07B6EDAE" w14:textId="6C7BB14E"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0FC8D008" w14:textId="7F2265D2" w:rsidR="003279A0" w:rsidRPr="008A6BD1" w:rsidRDefault="00C61BF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6ABE0D46" w14:textId="77777777" w:rsidTr="00961B19">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5484AAE9" w14:textId="4BB66E48" w:rsidR="003279A0" w:rsidRPr="008A6BD1" w:rsidRDefault="00614AB4" w:rsidP="00771857">
            <w:pPr>
              <w:rPr>
                <w:rFonts w:ascii="Arial" w:hAnsi="Arial" w:cs="Arial"/>
                <w:sz w:val="22"/>
                <w:szCs w:val="22"/>
              </w:rPr>
            </w:pPr>
            <w:r w:rsidRPr="008A6BD1">
              <w:rPr>
                <w:rFonts w:ascii="Arial" w:hAnsi="Arial" w:cs="Arial"/>
                <w:sz w:val="22"/>
                <w:szCs w:val="22"/>
              </w:rPr>
              <w:lastRenderedPageBreak/>
              <w:t>Supplier Coordination</w:t>
            </w:r>
          </w:p>
        </w:tc>
        <w:tc>
          <w:tcPr>
            <w:tcW w:w="1276" w:type="dxa"/>
          </w:tcPr>
          <w:p w14:paraId="009D9FAA" w14:textId="406779A9" w:rsidR="003279A0" w:rsidRPr="008A6BD1" w:rsidRDefault="00614AB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479" w:type="dxa"/>
          </w:tcPr>
          <w:p w14:paraId="3A02E944" w14:textId="79B1328D"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765" w:type="dxa"/>
          </w:tcPr>
          <w:p w14:paraId="1CBBAB80" w14:textId="26523F31"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66AF0B9D" w14:textId="23504FF3"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645D7620" w14:textId="604DF43F"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70899FA2" w14:textId="65A92119" w:rsidR="003279A0" w:rsidRPr="008A6BD1" w:rsidRDefault="00C61BF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r>
      <w:tr w:rsidR="00EF2B04" w:rsidRPr="008A6BD1" w14:paraId="34E94446"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18102759" w14:textId="698DF2B8" w:rsidR="003279A0" w:rsidRPr="008A6BD1" w:rsidRDefault="00614AB4" w:rsidP="00771857">
            <w:pPr>
              <w:rPr>
                <w:rFonts w:ascii="Arial" w:hAnsi="Arial" w:cs="Arial"/>
                <w:sz w:val="22"/>
                <w:szCs w:val="22"/>
              </w:rPr>
            </w:pPr>
            <w:r w:rsidRPr="008A6BD1">
              <w:rPr>
                <w:rFonts w:ascii="Arial" w:hAnsi="Arial" w:cs="Arial"/>
                <w:sz w:val="22"/>
                <w:szCs w:val="22"/>
              </w:rPr>
              <w:t>Post-launch feedback</w:t>
            </w:r>
          </w:p>
        </w:tc>
        <w:tc>
          <w:tcPr>
            <w:tcW w:w="1276" w:type="dxa"/>
          </w:tcPr>
          <w:p w14:paraId="3EC250E8" w14:textId="7197A6A6"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479" w:type="dxa"/>
          </w:tcPr>
          <w:p w14:paraId="3FA6AA60" w14:textId="1DED3B3E" w:rsidR="003279A0" w:rsidRPr="008A6BD1" w:rsidRDefault="002F6B41"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w:t>
            </w:r>
          </w:p>
        </w:tc>
        <w:tc>
          <w:tcPr>
            <w:tcW w:w="1765" w:type="dxa"/>
          </w:tcPr>
          <w:p w14:paraId="77E2F366" w14:textId="3C4F0488"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200" w:type="dxa"/>
          </w:tcPr>
          <w:p w14:paraId="58A077AE" w14:textId="5B17EB0D"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w:t>
            </w:r>
          </w:p>
        </w:tc>
        <w:tc>
          <w:tcPr>
            <w:tcW w:w="1633" w:type="dxa"/>
          </w:tcPr>
          <w:p w14:paraId="1F1C3025" w14:textId="299FF8EB" w:rsidR="003279A0" w:rsidRPr="008A6BD1" w:rsidRDefault="001673F2"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176FBE6E" w14:textId="2467A702" w:rsidR="003279A0" w:rsidRPr="008A6BD1" w:rsidRDefault="00C61BF4" w:rsidP="00771857">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EF2B04" w:rsidRPr="008A6BD1" w14:paraId="3DFBDEBD" w14:textId="77777777" w:rsidTr="00961B19">
        <w:tc>
          <w:tcPr>
            <w:cnfStyle w:val="001000000000" w:firstRow="0" w:lastRow="0" w:firstColumn="1" w:lastColumn="0" w:oddVBand="0" w:evenVBand="0" w:oddHBand="0" w:evenHBand="0" w:firstRowFirstColumn="0" w:firstRowLastColumn="0" w:lastRowFirstColumn="0" w:lastRowLastColumn="0"/>
            <w:tcW w:w="1928" w:type="dxa"/>
            <w:shd w:val="clear" w:color="auto" w:fill="F2CEED" w:themeFill="accent5" w:themeFillTint="33"/>
          </w:tcPr>
          <w:p w14:paraId="73ED01C0" w14:textId="3CA55E3D" w:rsidR="003279A0" w:rsidRPr="008A6BD1" w:rsidRDefault="00614AB4" w:rsidP="00771857">
            <w:pPr>
              <w:rPr>
                <w:rFonts w:ascii="Arial" w:hAnsi="Arial" w:cs="Arial"/>
                <w:sz w:val="22"/>
                <w:szCs w:val="22"/>
              </w:rPr>
            </w:pPr>
            <w:r w:rsidRPr="008A6BD1">
              <w:rPr>
                <w:rFonts w:ascii="Arial" w:hAnsi="Arial" w:cs="Arial"/>
                <w:sz w:val="22"/>
                <w:szCs w:val="22"/>
              </w:rPr>
              <w:t>Budget Approval</w:t>
            </w:r>
          </w:p>
        </w:tc>
        <w:tc>
          <w:tcPr>
            <w:tcW w:w="1276" w:type="dxa"/>
          </w:tcPr>
          <w:p w14:paraId="66691829" w14:textId="61E13480"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479" w:type="dxa"/>
          </w:tcPr>
          <w:p w14:paraId="68D0CF02" w14:textId="31068248" w:rsidR="003279A0" w:rsidRPr="008A6BD1" w:rsidRDefault="002F6B41"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765" w:type="dxa"/>
          </w:tcPr>
          <w:p w14:paraId="2DA27212" w14:textId="3E6DA50E"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w:t>
            </w:r>
          </w:p>
        </w:tc>
        <w:tc>
          <w:tcPr>
            <w:tcW w:w="1200" w:type="dxa"/>
          </w:tcPr>
          <w:p w14:paraId="4BFED70F" w14:textId="3FA14064"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633" w:type="dxa"/>
          </w:tcPr>
          <w:p w14:paraId="0A8D2EF9" w14:textId="791D15A7" w:rsidR="003279A0" w:rsidRPr="008A6BD1" w:rsidRDefault="001673F2"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c>
          <w:tcPr>
            <w:tcW w:w="1389" w:type="dxa"/>
          </w:tcPr>
          <w:p w14:paraId="654FB5BC" w14:textId="377EB2EC" w:rsidR="003279A0" w:rsidRPr="008A6BD1" w:rsidRDefault="00C61BF4" w:rsidP="00771857">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w:t>
            </w:r>
          </w:p>
        </w:tc>
      </w:tr>
      <w:tr w:rsidR="00C61BF4" w:rsidRPr="008A6BD1" w14:paraId="3EC771E8" w14:textId="77777777" w:rsidTr="00961B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70" w:type="dxa"/>
            <w:gridSpan w:val="7"/>
            <w:shd w:val="clear" w:color="auto" w:fill="47D459" w:themeFill="accent3" w:themeFillTint="99"/>
          </w:tcPr>
          <w:p w14:paraId="1F594562" w14:textId="28065234" w:rsidR="00C61BF4" w:rsidRPr="008A6BD1" w:rsidRDefault="00C61BF4" w:rsidP="00771857">
            <w:pPr>
              <w:rPr>
                <w:rFonts w:ascii="Arial" w:hAnsi="Arial" w:cs="Arial"/>
                <w:sz w:val="22"/>
                <w:szCs w:val="22"/>
              </w:rPr>
            </w:pPr>
            <w:r w:rsidRPr="008A6BD1">
              <w:rPr>
                <w:rFonts w:ascii="Arial" w:hAnsi="Arial" w:cs="Arial"/>
                <w:sz w:val="22"/>
                <w:szCs w:val="22"/>
              </w:rPr>
              <w:t xml:space="preserve">Key </w:t>
            </w:r>
            <w:r w:rsidR="00EF2B04" w:rsidRPr="008A6BD1">
              <w:rPr>
                <w:rFonts w:ascii="Arial" w:hAnsi="Arial" w:cs="Arial"/>
                <w:sz w:val="22"/>
                <w:szCs w:val="22"/>
              </w:rPr>
              <w:t>Terms:</w:t>
            </w:r>
            <w:r w:rsidRPr="008A6BD1">
              <w:rPr>
                <w:rFonts w:ascii="Arial" w:hAnsi="Arial" w:cs="Arial"/>
                <w:sz w:val="22"/>
                <w:szCs w:val="22"/>
              </w:rPr>
              <w:t xml:space="preserve"> R = Responsible</w:t>
            </w:r>
            <w:r w:rsidR="00EF2B04" w:rsidRPr="008A6BD1">
              <w:rPr>
                <w:rFonts w:ascii="Arial" w:hAnsi="Arial" w:cs="Arial"/>
                <w:sz w:val="22"/>
                <w:szCs w:val="22"/>
              </w:rPr>
              <w:t>, A = Accountable, C = Consulted, I = Informed</w:t>
            </w:r>
          </w:p>
        </w:tc>
      </w:tr>
    </w:tbl>
    <w:p w14:paraId="26A9FDDA" w14:textId="77777777" w:rsidR="003279A0" w:rsidRPr="008A6BD1" w:rsidRDefault="003279A0" w:rsidP="00771857">
      <w:pPr>
        <w:rPr>
          <w:rFonts w:ascii="Arial" w:hAnsi="Arial" w:cs="Arial"/>
          <w:sz w:val="22"/>
          <w:szCs w:val="22"/>
        </w:rPr>
      </w:pPr>
    </w:p>
    <w:p w14:paraId="06AB561B" w14:textId="2A33633B" w:rsidR="00DC289D" w:rsidRPr="008A6BD1" w:rsidRDefault="00E66AA7" w:rsidP="009E3F21">
      <w:pPr>
        <w:rPr>
          <w:rFonts w:ascii="Arial" w:hAnsi="Arial" w:cs="Arial"/>
          <w:sz w:val="22"/>
          <w:szCs w:val="22"/>
        </w:rPr>
      </w:pPr>
      <w:r w:rsidRPr="008A6BD1">
        <w:rPr>
          <w:rFonts w:ascii="Arial" w:hAnsi="Arial" w:cs="Arial"/>
          <w:sz w:val="22"/>
          <w:szCs w:val="22"/>
        </w:rPr>
        <w:t>This RACI</w:t>
      </w:r>
      <w:r w:rsidR="008D7449" w:rsidRPr="008A6BD1">
        <w:rPr>
          <w:rFonts w:ascii="Arial" w:hAnsi="Arial" w:cs="Arial"/>
          <w:sz w:val="22"/>
          <w:szCs w:val="22"/>
        </w:rPr>
        <w:t xml:space="preserve"> matrix spells out exactly who’s doing what, so there’s no confusion or conflict that could occur, each role has been assigned to different tasks </w:t>
      </w:r>
      <w:r w:rsidR="00534945" w:rsidRPr="008A6BD1">
        <w:rPr>
          <w:rFonts w:ascii="Arial" w:hAnsi="Arial" w:cs="Arial"/>
          <w:sz w:val="22"/>
          <w:szCs w:val="22"/>
        </w:rPr>
        <w:t>given,</w:t>
      </w:r>
      <w:r w:rsidR="00485A85" w:rsidRPr="008A6BD1">
        <w:rPr>
          <w:rFonts w:ascii="Arial" w:hAnsi="Arial" w:cs="Arial"/>
          <w:sz w:val="22"/>
          <w:szCs w:val="22"/>
        </w:rPr>
        <w:t xml:space="preserve"> also so ther</w:t>
      </w:r>
      <w:r w:rsidR="00B37540" w:rsidRPr="008A6BD1">
        <w:rPr>
          <w:rFonts w:ascii="Arial" w:hAnsi="Arial" w:cs="Arial"/>
          <w:sz w:val="22"/>
          <w:szCs w:val="22"/>
        </w:rPr>
        <w:t>e’s no unassigned roles when things tend to get busy. Having this mapped out means fewer meetings spent arguing over ownership, less duplication of work, and clearer lines of communication when issues come up (</w:t>
      </w:r>
      <w:r w:rsidR="00EC37D9" w:rsidRPr="008A6BD1">
        <w:rPr>
          <w:rFonts w:ascii="Arial" w:hAnsi="Arial" w:cs="Arial"/>
          <w:sz w:val="22"/>
          <w:szCs w:val="22"/>
        </w:rPr>
        <w:t>PMI, 2021; Bourne, 2016).</w:t>
      </w:r>
    </w:p>
    <w:p w14:paraId="6D73A7F8" w14:textId="77777777" w:rsidR="0057768D" w:rsidRPr="008A6BD1" w:rsidRDefault="0057768D" w:rsidP="009E3F21">
      <w:pPr>
        <w:rPr>
          <w:rFonts w:ascii="Arial" w:hAnsi="Arial" w:cs="Arial"/>
        </w:rPr>
      </w:pPr>
    </w:p>
    <w:p w14:paraId="58EBBED6" w14:textId="1DA2541A" w:rsidR="0057768D" w:rsidRPr="008A6BD1" w:rsidRDefault="00C11922" w:rsidP="0057768D">
      <w:pPr>
        <w:pStyle w:val="Heading1"/>
        <w:rPr>
          <w:rFonts w:ascii="Arial" w:hAnsi="Arial" w:cs="Arial"/>
        </w:rPr>
      </w:pPr>
      <w:bookmarkStart w:id="12" w:name="_Toc216988224"/>
      <w:r w:rsidRPr="008A6BD1">
        <w:rPr>
          <w:rFonts w:ascii="Arial" w:hAnsi="Arial" w:cs="Arial"/>
        </w:rPr>
        <w:t>5.0 Importance of stakeholder engagement</w:t>
      </w:r>
      <w:bookmarkEnd w:id="12"/>
    </w:p>
    <w:p w14:paraId="4BBE198A" w14:textId="2EAE1C6C" w:rsidR="00054433" w:rsidRPr="008A6BD1" w:rsidRDefault="006D090E" w:rsidP="000C12CA">
      <w:pPr>
        <w:rPr>
          <w:rFonts w:ascii="Arial" w:hAnsi="Arial" w:cs="Arial"/>
          <w:sz w:val="22"/>
          <w:szCs w:val="22"/>
        </w:rPr>
      </w:pPr>
      <w:r w:rsidRPr="008A6BD1">
        <w:rPr>
          <w:rFonts w:ascii="Arial" w:hAnsi="Arial" w:cs="Arial"/>
          <w:sz w:val="22"/>
          <w:szCs w:val="22"/>
        </w:rPr>
        <w:t>Stakeholder engagement is more than just a procedural step. It</w:t>
      </w:r>
      <w:r w:rsidR="00054433" w:rsidRPr="008A6BD1">
        <w:rPr>
          <w:rFonts w:ascii="Arial" w:hAnsi="Arial" w:cs="Arial"/>
          <w:sz w:val="22"/>
          <w:szCs w:val="22"/>
        </w:rPr>
        <w:t xml:space="preserve"> is the foundation upon which project success is built. Without it, plans can quickly unravel. As strategic </w:t>
      </w:r>
      <w:r w:rsidR="00F26E64" w:rsidRPr="008A6BD1">
        <w:rPr>
          <w:rFonts w:ascii="Arial" w:hAnsi="Arial" w:cs="Arial"/>
          <w:sz w:val="22"/>
          <w:szCs w:val="22"/>
        </w:rPr>
        <w:t>necessity</w:t>
      </w:r>
      <w:r w:rsidR="00054433" w:rsidRPr="008A6BD1">
        <w:rPr>
          <w:rFonts w:ascii="Arial" w:hAnsi="Arial" w:cs="Arial"/>
          <w:sz w:val="22"/>
          <w:szCs w:val="22"/>
        </w:rPr>
        <w:t>, engagement directly influence project outcomes and organisational resilience (Freeman, 2020)</w:t>
      </w:r>
      <w:r w:rsidR="00D66F6D" w:rsidRPr="008A6BD1">
        <w:rPr>
          <w:rFonts w:ascii="Arial" w:hAnsi="Arial" w:cs="Arial"/>
          <w:sz w:val="22"/>
          <w:szCs w:val="22"/>
        </w:rPr>
        <w:t xml:space="preserve">. </w:t>
      </w:r>
      <w:r w:rsidR="00683D85" w:rsidRPr="008A6BD1">
        <w:rPr>
          <w:rFonts w:ascii="Arial" w:hAnsi="Arial" w:cs="Arial"/>
          <w:sz w:val="22"/>
          <w:szCs w:val="22"/>
        </w:rPr>
        <w:t>For Current</w:t>
      </w:r>
      <w:r w:rsidR="00D66F6D" w:rsidRPr="008A6BD1">
        <w:rPr>
          <w:rFonts w:ascii="Arial" w:hAnsi="Arial" w:cs="Arial"/>
          <w:sz w:val="22"/>
          <w:szCs w:val="22"/>
        </w:rPr>
        <w:t xml:space="preserve"> Health’s wearable</w:t>
      </w:r>
      <w:r w:rsidR="00683D85" w:rsidRPr="008A6BD1">
        <w:rPr>
          <w:rFonts w:ascii="Arial" w:hAnsi="Arial" w:cs="Arial"/>
          <w:sz w:val="22"/>
          <w:szCs w:val="22"/>
        </w:rPr>
        <w:t xml:space="preserve"> launch,</w:t>
      </w:r>
      <w:r w:rsidR="000E5A98" w:rsidRPr="008A6BD1">
        <w:rPr>
          <w:rFonts w:ascii="Arial" w:hAnsi="Arial" w:cs="Arial"/>
          <w:sz w:val="22"/>
          <w:szCs w:val="22"/>
        </w:rPr>
        <w:t xml:space="preserve"> engaging </w:t>
      </w:r>
      <w:r w:rsidR="00F26E64" w:rsidRPr="008A6BD1">
        <w:rPr>
          <w:rFonts w:ascii="Arial" w:hAnsi="Arial" w:cs="Arial"/>
          <w:sz w:val="22"/>
          <w:szCs w:val="22"/>
        </w:rPr>
        <w:t>stakeholders</w:t>
      </w:r>
      <w:r w:rsidR="000E5A98" w:rsidRPr="008A6BD1">
        <w:rPr>
          <w:rFonts w:ascii="Arial" w:hAnsi="Arial" w:cs="Arial"/>
          <w:sz w:val="22"/>
          <w:szCs w:val="22"/>
        </w:rPr>
        <w:t xml:space="preserve"> effectively means not only ensuring regulatory compliance and market acceptance but also fostering innovations, managing risks, and </w:t>
      </w:r>
      <w:r w:rsidR="00F26E64" w:rsidRPr="008A6BD1">
        <w:rPr>
          <w:rFonts w:ascii="Arial" w:hAnsi="Arial" w:cs="Arial"/>
          <w:sz w:val="22"/>
          <w:szCs w:val="22"/>
        </w:rPr>
        <w:t>building</w:t>
      </w:r>
      <w:r w:rsidR="000E5A98" w:rsidRPr="008A6BD1">
        <w:rPr>
          <w:rFonts w:ascii="Arial" w:hAnsi="Arial" w:cs="Arial"/>
          <w:sz w:val="22"/>
          <w:szCs w:val="22"/>
        </w:rPr>
        <w:t xml:space="preserve"> </w:t>
      </w:r>
      <w:r w:rsidR="00F26E64" w:rsidRPr="008A6BD1">
        <w:rPr>
          <w:rFonts w:ascii="Arial" w:hAnsi="Arial" w:cs="Arial"/>
          <w:sz w:val="22"/>
          <w:szCs w:val="22"/>
        </w:rPr>
        <w:t>trustworthy, lasting</w:t>
      </w:r>
      <w:r w:rsidR="00191E03" w:rsidRPr="008A6BD1">
        <w:rPr>
          <w:rFonts w:ascii="Arial" w:hAnsi="Arial" w:cs="Arial"/>
          <w:sz w:val="22"/>
          <w:szCs w:val="22"/>
        </w:rPr>
        <w:t xml:space="preserve"> partnerships. This section explores the theoretical underpinnings of stakeholder engagement and </w:t>
      </w:r>
      <w:r w:rsidR="002834F8" w:rsidRPr="008A6BD1">
        <w:rPr>
          <w:rFonts w:ascii="Arial" w:hAnsi="Arial" w:cs="Arial"/>
          <w:sz w:val="22"/>
          <w:szCs w:val="22"/>
        </w:rPr>
        <w:t>evaluates</w:t>
      </w:r>
      <w:r w:rsidR="00191E03" w:rsidRPr="008A6BD1">
        <w:rPr>
          <w:rFonts w:ascii="Arial" w:hAnsi="Arial" w:cs="Arial"/>
          <w:sz w:val="22"/>
          <w:szCs w:val="22"/>
        </w:rPr>
        <w:t xml:space="preserve"> its tangible impact </w:t>
      </w:r>
      <w:r w:rsidR="00F26E64" w:rsidRPr="008A6BD1">
        <w:rPr>
          <w:rFonts w:ascii="Arial" w:hAnsi="Arial" w:cs="Arial"/>
          <w:sz w:val="22"/>
          <w:szCs w:val="22"/>
        </w:rPr>
        <w:t>on</w:t>
      </w:r>
      <w:r w:rsidR="00191E03" w:rsidRPr="008A6BD1">
        <w:rPr>
          <w:rFonts w:ascii="Arial" w:hAnsi="Arial" w:cs="Arial"/>
          <w:sz w:val="22"/>
          <w:szCs w:val="22"/>
        </w:rPr>
        <w:t xml:space="preserve"> business </w:t>
      </w:r>
      <w:r w:rsidR="00F26E64" w:rsidRPr="008A6BD1">
        <w:rPr>
          <w:rFonts w:ascii="Arial" w:hAnsi="Arial" w:cs="Arial"/>
          <w:sz w:val="22"/>
          <w:szCs w:val="22"/>
        </w:rPr>
        <w:t>performance, drawing on established frameworks and contemporary research (Eskerod and Jepsen, 2016).</w:t>
      </w:r>
    </w:p>
    <w:p w14:paraId="54E26D26" w14:textId="77777777" w:rsidR="004F65BF" w:rsidRPr="008A6BD1" w:rsidRDefault="004F65BF" w:rsidP="000C12CA">
      <w:pPr>
        <w:rPr>
          <w:rFonts w:ascii="Arial" w:hAnsi="Arial" w:cs="Arial"/>
        </w:rPr>
      </w:pPr>
    </w:p>
    <w:p w14:paraId="791BBF01" w14:textId="5FB93288" w:rsidR="0029687B" w:rsidRPr="008A6BD1" w:rsidRDefault="0029687B" w:rsidP="0029687B">
      <w:pPr>
        <w:pStyle w:val="Heading3"/>
        <w:rPr>
          <w:rFonts w:ascii="Arial" w:hAnsi="Arial" w:cs="Arial"/>
        </w:rPr>
      </w:pPr>
      <w:bookmarkStart w:id="13" w:name="_Toc216988225"/>
      <w:r w:rsidRPr="008A6BD1">
        <w:rPr>
          <w:rFonts w:ascii="Arial" w:hAnsi="Arial" w:cs="Arial"/>
        </w:rPr>
        <w:t>5.1 Justification of Stakeholder Engagement</w:t>
      </w:r>
      <w:bookmarkEnd w:id="13"/>
    </w:p>
    <w:p w14:paraId="170E9E9C" w14:textId="290758BD" w:rsidR="0029687B" w:rsidRPr="008A6BD1" w:rsidRDefault="00755C36" w:rsidP="0029687B">
      <w:pPr>
        <w:rPr>
          <w:rFonts w:ascii="Arial" w:hAnsi="Arial" w:cs="Arial"/>
          <w:sz w:val="22"/>
          <w:szCs w:val="22"/>
        </w:rPr>
      </w:pPr>
      <w:r w:rsidRPr="008A6BD1">
        <w:rPr>
          <w:rFonts w:ascii="Arial" w:hAnsi="Arial" w:cs="Arial"/>
          <w:sz w:val="22"/>
          <w:szCs w:val="22"/>
        </w:rPr>
        <w:t>Engaging stakeholders is not merely a tactical activity but a transformational process that aligns interests, mitigates conflict, and drives value creation (Bourne, 2016). In the context of Current Health’s wearable launch, this means moving beyond one-way communication to meaningful dialogue where feedback shapes product design, compliance pathways, and market entry strategies. Theory suggests that stakeholders who are consulted and involved early are more likely to support project goals, reducing resistance and potentially accelerating timelines even allowing for a launch ahead of the six-month target (Murray and Tuck, 2020). This alignment is especially critical in regulated healthcare markets, </w:t>
      </w:r>
      <w:r w:rsidRPr="008A6BD1">
        <w:rPr>
          <w:rFonts w:ascii="Arial" w:hAnsi="Arial" w:cs="Arial"/>
          <w:b/>
          <w:bCs/>
          <w:sz w:val="22"/>
          <w:szCs w:val="22"/>
        </w:rPr>
        <w:t>where</w:t>
      </w:r>
      <w:r w:rsidRPr="008A6BD1">
        <w:rPr>
          <w:rFonts w:ascii="Arial" w:hAnsi="Arial" w:cs="Arial"/>
          <w:sz w:val="22"/>
          <w:szCs w:val="22"/>
        </w:rPr>
        <w:t> oversight bodies such as the MHRA require evidence of user-centred design and clinical input. By framing engagement as a continuous, system-wide practice rather than a </w:t>
      </w:r>
      <w:r w:rsidRPr="008A6BD1">
        <w:rPr>
          <w:rFonts w:ascii="Arial" w:hAnsi="Arial" w:cs="Arial"/>
          <w:b/>
          <w:bCs/>
          <w:sz w:val="22"/>
          <w:szCs w:val="22"/>
        </w:rPr>
        <w:t>series</w:t>
      </w:r>
      <w:r w:rsidRPr="008A6BD1">
        <w:rPr>
          <w:rFonts w:ascii="Arial" w:hAnsi="Arial" w:cs="Arial"/>
          <w:sz w:val="22"/>
          <w:szCs w:val="22"/>
        </w:rPr>
        <w:t> of isolated updates the project can harness diverse insights, build legitimacy, and enhance both short-term delivery and long-term reputation, ultimately elevating Current Health’s market position.</w:t>
      </w:r>
    </w:p>
    <w:p w14:paraId="36BD1114" w14:textId="6DCA8401" w:rsidR="00CE04E6" w:rsidRPr="008A6BD1" w:rsidRDefault="00CE04E6" w:rsidP="00CE04E6">
      <w:pPr>
        <w:pStyle w:val="Heading3"/>
        <w:rPr>
          <w:rFonts w:ascii="Arial" w:hAnsi="Arial" w:cs="Arial"/>
        </w:rPr>
      </w:pPr>
      <w:bookmarkStart w:id="14" w:name="_Toc216988226"/>
      <w:r w:rsidRPr="008A6BD1">
        <w:rPr>
          <w:rFonts w:ascii="Arial" w:hAnsi="Arial" w:cs="Arial"/>
        </w:rPr>
        <w:lastRenderedPageBreak/>
        <w:t>5.2</w:t>
      </w:r>
      <w:r w:rsidR="0078060F" w:rsidRPr="008A6BD1">
        <w:rPr>
          <w:rFonts w:ascii="Arial" w:hAnsi="Arial" w:cs="Arial"/>
        </w:rPr>
        <w:t xml:space="preserve"> Impact on Business Performance</w:t>
      </w:r>
      <w:bookmarkEnd w:id="14"/>
    </w:p>
    <w:p w14:paraId="15B841CA" w14:textId="6C4B7D18" w:rsidR="0078060F" w:rsidRPr="008A6BD1" w:rsidRDefault="0078060F" w:rsidP="0078060F">
      <w:pPr>
        <w:rPr>
          <w:rFonts w:ascii="Arial" w:hAnsi="Arial" w:cs="Arial"/>
          <w:sz w:val="22"/>
          <w:szCs w:val="22"/>
        </w:rPr>
      </w:pPr>
      <w:r w:rsidRPr="008A6BD1">
        <w:rPr>
          <w:rFonts w:ascii="Arial" w:hAnsi="Arial" w:cs="Arial"/>
          <w:sz w:val="22"/>
          <w:szCs w:val="22"/>
        </w:rPr>
        <w:t xml:space="preserve">Stakeholder engagement directly influences Key Performance Indicators (KPIs) across financial, operational, and reputational domains. The table below outlines how </w:t>
      </w:r>
      <w:r w:rsidR="00701CC2" w:rsidRPr="008A6BD1">
        <w:rPr>
          <w:rFonts w:ascii="Arial" w:hAnsi="Arial" w:cs="Arial"/>
          <w:sz w:val="22"/>
          <w:szCs w:val="22"/>
        </w:rPr>
        <w:t>targeted</w:t>
      </w:r>
      <w:r w:rsidRPr="008A6BD1">
        <w:rPr>
          <w:rFonts w:ascii="Arial" w:hAnsi="Arial" w:cs="Arial"/>
          <w:sz w:val="22"/>
          <w:szCs w:val="22"/>
        </w:rPr>
        <w:t xml:space="preserve"> engagement drives tangible outcomes for </w:t>
      </w:r>
      <w:r w:rsidR="00701CC2" w:rsidRPr="008A6BD1">
        <w:rPr>
          <w:rFonts w:ascii="Arial" w:hAnsi="Arial" w:cs="Arial"/>
          <w:sz w:val="22"/>
          <w:szCs w:val="22"/>
        </w:rPr>
        <w:t>C</w:t>
      </w:r>
      <w:r w:rsidRPr="008A6BD1">
        <w:rPr>
          <w:rFonts w:ascii="Arial" w:hAnsi="Arial" w:cs="Arial"/>
          <w:sz w:val="22"/>
          <w:szCs w:val="22"/>
        </w:rPr>
        <w:t xml:space="preserve">urrent </w:t>
      </w:r>
      <w:r w:rsidR="00701CC2" w:rsidRPr="008A6BD1">
        <w:rPr>
          <w:rFonts w:ascii="Arial" w:hAnsi="Arial" w:cs="Arial"/>
          <w:sz w:val="22"/>
          <w:szCs w:val="22"/>
        </w:rPr>
        <w:t>Health’s</w:t>
      </w:r>
      <w:r w:rsidRPr="008A6BD1">
        <w:rPr>
          <w:rFonts w:ascii="Arial" w:hAnsi="Arial" w:cs="Arial"/>
          <w:sz w:val="22"/>
          <w:szCs w:val="22"/>
        </w:rPr>
        <w:t xml:space="preserve"> wearable </w:t>
      </w:r>
      <w:r w:rsidR="00701CC2" w:rsidRPr="008A6BD1">
        <w:rPr>
          <w:rFonts w:ascii="Arial" w:hAnsi="Arial" w:cs="Arial"/>
          <w:sz w:val="22"/>
          <w:szCs w:val="22"/>
        </w:rPr>
        <w:t>launch</w:t>
      </w:r>
      <w:r w:rsidRPr="008A6BD1">
        <w:rPr>
          <w:rFonts w:ascii="Arial" w:hAnsi="Arial" w:cs="Arial"/>
          <w:sz w:val="22"/>
          <w:szCs w:val="22"/>
        </w:rPr>
        <w:t>.</w:t>
      </w:r>
    </w:p>
    <w:p w14:paraId="348819AB" w14:textId="77777777" w:rsidR="00701CC2" w:rsidRPr="008A6BD1" w:rsidRDefault="00701CC2" w:rsidP="0078060F">
      <w:pPr>
        <w:rPr>
          <w:rFonts w:ascii="Arial" w:hAnsi="Arial" w:cs="Arial"/>
          <w:sz w:val="22"/>
          <w:szCs w:val="22"/>
        </w:rPr>
      </w:pPr>
    </w:p>
    <w:tbl>
      <w:tblPr>
        <w:tblStyle w:val="PlainTable3"/>
        <w:tblW w:w="11205" w:type="dxa"/>
        <w:tblInd w:w="-915" w:type="dxa"/>
        <w:tblLook w:val="04A0" w:firstRow="1" w:lastRow="0" w:firstColumn="1" w:lastColumn="0" w:noHBand="0" w:noVBand="1"/>
      </w:tblPr>
      <w:tblGrid>
        <w:gridCol w:w="2131"/>
        <w:gridCol w:w="3117"/>
        <w:gridCol w:w="5957"/>
      </w:tblGrid>
      <w:tr w:rsidR="00785EF9" w:rsidRPr="008A6BD1" w14:paraId="0389E83E" w14:textId="77777777" w:rsidTr="0028132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131" w:type="dxa"/>
            <w:shd w:val="clear" w:color="auto" w:fill="C1E4F5" w:themeFill="accent1" w:themeFillTint="33"/>
          </w:tcPr>
          <w:p w14:paraId="2BA630CA" w14:textId="0D97BCBD" w:rsidR="00785EF9" w:rsidRPr="008A6BD1" w:rsidRDefault="00785EF9" w:rsidP="0078060F">
            <w:pPr>
              <w:rPr>
                <w:rFonts w:ascii="Arial" w:hAnsi="Arial" w:cs="Arial"/>
                <w:sz w:val="22"/>
                <w:szCs w:val="22"/>
              </w:rPr>
            </w:pPr>
            <w:r w:rsidRPr="008A6BD1">
              <w:rPr>
                <w:rFonts w:ascii="Arial" w:hAnsi="Arial" w:cs="Arial"/>
                <w:sz w:val="22"/>
                <w:szCs w:val="22"/>
              </w:rPr>
              <w:t>Performance Area</w:t>
            </w:r>
          </w:p>
        </w:tc>
        <w:tc>
          <w:tcPr>
            <w:tcW w:w="3117" w:type="dxa"/>
            <w:shd w:val="clear" w:color="auto" w:fill="C1E4F5" w:themeFill="accent1" w:themeFillTint="33"/>
          </w:tcPr>
          <w:p w14:paraId="21AA918C" w14:textId="297E57B0" w:rsidR="00785EF9" w:rsidRPr="008A6BD1" w:rsidRDefault="00785EF9" w:rsidP="0078060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Key Impact</w:t>
            </w:r>
          </w:p>
        </w:tc>
        <w:tc>
          <w:tcPr>
            <w:tcW w:w="5957" w:type="dxa"/>
            <w:shd w:val="clear" w:color="auto" w:fill="C1E4F5" w:themeFill="accent1" w:themeFillTint="33"/>
          </w:tcPr>
          <w:p w14:paraId="279E6B5F" w14:textId="6C1476BF" w:rsidR="00785EF9" w:rsidRPr="008A6BD1" w:rsidRDefault="00785EF9" w:rsidP="0078060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Measurable KPI</w:t>
            </w:r>
          </w:p>
        </w:tc>
      </w:tr>
      <w:tr w:rsidR="00785EF9" w:rsidRPr="008A6BD1" w14:paraId="45F9999A" w14:textId="77777777" w:rsidTr="00281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5C9F45FF" w14:textId="0EEA970B" w:rsidR="00785EF9" w:rsidRPr="008A6BD1" w:rsidRDefault="00785EF9" w:rsidP="0078060F">
            <w:pPr>
              <w:rPr>
                <w:rFonts w:ascii="Arial" w:hAnsi="Arial" w:cs="Arial"/>
                <w:sz w:val="22"/>
                <w:szCs w:val="22"/>
              </w:rPr>
            </w:pPr>
            <w:r w:rsidRPr="008A6BD1">
              <w:rPr>
                <w:rFonts w:ascii="Arial" w:hAnsi="Arial" w:cs="Arial"/>
                <w:sz w:val="22"/>
                <w:szCs w:val="22"/>
              </w:rPr>
              <w:t>Financial</w:t>
            </w:r>
          </w:p>
        </w:tc>
        <w:tc>
          <w:tcPr>
            <w:tcW w:w="3117" w:type="dxa"/>
          </w:tcPr>
          <w:p w14:paraId="654D3FAB" w14:textId="517798DE" w:rsidR="00785EF9" w:rsidRPr="008A6BD1" w:rsidRDefault="00100329"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Accelerated</w:t>
            </w:r>
            <w:r w:rsidR="00FE1037" w:rsidRPr="008A6BD1">
              <w:rPr>
                <w:rFonts w:ascii="Arial" w:hAnsi="Arial" w:cs="Arial"/>
                <w:sz w:val="22"/>
                <w:szCs w:val="22"/>
              </w:rPr>
              <w:t xml:space="preserve"> time-to-</w:t>
            </w:r>
            <w:r w:rsidRPr="008A6BD1">
              <w:rPr>
                <w:rFonts w:ascii="Arial" w:hAnsi="Arial" w:cs="Arial"/>
                <w:sz w:val="22"/>
                <w:szCs w:val="22"/>
              </w:rPr>
              <w:t>market, improved</w:t>
            </w:r>
            <w:r w:rsidR="00FE1037" w:rsidRPr="008A6BD1">
              <w:rPr>
                <w:rFonts w:ascii="Arial" w:hAnsi="Arial" w:cs="Arial"/>
                <w:sz w:val="22"/>
                <w:szCs w:val="22"/>
              </w:rPr>
              <w:t xml:space="preserve"> ROI, reduce compliance fines</w:t>
            </w:r>
          </w:p>
        </w:tc>
        <w:tc>
          <w:tcPr>
            <w:tcW w:w="5957" w:type="dxa"/>
          </w:tcPr>
          <w:p w14:paraId="5F9082DF" w14:textId="2DA185C3" w:rsidR="00785EF9" w:rsidRPr="008A6BD1" w:rsidRDefault="00100329"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Revenue growth, profit margins</w:t>
            </w:r>
            <w:r w:rsidR="00F94F0B" w:rsidRPr="008A6BD1">
              <w:rPr>
                <w:rFonts w:ascii="Arial" w:hAnsi="Arial" w:cs="Arial"/>
                <w:sz w:val="22"/>
                <w:szCs w:val="22"/>
              </w:rPr>
              <w:t>, return on investment (ROI)</w:t>
            </w:r>
          </w:p>
        </w:tc>
      </w:tr>
      <w:tr w:rsidR="00785EF9" w:rsidRPr="008A6BD1" w14:paraId="199AEB69" w14:textId="77777777" w:rsidTr="0028132D">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138674B3" w14:textId="3B7AAF9D" w:rsidR="00785EF9" w:rsidRPr="008A6BD1" w:rsidRDefault="00785EF9" w:rsidP="0078060F">
            <w:pPr>
              <w:rPr>
                <w:rFonts w:ascii="Arial" w:hAnsi="Arial" w:cs="Arial"/>
                <w:sz w:val="22"/>
                <w:szCs w:val="22"/>
              </w:rPr>
            </w:pPr>
            <w:r w:rsidRPr="008A6BD1">
              <w:rPr>
                <w:rFonts w:ascii="Arial" w:hAnsi="Arial" w:cs="Arial"/>
                <w:sz w:val="22"/>
                <w:szCs w:val="22"/>
              </w:rPr>
              <w:t>Operational</w:t>
            </w:r>
          </w:p>
        </w:tc>
        <w:tc>
          <w:tcPr>
            <w:tcW w:w="3117" w:type="dxa"/>
          </w:tcPr>
          <w:p w14:paraId="2837C302" w14:textId="4C4400D4" w:rsidR="00785EF9" w:rsidRPr="008A6BD1" w:rsidRDefault="00FE1037"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Smoother Regulatory approval, fewer supply cains </w:t>
            </w:r>
            <w:r w:rsidR="00100329" w:rsidRPr="008A6BD1">
              <w:rPr>
                <w:rFonts w:ascii="Arial" w:hAnsi="Arial" w:cs="Arial"/>
                <w:sz w:val="22"/>
                <w:szCs w:val="22"/>
              </w:rPr>
              <w:t>delays, faster</w:t>
            </w:r>
            <w:r w:rsidR="00523A33" w:rsidRPr="008A6BD1">
              <w:rPr>
                <w:rFonts w:ascii="Arial" w:hAnsi="Arial" w:cs="Arial"/>
                <w:sz w:val="22"/>
                <w:szCs w:val="22"/>
              </w:rPr>
              <w:t xml:space="preserve"> issue resolution.</w:t>
            </w:r>
          </w:p>
        </w:tc>
        <w:tc>
          <w:tcPr>
            <w:tcW w:w="5957" w:type="dxa"/>
          </w:tcPr>
          <w:p w14:paraId="7E40DE3E" w14:textId="21585BE5" w:rsidR="00785EF9" w:rsidRPr="008A6BD1" w:rsidRDefault="00F94F0B"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Time to approval, production cycle time, defect rate.</w:t>
            </w:r>
          </w:p>
        </w:tc>
      </w:tr>
      <w:tr w:rsidR="00785EF9" w:rsidRPr="008A6BD1" w14:paraId="6C51F16C" w14:textId="77777777" w:rsidTr="00281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6745CA6C" w14:textId="10B0C381" w:rsidR="00785EF9" w:rsidRPr="008A6BD1" w:rsidRDefault="00FE1037" w:rsidP="0078060F">
            <w:pPr>
              <w:rPr>
                <w:rFonts w:ascii="Arial" w:hAnsi="Arial" w:cs="Arial"/>
                <w:sz w:val="22"/>
                <w:szCs w:val="22"/>
              </w:rPr>
            </w:pPr>
            <w:r w:rsidRPr="008A6BD1">
              <w:rPr>
                <w:rFonts w:ascii="Arial" w:hAnsi="Arial" w:cs="Arial"/>
                <w:sz w:val="22"/>
                <w:szCs w:val="22"/>
              </w:rPr>
              <w:t>Reputational</w:t>
            </w:r>
          </w:p>
        </w:tc>
        <w:tc>
          <w:tcPr>
            <w:tcW w:w="3117" w:type="dxa"/>
          </w:tcPr>
          <w:p w14:paraId="7B7382AC" w14:textId="660D0FDE" w:rsidR="00785EF9" w:rsidRPr="008A6BD1" w:rsidRDefault="00523A33"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Enhanced brand </w:t>
            </w:r>
            <w:r w:rsidR="00100329" w:rsidRPr="008A6BD1">
              <w:rPr>
                <w:rFonts w:ascii="Arial" w:hAnsi="Arial" w:cs="Arial"/>
                <w:sz w:val="22"/>
                <w:szCs w:val="22"/>
              </w:rPr>
              <w:t>trust, stronger</w:t>
            </w:r>
            <w:r w:rsidRPr="008A6BD1">
              <w:rPr>
                <w:rFonts w:ascii="Arial" w:hAnsi="Arial" w:cs="Arial"/>
                <w:sz w:val="22"/>
                <w:szCs w:val="22"/>
              </w:rPr>
              <w:t xml:space="preserve"> NHS partnerships, positive</w:t>
            </w:r>
            <w:r w:rsidR="00100329" w:rsidRPr="008A6BD1">
              <w:rPr>
                <w:rFonts w:ascii="Arial" w:hAnsi="Arial" w:cs="Arial"/>
                <w:sz w:val="22"/>
                <w:szCs w:val="22"/>
              </w:rPr>
              <w:t xml:space="preserve"> media coverage</w:t>
            </w:r>
          </w:p>
        </w:tc>
        <w:tc>
          <w:tcPr>
            <w:tcW w:w="5957" w:type="dxa"/>
          </w:tcPr>
          <w:p w14:paraId="196900D7" w14:textId="30208247" w:rsidR="00785EF9" w:rsidRPr="008A6BD1" w:rsidRDefault="00F94F0B"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Customer</w:t>
            </w:r>
            <w:r w:rsidR="004F61B6" w:rsidRPr="008A6BD1">
              <w:rPr>
                <w:rFonts w:ascii="Arial" w:hAnsi="Arial" w:cs="Arial"/>
                <w:sz w:val="22"/>
                <w:szCs w:val="22"/>
              </w:rPr>
              <w:t xml:space="preserve"> satisfaction scores, Net Promoter Score (NPS), partner retention</w:t>
            </w:r>
          </w:p>
        </w:tc>
      </w:tr>
      <w:tr w:rsidR="00785EF9" w:rsidRPr="008A6BD1" w14:paraId="3F203520" w14:textId="77777777" w:rsidTr="0028132D">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1EA7BAB7" w14:textId="0F15999B" w:rsidR="00785EF9" w:rsidRPr="008A6BD1" w:rsidRDefault="00FE1037" w:rsidP="0078060F">
            <w:pPr>
              <w:rPr>
                <w:rFonts w:ascii="Arial" w:hAnsi="Arial" w:cs="Arial"/>
                <w:sz w:val="22"/>
                <w:szCs w:val="22"/>
              </w:rPr>
            </w:pPr>
            <w:r w:rsidRPr="008A6BD1">
              <w:rPr>
                <w:rFonts w:ascii="Arial" w:hAnsi="Arial" w:cs="Arial"/>
                <w:sz w:val="22"/>
                <w:szCs w:val="22"/>
              </w:rPr>
              <w:t>Innovational</w:t>
            </w:r>
          </w:p>
        </w:tc>
        <w:tc>
          <w:tcPr>
            <w:tcW w:w="3117" w:type="dxa"/>
          </w:tcPr>
          <w:p w14:paraId="23B2C956" w14:textId="13ACD1B4" w:rsidR="00785EF9" w:rsidRPr="008A6BD1" w:rsidRDefault="00100329"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Higher quality feedback, cocreated features, increased user adoption</w:t>
            </w:r>
          </w:p>
        </w:tc>
        <w:tc>
          <w:tcPr>
            <w:tcW w:w="5957" w:type="dxa"/>
          </w:tcPr>
          <w:p w14:paraId="1CE2AD54" w14:textId="070607DA" w:rsidR="00785EF9" w:rsidRPr="008A6BD1" w:rsidRDefault="004F61B6" w:rsidP="0078060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Number of implemented user suggestions, post launch</w:t>
            </w:r>
            <w:r w:rsidR="00B247E8" w:rsidRPr="008A6BD1">
              <w:rPr>
                <w:rFonts w:ascii="Arial" w:hAnsi="Arial" w:cs="Arial"/>
                <w:sz w:val="22"/>
                <w:szCs w:val="22"/>
              </w:rPr>
              <w:t xml:space="preserve"> feature updates.</w:t>
            </w:r>
          </w:p>
        </w:tc>
      </w:tr>
      <w:tr w:rsidR="00785EF9" w:rsidRPr="008A6BD1" w14:paraId="0A70A984" w14:textId="77777777" w:rsidTr="002813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31" w:type="dxa"/>
            <w:shd w:val="clear" w:color="auto" w:fill="196B24" w:themeFill="accent3"/>
          </w:tcPr>
          <w:p w14:paraId="51A2DCA6" w14:textId="1BE6C9A8" w:rsidR="00785EF9" w:rsidRPr="008A6BD1" w:rsidRDefault="00FE1037" w:rsidP="0078060F">
            <w:pPr>
              <w:rPr>
                <w:rFonts w:ascii="Arial" w:hAnsi="Arial" w:cs="Arial"/>
                <w:sz w:val="22"/>
                <w:szCs w:val="22"/>
              </w:rPr>
            </w:pPr>
            <w:r w:rsidRPr="008A6BD1">
              <w:rPr>
                <w:rFonts w:ascii="Arial" w:hAnsi="Arial" w:cs="Arial"/>
                <w:sz w:val="22"/>
                <w:szCs w:val="22"/>
              </w:rPr>
              <w:t>Risk Management</w:t>
            </w:r>
          </w:p>
        </w:tc>
        <w:tc>
          <w:tcPr>
            <w:tcW w:w="3117" w:type="dxa"/>
          </w:tcPr>
          <w:p w14:paraId="6FF7A5D7" w14:textId="1E9919C0" w:rsidR="00785EF9" w:rsidRPr="008A6BD1" w:rsidRDefault="00100329"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Early identification of issues, reduced legal compliance</w:t>
            </w:r>
            <w:r w:rsidR="00FE24B0" w:rsidRPr="008A6BD1">
              <w:rPr>
                <w:rFonts w:ascii="Arial" w:hAnsi="Arial" w:cs="Arial"/>
                <w:sz w:val="22"/>
                <w:szCs w:val="22"/>
              </w:rPr>
              <w:t xml:space="preserve"> and</w:t>
            </w:r>
            <w:r w:rsidRPr="008A6BD1">
              <w:rPr>
                <w:rFonts w:ascii="Arial" w:hAnsi="Arial" w:cs="Arial"/>
                <w:sz w:val="22"/>
                <w:szCs w:val="22"/>
              </w:rPr>
              <w:t xml:space="preserve"> risks.</w:t>
            </w:r>
          </w:p>
        </w:tc>
        <w:tc>
          <w:tcPr>
            <w:tcW w:w="5957" w:type="dxa"/>
          </w:tcPr>
          <w:p w14:paraId="0AA22BA2" w14:textId="04B37CDE" w:rsidR="00785EF9" w:rsidRPr="008A6BD1" w:rsidRDefault="00B247E8" w:rsidP="0078060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Number of escalated issues, audit pass rate.</w:t>
            </w:r>
          </w:p>
        </w:tc>
      </w:tr>
    </w:tbl>
    <w:p w14:paraId="0ABACFD9" w14:textId="77777777" w:rsidR="00701CC2" w:rsidRPr="008A6BD1" w:rsidRDefault="00701CC2" w:rsidP="0078060F">
      <w:pPr>
        <w:rPr>
          <w:rFonts w:ascii="Arial" w:hAnsi="Arial" w:cs="Arial"/>
        </w:rPr>
      </w:pPr>
    </w:p>
    <w:p w14:paraId="692A29F7" w14:textId="219CB27E" w:rsidR="0070397F" w:rsidRPr="008A6BD1" w:rsidRDefault="0070397F" w:rsidP="0070397F">
      <w:pPr>
        <w:pStyle w:val="Heading1"/>
        <w:rPr>
          <w:rFonts w:ascii="Arial" w:hAnsi="Arial" w:cs="Arial"/>
        </w:rPr>
      </w:pPr>
      <w:bookmarkStart w:id="15" w:name="_Toc216988227"/>
      <w:r w:rsidRPr="008A6BD1">
        <w:rPr>
          <w:rFonts w:ascii="Arial" w:hAnsi="Arial" w:cs="Arial"/>
        </w:rPr>
        <w:t>6.0</w:t>
      </w:r>
      <w:r w:rsidR="001F433C" w:rsidRPr="008A6BD1">
        <w:rPr>
          <w:rFonts w:ascii="Arial" w:hAnsi="Arial" w:cs="Arial"/>
        </w:rPr>
        <w:t xml:space="preserve"> Recommendations</w:t>
      </w:r>
      <w:bookmarkEnd w:id="15"/>
    </w:p>
    <w:p w14:paraId="341D139F" w14:textId="2B831E81" w:rsidR="00A03301" w:rsidRPr="008A6BD1" w:rsidRDefault="00A03301" w:rsidP="00A03301">
      <w:pPr>
        <w:rPr>
          <w:rFonts w:ascii="Arial" w:hAnsi="Arial" w:cs="Arial"/>
          <w:sz w:val="22"/>
          <w:szCs w:val="22"/>
        </w:rPr>
      </w:pPr>
      <w:r w:rsidRPr="008A6BD1">
        <w:rPr>
          <w:rFonts w:ascii="Arial" w:hAnsi="Arial" w:cs="Arial"/>
          <w:sz w:val="22"/>
          <w:szCs w:val="22"/>
        </w:rPr>
        <w:t>Based on the stakeholder analysis and engagement strategies outlined in this report, the following recommendation are proposed to enhance Current Health’s</w:t>
      </w:r>
      <w:r w:rsidR="00607B29" w:rsidRPr="008A6BD1">
        <w:rPr>
          <w:rFonts w:ascii="Arial" w:hAnsi="Arial" w:cs="Arial"/>
          <w:sz w:val="22"/>
          <w:szCs w:val="22"/>
        </w:rPr>
        <w:t xml:space="preserve"> stakeholder engagement practices both parties for this launch and for future projects.</w:t>
      </w:r>
    </w:p>
    <w:p w14:paraId="13EB728E" w14:textId="77777777" w:rsidR="00134EED" w:rsidRDefault="00134EED" w:rsidP="00A03301">
      <w:pPr>
        <w:rPr>
          <w:rFonts w:ascii="Arial" w:hAnsi="Arial" w:cs="Arial"/>
          <w:sz w:val="22"/>
          <w:szCs w:val="22"/>
        </w:rPr>
      </w:pPr>
    </w:p>
    <w:p w14:paraId="4F3661FA" w14:textId="77777777" w:rsidR="0041642E" w:rsidRDefault="0041642E" w:rsidP="00A03301">
      <w:pPr>
        <w:rPr>
          <w:rFonts w:ascii="Arial" w:hAnsi="Arial" w:cs="Arial"/>
          <w:sz w:val="22"/>
          <w:szCs w:val="22"/>
        </w:rPr>
      </w:pPr>
    </w:p>
    <w:p w14:paraId="29156FA8" w14:textId="77777777" w:rsidR="0041642E" w:rsidRDefault="0041642E" w:rsidP="00A03301">
      <w:pPr>
        <w:rPr>
          <w:rFonts w:ascii="Arial" w:hAnsi="Arial" w:cs="Arial"/>
          <w:sz w:val="22"/>
          <w:szCs w:val="22"/>
        </w:rPr>
      </w:pPr>
    </w:p>
    <w:p w14:paraId="005F2C12" w14:textId="77777777" w:rsidR="0041642E" w:rsidRPr="008A6BD1" w:rsidRDefault="0041642E" w:rsidP="00A03301">
      <w:pPr>
        <w:rPr>
          <w:rFonts w:ascii="Arial" w:hAnsi="Arial" w:cs="Arial"/>
          <w:sz w:val="22"/>
          <w:szCs w:val="22"/>
        </w:rPr>
      </w:pPr>
    </w:p>
    <w:tbl>
      <w:tblPr>
        <w:tblStyle w:val="PlainTable4"/>
        <w:tblW w:w="0" w:type="auto"/>
        <w:tblLook w:val="04A0" w:firstRow="1" w:lastRow="0" w:firstColumn="1" w:lastColumn="0" w:noHBand="0" w:noVBand="1"/>
      </w:tblPr>
      <w:tblGrid>
        <w:gridCol w:w="1898"/>
        <w:gridCol w:w="2075"/>
        <w:gridCol w:w="1831"/>
        <w:gridCol w:w="3281"/>
      </w:tblGrid>
      <w:tr w:rsidR="00B1253D" w:rsidRPr="008A6BD1" w14:paraId="6B74F89E" w14:textId="77777777" w:rsidTr="004E47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E4F5" w:themeFill="accent1" w:themeFillTint="33"/>
          </w:tcPr>
          <w:p w14:paraId="2F12E68F" w14:textId="554677DE" w:rsidR="00B1253D" w:rsidRPr="008A6BD1" w:rsidRDefault="00B1253D" w:rsidP="00A03301">
            <w:pPr>
              <w:rPr>
                <w:rFonts w:ascii="Arial" w:hAnsi="Arial" w:cs="Arial"/>
                <w:sz w:val="22"/>
                <w:szCs w:val="22"/>
              </w:rPr>
            </w:pPr>
            <w:r w:rsidRPr="008A6BD1">
              <w:rPr>
                <w:rFonts w:ascii="Arial" w:hAnsi="Arial" w:cs="Arial"/>
                <w:sz w:val="22"/>
                <w:szCs w:val="22"/>
              </w:rPr>
              <w:t>Area</w:t>
            </w:r>
          </w:p>
        </w:tc>
        <w:tc>
          <w:tcPr>
            <w:tcW w:w="2075" w:type="dxa"/>
            <w:shd w:val="clear" w:color="auto" w:fill="C1E4F5" w:themeFill="accent1" w:themeFillTint="33"/>
          </w:tcPr>
          <w:p w14:paraId="0323D964" w14:textId="0C7F6A09" w:rsidR="00B1253D" w:rsidRPr="008A6BD1" w:rsidRDefault="00B1253D" w:rsidP="00A03301">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Recommendation</w:t>
            </w:r>
          </w:p>
        </w:tc>
        <w:tc>
          <w:tcPr>
            <w:tcW w:w="1831" w:type="dxa"/>
            <w:shd w:val="clear" w:color="auto" w:fill="C1E4F5" w:themeFill="accent1" w:themeFillTint="33"/>
          </w:tcPr>
          <w:p w14:paraId="115771DA" w14:textId="5F484CF2" w:rsidR="00B1253D" w:rsidRPr="008A6BD1" w:rsidRDefault="00B1253D" w:rsidP="00A03301">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Rationale</w:t>
            </w:r>
          </w:p>
        </w:tc>
        <w:tc>
          <w:tcPr>
            <w:tcW w:w="3281" w:type="dxa"/>
            <w:shd w:val="clear" w:color="auto" w:fill="C1E4F5" w:themeFill="accent1" w:themeFillTint="33"/>
          </w:tcPr>
          <w:p w14:paraId="62B7653A" w14:textId="790B3840" w:rsidR="00B1253D" w:rsidRPr="008A6BD1" w:rsidRDefault="00B1253D" w:rsidP="00A03301">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Implementation Step</w:t>
            </w:r>
          </w:p>
        </w:tc>
      </w:tr>
      <w:tr w:rsidR="00B1253D" w:rsidRPr="008A6BD1" w14:paraId="037F6DC5" w14:textId="77777777" w:rsidTr="004E4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0172C0F6" w14:textId="36C957D6" w:rsidR="00B1253D" w:rsidRPr="008A6BD1" w:rsidRDefault="00EF3CDD" w:rsidP="00A03301">
            <w:pPr>
              <w:rPr>
                <w:rFonts w:ascii="Arial" w:hAnsi="Arial" w:cs="Arial"/>
                <w:sz w:val="22"/>
                <w:szCs w:val="22"/>
              </w:rPr>
            </w:pPr>
            <w:r w:rsidRPr="008A6BD1">
              <w:rPr>
                <w:rFonts w:ascii="Arial" w:hAnsi="Arial" w:cs="Arial"/>
                <w:sz w:val="22"/>
                <w:szCs w:val="22"/>
              </w:rPr>
              <w:t>Communication</w:t>
            </w:r>
          </w:p>
        </w:tc>
        <w:tc>
          <w:tcPr>
            <w:tcW w:w="2075" w:type="dxa"/>
          </w:tcPr>
          <w:p w14:paraId="2A613EB6" w14:textId="06E86576" w:rsidR="00B1253D" w:rsidRPr="008A6BD1" w:rsidRDefault="00744F56"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Implement a digital stakeholder portal for real time updates, feedback, and document sharing</w:t>
            </w:r>
          </w:p>
        </w:tc>
        <w:tc>
          <w:tcPr>
            <w:tcW w:w="1831" w:type="dxa"/>
          </w:tcPr>
          <w:p w14:paraId="6FAF9F70" w14:textId="77955637" w:rsidR="00B1253D" w:rsidRPr="008A6BD1" w:rsidRDefault="00D97F63"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Centralises communication, reduces email overload, and </w:t>
            </w:r>
            <w:r w:rsidR="004B389F" w:rsidRPr="008A6BD1">
              <w:rPr>
                <w:rFonts w:ascii="Arial" w:hAnsi="Arial" w:cs="Arial"/>
                <w:sz w:val="22"/>
                <w:szCs w:val="22"/>
              </w:rPr>
              <w:t>improves transparency (Murray and Tuck, 2020)</w:t>
            </w:r>
          </w:p>
        </w:tc>
        <w:tc>
          <w:tcPr>
            <w:tcW w:w="3281" w:type="dxa"/>
          </w:tcPr>
          <w:p w14:paraId="18181ED0" w14:textId="42528706" w:rsidR="00B1253D" w:rsidRPr="008A6BD1" w:rsidRDefault="00423514"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1. Select a platform (Teams)</w:t>
            </w:r>
          </w:p>
          <w:p w14:paraId="40569119" w14:textId="0D6EE67B" w:rsidR="00423514" w:rsidRPr="008A6BD1" w:rsidRDefault="00423514"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2.</w:t>
            </w:r>
            <w:r w:rsidR="00A14E82" w:rsidRPr="008A6BD1">
              <w:rPr>
                <w:rFonts w:ascii="Arial" w:hAnsi="Arial" w:cs="Arial"/>
                <w:sz w:val="22"/>
                <w:szCs w:val="22"/>
              </w:rPr>
              <w:t xml:space="preserve"> Train important &amp; Key users.</w:t>
            </w:r>
          </w:p>
          <w:p w14:paraId="3F84706E" w14:textId="1532AD9F" w:rsidR="00423514" w:rsidRPr="008A6BD1" w:rsidRDefault="00423514"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3.</w:t>
            </w:r>
            <w:r w:rsidR="00A14E82" w:rsidRPr="008A6BD1">
              <w:rPr>
                <w:rFonts w:ascii="Arial" w:hAnsi="Arial" w:cs="Arial"/>
                <w:sz w:val="22"/>
                <w:szCs w:val="22"/>
              </w:rPr>
              <w:t xml:space="preserve"> Roll out in phases by 2026</w:t>
            </w:r>
          </w:p>
        </w:tc>
      </w:tr>
      <w:tr w:rsidR="00B1253D" w:rsidRPr="008A6BD1" w14:paraId="444BA54C" w14:textId="77777777" w:rsidTr="004E476C">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4AA2E393" w14:textId="3C2FFB69" w:rsidR="00B1253D" w:rsidRPr="008A6BD1" w:rsidRDefault="00EF3CDD" w:rsidP="00A03301">
            <w:pPr>
              <w:rPr>
                <w:rFonts w:ascii="Arial" w:hAnsi="Arial" w:cs="Arial"/>
                <w:sz w:val="22"/>
                <w:szCs w:val="22"/>
              </w:rPr>
            </w:pPr>
            <w:r w:rsidRPr="008A6BD1">
              <w:rPr>
                <w:rFonts w:ascii="Arial" w:hAnsi="Arial" w:cs="Arial"/>
                <w:sz w:val="22"/>
                <w:szCs w:val="22"/>
              </w:rPr>
              <w:t>Engagement Depth</w:t>
            </w:r>
          </w:p>
        </w:tc>
        <w:tc>
          <w:tcPr>
            <w:tcW w:w="2075" w:type="dxa"/>
          </w:tcPr>
          <w:p w14:paraId="66016367" w14:textId="3D02E4A2" w:rsidR="00B1253D" w:rsidRPr="008A6BD1" w:rsidRDefault="00744F56"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Moving patients from inform to involve through co design workshops </w:t>
            </w:r>
            <w:r w:rsidRPr="008A6BD1">
              <w:rPr>
                <w:rFonts w:ascii="Arial" w:hAnsi="Arial" w:cs="Arial"/>
                <w:sz w:val="22"/>
                <w:szCs w:val="22"/>
              </w:rPr>
              <w:lastRenderedPageBreak/>
              <w:t>and beta testing programmes</w:t>
            </w:r>
          </w:p>
        </w:tc>
        <w:tc>
          <w:tcPr>
            <w:tcW w:w="1831" w:type="dxa"/>
          </w:tcPr>
          <w:p w14:paraId="5E4F60ED" w14:textId="250B1C02" w:rsidR="00B1253D" w:rsidRPr="008A6BD1" w:rsidRDefault="004B389F"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lastRenderedPageBreak/>
              <w:t xml:space="preserve">Deepens engagement, improves product fit, and builds user </w:t>
            </w:r>
            <w:r w:rsidRPr="008A6BD1">
              <w:rPr>
                <w:rFonts w:ascii="Arial" w:hAnsi="Arial" w:cs="Arial"/>
                <w:sz w:val="22"/>
                <w:szCs w:val="22"/>
              </w:rPr>
              <w:lastRenderedPageBreak/>
              <w:t>advocacy (Eskerod and Jepsen, 2016)</w:t>
            </w:r>
            <w:r w:rsidR="003F3C0B" w:rsidRPr="008A6BD1">
              <w:rPr>
                <w:rFonts w:ascii="Arial" w:hAnsi="Arial" w:cs="Arial"/>
                <w:sz w:val="22"/>
                <w:szCs w:val="22"/>
              </w:rPr>
              <w:t>.</w:t>
            </w:r>
          </w:p>
        </w:tc>
        <w:tc>
          <w:tcPr>
            <w:tcW w:w="3281" w:type="dxa"/>
          </w:tcPr>
          <w:p w14:paraId="06342464" w14:textId="639AACD2" w:rsidR="00B1253D" w:rsidRPr="008A6BD1" w:rsidRDefault="00A14E82"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lastRenderedPageBreak/>
              <w:t>1.</w:t>
            </w:r>
            <w:r w:rsidR="006F7C61" w:rsidRPr="008A6BD1">
              <w:rPr>
                <w:rFonts w:ascii="Arial" w:hAnsi="Arial" w:cs="Arial"/>
                <w:sz w:val="22"/>
                <w:szCs w:val="22"/>
              </w:rPr>
              <w:t>Plan quarterly workshops</w:t>
            </w:r>
          </w:p>
          <w:p w14:paraId="18478353" w14:textId="4A5C6C75" w:rsidR="006F7C61" w:rsidRPr="008A6BD1" w:rsidRDefault="00A14E82"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2.</w:t>
            </w:r>
            <w:r w:rsidR="006F7C61" w:rsidRPr="008A6BD1">
              <w:rPr>
                <w:rFonts w:ascii="Arial" w:hAnsi="Arial" w:cs="Arial"/>
                <w:sz w:val="22"/>
                <w:szCs w:val="22"/>
              </w:rPr>
              <w:t xml:space="preserve"> Recruit patient panels.</w:t>
            </w:r>
          </w:p>
          <w:p w14:paraId="26463D44" w14:textId="68582B6E" w:rsidR="006F7C61" w:rsidRPr="008A6BD1" w:rsidRDefault="006F7C61"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3.Integreate feedback into sprint cycles</w:t>
            </w:r>
          </w:p>
        </w:tc>
      </w:tr>
      <w:tr w:rsidR="00B1253D" w:rsidRPr="008A6BD1" w14:paraId="01A6242F" w14:textId="77777777" w:rsidTr="004E4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25111F77" w14:textId="562CB853" w:rsidR="00B1253D" w:rsidRPr="008A6BD1" w:rsidRDefault="00EF3CDD" w:rsidP="00A03301">
            <w:pPr>
              <w:rPr>
                <w:rFonts w:ascii="Arial" w:hAnsi="Arial" w:cs="Arial"/>
                <w:sz w:val="22"/>
                <w:szCs w:val="22"/>
              </w:rPr>
            </w:pPr>
            <w:r w:rsidRPr="008A6BD1">
              <w:rPr>
                <w:rFonts w:ascii="Arial" w:hAnsi="Arial" w:cs="Arial"/>
                <w:sz w:val="22"/>
                <w:szCs w:val="22"/>
              </w:rPr>
              <w:t>Monitoring and Evaluation</w:t>
            </w:r>
          </w:p>
        </w:tc>
        <w:tc>
          <w:tcPr>
            <w:tcW w:w="2075" w:type="dxa"/>
          </w:tcPr>
          <w:p w14:paraId="1CF0DD51" w14:textId="4914A428" w:rsidR="00B1253D" w:rsidRPr="008A6BD1" w:rsidRDefault="00F77C6F"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Introduce </w:t>
            </w:r>
            <w:r w:rsidR="00D97F63" w:rsidRPr="008A6BD1">
              <w:rPr>
                <w:rFonts w:ascii="Arial" w:hAnsi="Arial" w:cs="Arial"/>
                <w:sz w:val="22"/>
                <w:szCs w:val="22"/>
              </w:rPr>
              <w:t>stakeholders’</w:t>
            </w:r>
            <w:r w:rsidRPr="008A6BD1">
              <w:rPr>
                <w:rFonts w:ascii="Arial" w:hAnsi="Arial" w:cs="Arial"/>
                <w:sz w:val="22"/>
                <w:szCs w:val="22"/>
              </w:rPr>
              <w:t xml:space="preserve"> satisfaction surveys post milestone and post launch</w:t>
            </w:r>
          </w:p>
        </w:tc>
        <w:tc>
          <w:tcPr>
            <w:tcW w:w="1831" w:type="dxa"/>
          </w:tcPr>
          <w:p w14:paraId="5F673208" w14:textId="7252E690" w:rsidR="00B1253D" w:rsidRPr="008A6BD1" w:rsidRDefault="003F3C0B"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Provides measurable insights, identifies issues early, and supports continuous improvement (Bo</w:t>
            </w:r>
            <w:r w:rsidR="00C43EFF" w:rsidRPr="008A6BD1">
              <w:rPr>
                <w:rFonts w:ascii="Arial" w:hAnsi="Arial" w:cs="Arial"/>
                <w:sz w:val="22"/>
                <w:szCs w:val="22"/>
              </w:rPr>
              <w:t>urne, 2016).</w:t>
            </w:r>
          </w:p>
        </w:tc>
        <w:tc>
          <w:tcPr>
            <w:tcW w:w="3281" w:type="dxa"/>
          </w:tcPr>
          <w:p w14:paraId="41287469" w14:textId="7A9BAFCA" w:rsidR="006F7C61" w:rsidRPr="008A6BD1" w:rsidRDefault="006F7C61" w:rsidP="006F7C6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1.Design survey</w:t>
            </w:r>
          </w:p>
          <w:p w14:paraId="4806C599" w14:textId="0BEF66CF" w:rsidR="006F7C61" w:rsidRPr="008A6BD1" w:rsidRDefault="006F7C61" w:rsidP="006F7C6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2.Schedule quarterly pre submission meetings</w:t>
            </w:r>
          </w:p>
          <w:p w14:paraId="14F7534C" w14:textId="0F141B1D" w:rsidR="00B1253D" w:rsidRPr="008A6BD1" w:rsidRDefault="006F7C61" w:rsidP="006F7C6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3</w:t>
            </w:r>
            <w:r w:rsidR="0081794B" w:rsidRPr="008A6BD1">
              <w:rPr>
                <w:rFonts w:ascii="Arial" w:hAnsi="Arial" w:cs="Arial"/>
                <w:sz w:val="22"/>
                <w:szCs w:val="22"/>
              </w:rPr>
              <w:t>. Analysis and report findings to leadership</w:t>
            </w:r>
          </w:p>
        </w:tc>
      </w:tr>
      <w:tr w:rsidR="00B1253D" w:rsidRPr="008A6BD1" w14:paraId="28C6D05B" w14:textId="77777777" w:rsidTr="004E476C">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5DC6E2BC" w14:textId="4B884DFA" w:rsidR="00B1253D" w:rsidRPr="008A6BD1" w:rsidRDefault="00EF3CDD" w:rsidP="00A03301">
            <w:pPr>
              <w:rPr>
                <w:rFonts w:ascii="Arial" w:hAnsi="Arial" w:cs="Arial"/>
                <w:sz w:val="22"/>
                <w:szCs w:val="22"/>
              </w:rPr>
            </w:pPr>
            <w:r w:rsidRPr="008A6BD1">
              <w:rPr>
                <w:rFonts w:ascii="Arial" w:hAnsi="Arial" w:cs="Arial"/>
                <w:sz w:val="22"/>
                <w:szCs w:val="22"/>
              </w:rPr>
              <w:t>Regulatory Collaboration</w:t>
            </w:r>
          </w:p>
        </w:tc>
        <w:tc>
          <w:tcPr>
            <w:tcW w:w="2075" w:type="dxa"/>
          </w:tcPr>
          <w:p w14:paraId="31F520F6" w14:textId="06D4D14A" w:rsidR="00B1253D" w:rsidRPr="008A6BD1" w:rsidRDefault="00F77C6F"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Establish a pre submission liaison with MHRA to align on evidence requirements ahead of formal applications.</w:t>
            </w:r>
          </w:p>
        </w:tc>
        <w:tc>
          <w:tcPr>
            <w:tcW w:w="1831" w:type="dxa"/>
          </w:tcPr>
          <w:p w14:paraId="23FE5A6E" w14:textId="2F3429B7" w:rsidR="00B1253D" w:rsidRPr="008A6BD1" w:rsidRDefault="00C43EFF" w:rsidP="00A0330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Accelerates approval, reduces revision cycles, and builds regulatory trust</w:t>
            </w:r>
            <w:r w:rsidR="00F37DF1" w:rsidRPr="008A6BD1">
              <w:rPr>
                <w:rFonts w:ascii="Arial" w:hAnsi="Arial" w:cs="Arial"/>
                <w:sz w:val="22"/>
                <w:szCs w:val="22"/>
              </w:rPr>
              <w:t xml:space="preserve"> through proactive collaboration</w:t>
            </w:r>
            <w:r w:rsidRPr="008A6BD1">
              <w:rPr>
                <w:rFonts w:ascii="Arial" w:hAnsi="Arial" w:cs="Arial"/>
                <w:sz w:val="22"/>
                <w:szCs w:val="22"/>
              </w:rPr>
              <w:t xml:space="preserve"> (</w:t>
            </w:r>
            <w:r w:rsidR="00F37DF1" w:rsidRPr="008A6BD1">
              <w:rPr>
                <w:rFonts w:ascii="Arial" w:hAnsi="Arial" w:cs="Arial"/>
                <w:sz w:val="22"/>
                <w:szCs w:val="22"/>
              </w:rPr>
              <w:t>O’Riordan and Fairbrass, 2016)</w:t>
            </w:r>
          </w:p>
        </w:tc>
        <w:tc>
          <w:tcPr>
            <w:tcW w:w="3281" w:type="dxa"/>
          </w:tcPr>
          <w:p w14:paraId="1C5ECAF2" w14:textId="179B3833" w:rsidR="0081794B" w:rsidRPr="008A6BD1" w:rsidRDefault="006F7C61" w:rsidP="006F7C6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1.</w:t>
            </w:r>
            <w:r w:rsidR="0081794B" w:rsidRPr="008A6BD1">
              <w:rPr>
                <w:rFonts w:ascii="Arial" w:hAnsi="Arial" w:cs="Arial"/>
                <w:sz w:val="22"/>
                <w:szCs w:val="22"/>
              </w:rPr>
              <w:t>Assign a regulatory affairs lead</w:t>
            </w:r>
          </w:p>
          <w:p w14:paraId="225FE629" w14:textId="6824A979" w:rsidR="006F7C61" w:rsidRPr="008A6BD1" w:rsidRDefault="006F7C61" w:rsidP="006F7C6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2.</w:t>
            </w:r>
            <w:r w:rsidR="00A65192" w:rsidRPr="008A6BD1">
              <w:rPr>
                <w:rFonts w:ascii="Arial" w:hAnsi="Arial" w:cs="Arial"/>
                <w:sz w:val="22"/>
                <w:szCs w:val="22"/>
              </w:rPr>
              <w:t xml:space="preserve"> Schedule quarterly pre submission meetings</w:t>
            </w:r>
          </w:p>
          <w:p w14:paraId="6FDFF85D" w14:textId="4504F9C0" w:rsidR="00B1253D" w:rsidRPr="008A6BD1" w:rsidRDefault="006F7C61" w:rsidP="006F7C6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A6BD1">
              <w:rPr>
                <w:rFonts w:ascii="Arial" w:hAnsi="Arial" w:cs="Arial"/>
                <w:sz w:val="22"/>
                <w:szCs w:val="22"/>
              </w:rPr>
              <w:t>3.</w:t>
            </w:r>
            <w:r w:rsidR="00A65192" w:rsidRPr="008A6BD1">
              <w:rPr>
                <w:rFonts w:ascii="Arial" w:hAnsi="Arial" w:cs="Arial"/>
                <w:sz w:val="22"/>
                <w:szCs w:val="22"/>
              </w:rPr>
              <w:t>Document agreed pathways</w:t>
            </w:r>
          </w:p>
        </w:tc>
      </w:tr>
      <w:tr w:rsidR="00B1253D" w:rsidRPr="008A6BD1" w14:paraId="0E0D5D0E" w14:textId="77777777" w:rsidTr="004E4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98" w:type="dxa"/>
            <w:shd w:val="clear" w:color="auto" w:fill="C1F0C7" w:themeFill="accent3" w:themeFillTint="33"/>
          </w:tcPr>
          <w:p w14:paraId="6E3400E8" w14:textId="2B1E09B4" w:rsidR="00B1253D" w:rsidRPr="008A6BD1" w:rsidRDefault="00EF3CDD" w:rsidP="00A03301">
            <w:pPr>
              <w:rPr>
                <w:rFonts w:ascii="Arial" w:hAnsi="Arial" w:cs="Arial"/>
                <w:sz w:val="22"/>
                <w:szCs w:val="22"/>
              </w:rPr>
            </w:pPr>
            <w:r w:rsidRPr="008A6BD1">
              <w:rPr>
                <w:rFonts w:ascii="Arial" w:hAnsi="Arial" w:cs="Arial"/>
                <w:sz w:val="22"/>
                <w:szCs w:val="22"/>
              </w:rPr>
              <w:t xml:space="preserve">Supplier </w:t>
            </w:r>
            <w:r w:rsidR="00D97F63" w:rsidRPr="008A6BD1">
              <w:rPr>
                <w:rFonts w:ascii="Arial" w:hAnsi="Arial" w:cs="Arial"/>
                <w:sz w:val="22"/>
                <w:szCs w:val="22"/>
              </w:rPr>
              <w:t>Integration</w:t>
            </w:r>
          </w:p>
        </w:tc>
        <w:tc>
          <w:tcPr>
            <w:tcW w:w="2075" w:type="dxa"/>
          </w:tcPr>
          <w:p w14:paraId="5C13B9EB" w14:textId="4103B8F5" w:rsidR="00B1253D" w:rsidRPr="008A6BD1" w:rsidRDefault="00F77C6F"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 xml:space="preserve">Develop supplier scorecards linked to sustainability and delivery </w:t>
            </w:r>
            <w:r w:rsidR="00D97F63" w:rsidRPr="008A6BD1">
              <w:rPr>
                <w:rFonts w:ascii="Arial" w:hAnsi="Arial" w:cs="Arial"/>
                <w:sz w:val="22"/>
                <w:szCs w:val="22"/>
              </w:rPr>
              <w:t>KPIs, reviewed biannually</w:t>
            </w:r>
          </w:p>
        </w:tc>
        <w:tc>
          <w:tcPr>
            <w:tcW w:w="1831" w:type="dxa"/>
          </w:tcPr>
          <w:p w14:paraId="7BD04D1A" w14:textId="1D926CEF" w:rsidR="00B1253D" w:rsidRPr="008A6BD1" w:rsidRDefault="004B47D2" w:rsidP="00A0330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Encourages accountability, aligns values, and mitigates supply chain risks (Greenwood, 2020)</w:t>
            </w:r>
          </w:p>
        </w:tc>
        <w:tc>
          <w:tcPr>
            <w:tcW w:w="3281" w:type="dxa"/>
          </w:tcPr>
          <w:p w14:paraId="117E226F" w14:textId="6B9F3910" w:rsidR="005559B1" w:rsidRPr="008A6BD1" w:rsidRDefault="005559B1" w:rsidP="005559B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1.Define SPI metrics with suppliers</w:t>
            </w:r>
          </w:p>
          <w:p w14:paraId="2EFBAA55" w14:textId="2BE4D253" w:rsidR="005559B1" w:rsidRPr="008A6BD1" w:rsidRDefault="005559B1" w:rsidP="005559B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2.Implement digital data tracking</w:t>
            </w:r>
          </w:p>
          <w:p w14:paraId="012ACB65" w14:textId="78928ED4" w:rsidR="00B1253D" w:rsidRPr="008A6BD1" w:rsidRDefault="005559B1" w:rsidP="005559B1">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8A6BD1">
              <w:rPr>
                <w:rFonts w:ascii="Arial" w:hAnsi="Arial" w:cs="Arial"/>
                <w:sz w:val="22"/>
                <w:szCs w:val="22"/>
              </w:rPr>
              <w:t>3.Review and refine in partnership</w:t>
            </w:r>
          </w:p>
        </w:tc>
      </w:tr>
    </w:tbl>
    <w:p w14:paraId="118976D3" w14:textId="77777777" w:rsidR="00607B29" w:rsidRPr="008A6BD1" w:rsidRDefault="00607B29" w:rsidP="00A03301">
      <w:pPr>
        <w:rPr>
          <w:rFonts w:ascii="Arial" w:hAnsi="Arial" w:cs="Arial"/>
          <w:sz w:val="22"/>
          <w:szCs w:val="22"/>
        </w:rPr>
      </w:pPr>
    </w:p>
    <w:p w14:paraId="542A1C19" w14:textId="2077232F" w:rsidR="005D2633" w:rsidRPr="008A6BD1" w:rsidRDefault="00A27FE9" w:rsidP="00A03301">
      <w:pPr>
        <w:rPr>
          <w:rFonts w:ascii="Arial" w:hAnsi="Arial" w:cs="Arial"/>
          <w:sz w:val="22"/>
          <w:szCs w:val="22"/>
        </w:rPr>
      </w:pPr>
      <w:r w:rsidRPr="008A6BD1">
        <w:rPr>
          <w:rFonts w:ascii="Arial" w:hAnsi="Arial" w:cs="Arial"/>
          <w:sz w:val="22"/>
          <w:szCs w:val="22"/>
        </w:rPr>
        <w:t>These recommendations aren’t</w:t>
      </w:r>
      <w:r w:rsidR="00930AC7" w:rsidRPr="008A6BD1">
        <w:rPr>
          <w:rFonts w:ascii="Arial" w:hAnsi="Arial" w:cs="Arial"/>
          <w:sz w:val="22"/>
          <w:szCs w:val="22"/>
        </w:rPr>
        <w:t xml:space="preserve"> just boxes to tick they’re practical steps that turn stakeholder theory into data driven results. For example, a digital portal cuts through messy email chains and keeps everyone on the same page with just the team and </w:t>
      </w:r>
      <w:r w:rsidR="00A36C1C" w:rsidRPr="008A6BD1">
        <w:rPr>
          <w:rFonts w:ascii="Arial" w:hAnsi="Arial" w:cs="Arial"/>
          <w:sz w:val="22"/>
          <w:szCs w:val="22"/>
        </w:rPr>
        <w:t xml:space="preserve">the tasks that get given out. Involving patients early means we’re building a device people </w:t>
      </w:r>
      <w:proofErr w:type="gramStart"/>
      <w:r w:rsidR="00A36C1C" w:rsidRPr="008A6BD1">
        <w:rPr>
          <w:rFonts w:ascii="Arial" w:hAnsi="Arial" w:cs="Arial"/>
          <w:sz w:val="22"/>
          <w:szCs w:val="22"/>
        </w:rPr>
        <w:t>actually want</w:t>
      </w:r>
      <w:proofErr w:type="gramEnd"/>
      <w:r w:rsidR="00A36C1C" w:rsidRPr="008A6BD1">
        <w:rPr>
          <w:rFonts w:ascii="Arial" w:hAnsi="Arial" w:cs="Arial"/>
          <w:sz w:val="22"/>
          <w:szCs w:val="22"/>
        </w:rPr>
        <w:t xml:space="preserve"> to use, not just what we think they need</w:t>
      </w:r>
      <w:r w:rsidR="00AA3BF3" w:rsidRPr="008A6BD1">
        <w:rPr>
          <w:rFonts w:ascii="Arial" w:hAnsi="Arial" w:cs="Arial"/>
          <w:sz w:val="22"/>
          <w:szCs w:val="22"/>
        </w:rPr>
        <w:t xml:space="preserve">. And keeping regulators in the loop from the start can save months of delay </w:t>
      </w:r>
      <w:proofErr w:type="gramStart"/>
      <w:r w:rsidR="00AA3BF3" w:rsidRPr="008A6BD1">
        <w:rPr>
          <w:rFonts w:ascii="Arial" w:hAnsi="Arial" w:cs="Arial"/>
          <w:sz w:val="22"/>
          <w:szCs w:val="22"/>
        </w:rPr>
        <w:t>later on</w:t>
      </w:r>
      <w:proofErr w:type="gramEnd"/>
      <w:r w:rsidR="00AA3BF3" w:rsidRPr="008A6BD1">
        <w:rPr>
          <w:rFonts w:ascii="Arial" w:hAnsi="Arial" w:cs="Arial"/>
          <w:sz w:val="22"/>
          <w:szCs w:val="22"/>
        </w:rPr>
        <w:t>. By embedding these practices, Current Health won’t just launch this wearable successfully</w:t>
      </w:r>
      <w:r w:rsidR="007D2DF0" w:rsidRPr="008A6BD1">
        <w:rPr>
          <w:rFonts w:ascii="Arial" w:hAnsi="Arial" w:cs="Arial"/>
          <w:sz w:val="22"/>
          <w:szCs w:val="22"/>
        </w:rPr>
        <w:t xml:space="preserve"> it’ll build a repeatable model for engaging stakeholders in every project that follows for the future (Murray and Tuck, 2020</w:t>
      </w:r>
      <w:r w:rsidR="00A8159C" w:rsidRPr="008A6BD1">
        <w:rPr>
          <w:rFonts w:ascii="Arial" w:hAnsi="Arial" w:cs="Arial"/>
          <w:sz w:val="22"/>
          <w:szCs w:val="22"/>
        </w:rPr>
        <w:t>; Greenwood, 2020).</w:t>
      </w:r>
    </w:p>
    <w:p w14:paraId="39C797C5" w14:textId="11EFC8AE" w:rsidR="00F5743B" w:rsidRPr="008A6BD1" w:rsidRDefault="00F5743B" w:rsidP="00A03301">
      <w:pPr>
        <w:rPr>
          <w:rFonts w:ascii="Arial" w:hAnsi="Arial" w:cs="Arial"/>
          <w:sz w:val="22"/>
          <w:szCs w:val="22"/>
        </w:rPr>
      </w:pPr>
      <w:r w:rsidRPr="008A6BD1">
        <w:rPr>
          <w:rFonts w:ascii="Arial" w:hAnsi="Arial" w:cs="Arial"/>
          <w:sz w:val="22"/>
          <w:szCs w:val="22"/>
        </w:rPr>
        <w:t xml:space="preserve">Taking the first recommendation </w:t>
      </w:r>
      <w:r w:rsidR="00CD0A4D" w:rsidRPr="008A6BD1">
        <w:rPr>
          <w:rFonts w:ascii="Arial" w:hAnsi="Arial" w:cs="Arial"/>
          <w:sz w:val="22"/>
          <w:szCs w:val="22"/>
        </w:rPr>
        <w:t>the digital stakeholder portal,</w:t>
      </w:r>
      <w:r w:rsidRPr="008A6BD1">
        <w:rPr>
          <w:rFonts w:ascii="Arial" w:hAnsi="Arial" w:cs="Arial"/>
          <w:sz w:val="22"/>
          <w:szCs w:val="22"/>
        </w:rPr>
        <w:t xml:space="preserve"> this tool would centralise updates, feedback,</w:t>
      </w:r>
      <w:r w:rsidR="00750AF1" w:rsidRPr="008A6BD1">
        <w:rPr>
          <w:rFonts w:ascii="Arial" w:hAnsi="Arial" w:cs="Arial"/>
          <w:sz w:val="22"/>
          <w:szCs w:val="22"/>
        </w:rPr>
        <w:t xml:space="preserve"> and document sharing in one accessible page space. This reduces the risk of miscommunication drastically</w:t>
      </w:r>
      <w:r w:rsidR="00B346EF" w:rsidRPr="008A6BD1">
        <w:rPr>
          <w:rFonts w:ascii="Arial" w:hAnsi="Arial" w:cs="Arial"/>
          <w:sz w:val="22"/>
          <w:szCs w:val="22"/>
        </w:rPr>
        <w:t xml:space="preserve"> and ensures that all stakeholders, whether internal like the </w:t>
      </w:r>
      <w:r w:rsidR="003238CB" w:rsidRPr="008A6BD1">
        <w:rPr>
          <w:rFonts w:ascii="Arial" w:hAnsi="Arial" w:cs="Arial"/>
          <w:sz w:val="22"/>
          <w:szCs w:val="22"/>
        </w:rPr>
        <w:t xml:space="preserve">Product Development Team, or external like the NHS, are working from the same information given out to them by Current Health and </w:t>
      </w:r>
      <w:r w:rsidR="00CD0A4D" w:rsidRPr="008A6BD1">
        <w:rPr>
          <w:rFonts w:ascii="Arial" w:hAnsi="Arial" w:cs="Arial"/>
          <w:sz w:val="22"/>
          <w:szCs w:val="22"/>
        </w:rPr>
        <w:t>its</w:t>
      </w:r>
      <w:r w:rsidR="007367DE" w:rsidRPr="008A6BD1">
        <w:rPr>
          <w:rFonts w:ascii="Arial" w:hAnsi="Arial" w:cs="Arial"/>
          <w:sz w:val="22"/>
          <w:szCs w:val="22"/>
        </w:rPr>
        <w:t xml:space="preserve"> team. In practice, this means fewer meetings spent clarifying misunderstandings and more time spent on productive collaboration</w:t>
      </w:r>
      <w:r w:rsidR="002F1E35" w:rsidRPr="008A6BD1">
        <w:rPr>
          <w:rFonts w:ascii="Arial" w:hAnsi="Arial" w:cs="Arial"/>
          <w:sz w:val="22"/>
          <w:szCs w:val="22"/>
        </w:rPr>
        <w:t xml:space="preserve"> (Murray and Tuck, 2020).</w:t>
      </w:r>
    </w:p>
    <w:p w14:paraId="75F62525" w14:textId="4DA78E56" w:rsidR="002F1E35" w:rsidRPr="008A6BD1" w:rsidRDefault="002F1E35" w:rsidP="00A03301">
      <w:pPr>
        <w:rPr>
          <w:rFonts w:ascii="Arial" w:hAnsi="Arial" w:cs="Arial"/>
          <w:sz w:val="22"/>
          <w:szCs w:val="22"/>
        </w:rPr>
      </w:pPr>
      <w:r w:rsidRPr="008A6BD1">
        <w:rPr>
          <w:rFonts w:ascii="Arial" w:hAnsi="Arial" w:cs="Arial"/>
          <w:sz w:val="22"/>
          <w:szCs w:val="22"/>
        </w:rPr>
        <w:lastRenderedPageBreak/>
        <w:t>The second Recommendation shifts patients from a passive role to an active one. By</w:t>
      </w:r>
      <w:r w:rsidR="00EF797F" w:rsidRPr="008A6BD1">
        <w:rPr>
          <w:rFonts w:ascii="Arial" w:hAnsi="Arial" w:cs="Arial"/>
          <w:sz w:val="22"/>
          <w:szCs w:val="22"/>
        </w:rPr>
        <w:t xml:space="preserve"> involving them in co design workshops and beta testing, Current Health can gather invaluable insights into user experience,</w:t>
      </w:r>
      <w:r w:rsidR="00F53F2F" w:rsidRPr="008A6BD1">
        <w:rPr>
          <w:rFonts w:ascii="Arial" w:hAnsi="Arial" w:cs="Arial"/>
          <w:sz w:val="22"/>
          <w:szCs w:val="22"/>
        </w:rPr>
        <w:t xml:space="preserve"> accessibility, and functionality. This participatory approach not only improves</w:t>
      </w:r>
      <w:r w:rsidR="006B7145" w:rsidRPr="008A6BD1">
        <w:rPr>
          <w:rFonts w:ascii="Arial" w:hAnsi="Arial" w:cs="Arial"/>
          <w:sz w:val="22"/>
          <w:szCs w:val="22"/>
        </w:rPr>
        <w:t xml:space="preserve"> the final </w:t>
      </w:r>
      <w:r w:rsidR="00CD0A4D" w:rsidRPr="008A6BD1">
        <w:rPr>
          <w:rFonts w:ascii="Arial" w:hAnsi="Arial" w:cs="Arial"/>
          <w:sz w:val="22"/>
          <w:szCs w:val="22"/>
        </w:rPr>
        <w:t>product but</w:t>
      </w:r>
      <w:r w:rsidR="00B72537" w:rsidRPr="008A6BD1">
        <w:rPr>
          <w:rFonts w:ascii="Arial" w:hAnsi="Arial" w:cs="Arial"/>
          <w:sz w:val="22"/>
          <w:szCs w:val="22"/>
        </w:rPr>
        <w:t xml:space="preserve"> also fosters a sense of ownership among end users, increasing the likelihood of market</w:t>
      </w:r>
      <w:r w:rsidR="00DF2FCB" w:rsidRPr="008A6BD1">
        <w:rPr>
          <w:rFonts w:ascii="Arial" w:hAnsi="Arial" w:cs="Arial"/>
          <w:sz w:val="22"/>
          <w:szCs w:val="22"/>
        </w:rPr>
        <w:t>, adoption and positive word of mouth (Eskerod and Jepsen, 2016)</w:t>
      </w:r>
      <w:r w:rsidR="00635463" w:rsidRPr="008A6BD1">
        <w:rPr>
          <w:rFonts w:ascii="Arial" w:hAnsi="Arial" w:cs="Arial"/>
          <w:sz w:val="22"/>
          <w:szCs w:val="22"/>
        </w:rPr>
        <w:t>.</w:t>
      </w:r>
    </w:p>
    <w:p w14:paraId="2CF936A1" w14:textId="4F57289B" w:rsidR="00635463" w:rsidRPr="008A6BD1" w:rsidRDefault="00635463" w:rsidP="00A03301">
      <w:pPr>
        <w:rPr>
          <w:rFonts w:ascii="Arial" w:hAnsi="Arial" w:cs="Arial"/>
          <w:sz w:val="22"/>
          <w:szCs w:val="22"/>
        </w:rPr>
      </w:pPr>
      <w:r w:rsidRPr="008A6BD1">
        <w:rPr>
          <w:rFonts w:ascii="Arial" w:hAnsi="Arial" w:cs="Arial"/>
          <w:sz w:val="22"/>
          <w:szCs w:val="22"/>
        </w:rPr>
        <w:t>Third, establishing a pre submission liaison with the MHRA transforms the regulatory process from a hurdle into a partnership</w:t>
      </w:r>
      <w:r w:rsidR="00730076" w:rsidRPr="008A6BD1">
        <w:rPr>
          <w:rFonts w:ascii="Arial" w:hAnsi="Arial" w:cs="Arial"/>
          <w:sz w:val="22"/>
          <w:szCs w:val="22"/>
        </w:rPr>
        <w:t>. Regular dialogue ensures</w:t>
      </w:r>
      <w:r w:rsidR="00E539CE" w:rsidRPr="008A6BD1">
        <w:rPr>
          <w:rFonts w:ascii="Arial" w:hAnsi="Arial" w:cs="Arial"/>
          <w:sz w:val="22"/>
          <w:szCs w:val="22"/>
        </w:rPr>
        <w:t xml:space="preserve"> that evidence requirements are understood early, reducing costly and </w:t>
      </w:r>
      <w:r w:rsidR="00BB15D0" w:rsidRPr="008A6BD1">
        <w:rPr>
          <w:rFonts w:ascii="Arial" w:hAnsi="Arial" w:cs="Arial"/>
          <w:sz w:val="22"/>
          <w:szCs w:val="22"/>
        </w:rPr>
        <w:t>time-consuming</w:t>
      </w:r>
      <w:r w:rsidR="00E539CE" w:rsidRPr="008A6BD1">
        <w:rPr>
          <w:rFonts w:ascii="Arial" w:hAnsi="Arial" w:cs="Arial"/>
          <w:sz w:val="22"/>
          <w:szCs w:val="22"/>
        </w:rPr>
        <w:t xml:space="preserve"> revision cycles. This proactive engagement builds regulatory trust and can significantly accelerate time to market</w:t>
      </w:r>
      <w:r w:rsidR="00941B99" w:rsidRPr="008A6BD1">
        <w:rPr>
          <w:rFonts w:ascii="Arial" w:hAnsi="Arial" w:cs="Arial"/>
          <w:sz w:val="22"/>
          <w:szCs w:val="22"/>
        </w:rPr>
        <w:t xml:space="preserve"> a critical advantage in the </w:t>
      </w:r>
      <w:r w:rsidR="00BB15D0" w:rsidRPr="008A6BD1">
        <w:rPr>
          <w:rFonts w:ascii="Arial" w:hAnsi="Arial" w:cs="Arial"/>
          <w:sz w:val="22"/>
          <w:szCs w:val="22"/>
        </w:rPr>
        <w:t>fast-paced</w:t>
      </w:r>
      <w:r w:rsidR="00941B99" w:rsidRPr="008A6BD1">
        <w:rPr>
          <w:rFonts w:ascii="Arial" w:hAnsi="Arial" w:cs="Arial"/>
          <w:sz w:val="22"/>
          <w:szCs w:val="22"/>
        </w:rPr>
        <w:t xml:space="preserve"> health tech industry (O’Riordan and Fairbrass,</w:t>
      </w:r>
      <w:r w:rsidR="00FA0039" w:rsidRPr="008A6BD1">
        <w:rPr>
          <w:rFonts w:ascii="Arial" w:hAnsi="Arial" w:cs="Arial"/>
          <w:sz w:val="22"/>
          <w:szCs w:val="22"/>
        </w:rPr>
        <w:t xml:space="preserve"> 2016)</w:t>
      </w:r>
    </w:p>
    <w:p w14:paraId="203DDA40" w14:textId="49ED75CF" w:rsidR="00FA0039" w:rsidRPr="008A6BD1" w:rsidRDefault="00FA0039" w:rsidP="00A03301">
      <w:pPr>
        <w:rPr>
          <w:rFonts w:ascii="Arial" w:hAnsi="Arial" w:cs="Arial"/>
          <w:sz w:val="22"/>
          <w:szCs w:val="22"/>
        </w:rPr>
      </w:pPr>
      <w:r w:rsidRPr="008A6BD1">
        <w:rPr>
          <w:rFonts w:ascii="Arial" w:hAnsi="Arial" w:cs="Arial"/>
          <w:sz w:val="22"/>
          <w:szCs w:val="22"/>
        </w:rPr>
        <w:t>By embedding these practices,</w:t>
      </w:r>
      <w:r w:rsidR="00FA7739" w:rsidRPr="008A6BD1">
        <w:rPr>
          <w:rFonts w:ascii="Arial" w:hAnsi="Arial" w:cs="Arial"/>
          <w:sz w:val="22"/>
          <w:szCs w:val="22"/>
        </w:rPr>
        <w:t xml:space="preserve"> Current Health won’t just</w:t>
      </w:r>
      <w:r w:rsidR="00D4178F" w:rsidRPr="008A6BD1">
        <w:rPr>
          <w:rFonts w:ascii="Arial" w:hAnsi="Arial" w:cs="Arial"/>
          <w:sz w:val="22"/>
          <w:szCs w:val="22"/>
        </w:rPr>
        <w:t xml:space="preserve"> launch this wearable successfully, it’ll build</w:t>
      </w:r>
      <w:r w:rsidR="00BB15D0" w:rsidRPr="008A6BD1">
        <w:rPr>
          <w:rFonts w:ascii="Arial" w:hAnsi="Arial" w:cs="Arial"/>
          <w:sz w:val="22"/>
          <w:szCs w:val="22"/>
        </w:rPr>
        <w:t xml:space="preserve"> a repeatable mode for engaging stakeholders in every project that follows (PMI, 2021; Bourne, 2016).</w:t>
      </w:r>
    </w:p>
    <w:p w14:paraId="4479FD8C" w14:textId="77777777" w:rsidR="005A6E6C" w:rsidRPr="008A6BD1" w:rsidRDefault="005A6E6C" w:rsidP="00A03301">
      <w:pPr>
        <w:rPr>
          <w:rFonts w:ascii="Arial" w:hAnsi="Arial" w:cs="Arial"/>
        </w:rPr>
      </w:pPr>
    </w:p>
    <w:p w14:paraId="13F2DCC3" w14:textId="0325E084" w:rsidR="005A6E6C" w:rsidRPr="008A6BD1" w:rsidRDefault="000367E5" w:rsidP="005A6E6C">
      <w:pPr>
        <w:pStyle w:val="Heading1"/>
        <w:rPr>
          <w:rFonts w:ascii="Arial" w:hAnsi="Arial" w:cs="Arial"/>
        </w:rPr>
      </w:pPr>
      <w:bookmarkStart w:id="16" w:name="_Toc216988228"/>
      <w:r w:rsidRPr="008A6BD1">
        <w:rPr>
          <w:rFonts w:ascii="Arial" w:hAnsi="Arial" w:cs="Arial"/>
        </w:rPr>
        <w:t>7.0 Conclusion</w:t>
      </w:r>
      <w:bookmarkEnd w:id="16"/>
    </w:p>
    <w:p w14:paraId="55CD6DB5" w14:textId="0AEB2A6E" w:rsidR="000367E5" w:rsidRPr="008A6BD1" w:rsidRDefault="00862658" w:rsidP="000367E5">
      <w:pPr>
        <w:rPr>
          <w:rFonts w:ascii="Arial" w:hAnsi="Arial" w:cs="Arial"/>
          <w:sz w:val="22"/>
          <w:szCs w:val="22"/>
        </w:rPr>
      </w:pPr>
      <w:r w:rsidRPr="008A6BD1">
        <w:rPr>
          <w:rFonts w:ascii="Arial" w:hAnsi="Arial" w:cs="Arial"/>
          <w:sz w:val="22"/>
          <w:szCs w:val="22"/>
        </w:rPr>
        <w:t>Looking back across this report, one thing that stands clear</w:t>
      </w:r>
      <w:r w:rsidR="00A24A3A" w:rsidRPr="008A6BD1">
        <w:rPr>
          <w:rFonts w:ascii="Arial" w:hAnsi="Arial" w:cs="Arial"/>
          <w:sz w:val="22"/>
          <w:szCs w:val="22"/>
        </w:rPr>
        <w:t>: stakeholder engagement isn’t a tick box activity, it takes time, skill, real world experience, a lot of knowledge</w:t>
      </w:r>
      <w:r w:rsidR="00092C8A" w:rsidRPr="008A6BD1">
        <w:rPr>
          <w:rFonts w:ascii="Arial" w:hAnsi="Arial" w:cs="Arial"/>
          <w:sz w:val="22"/>
          <w:szCs w:val="22"/>
        </w:rPr>
        <w:t xml:space="preserve"> and it is what turns any good project into a successful one. We started by sizing up where Current Health stands with SWOT analysis, then set clear, achievable goals using SMART objectives. That gave us the foundation to build a good strategic plan for Current Health’s</w:t>
      </w:r>
      <w:r w:rsidR="009E3439" w:rsidRPr="008A6BD1">
        <w:rPr>
          <w:rFonts w:ascii="Arial" w:hAnsi="Arial" w:cs="Arial"/>
          <w:sz w:val="22"/>
          <w:szCs w:val="22"/>
        </w:rPr>
        <w:t xml:space="preserve"> wearable device. From there, we identified </w:t>
      </w:r>
      <w:r w:rsidR="00677CF8" w:rsidRPr="008A6BD1">
        <w:rPr>
          <w:rFonts w:ascii="Arial" w:hAnsi="Arial" w:cs="Arial"/>
          <w:sz w:val="22"/>
          <w:szCs w:val="22"/>
        </w:rPr>
        <w:t>everyone who has a stake in the wearable launch, from the internal product team and marketers to</w:t>
      </w:r>
      <w:r w:rsidR="00A000F2" w:rsidRPr="008A6BD1">
        <w:rPr>
          <w:rFonts w:ascii="Arial" w:hAnsi="Arial" w:cs="Arial"/>
          <w:sz w:val="22"/>
          <w:szCs w:val="22"/>
        </w:rPr>
        <w:t xml:space="preserve"> external partners like the NHS, regulators, and end-users.</w:t>
      </w:r>
    </w:p>
    <w:p w14:paraId="4F521321" w14:textId="450BD909" w:rsidR="00A000F2" w:rsidRPr="008A6BD1" w:rsidRDefault="00A000F2" w:rsidP="000367E5">
      <w:pPr>
        <w:rPr>
          <w:rFonts w:ascii="Arial" w:hAnsi="Arial" w:cs="Arial"/>
          <w:sz w:val="22"/>
          <w:szCs w:val="22"/>
        </w:rPr>
      </w:pPr>
      <w:r w:rsidRPr="008A6BD1">
        <w:rPr>
          <w:rFonts w:ascii="Arial" w:hAnsi="Arial" w:cs="Arial"/>
          <w:sz w:val="22"/>
          <w:szCs w:val="22"/>
        </w:rPr>
        <w:t>Using Mendelow’s Matrix, we mapped out who has the most influence and interest in the making and development of the wearable</w:t>
      </w:r>
      <w:r w:rsidR="006537F3" w:rsidRPr="008A6BD1">
        <w:rPr>
          <w:rFonts w:ascii="Arial" w:hAnsi="Arial" w:cs="Arial"/>
          <w:sz w:val="22"/>
          <w:szCs w:val="22"/>
        </w:rPr>
        <w:t xml:space="preserve"> device</w:t>
      </w:r>
      <w:r w:rsidR="007873BD" w:rsidRPr="008A6BD1">
        <w:rPr>
          <w:rFonts w:ascii="Arial" w:hAnsi="Arial" w:cs="Arial"/>
          <w:sz w:val="22"/>
          <w:szCs w:val="22"/>
        </w:rPr>
        <w:t>, this lets us manage closely and who to keep informed. The RACI Matrix then spelled out exactly who’s responsible</w:t>
      </w:r>
      <w:r w:rsidR="002E1DC5" w:rsidRPr="008A6BD1">
        <w:rPr>
          <w:rFonts w:ascii="Arial" w:hAnsi="Arial" w:cs="Arial"/>
          <w:sz w:val="22"/>
          <w:szCs w:val="22"/>
        </w:rPr>
        <w:t>, accountable, consulted, or informed for each key task- cutting through confusion before it even starts.</w:t>
      </w:r>
      <w:r w:rsidR="0038789F" w:rsidRPr="008A6BD1">
        <w:rPr>
          <w:rFonts w:ascii="Arial" w:hAnsi="Arial" w:cs="Arial"/>
          <w:sz w:val="22"/>
          <w:szCs w:val="22"/>
        </w:rPr>
        <w:t xml:space="preserve"> And with the 4C’s </w:t>
      </w:r>
      <w:proofErr w:type="gramStart"/>
      <w:r w:rsidR="0038789F" w:rsidRPr="008A6BD1">
        <w:rPr>
          <w:rFonts w:ascii="Arial" w:hAnsi="Arial" w:cs="Arial"/>
          <w:sz w:val="22"/>
          <w:szCs w:val="22"/>
        </w:rPr>
        <w:t>model</w:t>
      </w:r>
      <w:proofErr w:type="gramEnd"/>
      <w:r w:rsidR="0038789F" w:rsidRPr="008A6BD1">
        <w:rPr>
          <w:rFonts w:ascii="Arial" w:hAnsi="Arial" w:cs="Arial"/>
          <w:sz w:val="22"/>
          <w:szCs w:val="22"/>
        </w:rPr>
        <w:t xml:space="preserve"> which is Communication,</w:t>
      </w:r>
      <w:r w:rsidR="00D630F9" w:rsidRPr="008A6BD1">
        <w:rPr>
          <w:rFonts w:ascii="Arial" w:hAnsi="Arial" w:cs="Arial"/>
          <w:sz w:val="22"/>
          <w:szCs w:val="22"/>
        </w:rPr>
        <w:t xml:space="preserve"> Coordination, Cooperation,</w:t>
      </w:r>
      <w:r w:rsidR="0070683F" w:rsidRPr="008A6BD1">
        <w:rPr>
          <w:rFonts w:ascii="Arial" w:hAnsi="Arial" w:cs="Arial"/>
          <w:sz w:val="22"/>
          <w:szCs w:val="22"/>
        </w:rPr>
        <w:t xml:space="preserve"> Collaboratio</w:t>
      </w:r>
      <w:r w:rsidR="00362D79" w:rsidRPr="008A6BD1">
        <w:rPr>
          <w:rFonts w:ascii="Arial" w:hAnsi="Arial" w:cs="Arial"/>
          <w:sz w:val="22"/>
          <w:szCs w:val="22"/>
        </w:rPr>
        <w:t xml:space="preserve">n. We’ve </w:t>
      </w:r>
      <w:r w:rsidR="0022024F" w:rsidRPr="008A6BD1">
        <w:rPr>
          <w:rFonts w:ascii="Arial" w:hAnsi="Arial" w:cs="Arial"/>
          <w:sz w:val="22"/>
          <w:szCs w:val="22"/>
        </w:rPr>
        <w:t xml:space="preserve">got a clear way to handle conflicts and stop the team from getting sidetracked and keeping the team in the same direction within the </w:t>
      </w:r>
      <w:r w:rsidR="001A38D4" w:rsidRPr="008A6BD1">
        <w:rPr>
          <w:rFonts w:ascii="Arial" w:hAnsi="Arial" w:cs="Arial"/>
          <w:sz w:val="22"/>
          <w:szCs w:val="22"/>
        </w:rPr>
        <w:t>same goal</w:t>
      </w:r>
      <w:r w:rsidR="0022024F" w:rsidRPr="008A6BD1">
        <w:rPr>
          <w:rFonts w:ascii="Arial" w:hAnsi="Arial" w:cs="Arial"/>
          <w:sz w:val="22"/>
          <w:szCs w:val="22"/>
        </w:rPr>
        <w:t xml:space="preserve"> and reach.</w:t>
      </w:r>
    </w:p>
    <w:p w14:paraId="1AA774C2" w14:textId="573BD614" w:rsidR="0022024F" w:rsidRPr="008A6BD1" w:rsidRDefault="0022024F" w:rsidP="000367E5">
      <w:pPr>
        <w:rPr>
          <w:rFonts w:ascii="Arial" w:hAnsi="Arial" w:cs="Arial"/>
          <w:sz w:val="22"/>
          <w:szCs w:val="22"/>
        </w:rPr>
      </w:pPr>
      <w:r w:rsidRPr="008A6BD1">
        <w:rPr>
          <w:rFonts w:ascii="Arial" w:hAnsi="Arial" w:cs="Arial"/>
          <w:sz w:val="22"/>
          <w:szCs w:val="22"/>
        </w:rPr>
        <w:t>But this isn’t</w:t>
      </w:r>
      <w:r w:rsidR="00B21EEB" w:rsidRPr="008A6BD1">
        <w:rPr>
          <w:rFonts w:ascii="Arial" w:hAnsi="Arial" w:cs="Arial"/>
          <w:sz w:val="22"/>
          <w:szCs w:val="22"/>
        </w:rPr>
        <w:t xml:space="preserve"> just about theory, For Current Health’s </w:t>
      </w:r>
      <w:r w:rsidR="001A38D4" w:rsidRPr="008A6BD1">
        <w:rPr>
          <w:rFonts w:ascii="Arial" w:hAnsi="Arial" w:cs="Arial"/>
          <w:sz w:val="22"/>
          <w:szCs w:val="22"/>
        </w:rPr>
        <w:t>six-month</w:t>
      </w:r>
      <w:r w:rsidR="00B21EEB" w:rsidRPr="008A6BD1">
        <w:rPr>
          <w:rFonts w:ascii="Arial" w:hAnsi="Arial" w:cs="Arial"/>
          <w:sz w:val="22"/>
          <w:szCs w:val="22"/>
        </w:rPr>
        <w:t xml:space="preserve"> launch, this structured approach means regulators are bound to become partners rather than just</w:t>
      </w:r>
      <w:r w:rsidR="00A879A6" w:rsidRPr="008A6BD1">
        <w:rPr>
          <w:rFonts w:ascii="Arial" w:hAnsi="Arial" w:cs="Arial"/>
          <w:sz w:val="22"/>
          <w:szCs w:val="22"/>
        </w:rPr>
        <w:t xml:space="preserve"> obstacles in the way, patients help shape the product they’ll use, and suppliers are aligned with our timelines and standards.</w:t>
      </w:r>
      <w:r w:rsidR="003F6163" w:rsidRPr="008A6BD1">
        <w:rPr>
          <w:rFonts w:ascii="Arial" w:hAnsi="Arial" w:cs="Arial"/>
          <w:sz w:val="22"/>
          <w:szCs w:val="22"/>
        </w:rPr>
        <w:t xml:space="preserve"> The recommendations laid out here like launching a stakeholder portal, deepening patient involvement, and building stronger regulatory liaisons are practical steps to turn planning into action and not just that but a formidable and achievable action.</w:t>
      </w:r>
    </w:p>
    <w:p w14:paraId="66EC303D" w14:textId="77E8A8FD" w:rsidR="001A38D4" w:rsidRPr="008A6BD1" w:rsidRDefault="001A38D4" w:rsidP="000367E5">
      <w:pPr>
        <w:rPr>
          <w:rFonts w:ascii="Arial" w:hAnsi="Arial" w:cs="Arial"/>
          <w:sz w:val="22"/>
          <w:szCs w:val="22"/>
        </w:rPr>
      </w:pPr>
      <w:r w:rsidRPr="008A6BD1">
        <w:rPr>
          <w:rFonts w:ascii="Arial" w:hAnsi="Arial" w:cs="Arial"/>
          <w:sz w:val="22"/>
          <w:szCs w:val="22"/>
        </w:rPr>
        <w:t>In the end, good stakeholder engagement</w:t>
      </w:r>
      <w:r w:rsidR="00E56160" w:rsidRPr="008A6BD1">
        <w:rPr>
          <w:rFonts w:ascii="Arial" w:hAnsi="Arial" w:cs="Arial"/>
          <w:sz w:val="22"/>
          <w:szCs w:val="22"/>
        </w:rPr>
        <w:t xml:space="preserve"> does more than keep a project on track; it builds trust, companionship, </w:t>
      </w:r>
      <w:r w:rsidR="000A143D" w:rsidRPr="008A6BD1">
        <w:rPr>
          <w:rFonts w:ascii="Arial" w:hAnsi="Arial" w:cs="Arial"/>
          <w:sz w:val="22"/>
          <w:szCs w:val="22"/>
        </w:rPr>
        <w:t xml:space="preserve">encourages innovation, </w:t>
      </w:r>
      <w:r w:rsidR="00FC5D4D" w:rsidRPr="008A6BD1">
        <w:rPr>
          <w:rFonts w:ascii="Arial" w:hAnsi="Arial" w:cs="Arial"/>
          <w:sz w:val="22"/>
          <w:szCs w:val="22"/>
        </w:rPr>
        <w:t>creativeness, and</w:t>
      </w:r>
      <w:r w:rsidR="000A143D" w:rsidRPr="008A6BD1">
        <w:rPr>
          <w:rFonts w:ascii="Arial" w:hAnsi="Arial" w:cs="Arial"/>
          <w:sz w:val="22"/>
          <w:szCs w:val="22"/>
        </w:rPr>
        <w:t xml:space="preserve"> strengthens the </w:t>
      </w:r>
      <w:r w:rsidR="00FC5D4D" w:rsidRPr="008A6BD1">
        <w:rPr>
          <w:rFonts w:ascii="Arial" w:hAnsi="Arial" w:cs="Arial"/>
          <w:sz w:val="22"/>
          <w:szCs w:val="22"/>
        </w:rPr>
        <w:t>company’s</w:t>
      </w:r>
      <w:r w:rsidR="000A143D" w:rsidRPr="008A6BD1">
        <w:rPr>
          <w:rFonts w:ascii="Arial" w:hAnsi="Arial" w:cs="Arial"/>
          <w:sz w:val="22"/>
          <w:szCs w:val="22"/>
        </w:rPr>
        <w:t xml:space="preserve"> reputation</w:t>
      </w:r>
      <w:r w:rsidR="00396535" w:rsidRPr="008A6BD1">
        <w:rPr>
          <w:rFonts w:ascii="Arial" w:hAnsi="Arial" w:cs="Arial"/>
          <w:sz w:val="22"/>
          <w:szCs w:val="22"/>
        </w:rPr>
        <w:t xml:space="preserve"> long after the launch is over and a good image gets built around the company due to </w:t>
      </w:r>
      <w:r w:rsidR="00396535" w:rsidRPr="008A6BD1">
        <w:rPr>
          <w:rFonts w:ascii="Arial" w:hAnsi="Arial" w:cs="Arial"/>
          <w:sz w:val="22"/>
          <w:szCs w:val="22"/>
        </w:rPr>
        <w:lastRenderedPageBreak/>
        <w:t>this</w:t>
      </w:r>
      <w:r w:rsidR="002D6F88" w:rsidRPr="008A6BD1">
        <w:rPr>
          <w:rFonts w:ascii="Arial" w:hAnsi="Arial" w:cs="Arial"/>
          <w:sz w:val="22"/>
          <w:szCs w:val="22"/>
        </w:rPr>
        <w:t xml:space="preserve"> (Bourne, 2016; Greenwood, 2020). For Current Health</w:t>
      </w:r>
      <w:r w:rsidR="00FC5D4D" w:rsidRPr="008A6BD1">
        <w:rPr>
          <w:rFonts w:ascii="Arial" w:hAnsi="Arial" w:cs="Arial"/>
          <w:sz w:val="22"/>
          <w:szCs w:val="22"/>
        </w:rPr>
        <w:t>, that means not just delivering a wearable device, but delivering a product that people trust</w:t>
      </w:r>
      <w:r w:rsidR="005458E6" w:rsidRPr="008A6BD1">
        <w:rPr>
          <w:rFonts w:ascii="Arial" w:hAnsi="Arial" w:cs="Arial"/>
          <w:sz w:val="22"/>
          <w:szCs w:val="22"/>
        </w:rPr>
        <w:t>, value, ad want to use setting the stage for sustained growth and leadership in the health tech sector for the future.</w:t>
      </w:r>
    </w:p>
    <w:p w14:paraId="33908212" w14:textId="57AD56C4" w:rsidR="0050339F" w:rsidRPr="008A6BD1" w:rsidRDefault="0050339F" w:rsidP="000367E5">
      <w:pPr>
        <w:rPr>
          <w:rFonts w:ascii="Arial" w:hAnsi="Arial" w:cs="Arial"/>
          <w:sz w:val="22"/>
          <w:szCs w:val="22"/>
        </w:rPr>
      </w:pPr>
      <w:r w:rsidRPr="008A6BD1">
        <w:rPr>
          <w:rFonts w:ascii="Arial" w:hAnsi="Arial" w:cs="Arial"/>
          <w:sz w:val="22"/>
          <w:szCs w:val="22"/>
        </w:rPr>
        <w:t xml:space="preserve">Ultimately, the tools and frameworks presented here are not just academic </w:t>
      </w:r>
      <w:r w:rsidR="00F5743B" w:rsidRPr="008A6BD1">
        <w:rPr>
          <w:rFonts w:ascii="Arial" w:hAnsi="Arial" w:cs="Arial"/>
          <w:sz w:val="22"/>
          <w:szCs w:val="22"/>
        </w:rPr>
        <w:t>exercises</w:t>
      </w:r>
      <w:r w:rsidRPr="008A6BD1">
        <w:rPr>
          <w:rFonts w:ascii="Arial" w:hAnsi="Arial" w:cs="Arial"/>
          <w:sz w:val="22"/>
          <w:szCs w:val="22"/>
        </w:rPr>
        <w:t>, they are actionable strategies</w:t>
      </w:r>
      <w:r w:rsidR="0003014D" w:rsidRPr="008A6BD1">
        <w:rPr>
          <w:rFonts w:ascii="Arial" w:hAnsi="Arial" w:cs="Arial"/>
          <w:sz w:val="22"/>
          <w:szCs w:val="22"/>
        </w:rPr>
        <w:t xml:space="preserve"> that bridge the gap between stakeholder theory and </w:t>
      </w:r>
      <w:proofErr w:type="gramStart"/>
      <w:r w:rsidR="0003014D" w:rsidRPr="008A6BD1">
        <w:rPr>
          <w:rFonts w:ascii="Arial" w:hAnsi="Arial" w:cs="Arial"/>
          <w:sz w:val="22"/>
          <w:szCs w:val="22"/>
        </w:rPr>
        <w:t>real world</w:t>
      </w:r>
      <w:proofErr w:type="gramEnd"/>
      <w:r w:rsidR="0003014D" w:rsidRPr="008A6BD1">
        <w:rPr>
          <w:rFonts w:ascii="Arial" w:hAnsi="Arial" w:cs="Arial"/>
          <w:sz w:val="22"/>
          <w:szCs w:val="22"/>
        </w:rPr>
        <w:t xml:space="preserve"> application. By embedding these practices, into its operational culture</w:t>
      </w:r>
      <w:r w:rsidR="00874DDA" w:rsidRPr="008A6BD1">
        <w:rPr>
          <w:rFonts w:ascii="Arial" w:hAnsi="Arial" w:cs="Arial"/>
          <w:sz w:val="22"/>
          <w:szCs w:val="22"/>
        </w:rPr>
        <w:t>, Current Health can ensure that every future project benefits from the clarity, alignment, and collaborative energy that c</w:t>
      </w:r>
      <w:r w:rsidR="00F5743B" w:rsidRPr="008A6BD1">
        <w:rPr>
          <w:rFonts w:ascii="Arial" w:hAnsi="Arial" w:cs="Arial"/>
          <w:sz w:val="22"/>
          <w:szCs w:val="22"/>
        </w:rPr>
        <w:t>am</w:t>
      </w:r>
      <w:r w:rsidR="00874DDA" w:rsidRPr="008A6BD1">
        <w:rPr>
          <w:rFonts w:ascii="Arial" w:hAnsi="Arial" w:cs="Arial"/>
          <w:sz w:val="22"/>
          <w:szCs w:val="22"/>
        </w:rPr>
        <w:t xml:space="preserve">e </w:t>
      </w:r>
      <w:r w:rsidR="00F5743B" w:rsidRPr="008A6BD1">
        <w:rPr>
          <w:rFonts w:ascii="Arial" w:hAnsi="Arial" w:cs="Arial"/>
          <w:sz w:val="22"/>
          <w:szCs w:val="22"/>
        </w:rPr>
        <w:t>from</w:t>
      </w:r>
      <w:r w:rsidR="00874DDA" w:rsidRPr="008A6BD1">
        <w:rPr>
          <w:rFonts w:ascii="Arial" w:hAnsi="Arial" w:cs="Arial"/>
          <w:sz w:val="22"/>
          <w:szCs w:val="22"/>
        </w:rPr>
        <w:t xml:space="preserve"> </w:t>
      </w:r>
      <w:r w:rsidR="00F5743B" w:rsidRPr="008A6BD1">
        <w:rPr>
          <w:rFonts w:ascii="Arial" w:hAnsi="Arial" w:cs="Arial"/>
          <w:sz w:val="22"/>
          <w:szCs w:val="22"/>
        </w:rPr>
        <w:t>truly</w:t>
      </w:r>
      <w:r w:rsidR="00874DDA" w:rsidRPr="008A6BD1">
        <w:rPr>
          <w:rFonts w:ascii="Arial" w:hAnsi="Arial" w:cs="Arial"/>
          <w:sz w:val="22"/>
          <w:szCs w:val="22"/>
        </w:rPr>
        <w:t xml:space="preserve"> </w:t>
      </w:r>
      <w:r w:rsidR="00F5743B" w:rsidRPr="008A6BD1">
        <w:rPr>
          <w:rFonts w:ascii="Arial" w:hAnsi="Arial" w:cs="Arial"/>
          <w:sz w:val="22"/>
          <w:szCs w:val="22"/>
        </w:rPr>
        <w:t>engaged stakeholders.</w:t>
      </w:r>
    </w:p>
    <w:p w14:paraId="2AEB0153" w14:textId="77777777" w:rsidR="001252EC" w:rsidRPr="008A6BD1" w:rsidRDefault="001252EC" w:rsidP="000367E5">
      <w:pPr>
        <w:rPr>
          <w:rFonts w:ascii="Arial" w:hAnsi="Arial" w:cs="Arial"/>
        </w:rPr>
      </w:pPr>
    </w:p>
    <w:p w14:paraId="21A21C2D" w14:textId="107FE060" w:rsidR="001252EC" w:rsidRPr="008A6BD1" w:rsidRDefault="005A22E9" w:rsidP="005A22E9">
      <w:pPr>
        <w:pStyle w:val="Heading1"/>
        <w:rPr>
          <w:rFonts w:ascii="Arial" w:hAnsi="Arial" w:cs="Arial"/>
        </w:rPr>
      </w:pPr>
      <w:bookmarkStart w:id="17" w:name="_Toc216988229"/>
      <w:r w:rsidRPr="008A6BD1">
        <w:rPr>
          <w:rFonts w:ascii="Arial" w:hAnsi="Arial" w:cs="Arial"/>
        </w:rPr>
        <w:t>8.0 References</w:t>
      </w:r>
      <w:bookmarkEnd w:id="17"/>
    </w:p>
    <w:p w14:paraId="607619B6" w14:textId="77777777" w:rsidR="00616A07" w:rsidRPr="00616A07" w:rsidRDefault="00616A07" w:rsidP="00616A07">
      <w:pPr>
        <w:rPr>
          <w:rFonts w:ascii="Arial" w:hAnsi="Arial" w:cs="Arial"/>
          <w:lang w:val="en-US"/>
        </w:rPr>
      </w:pPr>
      <w:r w:rsidRPr="00616A07">
        <w:rPr>
          <w:rFonts w:ascii="Arial" w:hAnsi="Arial" w:cs="Arial"/>
          <w:lang w:val="en-US"/>
        </w:rPr>
        <w:t>Bourne, L. (2016) </w:t>
      </w:r>
      <w:r w:rsidRPr="00616A07">
        <w:rPr>
          <w:rFonts w:ascii="Arial" w:hAnsi="Arial" w:cs="Arial"/>
          <w:i/>
          <w:iCs/>
          <w:lang w:val="en-US"/>
        </w:rPr>
        <w:t>Stakeholder Relationship Management: A Stakeholder Approach to Project Management</w:t>
      </w:r>
      <w:r w:rsidRPr="00616A07">
        <w:rPr>
          <w:rFonts w:ascii="Arial" w:hAnsi="Arial" w:cs="Arial"/>
          <w:lang w:val="en-US"/>
        </w:rPr>
        <w:t>. Abingdon: Routledge.</w:t>
      </w:r>
    </w:p>
    <w:p w14:paraId="2DC53C73" w14:textId="77777777" w:rsidR="00616A07" w:rsidRPr="00616A07" w:rsidRDefault="00616A07" w:rsidP="00616A07">
      <w:pPr>
        <w:rPr>
          <w:rFonts w:ascii="Arial" w:hAnsi="Arial" w:cs="Arial"/>
          <w:lang w:val="en-US"/>
        </w:rPr>
      </w:pPr>
      <w:r w:rsidRPr="00616A07">
        <w:rPr>
          <w:rFonts w:ascii="Arial" w:hAnsi="Arial" w:cs="Arial"/>
          <w:lang w:val="en-US"/>
        </w:rPr>
        <w:t>Ellis, C.A., Gibbs, S.J. and Rein, G.L. (1991) ‘Groupware: Some issues and experiences’, </w:t>
      </w:r>
      <w:r w:rsidRPr="00616A07">
        <w:rPr>
          <w:rFonts w:ascii="Arial" w:hAnsi="Arial" w:cs="Arial"/>
          <w:i/>
          <w:iCs/>
          <w:lang w:val="en-US"/>
        </w:rPr>
        <w:t>Communications of the ACM</w:t>
      </w:r>
      <w:r w:rsidRPr="00616A07">
        <w:rPr>
          <w:rFonts w:ascii="Arial" w:hAnsi="Arial" w:cs="Arial"/>
          <w:lang w:val="en-US"/>
        </w:rPr>
        <w:t>, 34(1), pp. 38–58. Available at: </w:t>
      </w:r>
      <w:hyperlink r:id="rId10" w:tgtFrame="_blank" w:history="1">
        <w:r w:rsidRPr="00616A07">
          <w:rPr>
            <w:rStyle w:val="Hyperlink"/>
            <w:rFonts w:ascii="Arial" w:hAnsi="Arial" w:cs="Arial"/>
            <w:lang w:val="en-US"/>
          </w:rPr>
          <w:t>https://doi.org/10.1145/99977.99987</w:t>
        </w:r>
      </w:hyperlink>
    </w:p>
    <w:p w14:paraId="02ACDFBF" w14:textId="77777777" w:rsidR="00616A07" w:rsidRPr="00616A07" w:rsidRDefault="00616A07" w:rsidP="00616A07">
      <w:pPr>
        <w:rPr>
          <w:rFonts w:ascii="Arial" w:hAnsi="Arial" w:cs="Arial"/>
          <w:lang w:val="en-US"/>
        </w:rPr>
      </w:pPr>
      <w:r w:rsidRPr="00616A07">
        <w:rPr>
          <w:rFonts w:ascii="Arial" w:hAnsi="Arial" w:cs="Arial"/>
          <w:lang w:val="en-US"/>
        </w:rPr>
        <w:t>Eskerod, P. and Jepsen, A.L. (2016) </w:t>
      </w:r>
      <w:r w:rsidRPr="00616A07">
        <w:rPr>
          <w:rFonts w:ascii="Arial" w:hAnsi="Arial" w:cs="Arial"/>
          <w:i/>
          <w:iCs/>
          <w:lang w:val="en-US"/>
        </w:rPr>
        <w:t>Project Stakeholder Management</w:t>
      </w:r>
      <w:r w:rsidRPr="00616A07">
        <w:rPr>
          <w:rFonts w:ascii="Arial" w:hAnsi="Arial" w:cs="Arial"/>
          <w:lang w:val="en-US"/>
        </w:rPr>
        <w:t xml:space="preserve">. 2nd </w:t>
      </w:r>
      <w:proofErr w:type="spellStart"/>
      <w:proofErr w:type="gramStart"/>
      <w:r w:rsidRPr="00616A07">
        <w:rPr>
          <w:rFonts w:ascii="Arial" w:hAnsi="Arial" w:cs="Arial"/>
          <w:lang w:val="en-US"/>
        </w:rPr>
        <w:t>edn</w:t>
      </w:r>
      <w:proofErr w:type="spellEnd"/>
      <w:proofErr w:type="gramEnd"/>
      <w:r w:rsidRPr="00616A07">
        <w:rPr>
          <w:rFonts w:ascii="Arial" w:hAnsi="Arial" w:cs="Arial"/>
          <w:lang w:val="en-US"/>
        </w:rPr>
        <w:t>. Abingdon: Routledge.</w:t>
      </w:r>
    </w:p>
    <w:p w14:paraId="3D105F4E" w14:textId="77777777" w:rsidR="00616A07" w:rsidRPr="00616A07" w:rsidRDefault="00616A07" w:rsidP="00616A07">
      <w:pPr>
        <w:rPr>
          <w:rFonts w:ascii="Arial" w:hAnsi="Arial" w:cs="Arial"/>
          <w:lang w:val="en-US"/>
        </w:rPr>
      </w:pPr>
      <w:r w:rsidRPr="00616A07">
        <w:rPr>
          <w:rFonts w:ascii="Arial" w:hAnsi="Arial" w:cs="Arial"/>
          <w:lang w:val="en-US"/>
        </w:rPr>
        <w:t>Freeman, R.E. (2020) </w:t>
      </w:r>
      <w:r w:rsidRPr="00616A07">
        <w:rPr>
          <w:rFonts w:ascii="Arial" w:hAnsi="Arial" w:cs="Arial"/>
          <w:i/>
          <w:iCs/>
          <w:lang w:val="en-US"/>
        </w:rPr>
        <w:t>Strategic Management: A Stakeholder Approach</w:t>
      </w:r>
      <w:r w:rsidRPr="00616A07">
        <w:rPr>
          <w:rFonts w:ascii="Arial" w:hAnsi="Arial" w:cs="Arial"/>
          <w:lang w:val="en-US"/>
        </w:rPr>
        <w:t xml:space="preserve">. 2nd </w:t>
      </w:r>
      <w:proofErr w:type="spellStart"/>
      <w:proofErr w:type="gramStart"/>
      <w:r w:rsidRPr="00616A07">
        <w:rPr>
          <w:rFonts w:ascii="Arial" w:hAnsi="Arial" w:cs="Arial"/>
          <w:lang w:val="en-US"/>
        </w:rPr>
        <w:t>edn</w:t>
      </w:r>
      <w:proofErr w:type="spellEnd"/>
      <w:proofErr w:type="gramEnd"/>
      <w:r w:rsidRPr="00616A07">
        <w:rPr>
          <w:rFonts w:ascii="Arial" w:hAnsi="Arial" w:cs="Arial"/>
          <w:lang w:val="en-US"/>
        </w:rPr>
        <w:t>. Cambridge: Cambridge University Press.</w:t>
      </w:r>
    </w:p>
    <w:p w14:paraId="382500AA" w14:textId="77777777" w:rsidR="00616A07" w:rsidRPr="00616A07" w:rsidRDefault="00616A07" w:rsidP="00616A07">
      <w:pPr>
        <w:rPr>
          <w:rFonts w:ascii="Arial" w:hAnsi="Arial" w:cs="Arial"/>
          <w:lang w:val="en-US"/>
        </w:rPr>
      </w:pPr>
      <w:r w:rsidRPr="00616A07">
        <w:rPr>
          <w:rFonts w:ascii="Arial" w:hAnsi="Arial" w:cs="Arial"/>
          <w:lang w:val="en-US"/>
        </w:rPr>
        <w:t>Greenwood, M. (2020) ‘Ethical analyses of stakeholder theory in a post-pandemic world’, </w:t>
      </w:r>
      <w:r w:rsidRPr="00616A07">
        <w:rPr>
          <w:rFonts w:ascii="Arial" w:hAnsi="Arial" w:cs="Arial"/>
          <w:i/>
          <w:iCs/>
          <w:lang w:val="en-US"/>
        </w:rPr>
        <w:t>Business Ethics Quarterly</w:t>
      </w:r>
      <w:r w:rsidRPr="00616A07">
        <w:rPr>
          <w:rFonts w:ascii="Arial" w:hAnsi="Arial" w:cs="Arial"/>
          <w:lang w:val="en-US"/>
        </w:rPr>
        <w:t>, 30(1), pp. 1–20. Available at: </w:t>
      </w:r>
      <w:hyperlink r:id="rId11" w:tgtFrame="_blank" w:history="1">
        <w:r w:rsidRPr="00616A07">
          <w:rPr>
            <w:rStyle w:val="Hyperlink"/>
            <w:rFonts w:ascii="Arial" w:hAnsi="Arial" w:cs="Arial"/>
            <w:lang w:val="en-US"/>
          </w:rPr>
          <w:t>https://doi.org/10.1017/beq.2019.48</w:t>
        </w:r>
      </w:hyperlink>
    </w:p>
    <w:p w14:paraId="7E97559E" w14:textId="77777777" w:rsidR="00616A07" w:rsidRPr="00616A07" w:rsidRDefault="00616A07" w:rsidP="00616A07">
      <w:pPr>
        <w:rPr>
          <w:rFonts w:ascii="Arial" w:hAnsi="Arial" w:cs="Arial"/>
          <w:lang w:val="en-US"/>
        </w:rPr>
      </w:pPr>
      <w:r w:rsidRPr="00616A07">
        <w:rPr>
          <w:rFonts w:ascii="Arial" w:hAnsi="Arial" w:cs="Arial"/>
          <w:lang w:val="en-US"/>
        </w:rPr>
        <w:t>Mendelow, A. (</w:t>
      </w:r>
      <w:proofErr w:type="gramStart"/>
      <w:r w:rsidRPr="00616A07">
        <w:rPr>
          <w:rFonts w:ascii="Arial" w:hAnsi="Arial" w:cs="Arial"/>
          <w:lang w:val="en-US"/>
        </w:rPr>
        <w:t>1991) ‘</w:t>
      </w:r>
      <w:proofErr w:type="gramEnd"/>
      <w:r w:rsidRPr="00616A07">
        <w:rPr>
          <w:rFonts w:ascii="Arial" w:hAnsi="Arial" w:cs="Arial"/>
          <w:lang w:val="en-US"/>
        </w:rPr>
        <w:t>Stakeholder mapping’, in </w:t>
      </w:r>
      <w:r w:rsidRPr="00616A07">
        <w:rPr>
          <w:rFonts w:ascii="Arial" w:hAnsi="Arial" w:cs="Arial"/>
          <w:i/>
          <w:iCs/>
          <w:lang w:val="en-US"/>
        </w:rPr>
        <w:t>Proceedings of the 2nd International Conference on Information Systems</w:t>
      </w:r>
      <w:r w:rsidRPr="00616A07">
        <w:rPr>
          <w:rFonts w:ascii="Arial" w:hAnsi="Arial" w:cs="Arial"/>
          <w:lang w:val="en-US"/>
        </w:rPr>
        <w:t>. Cambridge, MA, pp. 1–8.</w:t>
      </w:r>
    </w:p>
    <w:p w14:paraId="0EBC82C4" w14:textId="77777777" w:rsidR="00616A07" w:rsidRPr="00616A07" w:rsidRDefault="00616A07" w:rsidP="00616A07">
      <w:pPr>
        <w:rPr>
          <w:rFonts w:ascii="Arial" w:hAnsi="Arial" w:cs="Arial"/>
          <w:lang w:val="en-US"/>
        </w:rPr>
      </w:pPr>
      <w:r w:rsidRPr="00616A07">
        <w:rPr>
          <w:rFonts w:ascii="Arial" w:hAnsi="Arial" w:cs="Arial"/>
          <w:lang w:val="en-US"/>
        </w:rPr>
        <w:t>Mitchell, R.K., Agle, B.R. and Wood, D.J. (1997) ‘Toward a theory of stakeholder identification and salience: Defining the principle of who and what really counts’, </w:t>
      </w:r>
      <w:r w:rsidRPr="00616A07">
        <w:rPr>
          <w:rFonts w:ascii="Arial" w:hAnsi="Arial" w:cs="Arial"/>
          <w:i/>
          <w:iCs/>
          <w:lang w:val="en-US"/>
        </w:rPr>
        <w:t>Academy of Management Review</w:t>
      </w:r>
      <w:r w:rsidRPr="00616A07">
        <w:rPr>
          <w:rFonts w:ascii="Arial" w:hAnsi="Arial" w:cs="Arial"/>
          <w:lang w:val="en-US"/>
        </w:rPr>
        <w:t>, 22(4), pp. 853–886. Available at: </w:t>
      </w:r>
      <w:hyperlink r:id="rId12" w:tgtFrame="_blank" w:history="1">
        <w:r w:rsidRPr="00616A07">
          <w:rPr>
            <w:rStyle w:val="Hyperlink"/>
            <w:rFonts w:ascii="Arial" w:hAnsi="Arial" w:cs="Arial"/>
            <w:lang w:val="en-US"/>
          </w:rPr>
          <w:t>https://doi.org/10.5465/amr.1997.9711022105</w:t>
        </w:r>
      </w:hyperlink>
    </w:p>
    <w:p w14:paraId="70F1501F" w14:textId="77777777" w:rsidR="00616A07" w:rsidRPr="00616A07" w:rsidRDefault="00616A07" w:rsidP="00616A07">
      <w:pPr>
        <w:rPr>
          <w:rFonts w:ascii="Arial" w:hAnsi="Arial" w:cs="Arial"/>
          <w:lang w:val="en-US"/>
        </w:rPr>
      </w:pPr>
      <w:r w:rsidRPr="00616A07">
        <w:rPr>
          <w:rFonts w:ascii="Arial" w:hAnsi="Arial" w:cs="Arial"/>
          <w:lang w:val="en-US"/>
        </w:rPr>
        <w:t>Murray, A. and Tuck, J. (2020) ‘Communication strategies for stakeholder engagement in complex projects’, </w:t>
      </w:r>
      <w:r w:rsidRPr="00616A07">
        <w:rPr>
          <w:rFonts w:ascii="Arial" w:hAnsi="Arial" w:cs="Arial"/>
          <w:i/>
          <w:iCs/>
          <w:lang w:val="en-US"/>
        </w:rPr>
        <w:t>Journal of Management Studies</w:t>
      </w:r>
      <w:r w:rsidRPr="00616A07">
        <w:rPr>
          <w:rFonts w:ascii="Arial" w:hAnsi="Arial" w:cs="Arial"/>
          <w:lang w:val="en-US"/>
        </w:rPr>
        <w:t>, 57(3), pp. 512–530. Available at: </w:t>
      </w:r>
      <w:hyperlink r:id="rId13" w:tgtFrame="_blank" w:history="1">
        <w:r w:rsidRPr="00616A07">
          <w:rPr>
            <w:rStyle w:val="Hyperlink"/>
            <w:rFonts w:ascii="Arial" w:hAnsi="Arial" w:cs="Arial"/>
            <w:lang w:val="en-US"/>
          </w:rPr>
          <w:t>https://doi.org/10.1111/joms.12544</w:t>
        </w:r>
      </w:hyperlink>
    </w:p>
    <w:p w14:paraId="749BBAEE" w14:textId="77777777" w:rsidR="00616A07" w:rsidRPr="00616A07" w:rsidRDefault="00616A07" w:rsidP="00616A07">
      <w:pPr>
        <w:rPr>
          <w:rFonts w:ascii="Arial" w:hAnsi="Arial" w:cs="Arial"/>
          <w:lang w:val="en-US"/>
        </w:rPr>
      </w:pPr>
      <w:r w:rsidRPr="00616A07">
        <w:rPr>
          <w:rFonts w:ascii="Arial" w:hAnsi="Arial" w:cs="Arial"/>
          <w:lang w:val="en-US"/>
        </w:rPr>
        <w:t>O’Riordan, L. and Fairbrass, J. (2016) ‘Managing CSR stakeholder engagement: A new conceptual framework’, </w:t>
      </w:r>
      <w:r w:rsidRPr="00616A07">
        <w:rPr>
          <w:rFonts w:ascii="Arial" w:hAnsi="Arial" w:cs="Arial"/>
          <w:i/>
          <w:iCs/>
          <w:lang w:val="en-US"/>
        </w:rPr>
        <w:t>Journal of Business Ethics</w:t>
      </w:r>
      <w:r w:rsidRPr="00616A07">
        <w:rPr>
          <w:rFonts w:ascii="Arial" w:hAnsi="Arial" w:cs="Arial"/>
          <w:lang w:val="en-US"/>
        </w:rPr>
        <w:t>, 135(2), pp. 233–252. Available at: </w:t>
      </w:r>
      <w:hyperlink r:id="rId14" w:tgtFrame="_blank" w:history="1">
        <w:r w:rsidRPr="00616A07">
          <w:rPr>
            <w:rStyle w:val="Hyperlink"/>
            <w:rFonts w:ascii="Arial" w:hAnsi="Arial" w:cs="Arial"/>
            <w:lang w:val="en-US"/>
          </w:rPr>
          <w:t>https://doi.org/10.1007/s10551-014-2482-3</w:t>
        </w:r>
      </w:hyperlink>
    </w:p>
    <w:p w14:paraId="155F3E77" w14:textId="77777777" w:rsidR="00616A07" w:rsidRPr="00616A07" w:rsidRDefault="00616A07" w:rsidP="00616A07">
      <w:pPr>
        <w:rPr>
          <w:lang w:val="en-US"/>
        </w:rPr>
      </w:pPr>
      <w:r w:rsidRPr="00616A07">
        <w:rPr>
          <w:rFonts w:ascii="Arial" w:hAnsi="Arial" w:cs="Arial"/>
          <w:lang w:val="en-US"/>
        </w:rPr>
        <w:lastRenderedPageBreak/>
        <w:t>Project Management Institute (PMI) (2021) </w:t>
      </w:r>
      <w:r w:rsidRPr="00616A07">
        <w:rPr>
          <w:rFonts w:ascii="Arial" w:hAnsi="Arial" w:cs="Arial"/>
          <w:i/>
          <w:iCs/>
          <w:lang w:val="en-US"/>
        </w:rPr>
        <w:t>A Guide to the Project Management Body of Knowledge (PMBOK® Guide)</w:t>
      </w:r>
      <w:r w:rsidRPr="00616A07">
        <w:rPr>
          <w:rFonts w:ascii="Arial" w:hAnsi="Arial" w:cs="Arial"/>
          <w:lang w:val="en-US"/>
        </w:rPr>
        <w:t xml:space="preserve">. 7th </w:t>
      </w:r>
      <w:proofErr w:type="spellStart"/>
      <w:proofErr w:type="gramStart"/>
      <w:r w:rsidRPr="00616A07">
        <w:rPr>
          <w:rFonts w:ascii="Arial" w:hAnsi="Arial" w:cs="Arial"/>
          <w:lang w:val="en-US"/>
        </w:rPr>
        <w:t>edn</w:t>
      </w:r>
      <w:proofErr w:type="spellEnd"/>
      <w:proofErr w:type="gramEnd"/>
      <w:r w:rsidRPr="00616A07">
        <w:rPr>
          <w:rFonts w:ascii="Arial" w:hAnsi="Arial" w:cs="Arial"/>
          <w:lang w:val="en-US"/>
        </w:rPr>
        <w:t>. Newtown Square, PA: Project Management Institute. Available at: </w:t>
      </w:r>
      <w:hyperlink r:id="rId15" w:tgtFrame="_blank" w:history="1">
        <w:r w:rsidRPr="00616A07">
          <w:rPr>
            <w:rStyle w:val="Hyperlink"/>
            <w:rFonts w:ascii="Arial" w:hAnsi="Arial" w:cs="Arial"/>
            <w:lang w:val="en-US"/>
          </w:rPr>
          <w:t>https://www.pmi.org/pmbok-guide-standards/foundational/pmbok</w:t>
        </w:r>
      </w:hyperlink>
    </w:p>
    <w:p w14:paraId="63DC4DA1" w14:textId="77777777" w:rsidR="005A22E9" w:rsidRPr="005A22E9" w:rsidRDefault="005A22E9" w:rsidP="005A22E9"/>
    <w:sectPr w:rsidR="005A22E9" w:rsidRPr="005A22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F6AC7"/>
    <w:multiLevelType w:val="hybridMultilevel"/>
    <w:tmpl w:val="5AAAB126"/>
    <w:lvl w:ilvl="0" w:tplc="58AE771E">
      <w:start w:val="3"/>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BD1B06"/>
    <w:multiLevelType w:val="hybridMultilevel"/>
    <w:tmpl w:val="D22A2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8C45D7"/>
    <w:multiLevelType w:val="hybridMultilevel"/>
    <w:tmpl w:val="02BAD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4B1387"/>
    <w:multiLevelType w:val="hybridMultilevel"/>
    <w:tmpl w:val="0E4A8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934042">
    <w:abstractNumId w:val="2"/>
  </w:num>
  <w:num w:numId="2" w16cid:durableId="557592488">
    <w:abstractNumId w:val="3"/>
  </w:num>
  <w:num w:numId="3" w16cid:durableId="1683776092">
    <w:abstractNumId w:val="0"/>
  </w:num>
  <w:num w:numId="4" w16cid:durableId="1101872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5EF"/>
    <w:rsid w:val="000000F7"/>
    <w:rsid w:val="00014293"/>
    <w:rsid w:val="000168AF"/>
    <w:rsid w:val="0003014D"/>
    <w:rsid w:val="0003333D"/>
    <w:rsid w:val="000356B3"/>
    <w:rsid w:val="000364DE"/>
    <w:rsid w:val="000367E5"/>
    <w:rsid w:val="0003697D"/>
    <w:rsid w:val="00046F51"/>
    <w:rsid w:val="0005135F"/>
    <w:rsid w:val="00051792"/>
    <w:rsid w:val="00051D7B"/>
    <w:rsid w:val="00054433"/>
    <w:rsid w:val="00064FCD"/>
    <w:rsid w:val="00065675"/>
    <w:rsid w:val="000726A6"/>
    <w:rsid w:val="00077CD9"/>
    <w:rsid w:val="00080E3B"/>
    <w:rsid w:val="00091CB4"/>
    <w:rsid w:val="00092C8A"/>
    <w:rsid w:val="00093F9F"/>
    <w:rsid w:val="00094F5E"/>
    <w:rsid w:val="000A143D"/>
    <w:rsid w:val="000A16E0"/>
    <w:rsid w:val="000A5E09"/>
    <w:rsid w:val="000B2FFC"/>
    <w:rsid w:val="000C12CA"/>
    <w:rsid w:val="000C1C10"/>
    <w:rsid w:val="000D3A96"/>
    <w:rsid w:val="000E5A98"/>
    <w:rsid w:val="000F59AF"/>
    <w:rsid w:val="00100329"/>
    <w:rsid w:val="0011063A"/>
    <w:rsid w:val="00114322"/>
    <w:rsid w:val="001252EC"/>
    <w:rsid w:val="00126113"/>
    <w:rsid w:val="00134506"/>
    <w:rsid w:val="00134EED"/>
    <w:rsid w:val="00137DBE"/>
    <w:rsid w:val="00144D3A"/>
    <w:rsid w:val="00150DD3"/>
    <w:rsid w:val="001556D0"/>
    <w:rsid w:val="001605E7"/>
    <w:rsid w:val="00160D3B"/>
    <w:rsid w:val="001673F2"/>
    <w:rsid w:val="00170E47"/>
    <w:rsid w:val="00172A74"/>
    <w:rsid w:val="00176B7E"/>
    <w:rsid w:val="00184155"/>
    <w:rsid w:val="00186535"/>
    <w:rsid w:val="00191E03"/>
    <w:rsid w:val="0019277C"/>
    <w:rsid w:val="00192BBF"/>
    <w:rsid w:val="001A38D4"/>
    <w:rsid w:val="001C47AC"/>
    <w:rsid w:val="001C5A48"/>
    <w:rsid w:val="001D536B"/>
    <w:rsid w:val="001D7BF0"/>
    <w:rsid w:val="001F1327"/>
    <w:rsid w:val="001F1BCE"/>
    <w:rsid w:val="001F433C"/>
    <w:rsid w:val="00206C1A"/>
    <w:rsid w:val="0022024F"/>
    <w:rsid w:val="00241102"/>
    <w:rsid w:val="00244B67"/>
    <w:rsid w:val="00245216"/>
    <w:rsid w:val="002512B7"/>
    <w:rsid w:val="00260FFC"/>
    <w:rsid w:val="00266CC3"/>
    <w:rsid w:val="00271F12"/>
    <w:rsid w:val="002729F2"/>
    <w:rsid w:val="0028132D"/>
    <w:rsid w:val="00281C80"/>
    <w:rsid w:val="002834F8"/>
    <w:rsid w:val="00285256"/>
    <w:rsid w:val="00290A7B"/>
    <w:rsid w:val="002920A0"/>
    <w:rsid w:val="00292B31"/>
    <w:rsid w:val="0029629B"/>
    <w:rsid w:val="0029687B"/>
    <w:rsid w:val="002C3920"/>
    <w:rsid w:val="002D0126"/>
    <w:rsid w:val="002D1E1E"/>
    <w:rsid w:val="002D6F88"/>
    <w:rsid w:val="002E0AC3"/>
    <w:rsid w:val="002E10E3"/>
    <w:rsid w:val="002E1DC5"/>
    <w:rsid w:val="002F1E35"/>
    <w:rsid w:val="002F4905"/>
    <w:rsid w:val="002F5CAC"/>
    <w:rsid w:val="002F6B41"/>
    <w:rsid w:val="00302856"/>
    <w:rsid w:val="00303316"/>
    <w:rsid w:val="00305274"/>
    <w:rsid w:val="00305AB0"/>
    <w:rsid w:val="00317CCA"/>
    <w:rsid w:val="00320068"/>
    <w:rsid w:val="003238CB"/>
    <w:rsid w:val="00325B84"/>
    <w:rsid w:val="00326817"/>
    <w:rsid w:val="003279A0"/>
    <w:rsid w:val="003361E3"/>
    <w:rsid w:val="00362D79"/>
    <w:rsid w:val="00370692"/>
    <w:rsid w:val="00373D74"/>
    <w:rsid w:val="003741DA"/>
    <w:rsid w:val="0037523C"/>
    <w:rsid w:val="0038588E"/>
    <w:rsid w:val="003866DC"/>
    <w:rsid w:val="0038789F"/>
    <w:rsid w:val="00396535"/>
    <w:rsid w:val="003B3BC9"/>
    <w:rsid w:val="003B4FC5"/>
    <w:rsid w:val="003D48F7"/>
    <w:rsid w:val="003D647F"/>
    <w:rsid w:val="003F06FA"/>
    <w:rsid w:val="003F3C0B"/>
    <w:rsid w:val="003F6163"/>
    <w:rsid w:val="003F68EC"/>
    <w:rsid w:val="00400FE1"/>
    <w:rsid w:val="00401270"/>
    <w:rsid w:val="004032AC"/>
    <w:rsid w:val="00405AAD"/>
    <w:rsid w:val="0041642E"/>
    <w:rsid w:val="00423514"/>
    <w:rsid w:val="004309CB"/>
    <w:rsid w:val="004373A6"/>
    <w:rsid w:val="00446EA9"/>
    <w:rsid w:val="004501B8"/>
    <w:rsid w:val="0045258A"/>
    <w:rsid w:val="00454090"/>
    <w:rsid w:val="004622D8"/>
    <w:rsid w:val="00462E0B"/>
    <w:rsid w:val="0047506B"/>
    <w:rsid w:val="00485A85"/>
    <w:rsid w:val="004A52E2"/>
    <w:rsid w:val="004A52EF"/>
    <w:rsid w:val="004B389F"/>
    <w:rsid w:val="004B47D2"/>
    <w:rsid w:val="004C2805"/>
    <w:rsid w:val="004C4FE9"/>
    <w:rsid w:val="004E2FD8"/>
    <w:rsid w:val="004E476C"/>
    <w:rsid w:val="004E64B1"/>
    <w:rsid w:val="004F049A"/>
    <w:rsid w:val="004F61B6"/>
    <w:rsid w:val="004F65BF"/>
    <w:rsid w:val="0050339F"/>
    <w:rsid w:val="0051192A"/>
    <w:rsid w:val="00514E92"/>
    <w:rsid w:val="00523A33"/>
    <w:rsid w:val="00532220"/>
    <w:rsid w:val="00534945"/>
    <w:rsid w:val="005458E6"/>
    <w:rsid w:val="00546E82"/>
    <w:rsid w:val="00550915"/>
    <w:rsid w:val="005540BD"/>
    <w:rsid w:val="005559B1"/>
    <w:rsid w:val="00555E77"/>
    <w:rsid w:val="0056155C"/>
    <w:rsid w:val="00561B91"/>
    <w:rsid w:val="005629E8"/>
    <w:rsid w:val="00576BAF"/>
    <w:rsid w:val="0057768D"/>
    <w:rsid w:val="005A22E9"/>
    <w:rsid w:val="005A6E49"/>
    <w:rsid w:val="005A6E6C"/>
    <w:rsid w:val="005A744F"/>
    <w:rsid w:val="005C5C4E"/>
    <w:rsid w:val="005D2633"/>
    <w:rsid w:val="005E05C6"/>
    <w:rsid w:val="005F3DAD"/>
    <w:rsid w:val="00604E4B"/>
    <w:rsid w:val="00607B29"/>
    <w:rsid w:val="00612A9A"/>
    <w:rsid w:val="00614504"/>
    <w:rsid w:val="00614AB4"/>
    <w:rsid w:val="00616A07"/>
    <w:rsid w:val="0062496E"/>
    <w:rsid w:val="00627393"/>
    <w:rsid w:val="00635463"/>
    <w:rsid w:val="00642049"/>
    <w:rsid w:val="006422C8"/>
    <w:rsid w:val="006437F4"/>
    <w:rsid w:val="00645AFE"/>
    <w:rsid w:val="00647F18"/>
    <w:rsid w:val="006537F3"/>
    <w:rsid w:val="00656A11"/>
    <w:rsid w:val="00661AAA"/>
    <w:rsid w:val="00661F2A"/>
    <w:rsid w:val="0066738F"/>
    <w:rsid w:val="00670DC7"/>
    <w:rsid w:val="00677CF8"/>
    <w:rsid w:val="00683D85"/>
    <w:rsid w:val="0068481B"/>
    <w:rsid w:val="006A4B3F"/>
    <w:rsid w:val="006B236B"/>
    <w:rsid w:val="006B7145"/>
    <w:rsid w:val="006D090E"/>
    <w:rsid w:val="006D22C9"/>
    <w:rsid w:val="006D2ED8"/>
    <w:rsid w:val="006D373D"/>
    <w:rsid w:val="006D47A8"/>
    <w:rsid w:val="006E4D8F"/>
    <w:rsid w:val="006E6010"/>
    <w:rsid w:val="006F3DDA"/>
    <w:rsid w:val="006F7C61"/>
    <w:rsid w:val="00701CC2"/>
    <w:rsid w:val="0070397F"/>
    <w:rsid w:val="00703CD5"/>
    <w:rsid w:val="0070521E"/>
    <w:rsid w:val="0070683F"/>
    <w:rsid w:val="00712FC1"/>
    <w:rsid w:val="00714329"/>
    <w:rsid w:val="007176BE"/>
    <w:rsid w:val="00726C58"/>
    <w:rsid w:val="00730076"/>
    <w:rsid w:val="007333E1"/>
    <w:rsid w:val="00735CAA"/>
    <w:rsid w:val="007367DE"/>
    <w:rsid w:val="00740A91"/>
    <w:rsid w:val="00742F70"/>
    <w:rsid w:val="00744F56"/>
    <w:rsid w:val="007454DC"/>
    <w:rsid w:val="00750962"/>
    <w:rsid w:val="00750AF1"/>
    <w:rsid w:val="0075288E"/>
    <w:rsid w:val="00753A3E"/>
    <w:rsid w:val="00753B61"/>
    <w:rsid w:val="00755C36"/>
    <w:rsid w:val="00767C09"/>
    <w:rsid w:val="00771857"/>
    <w:rsid w:val="007765EF"/>
    <w:rsid w:val="0078060F"/>
    <w:rsid w:val="007822BC"/>
    <w:rsid w:val="007846D2"/>
    <w:rsid w:val="00785719"/>
    <w:rsid w:val="00785EF9"/>
    <w:rsid w:val="007873BD"/>
    <w:rsid w:val="0079019C"/>
    <w:rsid w:val="00792B61"/>
    <w:rsid w:val="00793651"/>
    <w:rsid w:val="00797998"/>
    <w:rsid w:val="007A3024"/>
    <w:rsid w:val="007B5A7E"/>
    <w:rsid w:val="007C0E25"/>
    <w:rsid w:val="007D0529"/>
    <w:rsid w:val="007D2DF0"/>
    <w:rsid w:val="007E72DD"/>
    <w:rsid w:val="007F673F"/>
    <w:rsid w:val="00804A03"/>
    <w:rsid w:val="00810968"/>
    <w:rsid w:val="008154FB"/>
    <w:rsid w:val="00816058"/>
    <w:rsid w:val="0081794B"/>
    <w:rsid w:val="0082184D"/>
    <w:rsid w:val="00821FC2"/>
    <w:rsid w:val="00822D79"/>
    <w:rsid w:val="00823BED"/>
    <w:rsid w:val="00834350"/>
    <w:rsid w:val="00834AC0"/>
    <w:rsid w:val="00857BCE"/>
    <w:rsid w:val="00862658"/>
    <w:rsid w:val="008744A0"/>
    <w:rsid w:val="00874ADF"/>
    <w:rsid w:val="00874DDA"/>
    <w:rsid w:val="00881227"/>
    <w:rsid w:val="0088759B"/>
    <w:rsid w:val="00894DC7"/>
    <w:rsid w:val="00897D0F"/>
    <w:rsid w:val="008A4FBD"/>
    <w:rsid w:val="008A54FC"/>
    <w:rsid w:val="008A6BD1"/>
    <w:rsid w:val="008B0649"/>
    <w:rsid w:val="008B57BB"/>
    <w:rsid w:val="008B75F1"/>
    <w:rsid w:val="008D4E76"/>
    <w:rsid w:val="008D7449"/>
    <w:rsid w:val="008E06A3"/>
    <w:rsid w:val="008E18D1"/>
    <w:rsid w:val="008E42DF"/>
    <w:rsid w:val="008F09F5"/>
    <w:rsid w:val="00900782"/>
    <w:rsid w:val="009021B2"/>
    <w:rsid w:val="00902F25"/>
    <w:rsid w:val="0092391D"/>
    <w:rsid w:val="00930AC7"/>
    <w:rsid w:val="00941B99"/>
    <w:rsid w:val="009448FE"/>
    <w:rsid w:val="00961B19"/>
    <w:rsid w:val="009661AA"/>
    <w:rsid w:val="00970D30"/>
    <w:rsid w:val="00973380"/>
    <w:rsid w:val="009743BF"/>
    <w:rsid w:val="00990788"/>
    <w:rsid w:val="00995169"/>
    <w:rsid w:val="009974FA"/>
    <w:rsid w:val="00997557"/>
    <w:rsid w:val="009A238E"/>
    <w:rsid w:val="009B16D1"/>
    <w:rsid w:val="009B2458"/>
    <w:rsid w:val="009B2AA1"/>
    <w:rsid w:val="009E3439"/>
    <w:rsid w:val="009E3F21"/>
    <w:rsid w:val="009F1972"/>
    <w:rsid w:val="009F571D"/>
    <w:rsid w:val="009F690D"/>
    <w:rsid w:val="00A000F2"/>
    <w:rsid w:val="00A03301"/>
    <w:rsid w:val="00A04A7D"/>
    <w:rsid w:val="00A06BEC"/>
    <w:rsid w:val="00A07C2A"/>
    <w:rsid w:val="00A14E82"/>
    <w:rsid w:val="00A15D7B"/>
    <w:rsid w:val="00A16C3A"/>
    <w:rsid w:val="00A20CF2"/>
    <w:rsid w:val="00A24A3A"/>
    <w:rsid w:val="00A27FE9"/>
    <w:rsid w:val="00A36C1C"/>
    <w:rsid w:val="00A54116"/>
    <w:rsid w:val="00A65192"/>
    <w:rsid w:val="00A8159C"/>
    <w:rsid w:val="00A866A5"/>
    <w:rsid w:val="00A879A6"/>
    <w:rsid w:val="00A95044"/>
    <w:rsid w:val="00AA3BF3"/>
    <w:rsid w:val="00AB3665"/>
    <w:rsid w:val="00AB3C22"/>
    <w:rsid w:val="00AC62F7"/>
    <w:rsid w:val="00AD683B"/>
    <w:rsid w:val="00AE0B60"/>
    <w:rsid w:val="00AE13B6"/>
    <w:rsid w:val="00AE39DC"/>
    <w:rsid w:val="00AE5ECB"/>
    <w:rsid w:val="00AF5A88"/>
    <w:rsid w:val="00B04270"/>
    <w:rsid w:val="00B04325"/>
    <w:rsid w:val="00B06A88"/>
    <w:rsid w:val="00B1253D"/>
    <w:rsid w:val="00B16520"/>
    <w:rsid w:val="00B21EEB"/>
    <w:rsid w:val="00B247E8"/>
    <w:rsid w:val="00B25647"/>
    <w:rsid w:val="00B346EF"/>
    <w:rsid w:val="00B35595"/>
    <w:rsid w:val="00B37540"/>
    <w:rsid w:val="00B52C49"/>
    <w:rsid w:val="00B53F67"/>
    <w:rsid w:val="00B55D77"/>
    <w:rsid w:val="00B70757"/>
    <w:rsid w:val="00B72537"/>
    <w:rsid w:val="00B90EAF"/>
    <w:rsid w:val="00B928CE"/>
    <w:rsid w:val="00B94ED1"/>
    <w:rsid w:val="00BA06D7"/>
    <w:rsid w:val="00BB15D0"/>
    <w:rsid w:val="00BC5EF3"/>
    <w:rsid w:val="00BD0D3E"/>
    <w:rsid w:val="00BD3F05"/>
    <w:rsid w:val="00BE72BA"/>
    <w:rsid w:val="00BF2F63"/>
    <w:rsid w:val="00BF41FB"/>
    <w:rsid w:val="00C11922"/>
    <w:rsid w:val="00C11C17"/>
    <w:rsid w:val="00C14D8B"/>
    <w:rsid w:val="00C15AA0"/>
    <w:rsid w:val="00C228AE"/>
    <w:rsid w:val="00C30CF2"/>
    <w:rsid w:val="00C43EFF"/>
    <w:rsid w:val="00C5189A"/>
    <w:rsid w:val="00C52285"/>
    <w:rsid w:val="00C52DD1"/>
    <w:rsid w:val="00C57FE8"/>
    <w:rsid w:val="00C61BF4"/>
    <w:rsid w:val="00C63D90"/>
    <w:rsid w:val="00C65B46"/>
    <w:rsid w:val="00C77D83"/>
    <w:rsid w:val="00C85D01"/>
    <w:rsid w:val="00C91694"/>
    <w:rsid w:val="00C95DFC"/>
    <w:rsid w:val="00CA1A8B"/>
    <w:rsid w:val="00CA52A5"/>
    <w:rsid w:val="00CB05C0"/>
    <w:rsid w:val="00CB09E1"/>
    <w:rsid w:val="00CB4519"/>
    <w:rsid w:val="00CB507F"/>
    <w:rsid w:val="00CC1B46"/>
    <w:rsid w:val="00CD0A4D"/>
    <w:rsid w:val="00CD7EA6"/>
    <w:rsid w:val="00CE04E6"/>
    <w:rsid w:val="00CE3560"/>
    <w:rsid w:val="00D00972"/>
    <w:rsid w:val="00D11CCF"/>
    <w:rsid w:val="00D31A3B"/>
    <w:rsid w:val="00D4178F"/>
    <w:rsid w:val="00D4194D"/>
    <w:rsid w:val="00D4459F"/>
    <w:rsid w:val="00D630F9"/>
    <w:rsid w:val="00D64DC6"/>
    <w:rsid w:val="00D66F6D"/>
    <w:rsid w:val="00D92090"/>
    <w:rsid w:val="00D94A1A"/>
    <w:rsid w:val="00D95687"/>
    <w:rsid w:val="00D95AEE"/>
    <w:rsid w:val="00D95B2D"/>
    <w:rsid w:val="00D97F63"/>
    <w:rsid w:val="00DA13B9"/>
    <w:rsid w:val="00DA17B8"/>
    <w:rsid w:val="00DC289D"/>
    <w:rsid w:val="00DC6260"/>
    <w:rsid w:val="00DD2F70"/>
    <w:rsid w:val="00DD2F8B"/>
    <w:rsid w:val="00DD4B14"/>
    <w:rsid w:val="00DE09EF"/>
    <w:rsid w:val="00DE7158"/>
    <w:rsid w:val="00DF0927"/>
    <w:rsid w:val="00DF2FCB"/>
    <w:rsid w:val="00E0083F"/>
    <w:rsid w:val="00E02B04"/>
    <w:rsid w:val="00E07009"/>
    <w:rsid w:val="00E07C24"/>
    <w:rsid w:val="00E103DB"/>
    <w:rsid w:val="00E12F54"/>
    <w:rsid w:val="00E13ECE"/>
    <w:rsid w:val="00E148E1"/>
    <w:rsid w:val="00E16485"/>
    <w:rsid w:val="00E170C3"/>
    <w:rsid w:val="00E261D7"/>
    <w:rsid w:val="00E37E13"/>
    <w:rsid w:val="00E539CE"/>
    <w:rsid w:val="00E56160"/>
    <w:rsid w:val="00E66AA7"/>
    <w:rsid w:val="00E84D88"/>
    <w:rsid w:val="00E874A4"/>
    <w:rsid w:val="00EB17EE"/>
    <w:rsid w:val="00EB36BE"/>
    <w:rsid w:val="00EB796C"/>
    <w:rsid w:val="00EC32B4"/>
    <w:rsid w:val="00EC37D9"/>
    <w:rsid w:val="00ED0637"/>
    <w:rsid w:val="00EE2B0D"/>
    <w:rsid w:val="00EE39E0"/>
    <w:rsid w:val="00EF2B04"/>
    <w:rsid w:val="00EF3CDD"/>
    <w:rsid w:val="00EF797F"/>
    <w:rsid w:val="00F10706"/>
    <w:rsid w:val="00F17EB8"/>
    <w:rsid w:val="00F246C6"/>
    <w:rsid w:val="00F26E64"/>
    <w:rsid w:val="00F31800"/>
    <w:rsid w:val="00F3199A"/>
    <w:rsid w:val="00F37DF1"/>
    <w:rsid w:val="00F47E03"/>
    <w:rsid w:val="00F53F2F"/>
    <w:rsid w:val="00F55FDB"/>
    <w:rsid w:val="00F5743B"/>
    <w:rsid w:val="00F65FA3"/>
    <w:rsid w:val="00F72FED"/>
    <w:rsid w:val="00F74F4B"/>
    <w:rsid w:val="00F7621F"/>
    <w:rsid w:val="00F77C6F"/>
    <w:rsid w:val="00F80345"/>
    <w:rsid w:val="00F84093"/>
    <w:rsid w:val="00F900D5"/>
    <w:rsid w:val="00F9332D"/>
    <w:rsid w:val="00F94F0B"/>
    <w:rsid w:val="00FA0039"/>
    <w:rsid w:val="00FA1284"/>
    <w:rsid w:val="00FA7739"/>
    <w:rsid w:val="00FB3453"/>
    <w:rsid w:val="00FB4965"/>
    <w:rsid w:val="00FB5C4A"/>
    <w:rsid w:val="00FB6876"/>
    <w:rsid w:val="00FB7910"/>
    <w:rsid w:val="00FC533E"/>
    <w:rsid w:val="00FC5D4D"/>
    <w:rsid w:val="00FD6640"/>
    <w:rsid w:val="00FE09FA"/>
    <w:rsid w:val="00FE1037"/>
    <w:rsid w:val="00FE24B0"/>
    <w:rsid w:val="00FE479C"/>
    <w:rsid w:val="00FE6DAA"/>
    <w:rsid w:val="00FF3331"/>
    <w:rsid w:val="00FF74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B2442"/>
  <w15:chartTrackingRefBased/>
  <w15:docId w15:val="{4460DC67-EE07-4BAE-A9F5-E5FDFE125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65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65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76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6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6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6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5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5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65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765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65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65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65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5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5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5EF"/>
    <w:rPr>
      <w:rFonts w:eastAsiaTheme="majorEastAsia" w:cstheme="majorBidi"/>
      <w:color w:val="272727" w:themeColor="text1" w:themeTint="D8"/>
    </w:rPr>
  </w:style>
  <w:style w:type="paragraph" w:styleId="Title">
    <w:name w:val="Title"/>
    <w:basedOn w:val="Normal"/>
    <w:next w:val="Normal"/>
    <w:link w:val="TitleChar"/>
    <w:uiPriority w:val="10"/>
    <w:qFormat/>
    <w:rsid w:val="007765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5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5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5EF"/>
    <w:pPr>
      <w:spacing w:before="160"/>
      <w:jc w:val="center"/>
    </w:pPr>
    <w:rPr>
      <w:i/>
      <w:iCs/>
      <w:color w:val="404040" w:themeColor="text1" w:themeTint="BF"/>
    </w:rPr>
  </w:style>
  <w:style w:type="character" w:customStyle="1" w:styleId="QuoteChar">
    <w:name w:val="Quote Char"/>
    <w:basedOn w:val="DefaultParagraphFont"/>
    <w:link w:val="Quote"/>
    <w:uiPriority w:val="29"/>
    <w:rsid w:val="007765EF"/>
    <w:rPr>
      <w:i/>
      <w:iCs/>
      <w:color w:val="404040" w:themeColor="text1" w:themeTint="BF"/>
    </w:rPr>
  </w:style>
  <w:style w:type="paragraph" w:styleId="ListParagraph">
    <w:name w:val="List Paragraph"/>
    <w:basedOn w:val="Normal"/>
    <w:uiPriority w:val="34"/>
    <w:qFormat/>
    <w:rsid w:val="007765EF"/>
    <w:pPr>
      <w:ind w:left="720"/>
      <w:contextualSpacing/>
    </w:pPr>
  </w:style>
  <w:style w:type="character" w:styleId="IntenseEmphasis">
    <w:name w:val="Intense Emphasis"/>
    <w:basedOn w:val="DefaultParagraphFont"/>
    <w:uiPriority w:val="21"/>
    <w:qFormat/>
    <w:rsid w:val="007765EF"/>
    <w:rPr>
      <w:i/>
      <w:iCs/>
      <w:color w:val="0F4761" w:themeColor="accent1" w:themeShade="BF"/>
    </w:rPr>
  </w:style>
  <w:style w:type="paragraph" w:styleId="IntenseQuote">
    <w:name w:val="Intense Quote"/>
    <w:basedOn w:val="Normal"/>
    <w:next w:val="Normal"/>
    <w:link w:val="IntenseQuoteChar"/>
    <w:uiPriority w:val="30"/>
    <w:qFormat/>
    <w:rsid w:val="007765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65EF"/>
    <w:rPr>
      <w:i/>
      <w:iCs/>
      <w:color w:val="0F4761" w:themeColor="accent1" w:themeShade="BF"/>
    </w:rPr>
  </w:style>
  <w:style w:type="character" w:styleId="IntenseReference">
    <w:name w:val="Intense Reference"/>
    <w:basedOn w:val="DefaultParagraphFont"/>
    <w:uiPriority w:val="32"/>
    <w:qFormat/>
    <w:rsid w:val="007765EF"/>
    <w:rPr>
      <w:b/>
      <w:bCs/>
      <w:smallCaps/>
      <w:color w:val="0F4761" w:themeColor="accent1" w:themeShade="BF"/>
      <w:spacing w:val="5"/>
    </w:rPr>
  </w:style>
  <w:style w:type="table" w:styleId="TableGrid">
    <w:name w:val="Table Grid"/>
    <w:basedOn w:val="TableNormal"/>
    <w:uiPriority w:val="39"/>
    <w:rsid w:val="00077C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170E4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A52E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961B1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4">
    <w:name w:val="Grid Table 1 Light Accent 4"/>
    <w:basedOn w:val="TableNormal"/>
    <w:uiPriority w:val="46"/>
    <w:rsid w:val="009F571D"/>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PlainTable2">
    <w:name w:val="Plain Table 2"/>
    <w:basedOn w:val="TableNormal"/>
    <w:uiPriority w:val="42"/>
    <w:rsid w:val="009F571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616A07"/>
    <w:rPr>
      <w:color w:val="467886" w:themeColor="hyperlink"/>
      <w:u w:val="single"/>
    </w:rPr>
  </w:style>
  <w:style w:type="character" w:styleId="UnresolvedMention">
    <w:name w:val="Unresolved Mention"/>
    <w:basedOn w:val="DefaultParagraphFont"/>
    <w:uiPriority w:val="99"/>
    <w:semiHidden/>
    <w:unhideWhenUsed/>
    <w:rsid w:val="00616A07"/>
    <w:rPr>
      <w:color w:val="605E5C"/>
      <w:shd w:val="clear" w:color="auto" w:fill="E1DFDD"/>
    </w:rPr>
  </w:style>
  <w:style w:type="paragraph" w:styleId="TOCHeading">
    <w:name w:val="TOC Heading"/>
    <w:basedOn w:val="Heading1"/>
    <w:next w:val="Normal"/>
    <w:uiPriority w:val="39"/>
    <w:unhideWhenUsed/>
    <w:qFormat/>
    <w:rsid w:val="00C9169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91694"/>
    <w:pPr>
      <w:spacing w:after="100"/>
    </w:pPr>
  </w:style>
  <w:style w:type="paragraph" w:styleId="TOC3">
    <w:name w:val="toc 3"/>
    <w:basedOn w:val="Normal"/>
    <w:next w:val="Normal"/>
    <w:autoRedefine/>
    <w:uiPriority w:val="39"/>
    <w:unhideWhenUsed/>
    <w:rsid w:val="00C9169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11/joms.12544"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5465/amr.1997.971102210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7/beq.2019.48" TargetMode="External"/><Relationship Id="rId5" Type="http://schemas.openxmlformats.org/officeDocument/2006/relationships/numbering" Target="numbering.xml"/><Relationship Id="rId15" Type="http://schemas.openxmlformats.org/officeDocument/2006/relationships/hyperlink" Target="https://www.pmi.org/pmbok-guide-standards/foundational/pmbok" TargetMode="External"/><Relationship Id="rId10" Type="http://schemas.openxmlformats.org/officeDocument/2006/relationships/hyperlink" Target="https://doi.org/10.1145/99977.99987"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1007/s10551-014-248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52c27694d7337bb159edfc31d6dde800">
  <xsd:schema xmlns:xsd="http://www.w3.org/2001/XMLSchema" xmlns:xs="http://www.w3.org/2001/XMLSchema" xmlns:p="http://schemas.microsoft.com/office/2006/metadata/properties" xmlns:ns3="bf244c3e-e0b4-4871-bb4e-fd032a14544d" targetNamespace="http://schemas.microsoft.com/office/2006/metadata/properties" ma:root="true" ma:fieldsID="f58fd6cfb39ae1f74ddfbc8421a13454"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9F64D011-D999-4054-ABCB-DF358082CD49}">
  <ds:schemaRefs>
    <ds:schemaRef ds:uri="http://schemas.openxmlformats.org/officeDocument/2006/bibliography"/>
  </ds:schemaRefs>
</ds:datastoreItem>
</file>

<file path=customXml/itemProps2.xml><?xml version="1.0" encoding="utf-8"?>
<ds:datastoreItem xmlns:ds="http://schemas.openxmlformats.org/officeDocument/2006/customXml" ds:itemID="{CA7365DA-A998-44BF-89AC-62939614B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6C3A5E-F52F-4686-ABDE-7ABEE1DC83D5}">
  <ds:schemaRefs>
    <ds:schemaRef ds:uri="http://schemas.microsoft.com/sharepoint/v3/contenttype/forms"/>
  </ds:schemaRefs>
</ds:datastoreItem>
</file>

<file path=customXml/itemProps4.xml><?xml version="1.0" encoding="utf-8"?>
<ds:datastoreItem xmlns:ds="http://schemas.openxmlformats.org/officeDocument/2006/customXml" ds:itemID="{4AE459FD-F5BE-4748-9CAE-0B1E81AF7ABF}">
  <ds:schemaRef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 ds:uri="http://purl.org/dc/dcmitype/"/>
    <ds:schemaRef ds:uri="http://schemas.microsoft.com/office/infopath/2007/PartnerControls"/>
    <ds:schemaRef ds:uri="bf244c3e-e0b4-4871-bb4e-fd032a14544d"/>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614</TotalTime>
  <Pages>19</Pages>
  <Words>4622</Words>
  <Characters>27365</Characters>
  <Application>Microsoft Office Word</Application>
  <DocSecurity>0</DocSecurity>
  <Lines>1303</Lines>
  <Paragraphs>592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Kaden Silveira (2416870)</dc:creator>
  <cp:keywords/>
  <dc:description/>
  <cp:lastModifiedBy>Kaden Silveira (2416870)</cp:lastModifiedBy>
  <cp:revision>468</cp:revision>
  <dcterms:created xsi:type="dcterms:W3CDTF">2025-12-17T18:30:00Z</dcterms:created>
  <dcterms:modified xsi:type="dcterms:W3CDTF">2025-12-18T22:10:00Z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