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F18D7" w14:textId="4608B0CF" w:rsidR="00624213" w:rsidRDefault="00624213">
      <w:r w:rsidRPr="00C559AC">
        <w:rPr>
          <w:noProof/>
        </w:rPr>
        <w:drawing>
          <wp:inline distT="0" distB="0" distL="0" distR="0" wp14:anchorId="5673DF85" wp14:editId="3652E7DB">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EB1029A" w14:textId="77777777" w:rsidR="00382C4A" w:rsidRDefault="00382C4A" w:rsidP="00382C4A">
      <w:pPr>
        <w:jc w:val="both"/>
        <w:rPr>
          <w:b/>
          <w:bCs/>
          <w:sz w:val="44"/>
          <w:szCs w:val="44"/>
        </w:rPr>
      </w:pPr>
    </w:p>
    <w:p w14:paraId="0E7C427E" w14:textId="77777777" w:rsidR="00382C4A" w:rsidRDefault="00382C4A" w:rsidP="00382C4A">
      <w:pPr>
        <w:jc w:val="both"/>
        <w:rPr>
          <w:b/>
          <w:bCs/>
          <w:sz w:val="44"/>
          <w:szCs w:val="44"/>
        </w:rPr>
      </w:pPr>
    </w:p>
    <w:p w14:paraId="01338DB3" w14:textId="77777777" w:rsidR="00382C4A" w:rsidRDefault="00382C4A" w:rsidP="00382C4A">
      <w:pPr>
        <w:jc w:val="both"/>
        <w:rPr>
          <w:b/>
          <w:bCs/>
          <w:sz w:val="44"/>
          <w:szCs w:val="44"/>
        </w:rPr>
      </w:pPr>
    </w:p>
    <w:p w14:paraId="0AEF7E29" w14:textId="77777777" w:rsidR="00382C4A" w:rsidRDefault="00382C4A" w:rsidP="00382C4A">
      <w:pPr>
        <w:jc w:val="both"/>
        <w:rPr>
          <w:b/>
          <w:bCs/>
          <w:sz w:val="44"/>
          <w:szCs w:val="44"/>
        </w:rPr>
      </w:pPr>
    </w:p>
    <w:p w14:paraId="24208F1D" w14:textId="77777777" w:rsidR="00382C4A" w:rsidRDefault="00382C4A" w:rsidP="00382C4A">
      <w:pPr>
        <w:jc w:val="both"/>
        <w:rPr>
          <w:b/>
          <w:bCs/>
          <w:sz w:val="44"/>
          <w:szCs w:val="44"/>
        </w:rPr>
      </w:pPr>
    </w:p>
    <w:p w14:paraId="34EBA7FD" w14:textId="20C7980B" w:rsidR="00382C4A" w:rsidRDefault="00382C4A" w:rsidP="00382C4A">
      <w:pPr>
        <w:jc w:val="both"/>
        <w:rPr>
          <w:b/>
          <w:bCs/>
          <w:sz w:val="44"/>
          <w:szCs w:val="44"/>
        </w:rPr>
      </w:pPr>
      <w:r w:rsidRPr="00D971CD">
        <w:rPr>
          <w:b/>
          <w:bCs/>
          <w:sz w:val="44"/>
          <w:szCs w:val="44"/>
        </w:rPr>
        <w:t>University of Wales Trinity Saint David, Birmingham</w:t>
      </w:r>
    </w:p>
    <w:p w14:paraId="4F9863E2" w14:textId="77777777" w:rsidR="00382C4A" w:rsidRDefault="00382C4A" w:rsidP="00382C4A">
      <w:pPr>
        <w:jc w:val="both"/>
        <w:rPr>
          <w:rStyle w:val="TitleChar"/>
          <w:b/>
          <w:bCs/>
        </w:rPr>
      </w:pPr>
      <w:r w:rsidRPr="00624213">
        <w:rPr>
          <w:b/>
          <w:bCs/>
          <w:sz w:val="44"/>
          <w:szCs w:val="44"/>
        </w:rPr>
        <w:t xml:space="preserve">Assignment Title: </w:t>
      </w:r>
      <w:r w:rsidRPr="00624213">
        <w:rPr>
          <w:rStyle w:val="TitleChar"/>
          <w:b/>
          <w:bCs/>
        </w:rPr>
        <w:t>Assessment- 2: Report and demonstration</w:t>
      </w:r>
    </w:p>
    <w:p w14:paraId="243CC02D" w14:textId="77777777" w:rsidR="00382C4A" w:rsidRDefault="00382C4A" w:rsidP="00382C4A">
      <w:pPr>
        <w:jc w:val="both"/>
        <w:rPr>
          <w:rStyle w:val="markedcontent"/>
          <w:rFonts w:ascii="Arial" w:hAnsi="Arial" w:cs="Arial"/>
          <w:b/>
          <w:bCs/>
          <w:sz w:val="28"/>
          <w:szCs w:val="28"/>
        </w:rPr>
      </w:pPr>
      <w:r>
        <w:rPr>
          <w:rStyle w:val="markedcontent"/>
          <w:rFonts w:ascii="Arial" w:hAnsi="Arial" w:cs="Arial"/>
          <w:b/>
          <w:bCs/>
          <w:sz w:val="28"/>
          <w:szCs w:val="28"/>
        </w:rPr>
        <w:t>Module: Network Programmability</w:t>
      </w:r>
    </w:p>
    <w:p w14:paraId="49A5477A" w14:textId="77777777" w:rsidR="00382C4A" w:rsidRDefault="00382C4A" w:rsidP="00382C4A">
      <w:pPr>
        <w:jc w:val="both"/>
        <w:rPr>
          <w:rStyle w:val="markedcontent"/>
          <w:rFonts w:ascii="Arial" w:hAnsi="Arial" w:cs="Arial"/>
          <w:b/>
          <w:bCs/>
          <w:sz w:val="28"/>
          <w:szCs w:val="28"/>
        </w:rPr>
      </w:pPr>
      <w:r w:rsidRPr="00624213">
        <w:rPr>
          <w:rFonts w:ascii="Arial" w:hAnsi="Arial" w:cs="Arial"/>
          <w:b/>
          <w:bCs/>
          <w:sz w:val="28"/>
          <w:szCs w:val="28"/>
        </w:rPr>
        <w:t>Module code:</w:t>
      </w:r>
      <w:r w:rsidRPr="00624213">
        <w:rPr>
          <w:rStyle w:val="markedcontent"/>
          <w:rFonts w:ascii="Arial" w:hAnsi="Arial" w:cs="Arial"/>
          <w:b/>
          <w:bCs/>
          <w:sz w:val="28"/>
          <w:szCs w:val="28"/>
        </w:rPr>
        <w:t xml:space="preserve"> ACCA502</w:t>
      </w:r>
      <w:r>
        <w:rPr>
          <w:rStyle w:val="markedcontent"/>
          <w:rFonts w:ascii="Arial" w:hAnsi="Arial" w:cs="Arial"/>
          <w:b/>
          <w:bCs/>
          <w:sz w:val="28"/>
          <w:szCs w:val="28"/>
        </w:rPr>
        <w:t>9</w:t>
      </w:r>
      <w:r w:rsidRPr="00624213">
        <w:rPr>
          <w:rStyle w:val="markedcontent"/>
          <w:rFonts w:ascii="Arial" w:hAnsi="Arial" w:cs="Arial"/>
          <w:b/>
          <w:bCs/>
          <w:sz w:val="28"/>
          <w:szCs w:val="28"/>
        </w:rPr>
        <w:t>_BIRM</w:t>
      </w:r>
    </w:p>
    <w:p w14:paraId="64B3F7F2" w14:textId="77777777" w:rsidR="00382C4A" w:rsidRPr="00A7441B" w:rsidRDefault="00382C4A" w:rsidP="00382C4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Name: Cristian-Constantin Paraschiv</w:t>
      </w:r>
    </w:p>
    <w:p w14:paraId="673BFCF1" w14:textId="77777777" w:rsidR="00382C4A" w:rsidRPr="00A7441B" w:rsidRDefault="00382C4A" w:rsidP="00382C4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ID: 2026077</w:t>
      </w:r>
    </w:p>
    <w:p w14:paraId="4889653A" w14:textId="29B236C3" w:rsidR="00624213" w:rsidRDefault="00624213">
      <w:r>
        <w:br w:type="page"/>
      </w:r>
    </w:p>
    <w:p w14:paraId="41F3E62C" w14:textId="4C0FC22E" w:rsidR="00624213" w:rsidRDefault="00624213"/>
    <w:sdt>
      <w:sdtPr>
        <w:id w:val="-928662091"/>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0E5DFF8D" w14:textId="2841186E" w:rsidR="000958B9" w:rsidRDefault="000958B9">
          <w:pPr>
            <w:pStyle w:val="TOCHeading"/>
          </w:pPr>
          <w:r>
            <w:t>Contents</w:t>
          </w:r>
        </w:p>
        <w:p w14:paraId="54F85CBA" w14:textId="42D9CA59" w:rsidR="000958B9" w:rsidRDefault="000958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505130" w:history="1">
            <w:r w:rsidRPr="00347AD7">
              <w:rPr>
                <w:rStyle w:val="Hyperlink"/>
                <w:noProof/>
              </w:rPr>
              <w:t>Part 1. Introduction</w:t>
            </w:r>
            <w:r>
              <w:rPr>
                <w:noProof/>
                <w:webHidden/>
              </w:rPr>
              <w:tab/>
            </w:r>
            <w:r>
              <w:rPr>
                <w:noProof/>
                <w:webHidden/>
              </w:rPr>
              <w:fldChar w:fldCharType="begin"/>
            </w:r>
            <w:r>
              <w:rPr>
                <w:noProof/>
                <w:webHidden/>
              </w:rPr>
              <w:instrText xml:space="preserve"> PAGEREF _Toc119505130 \h </w:instrText>
            </w:r>
            <w:r>
              <w:rPr>
                <w:noProof/>
                <w:webHidden/>
              </w:rPr>
            </w:r>
            <w:r>
              <w:rPr>
                <w:noProof/>
                <w:webHidden/>
              </w:rPr>
              <w:fldChar w:fldCharType="separate"/>
            </w:r>
            <w:r>
              <w:rPr>
                <w:noProof/>
                <w:webHidden/>
              </w:rPr>
              <w:t>3</w:t>
            </w:r>
            <w:r>
              <w:rPr>
                <w:noProof/>
                <w:webHidden/>
              </w:rPr>
              <w:fldChar w:fldCharType="end"/>
            </w:r>
          </w:hyperlink>
        </w:p>
        <w:p w14:paraId="570A30F3" w14:textId="2A7C7761" w:rsidR="000958B9" w:rsidRDefault="000958B9">
          <w:pPr>
            <w:pStyle w:val="TOC1"/>
            <w:tabs>
              <w:tab w:val="right" w:leader="dot" w:pos="9016"/>
            </w:tabs>
            <w:rPr>
              <w:rFonts w:eastAsiaTheme="minorEastAsia"/>
              <w:noProof/>
              <w:lang w:eastAsia="en-GB"/>
            </w:rPr>
          </w:pPr>
          <w:hyperlink w:anchor="_Toc119505131" w:history="1">
            <w:r w:rsidRPr="00347AD7">
              <w:rPr>
                <w:rStyle w:val="Hyperlink"/>
                <w:noProof/>
              </w:rPr>
              <w:t>Part 2. Infrastructure-as-Code</w:t>
            </w:r>
            <w:r>
              <w:rPr>
                <w:noProof/>
                <w:webHidden/>
              </w:rPr>
              <w:tab/>
            </w:r>
            <w:r>
              <w:rPr>
                <w:noProof/>
                <w:webHidden/>
              </w:rPr>
              <w:fldChar w:fldCharType="begin"/>
            </w:r>
            <w:r>
              <w:rPr>
                <w:noProof/>
                <w:webHidden/>
              </w:rPr>
              <w:instrText xml:space="preserve"> PAGEREF _Toc119505131 \h </w:instrText>
            </w:r>
            <w:r>
              <w:rPr>
                <w:noProof/>
                <w:webHidden/>
              </w:rPr>
            </w:r>
            <w:r>
              <w:rPr>
                <w:noProof/>
                <w:webHidden/>
              </w:rPr>
              <w:fldChar w:fldCharType="separate"/>
            </w:r>
            <w:r>
              <w:rPr>
                <w:noProof/>
                <w:webHidden/>
              </w:rPr>
              <w:t>4</w:t>
            </w:r>
            <w:r>
              <w:rPr>
                <w:noProof/>
                <w:webHidden/>
              </w:rPr>
              <w:fldChar w:fldCharType="end"/>
            </w:r>
          </w:hyperlink>
        </w:p>
        <w:p w14:paraId="3D04B65D" w14:textId="09D3FB61" w:rsidR="000958B9" w:rsidRDefault="000958B9">
          <w:pPr>
            <w:pStyle w:val="TOC1"/>
            <w:tabs>
              <w:tab w:val="right" w:leader="dot" w:pos="9016"/>
            </w:tabs>
            <w:rPr>
              <w:rFonts w:eastAsiaTheme="minorEastAsia"/>
              <w:noProof/>
              <w:lang w:eastAsia="en-GB"/>
            </w:rPr>
          </w:pPr>
          <w:hyperlink w:anchor="_Toc119505132" w:history="1">
            <w:r w:rsidRPr="00347AD7">
              <w:rPr>
                <w:rStyle w:val="Hyperlink"/>
                <w:noProof/>
              </w:rPr>
              <w:t>Part 3. Ansible</w:t>
            </w:r>
            <w:r>
              <w:rPr>
                <w:noProof/>
                <w:webHidden/>
              </w:rPr>
              <w:tab/>
            </w:r>
            <w:r>
              <w:rPr>
                <w:noProof/>
                <w:webHidden/>
              </w:rPr>
              <w:fldChar w:fldCharType="begin"/>
            </w:r>
            <w:r>
              <w:rPr>
                <w:noProof/>
                <w:webHidden/>
              </w:rPr>
              <w:instrText xml:space="preserve"> PAGEREF _Toc119505132 \h </w:instrText>
            </w:r>
            <w:r>
              <w:rPr>
                <w:noProof/>
                <w:webHidden/>
              </w:rPr>
            </w:r>
            <w:r>
              <w:rPr>
                <w:noProof/>
                <w:webHidden/>
              </w:rPr>
              <w:fldChar w:fldCharType="separate"/>
            </w:r>
            <w:r>
              <w:rPr>
                <w:noProof/>
                <w:webHidden/>
              </w:rPr>
              <w:t>5</w:t>
            </w:r>
            <w:r>
              <w:rPr>
                <w:noProof/>
                <w:webHidden/>
              </w:rPr>
              <w:fldChar w:fldCharType="end"/>
            </w:r>
          </w:hyperlink>
        </w:p>
        <w:p w14:paraId="78D4F0B0" w14:textId="344DDD7E"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33" w:history="1">
            <w:r w:rsidRPr="00347AD7">
              <w:rPr>
                <w:rStyle w:val="Hyperlink"/>
                <w:noProof/>
              </w:rPr>
              <w:t>3.1. How Ansible function.</w:t>
            </w:r>
            <w:r>
              <w:rPr>
                <w:noProof/>
                <w:webHidden/>
              </w:rPr>
              <w:tab/>
            </w:r>
            <w:r>
              <w:rPr>
                <w:noProof/>
                <w:webHidden/>
              </w:rPr>
              <w:fldChar w:fldCharType="begin"/>
            </w:r>
            <w:r>
              <w:rPr>
                <w:noProof/>
                <w:webHidden/>
              </w:rPr>
              <w:instrText xml:space="preserve"> PAGEREF _Toc119505133 \h </w:instrText>
            </w:r>
            <w:r>
              <w:rPr>
                <w:noProof/>
                <w:webHidden/>
              </w:rPr>
            </w:r>
            <w:r>
              <w:rPr>
                <w:noProof/>
                <w:webHidden/>
              </w:rPr>
              <w:fldChar w:fldCharType="separate"/>
            </w:r>
            <w:r>
              <w:rPr>
                <w:noProof/>
                <w:webHidden/>
              </w:rPr>
              <w:t>5</w:t>
            </w:r>
            <w:r>
              <w:rPr>
                <w:noProof/>
                <w:webHidden/>
              </w:rPr>
              <w:fldChar w:fldCharType="end"/>
            </w:r>
          </w:hyperlink>
        </w:p>
        <w:p w14:paraId="1C228727" w14:textId="708358AB"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34" w:history="1">
            <w:r w:rsidRPr="00347AD7">
              <w:rPr>
                <w:rStyle w:val="Hyperlink"/>
                <w:noProof/>
              </w:rPr>
              <w:t>3.2 Advantages and Disadvantages of Ansible</w:t>
            </w:r>
            <w:r>
              <w:rPr>
                <w:noProof/>
                <w:webHidden/>
              </w:rPr>
              <w:tab/>
            </w:r>
            <w:r>
              <w:rPr>
                <w:noProof/>
                <w:webHidden/>
              </w:rPr>
              <w:fldChar w:fldCharType="begin"/>
            </w:r>
            <w:r>
              <w:rPr>
                <w:noProof/>
                <w:webHidden/>
              </w:rPr>
              <w:instrText xml:space="preserve"> PAGEREF _Toc119505134 \h </w:instrText>
            </w:r>
            <w:r>
              <w:rPr>
                <w:noProof/>
                <w:webHidden/>
              </w:rPr>
            </w:r>
            <w:r>
              <w:rPr>
                <w:noProof/>
                <w:webHidden/>
              </w:rPr>
              <w:fldChar w:fldCharType="separate"/>
            </w:r>
            <w:r>
              <w:rPr>
                <w:noProof/>
                <w:webHidden/>
              </w:rPr>
              <w:t>6</w:t>
            </w:r>
            <w:r>
              <w:rPr>
                <w:noProof/>
                <w:webHidden/>
              </w:rPr>
              <w:fldChar w:fldCharType="end"/>
            </w:r>
          </w:hyperlink>
        </w:p>
        <w:p w14:paraId="73A79657" w14:textId="30B12975" w:rsidR="000958B9" w:rsidRDefault="000958B9">
          <w:pPr>
            <w:pStyle w:val="TOC1"/>
            <w:tabs>
              <w:tab w:val="right" w:leader="dot" w:pos="9016"/>
            </w:tabs>
            <w:rPr>
              <w:rFonts w:eastAsiaTheme="minorEastAsia"/>
              <w:noProof/>
              <w:lang w:eastAsia="en-GB"/>
            </w:rPr>
          </w:pPr>
          <w:hyperlink w:anchor="_Toc119505135" w:history="1">
            <w:r w:rsidRPr="00347AD7">
              <w:rPr>
                <w:rStyle w:val="Hyperlink"/>
                <w:noProof/>
              </w:rPr>
              <w:t>Part 4. Virtual Machines</w:t>
            </w:r>
            <w:r>
              <w:rPr>
                <w:noProof/>
                <w:webHidden/>
              </w:rPr>
              <w:tab/>
            </w:r>
            <w:r>
              <w:rPr>
                <w:noProof/>
                <w:webHidden/>
              </w:rPr>
              <w:fldChar w:fldCharType="begin"/>
            </w:r>
            <w:r>
              <w:rPr>
                <w:noProof/>
                <w:webHidden/>
              </w:rPr>
              <w:instrText xml:space="preserve"> PAGEREF _Toc119505135 \h </w:instrText>
            </w:r>
            <w:r>
              <w:rPr>
                <w:noProof/>
                <w:webHidden/>
              </w:rPr>
            </w:r>
            <w:r>
              <w:rPr>
                <w:noProof/>
                <w:webHidden/>
              </w:rPr>
              <w:fldChar w:fldCharType="separate"/>
            </w:r>
            <w:r>
              <w:rPr>
                <w:noProof/>
                <w:webHidden/>
              </w:rPr>
              <w:t>7</w:t>
            </w:r>
            <w:r>
              <w:rPr>
                <w:noProof/>
                <w:webHidden/>
              </w:rPr>
              <w:fldChar w:fldCharType="end"/>
            </w:r>
          </w:hyperlink>
        </w:p>
        <w:p w14:paraId="7F3F8A21" w14:textId="1124AAD1"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36" w:history="1">
            <w:r w:rsidRPr="00347AD7">
              <w:rPr>
                <w:rStyle w:val="Hyperlink"/>
                <w:noProof/>
              </w:rPr>
              <w:t>4.1. Hypervisors</w:t>
            </w:r>
            <w:r>
              <w:rPr>
                <w:noProof/>
                <w:webHidden/>
              </w:rPr>
              <w:tab/>
            </w:r>
            <w:r>
              <w:rPr>
                <w:noProof/>
                <w:webHidden/>
              </w:rPr>
              <w:fldChar w:fldCharType="begin"/>
            </w:r>
            <w:r>
              <w:rPr>
                <w:noProof/>
                <w:webHidden/>
              </w:rPr>
              <w:instrText xml:space="preserve"> PAGEREF _Toc119505136 \h </w:instrText>
            </w:r>
            <w:r>
              <w:rPr>
                <w:noProof/>
                <w:webHidden/>
              </w:rPr>
            </w:r>
            <w:r>
              <w:rPr>
                <w:noProof/>
                <w:webHidden/>
              </w:rPr>
              <w:fldChar w:fldCharType="separate"/>
            </w:r>
            <w:r>
              <w:rPr>
                <w:noProof/>
                <w:webHidden/>
              </w:rPr>
              <w:t>7</w:t>
            </w:r>
            <w:r>
              <w:rPr>
                <w:noProof/>
                <w:webHidden/>
              </w:rPr>
              <w:fldChar w:fldCharType="end"/>
            </w:r>
          </w:hyperlink>
        </w:p>
        <w:p w14:paraId="43A2FE03" w14:textId="0FF3D3FE" w:rsidR="000958B9" w:rsidRDefault="000958B9">
          <w:pPr>
            <w:pStyle w:val="TOC1"/>
            <w:tabs>
              <w:tab w:val="right" w:leader="dot" w:pos="9016"/>
            </w:tabs>
            <w:rPr>
              <w:rFonts w:eastAsiaTheme="minorEastAsia"/>
              <w:noProof/>
              <w:lang w:eastAsia="en-GB"/>
            </w:rPr>
          </w:pPr>
          <w:hyperlink w:anchor="_Toc119505137" w:history="1">
            <w:r w:rsidRPr="00347AD7">
              <w:rPr>
                <w:rStyle w:val="Hyperlink"/>
                <w:noProof/>
              </w:rPr>
              <w:t>Part 5. Implementation (Practical)</w:t>
            </w:r>
            <w:r>
              <w:rPr>
                <w:noProof/>
                <w:webHidden/>
              </w:rPr>
              <w:tab/>
            </w:r>
            <w:r>
              <w:rPr>
                <w:noProof/>
                <w:webHidden/>
              </w:rPr>
              <w:fldChar w:fldCharType="begin"/>
            </w:r>
            <w:r>
              <w:rPr>
                <w:noProof/>
                <w:webHidden/>
              </w:rPr>
              <w:instrText xml:space="preserve"> PAGEREF _Toc119505137 \h </w:instrText>
            </w:r>
            <w:r>
              <w:rPr>
                <w:noProof/>
                <w:webHidden/>
              </w:rPr>
            </w:r>
            <w:r>
              <w:rPr>
                <w:noProof/>
                <w:webHidden/>
              </w:rPr>
              <w:fldChar w:fldCharType="separate"/>
            </w:r>
            <w:r>
              <w:rPr>
                <w:noProof/>
                <w:webHidden/>
              </w:rPr>
              <w:t>8</w:t>
            </w:r>
            <w:r>
              <w:rPr>
                <w:noProof/>
                <w:webHidden/>
              </w:rPr>
              <w:fldChar w:fldCharType="end"/>
            </w:r>
          </w:hyperlink>
        </w:p>
        <w:p w14:paraId="5EF793D4" w14:textId="480DEDD7"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38" w:history="1">
            <w:r w:rsidRPr="00347AD7">
              <w:rPr>
                <w:rStyle w:val="Hyperlink"/>
                <w:noProof/>
              </w:rPr>
              <w:t>5.1. Preparation as well as deployment system</w:t>
            </w:r>
            <w:r>
              <w:rPr>
                <w:noProof/>
                <w:webHidden/>
              </w:rPr>
              <w:tab/>
            </w:r>
            <w:r>
              <w:rPr>
                <w:noProof/>
                <w:webHidden/>
              </w:rPr>
              <w:fldChar w:fldCharType="begin"/>
            </w:r>
            <w:r>
              <w:rPr>
                <w:noProof/>
                <w:webHidden/>
              </w:rPr>
              <w:instrText xml:space="preserve"> PAGEREF _Toc119505138 \h </w:instrText>
            </w:r>
            <w:r>
              <w:rPr>
                <w:noProof/>
                <w:webHidden/>
              </w:rPr>
            </w:r>
            <w:r>
              <w:rPr>
                <w:noProof/>
                <w:webHidden/>
              </w:rPr>
              <w:fldChar w:fldCharType="separate"/>
            </w:r>
            <w:r>
              <w:rPr>
                <w:noProof/>
                <w:webHidden/>
              </w:rPr>
              <w:t>8</w:t>
            </w:r>
            <w:r>
              <w:rPr>
                <w:noProof/>
                <w:webHidden/>
              </w:rPr>
              <w:fldChar w:fldCharType="end"/>
            </w:r>
          </w:hyperlink>
        </w:p>
        <w:p w14:paraId="5AEF0494" w14:textId="28D75EA1"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39" w:history="1">
            <w:r w:rsidRPr="00347AD7">
              <w:rPr>
                <w:rStyle w:val="Hyperlink"/>
                <w:noProof/>
              </w:rPr>
              <w:t>5.2. Ways to configure essential features and remote privilege (SSH).</w:t>
            </w:r>
            <w:r>
              <w:rPr>
                <w:noProof/>
                <w:webHidden/>
              </w:rPr>
              <w:tab/>
            </w:r>
            <w:r>
              <w:rPr>
                <w:noProof/>
                <w:webHidden/>
              </w:rPr>
              <w:fldChar w:fldCharType="begin"/>
            </w:r>
            <w:r>
              <w:rPr>
                <w:noProof/>
                <w:webHidden/>
              </w:rPr>
              <w:instrText xml:space="preserve"> PAGEREF _Toc119505139 \h </w:instrText>
            </w:r>
            <w:r>
              <w:rPr>
                <w:noProof/>
                <w:webHidden/>
              </w:rPr>
            </w:r>
            <w:r>
              <w:rPr>
                <w:noProof/>
                <w:webHidden/>
              </w:rPr>
              <w:fldChar w:fldCharType="separate"/>
            </w:r>
            <w:r>
              <w:rPr>
                <w:noProof/>
                <w:webHidden/>
              </w:rPr>
              <w:t>18</w:t>
            </w:r>
            <w:r>
              <w:rPr>
                <w:noProof/>
                <w:webHidden/>
              </w:rPr>
              <w:fldChar w:fldCharType="end"/>
            </w:r>
          </w:hyperlink>
        </w:p>
        <w:p w14:paraId="1E8F966E" w14:textId="0525CC85"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40" w:history="1">
            <w:r w:rsidRPr="00347AD7">
              <w:rPr>
                <w:rStyle w:val="Hyperlink"/>
                <w:noProof/>
              </w:rPr>
              <w:t>5.3. Establishing credentials (keys) as well as copying credentials from the host to the users.</w:t>
            </w:r>
            <w:r>
              <w:rPr>
                <w:noProof/>
                <w:webHidden/>
              </w:rPr>
              <w:tab/>
            </w:r>
            <w:r>
              <w:rPr>
                <w:noProof/>
                <w:webHidden/>
              </w:rPr>
              <w:fldChar w:fldCharType="begin"/>
            </w:r>
            <w:r>
              <w:rPr>
                <w:noProof/>
                <w:webHidden/>
              </w:rPr>
              <w:instrText xml:space="preserve"> PAGEREF _Toc119505140 \h </w:instrText>
            </w:r>
            <w:r>
              <w:rPr>
                <w:noProof/>
                <w:webHidden/>
              </w:rPr>
            </w:r>
            <w:r>
              <w:rPr>
                <w:noProof/>
                <w:webHidden/>
              </w:rPr>
              <w:fldChar w:fldCharType="separate"/>
            </w:r>
            <w:r>
              <w:rPr>
                <w:noProof/>
                <w:webHidden/>
              </w:rPr>
              <w:t>20</w:t>
            </w:r>
            <w:r>
              <w:rPr>
                <w:noProof/>
                <w:webHidden/>
              </w:rPr>
              <w:fldChar w:fldCharType="end"/>
            </w:r>
          </w:hyperlink>
        </w:p>
        <w:p w14:paraId="058ACCB0" w14:textId="45ECB3BB"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41" w:history="1">
            <w:r w:rsidRPr="00347AD7">
              <w:rPr>
                <w:rStyle w:val="Hyperlink"/>
                <w:noProof/>
              </w:rPr>
              <w:t>5.4. Ansible installation, setup, and deploy.</w:t>
            </w:r>
            <w:r>
              <w:rPr>
                <w:noProof/>
                <w:webHidden/>
              </w:rPr>
              <w:tab/>
            </w:r>
            <w:r>
              <w:rPr>
                <w:noProof/>
                <w:webHidden/>
              </w:rPr>
              <w:fldChar w:fldCharType="begin"/>
            </w:r>
            <w:r>
              <w:rPr>
                <w:noProof/>
                <w:webHidden/>
              </w:rPr>
              <w:instrText xml:space="preserve"> PAGEREF _Toc119505141 \h </w:instrText>
            </w:r>
            <w:r>
              <w:rPr>
                <w:noProof/>
                <w:webHidden/>
              </w:rPr>
            </w:r>
            <w:r>
              <w:rPr>
                <w:noProof/>
                <w:webHidden/>
              </w:rPr>
              <w:fldChar w:fldCharType="separate"/>
            </w:r>
            <w:r>
              <w:rPr>
                <w:noProof/>
                <w:webHidden/>
              </w:rPr>
              <w:t>23</w:t>
            </w:r>
            <w:r>
              <w:rPr>
                <w:noProof/>
                <w:webHidden/>
              </w:rPr>
              <w:fldChar w:fldCharType="end"/>
            </w:r>
          </w:hyperlink>
        </w:p>
        <w:p w14:paraId="38DB1D6E" w14:textId="243C8A89" w:rsidR="000958B9" w:rsidRDefault="000958B9">
          <w:pPr>
            <w:pStyle w:val="TOC2"/>
            <w:tabs>
              <w:tab w:val="right" w:leader="dot" w:pos="9016"/>
            </w:tabs>
            <w:rPr>
              <w:rFonts w:asciiTheme="minorHAnsi" w:eastAsiaTheme="minorEastAsia" w:hAnsiTheme="minorHAnsi" w:cstheme="minorBidi"/>
              <w:noProof/>
              <w:sz w:val="22"/>
              <w:szCs w:val="22"/>
            </w:rPr>
          </w:pPr>
          <w:hyperlink w:anchor="_Toc119505142" w:history="1">
            <w:r w:rsidRPr="00347AD7">
              <w:rPr>
                <w:rStyle w:val="Hyperlink"/>
                <w:noProof/>
              </w:rPr>
              <w:t>5.5. Installing and configuring Apache2, PHP, MySQL, and PhpMyAdmin using Ansible</w:t>
            </w:r>
            <w:r>
              <w:rPr>
                <w:noProof/>
                <w:webHidden/>
              </w:rPr>
              <w:tab/>
            </w:r>
            <w:r>
              <w:rPr>
                <w:noProof/>
                <w:webHidden/>
              </w:rPr>
              <w:fldChar w:fldCharType="begin"/>
            </w:r>
            <w:r>
              <w:rPr>
                <w:noProof/>
                <w:webHidden/>
              </w:rPr>
              <w:instrText xml:space="preserve"> PAGEREF _Toc119505142 \h </w:instrText>
            </w:r>
            <w:r>
              <w:rPr>
                <w:noProof/>
                <w:webHidden/>
              </w:rPr>
            </w:r>
            <w:r>
              <w:rPr>
                <w:noProof/>
                <w:webHidden/>
              </w:rPr>
              <w:fldChar w:fldCharType="separate"/>
            </w:r>
            <w:r>
              <w:rPr>
                <w:noProof/>
                <w:webHidden/>
              </w:rPr>
              <w:t>25</w:t>
            </w:r>
            <w:r>
              <w:rPr>
                <w:noProof/>
                <w:webHidden/>
              </w:rPr>
              <w:fldChar w:fldCharType="end"/>
            </w:r>
          </w:hyperlink>
        </w:p>
        <w:p w14:paraId="4904E638" w14:textId="47EFB03B" w:rsidR="000958B9" w:rsidRDefault="000958B9">
          <w:pPr>
            <w:pStyle w:val="TOC1"/>
            <w:tabs>
              <w:tab w:val="right" w:leader="dot" w:pos="9016"/>
            </w:tabs>
            <w:rPr>
              <w:rFonts w:eastAsiaTheme="minorEastAsia"/>
              <w:noProof/>
              <w:lang w:eastAsia="en-GB"/>
            </w:rPr>
          </w:pPr>
          <w:hyperlink w:anchor="_Toc119505143" w:history="1">
            <w:r w:rsidRPr="00347AD7">
              <w:rPr>
                <w:rStyle w:val="Hyperlink"/>
                <w:noProof/>
              </w:rPr>
              <w:t>Conclusion</w:t>
            </w:r>
            <w:r>
              <w:rPr>
                <w:noProof/>
                <w:webHidden/>
              </w:rPr>
              <w:tab/>
            </w:r>
            <w:r>
              <w:rPr>
                <w:noProof/>
                <w:webHidden/>
              </w:rPr>
              <w:fldChar w:fldCharType="begin"/>
            </w:r>
            <w:r>
              <w:rPr>
                <w:noProof/>
                <w:webHidden/>
              </w:rPr>
              <w:instrText xml:space="preserve"> PAGEREF _Toc119505143 \h </w:instrText>
            </w:r>
            <w:r>
              <w:rPr>
                <w:noProof/>
                <w:webHidden/>
              </w:rPr>
            </w:r>
            <w:r>
              <w:rPr>
                <w:noProof/>
                <w:webHidden/>
              </w:rPr>
              <w:fldChar w:fldCharType="separate"/>
            </w:r>
            <w:r>
              <w:rPr>
                <w:noProof/>
                <w:webHidden/>
              </w:rPr>
              <w:t>29</w:t>
            </w:r>
            <w:r>
              <w:rPr>
                <w:noProof/>
                <w:webHidden/>
              </w:rPr>
              <w:fldChar w:fldCharType="end"/>
            </w:r>
          </w:hyperlink>
        </w:p>
        <w:p w14:paraId="5C00C357" w14:textId="5D0BB667" w:rsidR="000958B9" w:rsidRDefault="000958B9">
          <w:pPr>
            <w:pStyle w:val="TOC1"/>
            <w:tabs>
              <w:tab w:val="right" w:leader="dot" w:pos="9016"/>
            </w:tabs>
            <w:rPr>
              <w:rFonts w:eastAsiaTheme="minorEastAsia"/>
              <w:noProof/>
              <w:lang w:eastAsia="en-GB"/>
            </w:rPr>
          </w:pPr>
          <w:hyperlink w:anchor="_Toc119505144" w:history="1">
            <w:r w:rsidRPr="00347AD7">
              <w:rPr>
                <w:rStyle w:val="Hyperlink"/>
                <w:noProof/>
              </w:rPr>
              <w:t>References</w:t>
            </w:r>
            <w:r>
              <w:rPr>
                <w:noProof/>
                <w:webHidden/>
              </w:rPr>
              <w:tab/>
            </w:r>
            <w:r>
              <w:rPr>
                <w:noProof/>
                <w:webHidden/>
              </w:rPr>
              <w:fldChar w:fldCharType="begin"/>
            </w:r>
            <w:r>
              <w:rPr>
                <w:noProof/>
                <w:webHidden/>
              </w:rPr>
              <w:instrText xml:space="preserve"> PAGEREF _Toc119505144 \h </w:instrText>
            </w:r>
            <w:r>
              <w:rPr>
                <w:noProof/>
                <w:webHidden/>
              </w:rPr>
            </w:r>
            <w:r>
              <w:rPr>
                <w:noProof/>
                <w:webHidden/>
              </w:rPr>
              <w:fldChar w:fldCharType="separate"/>
            </w:r>
            <w:r>
              <w:rPr>
                <w:noProof/>
                <w:webHidden/>
              </w:rPr>
              <w:t>30</w:t>
            </w:r>
            <w:r>
              <w:rPr>
                <w:noProof/>
                <w:webHidden/>
              </w:rPr>
              <w:fldChar w:fldCharType="end"/>
            </w:r>
          </w:hyperlink>
        </w:p>
        <w:p w14:paraId="47218988" w14:textId="25617E90" w:rsidR="000958B9" w:rsidRDefault="000958B9">
          <w:r>
            <w:rPr>
              <w:b/>
              <w:bCs/>
              <w:noProof/>
            </w:rPr>
            <w:fldChar w:fldCharType="end"/>
          </w:r>
        </w:p>
      </w:sdtContent>
    </w:sdt>
    <w:p w14:paraId="13993C26" w14:textId="77777777" w:rsidR="00624213" w:rsidRDefault="00624213">
      <w:r>
        <w:br w:type="page"/>
      </w:r>
    </w:p>
    <w:p w14:paraId="776CD47E" w14:textId="77777777" w:rsidR="00624213" w:rsidRDefault="00624213" w:rsidP="00C93441">
      <w:pPr>
        <w:pStyle w:val="Title"/>
        <w:jc w:val="both"/>
      </w:pPr>
      <w:r w:rsidRPr="00624213">
        <w:lastRenderedPageBreak/>
        <w:t>Assessment- 2: Report and demonstration</w:t>
      </w:r>
    </w:p>
    <w:p w14:paraId="60446321" w14:textId="77777777" w:rsidR="002F179E" w:rsidRDefault="002F179E" w:rsidP="00C93441">
      <w:pPr>
        <w:jc w:val="both"/>
      </w:pPr>
    </w:p>
    <w:p w14:paraId="50AE12E6" w14:textId="29505FC8" w:rsidR="002F179E" w:rsidRDefault="002F179E" w:rsidP="00C93441">
      <w:pPr>
        <w:ind w:left="720"/>
        <w:jc w:val="both"/>
        <w:rPr>
          <w:b/>
          <w:bCs/>
        </w:rPr>
      </w:pPr>
      <w:r w:rsidRPr="002F179E">
        <w:rPr>
          <w:b/>
          <w:bCs/>
          <w:i/>
          <w:iCs/>
        </w:rPr>
        <w:t>Abstract</w:t>
      </w:r>
      <w:r w:rsidRPr="002F179E">
        <w:rPr>
          <w:b/>
          <w:bCs/>
        </w:rPr>
        <w:t xml:space="preserve"> - The number of computers as well as client platforms that must be controlled, regardless of whether an organisation, has significantly increased because of the widespread use of virtualisation, as well as the rising power of sector hosts and the accessibility of cloud computing. Server farm orchestrating and configuration management solutions are now used, as they frequently are. Parties of similar machines or output terminals (physically hosting or virtualization software) that execute similar facilities and strategies are managed by system administrators. These are installed on hypervisors used by the company, in addition to being utilised as housed or cloud implementations in storage systems. </w:t>
      </w:r>
      <w:r w:rsidR="0057561B" w:rsidRPr="0057561B">
        <w:rPr>
          <w:b/>
          <w:bCs/>
        </w:rPr>
        <w:t>Inside the framework of "as a Service" programs, this report will discuss and illustrate a comprehension of virtual machines (Oracle - Ubuntu in our case) for both the installation of applications, in addition to analyse a cloud computing architecture along with Python-written function programme for IT automated processes - Ansible.</w:t>
      </w:r>
    </w:p>
    <w:p w14:paraId="78E47FAA" w14:textId="77777777" w:rsidR="0057561B" w:rsidRDefault="0057561B" w:rsidP="002F179E">
      <w:pPr>
        <w:rPr>
          <w:b/>
          <w:bCs/>
        </w:rPr>
      </w:pPr>
    </w:p>
    <w:p w14:paraId="5DCED052" w14:textId="58EF4469" w:rsidR="00C93441" w:rsidRDefault="00E0031F" w:rsidP="0057561B">
      <w:pPr>
        <w:pStyle w:val="Heading1"/>
      </w:pPr>
      <w:bookmarkStart w:id="0" w:name="_Toc119505130"/>
      <w:r>
        <w:t>Part 1</w:t>
      </w:r>
      <w:r w:rsidR="00F27597">
        <w:t>. Introduction</w:t>
      </w:r>
      <w:bookmarkEnd w:id="0"/>
    </w:p>
    <w:p w14:paraId="1963CBAB" w14:textId="46657917" w:rsidR="00671CEE" w:rsidRDefault="00C93441" w:rsidP="00C93441">
      <w:pPr>
        <w:ind w:firstLine="720"/>
        <w:jc w:val="both"/>
      </w:pPr>
      <w:r w:rsidRPr="00C93441">
        <w:t>Despite the fact that it</w:t>
      </w:r>
      <w:r>
        <w:t xml:space="preserve"> is</w:t>
      </w:r>
      <w:r w:rsidRPr="00C93441">
        <w:t xml:space="preserve"> unclear what it is the </w:t>
      </w:r>
      <w:r w:rsidR="004C30A1">
        <w:t>IoT</w:t>
      </w:r>
      <w:r w:rsidR="008A4D27">
        <w:t xml:space="preserve"> </w:t>
      </w:r>
      <w:r w:rsidR="00383B48">
        <w:t xml:space="preserve">- </w:t>
      </w:r>
      <w:r w:rsidR="008A4D27">
        <w:t>Internet of Things technology</w:t>
      </w:r>
      <w:r w:rsidR="004C30A1">
        <w:t xml:space="preserve">, </w:t>
      </w:r>
      <w:r w:rsidR="005354B8" w:rsidRPr="00F41101">
        <w:t>furthermore,</w:t>
      </w:r>
      <w:r w:rsidRPr="00F41101">
        <w:t xml:space="preserve"> perhaps </w:t>
      </w:r>
      <w:r w:rsidR="00357FF3" w:rsidRPr="00F41101">
        <w:t>different</w:t>
      </w:r>
      <w:r w:rsidRPr="00F41101">
        <w:t xml:space="preserve"> kinds </w:t>
      </w:r>
      <w:r w:rsidR="00357FF3" w:rsidRPr="00F41101">
        <w:t>among the</w:t>
      </w:r>
      <w:r w:rsidRPr="00F41101">
        <w:t xml:space="preserve"> connectivity </w:t>
      </w:r>
      <w:r w:rsidR="00357FF3" w:rsidRPr="00F41101">
        <w:t>through</w:t>
      </w:r>
      <w:r w:rsidRPr="00F41101">
        <w:t xml:space="preserve"> prospective connected and portable frameworks might very well ultimately are becoming [1], [2], each is crystal clear: inside the existing Information &amp; Communication Technology (ICT) industry [3], [4], the requirement for manoeuvrable and dependable implementing of narrowing the implementation methodology, in addition to non - linear and non-software  methods is essential. Hypervisor and cloud based have been made possible by SDNs</w:t>
      </w:r>
      <w:r w:rsidR="00F5374A" w:rsidRPr="00F41101">
        <w:t xml:space="preserve"> - Software-Defined-Networks</w:t>
      </w:r>
      <w:r w:rsidRPr="00F41101">
        <w:t xml:space="preserve"> as well as NFV</w:t>
      </w:r>
      <w:r w:rsidR="00F5374A" w:rsidRPr="00F41101">
        <w:t xml:space="preserve"> - Network-Function-Virtualization</w:t>
      </w:r>
      <w:r w:rsidRPr="00F41101">
        <w:t xml:space="preserve">, which </w:t>
      </w:r>
      <w:r w:rsidR="00787423" w:rsidRPr="00F41101">
        <w:t>authorise</w:t>
      </w:r>
      <w:r w:rsidRPr="00F41101">
        <w:t xml:space="preserve"> features to be executed as software applications (virtual instruments, plugins) underneath the supervision of one orchestrating/coordination element or various elements in the instance of various levelled implementation [6], [7].</w:t>
      </w:r>
      <w:r w:rsidR="00B11686" w:rsidRPr="00F41101">
        <w:t xml:space="preserve"> The statement pattern mentioned previously, within which application is applied to preparing that minimises the distance, duration, and dedication among application creation and implementation in practical settings, in addition to the specialised and organisational discrepancy among the sorts of study workgroups, has been dubbed DevOps [5], [8]. This same DevOps methodology seeks to enhance interaction, coordination, and synchronisation and application </w:t>
      </w:r>
      <w:r w:rsidR="00B6372D" w:rsidRPr="00F41101">
        <w:t>engineers (</w:t>
      </w:r>
      <w:r w:rsidR="00B11686" w:rsidRPr="00F41101">
        <w:t xml:space="preserve">Dev) among IT management </w:t>
      </w:r>
      <w:r w:rsidR="00B6372D" w:rsidRPr="00F41101">
        <w:t>specialists (</w:t>
      </w:r>
      <w:r w:rsidR="00B11686" w:rsidRPr="00F41101">
        <w:t>Ops). To handle which, one is today referred to as Infrastructure-as-</w:t>
      </w:r>
      <w:r w:rsidR="00B6372D" w:rsidRPr="00F41101">
        <w:t>Code (</w:t>
      </w:r>
      <w:proofErr w:type="spellStart"/>
      <w:r w:rsidR="00B11686" w:rsidRPr="00F41101">
        <w:t>IaC</w:t>
      </w:r>
      <w:proofErr w:type="spellEnd"/>
      <w:r w:rsidR="00B11686" w:rsidRPr="00F41101">
        <w:t>), some DevOps tasks assume forward conventional instruments within the application engineering field, such as programming edition platform or situational programming review maintenance [9], [10], or [11].</w:t>
      </w:r>
      <w:r w:rsidR="00420C75" w:rsidRPr="00F41101">
        <w:t xml:space="preserve"> The </w:t>
      </w:r>
      <w:proofErr w:type="spellStart"/>
      <w:r w:rsidR="00420C75" w:rsidRPr="00F41101">
        <w:t>IaC's</w:t>
      </w:r>
      <w:proofErr w:type="spellEnd"/>
      <w:r w:rsidR="00420C75" w:rsidRPr="00F41101">
        <w:t xml:space="preserve"> objective is to give platform operators the potential to control the skills and expertise of many different modules via a single location rather than the conventional technique, which requires that one of every module requires a specialised operator. </w:t>
      </w:r>
      <w:r w:rsidR="003E3DF6" w:rsidRPr="00F41101">
        <w:t>Therefore,</w:t>
      </w:r>
      <w:r w:rsidR="00420C75" w:rsidRPr="00F41101">
        <w:t xml:space="preserve"> in work, we present a framework for effectively administering the architecture with little involvement from programmers or district officials. In this instance, software utility Ansible, which would have been created to streamline difficult orchestration</w:t>
      </w:r>
      <w:r w:rsidR="008C1690" w:rsidRPr="00F41101">
        <w:t>\instrumentation</w:t>
      </w:r>
      <w:r w:rsidR="00420C75" w:rsidRPr="00F41101">
        <w:t xml:space="preserve"> </w:t>
      </w:r>
      <w:r w:rsidR="008C1690" w:rsidRPr="00F41101">
        <w:t>additionally</w:t>
      </w:r>
      <w:r w:rsidR="00420C75" w:rsidRPr="00F41101">
        <w:t xml:space="preserve"> </w:t>
      </w:r>
      <w:r w:rsidR="008C1690" w:rsidRPr="00F41101">
        <w:t>“</w:t>
      </w:r>
      <w:r w:rsidR="00420C75" w:rsidRPr="00F41101">
        <w:t>configuration management</w:t>
      </w:r>
      <w:r w:rsidR="008C1690" w:rsidRPr="00F41101">
        <w:t>”</w:t>
      </w:r>
      <w:r w:rsidR="00420C75" w:rsidRPr="00F41101">
        <w:t xml:space="preserve"> duties, </w:t>
      </w:r>
      <w:r w:rsidR="007B5944" w:rsidRPr="00F41101">
        <w:t>was already chosen</w:t>
      </w:r>
      <w:r w:rsidR="00420C75" w:rsidRPr="00F41101">
        <w:t>.</w:t>
      </w:r>
      <w:r w:rsidR="0069654C" w:rsidRPr="00F41101">
        <w:t xml:space="preserve"> Thus,</w:t>
      </w:r>
      <w:r w:rsidR="00420C75" w:rsidRPr="00F41101">
        <w:t xml:space="preserve"> infrastructure (structure) </w:t>
      </w:r>
      <w:proofErr w:type="gramStart"/>
      <w:r w:rsidR="0069654C" w:rsidRPr="00F41101">
        <w:t>as a whole</w:t>
      </w:r>
      <w:r w:rsidR="00420C75" w:rsidRPr="00F41101">
        <w:t xml:space="preserve"> was</w:t>
      </w:r>
      <w:proofErr w:type="gramEnd"/>
      <w:r w:rsidR="00420C75" w:rsidRPr="00F41101">
        <w:t xml:space="preserve"> created using the necessary coding style of Python that enables individuals to create instructions using the </w:t>
      </w:r>
      <w:r w:rsidR="003E3DF6" w:rsidRPr="00F41101">
        <w:t xml:space="preserve">YAML </w:t>
      </w:r>
      <w:proofErr w:type="spellStart"/>
      <w:r w:rsidR="003E3DF6" w:rsidRPr="00F41101">
        <w:t>Ain’t</w:t>
      </w:r>
      <w:proofErr w:type="spellEnd"/>
      <w:r w:rsidR="003E3DF6" w:rsidRPr="00F41101">
        <w:t xml:space="preserve"> Markup Language (YAML). We expand Ansible with an additional component that enables management and installation of </w:t>
      </w:r>
      <w:r w:rsidR="003E3DF6" w:rsidRPr="00F41101">
        <w:lastRenderedPageBreak/>
        <w:t>many applications, including notably Apache Server, My SQL, and PHP across VirtualBox by installing Ubuntu inside Oracle VM, to fully realise the ability of the Ansible framework.</w:t>
      </w:r>
    </w:p>
    <w:p w14:paraId="79120D32" w14:textId="77777777" w:rsidR="00671CEE" w:rsidRDefault="00671CEE" w:rsidP="00C93441">
      <w:pPr>
        <w:ind w:firstLine="720"/>
        <w:jc w:val="both"/>
      </w:pPr>
    </w:p>
    <w:p w14:paraId="157C1B81" w14:textId="142FD1B0" w:rsidR="00E8185C" w:rsidRDefault="00E0031F" w:rsidP="00E8185C">
      <w:pPr>
        <w:pStyle w:val="Heading1"/>
      </w:pPr>
      <w:bookmarkStart w:id="1" w:name="_Toc119505131"/>
      <w:r>
        <w:t>Part 2</w:t>
      </w:r>
      <w:r w:rsidR="00F27597">
        <w:t>. Infrastructure</w:t>
      </w:r>
      <w:r w:rsidR="00E8185C">
        <w:t>-</w:t>
      </w:r>
      <w:r w:rsidR="00671CEE">
        <w:t>a</w:t>
      </w:r>
      <w:r w:rsidR="00E8185C">
        <w:t>s-Code</w:t>
      </w:r>
      <w:bookmarkEnd w:id="1"/>
    </w:p>
    <w:p w14:paraId="23D7557A" w14:textId="77777777" w:rsidR="00E8185C" w:rsidRDefault="00E8185C" w:rsidP="00F00DBD">
      <w:pPr>
        <w:ind w:firstLine="720"/>
        <w:jc w:val="both"/>
      </w:pPr>
      <w:r w:rsidRPr="00E8185C">
        <w:t xml:space="preserve">Implementing the identical serialisation even as DevOps does for programming language, Infrastructure-as-Code describes the governance of internet environment (such as multiple virtual, capacity buffers, as well as connections architecture) in a comprehensive format [13].Nevertheless,  </w:t>
      </w:r>
      <w:proofErr w:type="spellStart"/>
      <w:r w:rsidRPr="00E8185C">
        <w:t>IaC</w:t>
      </w:r>
      <w:proofErr w:type="spellEnd"/>
      <w:r w:rsidRPr="00E8185C">
        <w:t xml:space="preserve"> stands for a major DevOps strategy that is frequently utilised in connection using agile development, similar to the notion wherein exactly identical programming language creates the equivalent binaries, Illustration 1. Thus, each </w:t>
      </w:r>
      <w:proofErr w:type="spellStart"/>
      <w:r w:rsidRPr="00E8185C">
        <w:t>IaC</w:t>
      </w:r>
      <w:proofErr w:type="spellEnd"/>
      <w:r w:rsidRPr="00E8185C">
        <w:t xml:space="preserve"> concept produces the identical environments any moment it is implemented.</w:t>
      </w:r>
    </w:p>
    <w:p w14:paraId="386B954F" w14:textId="77777777" w:rsidR="00E8185C" w:rsidRDefault="00E8185C" w:rsidP="00E8185C">
      <w:pPr>
        <w:keepNext/>
        <w:ind w:firstLine="720"/>
        <w:jc w:val="center"/>
      </w:pPr>
      <w:r>
        <w:rPr>
          <w:noProof/>
        </w:rPr>
        <w:drawing>
          <wp:inline distT="0" distB="0" distL="0" distR="0" wp14:anchorId="3037431B" wp14:editId="21DE720E">
            <wp:extent cx="4381755" cy="1943100"/>
            <wp:effectExtent l="0" t="0" r="0" b="0"/>
            <wp:docPr id="2" name="Picture 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7411" cy="1945608"/>
                    </a:xfrm>
                    <a:prstGeom prst="rect">
                      <a:avLst/>
                    </a:prstGeom>
                    <a:noFill/>
                    <a:ln>
                      <a:noFill/>
                    </a:ln>
                  </pic:spPr>
                </pic:pic>
              </a:graphicData>
            </a:graphic>
          </wp:inline>
        </w:drawing>
      </w:r>
    </w:p>
    <w:p w14:paraId="124BB72B" w14:textId="494D3C84" w:rsidR="00E8185C" w:rsidRPr="00755892" w:rsidRDefault="00E8185C" w:rsidP="00755892">
      <w:pPr>
        <w:pStyle w:val="Caption"/>
        <w:jc w:val="center"/>
      </w:pPr>
      <w:r>
        <w:t>Illustration 1</w:t>
      </w:r>
      <w:r w:rsidR="00B850A4">
        <w:t xml:space="preserve">: </w:t>
      </w:r>
      <w:r w:rsidR="00B850A4" w:rsidRPr="00B850A4">
        <w:t xml:space="preserve">Data dissemination using </w:t>
      </w:r>
      <w:r w:rsidR="00F41101">
        <w:t>I</w:t>
      </w:r>
      <w:r w:rsidR="00B850A4" w:rsidRPr="00B850A4">
        <w:t>nfrastructure-as-code</w:t>
      </w:r>
      <w:r w:rsidR="00755892">
        <w:t xml:space="preserve"> (</w:t>
      </w:r>
      <w:hyperlink r:id="rId8" w:history="1">
        <w:r w:rsidR="00755892" w:rsidRPr="005E5101">
          <w:rPr>
            <w:rStyle w:val="Hyperlink"/>
          </w:rPr>
          <w:t>https://learn.microsoft.com/en-us/devops/deliver/what-is-infrastructure-as-code</w:t>
        </w:r>
      </w:hyperlink>
      <w:r w:rsidR="00755892">
        <w:t>).</w:t>
      </w:r>
    </w:p>
    <w:p w14:paraId="65134415" w14:textId="77777777" w:rsidR="00B75124" w:rsidRPr="00B75124" w:rsidRDefault="00B75124" w:rsidP="00B75124">
      <w:pPr>
        <w:rPr>
          <w:lang w:eastAsia="en-US"/>
        </w:rPr>
      </w:pPr>
    </w:p>
    <w:p w14:paraId="3DFAFAB6" w14:textId="1B3DEE12" w:rsidR="00F27597" w:rsidRDefault="00B850A4" w:rsidP="008F25DC">
      <w:pPr>
        <w:ind w:firstLine="720"/>
        <w:jc w:val="both"/>
      </w:pPr>
      <w:r>
        <w:t>Therefore, Infrastructure-as-code</w:t>
      </w:r>
      <w:r w:rsidR="00F00DBD" w:rsidRPr="00F00DBD">
        <w:t xml:space="preserve"> developed intended address that issue for launch pipeline ambient divergence. Under </w:t>
      </w:r>
      <w:proofErr w:type="spellStart"/>
      <w:r w:rsidR="00F00DBD" w:rsidRPr="00F00DBD">
        <w:t>IaC</w:t>
      </w:r>
      <w:proofErr w:type="spellEnd"/>
      <w:r w:rsidR="00F00DBD" w:rsidRPr="00F00DBD">
        <w:t xml:space="preserve">, study or infrastructure personnel are required to keep track on all parameters for each module or deploying scenario. Any setting eventually turns into a snowflake, or a singular arrangement that could be mechanically duplicated. Difficulties throughout deliveries are caused by inconsistent </w:t>
      </w:r>
      <w:r w:rsidR="00F27597" w:rsidRPr="00F00DBD">
        <w:t>surroundings. Therefore, Snowflakes</w:t>
      </w:r>
      <w:r w:rsidR="00F00DBD" w:rsidRPr="00F00DBD">
        <w:t xml:space="preserve"> requires methods for infrastructural management including upkeep, thus, makes mistakes more likely. This same fact whereby a deploying statement consistently transforms any goal atmosphere exactly the identical setup, despite of the system's beginning condition, is known as idempotency, which is also a tenet of Infrastructure-as-Code. Perhaps autonomously setting a given objective or deleting the old objective and generating a new habitat are ways to accomplish impotency.</w:t>
      </w:r>
      <w:r w:rsidR="00A61C3F" w:rsidRPr="00A61C3F">
        <w:t xml:space="preserve"> These "</w:t>
      </w:r>
      <w:r w:rsidR="00A61C3F" w:rsidRPr="00A61C3F">
        <w:rPr>
          <w:i/>
          <w:iCs/>
        </w:rPr>
        <w:t>configuration management</w:t>
      </w:r>
      <w:r w:rsidR="00A61C3F" w:rsidRPr="00A61C3F">
        <w:t>" technologies Chef\ Puppet\Ansible\</w:t>
      </w:r>
      <w:proofErr w:type="spellStart"/>
      <w:r w:rsidR="00A61C3F" w:rsidRPr="00A61C3F">
        <w:t>SaltStack</w:t>
      </w:r>
      <w:proofErr w:type="spellEnd"/>
      <w:r w:rsidR="00A61C3F" w:rsidRPr="00A61C3F">
        <w:t xml:space="preserve"> have all been created to deploy and administer applications on current hosts and final devices. Therefore, fact that CloudFormation but also Terraform are "orchestration\instrumentation applications" indicates that are created to provide hosts on their own, enabling additional instruments to handle host configuration. </w:t>
      </w:r>
      <w:r w:rsidR="00A61C3F">
        <w:t>Illustration</w:t>
      </w:r>
      <w:r w:rsidR="00A61C3F" w:rsidRPr="00A61C3F">
        <w:t xml:space="preserve"> </w:t>
      </w:r>
      <w:r w:rsidR="00A61C3F">
        <w:t>2</w:t>
      </w:r>
      <w:r w:rsidR="00A61C3F" w:rsidRPr="00A61C3F">
        <w:t xml:space="preserve"> summarises the results for the major widely used </w:t>
      </w:r>
      <w:proofErr w:type="spellStart"/>
      <w:r w:rsidR="00A61C3F" w:rsidRPr="00A61C3F">
        <w:t>IaC</w:t>
      </w:r>
      <w:proofErr w:type="spellEnd"/>
      <w:r w:rsidR="00A61C3F" w:rsidRPr="00A61C3F">
        <w:t xml:space="preserve"> instruments</w:t>
      </w:r>
      <w:r w:rsidR="00DC6CC8">
        <w:t xml:space="preserve"> [24]</w:t>
      </w:r>
      <w:r w:rsidR="00A61C3F" w:rsidRPr="00A61C3F">
        <w:t>.</w:t>
      </w:r>
      <w:r w:rsidR="001F4354">
        <w:t xml:space="preserve"> Furthermore, the following stage is to explain Ansible as well as virtualized environments.</w:t>
      </w:r>
    </w:p>
    <w:p w14:paraId="31E2EC6D" w14:textId="77777777" w:rsidR="00B75124" w:rsidRDefault="00B75124" w:rsidP="008F25DC">
      <w:pPr>
        <w:ind w:firstLine="720"/>
        <w:jc w:val="both"/>
      </w:pPr>
    </w:p>
    <w:p w14:paraId="65022273" w14:textId="77777777" w:rsidR="00A61C3F" w:rsidRDefault="00F27597" w:rsidP="00A61C3F">
      <w:pPr>
        <w:keepNext/>
        <w:jc w:val="both"/>
      </w:pPr>
      <w:r w:rsidRPr="00F27597">
        <w:rPr>
          <w:noProof/>
        </w:rPr>
        <w:lastRenderedPageBreak/>
        <w:drawing>
          <wp:inline distT="0" distB="0" distL="0" distR="0" wp14:anchorId="61370A53" wp14:editId="23E70DB5">
            <wp:extent cx="5731510" cy="128143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731510" cy="1281430"/>
                    </a:xfrm>
                    <a:prstGeom prst="rect">
                      <a:avLst/>
                    </a:prstGeom>
                  </pic:spPr>
                </pic:pic>
              </a:graphicData>
            </a:graphic>
          </wp:inline>
        </w:drawing>
      </w:r>
    </w:p>
    <w:p w14:paraId="1C9CE7F0" w14:textId="6994DACD" w:rsidR="00986FAA" w:rsidRPr="00B75124" w:rsidRDefault="00A61C3F" w:rsidP="00B75124">
      <w:pPr>
        <w:pStyle w:val="Caption"/>
        <w:jc w:val="both"/>
        <w:rPr>
          <w:rFonts w:ascii="Times New Roman" w:hAnsi="Times New Roman" w:cs="Times New Roman"/>
          <w:sz w:val="24"/>
          <w:szCs w:val="24"/>
        </w:rPr>
      </w:pPr>
      <w:r>
        <w:t xml:space="preserve">Illustration 2: </w:t>
      </w:r>
      <w:r w:rsidRPr="00A61C3F">
        <w:t>Major Infrastructure-as-Code platform comparisons [12].</w:t>
      </w:r>
    </w:p>
    <w:p w14:paraId="0F37ED9B" w14:textId="6FA313F8" w:rsidR="00B91078" w:rsidRPr="00B91078" w:rsidRDefault="00E0031F" w:rsidP="00B91078">
      <w:pPr>
        <w:pStyle w:val="Heading1"/>
      </w:pPr>
      <w:bookmarkStart w:id="2" w:name="_Toc119505132"/>
      <w:r>
        <w:t>Part 3</w:t>
      </w:r>
      <w:r w:rsidR="00986FAA">
        <w:t>. Ansible</w:t>
      </w:r>
      <w:bookmarkEnd w:id="2"/>
    </w:p>
    <w:p w14:paraId="0F4208DD" w14:textId="58DE1C13" w:rsidR="00CD0145" w:rsidRDefault="005E4848" w:rsidP="00B91078">
      <w:pPr>
        <w:ind w:firstLine="720"/>
        <w:jc w:val="both"/>
      </w:pPr>
      <w:r>
        <w:t>Ansible is a Python-based, free software(open-source) command-line programme for IT administration.</w:t>
      </w:r>
      <w:r w:rsidR="00D72121">
        <w:t xml:space="preserve"> Thus, </w:t>
      </w:r>
      <w:r>
        <w:t xml:space="preserve">ability to deliver applications, setup machines, and coordinate/orchestrate complex operations to enable the provision of applications, platform upgrades, and </w:t>
      </w:r>
      <w:r w:rsidR="003D3BFA">
        <w:t>extra</w:t>
      </w:r>
      <w:r w:rsidR="00D72121">
        <w:t xml:space="preserve"> [14], [15]</w:t>
      </w:r>
      <w:r w:rsidR="00DC6CC8">
        <w:t>, or [24]</w:t>
      </w:r>
      <w:r w:rsidR="003D3BFA">
        <w:t>.</w:t>
      </w:r>
      <w:r w:rsidR="00416E73">
        <w:t xml:space="preserve"> Nevertheless, can setup either Unix-like platforms and Microsoft Windows, and it operates on numerous Unix-like platforms. It has a clear(descriptive) syntax(language) of its design that it uses to define machine setup.</w:t>
      </w:r>
      <w:r w:rsidR="001B5DE0" w:rsidRPr="001B5DE0">
        <w:t xml:space="preserve"> </w:t>
      </w:r>
      <w:r w:rsidR="001B5DE0">
        <w:t xml:space="preserve">To financially fund and promote Ansible, Michael </w:t>
      </w:r>
      <w:proofErr w:type="spellStart"/>
      <w:r w:rsidR="001B5DE0">
        <w:t>DeHaan</w:t>
      </w:r>
      <w:proofErr w:type="spellEnd"/>
      <w:r w:rsidR="001B5DE0">
        <w:t xml:space="preserve">, Timothy </w:t>
      </w:r>
      <w:proofErr w:type="spellStart"/>
      <w:r w:rsidR="001B5DE0">
        <w:t>Gerla</w:t>
      </w:r>
      <w:proofErr w:type="spellEnd"/>
      <w:r w:rsidR="001B5DE0">
        <w:t xml:space="preserve">, and Said </w:t>
      </w:r>
      <w:proofErr w:type="spellStart"/>
      <w:r w:rsidR="001B5DE0">
        <w:t>Ziouani</w:t>
      </w:r>
      <w:proofErr w:type="spellEnd"/>
      <w:r w:rsidR="001B5DE0">
        <w:t xml:space="preserve"> formed the corporation known as Ansible [17]. Ansible was purchased by Red Hat in October 2015 [18]</w:t>
      </w:r>
      <w:r w:rsidR="00CD0145">
        <w:t>, [19]</w:t>
      </w:r>
      <w:r w:rsidR="00416E73">
        <w:t>. Ansible provides agentless and executes PowerShell directly when connected online momentarily over SSH or Windows Deployment Administration</w:t>
      </w:r>
      <w:r>
        <w:t xml:space="preserve"> </w:t>
      </w:r>
      <w:r w:rsidR="00D72121">
        <w:t>[16]</w:t>
      </w:r>
      <w:r w:rsidR="000E722E">
        <w:t>, [22]</w:t>
      </w:r>
      <w:r w:rsidR="00C46F09">
        <w:t>, [23]</w:t>
      </w:r>
      <w:r w:rsidR="00DC6CC8">
        <w:t>, or [24]</w:t>
      </w:r>
      <w:r w:rsidR="00D24B85">
        <w:t>.</w:t>
      </w:r>
      <w:r w:rsidR="00CD0145">
        <w:t xml:space="preserve"> </w:t>
      </w:r>
      <w:r w:rsidR="00CD0145" w:rsidRPr="00CD0145">
        <w:t xml:space="preserve">Additionally, outline the operation of </w:t>
      </w:r>
      <w:r w:rsidR="000E722E" w:rsidRPr="00CD0145">
        <w:t>Ansible</w:t>
      </w:r>
      <w:r w:rsidR="000E722E">
        <w:t>.</w:t>
      </w:r>
    </w:p>
    <w:p w14:paraId="14C61085" w14:textId="77777777" w:rsidR="00CD0145" w:rsidRDefault="00CD0145" w:rsidP="00CD0145">
      <w:pPr>
        <w:ind w:firstLine="720"/>
        <w:jc w:val="both"/>
      </w:pPr>
    </w:p>
    <w:p w14:paraId="3004E8D6" w14:textId="26371299" w:rsidR="00CD0145" w:rsidRDefault="00E0031F" w:rsidP="00CD0145">
      <w:pPr>
        <w:pStyle w:val="Heading2"/>
      </w:pPr>
      <w:bookmarkStart w:id="3" w:name="_Toc119505133"/>
      <w:r>
        <w:t>3.</w:t>
      </w:r>
      <w:r w:rsidR="00B91078">
        <w:t>1</w:t>
      </w:r>
      <w:r>
        <w:t xml:space="preserve">. </w:t>
      </w:r>
      <w:r w:rsidR="00CD0145">
        <w:t xml:space="preserve">How Ansible </w:t>
      </w:r>
      <w:r w:rsidR="00434F1E">
        <w:t>function</w:t>
      </w:r>
      <w:r w:rsidR="00CD0145">
        <w:t>.</w:t>
      </w:r>
      <w:bookmarkEnd w:id="3"/>
    </w:p>
    <w:p w14:paraId="57D708BD" w14:textId="7A716BAC" w:rsidR="00ED2F87" w:rsidRDefault="006A5C9C" w:rsidP="0024512C">
      <w:pPr>
        <w:ind w:firstLine="720"/>
        <w:jc w:val="both"/>
      </w:pPr>
      <w:r>
        <w:t xml:space="preserve">Such host-user oriented technology is comparable towards the Ansible programme. Usually, should exist a minimum of two networks(nodes) for Ansible to function. First is the administrator, sometimes referred to simply the Ansible "control node". Thus, second nodes are the managed hosts, or the hosts that the Ansible node will manage, whereas this node is where the Ansible software will be deployed. </w:t>
      </w:r>
      <w:r w:rsidRPr="006A5C9C">
        <w:t xml:space="preserve">Furthermore, describe the following </w:t>
      </w:r>
      <w:r>
        <w:t>I</w:t>
      </w:r>
      <w:r w:rsidRPr="006A5C9C">
        <w:t>llustration</w:t>
      </w:r>
      <w:r>
        <w:t xml:space="preserve"> </w:t>
      </w:r>
      <w:r w:rsidR="00C830EE">
        <w:t>3</w:t>
      </w:r>
      <w:r w:rsidRPr="006A5C9C">
        <w:t xml:space="preserve"> of the Ansible structure in more detail to help clarify the process</w:t>
      </w:r>
      <w:r w:rsidR="0032191C">
        <w:t xml:space="preserve"> [20]</w:t>
      </w:r>
      <w:r w:rsidR="000E722E">
        <w:t>, [22]</w:t>
      </w:r>
      <w:r w:rsidR="00C46F09">
        <w:t xml:space="preserve">, </w:t>
      </w:r>
      <w:r w:rsidR="00DC6CC8">
        <w:t xml:space="preserve">or </w:t>
      </w:r>
      <w:r w:rsidR="00C46F09">
        <w:t>[23]</w:t>
      </w:r>
      <w:r w:rsidR="00ED2F87">
        <w:t>:</w:t>
      </w:r>
    </w:p>
    <w:p w14:paraId="6C3C8C0F" w14:textId="77777777" w:rsidR="00037966" w:rsidRDefault="00037966" w:rsidP="0024512C">
      <w:pPr>
        <w:ind w:firstLine="720"/>
        <w:jc w:val="both"/>
      </w:pPr>
    </w:p>
    <w:p w14:paraId="7336B65D" w14:textId="77777777" w:rsidR="00A77B9C" w:rsidRDefault="00ED2F87" w:rsidP="0024512C">
      <w:pPr>
        <w:pStyle w:val="ListParagraph"/>
        <w:numPr>
          <w:ilvl w:val="0"/>
          <w:numId w:val="2"/>
        </w:numPr>
        <w:jc w:val="both"/>
      </w:pPr>
      <w:r w:rsidRPr="0032191C">
        <w:rPr>
          <w:b/>
          <w:bCs/>
        </w:rPr>
        <w:t>Control node</w:t>
      </w:r>
      <w:r w:rsidR="00A77B9C" w:rsidRPr="0032191C">
        <w:rPr>
          <w:b/>
          <w:bCs/>
        </w:rPr>
        <w:t>:</w:t>
      </w:r>
      <w:r w:rsidR="00A77B9C">
        <w:t xml:space="preserve"> </w:t>
      </w:r>
      <w:r w:rsidR="00A77B9C" w:rsidRPr="00A77B9C">
        <w:t xml:space="preserve">Ansible installation device. </w:t>
      </w:r>
    </w:p>
    <w:p w14:paraId="75FC02DD" w14:textId="18E386E9" w:rsidR="00A77B9C" w:rsidRDefault="00A77B9C" w:rsidP="0024512C">
      <w:pPr>
        <w:pStyle w:val="ListParagraph"/>
        <w:numPr>
          <w:ilvl w:val="0"/>
          <w:numId w:val="2"/>
        </w:numPr>
        <w:jc w:val="both"/>
      </w:pPr>
      <w:r w:rsidRPr="0032191C">
        <w:rPr>
          <w:b/>
          <w:bCs/>
        </w:rPr>
        <w:t>Ansible Playbooks:</w:t>
      </w:r>
      <w:r w:rsidRPr="00A77B9C">
        <w:t xml:space="preserve"> </w:t>
      </w:r>
      <w:r>
        <w:t>The key to Ansible's power resides entirely within the playbooks.</w:t>
      </w:r>
      <w:r w:rsidR="0046636A">
        <w:t xml:space="preserve"> </w:t>
      </w:r>
      <w:r>
        <w:t>A playbook serves provides Ansible's blueprint or collection of directions for how this must have to be done once it connects with a computer system. Playbooks are authored using YAML, that also is just another name for XML.</w:t>
      </w:r>
    </w:p>
    <w:p w14:paraId="37C2E249" w14:textId="11CC3455" w:rsidR="00A77B9C" w:rsidRDefault="00A77B9C" w:rsidP="0024512C">
      <w:pPr>
        <w:pStyle w:val="ListParagraph"/>
        <w:numPr>
          <w:ilvl w:val="0"/>
          <w:numId w:val="2"/>
        </w:numPr>
        <w:jc w:val="both"/>
      </w:pPr>
      <w:r w:rsidRPr="0046636A">
        <w:rPr>
          <w:b/>
          <w:bCs/>
        </w:rPr>
        <w:t>Ansible Tasks</w:t>
      </w:r>
      <w:r>
        <w:t xml:space="preserve">: </w:t>
      </w:r>
      <w:r w:rsidRPr="00A77B9C">
        <w:t>Method that Ansible must carry out.</w:t>
      </w:r>
    </w:p>
    <w:p w14:paraId="62006A75" w14:textId="6CE4FB1B" w:rsidR="0046636A" w:rsidRDefault="0046636A" w:rsidP="0024512C">
      <w:pPr>
        <w:pStyle w:val="ListParagraph"/>
        <w:numPr>
          <w:ilvl w:val="0"/>
          <w:numId w:val="2"/>
        </w:numPr>
        <w:jc w:val="both"/>
      </w:pPr>
      <w:r w:rsidRPr="0032191C">
        <w:rPr>
          <w:b/>
          <w:bCs/>
        </w:rPr>
        <w:t>Ansible inventory:</w:t>
      </w:r>
      <w:r>
        <w:t xml:space="preserve"> </w:t>
      </w:r>
      <w:r w:rsidRPr="0046636A">
        <w:t>Internet addresses plus appellation credentials for the machines that need to be handled</w:t>
      </w:r>
    </w:p>
    <w:p w14:paraId="6A6B7389" w14:textId="487405D9" w:rsidR="00A77B9C" w:rsidRDefault="00A77B9C" w:rsidP="0024512C">
      <w:pPr>
        <w:pStyle w:val="ListParagraph"/>
        <w:numPr>
          <w:ilvl w:val="0"/>
          <w:numId w:val="2"/>
        </w:numPr>
        <w:jc w:val="both"/>
      </w:pPr>
      <w:r w:rsidRPr="0032191C">
        <w:rPr>
          <w:b/>
          <w:bCs/>
        </w:rPr>
        <w:t>Ansible Play</w:t>
      </w:r>
      <w:r>
        <w:t>:</w:t>
      </w:r>
      <w:r w:rsidR="0046636A" w:rsidRPr="0046636A">
        <w:t xml:space="preserve"> </w:t>
      </w:r>
      <w:r w:rsidR="0046636A">
        <w:t>R</w:t>
      </w:r>
      <w:r w:rsidR="0046636A" w:rsidRPr="0046636A">
        <w:t>uns are often a collection of actions taken on certain servers to carry out specific duties.</w:t>
      </w:r>
    </w:p>
    <w:p w14:paraId="1D5DCB7D" w14:textId="634CBBC4" w:rsidR="00A77B9C" w:rsidRDefault="00A77B9C" w:rsidP="0024512C">
      <w:pPr>
        <w:pStyle w:val="ListParagraph"/>
        <w:numPr>
          <w:ilvl w:val="0"/>
          <w:numId w:val="2"/>
        </w:numPr>
        <w:jc w:val="both"/>
      </w:pPr>
      <w:r w:rsidRPr="0032191C">
        <w:rPr>
          <w:b/>
          <w:bCs/>
        </w:rPr>
        <w:t>Ansible Roles:</w:t>
      </w:r>
      <w:r w:rsidR="0046636A" w:rsidRPr="0046636A">
        <w:t xml:space="preserve"> </w:t>
      </w:r>
      <w:r w:rsidR="0046636A">
        <w:t>Depending upon a recognised folder architecture, this enables the automated loading of associated vars documents, operations, and Ansible artefacts. In organising duties, responsibilities are organisational elements that may be allocated to a group of servers.</w:t>
      </w:r>
    </w:p>
    <w:p w14:paraId="2294672B" w14:textId="4D78DCBA" w:rsidR="00A77B9C" w:rsidRPr="0032191C" w:rsidRDefault="00A77B9C" w:rsidP="0024512C">
      <w:pPr>
        <w:pStyle w:val="ListParagraph"/>
        <w:numPr>
          <w:ilvl w:val="0"/>
          <w:numId w:val="2"/>
        </w:numPr>
        <w:jc w:val="both"/>
      </w:pPr>
      <w:r w:rsidRPr="0032191C">
        <w:rPr>
          <w:b/>
          <w:bCs/>
        </w:rPr>
        <w:t>Module:</w:t>
      </w:r>
      <w:r w:rsidR="0046636A" w:rsidRPr="0032191C">
        <w:rPr>
          <w:b/>
          <w:bCs/>
        </w:rPr>
        <w:t xml:space="preserve"> </w:t>
      </w:r>
      <w:r w:rsidR="0032191C" w:rsidRPr="0032191C">
        <w:t>Effectively on distant servers, using specified instructions</w:t>
      </w:r>
    </w:p>
    <w:p w14:paraId="3A97C68A" w14:textId="5E2046D1" w:rsidR="00A77B9C" w:rsidRPr="0032191C" w:rsidRDefault="00A77B9C" w:rsidP="0024512C">
      <w:pPr>
        <w:pStyle w:val="ListParagraph"/>
        <w:numPr>
          <w:ilvl w:val="0"/>
          <w:numId w:val="2"/>
        </w:numPr>
        <w:jc w:val="both"/>
      </w:pPr>
      <w:r w:rsidRPr="0032191C">
        <w:rPr>
          <w:b/>
          <w:bCs/>
        </w:rPr>
        <w:t>Handlers</w:t>
      </w:r>
      <w:r w:rsidR="0032191C">
        <w:rPr>
          <w:b/>
          <w:bCs/>
        </w:rPr>
        <w:t xml:space="preserve">: </w:t>
      </w:r>
      <w:r w:rsidR="0032191C" w:rsidRPr="0032191C">
        <w:t>Exactly once an occasion calls the handler could it get put into action.</w:t>
      </w:r>
    </w:p>
    <w:p w14:paraId="140BE0FF" w14:textId="0BD2C6E6" w:rsidR="00ED2F87" w:rsidRPr="00B75124" w:rsidRDefault="00A77B9C" w:rsidP="00A77B9C">
      <w:pPr>
        <w:pStyle w:val="ListParagraph"/>
        <w:numPr>
          <w:ilvl w:val="0"/>
          <w:numId w:val="2"/>
        </w:numPr>
        <w:jc w:val="both"/>
        <w:rPr>
          <w:b/>
          <w:bCs/>
        </w:rPr>
      </w:pPr>
      <w:r w:rsidRPr="0032191C">
        <w:rPr>
          <w:b/>
          <w:bCs/>
        </w:rPr>
        <w:t>Templates</w:t>
      </w:r>
      <w:r w:rsidR="0032191C">
        <w:rPr>
          <w:b/>
          <w:bCs/>
        </w:rPr>
        <w:t xml:space="preserve">: </w:t>
      </w:r>
      <w:r w:rsidR="00061E58">
        <w:t>I</w:t>
      </w:r>
      <w:r w:rsidR="0032191C" w:rsidRPr="0032191C">
        <w:t>nclude documents with the</w:t>
      </w:r>
      <w:r w:rsidR="00061E58">
        <w:t xml:space="preserve"> “</w:t>
      </w:r>
      <w:r w:rsidR="00061E58" w:rsidRPr="0032191C">
        <w:t>. j</w:t>
      </w:r>
      <w:r w:rsidR="0032191C" w:rsidRPr="0032191C">
        <w:t>2</w:t>
      </w:r>
      <w:r w:rsidR="00061E58">
        <w:t>”</w:t>
      </w:r>
      <w:r w:rsidR="0032191C" w:rsidRPr="0032191C">
        <w:t xml:space="preserve"> extensions that utilise the Jinja2 script language in Python.</w:t>
      </w:r>
    </w:p>
    <w:p w14:paraId="30251FB3" w14:textId="77777777" w:rsidR="00B75124" w:rsidRPr="0032191C" w:rsidRDefault="00B75124" w:rsidP="00B75124">
      <w:pPr>
        <w:pStyle w:val="ListParagraph"/>
        <w:jc w:val="both"/>
        <w:rPr>
          <w:b/>
          <w:bCs/>
        </w:rPr>
      </w:pPr>
    </w:p>
    <w:p w14:paraId="086369B1" w14:textId="77777777" w:rsidR="00C830EE" w:rsidRDefault="00C830EE" w:rsidP="00C830EE">
      <w:pPr>
        <w:keepNext/>
        <w:ind w:firstLine="720"/>
        <w:jc w:val="both"/>
      </w:pPr>
      <w:r>
        <w:rPr>
          <w:noProof/>
        </w:rPr>
        <w:lastRenderedPageBreak/>
        <w:drawing>
          <wp:inline distT="0" distB="0" distL="0" distR="0" wp14:anchorId="22E1FA5E" wp14:editId="1714E8A5">
            <wp:extent cx="4752975" cy="2695599"/>
            <wp:effectExtent l="0" t="0" r="0" b="9525"/>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8584" cy="2698780"/>
                    </a:xfrm>
                    <a:prstGeom prst="rect">
                      <a:avLst/>
                    </a:prstGeom>
                    <a:noFill/>
                    <a:ln>
                      <a:noFill/>
                    </a:ln>
                  </pic:spPr>
                </pic:pic>
              </a:graphicData>
            </a:graphic>
          </wp:inline>
        </w:drawing>
      </w:r>
    </w:p>
    <w:p w14:paraId="29DE418F" w14:textId="57183CEF" w:rsidR="00383B48" w:rsidRDefault="00C830EE" w:rsidP="00383B48">
      <w:pPr>
        <w:pStyle w:val="Caption"/>
        <w:jc w:val="both"/>
      </w:pPr>
      <w:r>
        <w:t xml:space="preserve">Illustration 3: </w:t>
      </w:r>
      <w:r w:rsidRPr="00C830EE">
        <w:t>Illustration of the Ansible Structure</w:t>
      </w:r>
      <w:r>
        <w:t>/Architecture (</w:t>
      </w:r>
      <w:hyperlink r:id="rId11" w:history="1">
        <w:r w:rsidRPr="009E5BB5">
          <w:rPr>
            <w:rStyle w:val="Hyperlink"/>
          </w:rPr>
          <w:t>https://www.rogerperkin.co.uk/network-automation/ansible/what-is-ansible/</w:t>
        </w:r>
      </w:hyperlink>
      <w:r>
        <w:t>).</w:t>
      </w:r>
    </w:p>
    <w:p w14:paraId="57E685A6" w14:textId="77777777" w:rsidR="00383B48" w:rsidRPr="00383B48" w:rsidRDefault="00383B48" w:rsidP="00383B48">
      <w:pPr>
        <w:rPr>
          <w:lang w:eastAsia="en-US"/>
        </w:rPr>
      </w:pPr>
    </w:p>
    <w:p w14:paraId="04F3945F" w14:textId="5CE89C85" w:rsidR="00D42A64" w:rsidRDefault="0032191C" w:rsidP="00D42A64">
      <w:pPr>
        <w:pStyle w:val="Heading2"/>
      </w:pPr>
      <w:bookmarkStart w:id="4" w:name="_Toc119505134"/>
      <w:r>
        <w:t>3.</w:t>
      </w:r>
      <w:r w:rsidR="00B91078">
        <w:t>2</w:t>
      </w:r>
      <w:r>
        <w:t xml:space="preserve"> Advantages and Disadvantages of Ansible</w:t>
      </w:r>
      <w:bookmarkEnd w:id="4"/>
    </w:p>
    <w:p w14:paraId="05D398C8" w14:textId="728D6185" w:rsidR="004D71E8" w:rsidRPr="004D71E8" w:rsidRDefault="004D71E8" w:rsidP="00383B48">
      <w:pPr>
        <w:ind w:firstLine="720"/>
        <w:jc w:val="both"/>
      </w:pPr>
      <w:r w:rsidRPr="004D71E8">
        <w:t xml:space="preserve">Additionally, the benefits and drawbacks of </w:t>
      </w:r>
      <w:r>
        <w:t>A</w:t>
      </w:r>
      <w:r w:rsidRPr="004D71E8">
        <w:t>nsible</w:t>
      </w:r>
      <w:r>
        <w:t xml:space="preserve"> [21]</w:t>
      </w:r>
      <w:r w:rsidR="000E722E">
        <w:t>, [15], [22]</w:t>
      </w:r>
      <w:r w:rsidR="00C46F09">
        <w:t xml:space="preserve">, </w:t>
      </w:r>
      <w:r w:rsidR="00DC6CC8">
        <w:t xml:space="preserve">or </w:t>
      </w:r>
      <w:r w:rsidR="00C46F09">
        <w:t>[23]</w:t>
      </w:r>
      <w:r>
        <w:t xml:space="preserve"> shown in Table </w:t>
      </w:r>
      <w:r w:rsidR="000E722E">
        <w:t>1.</w:t>
      </w:r>
    </w:p>
    <w:p w14:paraId="2374C4B9" w14:textId="29A77F3F" w:rsidR="00E875BA" w:rsidRDefault="00E875BA" w:rsidP="00E875BA"/>
    <w:p w14:paraId="703172EB" w14:textId="02E7D4CD" w:rsidR="007A577A" w:rsidRPr="00E875BA" w:rsidRDefault="004D71E8" w:rsidP="007A577A">
      <w:pPr>
        <w:jc w:val="center"/>
      </w:pPr>
      <w:r>
        <w:t>Table</w:t>
      </w:r>
      <w:r w:rsidR="007A577A">
        <w:t xml:space="preserve"> 1</w:t>
      </w:r>
    </w:p>
    <w:tbl>
      <w:tblPr>
        <w:tblStyle w:val="TableGrid"/>
        <w:tblW w:w="0" w:type="auto"/>
        <w:tblLook w:val="04A0" w:firstRow="1" w:lastRow="0" w:firstColumn="1" w:lastColumn="0" w:noHBand="0" w:noVBand="1"/>
      </w:tblPr>
      <w:tblGrid>
        <w:gridCol w:w="4508"/>
        <w:gridCol w:w="4508"/>
      </w:tblGrid>
      <w:tr w:rsidR="00D42A64" w14:paraId="051AD039" w14:textId="77777777" w:rsidTr="00D42A64">
        <w:tc>
          <w:tcPr>
            <w:tcW w:w="4508" w:type="dxa"/>
          </w:tcPr>
          <w:p w14:paraId="1B1E2918" w14:textId="785D10A4" w:rsidR="00D42A64" w:rsidRDefault="00D42A64" w:rsidP="0024512C">
            <w:pPr>
              <w:jc w:val="both"/>
            </w:pPr>
            <w:r>
              <w:t>Advantages</w:t>
            </w:r>
          </w:p>
        </w:tc>
        <w:tc>
          <w:tcPr>
            <w:tcW w:w="4508" w:type="dxa"/>
          </w:tcPr>
          <w:p w14:paraId="6F1B4B0B" w14:textId="3C1EF6BB" w:rsidR="00D42A64" w:rsidRDefault="00D42A64" w:rsidP="0024512C">
            <w:pPr>
              <w:jc w:val="both"/>
            </w:pPr>
            <w:r>
              <w:t>Disadvantages</w:t>
            </w:r>
          </w:p>
        </w:tc>
      </w:tr>
      <w:tr w:rsidR="00D42A64" w14:paraId="129B3EDE" w14:textId="77777777" w:rsidTr="00D42A64">
        <w:tc>
          <w:tcPr>
            <w:tcW w:w="4508" w:type="dxa"/>
          </w:tcPr>
          <w:p w14:paraId="1E45C517" w14:textId="77777777" w:rsidR="00D42A64" w:rsidRDefault="004F1F63" w:rsidP="0024512C">
            <w:pPr>
              <w:pStyle w:val="ListParagraph"/>
              <w:numPr>
                <w:ilvl w:val="0"/>
                <w:numId w:val="6"/>
              </w:numPr>
              <w:jc w:val="both"/>
            </w:pPr>
            <w:r w:rsidRPr="004F1F63">
              <w:t>Ansible is a cost-free accessible toolset.</w:t>
            </w:r>
          </w:p>
          <w:p w14:paraId="70B2CB7C" w14:textId="364C0AC4" w:rsidR="004F1F63" w:rsidRDefault="004F1F63" w:rsidP="0024512C">
            <w:pPr>
              <w:jc w:val="both"/>
            </w:pPr>
          </w:p>
        </w:tc>
        <w:tc>
          <w:tcPr>
            <w:tcW w:w="4508" w:type="dxa"/>
          </w:tcPr>
          <w:p w14:paraId="16353768" w14:textId="5A5CA725" w:rsidR="00D42A64" w:rsidRDefault="00E875BA" w:rsidP="0024512C">
            <w:pPr>
              <w:pStyle w:val="ListParagraph"/>
              <w:numPr>
                <w:ilvl w:val="0"/>
                <w:numId w:val="6"/>
              </w:numPr>
              <w:jc w:val="both"/>
            </w:pPr>
            <w:r w:rsidRPr="00E875BA">
              <w:t xml:space="preserve">Ansible uses a pushing technique instead of a </w:t>
            </w:r>
            <w:r>
              <w:t>p</w:t>
            </w:r>
            <w:r w:rsidRPr="00E875BA">
              <w:t>ulling approach, in contrast to Chef. Users must think about utilising Ansible Tower</w:t>
            </w:r>
            <w:r>
              <w:t>.</w:t>
            </w:r>
          </w:p>
        </w:tc>
      </w:tr>
      <w:tr w:rsidR="00D42A64" w14:paraId="6D78924A" w14:textId="77777777" w:rsidTr="00D42A64">
        <w:tc>
          <w:tcPr>
            <w:tcW w:w="4508" w:type="dxa"/>
          </w:tcPr>
          <w:p w14:paraId="68C772F5" w14:textId="2FB09086" w:rsidR="00D42A64" w:rsidRDefault="004F1F63" w:rsidP="0024512C">
            <w:pPr>
              <w:pStyle w:val="ListParagraph"/>
              <w:numPr>
                <w:ilvl w:val="0"/>
                <w:numId w:val="6"/>
              </w:numPr>
              <w:jc w:val="both"/>
            </w:pPr>
            <w:r>
              <w:t>Really straightforward to build together and utilise: Utilization Ansible's playbooks doesn't require any specialised programming knowledge.</w:t>
            </w:r>
          </w:p>
        </w:tc>
        <w:tc>
          <w:tcPr>
            <w:tcW w:w="4508" w:type="dxa"/>
          </w:tcPr>
          <w:p w14:paraId="46921691" w14:textId="6920A1E8" w:rsidR="00D42A64" w:rsidRDefault="00E875BA" w:rsidP="0024512C">
            <w:pPr>
              <w:pStyle w:val="ListParagraph"/>
              <w:numPr>
                <w:ilvl w:val="0"/>
                <w:numId w:val="6"/>
              </w:numPr>
              <w:jc w:val="both"/>
            </w:pPr>
            <w:r w:rsidRPr="00E875BA">
              <w:t>For newcomers checking use Ansible for the initial instance, the complimentary courses and instruction do not offer the same level of detail and simplicity.</w:t>
            </w:r>
          </w:p>
        </w:tc>
      </w:tr>
      <w:tr w:rsidR="00D42A64" w14:paraId="14E92772" w14:textId="77777777" w:rsidTr="00D42A64">
        <w:tc>
          <w:tcPr>
            <w:tcW w:w="4508" w:type="dxa"/>
          </w:tcPr>
          <w:p w14:paraId="45910403" w14:textId="2E30B508" w:rsidR="00D42A64" w:rsidRDefault="004F1F63" w:rsidP="0024512C">
            <w:pPr>
              <w:pStyle w:val="ListParagraph"/>
              <w:numPr>
                <w:ilvl w:val="0"/>
                <w:numId w:val="6"/>
              </w:numPr>
              <w:jc w:val="both"/>
            </w:pPr>
            <w:r w:rsidRPr="004F1F63">
              <w:t>Ansible is extremely effective at modelling even the most complicated IT procedures.</w:t>
            </w:r>
          </w:p>
        </w:tc>
        <w:tc>
          <w:tcPr>
            <w:tcW w:w="4508" w:type="dxa"/>
          </w:tcPr>
          <w:p w14:paraId="6753CCEA" w14:textId="4A981F5E" w:rsidR="00D42A64" w:rsidRDefault="00E875BA" w:rsidP="0024512C">
            <w:pPr>
              <w:pStyle w:val="ListParagraph"/>
              <w:numPr>
                <w:ilvl w:val="0"/>
                <w:numId w:val="6"/>
              </w:numPr>
              <w:jc w:val="both"/>
            </w:pPr>
            <w:r w:rsidRPr="00E875BA">
              <w:t>Provisional Microsoft Functionality: Ansible is currently in the developing stages of attempting to expand assistance for Microsoft; however, next editions of Ansible are promised to provide greater Windows compatibility.</w:t>
            </w:r>
          </w:p>
        </w:tc>
      </w:tr>
      <w:tr w:rsidR="00D42A64" w14:paraId="379B2E0B" w14:textId="77777777" w:rsidTr="00D42A64">
        <w:tc>
          <w:tcPr>
            <w:tcW w:w="4508" w:type="dxa"/>
          </w:tcPr>
          <w:p w14:paraId="4F9AEC3F" w14:textId="405B9C2C" w:rsidR="00D42A64" w:rsidRDefault="004F1F63" w:rsidP="0024512C">
            <w:pPr>
              <w:pStyle w:val="ListParagraph"/>
              <w:numPr>
                <w:ilvl w:val="0"/>
                <w:numId w:val="6"/>
              </w:numPr>
              <w:jc w:val="both"/>
            </w:pPr>
            <w:r>
              <w:t>Adaptable: Regardless of location the software is installed, coordinate the complete infrastructure. So, adjust it to suit requirements.</w:t>
            </w:r>
          </w:p>
        </w:tc>
        <w:tc>
          <w:tcPr>
            <w:tcW w:w="4508" w:type="dxa"/>
          </w:tcPr>
          <w:p w14:paraId="056610B2" w14:textId="46693EB5" w:rsidR="00D42A64" w:rsidRDefault="001F062D" w:rsidP="0024512C">
            <w:pPr>
              <w:pStyle w:val="ListParagraph"/>
              <w:numPr>
                <w:ilvl w:val="0"/>
                <w:numId w:val="6"/>
              </w:numPr>
              <w:jc w:val="both"/>
            </w:pPr>
            <w:r w:rsidRPr="001F062D">
              <w:t>A fee is required to use Ansible Tower.</w:t>
            </w:r>
          </w:p>
        </w:tc>
      </w:tr>
      <w:tr w:rsidR="00D42A64" w14:paraId="2B2486A1" w14:textId="77777777" w:rsidTr="00D42A64">
        <w:tc>
          <w:tcPr>
            <w:tcW w:w="4508" w:type="dxa"/>
          </w:tcPr>
          <w:p w14:paraId="57422A5F" w14:textId="0A7B3B28" w:rsidR="00D42A64" w:rsidRDefault="00A931DF" w:rsidP="009E48C1">
            <w:pPr>
              <w:pStyle w:val="ListParagraph"/>
              <w:numPr>
                <w:ilvl w:val="0"/>
                <w:numId w:val="6"/>
              </w:numPr>
              <w:jc w:val="both"/>
            </w:pPr>
            <w:r>
              <w:t xml:space="preserve">Agentless: Neither additional application </w:t>
            </w:r>
            <w:r w:rsidR="009E48C1">
              <w:t>nor</w:t>
            </w:r>
            <w:r>
              <w:t xml:space="preserve"> security gates </w:t>
            </w:r>
            <w:proofErr w:type="gramStart"/>
            <w:r>
              <w:t>have to</w:t>
            </w:r>
            <w:proofErr w:type="gramEnd"/>
            <w:r>
              <w:t xml:space="preserve"> be installed on the user computers for automation. There is absolutely no </w:t>
            </w:r>
            <w:r>
              <w:lastRenderedPageBreak/>
              <w:t>requirement to establish a distinct managerial organisation.</w:t>
            </w:r>
          </w:p>
        </w:tc>
        <w:tc>
          <w:tcPr>
            <w:tcW w:w="4508" w:type="dxa"/>
          </w:tcPr>
          <w:p w14:paraId="20605834" w14:textId="796D2428" w:rsidR="00D42A64" w:rsidRDefault="001F062D" w:rsidP="0024512C">
            <w:pPr>
              <w:pStyle w:val="ListParagraph"/>
              <w:numPr>
                <w:ilvl w:val="0"/>
                <w:numId w:val="6"/>
              </w:numPr>
              <w:jc w:val="both"/>
            </w:pPr>
            <w:r>
              <w:lastRenderedPageBreak/>
              <w:t xml:space="preserve">The Interface of Ansible Tower is not particularly client friendly. There are various alarms and noises, which </w:t>
            </w:r>
            <w:r>
              <w:lastRenderedPageBreak/>
              <w:t>might occasionally be too much to handle.</w:t>
            </w:r>
          </w:p>
        </w:tc>
      </w:tr>
      <w:tr w:rsidR="00D42A64" w14:paraId="6D86F76F" w14:textId="77777777" w:rsidTr="00D42A64">
        <w:tc>
          <w:tcPr>
            <w:tcW w:w="4508" w:type="dxa"/>
          </w:tcPr>
          <w:p w14:paraId="334D89C2" w14:textId="05462745" w:rsidR="00D42A64" w:rsidRDefault="00A931DF" w:rsidP="009E48C1">
            <w:pPr>
              <w:pStyle w:val="ListParagraph"/>
              <w:numPr>
                <w:ilvl w:val="0"/>
                <w:numId w:val="6"/>
              </w:numPr>
              <w:jc w:val="both"/>
            </w:pPr>
            <w:r w:rsidRPr="00A931DF">
              <w:lastRenderedPageBreak/>
              <w:t xml:space="preserve">Cost effective: None additional programs </w:t>
            </w:r>
            <w:r w:rsidR="007A577A" w:rsidRPr="00A931DF">
              <w:t>must</w:t>
            </w:r>
            <w:r w:rsidRPr="00A931DF">
              <w:t xml:space="preserve"> be installed, and the host has greater space for defined scope.</w:t>
            </w:r>
          </w:p>
        </w:tc>
        <w:tc>
          <w:tcPr>
            <w:tcW w:w="4508" w:type="dxa"/>
          </w:tcPr>
          <w:p w14:paraId="40AAA4F4" w14:textId="77777777" w:rsidR="00D42A64" w:rsidRDefault="00D42A64" w:rsidP="00E875BA"/>
        </w:tc>
      </w:tr>
    </w:tbl>
    <w:p w14:paraId="7E827207" w14:textId="77777777" w:rsidR="00DC6CC8" w:rsidRDefault="00DC6CC8" w:rsidP="00D42A64">
      <w:pPr>
        <w:pStyle w:val="Heading2"/>
      </w:pPr>
    </w:p>
    <w:p w14:paraId="529992BF" w14:textId="77777777" w:rsidR="00EC5073" w:rsidRDefault="00DC6CC8" w:rsidP="00DC6CC8">
      <w:pPr>
        <w:pStyle w:val="Heading1"/>
      </w:pPr>
      <w:bookmarkStart w:id="5" w:name="_Toc119505135"/>
      <w:r>
        <w:t>Part 4. Virtual</w:t>
      </w:r>
      <w:r w:rsidR="00EC5073">
        <w:t xml:space="preserve"> Machines</w:t>
      </w:r>
      <w:bookmarkEnd w:id="5"/>
    </w:p>
    <w:p w14:paraId="4D507403" w14:textId="41A20F91" w:rsidR="00C14B91" w:rsidRDefault="00C14B91" w:rsidP="009E48C1">
      <w:pPr>
        <w:ind w:firstLine="720"/>
        <w:jc w:val="both"/>
      </w:pPr>
      <w:r w:rsidRPr="00C14B91">
        <w:t>Simulations that imitate a real computer in technology are called virtual machines (VMs). Composites typically consist of several documents, including those storing the virtual machine's settings, memory for the digital storage device, plus a few pictures that capture the status of the virtual environment at specific times</w:t>
      </w:r>
      <w:r w:rsidR="00582AF8">
        <w:t xml:space="preserve"> [25]</w:t>
      </w:r>
      <w:r w:rsidRPr="00C14B91">
        <w:t>.</w:t>
      </w:r>
    </w:p>
    <w:p w14:paraId="013BF47D" w14:textId="77777777" w:rsidR="00383B48" w:rsidRDefault="00383B48" w:rsidP="009E48C1">
      <w:pPr>
        <w:ind w:firstLine="720"/>
        <w:jc w:val="both"/>
      </w:pPr>
    </w:p>
    <w:p w14:paraId="44D36F8F" w14:textId="1A341D90" w:rsidR="00C14B91" w:rsidRDefault="00C14B91" w:rsidP="009E48C1">
      <w:pPr>
        <w:pStyle w:val="Heading2"/>
        <w:jc w:val="both"/>
        <w:rPr>
          <w:sz w:val="36"/>
          <w:szCs w:val="36"/>
        </w:rPr>
      </w:pPr>
      <w:bookmarkStart w:id="6" w:name="_Toc119505136"/>
      <w:r>
        <w:t>4.1</w:t>
      </w:r>
      <w:r w:rsidR="00B91078">
        <w:t>.</w:t>
      </w:r>
      <w:r>
        <w:t xml:space="preserve"> Hypervisors</w:t>
      </w:r>
      <w:bookmarkEnd w:id="6"/>
    </w:p>
    <w:p w14:paraId="4257F62B" w14:textId="5A3B6710" w:rsidR="009E48C1" w:rsidRDefault="00C14B91" w:rsidP="009E48C1">
      <w:pPr>
        <w:ind w:firstLine="720"/>
        <w:jc w:val="both"/>
      </w:pPr>
      <w:r w:rsidRPr="00C14B91">
        <w:t>The computer framework that manages VMs is called a hypervisor. It acts as a bridge seen across virtual machine and the underpinning real devices, making sure either gets accessibility to the components it requires to run. Additionally, it makes certain all the instances do not really conflict with one another by using up each participant 's ram or processing power.</w:t>
      </w:r>
      <w:r w:rsidR="009E48C1">
        <w:t xml:space="preserve"> Two categories of virtualization exist</w:t>
      </w:r>
      <w:r w:rsidR="00582AF8">
        <w:t xml:space="preserve"> [25]</w:t>
      </w:r>
      <w:r w:rsidR="009E48C1">
        <w:t>:</w:t>
      </w:r>
    </w:p>
    <w:p w14:paraId="432B2E03" w14:textId="2C385AB6" w:rsidR="009E48C1" w:rsidRDefault="009E48C1" w:rsidP="009E48C1">
      <w:pPr>
        <w:pStyle w:val="ListParagraph"/>
        <w:numPr>
          <w:ilvl w:val="0"/>
          <w:numId w:val="2"/>
        </w:numPr>
        <w:jc w:val="both"/>
      </w:pPr>
      <w:r>
        <w:t>This same conventional OS platform is completely replaced by type 1 - "bare-metal" virtualization software, which interface therewith the fundamental material assets. Therefore, frequently show up in situations involving virtual hosts.</w:t>
      </w:r>
    </w:p>
    <w:p w14:paraId="0C253916" w14:textId="60CF4D3B" w:rsidR="00B75124" w:rsidRDefault="009E48C1" w:rsidP="00B75124">
      <w:pPr>
        <w:pStyle w:val="ListParagraph"/>
        <w:numPr>
          <w:ilvl w:val="0"/>
          <w:numId w:val="2"/>
        </w:numPr>
        <w:jc w:val="both"/>
      </w:pPr>
      <w:r>
        <w:t>Type 2 virtualization function upon an established OS as a software. These are primarily frequently used on interface machines to execute different OSs, but since VMs rely on the guest OS to control and acquire the actual physical technology, they have a price cost.</w:t>
      </w:r>
    </w:p>
    <w:p w14:paraId="40553267" w14:textId="77777777" w:rsidR="00582AF8" w:rsidRDefault="00582AF8" w:rsidP="00582AF8">
      <w:pPr>
        <w:jc w:val="both"/>
      </w:pPr>
    </w:p>
    <w:p w14:paraId="4CDD4AAB" w14:textId="77777777" w:rsidR="00582AF8" w:rsidRDefault="00582AF8" w:rsidP="00582AF8">
      <w:pPr>
        <w:keepNext/>
        <w:jc w:val="both"/>
      </w:pPr>
      <w:r>
        <w:rPr>
          <w:noProof/>
        </w:rPr>
        <w:drawing>
          <wp:inline distT="0" distB="0" distL="0" distR="0" wp14:anchorId="5F09F0C0" wp14:editId="1B65D3A3">
            <wp:extent cx="5502910" cy="2698115"/>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2910" cy="2698115"/>
                    </a:xfrm>
                    <a:prstGeom prst="rect">
                      <a:avLst/>
                    </a:prstGeom>
                    <a:noFill/>
                    <a:ln>
                      <a:noFill/>
                    </a:ln>
                  </pic:spPr>
                </pic:pic>
              </a:graphicData>
            </a:graphic>
          </wp:inline>
        </w:drawing>
      </w:r>
    </w:p>
    <w:p w14:paraId="60865930" w14:textId="741F0579" w:rsidR="00582AF8" w:rsidRDefault="00582AF8" w:rsidP="00582AF8">
      <w:pPr>
        <w:pStyle w:val="Caption"/>
        <w:jc w:val="both"/>
      </w:pPr>
      <w:r>
        <w:t xml:space="preserve">Illustration 4: </w:t>
      </w:r>
      <w:r w:rsidRPr="00582AF8">
        <w:t xml:space="preserve">Type I and Type II of </w:t>
      </w:r>
      <w:r w:rsidR="00434F1E" w:rsidRPr="00582AF8">
        <w:t>Virtualization.</w:t>
      </w:r>
    </w:p>
    <w:p w14:paraId="6521D749" w14:textId="77777777" w:rsidR="00383B48" w:rsidRPr="00383B48" w:rsidRDefault="00383B48" w:rsidP="00383B48">
      <w:pPr>
        <w:rPr>
          <w:lang w:eastAsia="en-US"/>
        </w:rPr>
      </w:pPr>
    </w:p>
    <w:p w14:paraId="5116A6E8" w14:textId="0DEBD4B8" w:rsidR="0026733A" w:rsidRDefault="0026733A" w:rsidP="0026733A">
      <w:pPr>
        <w:pStyle w:val="Heading1"/>
      </w:pPr>
      <w:bookmarkStart w:id="7" w:name="_Toc119505137"/>
      <w:r>
        <w:lastRenderedPageBreak/>
        <w:t>Part 5. Implementation (Practical)</w:t>
      </w:r>
      <w:bookmarkEnd w:id="7"/>
    </w:p>
    <w:p w14:paraId="2B4C43A7" w14:textId="1E6F4BEA" w:rsidR="00383B48" w:rsidRDefault="00383B48" w:rsidP="00383B48">
      <w:pPr>
        <w:ind w:firstLine="720"/>
        <w:jc w:val="both"/>
        <w:rPr>
          <w:lang w:eastAsia="en-US"/>
        </w:rPr>
      </w:pPr>
      <w:r>
        <w:rPr>
          <w:lang w:eastAsia="en-US"/>
        </w:rPr>
        <w:t>VirtualBox (</w:t>
      </w:r>
      <w:proofErr w:type="spellStart"/>
      <w:r>
        <w:rPr>
          <w:lang w:eastAsia="en-US"/>
        </w:rPr>
        <w:t>OracleVM</w:t>
      </w:r>
      <w:proofErr w:type="spellEnd"/>
      <w:r>
        <w:rPr>
          <w:lang w:eastAsia="en-US"/>
        </w:rPr>
        <w:t xml:space="preserve"> - </w:t>
      </w:r>
      <w:hyperlink r:id="rId13" w:history="1">
        <w:r w:rsidRPr="003312F3">
          <w:rPr>
            <w:rStyle w:val="Hyperlink"/>
            <w:lang w:eastAsia="en-US"/>
          </w:rPr>
          <w:t>https://www.virtualbox.org/</w:t>
        </w:r>
      </w:hyperlink>
      <w:r>
        <w:rPr>
          <w:lang w:eastAsia="en-US"/>
        </w:rPr>
        <w:t xml:space="preserve">), and Debian (Ubuntu - </w:t>
      </w:r>
      <w:hyperlink r:id="rId14" w:history="1">
        <w:r w:rsidRPr="003312F3">
          <w:rPr>
            <w:rStyle w:val="Hyperlink"/>
            <w:lang w:eastAsia="en-US"/>
          </w:rPr>
          <w:t>https://ubuntu.com/download/</w:t>
        </w:r>
      </w:hyperlink>
      <w:r>
        <w:rPr>
          <w:lang w:eastAsia="en-US"/>
        </w:rPr>
        <w:t>) must be downloaded in order to begin planning the deployment. Furthermore, starting with the initial phase, demonstrating ways can run and setup Ubuntu inside VirtualBox, these report covers ways to deploy, produce a simulated environment, effectively setup Ubuntu via the host to users utilizing Ansible.</w:t>
      </w:r>
    </w:p>
    <w:p w14:paraId="2EC017CA" w14:textId="77777777" w:rsidR="00B91078" w:rsidRPr="00383B48" w:rsidRDefault="00B91078" w:rsidP="00383B48">
      <w:pPr>
        <w:ind w:firstLine="720"/>
        <w:jc w:val="both"/>
        <w:rPr>
          <w:lang w:eastAsia="en-US"/>
        </w:rPr>
      </w:pPr>
    </w:p>
    <w:p w14:paraId="4C80F7E7" w14:textId="127B2B2D" w:rsidR="0026733A" w:rsidRDefault="00383B48" w:rsidP="00B91078">
      <w:pPr>
        <w:pStyle w:val="Heading2"/>
      </w:pPr>
      <w:bookmarkStart w:id="8" w:name="_Toc119505138"/>
      <w:r>
        <w:t>5.1</w:t>
      </w:r>
      <w:r w:rsidR="00B91078">
        <w:t>.</w:t>
      </w:r>
      <w:r>
        <w:t xml:space="preserve"> </w:t>
      </w:r>
      <w:r w:rsidR="00B91078">
        <w:t>Preparation as well as deployment system</w:t>
      </w:r>
      <w:bookmarkEnd w:id="8"/>
    </w:p>
    <w:p w14:paraId="4B641805" w14:textId="64BD0767" w:rsidR="00B91078" w:rsidRDefault="00B91078" w:rsidP="0076286C">
      <w:pPr>
        <w:ind w:firstLine="720"/>
        <w:jc w:val="both"/>
      </w:pPr>
      <w:r>
        <w:t xml:space="preserve">The new tab via VirtualBox is chosen in addition to establish a fresh route for the simulated environment. Some names, operating category, and edition should therefore all be supplied in order to construct a simulated computer (Illustration 5). </w:t>
      </w:r>
    </w:p>
    <w:p w14:paraId="42D1EE08" w14:textId="77777777" w:rsidR="00B75124" w:rsidRDefault="00B75124" w:rsidP="0076286C">
      <w:pPr>
        <w:ind w:firstLine="720"/>
        <w:jc w:val="both"/>
      </w:pPr>
    </w:p>
    <w:p w14:paraId="36170514" w14:textId="2CA10699" w:rsidR="00B91078" w:rsidRDefault="00E70494" w:rsidP="00B91078">
      <w:pPr>
        <w:keepNext/>
        <w:ind w:firstLine="720"/>
      </w:pPr>
      <w:r w:rsidRPr="00E70494">
        <w:rPr>
          <w:noProof/>
        </w:rPr>
        <w:drawing>
          <wp:inline distT="0" distB="0" distL="0" distR="0" wp14:anchorId="3886DD98" wp14:editId="5AF59887">
            <wp:extent cx="5731510" cy="494093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5"/>
                    <a:stretch>
                      <a:fillRect/>
                    </a:stretch>
                  </pic:blipFill>
                  <pic:spPr>
                    <a:xfrm>
                      <a:off x="0" y="0"/>
                      <a:ext cx="5731510" cy="4940935"/>
                    </a:xfrm>
                    <a:prstGeom prst="rect">
                      <a:avLst/>
                    </a:prstGeom>
                  </pic:spPr>
                </pic:pic>
              </a:graphicData>
            </a:graphic>
          </wp:inline>
        </w:drawing>
      </w:r>
    </w:p>
    <w:p w14:paraId="2C2AA323" w14:textId="05F55C44" w:rsidR="00B91078" w:rsidRDefault="00B91078" w:rsidP="00B91078">
      <w:pPr>
        <w:pStyle w:val="Caption"/>
      </w:pPr>
      <w:r>
        <w:t>Illustration 5: C</w:t>
      </w:r>
      <w:r w:rsidRPr="00B91078">
        <w:t>onstruct a simulated computer</w:t>
      </w:r>
      <w:r>
        <w:t xml:space="preserve"> via VirtualBox</w:t>
      </w:r>
      <w:r w:rsidR="00E70494">
        <w:t>.</w:t>
      </w:r>
    </w:p>
    <w:p w14:paraId="1D2B742F" w14:textId="77777777" w:rsidR="00B91078" w:rsidRPr="00B91078" w:rsidRDefault="00B91078" w:rsidP="00B91078">
      <w:pPr>
        <w:rPr>
          <w:lang w:eastAsia="en-US"/>
        </w:rPr>
      </w:pPr>
    </w:p>
    <w:p w14:paraId="4FF09B75" w14:textId="6AE1ABF2" w:rsidR="00B91078" w:rsidRDefault="00E70494" w:rsidP="0076286C">
      <w:pPr>
        <w:jc w:val="both"/>
        <w:rPr>
          <w:lang w:eastAsia="en-US"/>
        </w:rPr>
      </w:pPr>
      <w:r w:rsidRPr="00E70494">
        <w:rPr>
          <w:lang w:eastAsia="en-US"/>
        </w:rPr>
        <w:t>Consequently, ram allocation and the number of processors each system</w:t>
      </w:r>
      <w:r>
        <w:rPr>
          <w:lang w:eastAsia="en-US"/>
        </w:rPr>
        <w:t xml:space="preserve"> (Illustration 6).</w:t>
      </w:r>
    </w:p>
    <w:p w14:paraId="6E8E50C2" w14:textId="77777777" w:rsidR="00B75124" w:rsidRDefault="00B75124" w:rsidP="0076286C">
      <w:pPr>
        <w:jc w:val="both"/>
        <w:rPr>
          <w:lang w:eastAsia="en-US"/>
        </w:rPr>
      </w:pPr>
    </w:p>
    <w:p w14:paraId="4D6EF435" w14:textId="2513C5FF" w:rsidR="00E70494" w:rsidRDefault="00E70494" w:rsidP="00E70494">
      <w:pPr>
        <w:keepNext/>
      </w:pPr>
      <w:r w:rsidRPr="00E70494">
        <w:rPr>
          <w:noProof/>
        </w:rPr>
        <w:lastRenderedPageBreak/>
        <w:drawing>
          <wp:inline distT="0" distB="0" distL="0" distR="0" wp14:anchorId="029F93EB" wp14:editId="2E996BCF">
            <wp:extent cx="5731510" cy="3450590"/>
            <wp:effectExtent l="0" t="0" r="254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6"/>
                    <a:stretch>
                      <a:fillRect/>
                    </a:stretch>
                  </pic:blipFill>
                  <pic:spPr>
                    <a:xfrm>
                      <a:off x="0" y="0"/>
                      <a:ext cx="5731510" cy="3450590"/>
                    </a:xfrm>
                    <a:prstGeom prst="rect">
                      <a:avLst/>
                    </a:prstGeom>
                  </pic:spPr>
                </pic:pic>
              </a:graphicData>
            </a:graphic>
          </wp:inline>
        </w:drawing>
      </w:r>
    </w:p>
    <w:p w14:paraId="6931B5BB" w14:textId="65C77869" w:rsidR="00B75124" w:rsidRDefault="00E70494" w:rsidP="00B75124">
      <w:pPr>
        <w:pStyle w:val="Caption"/>
      </w:pPr>
      <w:r>
        <w:t xml:space="preserve">Illustration 6: </w:t>
      </w:r>
      <w:r w:rsidRPr="00E70494">
        <w:t>Memory distribution and every platform's CPU count</w:t>
      </w:r>
      <w:r>
        <w:t>.</w:t>
      </w:r>
    </w:p>
    <w:p w14:paraId="306341D7" w14:textId="77777777" w:rsidR="00B75124" w:rsidRPr="00B75124" w:rsidRDefault="00B75124" w:rsidP="00B75124">
      <w:pPr>
        <w:rPr>
          <w:lang w:eastAsia="en-US"/>
        </w:rPr>
      </w:pPr>
    </w:p>
    <w:p w14:paraId="4C6D7379" w14:textId="77777777" w:rsidR="00E70494" w:rsidRDefault="00E70494" w:rsidP="00E70494">
      <w:r w:rsidRPr="00E70494">
        <w:t>The storage option is provided within following stage</w:t>
      </w:r>
      <w:r>
        <w:t xml:space="preserve"> (Illustration 7)</w:t>
      </w:r>
      <w:r w:rsidRPr="00E70494">
        <w:t xml:space="preserve">. </w:t>
      </w:r>
    </w:p>
    <w:p w14:paraId="316963D4" w14:textId="77777777" w:rsidR="00E70494" w:rsidRDefault="00E70494" w:rsidP="00E70494">
      <w:pPr>
        <w:keepNext/>
      </w:pPr>
      <w:r w:rsidRPr="00E70494">
        <w:rPr>
          <w:noProof/>
        </w:rPr>
        <w:drawing>
          <wp:inline distT="0" distB="0" distL="0" distR="0" wp14:anchorId="5D327B38" wp14:editId="1D7FD9A1">
            <wp:extent cx="5731510" cy="3516630"/>
            <wp:effectExtent l="0" t="0" r="2540" b="762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7"/>
                    <a:stretch>
                      <a:fillRect/>
                    </a:stretch>
                  </pic:blipFill>
                  <pic:spPr>
                    <a:xfrm>
                      <a:off x="0" y="0"/>
                      <a:ext cx="5731510" cy="3516630"/>
                    </a:xfrm>
                    <a:prstGeom prst="rect">
                      <a:avLst/>
                    </a:prstGeom>
                  </pic:spPr>
                </pic:pic>
              </a:graphicData>
            </a:graphic>
          </wp:inline>
        </w:drawing>
      </w:r>
    </w:p>
    <w:p w14:paraId="33277962" w14:textId="667EEAB4" w:rsidR="00E70494" w:rsidRDefault="00E70494" w:rsidP="00E70494">
      <w:pPr>
        <w:pStyle w:val="Caption"/>
      </w:pPr>
      <w:r>
        <w:t>Illustration 7: Storage option</w:t>
      </w:r>
    </w:p>
    <w:p w14:paraId="2DFEEFD5" w14:textId="77777777" w:rsidR="00B75124" w:rsidRPr="00B75124" w:rsidRDefault="00B75124" w:rsidP="00B75124">
      <w:pPr>
        <w:rPr>
          <w:lang w:eastAsia="en-US"/>
        </w:rPr>
      </w:pPr>
    </w:p>
    <w:p w14:paraId="40E6FE73" w14:textId="78BC5AB7" w:rsidR="00E70494" w:rsidRDefault="00E70494" w:rsidP="00E70494">
      <w:pPr>
        <w:rPr>
          <w:lang w:eastAsia="en-US"/>
        </w:rPr>
      </w:pPr>
    </w:p>
    <w:p w14:paraId="6CF10F9F" w14:textId="76F12B63" w:rsidR="00E70494" w:rsidRDefault="00E70494" w:rsidP="00E70494">
      <w:pPr>
        <w:rPr>
          <w:lang w:eastAsia="en-US"/>
        </w:rPr>
      </w:pPr>
    </w:p>
    <w:p w14:paraId="1D1A7312" w14:textId="1ABD47FE" w:rsidR="00E70494" w:rsidRDefault="00E70494" w:rsidP="00E70494">
      <w:pPr>
        <w:rPr>
          <w:lang w:eastAsia="en-US"/>
        </w:rPr>
      </w:pPr>
    </w:p>
    <w:p w14:paraId="6A7F9591" w14:textId="3B99C1A7" w:rsidR="00E70494" w:rsidRDefault="00E70494" w:rsidP="00E70494">
      <w:pPr>
        <w:rPr>
          <w:lang w:eastAsia="en-US"/>
        </w:rPr>
      </w:pPr>
    </w:p>
    <w:p w14:paraId="14A705AD" w14:textId="669187CD" w:rsidR="00E70494" w:rsidRDefault="00E70494" w:rsidP="00E70494">
      <w:pPr>
        <w:rPr>
          <w:lang w:eastAsia="en-US"/>
        </w:rPr>
      </w:pPr>
    </w:p>
    <w:p w14:paraId="7813A806" w14:textId="58E19AC0" w:rsidR="00E70494" w:rsidRDefault="0076286C" w:rsidP="0076286C">
      <w:pPr>
        <w:jc w:val="both"/>
        <w:rPr>
          <w:lang w:eastAsia="en-US"/>
        </w:rPr>
      </w:pPr>
      <w:r w:rsidRPr="0076286C">
        <w:rPr>
          <w:lang w:eastAsia="en-US"/>
        </w:rPr>
        <w:t>Moreover, at this step, the modelled environment was constructed, but considerable configuration was also required</w:t>
      </w:r>
      <w:r>
        <w:rPr>
          <w:lang w:eastAsia="en-US"/>
        </w:rPr>
        <w:t xml:space="preserve"> (Illustration 8)</w:t>
      </w:r>
      <w:r w:rsidRPr="0076286C">
        <w:rPr>
          <w:lang w:eastAsia="en-US"/>
        </w:rPr>
        <w:t>.</w:t>
      </w:r>
    </w:p>
    <w:p w14:paraId="61FA9DA7" w14:textId="77777777" w:rsidR="00B75124" w:rsidRPr="00E70494" w:rsidRDefault="00B75124" w:rsidP="0076286C">
      <w:pPr>
        <w:jc w:val="both"/>
        <w:rPr>
          <w:lang w:eastAsia="en-US"/>
        </w:rPr>
      </w:pPr>
    </w:p>
    <w:p w14:paraId="61245F11" w14:textId="5C0E5EF4" w:rsidR="00E70494" w:rsidRDefault="00E70494" w:rsidP="00E70494">
      <w:r w:rsidRPr="00E70494">
        <w:t xml:space="preserve"> </w:t>
      </w:r>
    </w:p>
    <w:p w14:paraId="0AF9ACBB" w14:textId="77777777" w:rsidR="0076286C" w:rsidRDefault="0076286C" w:rsidP="0076286C">
      <w:pPr>
        <w:keepNext/>
      </w:pPr>
      <w:r w:rsidRPr="0076286C">
        <w:rPr>
          <w:noProof/>
        </w:rPr>
        <w:drawing>
          <wp:inline distT="0" distB="0" distL="0" distR="0" wp14:anchorId="3CAE9103" wp14:editId="1A14CADB">
            <wp:extent cx="5731510" cy="4188460"/>
            <wp:effectExtent l="0" t="0" r="2540" b="254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8"/>
                    <a:stretch>
                      <a:fillRect/>
                    </a:stretch>
                  </pic:blipFill>
                  <pic:spPr>
                    <a:xfrm>
                      <a:off x="0" y="0"/>
                      <a:ext cx="5731510" cy="4188460"/>
                    </a:xfrm>
                    <a:prstGeom prst="rect">
                      <a:avLst/>
                    </a:prstGeom>
                  </pic:spPr>
                </pic:pic>
              </a:graphicData>
            </a:graphic>
          </wp:inline>
        </w:drawing>
      </w:r>
    </w:p>
    <w:p w14:paraId="627DBD45" w14:textId="1D98ACD3" w:rsidR="00E70494" w:rsidRDefault="0076286C" w:rsidP="0076286C">
      <w:pPr>
        <w:pStyle w:val="Caption"/>
      </w:pPr>
      <w:r>
        <w:t>Illustration 8: Specification settled.</w:t>
      </w:r>
    </w:p>
    <w:p w14:paraId="052AE00A" w14:textId="77777777" w:rsidR="00B75124" w:rsidRPr="00B75124" w:rsidRDefault="00B75124" w:rsidP="00B75124">
      <w:pPr>
        <w:rPr>
          <w:lang w:eastAsia="en-US"/>
        </w:rPr>
      </w:pPr>
    </w:p>
    <w:p w14:paraId="054A854F" w14:textId="1EF1E95C" w:rsidR="0076286C" w:rsidRDefault="0076286C" w:rsidP="00A10CDB">
      <w:pPr>
        <w:ind w:firstLine="720"/>
        <w:rPr>
          <w:lang w:eastAsia="en-US"/>
        </w:rPr>
      </w:pPr>
      <w:r w:rsidRPr="0076286C">
        <w:rPr>
          <w:lang w:eastAsia="en-US"/>
        </w:rPr>
        <w:t>There is a choice of wherein to pick any Iso image in the following phase to configure the disk in addition to get the setup ready for the machine (Illustration 9, and 10).</w:t>
      </w:r>
    </w:p>
    <w:p w14:paraId="41921E14" w14:textId="77777777" w:rsidR="00B75124" w:rsidRDefault="00B75124" w:rsidP="00A10CDB">
      <w:pPr>
        <w:ind w:firstLine="720"/>
        <w:rPr>
          <w:lang w:eastAsia="en-US"/>
        </w:rPr>
      </w:pPr>
    </w:p>
    <w:p w14:paraId="3A967C28" w14:textId="77777777" w:rsidR="0076286C" w:rsidRDefault="0076286C" w:rsidP="0076286C">
      <w:pPr>
        <w:keepNext/>
      </w:pPr>
      <w:r w:rsidRPr="0076286C">
        <w:rPr>
          <w:noProof/>
          <w:lang w:eastAsia="en-US"/>
        </w:rPr>
        <w:lastRenderedPageBreak/>
        <w:drawing>
          <wp:inline distT="0" distB="0" distL="0" distR="0" wp14:anchorId="55E7E2CC" wp14:editId="4B755E78">
            <wp:extent cx="5731510" cy="3040083"/>
            <wp:effectExtent l="0" t="0" r="2540" b="825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9"/>
                    <a:stretch>
                      <a:fillRect/>
                    </a:stretch>
                  </pic:blipFill>
                  <pic:spPr>
                    <a:xfrm>
                      <a:off x="0" y="0"/>
                      <a:ext cx="5741415" cy="3045337"/>
                    </a:xfrm>
                    <a:prstGeom prst="rect">
                      <a:avLst/>
                    </a:prstGeom>
                  </pic:spPr>
                </pic:pic>
              </a:graphicData>
            </a:graphic>
          </wp:inline>
        </w:drawing>
      </w:r>
    </w:p>
    <w:p w14:paraId="77C85FCF" w14:textId="0A11922C" w:rsidR="0076286C" w:rsidRDefault="0076286C" w:rsidP="0076286C">
      <w:pPr>
        <w:pStyle w:val="Caption"/>
      </w:pPr>
      <w:r>
        <w:t>Illustration 9: Disk Configuration.</w:t>
      </w:r>
    </w:p>
    <w:p w14:paraId="5F216378" w14:textId="77777777" w:rsidR="00B75124" w:rsidRPr="00B75124" w:rsidRDefault="00B75124" w:rsidP="00B75124">
      <w:pPr>
        <w:rPr>
          <w:lang w:eastAsia="en-US"/>
        </w:rPr>
      </w:pPr>
    </w:p>
    <w:p w14:paraId="4348A257" w14:textId="77777777" w:rsidR="0076286C" w:rsidRDefault="0076286C" w:rsidP="0076286C">
      <w:pPr>
        <w:keepNext/>
      </w:pPr>
      <w:r w:rsidRPr="0076286C">
        <w:rPr>
          <w:noProof/>
          <w:lang w:eastAsia="en-US"/>
        </w:rPr>
        <w:drawing>
          <wp:inline distT="0" distB="0" distL="0" distR="0" wp14:anchorId="437EA0BD" wp14:editId="1B71B77C">
            <wp:extent cx="5731510" cy="415480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0"/>
                    <a:stretch>
                      <a:fillRect/>
                    </a:stretch>
                  </pic:blipFill>
                  <pic:spPr>
                    <a:xfrm>
                      <a:off x="0" y="0"/>
                      <a:ext cx="5731510" cy="4154805"/>
                    </a:xfrm>
                    <a:prstGeom prst="rect">
                      <a:avLst/>
                    </a:prstGeom>
                  </pic:spPr>
                </pic:pic>
              </a:graphicData>
            </a:graphic>
          </wp:inline>
        </w:drawing>
      </w:r>
    </w:p>
    <w:p w14:paraId="428BD0B8" w14:textId="5D55A067" w:rsidR="0076286C" w:rsidRDefault="0076286C" w:rsidP="00B75124">
      <w:pPr>
        <w:pStyle w:val="Caption"/>
      </w:pPr>
      <w:r>
        <w:t>Illustration 10: Iso image path.</w:t>
      </w:r>
    </w:p>
    <w:p w14:paraId="38F780B6" w14:textId="77777777" w:rsidR="00B75124" w:rsidRPr="00B75124" w:rsidRDefault="00B75124" w:rsidP="00B75124">
      <w:pPr>
        <w:rPr>
          <w:lang w:eastAsia="en-US"/>
        </w:rPr>
      </w:pPr>
    </w:p>
    <w:p w14:paraId="1EC7B32F" w14:textId="1AA9D8D8" w:rsidR="0076286C" w:rsidRDefault="0076286C" w:rsidP="00A10CDB">
      <w:pPr>
        <w:ind w:firstLine="720"/>
        <w:jc w:val="both"/>
        <w:rPr>
          <w:lang w:eastAsia="en-US"/>
        </w:rPr>
      </w:pPr>
      <w:r w:rsidRPr="0076286C">
        <w:rPr>
          <w:lang w:eastAsia="en-US"/>
        </w:rPr>
        <w:t>Since all devices are installed to the identical internet at this point, connection settings should switch from NAT to a bridge adapter (Illustration 11).</w:t>
      </w:r>
    </w:p>
    <w:p w14:paraId="00F0A466" w14:textId="77777777" w:rsidR="00B75124" w:rsidRPr="0076286C" w:rsidRDefault="00B75124" w:rsidP="00A10CDB">
      <w:pPr>
        <w:ind w:firstLine="720"/>
        <w:jc w:val="both"/>
        <w:rPr>
          <w:lang w:eastAsia="en-US"/>
        </w:rPr>
      </w:pPr>
    </w:p>
    <w:p w14:paraId="6384528A" w14:textId="77777777" w:rsidR="0076286C" w:rsidRDefault="0076286C" w:rsidP="0076286C">
      <w:pPr>
        <w:keepNext/>
      </w:pPr>
      <w:r w:rsidRPr="0076286C">
        <w:rPr>
          <w:noProof/>
        </w:rPr>
        <w:lastRenderedPageBreak/>
        <w:drawing>
          <wp:inline distT="0" distB="0" distL="0" distR="0" wp14:anchorId="6F213CE6" wp14:editId="30462D24">
            <wp:extent cx="5711221" cy="3176649"/>
            <wp:effectExtent l="0" t="0" r="3810" b="508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1"/>
                    <a:stretch>
                      <a:fillRect/>
                    </a:stretch>
                  </pic:blipFill>
                  <pic:spPr>
                    <a:xfrm>
                      <a:off x="0" y="0"/>
                      <a:ext cx="5718135" cy="3180494"/>
                    </a:xfrm>
                    <a:prstGeom prst="rect">
                      <a:avLst/>
                    </a:prstGeom>
                  </pic:spPr>
                </pic:pic>
              </a:graphicData>
            </a:graphic>
          </wp:inline>
        </w:drawing>
      </w:r>
    </w:p>
    <w:p w14:paraId="665F61A1" w14:textId="1892405C" w:rsidR="0076286C" w:rsidRDefault="0076286C" w:rsidP="0076286C">
      <w:pPr>
        <w:pStyle w:val="Caption"/>
      </w:pPr>
      <w:r>
        <w:t xml:space="preserve">Illustration </w:t>
      </w:r>
      <w:fldSimple w:instr=" SEQ Illustration \* ARABIC ">
        <w:r w:rsidR="008C3A63">
          <w:rPr>
            <w:noProof/>
          </w:rPr>
          <w:t>1</w:t>
        </w:r>
      </w:fldSimple>
      <w:r>
        <w:t>1: Internet configuration</w:t>
      </w:r>
      <w:r w:rsidR="00DD45E1">
        <w:t>.</w:t>
      </w:r>
    </w:p>
    <w:p w14:paraId="59416B0B" w14:textId="77777777" w:rsidR="00A10CDB" w:rsidRDefault="00A10CDB" w:rsidP="00A10CDB">
      <w:pPr>
        <w:ind w:firstLine="720"/>
        <w:jc w:val="both"/>
        <w:rPr>
          <w:lang w:eastAsia="en-US"/>
        </w:rPr>
      </w:pPr>
      <w:r>
        <w:rPr>
          <w:lang w:eastAsia="en-US"/>
        </w:rPr>
        <w:t>The platform now readily available once all the setup issues have been resolved.</w:t>
      </w:r>
    </w:p>
    <w:p w14:paraId="1775E201" w14:textId="487B525F" w:rsidR="0076286C" w:rsidRDefault="00A10CDB" w:rsidP="00A10CDB">
      <w:pPr>
        <w:jc w:val="both"/>
        <w:rPr>
          <w:lang w:eastAsia="en-US"/>
        </w:rPr>
      </w:pPr>
      <w:r>
        <w:rPr>
          <w:lang w:eastAsia="en-US"/>
        </w:rPr>
        <w:t>Additionally, deployment is rather simple (Illustration 12).</w:t>
      </w:r>
      <w:r w:rsidRPr="00A10CDB">
        <w:t xml:space="preserve"> </w:t>
      </w:r>
      <w:r w:rsidRPr="00A10CDB">
        <w:rPr>
          <w:lang w:eastAsia="en-US"/>
        </w:rPr>
        <w:t>Simply configure Ubuntu while specifying the preferred region, dialect, and system maintenance settings</w:t>
      </w:r>
      <w:r>
        <w:rPr>
          <w:lang w:eastAsia="en-US"/>
        </w:rPr>
        <w:t xml:space="preserve"> (Illustration 13,14,15,16, and 17)</w:t>
      </w:r>
      <w:r w:rsidRPr="00A10CDB">
        <w:rPr>
          <w:lang w:eastAsia="en-US"/>
        </w:rPr>
        <w:t>.</w:t>
      </w:r>
      <w:r w:rsidRPr="00A10CDB">
        <w:t xml:space="preserve"> </w:t>
      </w:r>
      <w:r w:rsidRPr="00A10CDB">
        <w:rPr>
          <w:lang w:eastAsia="en-US"/>
        </w:rPr>
        <w:t>It requires a login information prior deployment</w:t>
      </w:r>
      <w:r>
        <w:rPr>
          <w:lang w:eastAsia="en-US"/>
        </w:rPr>
        <w:t xml:space="preserve"> (Illustration 18)</w:t>
      </w:r>
      <w:r w:rsidRPr="00A10CDB">
        <w:rPr>
          <w:lang w:eastAsia="en-US"/>
        </w:rPr>
        <w:t>.</w:t>
      </w:r>
    </w:p>
    <w:p w14:paraId="3E13DA48" w14:textId="77777777" w:rsidR="00B75124" w:rsidRPr="0076286C" w:rsidRDefault="00B75124" w:rsidP="00A10CDB">
      <w:pPr>
        <w:jc w:val="both"/>
        <w:rPr>
          <w:lang w:eastAsia="en-US"/>
        </w:rPr>
      </w:pPr>
    </w:p>
    <w:p w14:paraId="5CA75C1A" w14:textId="77777777" w:rsidR="002F282A" w:rsidRDefault="00A10CDB" w:rsidP="002F282A">
      <w:pPr>
        <w:keepNext/>
      </w:pPr>
      <w:r w:rsidRPr="00A10CDB">
        <w:rPr>
          <w:noProof/>
        </w:rPr>
        <w:drawing>
          <wp:inline distT="0" distB="0" distL="0" distR="0" wp14:anchorId="554C5915" wp14:editId="41123634">
            <wp:extent cx="5652655" cy="3736613"/>
            <wp:effectExtent l="0" t="0" r="5715"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a:stretch>
                      <a:fillRect/>
                    </a:stretch>
                  </pic:blipFill>
                  <pic:spPr>
                    <a:xfrm>
                      <a:off x="0" y="0"/>
                      <a:ext cx="5678474" cy="3753681"/>
                    </a:xfrm>
                    <a:prstGeom prst="rect">
                      <a:avLst/>
                    </a:prstGeom>
                  </pic:spPr>
                </pic:pic>
              </a:graphicData>
            </a:graphic>
          </wp:inline>
        </w:drawing>
      </w:r>
    </w:p>
    <w:p w14:paraId="1B853C25" w14:textId="7E84E90C" w:rsidR="002F282A" w:rsidRDefault="002F282A" w:rsidP="002F282A">
      <w:pPr>
        <w:pStyle w:val="Caption"/>
      </w:pPr>
      <w:r>
        <w:t>Illustration 1</w:t>
      </w:r>
      <w:fldSimple w:instr=" SEQ Illustration \* ARABIC ">
        <w:r w:rsidR="008C3A63">
          <w:rPr>
            <w:noProof/>
          </w:rPr>
          <w:t>2</w:t>
        </w:r>
      </w:fldSimple>
      <w:r>
        <w:t xml:space="preserve">: </w:t>
      </w:r>
      <w:r w:rsidR="00817143">
        <w:t>System prepared for setup.</w:t>
      </w:r>
    </w:p>
    <w:p w14:paraId="38E51C4C" w14:textId="77777777" w:rsidR="00B75124" w:rsidRPr="00B75124" w:rsidRDefault="00B75124" w:rsidP="00B75124">
      <w:pPr>
        <w:rPr>
          <w:lang w:eastAsia="en-US"/>
        </w:rPr>
      </w:pPr>
    </w:p>
    <w:p w14:paraId="782B51AB" w14:textId="77777777" w:rsidR="00817143" w:rsidRDefault="00817143" w:rsidP="00817143">
      <w:pPr>
        <w:keepNext/>
      </w:pPr>
      <w:r w:rsidRPr="00817143">
        <w:rPr>
          <w:noProof/>
          <w:lang w:eastAsia="en-US"/>
        </w:rPr>
        <w:lastRenderedPageBreak/>
        <w:drawing>
          <wp:inline distT="0" distB="0" distL="0" distR="0" wp14:anchorId="6B533D4F" wp14:editId="37AE0ED2">
            <wp:extent cx="5731510" cy="3734790"/>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3"/>
                    <a:stretch>
                      <a:fillRect/>
                    </a:stretch>
                  </pic:blipFill>
                  <pic:spPr>
                    <a:xfrm>
                      <a:off x="0" y="0"/>
                      <a:ext cx="5736374" cy="3737959"/>
                    </a:xfrm>
                    <a:prstGeom prst="rect">
                      <a:avLst/>
                    </a:prstGeom>
                  </pic:spPr>
                </pic:pic>
              </a:graphicData>
            </a:graphic>
          </wp:inline>
        </w:drawing>
      </w:r>
    </w:p>
    <w:p w14:paraId="155FDDE7" w14:textId="3CB68494" w:rsidR="00817143" w:rsidRDefault="00817143" w:rsidP="00817143">
      <w:pPr>
        <w:pStyle w:val="Caption"/>
      </w:pPr>
      <w:r>
        <w:t>Illustration 1</w:t>
      </w:r>
      <w:fldSimple w:instr=" SEQ Illustration \* ARABIC ">
        <w:r w:rsidR="008C3A63">
          <w:rPr>
            <w:noProof/>
          </w:rPr>
          <w:t>3</w:t>
        </w:r>
      </w:fldSimple>
      <w:r>
        <w:t>: Dialect selection.</w:t>
      </w:r>
    </w:p>
    <w:p w14:paraId="0883CE63" w14:textId="77777777" w:rsidR="00B75124" w:rsidRPr="00B75124" w:rsidRDefault="00B75124" w:rsidP="00B75124">
      <w:pPr>
        <w:rPr>
          <w:lang w:eastAsia="en-US"/>
        </w:rPr>
      </w:pPr>
    </w:p>
    <w:p w14:paraId="4763E1E8" w14:textId="77777777" w:rsidR="00E17263" w:rsidRDefault="00E17263" w:rsidP="00E17263">
      <w:pPr>
        <w:keepNext/>
      </w:pPr>
      <w:r w:rsidRPr="00E17263">
        <w:rPr>
          <w:noProof/>
          <w:lang w:eastAsia="en-US"/>
        </w:rPr>
        <w:drawing>
          <wp:inline distT="0" distB="0" distL="0" distR="0" wp14:anchorId="2E61B9E8" wp14:editId="6F59B925">
            <wp:extent cx="5731510" cy="3770416"/>
            <wp:effectExtent l="0" t="0" r="2540" b="190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4"/>
                    <a:stretch>
                      <a:fillRect/>
                    </a:stretch>
                  </pic:blipFill>
                  <pic:spPr>
                    <a:xfrm>
                      <a:off x="0" y="0"/>
                      <a:ext cx="5737971" cy="3774666"/>
                    </a:xfrm>
                    <a:prstGeom prst="rect">
                      <a:avLst/>
                    </a:prstGeom>
                  </pic:spPr>
                </pic:pic>
              </a:graphicData>
            </a:graphic>
          </wp:inline>
        </w:drawing>
      </w:r>
    </w:p>
    <w:p w14:paraId="087A7D1D" w14:textId="3A524DC6" w:rsidR="00817143" w:rsidRDefault="00E17263" w:rsidP="00E17263">
      <w:pPr>
        <w:pStyle w:val="Caption"/>
      </w:pPr>
      <w:r>
        <w:t>Illustration 1</w:t>
      </w:r>
      <w:fldSimple w:instr=" SEQ Illustration \* ARABIC ">
        <w:r w:rsidR="008C3A63">
          <w:rPr>
            <w:noProof/>
          </w:rPr>
          <w:t>4</w:t>
        </w:r>
      </w:fldSimple>
      <w:r>
        <w:t>: Layout of Keyboard selection</w:t>
      </w:r>
      <w:r w:rsidR="00DD45E1">
        <w:t>.</w:t>
      </w:r>
    </w:p>
    <w:p w14:paraId="3649BB22" w14:textId="77777777" w:rsidR="00E17263" w:rsidRDefault="00A10CDB" w:rsidP="00E17263">
      <w:pPr>
        <w:keepNext/>
      </w:pPr>
      <w:r w:rsidRPr="00A10CDB">
        <w:lastRenderedPageBreak/>
        <w:t xml:space="preserve"> </w:t>
      </w:r>
      <w:r w:rsidR="00E17263" w:rsidRPr="00E17263">
        <w:rPr>
          <w:noProof/>
        </w:rPr>
        <w:drawing>
          <wp:inline distT="0" distB="0" distL="0" distR="0" wp14:anchorId="738209A9" wp14:editId="4FBB3D9F">
            <wp:extent cx="5730742" cy="3877294"/>
            <wp:effectExtent l="0" t="0" r="3810" b="952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5"/>
                    <a:stretch>
                      <a:fillRect/>
                    </a:stretch>
                  </pic:blipFill>
                  <pic:spPr>
                    <a:xfrm>
                      <a:off x="0" y="0"/>
                      <a:ext cx="5746351" cy="3887855"/>
                    </a:xfrm>
                    <a:prstGeom prst="rect">
                      <a:avLst/>
                    </a:prstGeom>
                  </pic:spPr>
                </pic:pic>
              </a:graphicData>
            </a:graphic>
          </wp:inline>
        </w:drawing>
      </w:r>
    </w:p>
    <w:p w14:paraId="459CDB7F" w14:textId="635E5345" w:rsidR="00E17263" w:rsidRDefault="00E17263" w:rsidP="00E17263">
      <w:pPr>
        <w:pStyle w:val="Caption"/>
      </w:pPr>
      <w:r>
        <w:t>Illustration 1</w:t>
      </w:r>
      <w:fldSimple w:instr=" SEQ Illustration \* ARABIC ">
        <w:r w:rsidR="008C3A63">
          <w:rPr>
            <w:noProof/>
          </w:rPr>
          <w:t>5</w:t>
        </w:r>
      </w:fldSimple>
      <w:r>
        <w:t>: System and Software maintenance.</w:t>
      </w:r>
    </w:p>
    <w:p w14:paraId="64D17747" w14:textId="77777777" w:rsidR="00B75124" w:rsidRPr="00B75124" w:rsidRDefault="00B75124" w:rsidP="00B75124">
      <w:pPr>
        <w:rPr>
          <w:lang w:eastAsia="en-US"/>
        </w:rPr>
      </w:pPr>
    </w:p>
    <w:p w14:paraId="28460B8D" w14:textId="77777777" w:rsidR="00E17263" w:rsidRDefault="00E17263" w:rsidP="00A10CDB"/>
    <w:p w14:paraId="44FB3772" w14:textId="77777777" w:rsidR="00E17263" w:rsidRDefault="00E17263" w:rsidP="00E17263">
      <w:pPr>
        <w:keepNext/>
      </w:pPr>
      <w:r w:rsidRPr="00E17263">
        <w:rPr>
          <w:noProof/>
        </w:rPr>
        <w:drawing>
          <wp:inline distT="0" distB="0" distL="0" distR="0" wp14:anchorId="573640D9" wp14:editId="42D8EE30">
            <wp:extent cx="5731510" cy="3847605"/>
            <wp:effectExtent l="0" t="0" r="2540" b="63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6"/>
                    <a:stretch>
                      <a:fillRect/>
                    </a:stretch>
                  </pic:blipFill>
                  <pic:spPr>
                    <a:xfrm>
                      <a:off x="0" y="0"/>
                      <a:ext cx="5744783" cy="3856515"/>
                    </a:xfrm>
                    <a:prstGeom prst="rect">
                      <a:avLst/>
                    </a:prstGeom>
                  </pic:spPr>
                </pic:pic>
              </a:graphicData>
            </a:graphic>
          </wp:inline>
        </w:drawing>
      </w:r>
    </w:p>
    <w:p w14:paraId="748AEED2" w14:textId="0B20512A" w:rsidR="00E17263" w:rsidRDefault="00E17263" w:rsidP="00E17263">
      <w:pPr>
        <w:pStyle w:val="Caption"/>
      </w:pPr>
      <w:r>
        <w:t>Illustration 1</w:t>
      </w:r>
      <w:fldSimple w:instr=" SEQ Illustration \* ARABIC ">
        <w:r w:rsidR="008C3A63">
          <w:rPr>
            <w:noProof/>
          </w:rPr>
          <w:t>6</w:t>
        </w:r>
      </w:fldSimple>
      <w:r>
        <w:t>: Setup category.</w:t>
      </w:r>
    </w:p>
    <w:p w14:paraId="08084735" w14:textId="77777777" w:rsidR="00B75124" w:rsidRPr="00B75124" w:rsidRDefault="00B75124" w:rsidP="00B75124">
      <w:pPr>
        <w:rPr>
          <w:lang w:eastAsia="en-US"/>
        </w:rPr>
      </w:pPr>
    </w:p>
    <w:p w14:paraId="68B865CC" w14:textId="77777777" w:rsidR="00E17263" w:rsidRDefault="00E17263" w:rsidP="00E17263">
      <w:pPr>
        <w:keepNext/>
      </w:pPr>
      <w:r w:rsidRPr="00E17263">
        <w:rPr>
          <w:noProof/>
          <w:lang w:eastAsia="en-US"/>
        </w:rPr>
        <w:drawing>
          <wp:inline distT="0" distB="0" distL="0" distR="0" wp14:anchorId="41151AA9" wp14:editId="66444EAC">
            <wp:extent cx="5731510" cy="4156364"/>
            <wp:effectExtent l="0" t="0" r="2540" b="0"/>
            <wp:docPr id="20" name="Picture 2" descr="Graphical user interface, application&#10;&#10;Description automatically generated">
              <a:extLst xmlns:a="http://schemas.openxmlformats.org/drawingml/2006/main">
                <a:ext uri="{FF2B5EF4-FFF2-40B4-BE49-F238E27FC236}">
                  <a16:creationId xmlns:a16="http://schemas.microsoft.com/office/drawing/2014/main" id="{6EA1851C-D23E-F78A-EAEB-AB8E41FAD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Graphical user interface, application&#10;&#10;Description automatically generated">
                      <a:extLst>
                        <a:ext uri="{FF2B5EF4-FFF2-40B4-BE49-F238E27FC236}">
                          <a16:creationId xmlns:a16="http://schemas.microsoft.com/office/drawing/2014/main" id="{6EA1851C-D23E-F78A-EAEB-AB8E41FADC52}"/>
                        </a:ext>
                      </a:extLst>
                    </pic:cNvPr>
                    <pic:cNvPicPr>
                      <a:picLocks noChangeAspect="1"/>
                    </pic:cNvPicPr>
                  </pic:nvPicPr>
                  <pic:blipFill>
                    <a:blip r:embed="rId27"/>
                    <a:stretch>
                      <a:fillRect/>
                    </a:stretch>
                  </pic:blipFill>
                  <pic:spPr>
                    <a:xfrm>
                      <a:off x="0" y="0"/>
                      <a:ext cx="5735854" cy="4159514"/>
                    </a:xfrm>
                    <a:prstGeom prst="rect">
                      <a:avLst/>
                    </a:prstGeom>
                  </pic:spPr>
                </pic:pic>
              </a:graphicData>
            </a:graphic>
          </wp:inline>
        </w:drawing>
      </w:r>
    </w:p>
    <w:p w14:paraId="0CB25B75" w14:textId="553230DA" w:rsidR="00E17263" w:rsidRDefault="00E17263" w:rsidP="00E17263">
      <w:pPr>
        <w:pStyle w:val="Caption"/>
      </w:pPr>
      <w:r>
        <w:t>Illustration 1</w:t>
      </w:r>
      <w:fldSimple w:instr=" SEQ Illustration \* ARABIC ">
        <w:r w:rsidR="008C3A63">
          <w:rPr>
            <w:noProof/>
          </w:rPr>
          <w:t>7</w:t>
        </w:r>
      </w:fldSimple>
      <w:r>
        <w:t>: Geographic location - selection.</w:t>
      </w:r>
    </w:p>
    <w:p w14:paraId="10EB0108" w14:textId="77777777" w:rsidR="00B75124" w:rsidRPr="00B75124" w:rsidRDefault="00B75124" w:rsidP="00B75124">
      <w:pPr>
        <w:rPr>
          <w:lang w:eastAsia="en-US"/>
        </w:rPr>
      </w:pPr>
    </w:p>
    <w:p w14:paraId="32893488" w14:textId="77777777" w:rsidR="00E17263" w:rsidRPr="00E17263" w:rsidRDefault="00E17263" w:rsidP="00E17263">
      <w:pPr>
        <w:rPr>
          <w:lang w:eastAsia="en-US"/>
        </w:rPr>
      </w:pPr>
    </w:p>
    <w:p w14:paraId="65292CE1" w14:textId="77777777" w:rsidR="00E17263" w:rsidRDefault="00E17263" w:rsidP="00E17263">
      <w:pPr>
        <w:keepNext/>
      </w:pPr>
      <w:r w:rsidRPr="00E17263">
        <w:lastRenderedPageBreak/>
        <w:t xml:space="preserve"> </w:t>
      </w:r>
      <w:r w:rsidRPr="00E17263">
        <w:rPr>
          <w:noProof/>
        </w:rPr>
        <w:drawing>
          <wp:inline distT="0" distB="0" distL="0" distR="0" wp14:anchorId="2A9C63E6" wp14:editId="00791D34">
            <wp:extent cx="5730864" cy="3912919"/>
            <wp:effectExtent l="0" t="0" r="3810" b="0"/>
            <wp:docPr id="5" name="Picture 4" descr="Graphical user interface, text, application&#10;&#10;Description automatically generated">
              <a:extLst xmlns:a="http://schemas.openxmlformats.org/drawingml/2006/main">
                <a:ext uri="{FF2B5EF4-FFF2-40B4-BE49-F238E27FC236}">
                  <a16:creationId xmlns:a16="http://schemas.microsoft.com/office/drawing/2014/main" id="{4975B038-47A5-1C72-CACF-AA4FC14764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 application&#10;&#10;Description automatically generated">
                      <a:extLst>
                        <a:ext uri="{FF2B5EF4-FFF2-40B4-BE49-F238E27FC236}">
                          <a16:creationId xmlns:a16="http://schemas.microsoft.com/office/drawing/2014/main" id="{4975B038-47A5-1C72-CACF-AA4FC14764AE}"/>
                        </a:ext>
                      </a:extLst>
                    </pic:cNvPr>
                    <pic:cNvPicPr>
                      <a:picLocks noChangeAspect="1"/>
                    </pic:cNvPicPr>
                  </pic:nvPicPr>
                  <pic:blipFill>
                    <a:blip r:embed="rId28"/>
                    <a:stretch>
                      <a:fillRect/>
                    </a:stretch>
                  </pic:blipFill>
                  <pic:spPr>
                    <a:xfrm>
                      <a:off x="0" y="0"/>
                      <a:ext cx="5743018" cy="3921218"/>
                    </a:xfrm>
                    <a:prstGeom prst="rect">
                      <a:avLst/>
                    </a:prstGeom>
                  </pic:spPr>
                </pic:pic>
              </a:graphicData>
            </a:graphic>
          </wp:inline>
        </w:drawing>
      </w:r>
    </w:p>
    <w:p w14:paraId="77AB97C4" w14:textId="54BE696C" w:rsidR="00E17263" w:rsidRDefault="00E17263" w:rsidP="00E17263">
      <w:pPr>
        <w:pStyle w:val="Caption"/>
      </w:pPr>
      <w:r>
        <w:t>Illustration 1</w:t>
      </w:r>
      <w:fldSimple w:instr=" SEQ Illustration \* ARABIC ">
        <w:r w:rsidR="008C3A63">
          <w:rPr>
            <w:noProof/>
          </w:rPr>
          <w:t>8</w:t>
        </w:r>
      </w:fldSimple>
      <w:r>
        <w:t>: Login parameters before starting deployment.</w:t>
      </w:r>
    </w:p>
    <w:p w14:paraId="69A7CE58" w14:textId="77777777" w:rsidR="00B75124" w:rsidRPr="00B75124" w:rsidRDefault="00B75124" w:rsidP="00B75124">
      <w:pPr>
        <w:rPr>
          <w:lang w:eastAsia="en-US"/>
        </w:rPr>
      </w:pPr>
    </w:p>
    <w:p w14:paraId="314BF054" w14:textId="0A739A8C" w:rsidR="00CF108F" w:rsidRDefault="00CF108F" w:rsidP="00CF108F">
      <w:pPr>
        <w:ind w:firstLine="720"/>
        <w:rPr>
          <w:lang w:eastAsia="en-US"/>
        </w:rPr>
      </w:pPr>
      <w:r w:rsidRPr="00CF108F">
        <w:rPr>
          <w:lang w:eastAsia="en-US"/>
        </w:rPr>
        <w:t>The system begins installing the contents in the final stage, and deployment time is brief (Illustration 19, and 20).</w:t>
      </w:r>
    </w:p>
    <w:p w14:paraId="0FFCB312" w14:textId="77777777" w:rsidR="00B75124" w:rsidRDefault="00B75124" w:rsidP="00CF108F">
      <w:pPr>
        <w:ind w:firstLine="720"/>
        <w:rPr>
          <w:lang w:eastAsia="en-US"/>
        </w:rPr>
      </w:pPr>
    </w:p>
    <w:p w14:paraId="3C77E5B7" w14:textId="77777777" w:rsidR="00CF108F" w:rsidRDefault="00CF108F" w:rsidP="00CF108F">
      <w:pPr>
        <w:keepNext/>
        <w:ind w:firstLine="720"/>
      </w:pPr>
      <w:r w:rsidRPr="00CF108F">
        <w:rPr>
          <w:noProof/>
          <w:lang w:eastAsia="en-US"/>
        </w:rPr>
        <w:drawing>
          <wp:inline distT="0" distB="0" distL="0" distR="0" wp14:anchorId="79FF4607" wp14:editId="10EF45F5">
            <wp:extent cx="4601185" cy="3638847"/>
            <wp:effectExtent l="0" t="0" r="9525" b="0"/>
            <wp:docPr id="22" name="Picture 2" descr="Graphical user interface&#10;&#10;Description automatically generated">
              <a:extLst xmlns:a="http://schemas.openxmlformats.org/drawingml/2006/main">
                <a:ext uri="{FF2B5EF4-FFF2-40B4-BE49-F238E27FC236}">
                  <a16:creationId xmlns:a16="http://schemas.microsoft.com/office/drawing/2014/main" id="{DBE0FCBF-589C-459E-00E3-10C1BA9F2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 descr="Graphical user interface&#10;&#10;Description automatically generated">
                      <a:extLst>
                        <a:ext uri="{FF2B5EF4-FFF2-40B4-BE49-F238E27FC236}">
                          <a16:creationId xmlns:a16="http://schemas.microsoft.com/office/drawing/2014/main" id="{DBE0FCBF-589C-459E-00E3-10C1BA9F2327}"/>
                        </a:ext>
                      </a:extLst>
                    </pic:cNvPr>
                    <pic:cNvPicPr>
                      <a:picLocks noChangeAspect="1"/>
                    </pic:cNvPicPr>
                  </pic:nvPicPr>
                  <pic:blipFill>
                    <a:blip r:embed="rId29"/>
                    <a:stretch>
                      <a:fillRect/>
                    </a:stretch>
                  </pic:blipFill>
                  <pic:spPr>
                    <a:xfrm>
                      <a:off x="0" y="0"/>
                      <a:ext cx="4622207" cy="3655472"/>
                    </a:xfrm>
                    <a:prstGeom prst="rect">
                      <a:avLst/>
                    </a:prstGeom>
                  </pic:spPr>
                </pic:pic>
              </a:graphicData>
            </a:graphic>
          </wp:inline>
        </w:drawing>
      </w:r>
    </w:p>
    <w:p w14:paraId="7A3CF672" w14:textId="57D131E1" w:rsidR="00CF108F" w:rsidRDefault="00CF108F" w:rsidP="00CF108F">
      <w:pPr>
        <w:pStyle w:val="Caption"/>
      </w:pPr>
      <w:r>
        <w:t>Illustration 1</w:t>
      </w:r>
      <w:fldSimple w:instr=" SEQ Illustration \* ARABIC ">
        <w:r w:rsidR="008C3A63">
          <w:rPr>
            <w:noProof/>
          </w:rPr>
          <w:t>9</w:t>
        </w:r>
      </w:fldSimple>
      <w:r>
        <w:t>: System deployment files.</w:t>
      </w:r>
    </w:p>
    <w:p w14:paraId="0EDEEA0E" w14:textId="18C5E664" w:rsidR="00CF108F" w:rsidRDefault="00CF108F" w:rsidP="00CF108F">
      <w:pPr>
        <w:rPr>
          <w:lang w:eastAsia="en-US"/>
        </w:rPr>
      </w:pPr>
    </w:p>
    <w:p w14:paraId="7B3FF543" w14:textId="77777777" w:rsidR="00CF108F" w:rsidRDefault="00CF108F" w:rsidP="00CF108F">
      <w:pPr>
        <w:keepNext/>
      </w:pPr>
      <w:r w:rsidRPr="00CF108F">
        <w:rPr>
          <w:noProof/>
          <w:lang w:eastAsia="en-US"/>
        </w:rPr>
        <w:drawing>
          <wp:inline distT="0" distB="0" distL="0" distR="0" wp14:anchorId="6BFC7696" wp14:editId="1FCC87BC">
            <wp:extent cx="5818604" cy="4114541"/>
            <wp:effectExtent l="0" t="0" r="0" b="635"/>
            <wp:docPr id="23" name="Picture 2" descr="Graphical user interface, text&#10;&#10;Description automatically generated">
              <a:extLst xmlns:a="http://schemas.openxmlformats.org/drawingml/2006/main">
                <a:ext uri="{FF2B5EF4-FFF2-40B4-BE49-F238E27FC236}">
                  <a16:creationId xmlns:a16="http://schemas.microsoft.com/office/drawing/2014/main" id="{1891A089-BE58-8B9C-C005-AF0A5E3721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descr="Graphical user interface, text&#10;&#10;Description automatically generated">
                      <a:extLst>
                        <a:ext uri="{FF2B5EF4-FFF2-40B4-BE49-F238E27FC236}">
                          <a16:creationId xmlns:a16="http://schemas.microsoft.com/office/drawing/2014/main" id="{1891A089-BE58-8B9C-C005-AF0A5E372165}"/>
                        </a:ext>
                      </a:extLst>
                    </pic:cNvPr>
                    <pic:cNvPicPr>
                      <a:picLocks noChangeAspect="1"/>
                    </pic:cNvPicPr>
                  </pic:nvPicPr>
                  <pic:blipFill>
                    <a:blip r:embed="rId30"/>
                    <a:stretch>
                      <a:fillRect/>
                    </a:stretch>
                  </pic:blipFill>
                  <pic:spPr>
                    <a:xfrm>
                      <a:off x="0" y="0"/>
                      <a:ext cx="5855562" cy="4140675"/>
                    </a:xfrm>
                    <a:prstGeom prst="rect">
                      <a:avLst/>
                    </a:prstGeom>
                  </pic:spPr>
                </pic:pic>
              </a:graphicData>
            </a:graphic>
          </wp:inline>
        </w:drawing>
      </w:r>
    </w:p>
    <w:p w14:paraId="7B2452DB" w14:textId="452CFB8A" w:rsidR="00CF108F" w:rsidRDefault="00CF108F" w:rsidP="00CF108F">
      <w:pPr>
        <w:pStyle w:val="Caption"/>
      </w:pPr>
      <w:r>
        <w:t>Illustration 20: System ready to be accessed.</w:t>
      </w:r>
    </w:p>
    <w:p w14:paraId="69BAAC68" w14:textId="65A3E5E0" w:rsidR="00CF108F" w:rsidRDefault="00CF108F" w:rsidP="00CF108F">
      <w:pPr>
        <w:ind w:firstLine="720"/>
        <w:rPr>
          <w:lang w:eastAsia="en-US"/>
        </w:rPr>
      </w:pPr>
      <w:r w:rsidRPr="00CF108F">
        <w:rPr>
          <w:lang w:eastAsia="en-US"/>
        </w:rPr>
        <w:t>Three computers get deployed and arranged in the way described; one is a host and the other two users</w:t>
      </w:r>
      <w:r>
        <w:rPr>
          <w:lang w:eastAsia="en-US"/>
        </w:rPr>
        <w:t xml:space="preserve"> (Illustration 21)</w:t>
      </w:r>
      <w:r w:rsidRPr="00CF108F">
        <w:rPr>
          <w:lang w:eastAsia="en-US"/>
        </w:rPr>
        <w:t>.</w:t>
      </w:r>
    </w:p>
    <w:p w14:paraId="5BB6AF65" w14:textId="77777777" w:rsidR="00B75124" w:rsidRDefault="00B75124" w:rsidP="00CF108F">
      <w:pPr>
        <w:ind w:firstLine="720"/>
        <w:rPr>
          <w:lang w:eastAsia="en-US"/>
        </w:rPr>
      </w:pPr>
    </w:p>
    <w:p w14:paraId="63BDC803" w14:textId="77777777" w:rsidR="00CF108F" w:rsidRPr="00CF108F" w:rsidRDefault="00CF108F" w:rsidP="00CF108F">
      <w:pPr>
        <w:ind w:firstLine="720"/>
        <w:rPr>
          <w:lang w:eastAsia="en-US"/>
        </w:rPr>
      </w:pPr>
    </w:p>
    <w:p w14:paraId="6E926877" w14:textId="77777777" w:rsidR="00CF108F" w:rsidRDefault="00E17263" w:rsidP="00CF108F">
      <w:pPr>
        <w:keepNext/>
      </w:pPr>
      <w:r w:rsidRPr="00E17263">
        <w:lastRenderedPageBreak/>
        <w:t xml:space="preserve"> </w:t>
      </w:r>
      <w:r w:rsidR="00CF108F" w:rsidRPr="00CF108F">
        <w:rPr>
          <w:noProof/>
        </w:rPr>
        <w:drawing>
          <wp:inline distT="0" distB="0" distL="0" distR="0" wp14:anchorId="3CF642BB" wp14:editId="75F28C5B">
            <wp:extent cx="5731510" cy="3348841"/>
            <wp:effectExtent l="0" t="0" r="2540" b="444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1"/>
                    <a:stretch>
                      <a:fillRect/>
                    </a:stretch>
                  </pic:blipFill>
                  <pic:spPr>
                    <a:xfrm>
                      <a:off x="0" y="0"/>
                      <a:ext cx="5735454" cy="3351145"/>
                    </a:xfrm>
                    <a:prstGeom prst="rect">
                      <a:avLst/>
                    </a:prstGeom>
                  </pic:spPr>
                </pic:pic>
              </a:graphicData>
            </a:graphic>
          </wp:inline>
        </w:drawing>
      </w:r>
    </w:p>
    <w:p w14:paraId="01BE7DD1" w14:textId="77C1F2D6" w:rsidR="00CF108F" w:rsidRDefault="00CF108F" w:rsidP="00CF108F">
      <w:pPr>
        <w:pStyle w:val="Caption"/>
      </w:pPr>
      <w:r>
        <w:t xml:space="preserve">Illustration 21: </w:t>
      </w:r>
      <w:r w:rsidR="00D6452B">
        <w:t>C</w:t>
      </w:r>
      <w:r w:rsidR="00D6452B" w:rsidRPr="00D6452B">
        <w:t>onfiguration of a host and users</w:t>
      </w:r>
      <w:r w:rsidR="00D6452B">
        <w:t>.</w:t>
      </w:r>
    </w:p>
    <w:p w14:paraId="08ABAE80" w14:textId="6C1CF4D7" w:rsidR="00AD7F02" w:rsidRDefault="00CF108F" w:rsidP="00BE3899">
      <w:pPr>
        <w:pStyle w:val="Heading2"/>
      </w:pPr>
      <w:r w:rsidRPr="00CF108F">
        <w:t xml:space="preserve"> </w:t>
      </w:r>
      <w:bookmarkStart w:id="9" w:name="_Toc119505139"/>
      <w:r w:rsidR="00AD7F02">
        <w:t>5.2.</w:t>
      </w:r>
      <w:r w:rsidR="002643B7" w:rsidRPr="002643B7">
        <w:t xml:space="preserve"> Ways to configure essential features and remote privilege (SSH).</w:t>
      </w:r>
      <w:bookmarkEnd w:id="9"/>
    </w:p>
    <w:p w14:paraId="7D4AE42C" w14:textId="16C12206" w:rsidR="0080768E" w:rsidRDefault="00B14629" w:rsidP="0080768E">
      <w:pPr>
        <w:ind w:firstLine="720"/>
        <w:jc w:val="both"/>
      </w:pPr>
      <w:r>
        <w:t>This item covers the communication among the server with users utilizing a straightforward instruction as well as key preparation and user key copying.</w:t>
      </w:r>
      <w:r w:rsidR="0080768E">
        <w:t xml:space="preserve"> </w:t>
      </w:r>
      <w:r>
        <w:t>Additionally, provided and used.</w:t>
      </w:r>
      <w:r w:rsidR="00065116" w:rsidRPr="00065116">
        <w:t xml:space="preserve"> There is absolutely no requirement to acquire a remote interface since Debian (Ubuntu) currently has already </w:t>
      </w:r>
      <w:r w:rsidR="0080768E" w:rsidRPr="00065116">
        <w:t>preinstalled.</w:t>
      </w:r>
      <w:r w:rsidR="00037966" w:rsidRPr="00037966">
        <w:t xml:space="preserve"> </w:t>
      </w:r>
      <w:r w:rsidR="00037966" w:rsidRPr="00037966">
        <w:t>A host and two users are shown in the pursuit.</w:t>
      </w:r>
    </w:p>
    <w:p w14:paraId="0733B48F" w14:textId="341F2B46" w:rsidR="0080768E" w:rsidRDefault="0080768E" w:rsidP="0080768E">
      <w:pPr>
        <w:ind w:firstLine="720"/>
        <w:jc w:val="both"/>
      </w:pPr>
      <w:r w:rsidRPr="0080768E">
        <w:t xml:space="preserve">The computers' internet protocol may be discovered in the first stage by using the syntax </w:t>
      </w:r>
      <w:r w:rsidR="002A092A">
        <w:t>“</w:t>
      </w:r>
      <w:proofErr w:type="spellStart"/>
      <w:r w:rsidR="002A092A">
        <w:t>ip</w:t>
      </w:r>
      <w:proofErr w:type="spellEnd"/>
      <w:r w:rsidR="002A092A">
        <w:t xml:space="preserve"> a”</w:t>
      </w:r>
      <w:r w:rsidRPr="0080768E">
        <w:t>, as shown in Illustration 22.</w:t>
      </w:r>
    </w:p>
    <w:p w14:paraId="092AFAB9" w14:textId="77777777" w:rsidR="00B75124" w:rsidRDefault="00B75124" w:rsidP="00B75124">
      <w:pPr>
        <w:jc w:val="both"/>
      </w:pPr>
    </w:p>
    <w:p w14:paraId="324E3FCE" w14:textId="77777777" w:rsidR="0080768E" w:rsidRDefault="0080768E" w:rsidP="0080768E">
      <w:pPr>
        <w:keepNext/>
        <w:ind w:firstLine="720"/>
        <w:jc w:val="both"/>
      </w:pPr>
      <w:r w:rsidRPr="0080768E">
        <w:rPr>
          <w:noProof/>
        </w:rPr>
        <w:drawing>
          <wp:inline distT="0" distB="0" distL="0" distR="0" wp14:anchorId="6F987752" wp14:editId="31D19B2E">
            <wp:extent cx="5731510" cy="3121025"/>
            <wp:effectExtent l="0" t="0" r="2540" b="3175"/>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32"/>
                    <a:stretch>
                      <a:fillRect/>
                    </a:stretch>
                  </pic:blipFill>
                  <pic:spPr>
                    <a:xfrm>
                      <a:off x="0" y="0"/>
                      <a:ext cx="5731510" cy="3121025"/>
                    </a:xfrm>
                    <a:prstGeom prst="rect">
                      <a:avLst/>
                    </a:prstGeom>
                  </pic:spPr>
                </pic:pic>
              </a:graphicData>
            </a:graphic>
          </wp:inline>
        </w:drawing>
      </w:r>
    </w:p>
    <w:p w14:paraId="7A9DFB64" w14:textId="55BB09CC" w:rsidR="0080768E" w:rsidRDefault="0080768E" w:rsidP="0080768E">
      <w:pPr>
        <w:pStyle w:val="Caption"/>
        <w:jc w:val="both"/>
      </w:pPr>
      <w:r>
        <w:t xml:space="preserve">Illustration 22: </w:t>
      </w:r>
      <w:r w:rsidR="002A092A" w:rsidRPr="002A092A">
        <w:t>Where to locate device internet protocols, within interface</w:t>
      </w:r>
      <w:r w:rsidR="00DD45E1">
        <w:t>.</w:t>
      </w:r>
    </w:p>
    <w:p w14:paraId="6D7A0953" w14:textId="77777777" w:rsidR="002A092A" w:rsidRPr="002A092A" w:rsidRDefault="002A092A" w:rsidP="002A092A">
      <w:pPr>
        <w:rPr>
          <w:lang w:eastAsia="en-US"/>
        </w:rPr>
      </w:pPr>
    </w:p>
    <w:p w14:paraId="2DE25A62" w14:textId="36B8424D" w:rsidR="002A092A" w:rsidRDefault="002A092A" w:rsidP="002A092A">
      <w:pPr>
        <w:ind w:firstLine="720"/>
        <w:rPr>
          <w:lang w:eastAsia="en-US"/>
        </w:rPr>
      </w:pPr>
      <w:r w:rsidRPr="002A092A">
        <w:rPr>
          <w:lang w:eastAsia="en-US"/>
        </w:rPr>
        <w:t>During this phase, consider Illustration 23 for determine whether the computers are accessible and to transmit and receive signals</w:t>
      </w:r>
      <w:r>
        <w:rPr>
          <w:lang w:eastAsia="en-US"/>
        </w:rPr>
        <w:t xml:space="preserve"> (ping – module)</w:t>
      </w:r>
      <w:r w:rsidRPr="002A092A">
        <w:rPr>
          <w:lang w:eastAsia="en-US"/>
        </w:rPr>
        <w:t>.</w:t>
      </w:r>
    </w:p>
    <w:p w14:paraId="55D45CC3" w14:textId="77777777" w:rsidR="00B75124" w:rsidRDefault="00B75124" w:rsidP="002A092A">
      <w:pPr>
        <w:ind w:firstLine="720"/>
        <w:rPr>
          <w:lang w:eastAsia="en-US"/>
        </w:rPr>
      </w:pPr>
    </w:p>
    <w:p w14:paraId="195521C6" w14:textId="77777777" w:rsidR="002A092A" w:rsidRDefault="002A092A" w:rsidP="002A092A">
      <w:pPr>
        <w:keepNext/>
        <w:ind w:firstLine="720"/>
      </w:pPr>
      <w:r w:rsidRPr="002A092A">
        <w:rPr>
          <w:noProof/>
          <w:lang w:eastAsia="en-US"/>
        </w:rPr>
        <w:drawing>
          <wp:inline distT="0" distB="0" distL="0" distR="0" wp14:anchorId="546DFBAF" wp14:editId="42D3AB9B">
            <wp:extent cx="5731510" cy="3229610"/>
            <wp:effectExtent l="0" t="0" r="2540" b="889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3"/>
                    <a:stretch>
                      <a:fillRect/>
                    </a:stretch>
                  </pic:blipFill>
                  <pic:spPr>
                    <a:xfrm>
                      <a:off x="0" y="0"/>
                      <a:ext cx="5731510" cy="3229610"/>
                    </a:xfrm>
                    <a:prstGeom prst="rect">
                      <a:avLst/>
                    </a:prstGeom>
                  </pic:spPr>
                </pic:pic>
              </a:graphicData>
            </a:graphic>
          </wp:inline>
        </w:drawing>
      </w:r>
    </w:p>
    <w:p w14:paraId="499C8BB0" w14:textId="3564992E" w:rsidR="0080768E" w:rsidRDefault="002A092A" w:rsidP="002A092A">
      <w:pPr>
        <w:pStyle w:val="Caption"/>
      </w:pPr>
      <w:r>
        <w:t xml:space="preserve">Illustration 23: </w:t>
      </w:r>
      <w:r w:rsidRPr="002A092A">
        <w:t>Test to verify if the machines can send or collect messages and thus are reachable</w:t>
      </w:r>
      <w:r w:rsidR="00DD45E1">
        <w:t>.</w:t>
      </w:r>
    </w:p>
    <w:p w14:paraId="6F554EAD" w14:textId="77777777" w:rsidR="00B75124" w:rsidRPr="00B75124" w:rsidRDefault="00B75124" w:rsidP="00B75124">
      <w:pPr>
        <w:rPr>
          <w:lang w:eastAsia="en-US"/>
        </w:rPr>
      </w:pPr>
    </w:p>
    <w:p w14:paraId="24C1BE4A" w14:textId="6B59746E" w:rsidR="00065116" w:rsidRDefault="0080768E" w:rsidP="009F5554">
      <w:pPr>
        <w:ind w:firstLine="720"/>
        <w:jc w:val="both"/>
      </w:pPr>
      <w:r>
        <w:t>Illustration 2</w:t>
      </w:r>
      <w:r w:rsidR="00AC7F82">
        <w:t>4</w:t>
      </w:r>
      <w:r>
        <w:t xml:space="preserve"> shows the Internet protocol or domain name which are attempting to login to as well as is usually simplest basic version of the statement. Through employing the language in Illustration 2</w:t>
      </w:r>
      <w:r w:rsidR="00AC7F82">
        <w:t>4</w:t>
      </w:r>
      <w:r>
        <w:t>, this operation relies on the assumption whether someone username on the distant computer matches identifier on local grid.</w:t>
      </w:r>
      <w:r w:rsidR="00B76251" w:rsidRPr="00B76251">
        <w:t xml:space="preserve"> </w:t>
      </w:r>
      <w:r w:rsidR="00B76251">
        <w:t xml:space="preserve">A user application communicates with a remote computer for SSH to operate. This same remotely controlled host ought should launch on its own in almost any Linux system. Users might require </w:t>
      </w:r>
      <w:r w:rsidR="009F5554">
        <w:t>reaching</w:t>
      </w:r>
      <w:r w:rsidR="00B76251">
        <w:t xml:space="preserve"> host momentarily via a screen interface or direct device resource while it is not functioning for whatever purpose.</w:t>
      </w:r>
    </w:p>
    <w:p w14:paraId="61D4A256" w14:textId="77777777" w:rsidR="00B75124" w:rsidRDefault="00B75124" w:rsidP="009F5554">
      <w:pPr>
        <w:ind w:firstLine="720"/>
        <w:jc w:val="both"/>
      </w:pPr>
    </w:p>
    <w:p w14:paraId="0E6639AD" w14:textId="77777777" w:rsidR="00AC7F82" w:rsidRDefault="0080768E" w:rsidP="00AC7F82">
      <w:pPr>
        <w:keepNext/>
        <w:ind w:firstLine="720"/>
        <w:jc w:val="both"/>
      </w:pPr>
      <w:r w:rsidRPr="0080768E">
        <w:rPr>
          <w:noProof/>
        </w:rPr>
        <w:lastRenderedPageBreak/>
        <w:drawing>
          <wp:inline distT="0" distB="0" distL="0" distR="0" wp14:anchorId="5BA3F2ED" wp14:editId="75835900">
            <wp:extent cx="5731510" cy="3161665"/>
            <wp:effectExtent l="0" t="0" r="2540"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34"/>
                    <a:stretch>
                      <a:fillRect/>
                    </a:stretch>
                  </pic:blipFill>
                  <pic:spPr>
                    <a:xfrm>
                      <a:off x="0" y="0"/>
                      <a:ext cx="5731510" cy="3161665"/>
                    </a:xfrm>
                    <a:prstGeom prst="rect">
                      <a:avLst/>
                    </a:prstGeom>
                  </pic:spPr>
                </pic:pic>
              </a:graphicData>
            </a:graphic>
          </wp:inline>
        </w:drawing>
      </w:r>
    </w:p>
    <w:p w14:paraId="49387FBB" w14:textId="0373CA6E" w:rsidR="0080768E" w:rsidRDefault="00AC7F82" w:rsidP="00AC7F82">
      <w:pPr>
        <w:pStyle w:val="Caption"/>
        <w:jc w:val="both"/>
      </w:pPr>
      <w:r>
        <w:t xml:space="preserve">Illustration 24: </w:t>
      </w:r>
      <w:r w:rsidRPr="00AC7F82">
        <w:t>Server and customer connections over distance</w:t>
      </w:r>
      <w:r w:rsidR="00DD45E1">
        <w:t>.</w:t>
      </w:r>
    </w:p>
    <w:p w14:paraId="5F0552B9" w14:textId="6A436DFA" w:rsidR="00B76251" w:rsidRDefault="00B76251" w:rsidP="00B76251">
      <w:pPr>
        <w:rPr>
          <w:lang w:eastAsia="en-US"/>
        </w:rPr>
      </w:pPr>
    </w:p>
    <w:p w14:paraId="37DF09CE" w14:textId="665CF392" w:rsidR="00B76251" w:rsidRDefault="00B76251" w:rsidP="00B76251">
      <w:pPr>
        <w:rPr>
          <w:lang w:eastAsia="en-US"/>
        </w:rPr>
      </w:pPr>
      <w:r w:rsidRPr="00B76251">
        <w:rPr>
          <w:lang w:eastAsia="en-US"/>
        </w:rPr>
        <w:t>As seen in Illustration 25, attempting to push the button or using the phrase exit will allow to detach form the remotely controller.</w:t>
      </w:r>
    </w:p>
    <w:p w14:paraId="16F90C4C" w14:textId="77777777" w:rsidR="00B75124" w:rsidRPr="00B76251" w:rsidRDefault="00B75124" w:rsidP="00B76251">
      <w:pPr>
        <w:rPr>
          <w:lang w:eastAsia="en-US"/>
        </w:rPr>
      </w:pPr>
    </w:p>
    <w:p w14:paraId="52C6FBBE" w14:textId="77777777" w:rsidR="00B76251" w:rsidRDefault="00B76251" w:rsidP="00B76251">
      <w:pPr>
        <w:keepNext/>
      </w:pPr>
      <w:r w:rsidRPr="00B76251">
        <w:rPr>
          <w:noProof/>
          <w:lang w:eastAsia="en-US"/>
        </w:rPr>
        <w:drawing>
          <wp:inline distT="0" distB="0" distL="0" distR="0" wp14:anchorId="3509BB8A" wp14:editId="7B0306FF">
            <wp:extent cx="6209414" cy="3051810"/>
            <wp:effectExtent l="0" t="0" r="127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5"/>
                    <a:stretch>
                      <a:fillRect/>
                    </a:stretch>
                  </pic:blipFill>
                  <pic:spPr>
                    <a:xfrm>
                      <a:off x="0" y="0"/>
                      <a:ext cx="6229189" cy="3061529"/>
                    </a:xfrm>
                    <a:prstGeom prst="rect">
                      <a:avLst/>
                    </a:prstGeom>
                  </pic:spPr>
                </pic:pic>
              </a:graphicData>
            </a:graphic>
          </wp:inline>
        </w:drawing>
      </w:r>
    </w:p>
    <w:p w14:paraId="7D0CCAA6" w14:textId="2F1F857E" w:rsidR="00AC7F82" w:rsidRDefault="00B76251" w:rsidP="00B76251">
      <w:pPr>
        <w:pStyle w:val="Caption"/>
      </w:pPr>
      <w:r>
        <w:t xml:space="preserve">Illustration 24: </w:t>
      </w:r>
      <w:r w:rsidR="009F5554" w:rsidRPr="009F5554">
        <w:t>How to break the link</w:t>
      </w:r>
      <w:r w:rsidR="00DD45E1">
        <w:t>.</w:t>
      </w:r>
    </w:p>
    <w:p w14:paraId="7DDBC5F1" w14:textId="0D0F2EEE" w:rsidR="00B14629" w:rsidRDefault="00B14629" w:rsidP="00B14629"/>
    <w:p w14:paraId="1A88264C" w14:textId="166272E1" w:rsidR="00C154CD" w:rsidRDefault="00C154CD" w:rsidP="00C154CD">
      <w:pPr>
        <w:pStyle w:val="Heading2"/>
      </w:pPr>
      <w:bookmarkStart w:id="10" w:name="_Toc119505140"/>
      <w:r>
        <w:t>5.3. E</w:t>
      </w:r>
      <w:r w:rsidRPr="00C154CD">
        <w:t>stablishing credentials (keys) as well as copying credentials from the host to the users.</w:t>
      </w:r>
      <w:bookmarkEnd w:id="10"/>
    </w:p>
    <w:p w14:paraId="59DDDF07" w14:textId="5D8D17EB" w:rsidR="00C154CD" w:rsidRDefault="00DD45E1" w:rsidP="000958B9">
      <w:pPr>
        <w:ind w:firstLine="720"/>
        <w:jc w:val="both"/>
      </w:pPr>
      <w:r>
        <w:t>Establish credentials via a secured relationship in this stage.</w:t>
      </w:r>
      <w:r>
        <w:t xml:space="preserve"> </w:t>
      </w:r>
      <w:r>
        <w:t>SSH credentials (keys), which offer a safe means to access host, are advised for all</w:t>
      </w:r>
      <w:r>
        <w:t xml:space="preserve"> </w:t>
      </w:r>
      <w:r>
        <w:t>individuals.</w:t>
      </w:r>
      <w:r>
        <w:t xml:space="preserve"> </w:t>
      </w:r>
      <w:r>
        <w:t>Inside the pursuit shown in Illustration 25, specify such credential, position, or password in addition to mentioning how to produce the credentials.</w:t>
      </w:r>
      <w:r>
        <w:t xml:space="preserve"> </w:t>
      </w:r>
      <w:r>
        <w:t xml:space="preserve">It is strongly advised to provide a strong password if you choose to </w:t>
      </w:r>
      <w:r>
        <w:lastRenderedPageBreak/>
        <w:t>do so.</w:t>
      </w:r>
      <w:r>
        <w:t xml:space="preserve"> </w:t>
      </w:r>
      <w:r>
        <w:t>To further increase protection and stop unauthorised people from accessing through, employ a passphrase.</w:t>
      </w:r>
      <w:r>
        <w:t xml:space="preserve"> </w:t>
      </w:r>
      <w:r>
        <w:t>Both public key and a private key are now available for authentication.</w:t>
      </w:r>
    </w:p>
    <w:p w14:paraId="08DB767B" w14:textId="77777777" w:rsidR="00B75124" w:rsidRDefault="00B75124" w:rsidP="00294C96">
      <w:pPr>
        <w:ind w:firstLine="720"/>
        <w:jc w:val="both"/>
      </w:pPr>
    </w:p>
    <w:p w14:paraId="11998C8B" w14:textId="77777777" w:rsidR="00DD45E1" w:rsidRDefault="00DD45E1" w:rsidP="00DD45E1">
      <w:pPr>
        <w:keepNext/>
      </w:pPr>
      <w:r w:rsidRPr="00DD45E1">
        <w:drawing>
          <wp:inline distT="0" distB="0" distL="0" distR="0" wp14:anchorId="7C0FAA79" wp14:editId="77C79FAB">
            <wp:extent cx="5731510" cy="34334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433445"/>
                    </a:xfrm>
                    <a:prstGeom prst="rect">
                      <a:avLst/>
                    </a:prstGeom>
                  </pic:spPr>
                </pic:pic>
              </a:graphicData>
            </a:graphic>
          </wp:inline>
        </w:drawing>
      </w:r>
    </w:p>
    <w:p w14:paraId="7DDB0A04" w14:textId="2291F766" w:rsidR="00DD45E1" w:rsidRDefault="00DD45E1" w:rsidP="00DD45E1">
      <w:pPr>
        <w:pStyle w:val="Caption"/>
      </w:pPr>
      <w:r>
        <w:t xml:space="preserve">Illustration 25: </w:t>
      </w:r>
      <w:r w:rsidRPr="00DD45E1">
        <w:t xml:space="preserve">Regarding safety purposes, generating </w:t>
      </w:r>
      <w:r>
        <w:t>ID’</w:t>
      </w:r>
      <w:r w:rsidRPr="00DD45E1">
        <w:t>s.</w:t>
      </w:r>
    </w:p>
    <w:p w14:paraId="54CCD2F4" w14:textId="77777777" w:rsidR="00294C96" w:rsidRPr="00294C96" w:rsidRDefault="00294C96" w:rsidP="00294C96">
      <w:pPr>
        <w:rPr>
          <w:lang w:eastAsia="en-US"/>
        </w:rPr>
      </w:pPr>
    </w:p>
    <w:p w14:paraId="2EFB25A4" w14:textId="021084EE" w:rsidR="00DD45E1" w:rsidRDefault="00294C96" w:rsidP="00294C96">
      <w:pPr>
        <w:ind w:firstLine="720"/>
        <w:jc w:val="both"/>
        <w:rPr>
          <w:lang w:eastAsia="en-US"/>
        </w:rPr>
      </w:pPr>
      <w:r>
        <w:rPr>
          <w:lang w:eastAsia="en-US"/>
        </w:rPr>
        <w:t>This section deals with the syntactically required transmission of public keys between domain controller to users.</w:t>
      </w:r>
      <w:r>
        <w:rPr>
          <w:lang w:eastAsia="en-US"/>
        </w:rPr>
        <w:t xml:space="preserve"> </w:t>
      </w:r>
      <w:r>
        <w:rPr>
          <w:lang w:eastAsia="en-US"/>
        </w:rPr>
        <w:t xml:space="preserve">Therefore, should currently possess passcode administration </w:t>
      </w:r>
      <w:r>
        <w:rPr>
          <w:lang w:eastAsia="en-US"/>
        </w:rPr>
        <w:t>to host</w:t>
      </w:r>
      <w:r>
        <w:rPr>
          <w:lang w:eastAsia="en-US"/>
        </w:rPr>
        <w:t xml:space="preserve"> for the above approach to operate.</w:t>
      </w:r>
      <w:r>
        <w:rPr>
          <w:lang w:eastAsia="en-US"/>
        </w:rPr>
        <w:t xml:space="preserve"> </w:t>
      </w:r>
      <w:r>
        <w:rPr>
          <w:lang w:eastAsia="en-US"/>
        </w:rPr>
        <w:t>Consequently, must indicate both client profile to which enable passcode administration as well as the destination server to establish a connection.</w:t>
      </w:r>
      <w:r>
        <w:rPr>
          <w:lang w:eastAsia="en-US"/>
        </w:rPr>
        <w:t xml:space="preserve"> </w:t>
      </w:r>
      <w:r>
        <w:rPr>
          <w:lang w:eastAsia="en-US"/>
        </w:rPr>
        <w:t>Public SSH keys shall automatically transferred to clients, as shown in Illustration 26.</w:t>
      </w:r>
    </w:p>
    <w:p w14:paraId="4EC85562" w14:textId="77777777" w:rsidR="00B75124" w:rsidRDefault="00B75124" w:rsidP="00294C96">
      <w:pPr>
        <w:ind w:firstLine="720"/>
        <w:jc w:val="both"/>
        <w:rPr>
          <w:lang w:eastAsia="en-US"/>
        </w:rPr>
      </w:pPr>
    </w:p>
    <w:p w14:paraId="4D17C4FD" w14:textId="77777777" w:rsidR="00294C96" w:rsidRDefault="00294C96" w:rsidP="00294C96">
      <w:pPr>
        <w:keepNext/>
        <w:ind w:firstLine="720"/>
      </w:pPr>
      <w:r w:rsidRPr="00294C96">
        <w:rPr>
          <w:lang w:eastAsia="en-US"/>
        </w:rPr>
        <w:drawing>
          <wp:inline distT="0" distB="0" distL="0" distR="0" wp14:anchorId="4E675F70" wp14:editId="64E49143">
            <wp:extent cx="5731510" cy="3067050"/>
            <wp:effectExtent l="0" t="0" r="254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37"/>
                    <a:stretch>
                      <a:fillRect/>
                    </a:stretch>
                  </pic:blipFill>
                  <pic:spPr>
                    <a:xfrm>
                      <a:off x="0" y="0"/>
                      <a:ext cx="5731510" cy="3067050"/>
                    </a:xfrm>
                    <a:prstGeom prst="rect">
                      <a:avLst/>
                    </a:prstGeom>
                  </pic:spPr>
                </pic:pic>
              </a:graphicData>
            </a:graphic>
          </wp:inline>
        </w:drawing>
      </w:r>
    </w:p>
    <w:p w14:paraId="390DF756" w14:textId="4783EE6C" w:rsidR="00294C96" w:rsidRPr="00DD45E1" w:rsidRDefault="00294C96" w:rsidP="00294C96">
      <w:pPr>
        <w:pStyle w:val="Caption"/>
      </w:pPr>
      <w:r>
        <w:t xml:space="preserve">Illustration 26: </w:t>
      </w:r>
      <w:r w:rsidRPr="00294C96">
        <w:t>How to move public/private credentials between hosts and users.</w:t>
      </w:r>
    </w:p>
    <w:p w14:paraId="709F73FC" w14:textId="3AD6DA7E" w:rsidR="00DD45E1" w:rsidRDefault="00DD45E1" w:rsidP="00DD45E1"/>
    <w:p w14:paraId="5F88EA50" w14:textId="326577A3" w:rsidR="00294C96" w:rsidRDefault="00294C96" w:rsidP="00294C96">
      <w:pPr>
        <w:ind w:firstLine="720"/>
        <w:jc w:val="both"/>
      </w:pPr>
      <w:r w:rsidRPr="00294C96">
        <w:t>Additionally, a connection may be made remotely even while utilising the keys in Illustration 27</w:t>
      </w:r>
      <w:r w:rsidR="005A60EB">
        <w:t>, or 28</w:t>
      </w:r>
      <w:r w:rsidRPr="00294C96">
        <w:t>.</w:t>
      </w:r>
    </w:p>
    <w:p w14:paraId="1BD099A6" w14:textId="77777777" w:rsidR="00294C96" w:rsidRDefault="00294C96" w:rsidP="00294C96">
      <w:pPr>
        <w:keepNext/>
        <w:ind w:firstLine="720"/>
      </w:pPr>
      <w:r w:rsidRPr="00294C96">
        <w:drawing>
          <wp:inline distT="0" distB="0" distL="0" distR="0" wp14:anchorId="2FB25397" wp14:editId="77CD5AE0">
            <wp:extent cx="5731510" cy="36810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681095"/>
                    </a:xfrm>
                    <a:prstGeom prst="rect">
                      <a:avLst/>
                    </a:prstGeom>
                  </pic:spPr>
                </pic:pic>
              </a:graphicData>
            </a:graphic>
          </wp:inline>
        </w:drawing>
      </w:r>
    </w:p>
    <w:p w14:paraId="18C05AE9" w14:textId="76806FE9" w:rsidR="00294C96" w:rsidRDefault="00294C96" w:rsidP="00294C96">
      <w:pPr>
        <w:pStyle w:val="Caption"/>
      </w:pPr>
      <w:r>
        <w:t xml:space="preserve">Illustration 27: </w:t>
      </w:r>
      <w:r w:rsidR="00D60CC8" w:rsidRPr="00D60CC8">
        <w:t>Public/private credentials are used to remotely govern users from the host.</w:t>
      </w:r>
    </w:p>
    <w:p w14:paraId="38523049" w14:textId="77777777" w:rsidR="00B75124" w:rsidRPr="00B75124" w:rsidRDefault="00B75124" w:rsidP="00B75124">
      <w:pPr>
        <w:rPr>
          <w:lang w:eastAsia="en-US"/>
        </w:rPr>
      </w:pPr>
    </w:p>
    <w:p w14:paraId="300513D6" w14:textId="77777777" w:rsidR="005A60EB" w:rsidRDefault="005A60EB" w:rsidP="005A60EB">
      <w:pPr>
        <w:keepNext/>
      </w:pPr>
      <w:r w:rsidRPr="005A60EB">
        <w:rPr>
          <w:lang w:eastAsia="en-US"/>
        </w:rPr>
        <w:drawing>
          <wp:inline distT="0" distB="0" distL="0" distR="0" wp14:anchorId="6F658A38" wp14:editId="517AEBDE">
            <wp:extent cx="5731510" cy="37560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756025"/>
                    </a:xfrm>
                    <a:prstGeom prst="rect">
                      <a:avLst/>
                    </a:prstGeom>
                  </pic:spPr>
                </pic:pic>
              </a:graphicData>
            </a:graphic>
          </wp:inline>
        </w:drawing>
      </w:r>
    </w:p>
    <w:p w14:paraId="5B0061CC" w14:textId="44133710" w:rsidR="00294C96" w:rsidRDefault="005A60EB" w:rsidP="005A60EB">
      <w:pPr>
        <w:pStyle w:val="Caption"/>
      </w:pPr>
      <w:r>
        <w:t xml:space="preserve">Illustration 28: </w:t>
      </w:r>
      <w:r w:rsidRPr="005A60EB">
        <w:t>Using authorised credentials to communicate</w:t>
      </w:r>
      <w:r>
        <w:t>.</w:t>
      </w:r>
    </w:p>
    <w:p w14:paraId="303432C9" w14:textId="77777777" w:rsidR="00B75124" w:rsidRPr="00B75124" w:rsidRDefault="00B75124" w:rsidP="00B75124">
      <w:pPr>
        <w:rPr>
          <w:lang w:eastAsia="en-US"/>
        </w:rPr>
      </w:pPr>
    </w:p>
    <w:p w14:paraId="3F2B5029" w14:textId="77777777" w:rsidR="0047793F" w:rsidRPr="0047793F" w:rsidRDefault="0047793F" w:rsidP="0047793F">
      <w:pPr>
        <w:rPr>
          <w:lang w:eastAsia="en-US"/>
        </w:rPr>
      </w:pPr>
    </w:p>
    <w:p w14:paraId="7BF07E30" w14:textId="22D40712" w:rsidR="00BE3899" w:rsidRDefault="00EA5323" w:rsidP="00BE3899">
      <w:pPr>
        <w:pStyle w:val="Heading2"/>
      </w:pPr>
      <w:bookmarkStart w:id="11" w:name="_Toc119505141"/>
      <w:r>
        <w:t>5.</w:t>
      </w:r>
      <w:r w:rsidR="00C154CD">
        <w:t>4</w:t>
      </w:r>
      <w:r>
        <w:t xml:space="preserve">. </w:t>
      </w:r>
      <w:r w:rsidR="00BE3899" w:rsidRPr="00BE3899">
        <w:t>Ansible installation, setup, and deploy.</w:t>
      </w:r>
      <w:bookmarkEnd w:id="11"/>
      <w:r w:rsidR="00BE3899" w:rsidRPr="00BE3899">
        <w:t xml:space="preserve"> </w:t>
      </w:r>
    </w:p>
    <w:p w14:paraId="7FB12486" w14:textId="57A4C8DB" w:rsidR="008F25DC" w:rsidRDefault="00AD7F02" w:rsidP="0047793F">
      <w:pPr>
        <w:ind w:firstLine="720"/>
        <w:jc w:val="both"/>
      </w:pPr>
      <w:r w:rsidRPr="00AD7F02">
        <w:t>This phase describes methods to setup Ansible inside that operational platform's interface and its functionality during the setting of VMware and the installation of the Debian (Ubuntu) systems, in addition to setting.</w:t>
      </w:r>
      <w:r w:rsidR="0047793F" w:rsidRPr="0047793F">
        <w:t xml:space="preserve"> </w:t>
      </w:r>
      <w:r w:rsidR="0047793F">
        <w:t>At this stage, an updating is carried out as shown in Illustration 29.</w:t>
      </w:r>
      <w:r w:rsidR="0047793F">
        <w:t xml:space="preserve"> </w:t>
      </w:r>
      <w:r w:rsidR="0047793F">
        <w:t>Additionally, establishing a repository hosting the Ansible environment and editing the host script.</w:t>
      </w:r>
      <w:r w:rsidR="0047793F">
        <w:t xml:space="preserve"> </w:t>
      </w:r>
      <w:r w:rsidR="0047793F">
        <w:t xml:space="preserve">Employing a set or collection of </w:t>
      </w:r>
      <w:r w:rsidR="0047793F">
        <w:t>catalogues</w:t>
      </w:r>
      <w:r w:rsidR="0047793F">
        <w:t xml:space="preserve"> called as inventories, Ansible operates simultaneously across various controlled nodes and architecture.</w:t>
      </w:r>
      <w:r w:rsidR="0047793F">
        <w:t xml:space="preserve"> </w:t>
      </w:r>
      <w:r w:rsidR="0047793F">
        <w:t xml:space="preserve">Whenever the inventories </w:t>
      </w:r>
      <w:r w:rsidR="0047793F">
        <w:t>are</w:t>
      </w:r>
      <w:r w:rsidR="0047793F">
        <w:t xml:space="preserve"> established, utilize criteria to pick relevant servers or organizations and execute Ansible across them.</w:t>
      </w:r>
    </w:p>
    <w:p w14:paraId="67BA4DC7" w14:textId="77777777" w:rsidR="0047793F" w:rsidRDefault="0047793F" w:rsidP="0047793F">
      <w:pPr>
        <w:ind w:firstLine="720"/>
        <w:jc w:val="both"/>
      </w:pPr>
    </w:p>
    <w:p w14:paraId="111FE7AD" w14:textId="77777777" w:rsidR="0047793F" w:rsidRDefault="0047793F" w:rsidP="0047793F">
      <w:pPr>
        <w:keepNext/>
        <w:ind w:firstLine="720"/>
        <w:jc w:val="both"/>
      </w:pPr>
      <w:r w:rsidRPr="0047793F">
        <w:drawing>
          <wp:inline distT="0" distB="0" distL="0" distR="0" wp14:anchorId="7C5A9FB3" wp14:editId="35DA1795">
            <wp:extent cx="5731510" cy="3414395"/>
            <wp:effectExtent l="0" t="0" r="2540" b="0"/>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pic:cNvPicPr/>
                  </pic:nvPicPr>
                  <pic:blipFill>
                    <a:blip r:embed="rId40"/>
                    <a:stretch>
                      <a:fillRect/>
                    </a:stretch>
                  </pic:blipFill>
                  <pic:spPr>
                    <a:xfrm>
                      <a:off x="0" y="0"/>
                      <a:ext cx="5731510" cy="3414395"/>
                    </a:xfrm>
                    <a:prstGeom prst="rect">
                      <a:avLst/>
                    </a:prstGeom>
                  </pic:spPr>
                </pic:pic>
              </a:graphicData>
            </a:graphic>
          </wp:inline>
        </w:drawing>
      </w:r>
    </w:p>
    <w:p w14:paraId="10078BB4" w14:textId="4973AA49" w:rsidR="0047793F" w:rsidRDefault="0047793F" w:rsidP="0047793F">
      <w:pPr>
        <w:pStyle w:val="Caption"/>
        <w:jc w:val="both"/>
      </w:pPr>
      <w:r>
        <w:t xml:space="preserve">Illustration 29: </w:t>
      </w:r>
      <w:r w:rsidRPr="0047793F">
        <w:t>Ansible environment generating hosts documents</w:t>
      </w:r>
      <w:r w:rsidR="003F5FF8">
        <w:t>,</w:t>
      </w:r>
      <w:r w:rsidR="00037966">
        <w:t xml:space="preserve"> </w:t>
      </w:r>
      <w:r w:rsidR="00037966" w:rsidRPr="00037966">
        <w:t xml:space="preserve">bundle details from each specified </w:t>
      </w:r>
      <w:r w:rsidR="00037966" w:rsidRPr="00037966">
        <w:t>supplier.</w:t>
      </w:r>
    </w:p>
    <w:p w14:paraId="51D099AD" w14:textId="4AA45937" w:rsidR="0047793F" w:rsidRDefault="0047793F" w:rsidP="0047793F">
      <w:pPr>
        <w:rPr>
          <w:lang w:eastAsia="en-US"/>
        </w:rPr>
      </w:pPr>
    </w:p>
    <w:p w14:paraId="1DFF64E1" w14:textId="560A9F4F" w:rsidR="0047793F" w:rsidRDefault="0047793F" w:rsidP="00B75124">
      <w:pPr>
        <w:ind w:firstLine="720"/>
        <w:jc w:val="both"/>
        <w:rPr>
          <w:lang w:eastAsia="en-US"/>
        </w:rPr>
      </w:pPr>
      <w:r>
        <w:rPr>
          <w:lang w:eastAsia="en-US"/>
        </w:rPr>
        <w:t>Additionally, language is shown in Illustration 30 for listing all hosted documents employing query pathway "-</w:t>
      </w:r>
      <w:proofErr w:type="spellStart"/>
      <w:r>
        <w:rPr>
          <w:lang w:eastAsia="en-US"/>
        </w:rPr>
        <w:t>i</w:t>
      </w:r>
      <w:proofErr w:type="spellEnd"/>
      <w:r>
        <w:rPr>
          <w:lang w:eastAsia="en-US"/>
        </w:rPr>
        <w:t>" on inventories address.</w:t>
      </w:r>
      <w:r>
        <w:rPr>
          <w:lang w:eastAsia="en-US"/>
        </w:rPr>
        <w:t xml:space="preserve"> </w:t>
      </w:r>
      <w:r>
        <w:rPr>
          <w:lang w:eastAsia="en-US"/>
        </w:rPr>
        <w:t>As a result, a language was likewise used to extract information off the host table.</w:t>
      </w:r>
    </w:p>
    <w:p w14:paraId="708E708A" w14:textId="77777777" w:rsidR="00B75124" w:rsidRDefault="00B75124" w:rsidP="00B75124">
      <w:pPr>
        <w:ind w:firstLine="720"/>
        <w:jc w:val="both"/>
        <w:rPr>
          <w:lang w:eastAsia="en-US"/>
        </w:rPr>
      </w:pPr>
    </w:p>
    <w:p w14:paraId="523564C1" w14:textId="77777777" w:rsidR="0047793F" w:rsidRDefault="0047793F" w:rsidP="0047793F">
      <w:pPr>
        <w:keepNext/>
        <w:ind w:firstLine="720"/>
      </w:pPr>
      <w:r w:rsidRPr="0047793F">
        <w:rPr>
          <w:lang w:eastAsia="en-US"/>
        </w:rPr>
        <w:drawing>
          <wp:inline distT="0" distB="0" distL="0" distR="0" wp14:anchorId="0D428373" wp14:editId="6A1EB924">
            <wp:extent cx="5731510" cy="1910080"/>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1"/>
                    <a:stretch>
                      <a:fillRect/>
                    </a:stretch>
                  </pic:blipFill>
                  <pic:spPr>
                    <a:xfrm>
                      <a:off x="0" y="0"/>
                      <a:ext cx="5731510" cy="1910080"/>
                    </a:xfrm>
                    <a:prstGeom prst="rect">
                      <a:avLst/>
                    </a:prstGeom>
                  </pic:spPr>
                </pic:pic>
              </a:graphicData>
            </a:graphic>
          </wp:inline>
        </w:drawing>
      </w:r>
    </w:p>
    <w:p w14:paraId="2FF67CD3" w14:textId="48250519" w:rsidR="0047793F" w:rsidRDefault="0047793F" w:rsidP="0047793F">
      <w:pPr>
        <w:pStyle w:val="Caption"/>
      </w:pPr>
      <w:r>
        <w:t xml:space="preserve">Illustration 30: </w:t>
      </w:r>
      <w:r w:rsidRPr="0047793F">
        <w:t>Domains included in the hostname directory, along with their responses</w:t>
      </w:r>
      <w:r w:rsidR="003F5FF8">
        <w:t>, and machines respond</w:t>
      </w:r>
      <w:r w:rsidRPr="0047793F">
        <w:t>.</w:t>
      </w:r>
    </w:p>
    <w:p w14:paraId="607D90CA" w14:textId="77777777" w:rsidR="0047793F" w:rsidRPr="0047793F" w:rsidRDefault="0047793F" w:rsidP="0047793F">
      <w:pPr>
        <w:rPr>
          <w:lang w:eastAsia="en-US"/>
        </w:rPr>
      </w:pPr>
    </w:p>
    <w:p w14:paraId="030B34D1" w14:textId="77777777" w:rsidR="00D84506" w:rsidRDefault="00D84506" w:rsidP="00B75124">
      <w:pPr>
        <w:ind w:firstLine="720"/>
        <w:jc w:val="both"/>
      </w:pPr>
      <w:r w:rsidRPr="00D84506">
        <w:t>Additional function is available to collect information regarding the devices contained in the host directory made by specifying the inventories</w:t>
      </w:r>
      <w:r>
        <w:t>, Illustration 31</w:t>
      </w:r>
      <w:r w:rsidRPr="00D84506">
        <w:t xml:space="preserve">. </w:t>
      </w:r>
    </w:p>
    <w:p w14:paraId="125C54AF" w14:textId="77777777" w:rsidR="00D84506" w:rsidRDefault="00D84506" w:rsidP="00D84506">
      <w:pPr>
        <w:keepNext/>
        <w:ind w:firstLine="720"/>
        <w:jc w:val="both"/>
      </w:pPr>
      <w:r w:rsidRPr="00D84506">
        <w:drawing>
          <wp:inline distT="0" distB="0" distL="0" distR="0" wp14:anchorId="5CD85F70" wp14:editId="0FC3B619">
            <wp:extent cx="5731510" cy="2931160"/>
            <wp:effectExtent l="0" t="0" r="2540" b="254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42"/>
                    <a:stretch>
                      <a:fillRect/>
                    </a:stretch>
                  </pic:blipFill>
                  <pic:spPr>
                    <a:xfrm>
                      <a:off x="0" y="0"/>
                      <a:ext cx="5731510" cy="2931160"/>
                    </a:xfrm>
                    <a:prstGeom prst="rect">
                      <a:avLst/>
                    </a:prstGeom>
                  </pic:spPr>
                </pic:pic>
              </a:graphicData>
            </a:graphic>
          </wp:inline>
        </w:drawing>
      </w:r>
    </w:p>
    <w:p w14:paraId="7B298401" w14:textId="27493534" w:rsidR="00D84506" w:rsidRDefault="00D84506" w:rsidP="00D84506">
      <w:pPr>
        <w:pStyle w:val="Caption"/>
        <w:jc w:val="both"/>
      </w:pPr>
      <w:r>
        <w:t>Illustration 31: Another way in addition of machines information.</w:t>
      </w:r>
    </w:p>
    <w:p w14:paraId="3E8AE67B" w14:textId="77777777" w:rsidR="00D84506" w:rsidRPr="00D84506" w:rsidRDefault="00D84506" w:rsidP="00D84506">
      <w:pPr>
        <w:rPr>
          <w:lang w:eastAsia="en-US"/>
        </w:rPr>
      </w:pPr>
    </w:p>
    <w:p w14:paraId="41A504A9" w14:textId="3654BE4E" w:rsidR="00A52370" w:rsidRDefault="00A52370" w:rsidP="00A52370">
      <w:pPr>
        <w:ind w:firstLine="720"/>
        <w:jc w:val="both"/>
      </w:pPr>
      <w:r>
        <w:t xml:space="preserve">Furthermore, </w:t>
      </w:r>
      <w:proofErr w:type="spellStart"/>
      <w:r>
        <w:t>a</w:t>
      </w:r>
      <w:r>
        <w:t>nsible.cfg</w:t>
      </w:r>
      <w:proofErr w:type="spellEnd"/>
      <w:r>
        <w:t>, a control document, is currently used to modify setup parameters.</w:t>
      </w:r>
      <w:r>
        <w:t xml:space="preserve"> </w:t>
      </w:r>
      <w:r>
        <w:t>The setup applies to every server that was originally mentioned.</w:t>
      </w:r>
      <w:r>
        <w:t xml:space="preserve"> Ansible</w:t>
      </w:r>
      <w:r>
        <w:t xml:space="preserve"> will subsequently recognize precisely wherein to pull data in addition to load the necessary modules because it is stated inside the script wherein to collect inventories materials off the server and how to retrieve the secret privileges</w:t>
      </w:r>
      <w:r>
        <w:t>, Illustration 32</w:t>
      </w:r>
      <w:r>
        <w:t>.</w:t>
      </w:r>
    </w:p>
    <w:p w14:paraId="6C157DE4" w14:textId="77777777" w:rsidR="00B75124" w:rsidRDefault="00B75124" w:rsidP="00A52370">
      <w:pPr>
        <w:ind w:firstLine="720"/>
        <w:jc w:val="both"/>
      </w:pPr>
    </w:p>
    <w:p w14:paraId="08E18220" w14:textId="77777777" w:rsidR="00A52370" w:rsidRDefault="00A52370" w:rsidP="00A52370">
      <w:pPr>
        <w:keepNext/>
        <w:ind w:firstLine="720"/>
        <w:jc w:val="both"/>
      </w:pPr>
      <w:r w:rsidRPr="00A52370">
        <w:drawing>
          <wp:inline distT="0" distB="0" distL="0" distR="0" wp14:anchorId="1F952074" wp14:editId="281872EA">
            <wp:extent cx="5731510" cy="272923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729230"/>
                    </a:xfrm>
                    <a:prstGeom prst="rect">
                      <a:avLst/>
                    </a:prstGeom>
                  </pic:spPr>
                </pic:pic>
              </a:graphicData>
            </a:graphic>
          </wp:inline>
        </w:drawing>
      </w:r>
    </w:p>
    <w:p w14:paraId="4E49C23E" w14:textId="4FAFB8E8" w:rsidR="00A52370" w:rsidRDefault="00A52370" w:rsidP="00A52370">
      <w:pPr>
        <w:pStyle w:val="Caption"/>
        <w:jc w:val="both"/>
      </w:pPr>
      <w:r>
        <w:t xml:space="preserve">Illustration 32: </w:t>
      </w:r>
      <w:r w:rsidRPr="00A52370">
        <w:t>Environment for pathways to be executed in</w:t>
      </w:r>
      <w:r>
        <w:t>.</w:t>
      </w:r>
    </w:p>
    <w:p w14:paraId="235582F0" w14:textId="77777777" w:rsidR="00A52370" w:rsidRPr="00A52370" w:rsidRDefault="00A52370" w:rsidP="00A52370">
      <w:pPr>
        <w:rPr>
          <w:lang w:eastAsia="en-US"/>
        </w:rPr>
      </w:pPr>
    </w:p>
    <w:p w14:paraId="70238213" w14:textId="53088B3B" w:rsidR="00A52370" w:rsidRDefault="00A52370" w:rsidP="000958B9">
      <w:pPr>
        <w:ind w:firstLine="720"/>
        <w:jc w:val="both"/>
      </w:pPr>
      <w:r>
        <w:t xml:space="preserve">By retrieving packages via the repository, apt maintains an </w:t>
      </w:r>
      <w:proofErr w:type="spellStart"/>
      <w:r>
        <w:t>interpreta</w:t>
      </w:r>
      <w:proofErr w:type="spellEnd"/>
      <w:r>
        <w:t xml:space="preserve"> </w:t>
      </w:r>
      <w:proofErr w:type="spellStart"/>
      <w:r>
        <w:t>catalog</w:t>
      </w:r>
      <w:proofErr w:type="spellEnd"/>
      <w:r>
        <w:t xml:space="preserve"> of packages in addition to apt upgrade, which previously stated.</w:t>
      </w:r>
      <w:r>
        <w:t xml:space="preserve"> </w:t>
      </w:r>
      <w:r>
        <w:t>As a result, updating chases instructs the Ansible apt component to refresh the caching before making the required updates</w:t>
      </w:r>
      <w:r>
        <w:t>, Illustration 33</w:t>
      </w:r>
      <w:r>
        <w:t>.</w:t>
      </w:r>
    </w:p>
    <w:p w14:paraId="68FB80DC" w14:textId="77777777" w:rsidR="00A52370" w:rsidRDefault="00A52370" w:rsidP="00A52370">
      <w:pPr>
        <w:keepNext/>
        <w:ind w:firstLine="720"/>
        <w:jc w:val="both"/>
      </w:pPr>
      <w:r w:rsidRPr="00A52370">
        <w:lastRenderedPageBreak/>
        <w:drawing>
          <wp:inline distT="0" distB="0" distL="0" distR="0" wp14:anchorId="5320D61F" wp14:editId="2056D97B">
            <wp:extent cx="5731510" cy="2595245"/>
            <wp:effectExtent l="0" t="0" r="254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4"/>
                    <a:stretch>
                      <a:fillRect/>
                    </a:stretch>
                  </pic:blipFill>
                  <pic:spPr>
                    <a:xfrm>
                      <a:off x="0" y="0"/>
                      <a:ext cx="5731510" cy="2595245"/>
                    </a:xfrm>
                    <a:prstGeom prst="rect">
                      <a:avLst/>
                    </a:prstGeom>
                  </pic:spPr>
                </pic:pic>
              </a:graphicData>
            </a:graphic>
          </wp:inline>
        </w:drawing>
      </w:r>
    </w:p>
    <w:p w14:paraId="138B5B5B" w14:textId="0F8B9695" w:rsidR="00A52370" w:rsidRDefault="00A52370" w:rsidP="00A52370">
      <w:pPr>
        <w:pStyle w:val="Caption"/>
        <w:jc w:val="both"/>
      </w:pPr>
      <w:r>
        <w:t xml:space="preserve">Illustration 33: </w:t>
      </w:r>
      <w:r w:rsidR="00777E48">
        <w:t>R</w:t>
      </w:r>
      <w:r w:rsidR="00777E48" w:rsidRPr="00777E48">
        <w:t>eload the caching</w:t>
      </w:r>
      <w:r w:rsidR="00777E48">
        <w:t>.</w:t>
      </w:r>
    </w:p>
    <w:p w14:paraId="791C8441" w14:textId="77777777" w:rsidR="00B75124" w:rsidRPr="00B75124" w:rsidRDefault="00B75124" w:rsidP="00B75124">
      <w:pPr>
        <w:rPr>
          <w:lang w:eastAsia="en-US"/>
        </w:rPr>
      </w:pPr>
    </w:p>
    <w:p w14:paraId="55051D0B" w14:textId="5A4FD4BE" w:rsidR="00777E48" w:rsidRPr="00777E48" w:rsidRDefault="00777E48" w:rsidP="00777E48">
      <w:pPr>
        <w:pStyle w:val="Heading2"/>
      </w:pPr>
      <w:bookmarkStart w:id="12" w:name="_Toc119505142"/>
      <w:r>
        <w:t xml:space="preserve">5.5. </w:t>
      </w:r>
      <w:r w:rsidRPr="00777E48">
        <w:t xml:space="preserve">Installing and configuring Apache2, PHP, MySQL, and </w:t>
      </w:r>
      <w:r w:rsidRPr="00777E48">
        <w:t>PhpMyAdmin</w:t>
      </w:r>
      <w:r w:rsidRPr="00777E48">
        <w:t xml:space="preserve"> using Ansible</w:t>
      </w:r>
      <w:bookmarkEnd w:id="12"/>
      <w:r w:rsidRPr="00777E48">
        <w:t xml:space="preserve"> </w:t>
      </w:r>
      <w:r>
        <w:t xml:space="preserve"> </w:t>
      </w:r>
    </w:p>
    <w:p w14:paraId="59982EB9" w14:textId="56B896E2" w:rsidR="003F5FF8" w:rsidRDefault="003F5FF8" w:rsidP="003F5FF8">
      <w:pPr>
        <w:ind w:firstLine="720"/>
        <w:jc w:val="both"/>
      </w:pPr>
      <w:r>
        <w:t>In this part, we will firstly demonstrate way Ansible gets used to deploy and setup Apache.</w:t>
      </w:r>
      <w:r>
        <w:t xml:space="preserve"> </w:t>
      </w:r>
      <w:r>
        <w:t>In addition, you may deploy Apache via a host to the users by writing YAML documents and running instructions.</w:t>
      </w:r>
      <w:r>
        <w:t xml:space="preserve"> </w:t>
      </w:r>
      <w:r>
        <w:t>As a result, by instructing Ansible to run scripts from established playbooks and requesting authorization from users</w:t>
      </w:r>
      <w:r>
        <w:t xml:space="preserve">. </w:t>
      </w:r>
      <w:r w:rsidRPr="003F5FF8">
        <w:t>Including a demonstration of the installation and deployment and extra running tests</w:t>
      </w:r>
      <w:r>
        <w:t>, as illustrated in Illustration 34</w:t>
      </w:r>
      <w:r w:rsidR="00037966">
        <w:t xml:space="preserve">, 35 and </w:t>
      </w:r>
      <w:r w:rsidR="00B75124">
        <w:t>36.</w:t>
      </w:r>
    </w:p>
    <w:p w14:paraId="028152DE" w14:textId="77777777" w:rsidR="00B75124" w:rsidRDefault="00B75124" w:rsidP="003F5FF8">
      <w:pPr>
        <w:ind w:firstLine="720"/>
        <w:jc w:val="both"/>
      </w:pPr>
    </w:p>
    <w:p w14:paraId="0395AD98" w14:textId="77777777" w:rsidR="003F5FF8" w:rsidRDefault="003F5FF8" w:rsidP="003F5FF8">
      <w:pPr>
        <w:keepNext/>
        <w:ind w:firstLine="720"/>
        <w:jc w:val="both"/>
      </w:pPr>
      <w:r w:rsidRPr="003F5FF8">
        <w:drawing>
          <wp:inline distT="0" distB="0" distL="0" distR="0" wp14:anchorId="22422178" wp14:editId="4B2A411D">
            <wp:extent cx="5731510" cy="32296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9610"/>
                    </a:xfrm>
                    <a:prstGeom prst="rect">
                      <a:avLst/>
                    </a:prstGeom>
                  </pic:spPr>
                </pic:pic>
              </a:graphicData>
            </a:graphic>
          </wp:inline>
        </w:drawing>
      </w:r>
    </w:p>
    <w:p w14:paraId="2031466F" w14:textId="097B7A9B" w:rsidR="003F5FF8" w:rsidRDefault="003F5FF8" w:rsidP="003F5FF8">
      <w:pPr>
        <w:pStyle w:val="Caption"/>
        <w:jc w:val="both"/>
      </w:pPr>
      <w:r>
        <w:t>Illustration 34</w:t>
      </w:r>
      <w:r w:rsidR="00037966">
        <w:t xml:space="preserve">: </w:t>
      </w:r>
      <w:r w:rsidR="00037966" w:rsidRPr="00037966">
        <w:t>Configuring the YAML language in conjunction with playbook-based distribution.</w:t>
      </w:r>
    </w:p>
    <w:p w14:paraId="1B9922F2" w14:textId="77777777" w:rsidR="003F5FF8" w:rsidRDefault="003F5FF8" w:rsidP="003F5FF8">
      <w:pPr>
        <w:keepNext/>
        <w:ind w:firstLine="720"/>
        <w:jc w:val="both"/>
      </w:pPr>
      <w:r>
        <w:lastRenderedPageBreak/>
        <w:t xml:space="preserve"> </w:t>
      </w:r>
      <w:r w:rsidRPr="003F5FF8">
        <w:drawing>
          <wp:inline distT="0" distB="0" distL="0" distR="0" wp14:anchorId="7D5A6BD4" wp14:editId="2DAD9726">
            <wp:extent cx="5731510" cy="261112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611120"/>
                    </a:xfrm>
                    <a:prstGeom prst="rect">
                      <a:avLst/>
                    </a:prstGeom>
                  </pic:spPr>
                </pic:pic>
              </a:graphicData>
            </a:graphic>
          </wp:inline>
        </w:drawing>
      </w:r>
    </w:p>
    <w:p w14:paraId="5CDE6D1D" w14:textId="406E3F6C" w:rsidR="003F5FF8" w:rsidRDefault="003F5FF8" w:rsidP="003F5FF8">
      <w:pPr>
        <w:pStyle w:val="Caption"/>
        <w:jc w:val="both"/>
      </w:pPr>
      <w:r>
        <w:t>Illustration 35:</w:t>
      </w:r>
      <w:r w:rsidRPr="003F5FF8">
        <w:t xml:space="preserve"> </w:t>
      </w:r>
      <w:r w:rsidRPr="003F5FF8">
        <w:t>Internet protocol - webpage accessibility is being tested by users.</w:t>
      </w:r>
    </w:p>
    <w:p w14:paraId="28084FD9" w14:textId="77777777" w:rsidR="003F5FF8" w:rsidRPr="003F5FF8" w:rsidRDefault="003F5FF8" w:rsidP="003F5FF8">
      <w:pPr>
        <w:rPr>
          <w:lang w:eastAsia="en-US"/>
        </w:rPr>
      </w:pPr>
    </w:p>
    <w:p w14:paraId="58616691" w14:textId="77777777" w:rsidR="003F5FF8" w:rsidRDefault="003F5FF8" w:rsidP="003F5FF8">
      <w:pPr>
        <w:keepNext/>
      </w:pPr>
      <w:r w:rsidRPr="003F5FF8">
        <w:rPr>
          <w:lang w:eastAsia="en-US"/>
        </w:rPr>
        <w:drawing>
          <wp:inline distT="0" distB="0" distL="0" distR="0" wp14:anchorId="04EDD9B4" wp14:editId="20456ED0">
            <wp:extent cx="5731510" cy="1553210"/>
            <wp:effectExtent l="0" t="0" r="2540" b="889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10;&#10;Description automatically generated"/>
                    <pic:cNvPicPr/>
                  </pic:nvPicPr>
                  <pic:blipFill>
                    <a:blip r:embed="rId47"/>
                    <a:stretch>
                      <a:fillRect/>
                    </a:stretch>
                  </pic:blipFill>
                  <pic:spPr>
                    <a:xfrm>
                      <a:off x="0" y="0"/>
                      <a:ext cx="5731510" cy="1553210"/>
                    </a:xfrm>
                    <a:prstGeom prst="rect">
                      <a:avLst/>
                    </a:prstGeom>
                  </pic:spPr>
                </pic:pic>
              </a:graphicData>
            </a:graphic>
          </wp:inline>
        </w:drawing>
      </w:r>
    </w:p>
    <w:p w14:paraId="3B08A40F" w14:textId="3E4D9FBA" w:rsidR="003F5FF8" w:rsidRPr="003F5FF8" w:rsidRDefault="003F5FF8" w:rsidP="003F5FF8">
      <w:pPr>
        <w:pStyle w:val="Caption"/>
      </w:pPr>
      <w:r>
        <w:t>Illustration 36:</w:t>
      </w:r>
      <w:r w:rsidRPr="003F5FF8">
        <w:t xml:space="preserve"> </w:t>
      </w:r>
      <w:r w:rsidRPr="003F5FF8">
        <w:t>Through the UI, edition verification</w:t>
      </w:r>
      <w:r>
        <w:t>.</w:t>
      </w:r>
    </w:p>
    <w:p w14:paraId="2B0F064C" w14:textId="77777777" w:rsidR="00037966" w:rsidRDefault="00037966" w:rsidP="003F5FF8">
      <w:pPr>
        <w:ind w:firstLine="720"/>
        <w:jc w:val="both"/>
      </w:pPr>
    </w:p>
    <w:p w14:paraId="5919F1DC" w14:textId="161C3D08" w:rsidR="00B75124" w:rsidRDefault="00B75124" w:rsidP="00B75124">
      <w:pPr>
        <w:ind w:firstLine="720"/>
        <w:jc w:val="both"/>
      </w:pPr>
      <w:r w:rsidRPr="00B75124">
        <w:t>Following each user error, the following language shall be employed to acquire bundle data via both specified providers</w:t>
      </w:r>
      <w:r w:rsidR="00DC3714">
        <w:t xml:space="preserve">, </w:t>
      </w:r>
      <w:r w:rsidR="00DC3714" w:rsidRPr="00DC3714">
        <w:t>following each program's termination</w:t>
      </w:r>
      <w:r w:rsidRPr="00B75124">
        <w:t>, as shown in Illustration 37.</w:t>
      </w:r>
    </w:p>
    <w:p w14:paraId="545E25A3" w14:textId="77777777" w:rsidR="00912D46" w:rsidRDefault="00912D46" w:rsidP="00B75124">
      <w:pPr>
        <w:ind w:firstLine="720"/>
        <w:jc w:val="both"/>
      </w:pPr>
    </w:p>
    <w:p w14:paraId="702857AE" w14:textId="77777777" w:rsidR="00B75124" w:rsidRDefault="00B75124" w:rsidP="00B75124">
      <w:pPr>
        <w:ind w:firstLine="720"/>
        <w:jc w:val="both"/>
      </w:pPr>
    </w:p>
    <w:p w14:paraId="5638E1D9" w14:textId="77777777" w:rsidR="00B75124" w:rsidRDefault="00B75124" w:rsidP="00B75124">
      <w:pPr>
        <w:keepNext/>
        <w:ind w:firstLine="720"/>
        <w:jc w:val="both"/>
      </w:pPr>
      <w:r w:rsidRPr="00B75124">
        <w:drawing>
          <wp:inline distT="0" distB="0" distL="0" distR="0" wp14:anchorId="2A54C06B" wp14:editId="0CC2D368">
            <wp:extent cx="5731510" cy="15157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515745"/>
                    </a:xfrm>
                    <a:prstGeom prst="rect">
                      <a:avLst/>
                    </a:prstGeom>
                  </pic:spPr>
                </pic:pic>
              </a:graphicData>
            </a:graphic>
          </wp:inline>
        </w:drawing>
      </w:r>
    </w:p>
    <w:p w14:paraId="5F3D22CA" w14:textId="45029C61" w:rsidR="00B75124" w:rsidRDefault="00B75124" w:rsidP="00B75124">
      <w:pPr>
        <w:pStyle w:val="Caption"/>
        <w:jc w:val="both"/>
      </w:pPr>
      <w:r>
        <w:t>Illustration 37</w:t>
      </w:r>
      <w:r w:rsidR="00DC3714">
        <w:t>: O</w:t>
      </w:r>
      <w:r w:rsidR="00DC3714" w:rsidRPr="00DC3714">
        <w:t>btain bundle details from each specified provider.</w:t>
      </w:r>
    </w:p>
    <w:p w14:paraId="1036015E" w14:textId="77777777" w:rsidR="007A2D1B" w:rsidRPr="007A2D1B" w:rsidRDefault="007A2D1B" w:rsidP="007A2D1B">
      <w:pPr>
        <w:rPr>
          <w:lang w:eastAsia="en-US"/>
        </w:rPr>
      </w:pPr>
    </w:p>
    <w:p w14:paraId="369D5183" w14:textId="452EB7FC" w:rsidR="00912D46" w:rsidRDefault="00912D46" w:rsidP="000958B9">
      <w:pPr>
        <w:ind w:firstLine="720"/>
        <w:jc w:val="both"/>
        <w:rPr>
          <w:lang w:eastAsia="en-US"/>
        </w:rPr>
      </w:pPr>
      <w:r w:rsidRPr="00912D46">
        <w:rPr>
          <w:lang w:eastAsia="en-US"/>
        </w:rPr>
        <w:t>Only the packages included within the YAML files change from the phase provided and PHP implementation</w:t>
      </w:r>
      <w:r w:rsidR="007A2D1B">
        <w:rPr>
          <w:lang w:eastAsia="en-US"/>
        </w:rPr>
        <w:t>,</w:t>
      </w:r>
      <w:r w:rsidRPr="00912D46">
        <w:rPr>
          <w:lang w:eastAsia="en-US"/>
        </w:rPr>
        <w:t xml:space="preserve"> we already detailed</w:t>
      </w:r>
      <w:r w:rsidR="007A2D1B">
        <w:rPr>
          <w:lang w:eastAsia="en-US"/>
        </w:rPr>
        <w:t xml:space="preserve"> how the setup is deployed</w:t>
      </w:r>
      <w:r w:rsidRPr="00912D46">
        <w:rPr>
          <w:lang w:eastAsia="en-US"/>
        </w:rPr>
        <w:t xml:space="preserve"> </w:t>
      </w:r>
      <w:r w:rsidR="007A2D1B">
        <w:rPr>
          <w:lang w:eastAsia="en-US"/>
        </w:rPr>
        <w:t>within</w:t>
      </w:r>
      <w:r w:rsidRPr="00912D46">
        <w:rPr>
          <w:lang w:eastAsia="en-US"/>
        </w:rPr>
        <w:t xml:space="preserve"> Apache. The strongest associations include every language utilized, client acceptance validation, and upgrade</w:t>
      </w:r>
      <w:r>
        <w:rPr>
          <w:lang w:eastAsia="en-US"/>
        </w:rPr>
        <w:t>, presented in Illustration 38, 39 and 40</w:t>
      </w:r>
      <w:r w:rsidRPr="00912D46">
        <w:rPr>
          <w:lang w:eastAsia="en-US"/>
        </w:rPr>
        <w:t>.</w:t>
      </w:r>
    </w:p>
    <w:p w14:paraId="34267B1F" w14:textId="77777777" w:rsidR="00912D46" w:rsidRDefault="00912D46" w:rsidP="00912D46">
      <w:pPr>
        <w:ind w:firstLine="720"/>
        <w:rPr>
          <w:lang w:eastAsia="en-US"/>
        </w:rPr>
      </w:pPr>
    </w:p>
    <w:p w14:paraId="169B5EEA" w14:textId="77777777" w:rsidR="00912D46" w:rsidRDefault="00912D46" w:rsidP="00912D46">
      <w:pPr>
        <w:ind w:firstLine="720"/>
        <w:rPr>
          <w:lang w:eastAsia="en-US"/>
        </w:rPr>
      </w:pPr>
    </w:p>
    <w:p w14:paraId="45954F58" w14:textId="77777777" w:rsidR="00912D46" w:rsidRDefault="00912D46" w:rsidP="00912D46">
      <w:pPr>
        <w:keepNext/>
        <w:ind w:firstLine="720"/>
      </w:pPr>
      <w:r w:rsidRPr="00912D46">
        <w:rPr>
          <w:lang w:eastAsia="en-US"/>
        </w:rPr>
        <w:drawing>
          <wp:inline distT="0" distB="0" distL="0" distR="0" wp14:anchorId="3A8CE449" wp14:editId="03B992FF">
            <wp:extent cx="5731510" cy="247777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477770"/>
                    </a:xfrm>
                    <a:prstGeom prst="rect">
                      <a:avLst/>
                    </a:prstGeom>
                  </pic:spPr>
                </pic:pic>
              </a:graphicData>
            </a:graphic>
          </wp:inline>
        </w:drawing>
      </w:r>
    </w:p>
    <w:p w14:paraId="515F5316" w14:textId="17C4B815" w:rsidR="00912D46" w:rsidRDefault="00912D46" w:rsidP="00912D46">
      <w:pPr>
        <w:pStyle w:val="Caption"/>
      </w:pPr>
      <w:r>
        <w:t xml:space="preserve">Illustration 38: </w:t>
      </w:r>
      <w:r w:rsidRPr="00912D46">
        <w:t>Distribution, installation, and setup of PHP.</w:t>
      </w:r>
    </w:p>
    <w:p w14:paraId="2A86D69D" w14:textId="77777777" w:rsidR="00912D46" w:rsidRPr="00912D46" w:rsidRDefault="00912D46" w:rsidP="00912D46">
      <w:pPr>
        <w:ind w:firstLine="720"/>
        <w:rPr>
          <w:lang w:eastAsia="en-US"/>
        </w:rPr>
      </w:pPr>
    </w:p>
    <w:p w14:paraId="649C043F" w14:textId="77777777" w:rsidR="00912D46" w:rsidRDefault="00912D46" w:rsidP="00912D46">
      <w:pPr>
        <w:keepNext/>
        <w:ind w:firstLine="720"/>
        <w:jc w:val="both"/>
      </w:pPr>
      <w:r w:rsidRPr="00912D46">
        <w:drawing>
          <wp:inline distT="0" distB="0" distL="0" distR="0" wp14:anchorId="14042F82" wp14:editId="73E3451C">
            <wp:extent cx="5731510" cy="1784985"/>
            <wp:effectExtent l="0" t="0" r="2540" b="5715"/>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a:blip r:embed="rId50"/>
                    <a:stretch>
                      <a:fillRect/>
                    </a:stretch>
                  </pic:blipFill>
                  <pic:spPr>
                    <a:xfrm>
                      <a:off x="0" y="0"/>
                      <a:ext cx="5731510" cy="1784985"/>
                    </a:xfrm>
                    <a:prstGeom prst="rect">
                      <a:avLst/>
                    </a:prstGeom>
                  </pic:spPr>
                </pic:pic>
              </a:graphicData>
            </a:graphic>
          </wp:inline>
        </w:drawing>
      </w:r>
    </w:p>
    <w:p w14:paraId="505BCEAF" w14:textId="3246C70A" w:rsidR="00912D46" w:rsidRDefault="00912D46" w:rsidP="00912D46">
      <w:pPr>
        <w:pStyle w:val="Caption"/>
        <w:jc w:val="both"/>
      </w:pPr>
      <w:r>
        <w:t xml:space="preserve">Illustration 39: </w:t>
      </w:r>
      <w:r w:rsidRPr="00912D46">
        <w:t>The version and parcel upgrade are displayed via the console.</w:t>
      </w:r>
    </w:p>
    <w:p w14:paraId="604EAAFD" w14:textId="77777777" w:rsidR="007A2D1B" w:rsidRPr="007A2D1B" w:rsidRDefault="007A2D1B" w:rsidP="007A2D1B">
      <w:pPr>
        <w:rPr>
          <w:lang w:eastAsia="en-US"/>
        </w:rPr>
      </w:pPr>
    </w:p>
    <w:p w14:paraId="0905BE9F" w14:textId="77777777" w:rsidR="007A2D1B" w:rsidRDefault="007A2D1B" w:rsidP="007A2D1B">
      <w:pPr>
        <w:keepNext/>
      </w:pPr>
      <w:r w:rsidRPr="007A2D1B">
        <w:rPr>
          <w:lang w:eastAsia="en-US"/>
        </w:rPr>
        <w:drawing>
          <wp:inline distT="0" distB="0" distL="0" distR="0" wp14:anchorId="2055E463" wp14:editId="7F68E473">
            <wp:extent cx="5731510" cy="183007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830070"/>
                    </a:xfrm>
                    <a:prstGeom prst="rect">
                      <a:avLst/>
                    </a:prstGeom>
                  </pic:spPr>
                </pic:pic>
              </a:graphicData>
            </a:graphic>
          </wp:inline>
        </w:drawing>
      </w:r>
    </w:p>
    <w:p w14:paraId="7A82A5E1" w14:textId="64B80426" w:rsidR="00912D46" w:rsidRDefault="007A2D1B" w:rsidP="007A2D1B">
      <w:pPr>
        <w:pStyle w:val="Caption"/>
      </w:pPr>
      <w:r>
        <w:t xml:space="preserve">Illustration 40: </w:t>
      </w:r>
      <w:r w:rsidRPr="007A2D1B">
        <w:t xml:space="preserve">Audience </w:t>
      </w:r>
      <w:r>
        <w:t>testing – PHP.</w:t>
      </w:r>
    </w:p>
    <w:p w14:paraId="028414DA" w14:textId="77777777" w:rsidR="003766AD" w:rsidRPr="003766AD" w:rsidRDefault="003766AD" w:rsidP="003766AD">
      <w:pPr>
        <w:rPr>
          <w:lang w:eastAsia="en-US"/>
        </w:rPr>
      </w:pPr>
    </w:p>
    <w:p w14:paraId="2B247FC7" w14:textId="3A0E2E07" w:rsidR="007A2D1B" w:rsidRPr="007A2D1B" w:rsidRDefault="003766AD" w:rsidP="000958B9">
      <w:pPr>
        <w:ind w:firstLine="720"/>
        <w:jc w:val="both"/>
        <w:rPr>
          <w:lang w:eastAsia="en-US"/>
        </w:rPr>
      </w:pPr>
      <w:r>
        <w:rPr>
          <w:lang w:eastAsia="en-US"/>
        </w:rPr>
        <w:t xml:space="preserve">The installation, administration, and validation of MySQL with </w:t>
      </w:r>
      <w:r>
        <w:rPr>
          <w:lang w:eastAsia="en-US"/>
        </w:rPr>
        <w:t>PhpMyAdmin</w:t>
      </w:r>
      <w:r>
        <w:rPr>
          <w:lang w:eastAsia="en-US"/>
        </w:rPr>
        <w:t xml:space="preserve"> are covered in the last </w:t>
      </w:r>
      <w:r>
        <w:rPr>
          <w:lang w:eastAsia="en-US"/>
        </w:rPr>
        <w:t>phase. Moreover</w:t>
      </w:r>
      <w:r>
        <w:rPr>
          <w:lang w:eastAsia="en-US"/>
        </w:rPr>
        <w:t xml:space="preserve">, the setup process for these two is identical to the ones discussed regarding installations using the identical scripts with distinct </w:t>
      </w:r>
      <w:r>
        <w:rPr>
          <w:lang w:eastAsia="en-US"/>
        </w:rPr>
        <w:t>vocabulary. MySQL</w:t>
      </w:r>
      <w:r>
        <w:rPr>
          <w:lang w:eastAsia="en-US"/>
        </w:rPr>
        <w:t xml:space="preserve"> must be set up following installation in process the dataset, grant cleaning rights, and create an account with administrator </w:t>
      </w:r>
      <w:r>
        <w:rPr>
          <w:lang w:eastAsia="en-US"/>
        </w:rPr>
        <w:t>access. Client</w:t>
      </w:r>
      <w:r>
        <w:rPr>
          <w:lang w:eastAsia="en-US"/>
        </w:rPr>
        <w:t xml:space="preserve"> validation is also represented by Illustrations 41, 42, and 43.</w:t>
      </w:r>
    </w:p>
    <w:p w14:paraId="7F87DF0F" w14:textId="77777777" w:rsidR="003766AD" w:rsidRDefault="003766AD" w:rsidP="003766AD">
      <w:pPr>
        <w:keepNext/>
      </w:pPr>
      <w:r w:rsidRPr="003766AD">
        <w:rPr>
          <w:lang w:eastAsia="en-US"/>
        </w:rPr>
        <w:lastRenderedPageBreak/>
        <w:drawing>
          <wp:inline distT="0" distB="0" distL="0" distR="0" wp14:anchorId="2B54D357" wp14:editId="62D70A8D">
            <wp:extent cx="5731510" cy="210058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100580"/>
                    </a:xfrm>
                    <a:prstGeom prst="rect">
                      <a:avLst/>
                    </a:prstGeom>
                  </pic:spPr>
                </pic:pic>
              </a:graphicData>
            </a:graphic>
          </wp:inline>
        </w:drawing>
      </w:r>
    </w:p>
    <w:p w14:paraId="275C5275" w14:textId="7BFB0BFA" w:rsidR="00912D46" w:rsidRDefault="003766AD" w:rsidP="003766AD">
      <w:pPr>
        <w:pStyle w:val="Caption"/>
      </w:pPr>
      <w:r>
        <w:t>Illustration 41: E</w:t>
      </w:r>
      <w:r w:rsidRPr="003766AD">
        <w:t xml:space="preserve">nvironment setup, MySQL and </w:t>
      </w:r>
      <w:r w:rsidRPr="003766AD">
        <w:t>PhpMyAdmin</w:t>
      </w:r>
      <w:r w:rsidRPr="003766AD">
        <w:t xml:space="preserve"> deployment.</w:t>
      </w:r>
    </w:p>
    <w:p w14:paraId="69077A11" w14:textId="77777777" w:rsidR="008C3A63" w:rsidRPr="008C3A63" w:rsidRDefault="008C3A63" w:rsidP="008C3A63">
      <w:pPr>
        <w:rPr>
          <w:lang w:eastAsia="en-US"/>
        </w:rPr>
      </w:pPr>
    </w:p>
    <w:p w14:paraId="13769828" w14:textId="47B7F0C0" w:rsidR="003766AD" w:rsidRDefault="003766AD" w:rsidP="003766AD">
      <w:pPr>
        <w:rPr>
          <w:lang w:eastAsia="en-US"/>
        </w:rPr>
      </w:pPr>
    </w:p>
    <w:p w14:paraId="706F4A58" w14:textId="77777777" w:rsidR="008C3A63" w:rsidRDefault="008C3A63" w:rsidP="008C3A63">
      <w:pPr>
        <w:keepNext/>
      </w:pPr>
      <w:r w:rsidRPr="008C3A63">
        <w:rPr>
          <w:lang w:eastAsia="en-US"/>
        </w:rPr>
        <w:drawing>
          <wp:inline distT="0" distB="0" distL="0" distR="0" wp14:anchorId="37BAE990" wp14:editId="0697789E">
            <wp:extent cx="5731510" cy="3255645"/>
            <wp:effectExtent l="0" t="0" r="254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55645"/>
                    </a:xfrm>
                    <a:prstGeom prst="rect">
                      <a:avLst/>
                    </a:prstGeom>
                  </pic:spPr>
                </pic:pic>
              </a:graphicData>
            </a:graphic>
          </wp:inline>
        </w:drawing>
      </w:r>
    </w:p>
    <w:p w14:paraId="769BD4C2" w14:textId="4AAC5380" w:rsidR="003766AD" w:rsidRDefault="008C3A63" w:rsidP="008C3A63">
      <w:pPr>
        <w:pStyle w:val="Caption"/>
      </w:pPr>
      <w:r>
        <w:t xml:space="preserve">Illustration 42: </w:t>
      </w:r>
      <w:r w:rsidRPr="008C3A63">
        <w:t>Set the administrator login, passcode, and privileges.</w:t>
      </w:r>
    </w:p>
    <w:p w14:paraId="500C3E2D" w14:textId="77777777" w:rsidR="008C3A63" w:rsidRPr="008C3A63" w:rsidRDefault="008C3A63" w:rsidP="008C3A63">
      <w:pPr>
        <w:rPr>
          <w:lang w:eastAsia="en-US"/>
        </w:rPr>
      </w:pPr>
    </w:p>
    <w:p w14:paraId="424F028E" w14:textId="77777777" w:rsidR="008C3A63" w:rsidRDefault="008C3A63" w:rsidP="008C3A63">
      <w:pPr>
        <w:keepNext/>
      </w:pPr>
      <w:r w:rsidRPr="008C3A63">
        <w:rPr>
          <w:lang w:eastAsia="en-US"/>
        </w:rPr>
        <w:drawing>
          <wp:inline distT="0" distB="0" distL="0" distR="0" wp14:anchorId="6B6CB985" wp14:editId="02B2CE09">
            <wp:extent cx="5731510" cy="1784985"/>
            <wp:effectExtent l="0" t="0" r="254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784985"/>
                    </a:xfrm>
                    <a:prstGeom prst="rect">
                      <a:avLst/>
                    </a:prstGeom>
                  </pic:spPr>
                </pic:pic>
              </a:graphicData>
            </a:graphic>
          </wp:inline>
        </w:drawing>
      </w:r>
    </w:p>
    <w:p w14:paraId="4581CB5F" w14:textId="1F6377C6" w:rsidR="00912D46" w:rsidRDefault="008C3A63" w:rsidP="008C3A63">
      <w:pPr>
        <w:pStyle w:val="Caption"/>
      </w:pPr>
      <w:r>
        <w:t>Illustration 43: U</w:t>
      </w:r>
      <w:r w:rsidRPr="008C3A63">
        <w:t>sing the web to assess users</w:t>
      </w:r>
    </w:p>
    <w:p w14:paraId="45F69F93" w14:textId="2154B088" w:rsidR="00755892" w:rsidRDefault="00755892" w:rsidP="00755892">
      <w:pPr>
        <w:rPr>
          <w:lang w:eastAsia="en-US"/>
        </w:rPr>
      </w:pPr>
    </w:p>
    <w:p w14:paraId="49051AFC" w14:textId="77777777" w:rsidR="00755892" w:rsidRPr="00755892" w:rsidRDefault="00755892" w:rsidP="00755892">
      <w:pPr>
        <w:rPr>
          <w:lang w:eastAsia="en-US"/>
        </w:rPr>
      </w:pPr>
    </w:p>
    <w:p w14:paraId="3F2C6CB2" w14:textId="77777777" w:rsidR="00755892" w:rsidRDefault="00755892" w:rsidP="00755892">
      <w:pPr>
        <w:pStyle w:val="Heading1"/>
      </w:pPr>
      <w:bookmarkStart w:id="13" w:name="_Toc119505143"/>
      <w:r>
        <w:lastRenderedPageBreak/>
        <w:t>Conclusion</w:t>
      </w:r>
      <w:bookmarkEnd w:id="13"/>
    </w:p>
    <w:p w14:paraId="14777679" w14:textId="7ABE7036" w:rsidR="00624213" w:rsidRPr="00E8185C" w:rsidRDefault="000958B9" w:rsidP="000958B9">
      <w:pPr>
        <w:ind w:firstLine="720"/>
        <w:jc w:val="both"/>
      </w:pPr>
      <w:r>
        <w:t>Ansible do</w:t>
      </w:r>
      <w:r>
        <w:t xml:space="preserve"> not require a broader paradigm to verify the fundamental elements of architecture are accurate.</w:t>
      </w:r>
      <w:r>
        <w:t xml:space="preserve"> </w:t>
      </w:r>
      <w:r>
        <w:t>This is true since Ansible is indeed dynamic command mechanism that prevents continued setup on a server by failing instantly on unintended faults for specific server.</w:t>
      </w:r>
      <w:r>
        <w:t xml:space="preserve"> </w:t>
      </w:r>
      <w:r>
        <w:t>As a result, mistakes are forced to towards the head of the list and appear in a report at the conclusion of every Ansible execution.</w:t>
      </w:r>
      <w:r>
        <w:t xml:space="preserve"> </w:t>
      </w:r>
      <w:r>
        <w:t xml:space="preserve">The fact that Ansible is an inter coordination platform, though, allows it quite simple to include checks at the conclusion of a module execution employing both flexible jobs </w:t>
      </w:r>
      <w:r>
        <w:t>and</w:t>
      </w:r>
      <w:r>
        <w:t xml:space="preserve"> responsibilities.</w:t>
      </w:r>
      <w:r>
        <w:t xml:space="preserve"> </w:t>
      </w:r>
      <w:r>
        <w:t xml:space="preserve">Validation procedures may determine rather or not to re-insert a computer onto a massive amount pooling if utilised with wheel upgrades. </w:t>
      </w:r>
      <w:r w:rsidRPr="000958B9">
        <w:t xml:space="preserve">And last, since Ansible works inside a simple force approach by configuration and therefore Ansible problems cascade right this same upwards from to the Ansible system's response script. </w:t>
      </w:r>
      <w:r w:rsidR="00624213" w:rsidRPr="00E8185C">
        <w:br w:type="page"/>
      </w:r>
    </w:p>
    <w:p w14:paraId="7748E754" w14:textId="419E3CF0" w:rsidR="002206DF" w:rsidRDefault="00624213" w:rsidP="00624213">
      <w:pPr>
        <w:pStyle w:val="Heading1"/>
      </w:pPr>
      <w:bookmarkStart w:id="14" w:name="_Toc119505144"/>
      <w:r>
        <w:lastRenderedPageBreak/>
        <w:t>References</w:t>
      </w:r>
      <w:bookmarkEnd w:id="14"/>
    </w:p>
    <w:p w14:paraId="78A87EFA" w14:textId="6B07D326" w:rsidR="002605FF" w:rsidRDefault="002605FF" w:rsidP="0024512C">
      <w:pPr>
        <w:autoSpaceDE w:val="0"/>
        <w:autoSpaceDN w:val="0"/>
        <w:adjustRightInd w:val="0"/>
        <w:jc w:val="both"/>
      </w:pPr>
      <w:r w:rsidRPr="002605FF">
        <w:t>[1]</w:t>
      </w:r>
      <w:r w:rsidR="00F11451" w:rsidRPr="00F11451">
        <w:t xml:space="preserve"> J. </w:t>
      </w:r>
      <w:proofErr w:type="spellStart"/>
      <w:r w:rsidR="00F11451" w:rsidRPr="00F11451">
        <w:t>Hosek</w:t>
      </w:r>
      <w:proofErr w:type="spellEnd"/>
      <w:r w:rsidR="00F11451" w:rsidRPr="00F11451">
        <w:t xml:space="preserve"> et al., ‘A </w:t>
      </w:r>
      <w:proofErr w:type="spellStart"/>
      <w:r w:rsidR="00F11451" w:rsidRPr="00F11451">
        <w:t>SyMPHOnY</w:t>
      </w:r>
      <w:proofErr w:type="spellEnd"/>
      <w:r w:rsidR="00F11451" w:rsidRPr="00F11451">
        <w:t xml:space="preserve"> of Integrated IoT Businesses: Closing the Gap between Availability and Adoption’, </w:t>
      </w:r>
      <w:r w:rsidR="00F11451" w:rsidRPr="00F11451">
        <w:rPr>
          <w:i/>
          <w:iCs/>
        </w:rPr>
        <w:t xml:space="preserve">IEEE </w:t>
      </w:r>
      <w:proofErr w:type="spellStart"/>
      <w:r w:rsidR="00F11451" w:rsidRPr="00F11451">
        <w:rPr>
          <w:i/>
          <w:iCs/>
        </w:rPr>
        <w:t>Commun</w:t>
      </w:r>
      <w:proofErr w:type="spellEnd"/>
      <w:r w:rsidR="00F11451" w:rsidRPr="00F11451">
        <w:rPr>
          <w:i/>
          <w:iCs/>
        </w:rPr>
        <w:t>. Mag</w:t>
      </w:r>
      <w:r w:rsidR="00F11451" w:rsidRPr="00F11451">
        <w:t xml:space="preserve">., vol. 55, no. 12, pp. 156–164, Dec. 2017, </w:t>
      </w:r>
      <w:proofErr w:type="spellStart"/>
      <w:r w:rsidR="00F11451" w:rsidRPr="00F11451">
        <w:t>doi</w:t>
      </w:r>
      <w:proofErr w:type="spellEnd"/>
      <w:r w:rsidR="00F11451" w:rsidRPr="00F11451">
        <w:t>: 10.1109/MCOM.2017.1700028.</w:t>
      </w:r>
      <w:r w:rsidR="00F11451">
        <w:t xml:space="preserve"> Available at: </w:t>
      </w:r>
      <w:hyperlink r:id="rId55" w:history="1">
        <w:r w:rsidR="00F11451" w:rsidRPr="00567609">
          <w:rPr>
            <w:rStyle w:val="Hyperlink"/>
          </w:rPr>
          <w:t>https://ieeexplore.ieee.org/abstract/document/8198821</w:t>
        </w:r>
      </w:hyperlink>
    </w:p>
    <w:p w14:paraId="78E1DDE2" w14:textId="6B5D2BB3" w:rsidR="007A4313" w:rsidRDefault="002605FF" w:rsidP="0024512C">
      <w:pPr>
        <w:autoSpaceDE w:val="0"/>
        <w:autoSpaceDN w:val="0"/>
        <w:adjustRightInd w:val="0"/>
        <w:jc w:val="both"/>
      </w:pPr>
      <w:r w:rsidRPr="002605FF">
        <w:t xml:space="preserve">[2] </w:t>
      </w:r>
      <w:r w:rsidR="007A4313" w:rsidRPr="007A4313">
        <w:rPr>
          <w:i/>
          <w:iCs/>
        </w:rPr>
        <w:t xml:space="preserve">European Wireless 2015; </w:t>
      </w:r>
      <w:proofErr w:type="gramStart"/>
      <w:r w:rsidR="007A4313" w:rsidRPr="007A4313">
        <w:rPr>
          <w:i/>
          <w:iCs/>
        </w:rPr>
        <w:t>21th</w:t>
      </w:r>
      <w:proofErr w:type="gramEnd"/>
      <w:r w:rsidR="007A4313" w:rsidRPr="007A4313">
        <w:rPr>
          <w:i/>
          <w:iCs/>
        </w:rPr>
        <w:t xml:space="preserve"> European Wireless Conference; Proceedings of: date 20-22 May 2015</w:t>
      </w:r>
      <w:r w:rsidR="007A4313" w:rsidRPr="007A4313">
        <w:t>. Berlin: VDE Verlag GmbH, 2015.</w:t>
      </w:r>
      <w:r w:rsidR="007A4313">
        <w:t xml:space="preserve"> Available at: </w:t>
      </w:r>
      <w:hyperlink r:id="rId56" w:history="1">
        <w:r w:rsidR="007A4313" w:rsidRPr="00567609">
          <w:rPr>
            <w:rStyle w:val="Hyperlink"/>
          </w:rPr>
          <w:t>https://ieeexplore.ieee.org/abstract/document/7147697</w:t>
        </w:r>
      </w:hyperlink>
    </w:p>
    <w:p w14:paraId="1B6E81E8" w14:textId="2B1CBC8E" w:rsidR="004D723B" w:rsidRDefault="002605FF" w:rsidP="0024512C">
      <w:pPr>
        <w:autoSpaceDE w:val="0"/>
        <w:autoSpaceDN w:val="0"/>
        <w:adjustRightInd w:val="0"/>
        <w:jc w:val="both"/>
      </w:pPr>
      <w:r w:rsidRPr="002605FF">
        <w:t xml:space="preserve">[3] </w:t>
      </w:r>
      <w:r w:rsidR="004D723B" w:rsidRPr="004D723B">
        <w:t xml:space="preserve">E. </w:t>
      </w:r>
      <w:proofErr w:type="spellStart"/>
      <w:r w:rsidR="004D723B" w:rsidRPr="004D723B">
        <w:t>Olshannikova</w:t>
      </w:r>
      <w:proofErr w:type="spellEnd"/>
      <w:r w:rsidR="004D723B" w:rsidRPr="004D723B">
        <w:t xml:space="preserve">, A. </w:t>
      </w:r>
      <w:proofErr w:type="spellStart"/>
      <w:r w:rsidR="004D723B" w:rsidRPr="004D723B">
        <w:t>Ometov</w:t>
      </w:r>
      <w:proofErr w:type="spellEnd"/>
      <w:r w:rsidR="004D723B" w:rsidRPr="004D723B">
        <w:t xml:space="preserve">, Y. </w:t>
      </w:r>
      <w:proofErr w:type="spellStart"/>
      <w:r w:rsidR="004D723B" w:rsidRPr="004D723B">
        <w:t>Koucheryavy</w:t>
      </w:r>
      <w:proofErr w:type="spellEnd"/>
      <w:r w:rsidR="004D723B" w:rsidRPr="004D723B">
        <w:t xml:space="preserve">, and T. Olsson, “Visualizing Big Data with augmented and virtual reality: challenges and research agenda,” </w:t>
      </w:r>
      <w:r w:rsidR="004D723B" w:rsidRPr="004D723B">
        <w:rPr>
          <w:i/>
          <w:iCs/>
        </w:rPr>
        <w:t>Journal of big data</w:t>
      </w:r>
      <w:r w:rsidR="004D723B" w:rsidRPr="004D723B">
        <w:t xml:space="preserve">, vol. 2, no. 1, pp. 1–27, 2015, </w:t>
      </w:r>
      <w:proofErr w:type="spellStart"/>
      <w:r w:rsidR="004D723B" w:rsidRPr="004D723B">
        <w:t>doi</w:t>
      </w:r>
      <w:proofErr w:type="spellEnd"/>
      <w:r w:rsidR="004D723B" w:rsidRPr="004D723B">
        <w:t>: 10.1186/s40537-015-0031-2</w:t>
      </w:r>
      <w:r w:rsidR="005354B8" w:rsidRPr="005354B8">
        <w:t>.</w:t>
      </w:r>
      <w:r w:rsidR="005354B8">
        <w:t xml:space="preserve"> Available at: </w:t>
      </w:r>
      <w:hyperlink r:id="rId57" w:history="1">
        <w:r w:rsidR="004D723B" w:rsidRPr="00567609">
          <w:rPr>
            <w:rStyle w:val="Hyperlink"/>
          </w:rPr>
          <w:t>https://www-proquest-com.ezproxy.uwtsd.ac.uk/docview/1987954712?pq-origsite=primo&amp;accountid=130472</w:t>
        </w:r>
      </w:hyperlink>
      <w:r w:rsidR="004D723B" w:rsidRPr="004D723B">
        <w:t xml:space="preserve"> </w:t>
      </w:r>
    </w:p>
    <w:p w14:paraId="265794A6" w14:textId="08BED142" w:rsidR="00F41101" w:rsidRDefault="002605FF" w:rsidP="0024512C">
      <w:pPr>
        <w:autoSpaceDE w:val="0"/>
        <w:autoSpaceDN w:val="0"/>
        <w:adjustRightInd w:val="0"/>
        <w:jc w:val="both"/>
      </w:pPr>
      <w:r w:rsidRPr="002605FF">
        <w:t xml:space="preserve">[5] </w:t>
      </w:r>
      <w:r w:rsidR="00F41101" w:rsidRPr="00F41101">
        <w:t xml:space="preserve">L. Bass, I. M. Weber, and L. Zhu, </w:t>
      </w:r>
      <w:r w:rsidR="00F41101" w:rsidRPr="00F41101">
        <w:rPr>
          <w:i/>
          <w:iCs/>
        </w:rPr>
        <w:t>DevOps: a software architect’s perspective</w:t>
      </w:r>
      <w:r w:rsidR="00F41101" w:rsidRPr="00F41101">
        <w:t>. New York: Addison-Wesley Professional, 2015.</w:t>
      </w:r>
      <w:r w:rsidR="00F41101">
        <w:t xml:space="preserve"> Available at: </w:t>
      </w:r>
      <w:hyperlink r:id="rId58" w:anchor="v=onepage&amp;q=L.%20Bass%2C%20I.%20Weber%2C%20and%20L.%20Zhu%2C%20DevOps%3A%20A%20Software%20Architect%E2%80%99s%20Perspective.%20Addison-Wesley%20Professional%2C%202015.&amp;f=false" w:history="1">
        <w:r w:rsidR="00F41101" w:rsidRPr="00567609">
          <w:rPr>
            <w:rStyle w:val="Hyperlink"/>
          </w:rPr>
          <w:t>https://books.google.co.uk/books?hl=en&amp;lr=&amp;id=fcwkCQAAQBAJ&amp;oi=fnd&amp;pg=PT13&amp;dq=L.+Bass,+I.+Weber,+and+L.+Zhu,+DevOps:+A+Software+Architect%E2%80%99s+Perspective.+Addison-Wesley+Professional,+2015.&amp;ots=KSzvs9LTTc&amp;sig=fg_FS84ytE3NJrtB46WMl69rzPI#v=onepage&amp;q=L.%20Bass%2C%20I.%20Weber%2C%20and%20L.%20Zhu%2C%20DevOps%3A%20A%20Software%20Architect%E2%80%99s%20Perspective.%20Addison-Wesley%20Professional%2C%202015.&amp;f=false</w:t>
        </w:r>
      </w:hyperlink>
    </w:p>
    <w:p w14:paraId="31662B49" w14:textId="58142046" w:rsidR="002605FF" w:rsidRDefault="002605FF" w:rsidP="0024512C">
      <w:pPr>
        <w:autoSpaceDE w:val="0"/>
        <w:autoSpaceDN w:val="0"/>
        <w:adjustRightInd w:val="0"/>
        <w:jc w:val="both"/>
      </w:pPr>
      <w:r w:rsidRPr="002605FF">
        <w:t xml:space="preserve">[6] </w:t>
      </w:r>
      <w:r w:rsidR="00D94854">
        <w:rPr>
          <w:i/>
          <w:iCs/>
        </w:rPr>
        <w:t xml:space="preserve">2017 IEEE Conference on </w:t>
      </w:r>
      <w:r w:rsidR="00D94854" w:rsidRPr="00E93BB6">
        <w:rPr>
          <w:b/>
          <w:bCs/>
          <w:i/>
          <w:iCs/>
        </w:rPr>
        <w:t>Network Function Virtualization and Software Defined Networks</w:t>
      </w:r>
      <w:r w:rsidR="00D94854">
        <w:rPr>
          <w:i/>
          <w:iCs/>
        </w:rPr>
        <w:t xml:space="preserve"> (NFV-SDN)</w:t>
      </w:r>
      <w:r w:rsidR="00D94854">
        <w:t xml:space="preserve">. IEEE, 2017. Available at: </w:t>
      </w:r>
      <w:hyperlink r:id="rId59" w:history="1">
        <w:r w:rsidR="00D94854" w:rsidRPr="00567609">
          <w:rPr>
            <w:rStyle w:val="Hyperlink"/>
          </w:rPr>
          <w:t>https://ieeexplore-ieee-org.ezproxy.uwtsd.ac.uk/xpl/conhome/7893447/proceeding</w:t>
        </w:r>
      </w:hyperlink>
    </w:p>
    <w:p w14:paraId="487F006C" w14:textId="77777777" w:rsidR="00510BA2" w:rsidRDefault="00510BA2" w:rsidP="00510BA2">
      <w:pPr>
        <w:autoSpaceDE w:val="0"/>
        <w:autoSpaceDN w:val="0"/>
        <w:adjustRightInd w:val="0"/>
        <w:jc w:val="both"/>
      </w:pPr>
      <w:r w:rsidRPr="002605FF">
        <w:t xml:space="preserve">[7] </w:t>
      </w:r>
      <w:r>
        <w:t xml:space="preserve">A. Basta, A. </w:t>
      </w:r>
      <w:proofErr w:type="spellStart"/>
      <w:r>
        <w:t>Blenk</w:t>
      </w:r>
      <w:proofErr w:type="spellEnd"/>
      <w:r>
        <w:t xml:space="preserve">, K. Hoffmann, H. J. </w:t>
      </w:r>
      <w:proofErr w:type="spellStart"/>
      <w:r>
        <w:t>Morper</w:t>
      </w:r>
      <w:proofErr w:type="spellEnd"/>
      <w:r>
        <w:t xml:space="preserve">, M. Hoffmann, and W. </w:t>
      </w:r>
      <w:proofErr w:type="spellStart"/>
      <w:r>
        <w:t>Kellerer</w:t>
      </w:r>
      <w:proofErr w:type="spellEnd"/>
      <w:r>
        <w:t xml:space="preserve">, “Towards a Cost Optimal Design for a 5G Mobile Core Network Based on SDN and NFV,” </w:t>
      </w:r>
      <w:r>
        <w:rPr>
          <w:i/>
          <w:iCs/>
        </w:rPr>
        <w:t xml:space="preserve">IEEE </w:t>
      </w:r>
      <w:proofErr w:type="spellStart"/>
      <w:r>
        <w:rPr>
          <w:i/>
          <w:iCs/>
        </w:rPr>
        <w:t>eTransactions</w:t>
      </w:r>
      <w:proofErr w:type="spellEnd"/>
      <w:r>
        <w:rPr>
          <w:i/>
          <w:iCs/>
        </w:rPr>
        <w:t xml:space="preserve"> on network and service management</w:t>
      </w:r>
      <w:r>
        <w:t xml:space="preserve">, vol. 14, no. 4, pp. 1061–1075, 2017, </w:t>
      </w:r>
      <w:proofErr w:type="spellStart"/>
      <w:r>
        <w:t>doi</w:t>
      </w:r>
      <w:proofErr w:type="spellEnd"/>
      <w:r>
        <w:t xml:space="preserve">: 10.1109/TNSM.2017.2732505. Available at: </w:t>
      </w:r>
      <w:hyperlink r:id="rId60" w:history="1">
        <w:r w:rsidRPr="00F5707A">
          <w:rPr>
            <w:rStyle w:val="Hyperlink"/>
          </w:rPr>
          <w:t>https://ieeexplore.ieee.org/document/7994617</w:t>
        </w:r>
      </w:hyperlink>
    </w:p>
    <w:p w14:paraId="4DECEC89" w14:textId="77777777" w:rsidR="00510BA2" w:rsidRDefault="00510BA2" w:rsidP="00510BA2">
      <w:r w:rsidRPr="002605FF">
        <w:t xml:space="preserve">[8] </w:t>
      </w:r>
      <w:r>
        <w:t xml:space="preserve">G. </w:t>
      </w:r>
      <w:proofErr w:type="spellStart"/>
      <w:r>
        <w:t>Xilouris</w:t>
      </w:r>
      <w:proofErr w:type="spellEnd"/>
      <w:r>
        <w:t xml:space="preserve"> </w:t>
      </w:r>
      <w:r>
        <w:rPr>
          <w:i/>
          <w:iCs/>
        </w:rPr>
        <w:t>et al.</w:t>
      </w:r>
      <w:r>
        <w:t xml:space="preserve">, “Service orchestration leveraging software networks and DevOps in 5G,” in </w:t>
      </w:r>
      <w:r>
        <w:rPr>
          <w:i/>
          <w:iCs/>
        </w:rPr>
        <w:t>2017 8th International Conference on the Network of the Future (NOF)</w:t>
      </w:r>
      <w:r>
        <w:t xml:space="preserve">, 2017, pp. 150–152. </w:t>
      </w:r>
      <w:proofErr w:type="spellStart"/>
      <w:r>
        <w:t>doi</w:t>
      </w:r>
      <w:proofErr w:type="spellEnd"/>
      <w:r>
        <w:t xml:space="preserve">: 10.1109/NOF.2017.8251240. </w:t>
      </w:r>
      <w:proofErr w:type="spellStart"/>
      <w:r>
        <w:t>Availabe</w:t>
      </w:r>
      <w:proofErr w:type="spellEnd"/>
      <w:r>
        <w:t xml:space="preserve"> at: </w:t>
      </w:r>
      <w:hyperlink r:id="rId61" w:history="1">
        <w:r w:rsidRPr="00F5707A">
          <w:rPr>
            <w:rStyle w:val="Hyperlink"/>
          </w:rPr>
          <w:t>https://ieeexplore.ieee.org/document/8251240</w:t>
        </w:r>
      </w:hyperlink>
    </w:p>
    <w:p w14:paraId="19A2CEA9" w14:textId="313592BF" w:rsidR="002605FF" w:rsidRDefault="002605FF" w:rsidP="0024512C">
      <w:pPr>
        <w:autoSpaceDE w:val="0"/>
        <w:autoSpaceDN w:val="0"/>
        <w:adjustRightInd w:val="0"/>
        <w:jc w:val="both"/>
      </w:pPr>
      <w:r w:rsidRPr="002605FF">
        <w:t>[9]</w:t>
      </w:r>
      <w:r w:rsidR="00510BA2" w:rsidRPr="00510BA2">
        <w:t xml:space="preserve"> K. Morris, </w:t>
      </w:r>
      <w:r w:rsidR="00510BA2" w:rsidRPr="00510BA2">
        <w:rPr>
          <w:b/>
          <w:bCs/>
        </w:rPr>
        <w:t>Infrastructure as code: managing servers in the cloud</w:t>
      </w:r>
      <w:r w:rsidR="00510BA2" w:rsidRPr="00510BA2">
        <w:t>, First edition. Beijing: O’Reilly, 2016.</w:t>
      </w:r>
      <w:r w:rsidR="00510BA2">
        <w:t xml:space="preserve"> Available at</w:t>
      </w:r>
    </w:p>
    <w:p w14:paraId="7258A4E5" w14:textId="77777777" w:rsidR="00510BA2" w:rsidRDefault="00510BA2" w:rsidP="00510BA2">
      <w:pPr>
        <w:autoSpaceDE w:val="0"/>
        <w:autoSpaceDN w:val="0"/>
        <w:adjustRightInd w:val="0"/>
        <w:jc w:val="both"/>
      </w:pPr>
      <w:r w:rsidRPr="002605FF">
        <w:t xml:space="preserve">[10] M. </w:t>
      </w:r>
      <w:proofErr w:type="spellStart"/>
      <w:r w:rsidRPr="002605FF">
        <w:t>Artac</w:t>
      </w:r>
      <w:proofErr w:type="spellEnd"/>
      <w:r w:rsidRPr="002605FF">
        <w:t xml:space="preserve">, T. </w:t>
      </w:r>
      <w:proofErr w:type="spellStart"/>
      <w:r w:rsidRPr="002605FF">
        <w:t>Borovssak</w:t>
      </w:r>
      <w:proofErr w:type="spellEnd"/>
      <w:r w:rsidRPr="002605FF">
        <w:t xml:space="preserve">, E. Di Nitto, M. Guerriero, and D. A. </w:t>
      </w:r>
      <w:proofErr w:type="spellStart"/>
      <w:r w:rsidRPr="002605FF">
        <w:t>Tamburri</w:t>
      </w:r>
      <w:proofErr w:type="spellEnd"/>
      <w:r w:rsidRPr="002605FF">
        <w:t>, “DevOps:</w:t>
      </w:r>
      <w:r>
        <w:t xml:space="preserve"> </w:t>
      </w:r>
      <w:r w:rsidRPr="002605FF">
        <w:t xml:space="preserve">introducing infrastructure-as-code,” in </w:t>
      </w:r>
      <w:r w:rsidRPr="002605FF">
        <w:rPr>
          <w:i/>
          <w:iCs/>
        </w:rPr>
        <w:t>Software Engineering Companion</w:t>
      </w:r>
      <w:r w:rsidRPr="002605FF">
        <w:t xml:space="preserve"> (ICSE-C), 2017 IEEE/ACM 39th </w:t>
      </w:r>
      <w:r w:rsidRPr="002605FF">
        <w:rPr>
          <w:i/>
          <w:iCs/>
        </w:rPr>
        <w:t>International Conference</w:t>
      </w:r>
      <w:r>
        <w:t xml:space="preserve"> </w:t>
      </w:r>
      <w:r w:rsidRPr="002605FF">
        <w:t>on, pp. 497–498, IEEE, 2017.</w:t>
      </w:r>
      <w:r>
        <w:t xml:space="preserve"> </w:t>
      </w:r>
      <w:proofErr w:type="spellStart"/>
      <w:r>
        <w:t>Availabe</w:t>
      </w:r>
      <w:proofErr w:type="spellEnd"/>
      <w:r>
        <w:t xml:space="preserve"> at: </w:t>
      </w:r>
      <w:hyperlink r:id="rId62" w:history="1">
        <w:r w:rsidRPr="00F5707A">
          <w:rPr>
            <w:rStyle w:val="Hyperlink"/>
          </w:rPr>
          <w:t>https://www.researchgate.net/profile/Damian-Tamburri/publication/318124847_DevOps_Introducing_Infrastructure-as-Code/links/5b17c6bbaca272021ce9147e/DevOps-Introducing-Infrastructure-as-Code.pdf</w:t>
        </w:r>
      </w:hyperlink>
    </w:p>
    <w:p w14:paraId="7C86A2EA" w14:textId="730950A3" w:rsidR="002605FF" w:rsidRDefault="002605FF" w:rsidP="0024512C">
      <w:pPr>
        <w:autoSpaceDE w:val="0"/>
        <w:autoSpaceDN w:val="0"/>
        <w:adjustRightInd w:val="0"/>
        <w:jc w:val="both"/>
      </w:pPr>
      <w:r w:rsidRPr="002605FF">
        <w:t xml:space="preserve">[11] D. Palma and T. </w:t>
      </w:r>
      <w:proofErr w:type="spellStart"/>
      <w:r w:rsidRPr="002605FF">
        <w:t>Spatzier</w:t>
      </w:r>
      <w:proofErr w:type="spellEnd"/>
      <w:r w:rsidRPr="002605FF">
        <w:t>, “Topology and orchestration specification</w:t>
      </w:r>
      <w:r>
        <w:t xml:space="preserve"> </w:t>
      </w:r>
      <w:r w:rsidRPr="002605FF">
        <w:t xml:space="preserve">for cloud applications (TOSCA),” </w:t>
      </w:r>
      <w:r w:rsidRPr="002605FF">
        <w:rPr>
          <w:i/>
          <w:iCs/>
        </w:rPr>
        <w:t>Organization for the Advancement of Structured Information Standards</w:t>
      </w:r>
      <w:r w:rsidRPr="002605FF">
        <w:t xml:space="preserve"> (OASIS), Tech. Rep, 2013.</w:t>
      </w:r>
      <w:r w:rsidR="00510BA2">
        <w:t xml:space="preserve"> </w:t>
      </w:r>
      <w:hyperlink r:id="rId63" w:history="1">
        <w:r w:rsidR="00510BA2" w:rsidRPr="002714BE">
          <w:rPr>
            <w:rStyle w:val="Hyperlink"/>
          </w:rPr>
          <w:t>https://res.infoq.com/articles/book-infrastructure-as-code/en/resources/excerpt-for-infoq.pdf</w:t>
        </w:r>
      </w:hyperlink>
    </w:p>
    <w:p w14:paraId="4E1EF246" w14:textId="45E0007C" w:rsidR="002605FF" w:rsidRDefault="002605FF" w:rsidP="0024512C">
      <w:pPr>
        <w:autoSpaceDE w:val="0"/>
        <w:autoSpaceDN w:val="0"/>
        <w:adjustRightInd w:val="0"/>
        <w:jc w:val="both"/>
      </w:pPr>
      <w:r w:rsidRPr="002605FF">
        <w:t xml:space="preserve">[12] </w:t>
      </w:r>
      <w:r w:rsidR="00510BA2" w:rsidRPr="00510BA2">
        <w:t xml:space="preserve">[1] 10th Annual IEEE International Systems Conference: </w:t>
      </w:r>
      <w:proofErr w:type="gramStart"/>
      <w:r w:rsidR="00510BA2" w:rsidRPr="00510BA2">
        <w:t>proceedings :</w:t>
      </w:r>
      <w:proofErr w:type="gramEnd"/>
      <w:r w:rsidR="00510BA2" w:rsidRPr="00510BA2">
        <w:t xml:space="preserve"> April 18-21, 2016 Hyatt Regency Grand Cypress, Orlando, Florida, USA. Piscataway, NJ: IEEE, 2016.</w:t>
      </w:r>
      <w:r w:rsidR="00510BA2">
        <w:t xml:space="preserve"> Available: </w:t>
      </w:r>
      <w:hyperlink r:id="rId64" w:history="1">
        <w:r w:rsidR="00510BA2" w:rsidRPr="002714BE">
          <w:rPr>
            <w:rStyle w:val="Hyperlink"/>
          </w:rPr>
          <w:t>https://ieeexplore.ieee.org/stamp/stamp.jsp?arnumber=7490666</w:t>
        </w:r>
      </w:hyperlink>
    </w:p>
    <w:p w14:paraId="19A57FA2" w14:textId="14F6E8D7" w:rsidR="00D72121" w:rsidRPr="00D72121" w:rsidRDefault="002605FF" w:rsidP="0024512C">
      <w:pPr>
        <w:autoSpaceDE w:val="0"/>
        <w:autoSpaceDN w:val="0"/>
        <w:adjustRightInd w:val="0"/>
        <w:jc w:val="both"/>
        <w:rPr>
          <w:rFonts w:eastAsiaTheme="minorHAnsi"/>
          <w:color w:val="0563C1" w:themeColor="hyperlink"/>
          <w:u w:val="single"/>
          <w:lang w:eastAsia="en-US"/>
        </w:rPr>
      </w:pPr>
      <w:r w:rsidRPr="002605FF">
        <w:t xml:space="preserve">[13] </w:t>
      </w:r>
      <w:r w:rsidR="00E93BB6" w:rsidRPr="00E93BB6">
        <w:rPr>
          <w:rFonts w:eastAsiaTheme="minorHAnsi"/>
          <w:lang w:eastAsia="en-US"/>
        </w:rPr>
        <w:t xml:space="preserve">R. </w:t>
      </w:r>
      <w:proofErr w:type="spellStart"/>
      <w:r w:rsidR="00E93BB6" w:rsidRPr="00E93BB6">
        <w:rPr>
          <w:rFonts w:eastAsiaTheme="minorHAnsi"/>
          <w:lang w:eastAsia="en-US"/>
        </w:rPr>
        <w:t>Robbes</w:t>
      </w:r>
      <w:proofErr w:type="spellEnd"/>
      <w:r w:rsidR="00E93BB6" w:rsidRPr="00E93BB6">
        <w:rPr>
          <w:rFonts w:eastAsiaTheme="minorHAnsi"/>
          <w:lang w:eastAsia="en-US"/>
        </w:rPr>
        <w:t xml:space="preserve">, C. Bird, and M. Kim, </w:t>
      </w:r>
      <w:r w:rsidR="00E93BB6" w:rsidRPr="00E93BB6">
        <w:rPr>
          <w:rFonts w:eastAsiaTheme="minorHAnsi"/>
          <w:i/>
          <w:iCs/>
          <w:lang w:eastAsia="en-US"/>
        </w:rPr>
        <w:t xml:space="preserve">MSR </w:t>
      </w:r>
      <w:proofErr w:type="gramStart"/>
      <w:r w:rsidR="00E93BB6" w:rsidRPr="00E93BB6">
        <w:rPr>
          <w:rFonts w:eastAsiaTheme="minorHAnsi"/>
          <w:i/>
          <w:iCs/>
          <w:lang w:eastAsia="en-US"/>
        </w:rPr>
        <w:t>2016 :</w:t>
      </w:r>
      <w:proofErr w:type="gramEnd"/>
      <w:r w:rsidR="00E93BB6" w:rsidRPr="00E93BB6">
        <w:rPr>
          <w:rFonts w:eastAsiaTheme="minorHAnsi"/>
          <w:i/>
          <w:iCs/>
          <w:lang w:eastAsia="en-US"/>
        </w:rPr>
        <w:t xml:space="preserve"> proceedings, 13th </w:t>
      </w:r>
      <w:r w:rsidR="00E93BB6" w:rsidRPr="00E93BB6">
        <w:rPr>
          <w:rFonts w:eastAsiaTheme="minorHAnsi"/>
          <w:b/>
          <w:bCs/>
          <w:i/>
          <w:iCs/>
          <w:lang w:eastAsia="en-US"/>
        </w:rPr>
        <w:t>Working Conference on Mining Software Repositories </w:t>
      </w:r>
      <w:r w:rsidR="00E93BB6" w:rsidRPr="00E93BB6">
        <w:rPr>
          <w:rFonts w:eastAsiaTheme="minorHAnsi"/>
          <w:i/>
          <w:iCs/>
          <w:lang w:eastAsia="en-US"/>
        </w:rPr>
        <w:t>: 14-15 May 2016, Austin, Texas, USA</w:t>
      </w:r>
      <w:r w:rsidR="00E93BB6" w:rsidRPr="00E93BB6">
        <w:rPr>
          <w:rFonts w:eastAsiaTheme="minorHAnsi"/>
          <w:lang w:eastAsia="en-US"/>
        </w:rPr>
        <w:t>. New York: ACM, 2016.</w:t>
      </w:r>
      <w:r w:rsidR="00071744">
        <w:rPr>
          <w:rFonts w:eastAsiaTheme="minorHAnsi"/>
          <w:lang w:eastAsia="en-US"/>
        </w:rPr>
        <w:t xml:space="preserve"> </w:t>
      </w:r>
      <w:r w:rsidR="00071744">
        <w:rPr>
          <w:rFonts w:eastAsiaTheme="minorHAnsi"/>
          <w:lang w:eastAsia="en-US"/>
        </w:rPr>
        <w:lastRenderedPageBreak/>
        <w:t xml:space="preserve">Available at: </w:t>
      </w:r>
      <w:hyperlink r:id="rId65" w:history="1">
        <w:r w:rsidR="00E93BB6" w:rsidRPr="00567609">
          <w:rPr>
            <w:rStyle w:val="Hyperlink"/>
            <w:rFonts w:eastAsiaTheme="minorHAnsi"/>
            <w:lang w:eastAsia="en-US"/>
          </w:rPr>
          <w:t>https://ieeexplore-ieee-org.ezproxy.uwtsd.ac.uk/xpl/conhome/7830495/proceeding</w:t>
        </w:r>
      </w:hyperlink>
    </w:p>
    <w:p w14:paraId="5B5D35AE" w14:textId="171C371A" w:rsidR="00D72121" w:rsidRDefault="00D72121" w:rsidP="0024512C">
      <w:pPr>
        <w:jc w:val="both"/>
        <w:rPr>
          <w:rStyle w:val="hscoswrapper"/>
          <w:rFonts w:eastAsiaTheme="majorEastAsia"/>
        </w:rPr>
      </w:pPr>
      <w:r>
        <w:rPr>
          <w:rFonts w:eastAsiaTheme="minorHAnsi"/>
          <w:lang w:eastAsia="en-US"/>
        </w:rPr>
        <w:t xml:space="preserve">[14] </w:t>
      </w:r>
      <w:r>
        <w:t>How Ansible works,</w:t>
      </w:r>
      <w:r w:rsidRPr="00D72121">
        <w:rPr>
          <w:rStyle w:val="markedcontent"/>
          <w:rFonts w:eastAsiaTheme="majorEastAsia"/>
        </w:rPr>
        <w:t xml:space="preserve"> </w:t>
      </w:r>
      <w:r>
        <w:rPr>
          <w:rStyle w:val="hscoswrapper"/>
          <w:rFonts w:eastAsiaTheme="majorEastAsia"/>
        </w:rPr>
        <w:t xml:space="preserve">Learn the fundamentals of Ansible, powerful IT automation software that emphasizes simplicity and ease of use. Available at: </w:t>
      </w:r>
      <w:hyperlink r:id="rId66" w:history="1">
        <w:r w:rsidRPr="00DC620F">
          <w:rPr>
            <w:rStyle w:val="Hyperlink"/>
            <w:rFonts w:eastAsiaTheme="majorEastAsia"/>
          </w:rPr>
          <w:t>https://www.ansible.com/overview/how-ansible-works</w:t>
        </w:r>
      </w:hyperlink>
    </w:p>
    <w:p w14:paraId="53C5C4A1" w14:textId="77777777" w:rsidR="0024512C" w:rsidRDefault="00D24B85" w:rsidP="0024512C">
      <w:pPr>
        <w:jc w:val="both"/>
      </w:pPr>
      <w:r>
        <w:rPr>
          <w:rFonts w:eastAsiaTheme="minorHAnsi"/>
          <w:lang w:eastAsia="en-US"/>
        </w:rPr>
        <w:t>[1</w:t>
      </w:r>
      <w:r w:rsidR="00D72121">
        <w:rPr>
          <w:rFonts w:eastAsiaTheme="minorHAnsi"/>
          <w:lang w:eastAsia="en-US"/>
        </w:rPr>
        <w:t>5</w:t>
      </w:r>
      <w:r>
        <w:rPr>
          <w:rFonts w:eastAsiaTheme="minorHAnsi"/>
          <w:lang w:eastAsia="en-US"/>
        </w:rPr>
        <w:t xml:space="preserve">] </w:t>
      </w:r>
      <w:r>
        <w:t xml:space="preserve">Ansible Documentation. Available at: </w:t>
      </w:r>
      <w:hyperlink r:id="rId67" w:history="1">
        <w:r w:rsidRPr="00DC620F">
          <w:rPr>
            <w:rStyle w:val="Hyperlink"/>
          </w:rPr>
          <w:t>https://docs.ansible.com/ansible/latest/index.html</w:t>
        </w:r>
      </w:hyperlink>
    </w:p>
    <w:p w14:paraId="2766411C" w14:textId="5B9DE778" w:rsidR="00D24B85" w:rsidRPr="0024512C" w:rsidRDefault="00D72121" w:rsidP="0024512C">
      <w:pPr>
        <w:jc w:val="both"/>
      </w:pPr>
      <w:r>
        <w:t xml:space="preserve">[16] Installing Ansible. Available at: </w:t>
      </w:r>
      <w:hyperlink r:id="rId68" w:anchor="control-node-requirements" w:history="1">
        <w:r w:rsidRPr="00DC620F">
          <w:rPr>
            <w:rStyle w:val="Hyperlink"/>
          </w:rPr>
          <w:t>https://docs.ansible.com/ansible/latest/installation_guide/intro_installation.html#control-node-requirements</w:t>
        </w:r>
      </w:hyperlink>
    </w:p>
    <w:p w14:paraId="69AF7630" w14:textId="586CA1FA" w:rsidR="00D72121" w:rsidRPr="001B5DE0" w:rsidRDefault="001B5DE0" w:rsidP="0024512C">
      <w:pPr>
        <w:jc w:val="both"/>
        <w:rPr>
          <w:sz w:val="48"/>
          <w:szCs w:val="48"/>
        </w:rPr>
      </w:pPr>
      <w:r>
        <w:t xml:space="preserve">[17] The Ansible Team. Available at: </w:t>
      </w:r>
      <w:hyperlink r:id="rId69" w:history="1">
        <w:r w:rsidRPr="00DC620F">
          <w:rPr>
            <w:rStyle w:val="Hyperlink"/>
          </w:rPr>
          <w:t>https://web.archive.org/web/20150905195548/http://www.ansible.com/about-team</w:t>
        </w:r>
      </w:hyperlink>
    </w:p>
    <w:p w14:paraId="748C3665" w14:textId="7FB24814" w:rsidR="00E93BB6" w:rsidRPr="001B5DE0" w:rsidRDefault="001B5DE0" w:rsidP="0024512C">
      <w:pPr>
        <w:jc w:val="both"/>
        <w:rPr>
          <w:sz w:val="48"/>
          <w:szCs w:val="48"/>
        </w:rPr>
      </w:pPr>
      <w:r>
        <w:t>[18]</w:t>
      </w:r>
      <w:r w:rsidRPr="001B5DE0">
        <w:t xml:space="preserve"> </w:t>
      </w:r>
      <w:r>
        <w:t xml:space="preserve">Source: Red Hat is buying Ansible for more than $100M. Available at: </w:t>
      </w:r>
      <w:hyperlink r:id="rId70" w:history="1">
        <w:r w:rsidRPr="00DC620F">
          <w:rPr>
            <w:rStyle w:val="Hyperlink"/>
          </w:rPr>
          <w:t>https://venturebeat.com/dev/source-red-hat-is-buying-ansible-for-more-than-100m/</w:t>
        </w:r>
      </w:hyperlink>
    </w:p>
    <w:p w14:paraId="5EA9F860" w14:textId="019EB786" w:rsidR="00CD0145" w:rsidRDefault="00CD0145" w:rsidP="0024512C">
      <w:pPr>
        <w:jc w:val="both"/>
      </w:pPr>
      <w:r>
        <w:rPr>
          <w:rFonts w:eastAsiaTheme="minorHAnsi"/>
          <w:lang w:eastAsia="en-US"/>
        </w:rPr>
        <w:t xml:space="preserve">[19] </w:t>
      </w:r>
      <w:r>
        <w:t xml:space="preserve">Red Hat to Acquire IT Automation and DevOps Leader Ansible. Available at: </w:t>
      </w:r>
      <w:hyperlink r:id="rId71" w:history="1">
        <w:r w:rsidRPr="00DC620F">
          <w:rPr>
            <w:rStyle w:val="Hyperlink"/>
          </w:rPr>
          <w:t>https://www.redhat.com/en/about/press-releases/red-hat-acquire-it-automation-and-devops-leader-ansible</w:t>
        </w:r>
      </w:hyperlink>
    </w:p>
    <w:p w14:paraId="513F1A8A" w14:textId="3A1C2C33" w:rsidR="00CD0145" w:rsidRDefault="00C830EE" w:rsidP="0024512C">
      <w:pPr>
        <w:jc w:val="both"/>
      </w:pPr>
      <w:r>
        <w:t>[20] Basic</w:t>
      </w:r>
      <w:r w:rsidRPr="00C830EE">
        <w:t xml:space="preserve"> Concepts</w:t>
      </w:r>
      <w:r>
        <w:t xml:space="preserve"> of Ansible. Available at:  </w:t>
      </w:r>
      <w:hyperlink r:id="rId72" w:history="1">
        <w:r w:rsidRPr="009E5BB5">
          <w:rPr>
            <w:rStyle w:val="Hyperlink"/>
          </w:rPr>
          <w:t>https://docs.ansible.com/ansible/latest/network/getting_started/basic_concepts.html</w:t>
        </w:r>
      </w:hyperlink>
    </w:p>
    <w:p w14:paraId="796CB2B2" w14:textId="67A0840A" w:rsidR="00C830EE" w:rsidRDefault="004D71E8" w:rsidP="0024512C">
      <w:pPr>
        <w:jc w:val="both"/>
      </w:pPr>
      <w:r>
        <w:t xml:space="preserve">[21] </w:t>
      </w:r>
      <w:r w:rsidRPr="004D71E8">
        <w:t>Red Hat Ansible Automation Platform features and benefits</w:t>
      </w:r>
      <w:r>
        <w:t xml:space="preserve">. Available at: </w:t>
      </w:r>
      <w:hyperlink r:id="rId73" w:history="1">
        <w:r w:rsidRPr="009E5BB5">
          <w:rPr>
            <w:rStyle w:val="Hyperlink"/>
          </w:rPr>
          <w:t>https://www.redhat.com/en/technologies/management/ansible/features</w:t>
        </w:r>
      </w:hyperlink>
    </w:p>
    <w:p w14:paraId="1C3E598F" w14:textId="4B810A5E" w:rsidR="000E722E" w:rsidRDefault="000E722E" w:rsidP="0024512C">
      <w:pPr>
        <w:jc w:val="both"/>
      </w:pPr>
      <w:r>
        <w:t xml:space="preserve">[22] F. A. </w:t>
      </w:r>
      <w:proofErr w:type="spellStart"/>
      <w:r>
        <w:t>Locati</w:t>
      </w:r>
      <w:proofErr w:type="spellEnd"/>
      <w:r>
        <w:t xml:space="preserve">, </w:t>
      </w:r>
      <w:r w:rsidRPr="000E722E">
        <w:rPr>
          <w:b/>
          <w:bCs/>
          <w:i/>
          <w:iCs/>
        </w:rPr>
        <w:t>Learning ansible 2</w:t>
      </w:r>
      <w:r>
        <w:t xml:space="preserve">, 2nd revised edition. Place of publication not identified: </w:t>
      </w:r>
      <w:proofErr w:type="spellStart"/>
      <w:r>
        <w:t>Packt</w:t>
      </w:r>
      <w:proofErr w:type="spellEnd"/>
      <w:r>
        <w:t xml:space="preserve"> Publishing Limited, 2016. Available at: </w:t>
      </w:r>
      <w:hyperlink r:id="rId74" w:anchor="v=onepage&amp;q=disadvantages%20ansible&amp;f=false" w:history="1">
        <w:r w:rsidRPr="009E5BB5">
          <w:rPr>
            <w:rStyle w:val="Hyperlink"/>
          </w:rPr>
          <w:t>https://books.google.co.uk/books?hl=en&amp;lr=&amp;id=EZ3cDgAAQBAJ&amp;oi=fnd&amp;pg=PP1&amp;dq=disadvantages+ansible&amp;ots=LkWZjQAm3a&amp;sig=G9COfneWJBL5PRuhyNNgQi_iAH0#v=onepage&amp;q=disadvantages%20ansible&amp;f=false</w:t>
        </w:r>
      </w:hyperlink>
    </w:p>
    <w:p w14:paraId="7A7E9066" w14:textId="615B2CF5" w:rsidR="000E722E" w:rsidRDefault="000E722E" w:rsidP="0024512C">
      <w:pPr>
        <w:jc w:val="both"/>
      </w:pPr>
      <w:r>
        <w:t xml:space="preserve">[23] L. Hochstein and R. Moser, </w:t>
      </w:r>
      <w:r w:rsidRPr="000E722E">
        <w:rPr>
          <w:b/>
          <w:bCs/>
          <w:i/>
          <w:iCs/>
        </w:rPr>
        <w:t xml:space="preserve">Ansible: up and </w:t>
      </w:r>
      <w:proofErr w:type="gramStart"/>
      <w:r w:rsidRPr="000E722E">
        <w:rPr>
          <w:b/>
          <w:bCs/>
          <w:i/>
          <w:iCs/>
        </w:rPr>
        <w:t>running:</w:t>
      </w:r>
      <w:proofErr w:type="gramEnd"/>
      <w:r w:rsidRPr="000E722E">
        <w:rPr>
          <w:b/>
          <w:bCs/>
          <w:i/>
          <w:iCs/>
        </w:rPr>
        <w:t xml:space="preserve"> automating configuration management and deployment the easy way</w:t>
      </w:r>
      <w:r>
        <w:t xml:space="preserve">, Second edition. Sebastopol, California: O’Reilly Media, 2017. Available at: </w:t>
      </w:r>
      <w:hyperlink r:id="rId75" w:anchor="v=onepage&amp;q=drowback%20ansible&amp;f=false" w:history="1">
        <w:r w:rsidRPr="009E5BB5">
          <w:rPr>
            <w:rStyle w:val="Hyperlink"/>
          </w:rPr>
          <w:t>https://books.google.co.uk/books?hl=en&amp;lr=&amp;id=h5YtDwAAQBAJ&amp;oi=fnd&amp;pg=PP1&amp;dq=drowback+ansible&amp;ots=MKrg5kUW_P&amp;sig=Miax7mJCyBYulT_aENmaAvp6wdo#v=onepage&amp;q=drowback%20ansible&amp;f=false</w:t>
        </w:r>
      </w:hyperlink>
    </w:p>
    <w:p w14:paraId="034FC4A2" w14:textId="086DF12C" w:rsidR="00DC6CC8" w:rsidRDefault="00DC6CC8" w:rsidP="00DC6CC8">
      <w:r>
        <w:t xml:space="preserve">[24] M. </w:t>
      </w:r>
      <w:proofErr w:type="spellStart"/>
      <w:r>
        <w:t>Krief</w:t>
      </w:r>
      <w:proofErr w:type="spellEnd"/>
      <w:r>
        <w:t xml:space="preserve">, </w:t>
      </w:r>
      <w:r w:rsidRPr="00DC6CC8">
        <w:rPr>
          <w:b/>
          <w:bCs/>
          <w:i/>
          <w:iCs/>
        </w:rPr>
        <w:t>Learning DevOps</w:t>
      </w:r>
      <w:r>
        <w:t xml:space="preserve">, 1st edition. </w:t>
      </w:r>
      <w:proofErr w:type="spellStart"/>
      <w:r>
        <w:t>Packt</w:t>
      </w:r>
      <w:proofErr w:type="spellEnd"/>
      <w:r>
        <w:t xml:space="preserve"> Publishing, 2019. Available at </w:t>
      </w:r>
      <w:hyperlink r:id="rId76" w:history="1">
        <w:r w:rsidRPr="009E5BB5">
          <w:rPr>
            <w:rStyle w:val="Hyperlink"/>
          </w:rPr>
          <w:t>https://ebookcentral.proquest.com/lib/trinity/detail.action?docID=5969307&amp;pq-origsite=primo</w:t>
        </w:r>
      </w:hyperlink>
    </w:p>
    <w:p w14:paraId="248EFAE9" w14:textId="66B585DB" w:rsidR="00DC6CC8" w:rsidRDefault="00582AF8" w:rsidP="00DC6CC8">
      <w:r>
        <w:t xml:space="preserve">[25] </w:t>
      </w:r>
      <w:r w:rsidRPr="00582AF8">
        <w:t>Virtualization</w:t>
      </w:r>
      <w:r>
        <w:t xml:space="preserve">. Available at: </w:t>
      </w:r>
      <w:hyperlink r:id="rId77" w:anchor="toc-hypervisor-UrK7TB8Y" w:history="1">
        <w:r w:rsidRPr="009E5BB5">
          <w:rPr>
            <w:rStyle w:val="Hyperlink"/>
          </w:rPr>
          <w:t>https://www.ibm.com/cloud/learn/virtualization-a-complete-guide#toc-hypervisor-UrK7TB8Y</w:t>
        </w:r>
      </w:hyperlink>
    </w:p>
    <w:p w14:paraId="4ADDFFDA" w14:textId="77777777" w:rsidR="00582AF8" w:rsidRDefault="00582AF8" w:rsidP="00DC6CC8"/>
    <w:p w14:paraId="07512C90" w14:textId="263738F8" w:rsidR="000E722E" w:rsidRDefault="000E722E" w:rsidP="000E722E"/>
    <w:p w14:paraId="4BABE451" w14:textId="6476967C" w:rsidR="000E722E" w:rsidRDefault="000E722E" w:rsidP="000E722E"/>
    <w:p w14:paraId="47BA8B8B" w14:textId="1EFE7E85" w:rsidR="004D71E8" w:rsidRDefault="004D71E8" w:rsidP="00C830EE"/>
    <w:p w14:paraId="1F895C77" w14:textId="39AA55B0" w:rsidR="001B5DE0" w:rsidRDefault="001B5DE0" w:rsidP="00071744">
      <w:pPr>
        <w:autoSpaceDE w:val="0"/>
        <w:autoSpaceDN w:val="0"/>
        <w:adjustRightInd w:val="0"/>
        <w:jc w:val="both"/>
        <w:rPr>
          <w:rFonts w:eastAsiaTheme="minorHAnsi"/>
          <w:lang w:eastAsia="en-US"/>
        </w:rPr>
      </w:pPr>
    </w:p>
    <w:p w14:paraId="4D1F7ED8" w14:textId="77777777" w:rsidR="00071744" w:rsidRPr="00071744" w:rsidRDefault="00071744" w:rsidP="00071744">
      <w:pPr>
        <w:autoSpaceDE w:val="0"/>
        <w:autoSpaceDN w:val="0"/>
        <w:adjustRightInd w:val="0"/>
        <w:jc w:val="both"/>
        <w:rPr>
          <w:rFonts w:eastAsiaTheme="minorHAnsi"/>
          <w:lang w:eastAsia="en-US"/>
        </w:rPr>
      </w:pPr>
    </w:p>
    <w:p w14:paraId="72C95DEA" w14:textId="3832BC09" w:rsidR="002605FF" w:rsidRPr="002605FF" w:rsidRDefault="002605FF" w:rsidP="002605FF">
      <w:pPr>
        <w:autoSpaceDE w:val="0"/>
        <w:autoSpaceDN w:val="0"/>
        <w:adjustRightInd w:val="0"/>
        <w:jc w:val="both"/>
      </w:pPr>
    </w:p>
    <w:sectPr w:rsidR="002605FF" w:rsidRPr="002605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4081"/>
    <w:multiLevelType w:val="hybridMultilevel"/>
    <w:tmpl w:val="B546D2F8"/>
    <w:lvl w:ilvl="0" w:tplc="8592C16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16642"/>
    <w:multiLevelType w:val="hybridMultilevel"/>
    <w:tmpl w:val="CC5C6E90"/>
    <w:lvl w:ilvl="0" w:tplc="5CA8F162">
      <w:start w:val="3"/>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E1740"/>
    <w:multiLevelType w:val="hybridMultilevel"/>
    <w:tmpl w:val="08C49628"/>
    <w:lvl w:ilvl="0" w:tplc="A7F6170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02728"/>
    <w:multiLevelType w:val="hybridMultilevel"/>
    <w:tmpl w:val="129E8B58"/>
    <w:lvl w:ilvl="0" w:tplc="A7F6170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87D78"/>
    <w:multiLevelType w:val="hybridMultilevel"/>
    <w:tmpl w:val="289435FE"/>
    <w:lvl w:ilvl="0" w:tplc="8592C16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54084"/>
    <w:multiLevelType w:val="hybridMultilevel"/>
    <w:tmpl w:val="9D926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666582">
    <w:abstractNumId w:val="1"/>
  </w:num>
  <w:num w:numId="2" w16cid:durableId="1614752261">
    <w:abstractNumId w:val="4"/>
  </w:num>
  <w:num w:numId="3" w16cid:durableId="716976514">
    <w:abstractNumId w:val="0"/>
  </w:num>
  <w:num w:numId="4" w16cid:durableId="222178269">
    <w:abstractNumId w:val="5"/>
  </w:num>
  <w:num w:numId="5" w16cid:durableId="439299273">
    <w:abstractNumId w:val="3"/>
  </w:num>
  <w:num w:numId="6" w16cid:durableId="361514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358"/>
    <w:rsid w:val="00037966"/>
    <w:rsid w:val="00061E58"/>
    <w:rsid w:val="00065116"/>
    <w:rsid w:val="00071744"/>
    <w:rsid w:val="000958B9"/>
    <w:rsid w:val="000E722E"/>
    <w:rsid w:val="0014372B"/>
    <w:rsid w:val="001A4903"/>
    <w:rsid w:val="001B5DE0"/>
    <w:rsid w:val="001F062D"/>
    <w:rsid w:val="001F4354"/>
    <w:rsid w:val="002206DF"/>
    <w:rsid w:val="0024512C"/>
    <w:rsid w:val="002605FF"/>
    <w:rsid w:val="002643B7"/>
    <w:rsid w:val="0026733A"/>
    <w:rsid w:val="00294C96"/>
    <w:rsid w:val="002A092A"/>
    <w:rsid w:val="002F179E"/>
    <w:rsid w:val="002F282A"/>
    <w:rsid w:val="0032191C"/>
    <w:rsid w:val="00357FF3"/>
    <w:rsid w:val="003766AD"/>
    <w:rsid w:val="00382C4A"/>
    <w:rsid w:val="00383B48"/>
    <w:rsid w:val="003D3BFA"/>
    <w:rsid w:val="003E3DF6"/>
    <w:rsid w:val="003F5FF8"/>
    <w:rsid w:val="00416E73"/>
    <w:rsid w:val="00420C75"/>
    <w:rsid w:val="00434F1E"/>
    <w:rsid w:val="00445B8B"/>
    <w:rsid w:val="0046636A"/>
    <w:rsid w:val="0047793F"/>
    <w:rsid w:val="004C30A1"/>
    <w:rsid w:val="004D71E8"/>
    <w:rsid w:val="004D723B"/>
    <w:rsid w:val="004F1F63"/>
    <w:rsid w:val="00510BA2"/>
    <w:rsid w:val="00534BDF"/>
    <w:rsid w:val="005354B8"/>
    <w:rsid w:val="0057561B"/>
    <w:rsid w:val="00582AF8"/>
    <w:rsid w:val="005A60EB"/>
    <w:rsid w:val="005D26DE"/>
    <w:rsid w:val="005E4848"/>
    <w:rsid w:val="00624213"/>
    <w:rsid w:val="00671CEE"/>
    <w:rsid w:val="0069654C"/>
    <w:rsid w:val="006A48AF"/>
    <w:rsid w:val="006A5C9C"/>
    <w:rsid w:val="00755892"/>
    <w:rsid w:val="0076286C"/>
    <w:rsid w:val="00766E97"/>
    <w:rsid w:val="00777E48"/>
    <w:rsid w:val="00787423"/>
    <w:rsid w:val="007A2D1B"/>
    <w:rsid w:val="007A4313"/>
    <w:rsid w:val="007A577A"/>
    <w:rsid w:val="007B5944"/>
    <w:rsid w:val="0080768E"/>
    <w:rsid w:val="00817143"/>
    <w:rsid w:val="00824CB6"/>
    <w:rsid w:val="0084548D"/>
    <w:rsid w:val="008A2CC8"/>
    <w:rsid w:val="008A4D27"/>
    <w:rsid w:val="008C1690"/>
    <w:rsid w:val="008C3A63"/>
    <w:rsid w:val="008F25DC"/>
    <w:rsid w:val="009104A0"/>
    <w:rsid w:val="00912D46"/>
    <w:rsid w:val="00986FAA"/>
    <w:rsid w:val="009E48C1"/>
    <w:rsid w:val="009F5554"/>
    <w:rsid w:val="00A10CDB"/>
    <w:rsid w:val="00A52370"/>
    <w:rsid w:val="00A61C3F"/>
    <w:rsid w:val="00A77B9C"/>
    <w:rsid w:val="00A931DF"/>
    <w:rsid w:val="00A95C76"/>
    <w:rsid w:val="00AC7F82"/>
    <w:rsid w:val="00AD7F02"/>
    <w:rsid w:val="00B11686"/>
    <w:rsid w:val="00B14629"/>
    <w:rsid w:val="00B6372D"/>
    <w:rsid w:val="00B75124"/>
    <w:rsid w:val="00B76251"/>
    <w:rsid w:val="00B850A4"/>
    <w:rsid w:val="00B91078"/>
    <w:rsid w:val="00BE3899"/>
    <w:rsid w:val="00C14B91"/>
    <w:rsid w:val="00C154CD"/>
    <w:rsid w:val="00C46F09"/>
    <w:rsid w:val="00C6348A"/>
    <w:rsid w:val="00C830EE"/>
    <w:rsid w:val="00C93441"/>
    <w:rsid w:val="00CD0145"/>
    <w:rsid w:val="00CD67C8"/>
    <w:rsid w:val="00CF108F"/>
    <w:rsid w:val="00D24B85"/>
    <w:rsid w:val="00D42A64"/>
    <w:rsid w:val="00D60CC8"/>
    <w:rsid w:val="00D6452B"/>
    <w:rsid w:val="00D72121"/>
    <w:rsid w:val="00D84506"/>
    <w:rsid w:val="00D87358"/>
    <w:rsid w:val="00D94854"/>
    <w:rsid w:val="00D971CD"/>
    <w:rsid w:val="00DC3714"/>
    <w:rsid w:val="00DC6CC8"/>
    <w:rsid w:val="00DD45E1"/>
    <w:rsid w:val="00DF4B89"/>
    <w:rsid w:val="00E0031F"/>
    <w:rsid w:val="00E17263"/>
    <w:rsid w:val="00E70494"/>
    <w:rsid w:val="00E8185C"/>
    <w:rsid w:val="00E875BA"/>
    <w:rsid w:val="00E93BB6"/>
    <w:rsid w:val="00EA5323"/>
    <w:rsid w:val="00EC5073"/>
    <w:rsid w:val="00ED2F87"/>
    <w:rsid w:val="00F00DBD"/>
    <w:rsid w:val="00F11451"/>
    <w:rsid w:val="00F27597"/>
    <w:rsid w:val="00F41101"/>
    <w:rsid w:val="00F46589"/>
    <w:rsid w:val="00F5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612A"/>
  <w15:chartTrackingRefBased/>
  <w15:docId w15:val="{8434DDBC-D49B-4124-88F2-EEAEEF00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7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2421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CD01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2F8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D2F8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624213"/>
  </w:style>
  <w:style w:type="character" w:customStyle="1" w:styleId="Heading1Char">
    <w:name w:val="Heading 1 Char"/>
    <w:basedOn w:val="DefaultParagraphFont"/>
    <w:link w:val="Heading1"/>
    <w:uiPriority w:val="9"/>
    <w:rsid w:val="006242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4213"/>
    <w:pPr>
      <w:outlineLvl w:val="9"/>
    </w:pPr>
    <w:rPr>
      <w:lang w:val="en-US"/>
    </w:rPr>
  </w:style>
  <w:style w:type="paragraph" w:styleId="Title">
    <w:name w:val="Title"/>
    <w:basedOn w:val="Normal"/>
    <w:next w:val="Normal"/>
    <w:link w:val="TitleChar"/>
    <w:uiPriority w:val="10"/>
    <w:qFormat/>
    <w:rsid w:val="00624213"/>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24213"/>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24213"/>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624213"/>
    <w:rPr>
      <w:color w:val="0563C1" w:themeColor="hyperlink"/>
      <w:u w:val="single"/>
    </w:rPr>
  </w:style>
  <w:style w:type="paragraph" w:styleId="Caption">
    <w:name w:val="caption"/>
    <w:basedOn w:val="Normal"/>
    <w:next w:val="Normal"/>
    <w:uiPriority w:val="35"/>
    <w:unhideWhenUsed/>
    <w:qFormat/>
    <w:rsid w:val="00E8185C"/>
    <w:pPr>
      <w:spacing w:after="200"/>
    </w:pPr>
    <w:rPr>
      <w:rFonts w:asciiTheme="minorHAnsi" w:eastAsiaTheme="minorHAnsi" w:hAnsi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071744"/>
    <w:rPr>
      <w:color w:val="605E5C"/>
      <w:shd w:val="clear" w:color="auto" w:fill="E1DFDD"/>
    </w:rPr>
  </w:style>
  <w:style w:type="character" w:styleId="FollowedHyperlink">
    <w:name w:val="FollowedHyperlink"/>
    <w:basedOn w:val="DefaultParagraphFont"/>
    <w:uiPriority w:val="99"/>
    <w:semiHidden/>
    <w:unhideWhenUsed/>
    <w:rsid w:val="00E93BB6"/>
    <w:rPr>
      <w:color w:val="954F72" w:themeColor="followedHyperlink"/>
      <w:u w:val="single"/>
    </w:rPr>
  </w:style>
  <w:style w:type="character" w:customStyle="1" w:styleId="hscoswrapper">
    <w:name w:val="hs_cos_wrapper"/>
    <w:basedOn w:val="DefaultParagraphFont"/>
    <w:rsid w:val="00D72121"/>
  </w:style>
  <w:style w:type="character" w:customStyle="1" w:styleId="Heading2Char">
    <w:name w:val="Heading 2 Char"/>
    <w:basedOn w:val="DefaultParagraphFont"/>
    <w:link w:val="Heading2"/>
    <w:uiPriority w:val="9"/>
    <w:rsid w:val="00CD0145"/>
    <w:rPr>
      <w:rFonts w:asciiTheme="majorHAnsi" w:eastAsiaTheme="majorEastAsia" w:hAnsiTheme="majorHAnsi" w:cstheme="majorBidi"/>
      <w:color w:val="2F5496" w:themeColor="accent1" w:themeShade="BF"/>
      <w:sz w:val="26"/>
      <w:szCs w:val="26"/>
      <w:lang w:eastAsia="en-GB"/>
    </w:rPr>
  </w:style>
  <w:style w:type="table" w:styleId="TableGrid">
    <w:name w:val="Table Grid"/>
    <w:basedOn w:val="TableNormal"/>
    <w:uiPriority w:val="39"/>
    <w:rsid w:val="00ED2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D2F8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2F87"/>
    <w:rPr>
      <w:rFonts w:asciiTheme="majorHAnsi" w:eastAsiaTheme="majorEastAsia" w:hAnsiTheme="majorHAnsi" w:cstheme="majorBidi"/>
      <w:i/>
      <w:iCs/>
      <w:color w:val="2F5496" w:themeColor="accent1" w:themeShade="BF"/>
      <w:sz w:val="24"/>
      <w:szCs w:val="24"/>
      <w:lang w:eastAsia="en-GB"/>
    </w:rPr>
  </w:style>
  <w:style w:type="paragraph" w:styleId="ListParagraph">
    <w:name w:val="List Paragraph"/>
    <w:basedOn w:val="Normal"/>
    <w:uiPriority w:val="34"/>
    <w:qFormat/>
    <w:rsid w:val="00ED2F87"/>
    <w:pPr>
      <w:ind w:left="720"/>
      <w:contextualSpacing/>
    </w:pPr>
  </w:style>
  <w:style w:type="character" w:customStyle="1" w:styleId="colored-resultitem">
    <w:name w:val="colored-result__item"/>
    <w:basedOn w:val="DefaultParagraphFont"/>
    <w:rsid w:val="00D42A64"/>
  </w:style>
  <w:style w:type="paragraph" w:styleId="TOC2">
    <w:name w:val="toc 2"/>
    <w:basedOn w:val="Normal"/>
    <w:next w:val="Normal"/>
    <w:autoRedefine/>
    <w:uiPriority w:val="39"/>
    <w:unhideWhenUsed/>
    <w:rsid w:val="004D71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66">
      <w:bodyDiv w:val="1"/>
      <w:marLeft w:val="0"/>
      <w:marRight w:val="0"/>
      <w:marTop w:val="0"/>
      <w:marBottom w:val="0"/>
      <w:divBdr>
        <w:top w:val="none" w:sz="0" w:space="0" w:color="auto"/>
        <w:left w:val="none" w:sz="0" w:space="0" w:color="auto"/>
        <w:bottom w:val="none" w:sz="0" w:space="0" w:color="auto"/>
        <w:right w:val="none" w:sz="0" w:space="0" w:color="auto"/>
      </w:divBdr>
      <w:divsChild>
        <w:div w:id="1117139134">
          <w:marLeft w:val="0"/>
          <w:marRight w:val="0"/>
          <w:marTop w:val="0"/>
          <w:marBottom w:val="0"/>
          <w:divBdr>
            <w:top w:val="none" w:sz="0" w:space="0" w:color="auto"/>
            <w:left w:val="none" w:sz="0" w:space="0" w:color="auto"/>
            <w:bottom w:val="none" w:sz="0" w:space="0" w:color="auto"/>
            <w:right w:val="none" w:sz="0" w:space="0" w:color="auto"/>
          </w:divBdr>
          <w:divsChild>
            <w:div w:id="977146156">
              <w:marLeft w:val="0"/>
              <w:marRight w:val="0"/>
              <w:marTop w:val="0"/>
              <w:marBottom w:val="0"/>
              <w:divBdr>
                <w:top w:val="none" w:sz="0" w:space="0" w:color="auto"/>
                <w:left w:val="none" w:sz="0" w:space="0" w:color="auto"/>
                <w:bottom w:val="none" w:sz="0" w:space="0" w:color="auto"/>
                <w:right w:val="none" w:sz="0" w:space="0" w:color="auto"/>
              </w:divBdr>
              <w:divsChild>
                <w:div w:id="37855884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9015928">
      <w:bodyDiv w:val="1"/>
      <w:marLeft w:val="0"/>
      <w:marRight w:val="0"/>
      <w:marTop w:val="0"/>
      <w:marBottom w:val="0"/>
      <w:divBdr>
        <w:top w:val="none" w:sz="0" w:space="0" w:color="auto"/>
        <w:left w:val="none" w:sz="0" w:space="0" w:color="auto"/>
        <w:bottom w:val="none" w:sz="0" w:space="0" w:color="auto"/>
        <w:right w:val="none" w:sz="0" w:space="0" w:color="auto"/>
      </w:divBdr>
      <w:divsChild>
        <w:div w:id="316615836">
          <w:marLeft w:val="0"/>
          <w:marRight w:val="0"/>
          <w:marTop w:val="0"/>
          <w:marBottom w:val="0"/>
          <w:divBdr>
            <w:top w:val="none" w:sz="0" w:space="0" w:color="auto"/>
            <w:left w:val="none" w:sz="0" w:space="0" w:color="auto"/>
            <w:bottom w:val="none" w:sz="0" w:space="0" w:color="auto"/>
            <w:right w:val="none" w:sz="0" w:space="0" w:color="auto"/>
          </w:divBdr>
          <w:divsChild>
            <w:div w:id="392390397">
              <w:marLeft w:val="0"/>
              <w:marRight w:val="0"/>
              <w:marTop w:val="0"/>
              <w:marBottom w:val="0"/>
              <w:divBdr>
                <w:top w:val="none" w:sz="0" w:space="0" w:color="auto"/>
                <w:left w:val="none" w:sz="0" w:space="0" w:color="auto"/>
                <w:bottom w:val="none" w:sz="0" w:space="0" w:color="auto"/>
                <w:right w:val="none" w:sz="0" w:space="0" w:color="auto"/>
              </w:divBdr>
              <w:divsChild>
                <w:div w:id="91128214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4865155">
      <w:bodyDiv w:val="1"/>
      <w:marLeft w:val="0"/>
      <w:marRight w:val="0"/>
      <w:marTop w:val="0"/>
      <w:marBottom w:val="0"/>
      <w:divBdr>
        <w:top w:val="none" w:sz="0" w:space="0" w:color="auto"/>
        <w:left w:val="none" w:sz="0" w:space="0" w:color="auto"/>
        <w:bottom w:val="none" w:sz="0" w:space="0" w:color="auto"/>
        <w:right w:val="none" w:sz="0" w:space="0" w:color="auto"/>
      </w:divBdr>
    </w:div>
    <w:div w:id="81340799">
      <w:bodyDiv w:val="1"/>
      <w:marLeft w:val="0"/>
      <w:marRight w:val="0"/>
      <w:marTop w:val="0"/>
      <w:marBottom w:val="0"/>
      <w:divBdr>
        <w:top w:val="none" w:sz="0" w:space="0" w:color="auto"/>
        <w:left w:val="none" w:sz="0" w:space="0" w:color="auto"/>
        <w:bottom w:val="none" w:sz="0" w:space="0" w:color="auto"/>
        <w:right w:val="none" w:sz="0" w:space="0" w:color="auto"/>
      </w:divBdr>
      <w:divsChild>
        <w:div w:id="1344090305">
          <w:marLeft w:val="0"/>
          <w:marRight w:val="0"/>
          <w:marTop w:val="0"/>
          <w:marBottom w:val="0"/>
          <w:divBdr>
            <w:top w:val="none" w:sz="0" w:space="0" w:color="auto"/>
            <w:left w:val="none" w:sz="0" w:space="0" w:color="auto"/>
            <w:bottom w:val="none" w:sz="0" w:space="0" w:color="auto"/>
            <w:right w:val="none" w:sz="0" w:space="0" w:color="auto"/>
          </w:divBdr>
          <w:divsChild>
            <w:div w:id="1743289508">
              <w:marLeft w:val="0"/>
              <w:marRight w:val="0"/>
              <w:marTop w:val="0"/>
              <w:marBottom w:val="0"/>
              <w:divBdr>
                <w:top w:val="none" w:sz="0" w:space="0" w:color="auto"/>
                <w:left w:val="none" w:sz="0" w:space="0" w:color="auto"/>
                <w:bottom w:val="none" w:sz="0" w:space="0" w:color="auto"/>
                <w:right w:val="none" w:sz="0" w:space="0" w:color="auto"/>
              </w:divBdr>
              <w:divsChild>
                <w:div w:id="8298303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8939862">
      <w:bodyDiv w:val="1"/>
      <w:marLeft w:val="0"/>
      <w:marRight w:val="0"/>
      <w:marTop w:val="0"/>
      <w:marBottom w:val="0"/>
      <w:divBdr>
        <w:top w:val="none" w:sz="0" w:space="0" w:color="auto"/>
        <w:left w:val="none" w:sz="0" w:space="0" w:color="auto"/>
        <w:bottom w:val="none" w:sz="0" w:space="0" w:color="auto"/>
        <w:right w:val="none" w:sz="0" w:space="0" w:color="auto"/>
      </w:divBdr>
      <w:divsChild>
        <w:div w:id="17170569">
          <w:marLeft w:val="0"/>
          <w:marRight w:val="0"/>
          <w:marTop w:val="0"/>
          <w:marBottom w:val="0"/>
          <w:divBdr>
            <w:top w:val="none" w:sz="0" w:space="0" w:color="auto"/>
            <w:left w:val="none" w:sz="0" w:space="0" w:color="auto"/>
            <w:bottom w:val="none" w:sz="0" w:space="0" w:color="auto"/>
            <w:right w:val="none" w:sz="0" w:space="0" w:color="auto"/>
          </w:divBdr>
          <w:divsChild>
            <w:div w:id="1416512410">
              <w:marLeft w:val="0"/>
              <w:marRight w:val="0"/>
              <w:marTop w:val="0"/>
              <w:marBottom w:val="0"/>
              <w:divBdr>
                <w:top w:val="none" w:sz="0" w:space="0" w:color="auto"/>
                <w:left w:val="none" w:sz="0" w:space="0" w:color="auto"/>
                <w:bottom w:val="none" w:sz="0" w:space="0" w:color="auto"/>
                <w:right w:val="none" w:sz="0" w:space="0" w:color="auto"/>
              </w:divBdr>
              <w:divsChild>
                <w:div w:id="128260800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3059706">
      <w:bodyDiv w:val="1"/>
      <w:marLeft w:val="0"/>
      <w:marRight w:val="0"/>
      <w:marTop w:val="0"/>
      <w:marBottom w:val="0"/>
      <w:divBdr>
        <w:top w:val="none" w:sz="0" w:space="0" w:color="auto"/>
        <w:left w:val="none" w:sz="0" w:space="0" w:color="auto"/>
        <w:bottom w:val="none" w:sz="0" w:space="0" w:color="auto"/>
        <w:right w:val="none" w:sz="0" w:space="0" w:color="auto"/>
      </w:divBdr>
    </w:div>
    <w:div w:id="179466440">
      <w:bodyDiv w:val="1"/>
      <w:marLeft w:val="0"/>
      <w:marRight w:val="0"/>
      <w:marTop w:val="0"/>
      <w:marBottom w:val="0"/>
      <w:divBdr>
        <w:top w:val="none" w:sz="0" w:space="0" w:color="auto"/>
        <w:left w:val="none" w:sz="0" w:space="0" w:color="auto"/>
        <w:bottom w:val="none" w:sz="0" w:space="0" w:color="auto"/>
        <w:right w:val="none" w:sz="0" w:space="0" w:color="auto"/>
      </w:divBdr>
      <w:divsChild>
        <w:div w:id="183522597">
          <w:marLeft w:val="0"/>
          <w:marRight w:val="0"/>
          <w:marTop w:val="0"/>
          <w:marBottom w:val="0"/>
          <w:divBdr>
            <w:top w:val="none" w:sz="0" w:space="0" w:color="auto"/>
            <w:left w:val="none" w:sz="0" w:space="0" w:color="auto"/>
            <w:bottom w:val="none" w:sz="0" w:space="0" w:color="auto"/>
            <w:right w:val="none" w:sz="0" w:space="0" w:color="auto"/>
          </w:divBdr>
          <w:divsChild>
            <w:div w:id="2064938936">
              <w:marLeft w:val="0"/>
              <w:marRight w:val="0"/>
              <w:marTop w:val="0"/>
              <w:marBottom w:val="0"/>
              <w:divBdr>
                <w:top w:val="none" w:sz="0" w:space="0" w:color="auto"/>
                <w:left w:val="none" w:sz="0" w:space="0" w:color="auto"/>
                <w:bottom w:val="none" w:sz="0" w:space="0" w:color="auto"/>
                <w:right w:val="none" w:sz="0" w:space="0" w:color="auto"/>
              </w:divBdr>
              <w:divsChild>
                <w:div w:id="3672177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07516666">
      <w:bodyDiv w:val="1"/>
      <w:marLeft w:val="0"/>
      <w:marRight w:val="0"/>
      <w:marTop w:val="0"/>
      <w:marBottom w:val="0"/>
      <w:divBdr>
        <w:top w:val="none" w:sz="0" w:space="0" w:color="auto"/>
        <w:left w:val="none" w:sz="0" w:space="0" w:color="auto"/>
        <w:bottom w:val="none" w:sz="0" w:space="0" w:color="auto"/>
        <w:right w:val="none" w:sz="0" w:space="0" w:color="auto"/>
      </w:divBdr>
    </w:div>
    <w:div w:id="369955657">
      <w:bodyDiv w:val="1"/>
      <w:marLeft w:val="0"/>
      <w:marRight w:val="0"/>
      <w:marTop w:val="0"/>
      <w:marBottom w:val="0"/>
      <w:divBdr>
        <w:top w:val="none" w:sz="0" w:space="0" w:color="auto"/>
        <w:left w:val="none" w:sz="0" w:space="0" w:color="auto"/>
        <w:bottom w:val="none" w:sz="0" w:space="0" w:color="auto"/>
        <w:right w:val="none" w:sz="0" w:space="0" w:color="auto"/>
      </w:divBdr>
    </w:div>
    <w:div w:id="723680293">
      <w:bodyDiv w:val="1"/>
      <w:marLeft w:val="0"/>
      <w:marRight w:val="0"/>
      <w:marTop w:val="0"/>
      <w:marBottom w:val="0"/>
      <w:divBdr>
        <w:top w:val="none" w:sz="0" w:space="0" w:color="auto"/>
        <w:left w:val="none" w:sz="0" w:space="0" w:color="auto"/>
        <w:bottom w:val="none" w:sz="0" w:space="0" w:color="auto"/>
        <w:right w:val="none" w:sz="0" w:space="0" w:color="auto"/>
      </w:divBdr>
    </w:div>
    <w:div w:id="730929975">
      <w:bodyDiv w:val="1"/>
      <w:marLeft w:val="0"/>
      <w:marRight w:val="0"/>
      <w:marTop w:val="0"/>
      <w:marBottom w:val="0"/>
      <w:divBdr>
        <w:top w:val="none" w:sz="0" w:space="0" w:color="auto"/>
        <w:left w:val="none" w:sz="0" w:space="0" w:color="auto"/>
        <w:bottom w:val="none" w:sz="0" w:space="0" w:color="auto"/>
        <w:right w:val="none" w:sz="0" w:space="0" w:color="auto"/>
      </w:divBdr>
    </w:div>
    <w:div w:id="951940948">
      <w:bodyDiv w:val="1"/>
      <w:marLeft w:val="0"/>
      <w:marRight w:val="0"/>
      <w:marTop w:val="0"/>
      <w:marBottom w:val="0"/>
      <w:divBdr>
        <w:top w:val="none" w:sz="0" w:space="0" w:color="auto"/>
        <w:left w:val="none" w:sz="0" w:space="0" w:color="auto"/>
        <w:bottom w:val="none" w:sz="0" w:space="0" w:color="auto"/>
        <w:right w:val="none" w:sz="0" w:space="0" w:color="auto"/>
      </w:divBdr>
    </w:div>
    <w:div w:id="980303805">
      <w:bodyDiv w:val="1"/>
      <w:marLeft w:val="0"/>
      <w:marRight w:val="0"/>
      <w:marTop w:val="0"/>
      <w:marBottom w:val="0"/>
      <w:divBdr>
        <w:top w:val="none" w:sz="0" w:space="0" w:color="auto"/>
        <w:left w:val="none" w:sz="0" w:space="0" w:color="auto"/>
        <w:bottom w:val="none" w:sz="0" w:space="0" w:color="auto"/>
        <w:right w:val="none" w:sz="0" w:space="0" w:color="auto"/>
      </w:divBdr>
      <w:divsChild>
        <w:div w:id="585303986">
          <w:marLeft w:val="0"/>
          <w:marRight w:val="0"/>
          <w:marTop w:val="0"/>
          <w:marBottom w:val="0"/>
          <w:divBdr>
            <w:top w:val="none" w:sz="0" w:space="0" w:color="auto"/>
            <w:left w:val="none" w:sz="0" w:space="0" w:color="auto"/>
            <w:bottom w:val="none" w:sz="0" w:space="0" w:color="auto"/>
            <w:right w:val="none" w:sz="0" w:space="0" w:color="auto"/>
          </w:divBdr>
          <w:divsChild>
            <w:div w:id="226496090">
              <w:marLeft w:val="0"/>
              <w:marRight w:val="0"/>
              <w:marTop w:val="0"/>
              <w:marBottom w:val="0"/>
              <w:divBdr>
                <w:top w:val="none" w:sz="0" w:space="0" w:color="auto"/>
                <w:left w:val="none" w:sz="0" w:space="0" w:color="auto"/>
                <w:bottom w:val="none" w:sz="0" w:space="0" w:color="auto"/>
                <w:right w:val="none" w:sz="0" w:space="0" w:color="auto"/>
              </w:divBdr>
              <w:divsChild>
                <w:div w:id="6906488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72386242">
      <w:bodyDiv w:val="1"/>
      <w:marLeft w:val="0"/>
      <w:marRight w:val="0"/>
      <w:marTop w:val="0"/>
      <w:marBottom w:val="0"/>
      <w:divBdr>
        <w:top w:val="none" w:sz="0" w:space="0" w:color="auto"/>
        <w:left w:val="none" w:sz="0" w:space="0" w:color="auto"/>
        <w:bottom w:val="none" w:sz="0" w:space="0" w:color="auto"/>
        <w:right w:val="none" w:sz="0" w:space="0" w:color="auto"/>
      </w:divBdr>
    </w:div>
    <w:div w:id="1290472919">
      <w:bodyDiv w:val="1"/>
      <w:marLeft w:val="0"/>
      <w:marRight w:val="0"/>
      <w:marTop w:val="0"/>
      <w:marBottom w:val="0"/>
      <w:divBdr>
        <w:top w:val="none" w:sz="0" w:space="0" w:color="auto"/>
        <w:left w:val="none" w:sz="0" w:space="0" w:color="auto"/>
        <w:bottom w:val="none" w:sz="0" w:space="0" w:color="auto"/>
        <w:right w:val="none" w:sz="0" w:space="0" w:color="auto"/>
      </w:divBdr>
    </w:div>
    <w:div w:id="1387297152">
      <w:bodyDiv w:val="1"/>
      <w:marLeft w:val="0"/>
      <w:marRight w:val="0"/>
      <w:marTop w:val="0"/>
      <w:marBottom w:val="0"/>
      <w:divBdr>
        <w:top w:val="none" w:sz="0" w:space="0" w:color="auto"/>
        <w:left w:val="none" w:sz="0" w:space="0" w:color="auto"/>
        <w:bottom w:val="none" w:sz="0" w:space="0" w:color="auto"/>
        <w:right w:val="none" w:sz="0" w:space="0" w:color="auto"/>
      </w:divBdr>
    </w:div>
    <w:div w:id="1408915126">
      <w:bodyDiv w:val="1"/>
      <w:marLeft w:val="0"/>
      <w:marRight w:val="0"/>
      <w:marTop w:val="0"/>
      <w:marBottom w:val="0"/>
      <w:divBdr>
        <w:top w:val="none" w:sz="0" w:space="0" w:color="auto"/>
        <w:left w:val="none" w:sz="0" w:space="0" w:color="auto"/>
        <w:bottom w:val="none" w:sz="0" w:space="0" w:color="auto"/>
        <w:right w:val="none" w:sz="0" w:space="0" w:color="auto"/>
      </w:divBdr>
    </w:div>
    <w:div w:id="1541361657">
      <w:bodyDiv w:val="1"/>
      <w:marLeft w:val="0"/>
      <w:marRight w:val="0"/>
      <w:marTop w:val="0"/>
      <w:marBottom w:val="0"/>
      <w:divBdr>
        <w:top w:val="none" w:sz="0" w:space="0" w:color="auto"/>
        <w:left w:val="none" w:sz="0" w:space="0" w:color="auto"/>
        <w:bottom w:val="none" w:sz="0" w:space="0" w:color="auto"/>
        <w:right w:val="none" w:sz="0" w:space="0" w:color="auto"/>
      </w:divBdr>
    </w:div>
    <w:div w:id="1608001987">
      <w:bodyDiv w:val="1"/>
      <w:marLeft w:val="0"/>
      <w:marRight w:val="0"/>
      <w:marTop w:val="0"/>
      <w:marBottom w:val="0"/>
      <w:divBdr>
        <w:top w:val="none" w:sz="0" w:space="0" w:color="auto"/>
        <w:left w:val="none" w:sz="0" w:space="0" w:color="auto"/>
        <w:bottom w:val="none" w:sz="0" w:space="0" w:color="auto"/>
        <w:right w:val="none" w:sz="0" w:space="0" w:color="auto"/>
      </w:divBdr>
      <w:divsChild>
        <w:div w:id="2100325196">
          <w:marLeft w:val="0"/>
          <w:marRight w:val="0"/>
          <w:marTop w:val="0"/>
          <w:marBottom w:val="0"/>
          <w:divBdr>
            <w:top w:val="none" w:sz="0" w:space="0" w:color="auto"/>
            <w:left w:val="none" w:sz="0" w:space="0" w:color="auto"/>
            <w:bottom w:val="none" w:sz="0" w:space="0" w:color="auto"/>
            <w:right w:val="none" w:sz="0" w:space="0" w:color="auto"/>
          </w:divBdr>
          <w:divsChild>
            <w:div w:id="133253735">
              <w:marLeft w:val="0"/>
              <w:marRight w:val="0"/>
              <w:marTop w:val="0"/>
              <w:marBottom w:val="0"/>
              <w:divBdr>
                <w:top w:val="none" w:sz="0" w:space="0" w:color="auto"/>
                <w:left w:val="none" w:sz="0" w:space="0" w:color="auto"/>
                <w:bottom w:val="none" w:sz="0" w:space="0" w:color="auto"/>
                <w:right w:val="none" w:sz="0" w:space="0" w:color="auto"/>
              </w:divBdr>
              <w:divsChild>
                <w:div w:id="38977104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03170220">
      <w:bodyDiv w:val="1"/>
      <w:marLeft w:val="0"/>
      <w:marRight w:val="0"/>
      <w:marTop w:val="0"/>
      <w:marBottom w:val="0"/>
      <w:divBdr>
        <w:top w:val="none" w:sz="0" w:space="0" w:color="auto"/>
        <w:left w:val="none" w:sz="0" w:space="0" w:color="auto"/>
        <w:bottom w:val="none" w:sz="0" w:space="0" w:color="auto"/>
        <w:right w:val="none" w:sz="0" w:space="0" w:color="auto"/>
      </w:divBdr>
      <w:divsChild>
        <w:div w:id="2052732087">
          <w:marLeft w:val="840"/>
          <w:marRight w:val="96"/>
          <w:marTop w:val="0"/>
          <w:marBottom w:val="0"/>
          <w:divBdr>
            <w:top w:val="none" w:sz="0" w:space="0" w:color="auto"/>
            <w:left w:val="none" w:sz="0" w:space="0" w:color="auto"/>
            <w:bottom w:val="none" w:sz="0" w:space="0" w:color="auto"/>
            <w:right w:val="none" w:sz="0" w:space="0" w:color="auto"/>
          </w:divBdr>
        </w:div>
      </w:divsChild>
    </w:div>
    <w:div w:id="1705014222">
      <w:bodyDiv w:val="1"/>
      <w:marLeft w:val="0"/>
      <w:marRight w:val="0"/>
      <w:marTop w:val="0"/>
      <w:marBottom w:val="0"/>
      <w:divBdr>
        <w:top w:val="none" w:sz="0" w:space="0" w:color="auto"/>
        <w:left w:val="none" w:sz="0" w:space="0" w:color="auto"/>
        <w:bottom w:val="none" w:sz="0" w:space="0" w:color="auto"/>
        <w:right w:val="none" w:sz="0" w:space="0" w:color="auto"/>
      </w:divBdr>
      <w:divsChild>
        <w:div w:id="2082170263">
          <w:marLeft w:val="0"/>
          <w:marRight w:val="0"/>
          <w:marTop w:val="0"/>
          <w:marBottom w:val="0"/>
          <w:divBdr>
            <w:top w:val="none" w:sz="0" w:space="0" w:color="auto"/>
            <w:left w:val="none" w:sz="0" w:space="0" w:color="auto"/>
            <w:bottom w:val="none" w:sz="0" w:space="0" w:color="auto"/>
            <w:right w:val="none" w:sz="0" w:space="0" w:color="auto"/>
          </w:divBdr>
          <w:divsChild>
            <w:div w:id="1245843147">
              <w:marLeft w:val="0"/>
              <w:marRight w:val="0"/>
              <w:marTop w:val="0"/>
              <w:marBottom w:val="0"/>
              <w:divBdr>
                <w:top w:val="none" w:sz="0" w:space="0" w:color="auto"/>
                <w:left w:val="none" w:sz="0" w:space="0" w:color="auto"/>
                <w:bottom w:val="none" w:sz="0" w:space="0" w:color="auto"/>
                <w:right w:val="none" w:sz="0" w:space="0" w:color="auto"/>
              </w:divBdr>
              <w:divsChild>
                <w:div w:id="9906704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39023634">
      <w:bodyDiv w:val="1"/>
      <w:marLeft w:val="0"/>
      <w:marRight w:val="0"/>
      <w:marTop w:val="0"/>
      <w:marBottom w:val="0"/>
      <w:divBdr>
        <w:top w:val="none" w:sz="0" w:space="0" w:color="auto"/>
        <w:left w:val="none" w:sz="0" w:space="0" w:color="auto"/>
        <w:bottom w:val="none" w:sz="0" w:space="0" w:color="auto"/>
        <w:right w:val="none" w:sz="0" w:space="0" w:color="auto"/>
      </w:divBdr>
    </w:div>
    <w:div w:id="2016414168">
      <w:bodyDiv w:val="1"/>
      <w:marLeft w:val="0"/>
      <w:marRight w:val="0"/>
      <w:marTop w:val="0"/>
      <w:marBottom w:val="0"/>
      <w:divBdr>
        <w:top w:val="none" w:sz="0" w:space="0" w:color="auto"/>
        <w:left w:val="none" w:sz="0" w:space="0" w:color="auto"/>
        <w:bottom w:val="none" w:sz="0" w:space="0" w:color="auto"/>
        <w:right w:val="none" w:sz="0" w:space="0" w:color="auto"/>
      </w:divBdr>
    </w:div>
    <w:div w:id="2024086571">
      <w:bodyDiv w:val="1"/>
      <w:marLeft w:val="0"/>
      <w:marRight w:val="0"/>
      <w:marTop w:val="0"/>
      <w:marBottom w:val="0"/>
      <w:divBdr>
        <w:top w:val="none" w:sz="0" w:space="0" w:color="auto"/>
        <w:left w:val="none" w:sz="0" w:space="0" w:color="auto"/>
        <w:bottom w:val="none" w:sz="0" w:space="0" w:color="auto"/>
        <w:right w:val="none" w:sz="0" w:space="0" w:color="auto"/>
      </w:divBdr>
    </w:div>
    <w:div w:id="210202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res.infoq.com/articles/book-infrastructure-as-code/en/resources/excerpt-for-infoq.pdf" TargetMode="External"/><Relationship Id="rId68" Type="http://schemas.openxmlformats.org/officeDocument/2006/relationships/hyperlink" Target="https://docs.ansible.com/ansible/latest/installation_guide/intro_installation.html" TargetMode="External"/><Relationship Id="rId16" Type="http://schemas.openxmlformats.org/officeDocument/2006/relationships/image" Target="media/image7.png"/><Relationship Id="rId11" Type="http://schemas.openxmlformats.org/officeDocument/2006/relationships/hyperlink" Target="https://www.rogerperkin.co.uk/network-automation/ansible/what-is-ansible/"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hyperlink" Target="https://books.google.co.uk/books?hl=en&amp;lr=&amp;id=fcwkCQAAQBAJ&amp;oi=fnd&amp;pg=PT13&amp;dq=L.+Bass,+I.+Weber,+and+L.+Zhu,+DevOps:+A+Software+Architect%E2%80%99s+Perspective.+Addison-Wesley+Professional,+2015.&amp;ots=KSzvs9LTTc&amp;sig=fg_FS84ytE3NJrtB46WMl69rzPI" TargetMode="External"/><Relationship Id="rId66" Type="http://schemas.openxmlformats.org/officeDocument/2006/relationships/hyperlink" Target="https://www.ansible.com/overview/how-ansible-works" TargetMode="External"/><Relationship Id="rId74" Type="http://schemas.openxmlformats.org/officeDocument/2006/relationships/hyperlink" Target="https://books.google.co.uk/books?hl=en&amp;lr=&amp;id=EZ3cDgAAQBAJ&amp;oi=fnd&amp;pg=PP1&amp;dq=disadvantages+ansible&amp;ots=LkWZjQAm3a&amp;sig=G9COfneWJBL5PRuhyNNgQi_iAH0"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eeexplore.ieee.org/document/8251240" TargetMode="External"/><Relationship Id="rId19" Type="http://schemas.openxmlformats.org/officeDocument/2006/relationships/image" Target="media/image10.png"/><Relationship Id="rId14" Type="http://schemas.openxmlformats.org/officeDocument/2006/relationships/hyperlink" Target="https://ubuntu.com/download/"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ieeexplore.ieee.org/abstract/document/7147697" TargetMode="External"/><Relationship Id="rId64" Type="http://schemas.openxmlformats.org/officeDocument/2006/relationships/hyperlink" Target="https://ieeexplore.ieee.org/stamp/stamp.jsp?arnumber=7490666" TargetMode="External"/><Relationship Id="rId69" Type="http://schemas.openxmlformats.org/officeDocument/2006/relationships/hyperlink" Target="https://web.archive.org/web/20150905195548/http://www.ansible.com/about-team" TargetMode="External"/><Relationship Id="rId77" Type="http://schemas.openxmlformats.org/officeDocument/2006/relationships/hyperlink" Target="https://www.ibm.com/cloud/learn/virtualization-a-complete-guide" TargetMode="External"/><Relationship Id="rId8" Type="http://schemas.openxmlformats.org/officeDocument/2006/relationships/hyperlink" Target="https://learn.microsoft.com/en-us/devops/deliver/what-is-infrastructure-as-code" TargetMode="External"/><Relationship Id="rId51" Type="http://schemas.openxmlformats.org/officeDocument/2006/relationships/image" Target="media/image42.png"/><Relationship Id="rId72" Type="http://schemas.openxmlformats.org/officeDocument/2006/relationships/hyperlink" Target="https://docs.ansible.com/ansible/latest/network/getting_started/basic_concepts.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ieeexplore-ieee-org.ezproxy.uwtsd.ac.uk/xpl/conhome/7893447/proceeding" TargetMode="External"/><Relationship Id="rId67" Type="http://schemas.openxmlformats.org/officeDocument/2006/relationships/hyperlink" Target="https://docs.ansible.com/ansible/latest/index.html"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hyperlink" Target="https://www.researchgate.net/profile/Damian-Tamburri/publication/318124847_DevOps_Introducing_Infrastructure-as-Code/links/5b17c6bbaca272021ce9147e/DevOps-Introducing-Infrastructure-as-Code.pdf" TargetMode="External"/><Relationship Id="rId70" Type="http://schemas.openxmlformats.org/officeDocument/2006/relationships/hyperlink" Target="https://venturebeat.com/dev/source-red-hat-is-buying-ansible-for-more-than-100m/" TargetMode="External"/><Relationship Id="rId75" Type="http://schemas.openxmlformats.org/officeDocument/2006/relationships/hyperlink" Target="https://books.google.co.uk/books?hl=en&amp;lr=&amp;id=h5YtDwAAQBAJ&amp;oi=fnd&amp;pg=PP1&amp;dq=drowback+ansible&amp;ots=MKrg5kUW_P&amp;sig=Miax7mJCyBYulT_aENmaAvp6wdo"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proquest-com.ezproxy.uwtsd.ac.uk/docview/1987954712?pq-origsite=primo&amp;accountid=130472" TargetMode="External"/><Relationship Id="rId10" Type="http://schemas.openxmlformats.org/officeDocument/2006/relationships/image" Target="media/image4.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yperlink" Target="https://ieeexplore.ieee.org/document/7994617" TargetMode="External"/><Relationship Id="rId65" Type="http://schemas.openxmlformats.org/officeDocument/2006/relationships/hyperlink" Target="https://ieeexplore-ieee-org.ezproxy.uwtsd.ac.uk/xpl/conhome/7830495/proceeding" TargetMode="External"/><Relationship Id="rId73" Type="http://schemas.openxmlformats.org/officeDocument/2006/relationships/hyperlink" Target="https://www.redhat.com/en/technologies/management/ansible/feature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hyperlink" Target="https://www.virtualbox.org/" TargetMode="External"/><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ieeexplore.ieee.org/abstract/document/8198821" TargetMode="External"/><Relationship Id="rId76" Type="http://schemas.openxmlformats.org/officeDocument/2006/relationships/hyperlink" Target="https://ebookcentral.proquest.com/lib/trinity/detail.action?docID=5969307&amp;pq-origsite=primo" TargetMode="External"/><Relationship Id="rId7" Type="http://schemas.openxmlformats.org/officeDocument/2006/relationships/image" Target="media/image2.png"/><Relationship Id="rId71" Type="http://schemas.openxmlformats.org/officeDocument/2006/relationships/hyperlink" Target="https://www.redhat.com/en/about/press-releases/red-hat-acquire-it-automation-and-devops-leader-ansible" TargetMode="External"/><Relationship Id="rId2" Type="http://schemas.openxmlformats.org/officeDocument/2006/relationships/numbering" Target="numbering.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35CB0-935A-46FA-BC7B-00C1143E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31</Pages>
  <Words>5142</Words>
  <Characters>29314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83</cp:revision>
  <dcterms:created xsi:type="dcterms:W3CDTF">2022-11-03T09:29:00Z</dcterms:created>
  <dcterms:modified xsi:type="dcterms:W3CDTF">2022-11-16T15:31:00Z</dcterms:modified>
</cp:coreProperties>
</file>