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7FEFC9" w14:textId="671DCF2E" w:rsidR="00F133A9" w:rsidRDefault="007E492C" w:rsidP="007E492C">
      <w:pPr>
        <w:jc w:val="center"/>
        <w:rPr>
          <w:rFonts w:ascii="Times New Roman" w:hAnsi="Times New Roman" w:cs="Times New Roman"/>
          <w:sz w:val="24"/>
          <w:szCs w:val="24"/>
        </w:rPr>
      </w:pPr>
      <w:r>
        <w:rPr>
          <w:rFonts w:ascii="Times New Roman" w:hAnsi="Times New Roman" w:cs="Times New Roman"/>
          <w:sz w:val="24"/>
          <w:szCs w:val="24"/>
        </w:rPr>
        <w:t>Joseph Ogden</w:t>
      </w:r>
    </w:p>
    <w:p w14:paraId="7DA212D1" w14:textId="3672A491" w:rsidR="007E492C" w:rsidRDefault="007E492C" w:rsidP="007E492C">
      <w:pPr>
        <w:jc w:val="center"/>
        <w:rPr>
          <w:rFonts w:ascii="Times New Roman" w:hAnsi="Times New Roman" w:cs="Times New Roman"/>
          <w:sz w:val="24"/>
          <w:szCs w:val="24"/>
        </w:rPr>
      </w:pPr>
      <w:r>
        <w:rPr>
          <w:rFonts w:ascii="Times New Roman" w:hAnsi="Times New Roman" w:cs="Times New Roman"/>
          <w:sz w:val="24"/>
          <w:szCs w:val="24"/>
        </w:rPr>
        <w:t>1704684</w:t>
      </w:r>
    </w:p>
    <w:p w14:paraId="67202AD6" w14:textId="024289B5" w:rsidR="007E492C" w:rsidRPr="007E492C" w:rsidRDefault="007E492C" w:rsidP="007E492C">
      <w:pPr>
        <w:jc w:val="center"/>
        <w:rPr>
          <w:rFonts w:ascii="Times New Roman" w:hAnsi="Times New Roman" w:cs="Times New Roman"/>
          <w:sz w:val="24"/>
          <w:szCs w:val="24"/>
        </w:rPr>
      </w:pPr>
      <w:r>
        <w:rPr>
          <w:rFonts w:ascii="Times New Roman" w:hAnsi="Times New Roman" w:cs="Times New Roman"/>
          <w:sz w:val="24"/>
          <w:szCs w:val="24"/>
        </w:rPr>
        <w:t xml:space="preserve">Gobbet: Statius. </w:t>
      </w:r>
      <w:r>
        <w:rPr>
          <w:rFonts w:ascii="Times New Roman" w:hAnsi="Times New Roman" w:cs="Times New Roman"/>
          <w:i/>
          <w:iCs/>
          <w:sz w:val="24"/>
          <w:szCs w:val="24"/>
        </w:rPr>
        <w:t xml:space="preserve">Achilleid. </w:t>
      </w:r>
      <w:r>
        <w:rPr>
          <w:rFonts w:ascii="Times New Roman" w:hAnsi="Times New Roman" w:cs="Times New Roman"/>
          <w:sz w:val="24"/>
          <w:szCs w:val="24"/>
        </w:rPr>
        <w:t>2.94-118.</w:t>
      </w:r>
    </w:p>
    <w:p w14:paraId="07C1058D" w14:textId="683E5D65" w:rsidR="007E492C" w:rsidRDefault="007E492C" w:rsidP="007E492C">
      <w:pPr>
        <w:jc w:val="center"/>
        <w:rPr>
          <w:rFonts w:ascii="Times New Roman" w:hAnsi="Times New Roman" w:cs="Times New Roman"/>
          <w:sz w:val="24"/>
          <w:szCs w:val="24"/>
        </w:rPr>
      </w:pPr>
      <w:r>
        <w:rPr>
          <w:rFonts w:ascii="Times New Roman" w:hAnsi="Times New Roman" w:cs="Times New Roman"/>
          <w:sz w:val="24"/>
          <w:szCs w:val="24"/>
        </w:rPr>
        <w:t>Word Count:</w:t>
      </w:r>
      <w:r w:rsidR="001C39D4">
        <w:rPr>
          <w:rFonts w:ascii="Times New Roman" w:hAnsi="Times New Roman" w:cs="Times New Roman"/>
          <w:sz w:val="24"/>
          <w:szCs w:val="24"/>
        </w:rPr>
        <w:t xml:space="preserve"> 1534</w:t>
      </w:r>
    </w:p>
    <w:p w14:paraId="7F758A43" w14:textId="5B462ECA" w:rsidR="007E492C" w:rsidRDefault="007E492C" w:rsidP="007E492C">
      <w:pPr>
        <w:jc w:val="center"/>
        <w:rPr>
          <w:rFonts w:ascii="Times New Roman" w:hAnsi="Times New Roman" w:cs="Times New Roman"/>
          <w:sz w:val="24"/>
          <w:szCs w:val="24"/>
        </w:rPr>
      </w:pPr>
    </w:p>
    <w:p w14:paraId="2E7DDE5D" w14:textId="2DC86D9A" w:rsidR="007E492C" w:rsidRDefault="007E492C" w:rsidP="007E492C">
      <w:pPr>
        <w:jc w:val="center"/>
        <w:rPr>
          <w:rFonts w:ascii="Times New Roman" w:hAnsi="Times New Roman" w:cs="Times New Roman"/>
          <w:sz w:val="24"/>
          <w:szCs w:val="24"/>
        </w:rPr>
      </w:pPr>
    </w:p>
    <w:p w14:paraId="7D218249" w14:textId="09902674" w:rsidR="007E492C" w:rsidRDefault="007E492C" w:rsidP="007E492C">
      <w:pPr>
        <w:jc w:val="center"/>
        <w:rPr>
          <w:rFonts w:ascii="Times New Roman" w:hAnsi="Times New Roman" w:cs="Times New Roman"/>
          <w:sz w:val="24"/>
          <w:szCs w:val="24"/>
        </w:rPr>
      </w:pPr>
    </w:p>
    <w:p w14:paraId="7A1FF466" w14:textId="36EFD91A" w:rsidR="007E492C" w:rsidRDefault="007E492C" w:rsidP="007E492C">
      <w:pPr>
        <w:jc w:val="center"/>
        <w:rPr>
          <w:rFonts w:ascii="Times New Roman" w:hAnsi="Times New Roman" w:cs="Times New Roman"/>
          <w:sz w:val="24"/>
          <w:szCs w:val="24"/>
        </w:rPr>
      </w:pPr>
    </w:p>
    <w:p w14:paraId="2A689197" w14:textId="08A60ADA" w:rsidR="007E492C" w:rsidRDefault="007E492C" w:rsidP="007E492C">
      <w:pPr>
        <w:jc w:val="center"/>
        <w:rPr>
          <w:rFonts w:ascii="Times New Roman" w:hAnsi="Times New Roman" w:cs="Times New Roman"/>
          <w:sz w:val="24"/>
          <w:szCs w:val="24"/>
        </w:rPr>
      </w:pPr>
    </w:p>
    <w:p w14:paraId="64FAFB20" w14:textId="0B80E1BB" w:rsidR="007E492C" w:rsidRDefault="007E492C" w:rsidP="007E492C">
      <w:pPr>
        <w:jc w:val="center"/>
        <w:rPr>
          <w:rFonts w:ascii="Times New Roman" w:hAnsi="Times New Roman" w:cs="Times New Roman"/>
          <w:sz w:val="24"/>
          <w:szCs w:val="24"/>
        </w:rPr>
      </w:pPr>
    </w:p>
    <w:p w14:paraId="6A607402" w14:textId="114F6FF5" w:rsidR="007E492C" w:rsidRDefault="007E492C" w:rsidP="007E492C">
      <w:pPr>
        <w:jc w:val="center"/>
        <w:rPr>
          <w:rFonts w:ascii="Times New Roman" w:hAnsi="Times New Roman" w:cs="Times New Roman"/>
          <w:sz w:val="24"/>
          <w:szCs w:val="24"/>
        </w:rPr>
      </w:pPr>
    </w:p>
    <w:p w14:paraId="2F86CDD1" w14:textId="61928D29" w:rsidR="007E492C" w:rsidRDefault="007E492C" w:rsidP="007E492C">
      <w:pPr>
        <w:jc w:val="center"/>
        <w:rPr>
          <w:rFonts w:ascii="Times New Roman" w:hAnsi="Times New Roman" w:cs="Times New Roman"/>
          <w:sz w:val="24"/>
          <w:szCs w:val="24"/>
        </w:rPr>
      </w:pPr>
    </w:p>
    <w:p w14:paraId="4E3E4D9D" w14:textId="47345335" w:rsidR="007E492C" w:rsidRDefault="007E492C" w:rsidP="007E492C">
      <w:pPr>
        <w:jc w:val="center"/>
        <w:rPr>
          <w:rFonts w:ascii="Times New Roman" w:hAnsi="Times New Roman" w:cs="Times New Roman"/>
          <w:sz w:val="24"/>
          <w:szCs w:val="24"/>
        </w:rPr>
      </w:pPr>
    </w:p>
    <w:p w14:paraId="3D68E38F" w14:textId="7BEEAD7A" w:rsidR="007E492C" w:rsidRDefault="007E492C" w:rsidP="007E492C">
      <w:pPr>
        <w:jc w:val="center"/>
        <w:rPr>
          <w:rFonts w:ascii="Times New Roman" w:hAnsi="Times New Roman" w:cs="Times New Roman"/>
          <w:sz w:val="24"/>
          <w:szCs w:val="24"/>
        </w:rPr>
      </w:pPr>
    </w:p>
    <w:p w14:paraId="0E821AEF" w14:textId="304FEECF" w:rsidR="007E492C" w:rsidRDefault="007E492C" w:rsidP="007E492C">
      <w:pPr>
        <w:jc w:val="center"/>
        <w:rPr>
          <w:rFonts w:ascii="Times New Roman" w:hAnsi="Times New Roman" w:cs="Times New Roman"/>
          <w:sz w:val="24"/>
          <w:szCs w:val="24"/>
        </w:rPr>
      </w:pPr>
    </w:p>
    <w:p w14:paraId="05894695" w14:textId="7E656B43" w:rsidR="007E492C" w:rsidRDefault="007E492C" w:rsidP="007E492C">
      <w:pPr>
        <w:jc w:val="center"/>
        <w:rPr>
          <w:rFonts w:ascii="Times New Roman" w:hAnsi="Times New Roman" w:cs="Times New Roman"/>
          <w:sz w:val="24"/>
          <w:szCs w:val="24"/>
        </w:rPr>
      </w:pPr>
    </w:p>
    <w:p w14:paraId="13D0DED5" w14:textId="4F013DA9" w:rsidR="007E492C" w:rsidRDefault="007E492C" w:rsidP="007E492C">
      <w:pPr>
        <w:jc w:val="center"/>
        <w:rPr>
          <w:rFonts w:ascii="Times New Roman" w:hAnsi="Times New Roman" w:cs="Times New Roman"/>
          <w:sz w:val="24"/>
          <w:szCs w:val="24"/>
        </w:rPr>
      </w:pPr>
    </w:p>
    <w:p w14:paraId="7DA763A4" w14:textId="19A69652" w:rsidR="007E492C" w:rsidRDefault="007E492C" w:rsidP="007E492C">
      <w:pPr>
        <w:jc w:val="center"/>
        <w:rPr>
          <w:rFonts w:ascii="Times New Roman" w:hAnsi="Times New Roman" w:cs="Times New Roman"/>
          <w:sz w:val="24"/>
          <w:szCs w:val="24"/>
        </w:rPr>
      </w:pPr>
    </w:p>
    <w:p w14:paraId="26E1987D" w14:textId="37A3BEF0" w:rsidR="007E492C" w:rsidRDefault="007E492C" w:rsidP="007E492C">
      <w:pPr>
        <w:jc w:val="center"/>
        <w:rPr>
          <w:rFonts w:ascii="Times New Roman" w:hAnsi="Times New Roman" w:cs="Times New Roman"/>
          <w:sz w:val="24"/>
          <w:szCs w:val="24"/>
        </w:rPr>
      </w:pPr>
    </w:p>
    <w:p w14:paraId="1FE0DAA0" w14:textId="102FF303" w:rsidR="007E492C" w:rsidRDefault="007E492C" w:rsidP="007E492C">
      <w:pPr>
        <w:jc w:val="center"/>
        <w:rPr>
          <w:rFonts w:ascii="Times New Roman" w:hAnsi="Times New Roman" w:cs="Times New Roman"/>
          <w:sz w:val="24"/>
          <w:szCs w:val="24"/>
        </w:rPr>
      </w:pPr>
    </w:p>
    <w:p w14:paraId="1A8A6720" w14:textId="1C6E8B79" w:rsidR="007E492C" w:rsidRPr="00A95470" w:rsidRDefault="007E492C" w:rsidP="007E492C">
      <w:pPr>
        <w:rPr>
          <w:rFonts w:ascii="Times New Roman" w:hAnsi="Times New Roman" w:cs="Times New Roman"/>
          <w:sz w:val="24"/>
          <w:szCs w:val="24"/>
        </w:rPr>
      </w:pPr>
      <w:r>
        <w:rPr>
          <w:rFonts w:ascii="Times New Roman" w:hAnsi="Times New Roman" w:cs="Times New Roman"/>
          <w:sz w:val="24"/>
          <w:szCs w:val="24"/>
        </w:rPr>
        <w:lastRenderedPageBreak/>
        <w:t xml:space="preserve">The </w:t>
      </w:r>
      <w:r>
        <w:rPr>
          <w:rFonts w:ascii="Times New Roman" w:hAnsi="Times New Roman" w:cs="Times New Roman"/>
          <w:i/>
          <w:iCs/>
          <w:sz w:val="24"/>
          <w:szCs w:val="24"/>
        </w:rPr>
        <w:t xml:space="preserve">Achilleid </w:t>
      </w:r>
      <w:r>
        <w:rPr>
          <w:rFonts w:ascii="Times New Roman" w:hAnsi="Times New Roman" w:cs="Times New Roman"/>
          <w:sz w:val="24"/>
          <w:szCs w:val="24"/>
        </w:rPr>
        <w:t>2.94-118 consists of the beginning of Achilles’ account of his years spent with Chiron, upon Diomedes’ request</w:t>
      </w:r>
      <w:r w:rsidR="00415C99">
        <w:rPr>
          <w:rFonts w:ascii="Times New Roman" w:hAnsi="Times New Roman" w:cs="Times New Roman"/>
          <w:sz w:val="24"/>
          <w:szCs w:val="24"/>
        </w:rPr>
        <w:t xml:space="preserve">, as Achilles, Ulysses and Diomedes sail </w:t>
      </w:r>
      <w:r w:rsidR="003B2E12">
        <w:rPr>
          <w:rFonts w:ascii="Times New Roman" w:hAnsi="Times New Roman" w:cs="Times New Roman"/>
          <w:sz w:val="24"/>
          <w:szCs w:val="24"/>
        </w:rPr>
        <w:t>for the Trojan war</w:t>
      </w:r>
      <w:r w:rsidR="00411148">
        <w:rPr>
          <w:rFonts w:ascii="Times New Roman" w:hAnsi="Times New Roman" w:cs="Times New Roman"/>
          <w:sz w:val="24"/>
          <w:szCs w:val="24"/>
        </w:rPr>
        <w:t>.</w:t>
      </w:r>
      <w:r w:rsidR="00C361E3">
        <w:rPr>
          <w:rFonts w:ascii="Times New Roman" w:hAnsi="Times New Roman" w:cs="Times New Roman"/>
          <w:sz w:val="24"/>
          <w:szCs w:val="24"/>
        </w:rPr>
        <w:t xml:space="preserve"> </w:t>
      </w:r>
      <w:r w:rsidR="00697A50">
        <w:rPr>
          <w:rFonts w:ascii="Times New Roman" w:hAnsi="Times New Roman" w:cs="Times New Roman"/>
          <w:sz w:val="24"/>
          <w:szCs w:val="24"/>
        </w:rPr>
        <w:t xml:space="preserve">It is, as Bessone says, Statius’ ‘epic </w:t>
      </w:r>
      <w:r w:rsidR="00697A50">
        <w:rPr>
          <w:rFonts w:ascii="Times New Roman" w:hAnsi="Times New Roman" w:cs="Times New Roman"/>
          <w:i/>
          <w:iCs/>
          <w:sz w:val="24"/>
          <w:szCs w:val="24"/>
        </w:rPr>
        <w:t>apologoi</w:t>
      </w:r>
      <w:r w:rsidR="00697A50">
        <w:rPr>
          <w:rFonts w:ascii="Times New Roman" w:hAnsi="Times New Roman" w:cs="Times New Roman"/>
          <w:sz w:val="24"/>
          <w:szCs w:val="24"/>
        </w:rPr>
        <w:t xml:space="preserve">’, </w:t>
      </w:r>
      <w:r w:rsidR="003B2E12">
        <w:rPr>
          <w:rFonts w:ascii="Times New Roman" w:hAnsi="Times New Roman" w:cs="Times New Roman"/>
          <w:sz w:val="24"/>
          <w:szCs w:val="24"/>
        </w:rPr>
        <w:t>and a ‘self-image constructed by Achilles’ in order to combat his previous image as a girl on Scyros.</w:t>
      </w:r>
      <w:r w:rsidR="00C060F9">
        <w:rPr>
          <w:rStyle w:val="FootnoteReference"/>
          <w:rFonts w:ascii="Times New Roman" w:hAnsi="Times New Roman" w:cs="Times New Roman"/>
          <w:sz w:val="24"/>
          <w:szCs w:val="24"/>
        </w:rPr>
        <w:footnoteReference w:id="1"/>
      </w:r>
      <w:r w:rsidR="003B2E12">
        <w:rPr>
          <w:rFonts w:ascii="Times New Roman" w:hAnsi="Times New Roman" w:cs="Times New Roman"/>
          <w:sz w:val="24"/>
          <w:szCs w:val="24"/>
        </w:rPr>
        <w:t xml:space="preserve"> </w:t>
      </w:r>
      <w:r w:rsidR="00C361E3">
        <w:rPr>
          <w:rFonts w:ascii="Times New Roman" w:hAnsi="Times New Roman" w:cs="Times New Roman"/>
          <w:sz w:val="24"/>
          <w:szCs w:val="24"/>
        </w:rPr>
        <w:t xml:space="preserve">The content, themes and wider context of the passage will be considered, </w:t>
      </w:r>
      <w:r w:rsidR="006E76FA">
        <w:rPr>
          <w:rFonts w:ascii="Times New Roman" w:hAnsi="Times New Roman" w:cs="Times New Roman"/>
          <w:sz w:val="24"/>
          <w:szCs w:val="24"/>
        </w:rPr>
        <w:t xml:space="preserve">paying particular attention to the language and devices employed by Statius within his </w:t>
      </w:r>
      <w:r w:rsidR="002F0817">
        <w:rPr>
          <w:rFonts w:ascii="Times New Roman" w:hAnsi="Times New Roman" w:cs="Times New Roman"/>
          <w:sz w:val="24"/>
          <w:szCs w:val="24"/>
        </w:rPr>
        <w:t>subversive characterisation of the young Achilles.</w:t>
      </w:r>
      <w:r w:rsidR="00B661B7">
        <w:rPr>
          <w:rFonts w:ascii="Times New Roman" w:hAnsi="Times New Roman" w:cs="Times New Roman"/>
          <w:sz w:val="24"/>
          <w:szCs w:val="24"/>
        </w:rPr>
        <w:t xml:space="preserve"> </w:t>
      </w:r>
      <w:r w:rsidR="00173844">
        <w:rPr>
          <w:rFonts w:ascii="Times New Roman" w:hAnsi="Times New Roman" w:cs="Times New Roman"/>
          <w:sz w:val="24"/>
          <w:szCs w:val="24"/>
        </w:rPr>
        <w:t xml:space="preserve">I will also examine the role of </w:t>
      </w:r>
      <w:r w:rsidR="00DF62A0">
        <w:rPr>
          <w:rFonts w:ascii="Times New Roman" w:hAnsi="Times New Roman" w:cs="Times New Roman"/>
          <w:sz w:val="24"/>
          <w:szCs w:val="24"/>
        </w:rPr>
        <w:t>paternal and maternal figures and their importance both within the text</w:t>
      </w:r>
      <w:r w:rsidR="001B5C46">
        <w:rPr>
          <w:rFonts w:ascii="Times New Roman" w:hAnsi="Times New Roman" w:cs="Times New Roman"/>
          <w:sz w:val="24"/>
          <w:szCs w:val="24"/>
        </w:rPr>
        <w:t xml:space="preserve">, </w:t>
      </w:r>
      <w:r w:rsidR="006D5E70">
        <w:rPr>
          <w:rFonts w:ascii="Times New Roman" w:hAnsi="Times New Roman" w:cs="Times New Roman"/>
          <w:sz w:val="24"/>
          <w:szCs w:val="24"/>
        </w:rPr>
        <w:t xml:space="preserve">as-well as </w:t>
      </w:r>
      <w:r w:rsidR="00EA2EBD">
        <w:rPr>
          <w:rFonts w:ascii="Times New Roman" w:hAnsi="Times New Roman" w:cs="Times New Roman"/>
          <w:sz w:val="24"/>
          <w:szCs w:val="24"/>
        </w:rPr>
        <w:t>some of the intertextual elements of the Achilles myth that St</w:t>
      </w:r>
      <w:r w:rsidR="00EA6C8E">
        <w:rPr>
          <w:rFonts w:ascii="Times New Roman" w:hAnsi="Times New Roman" w:cs="Times New Roman"/>
          <w:sz w:val="24"/>
          <w:szCs w:val="24"/>
        </w:rPr>
        <w:t xml:space="preserve">atius incorporates within the </w:t>
      </w:r>
      <w:r w:rsidR="00EA6C8E">
        <w:rPr>
          <w:rFonts w:ascii="Times New Roman" w:hAnsi="Times New Roman" w:cs="Times New Roman"/>
          <w:i/>
          <w:iCs/>
          <w:sz w:val="24"/>
          <w:szCs w:val="24"/>
        </w:rPr>
        <w:t>Achilleid</w:t>
      </w:r>
      <w:r w:rsidR="00A95470">
        <w:rPr>
          <w:rFonts w:ascii="Times New Roman" w:hAnsi="Times New Roman" w:cs="Times New Roman"/>
          <w:i/>
          <w:iCs/>
          <w:sz w:val="24"/>
          <w:szCs w:val="24"/>
        </w:rPr>
        <w:t xml:space="preserve">, </w:t>
      </w:r>
      <w:r w:rsidR="00A95470">
        <w:rPr>
          <w:rFonts w:ascii="Times New Roman" w:hAnsi="Times New Roman" w:cs="Times New Roman"/>
          <w:sz w:val="24"/>
          <w:szCs w:val="24"/>
        </w:rPr>
        <w:t>to allow for a deeper exploration of some of the key themes</w:t>
      </w:r>
      <w:r w:rsidR="001B6528">
        <w:rPr>
          <w:rFonts w:ascii="Times New Roman" w:hAnsi="Times New Roman" w:cs="Times New Roman"/>
          <w:sz w:val="24"/>
          <w:szCs w:val="24"/>
        </w:rPr>
        <w:t xml:space="preserve"> within the passage.</w:t>
      </w:r>
    </w:p>
    <w:p w14:paraId="7B6DBDC3" w14:textId="3C15EEDB" w:rsidR="00227A13" w:rsidRDefault="00227A13" w:rsidP="007E492C">
      <w:pPr>
        <w:rPr>
          <w:rFonts w:ascii="Times New Roman" w:hAnsi="Times New Roman" w:cs="Times New Roman"/>
          <w:sz w:val="24"/>
          <w:szCs w:val="24"/>
        </w:rPr>
      </w:pPr>
    </w:p>
    <w:p w14:paraId="342BB389" w14:textId="0732FDF0" w:rsidR="008C3037" w:rsidRDefault="00227A13" w:rsidP="007E492C">
      <w:pPr>
        <w:rPr>
          <w:rFonts w:ascii="Times New Roman" w:hAnsi="Times New Roman" w:cs="Times New Roman"/>
          <w:sz w:val="24"/>
          <w:szCs w:val="24"/>
        </w:rPr>
      </w:pPr>
      <w:r>
        <w:rPr>
          <w:rFonts w:ascii="Times New Roman" w:hAnsi="Times New Roman" w:cs="Times New Roman"/>
          <w:sz w:val="24"/>
          <w:szCs w:val="24"/>
        </w:rPr>
        <w:t>Statius’ present</w:t>
      </w:r>
      <w:r w:rsidR="00971AD8">
        <w:rPr>
          <w:rFonts w:ascii="Times New Roman" w:hAnsi="Times New Roman" w:cs="Times New Roman"/>
          <w:sz w:val="24"/>
          <w:szCs w:val="24"/>
        </w:rPr>
        <w:t xml:space="preserve">s Achilles throughout the </w:t>
      </w:r>
      <w:r w:rsidR="00971AD8">
        <w:rPr>
          <w:rFonts w:ascii="Times New Roman" w:hAnsi="Times New Roman" w:cs="Times New Roman"/>
          <w:i/>
          <w:iCs/>
          <w:sz w:val="24"/>
          <w:szCs w:val="24"/>
        </w:rPr>
        <w:t xml:space="preserve">Achilleid </w:t>
      </w:r>
      <w:r w:rsidR="00971AD8">
        <w:rPr>
          <w:rFonts w:ascii="Times New Roman" w:hAnsi="Times New Roman" w:cs="Times New Roman"/>
          <w:sz w:val="24"/>
          <w:szCs w:val="24"/>
        </w:rPr>
        <w:t xml:space="preserve">as grappling with an identity crisis </w:t>
      </w:r>
      <w:r w:rsidR="00EB2218">
        <w:rPr>
          <w:rFonts w:ascii="Times New Roman" w:hAnsi="Times New Roman" w:cs="Times New Roman"/>
          <w:sz w:val="24"/>
          <w:szCs w:val="24"/>
        </w:rPr>
        <w:t xml:space="preserve">stemming from </w:t>
      </w:r>
      <w:r w:rsidR="008408FC">
        <w:rPr>
          <w:rFonts w:ascii="Times New Roman" w:hAnsi="Times New Roman" w:cs="Times New Roman"/>
          <w:sz w:val="24"/>
          <w:szCs w:val="24"/>
        </w:rPr>
        <w:t xml:space="preserve">the influences of the paternal </w:t>
      </w:r>
      <w:r w:rsidR="00674A4E">
        <w:rPr>
          <w:rFonts w:ascii="Times New Roman" w:hAnsi="Times New Roman" w:cs="Times New Roman"/>
          <w:sz w:val="24"/>
          <w:szCs w:val="24"/>
        </w:rPr>
        <w:t xml:space="preserve">figures in Achilles’ life clashing with </w:t>
      </w:r>
      <w:r w:rsidR="00E12CEF">
        <w:rPr>
          <w:rFonts w:ascii="Times New Roman" w:hAnsi="Times New Roman" w:cs="Times New Roman"/>
          <w:sz w:val="24"/>
          <w:szCs w:val="24"/>
        </w:rPr>
        <w:t>his mother’s interference, and as Bernstein notes, the m</w:t>
      </w:r>
      <w:r w:rsidR="00912711">
        <w:rPr>
          <w:rFonts w:ascii="Times New Roman" w:hAnsi="Times New Roman" w:cs="Times New Roman"/>
          <w:sz w:val="24"/>
          <w:szCs w:val="24"/>
        </w:rPr>
        <w:t xml:space="preserve">emory of his ‘absent father; embodied </w:t>
      </w:r>
      <w:r w:rsidR="000C5561">
        <w:rPr>
          <w:rFonts w:ascii="Times New Roman" w:hAnsi="Times New Roman" w:cs="Times New Roman"/>
          <w:sz w:val="24"/>
          <w:szCs w:val="24"/>
        </w:rPr>
        <w:t>in the spear that he carries as an heirloom’.</w:t>
      </w:r>
      <w:r w:rsidR="00DC0821">
        <w:rPr>
          <w:rStyle w:val="FootnoteReference"/>
          <w:rFonts w:ascii="Times New Roman" w:hAnsi="Times New Roman" w:cs="Times New Roman"/>
          <w:sz w:val="24"/>
          <w:szCs w:val="24"/>
        </w:rPr>
        <w:footnoteReference w:id="2"/>
      </w:r>
      <w:r w:rsidR="00DC0821">
        <w:rPr>
          <w:rFonts w:ascii="Times New Roman" w:hAnsi="Times New Roman" w:cs="Times New Roman"/>
          <w:sz w:val="24"/>
          <w:szCs w:val="24"/>
        </w:rPr>
        <w:t xml:space="preserve"> </w:t>
      </w:r>
      <w:r w:rsidR="00990C62">
        <w:rPr>
          <w:rFonts w:ascii="Times New Roman" w:hAnsi="Times New Roman" w:cs="Times New Roman"/>
          <w:sz w:val="24"/>
          <w:szCs w:val="24"/>
        </w:rPr>
        <w:t xml:space="preserve">His </w:t>
      </w:r>
      <w:r w:rsidR="00325B44">
        <w:rPr>
          <w:rFonts w:ascii="Times New Roman" w:hAnsi="Times New Roman" w:cs="Times New Roman"/>
          <w:sz w:val="24"/>
          <w:szCs w:val="24"/>
        </w:rPr>
        <w:t>mother</w:t>
      </w:r>
      <w:r w:rsidR="00D00206">
        <w:rPr>
          <w:rFonts w:ascii="Times New Roman" w:hAnsi="Times New Roman" w:cs="Times New Roman"/>
          <w:sz w:val="24"/>
          <w:szCs w:val="24"/>
        </w:rPr>
        <w:t xml:space="preserve"> Thetis</w:t>
      </w:r>
      <w:r w:rsidR="00325B44">
        <w:rPr>
          <w:rFonts w:ascii="Times New Roman" w:hAnsi="Times New Roman" w:cs="Times New Roman"/>
          <w:sz w:val="24"/>
          <w:szCs w:val="24"/>
        </w:rPr>
        <w:t xml:space="preserve"> wishes to shield him </w:t>
      </w:r>
      <w:r w:rsidR="00990C62">
        <w:rPr>
          <w:rFonts w:ascii="Times New Roman" w:hAnsi="Times New Roman" w:cs="Times New Roman"/>
          <w:sz w:val="24"/>
          <w:szCs w:val="24"/>
        </w:rPr>
        <w:t xml:space="preserve">from the world, as evidenced by her appeal to Neptune to </w:t>
      </w:r>
      <w:r w:rsidR="000765CF">
        <w:rPr>
          <w:rFonts w:ascii="Times New Roman" w:hAnsi="Times New Roman" w:cs="Times New Roman"/>
          <w:sz w:val="24"/>
          <w:szCs w:val="24"/>
        </w:rPr>
        <w:t xml:space="preserve">sink the Trojan fleet and </w:t>
      </w:r>
      <w:r w:rsidR="001C4BFD">
        <w:rPr>
          <w:rFonts w:ascii="Times New Roman" w:hAnsi="Times New Roman" w:cs="Times New Roman"/>
          <w:sz w:val="24"/>
          <w:szCs w:val="24"/>
        </w:rPr>
        <w:t>prevent Achilles’ death</w:t>
      </w:r>
      <w:r w:rsidR="0022748A">
        <w:rPr>
          <w:rFonts w:ascii="Times New Roman" w:hAnsi="Times New Roman" w:cs="Times New Roman"/>
          <w:sz w:val="24"/>
          <w:szCs w:val="24"/>
        </w:rPr>
        <w:t>,</w:t>
      </w:r>
      <w:r w:rsidR="001C4BFD">
        <w:rPr>
          <w:rStyle w:val="FootnoteReference"/>
          <w:rFonts w:ascii="Times New Roman" w:hAnsi="Times New Roman" w:cs="Times New Roman"/>
          <w:sz w:val="24"/>
          <w:szCs w:val="24"/>
        </w:rPr>
        <w:footnoteReference w:id="3"/>
      </w:r>
      <w:r w:rsidR="0022748A">
        <w:rPr>
          <w:rFonts w:ascii="Times New Roman" w:hAnsi="Times New Roman" w:cs="Times New Roman"/>
          <w:sz w:val="24"/>
          <w:szCs w:val="24"/>
        </w:rPr>
        <w:t xml:space="preserve"> and her attempts to conceal</w:t>
      </w:r>
      <w:r w:rsidR="002F3D5B">
        <w:rPr>
          <w:rFonts w:ascii="Times New Roman" w:hAnsi="Times New Roman" w:cs="Times New Roman"/>
          <w:sz w:val="24"/>
          <w:szCs w:val="24"/>
        </w:rPr>
        <w:t xml:space="preserve"> him on Scyros </w:t>
      </w:r>
      <w:r w:rsidR="00116424">
        <w:rPr>
          <w:rFonts w:ascii="Times New Roman" w:hAnsi="Times New Roman" w:cs="Times New Roman"/>
          <w:sz w:val="24"/>
          <w:szCs w:val="24"/>
        </w:rPr>
        <w:t xml:space="preserve">by dressing him </w:t>
      </w:r>
      <w:r w:rsidR="00BA4064">
        <w:rPr>
          <w:rFonts w:ascii="Times New Roman" w:hAnsi="Times New Roman" w:cs="Times New Roman"/>
          <w:sz w:val="24"/>
          <w:szCs w:val="24"/>
        </w:rPr>
        <w:t xml:space="preserve">as a </w:t>
      </w:r>
      <w:r w:rsidR="00A34B3C">
        <w:rPr>
          <w:rFonts w:ascii="Times New Roman" w:hAnsi="Times New Roman" w:cs="Times New Roman"/>
          <w:sz w:val="24"/>
          <w:szCs w:val="24"/>
        </w:rPr>
        <w:t>girl.</w:t>
      </w:r>
      <w:r w:rsidR="00814013">
        <w:rPr>
          <w:rFonts w:ascii="Times New Roman" w:hAnsi="Times New Roman" w:cs="Times New Roman"/>
          <w:sz w:val="24"/>
          <w:szCs w:val="24"/>
        </w:rPr>
        <w:t xml:space="preserve"> </w:t>
      </w:r>
      <w:r w:rsidR="00CE7A4B">
        <w:rPr>
          <w:rFonts w:ascii="Times New Roman" w:hAnsi="Times New Roman" w:cs="Times New Roman"/>
          <w:sz w:val="24"/>
          <w:szCs w:val="24"/>
        </w:rPr>
        <w:t>The theme</w:t>
      </w:r>
      <w:r w:rsidR="00746D63">
        <w:rPr>
          <w:rFonts w:ascii="Times New Roman" w:hAnsi="Times New Roman" w:cs="Times New Roman"/>
          <w:sz w:val="24"/>
          <w:szCs w:val="24"/>
        </w:rPr>
        <w:t>s</w:t>
      </w:r>
      <w:r w:rsidR="00CE7A4B">
        <w:rPr>
          <w:rFonts w:ascii="Times New Roman" w:hAnsi="Times New Roman" w:cs="Times New Roman"/>
          <w:sz w:val="24"/>
          <w:szCs w:val="24"/>
        </w:rPr>
        <w:t xml:space="preserve"> of gender and </w:t>
      </w:r>
      <w:r w:rsidR="005B1957">
        <w:rPr>
          <w:rFonts w:ascii="Times New Roman" w:hAnsi="Times New Roman" w:cs="Times New Roman"/>
          <w:sz w:val="24"/>
          <w:szCs w:val="24"/>
        </w:rPr>
        <w:t>masculinity</w:t>
      </w:r>
      <w:r w:rsidR="00CE7A4B">
        <w:rPr>
          <w:rFonts w:ascii="Times New Roman" w:hAnsi="Times New Roman" w:cs="Times New Roman"/>
          <w:sz w:val="24"/>
          <w:szCs w:val="24"/>
        </w:rPr>
        <w:t xml:space="preserve"> are </w:t>
      </w:r>
      <w:r w:rsidR="00BD50BD">
        <w:rPr>
          <w:rFonts w:ascii="Times New Roman" w:hAnsi="Times New Roman" w:cs="Times New Roman"/>
          <w:sz w:val="24"/>
          <w:szCs w:val="24"/>
        </w:rPr>
        <w:t xml:space="preserve">well established by Statius through Thetis </w:t>
      </w:r>
      <w:r w:rsidR="00A035B0">
        <w:rPr>
          <w:rFonts w:ascii="Times New Roman" w:hAnsi="Times New Roman" w:cs="Times New Roman"/>
          <w:sz w:val="24"/>
          <w:szCs w:val="24"/>
        </w:rPr>
        <w:t>ord</w:t>
      </w:r>
      <w:r w:rsidR="009D0569">
        <w:rPr>
          <w:rFonts w:ascii="Times New Roman" w:hAnsi="Times New Roman" w:cs="Times New Roman"/>
          <w:sz w:val="24"/>
          <w:szCs w:val="24"/>
        </w:rPr>
        <w:t xml:space="preserve">ering </w:t>
      </w:r>
      <w:r w:rsidR="00037575">
        <w:rPr>
          <w:rFonts w:ascii="Times New Roman" w:hAnsi="Times New Roman" w:cs="Times New Roman"/>
          <w:sz w:val="24"/>
          <w:szCs w:val="24"/>
        </w:rPr>
        <w:t xml:space="preserve">(through the imperative </w:t>
      </w:r>
      <w:r w:rsidR="00037575">
        <w:rPr>
          <w:rFonts w:ascii="Times New Roman" w:hAnsi="Times New Roman" w:cs="Times New Roman"/>
          <w:i/>
          <w:iCs/>
          <w:sz w:val="24"/>
          <w:szCs w:val="24"/>
        </w:rPr>
        <w:t>submitte</w:t>
      </w:r>
      <w:r w:rsidR="00037575">
        <w:rPr>
          <w:rFonts w:ascii="Times New Roman" w:hAnsi="Times New Roman" w:cs="Times New Roman"/>
          <w:sz w:val="24"/>
          <w:szCs w:val="24"/>
        </w:rPr>
        <w:t xml:space="preserve">) </w:t>
      </w:r>
      <w:r w:rsidR="009D0569" w:rsidRPr="00037575">
        <w:rPr>
          <w:rFonts w:ascii="Times New Roman" w:hAnsi="Times New Roman" w:cs="Times New Roman"/>
          <w:sz w:val="24"/>
          <w:szCs w:val="24"/>
        </w:rPr>
        <w:t>to</w:t>
      </w:r>
      <w:r w:rsidR="009D0569">
        <w:rPr>
          <w:rFonts w:ascii="Times New Roman" w:hAnsi="Times New Roman" w:cs="Times New Roman"/>
          <w:sz w:val="24"/>
          <w:szCs w:val="24"/>
        </w:rPr>
        <w:t xml:space="preserve"> restrain his manly spirit </w:t>
      </w:r>
      <w:r w:rsidR="00482A0F">
        <w:rPr>
          <w:rFonts w:ascii="Times New Roman" w:hAnsi="Times New Roman" w:cs="Times New Roman"/>
          <w:sz w:val="24"/>
          <w:szCs w:val="24"/>
        </w:rPr>
        <w:t xml:space="preserve">and </w:t>
      </w:r>
      <w:r w:rsidR="008E2AFA">
        <w:rPr>
          <w:rFonts w:ascii="Times New Roman" w:hAnsi="Times New Roman" w:cs="Times New Roman"/>
          <w:sz w:val="24"/>
          <w:szCs w:val="24"/>
        </w:rPr>
        <w:t xml:space="preserve">take on </w:t>
      </w:r>
      <w:r w:rsidR="00FE5532">
        <w:rPr>
          <w:rFonts w:ascii="Times New Roman" w:hAnsi="Times New Roman" w:cs="Times New Roman"/>
          <w:sz w:val="24"/>
          <w:szCs w:val="24"/>
        </w:rPr>
        <w:t>this feminine appearance.</w:t>
      </w:r>
      <w:r w:rsidR="001F30C1">
        <w:rPr>
          <w:rStyle w:val="FootnoteReference"/>
          <w:rFonts w:ascii="Times New Roman" w:hAnsi="Times New Roman" w:cs="Times New Roman"/>
          <w:sz w:val="24"/>
          <w:szCs w:val="24"/>
        </w:rPr>
        <w:footnoteReference w:id="4"/>
      </w:r>
      <w:r w:rsidR="008E2AFA">
        <w:rPr>
          <w:rFonts w:ascii="Times New Roman" w:hAnsi="Times New Roman" w:cs="Times New Roman"/>
          <w:sz w:val="24"/>
          <w:szCs w:val="24"/>
        </w:rPr>
        <w:t xml:space="preserve"> </w:t>
      </w:r>
      <w:r w:rsidR="00B04B30">
        <w:rPr>
          <w:rFonts w:ascii="Times New Roman" w:hAnsi="Times New Roman" w:cs="Times New Roman"/>
          <w:sz w:val="24"/>
          <w:szCs w:val="24"/>
        </w:rPr>
        <w:t xml:space="preserve">These themes which underpin </w:t>
      </w:r>
      <w:r w:rsidR="00A60B9B">
        <w:rPr>
          <w:rFonts w:ascii="Times New Roman" w:hAnsi="Times New Roman" w:cs="Times New Roman"/>
          <w:sz w:val="24"/>
          <w:szCs w:val="24"/>
        </w:rPr>
        <w:t xml:space="preserve">the </w:t>
      </w:r>
      <w:r w:rsidR="00F85CE9">
        <w:rPr>
          <w:rFonts w:ascii="Times New Roman" w:hAnsi="Times New Roman" w:cs="Times New Roman"/>
          <w:i/>
          <w:iCs/>
          <w:sz w:val="24"/>
          <w:szCs w:val="24"/>
        </w:rPr>
        <w:t>Achilleid</w:t>
      </w:r>
      <w:r w:rsidR="00F85CE9">
        <w:rPr>
          <w:rFonts w:ascii="Times New Roman" w:hAnsi="Times New Roman" w:cs="Times New Roman"/>
          <w:sz w:val="24"/>
          <w:szCs w:val="24"/>
        </w:rPr>
        <w:t xml:space="preserve"> </w:t>
      </w:r>
      <w:r w:rsidR="00F37348">
        <w:rPr>
          <w:rFonts w:ascii="Times New Roman" w:hAnsi="Times New Roman" w:cs="Times New Roman"/>
          <w:sz w:val="24"/>
          <w:szCs w:val="24"/>
        </w:rPr>
        <w:t xml:space="preserve">are crucial to understanding </w:t>
      </w:r>
      <w:r w:rsidR="00327D52">
        <w:rPr>
          <w:rFonts w:ascii="Times New Roman" w:hAnsi="Times New Roman" w:cs="Times New Roman"/>
          <w:sz w:val="24"/>
          <w:szCs w:val="24"/>
        </w:rPr>
        <w:t xml:space="preserve">Achilles’ account of his time with Chiron, </w:t>
      </w:r>
      <w:r w:rsidR="00797DC0">
        <w:rPr>
          <w:rFonts w:ascii="Times New Roman" w:hAnsi="Times New Roman" w:cs="Times New Roman"/>
          <w:sz w:val="24"/>
          <w:szCs w:val="24"/>
        </w:rPr>
        <w:t xml:space="preserve">which as I will show, </w:t>
      </w:r>
      <w:r w:rsidR="0067652F">
        <w:rPr>
          <w:rFonts w:ascii="Times New Roman" w:hAnsi="Times New Roman" w:cs="Times New Roman"/>
          <w:sz w:val="24"/>
          <w:szCs w:val="24"/>
        </w:rPr>
        <w:t>Statius reiterates and expands upon.</w:t>
      </w:r>
    </w:p>
    <w:p w14:paraId="36A425DB" w14:textId="50AF0F46" w:rsidR="004337A4" w:rsidRPr="00685E05" w:rsidRDefault="007D7548" w:rsidP="007E492C">
      <w:r>
        <w:rPr>
          <w:rFonts w:ascii="Times New Roman" w:hAnsi="Times New Roman" w:cs="Times New Roman"/>
          <w:sz w:val="24"/>
          <w:szCs w:val="24"/>
        </w:rPr>
        <w:lastRenderedPageBreak/>
        <w:t>Within the first lines of the passage, Statius</w:t>
      </w:r>
      <w:r w:rsidR="00C65860">
        <w:rPr>
          <w:rFonts w:ascii="Times New Roman" w:hAnsi="Times New Roman" w:cs="Times New Roman"/>
          <w:sz w:val="24"/>
          <w:szCs w:val="24"/>
        </w:rPr>
        <w:t xml:space="preserve"> recalls Thetis’ demands</w:t>
      </w:r>
      <w:r w:rsidR="000A35D1">
        <w:rPr>
          <w:rFonts w:ascii="Times New Roman" w:hAnsi="Times New Roman" w:cs="Times New Roman"/>
          <w:sz w:val="24"/>
          <w:szCs w:val="24"/>
        </w:rPr>
        <w:t xml:space="preserve">, </w:t>
      </w:r>
      <w:r w:rsidR="00FC26EF">
        <w:rPr>
          <w:rFonts w:ascii="Times New Roman" w:hAnsi="Times New Roman" w:cs="Times New Roman"/>
          <w:sz w:val="24"/>
          <w:szCs w:val="24"/>
        </w:rPr>
        <w:t>portraying</w:t>
      </w:r>
      <w:r w:rsidR="000A35D1">
        <w:rPr>
          <w:rFonts w:ascii="Times New Roman" w:hAnsi="Times New Roman" w:cs="Times New Roman"/>
          <w:sz w:val="24"/>
          <w:szCs w:val="24"/>
        </w:rPr>
        <w:t xml:space="preserve"> Achilles </w:t>
      </w:r>
      <w:r w:rsidR="00FC26EF">
        <w:rPr>
          <w:rFonts w:ascii="Times New Roman" w:hAnsi="Times New Roman" w:cs="Times New Roman"/>
          <w:sz w:val="24"/>
          <w:szCs w:val="24"/>
        </w:rPr>
        <w:t>a</w:t>
      </w:r>
      <w:r w:rsidR="000A35D1">
        <w:rPr>
          <w:rFonts w:ascii="Times New Roman" w:hAnsi="Times New Roman" w:cs="Times New Roman"/>
          <w:sz w:val="24"/>
          <w:szCs w:val="24"/>
        </w:rPr>
        <w:t xml:space="preserve">s hesitant and more importantly </w:t>
      </w:r>
      <w:r w:rsidR="000A35D1">
        <w:rPr>
          <w:rFonts w:ascii="Times New Roman" w:hAnsi="Times New Roman" w:cs="Times New Roman"/>
          <w:i/>
          <w:iCs/>
          <w:sz w:val="24"/>
          <w:szCs w:val="24"/>
        </w:rPr>
        <w:t xml:space="preserve">coacto, </w:t>
      </w:r>
      <w:r w:rsidR="00CF04E4">
        <w:rPr>
          <w:rFonts w:ascii="Times New Roman" w:hAnsi="Times New Roman" w:cs="Times New Roman"/>
          <w:sz w:val="24"/>
          <w:szCs w:val="24"/>
        </w:rPr>
        <w:t xml:space="preserve">reminding us that </w:t>
      </w:r>
      <w:r w:rsidR="00091DA8">
        <w:rPr>
          <w:rFonts w:ascii="Times New Roman" w:hAnsi="Times New Roman" w:cs="Times New Roman"/>
          <w:sz w:val="24"/>
          <w:szCs w:val="24"/>
        </w:rPr>
        <w:t xml:space="preserve">his masculinity </w:t>
      </w:r>
      <w:r w:rsidR="001F6800">
        <w:rPr>
          <w:rFonts w:ascii="Times New Roman" w:hAnsi="Times New Roman" w:cs="Times New Roman"/>
          <w:sz w:val="24"/>
          <w:szCs w:val="24"/>
        </w:rPr>
        <w:t xml:space="preserve">is still in a state of </w:t>
      </w:r>
      <w:r w:rsidR="009D0E9A">
        <w:rPr>
          <w:rFonts w:ascii="Times New Roman" w:hAnsi="Times New Roman" w:cs="Times New Roman"/>
          <w:sz w:val="24"/>
          <w:szCs w:val="24"/>
        </w:rPr>
        <w:t xml:space="preserve">suppression, and </w:t>
      </w:r>
      <w:r w:rsidR="00501C86">
        <w:rPr>
          <w:rFonts w:ascii="Times New Roman" w:hAnsi="Times New Roman" w:cs="Times New Roman"/>
          <w:sz w:val="24"/>
          <w:szCs w:val="24"/>
        </w:rPr>
        <w:t xml:space="preserve">thus </w:t>
      </w:r>
      <w:r w:rsidR="009D0E9A">
        <w:rPr>
          <w:rFonts w:ascii="Times New Roman" w:hAnsi="Times New Roman" w:cs="Times New Roman"/>
          <w:sz w:val="24"/>
          <w:szCs w:val="24"/>
        </w:rPr>
        <w:t>his tr</w:t>
      </w:r>
      <w:r w:rsidR="00546FBE">
        <w:rPr>
          <w:rFonts w:ascii="Times New Roman" w:hAnsi="Times New Roman" w:cs="Times New Roman"/>
          <w:sz w:val="24"/>
          <w:szCs w:val="24"/>
        </w:rPr>
        <w:t xml:space="preserve">ansformation into a man </w:t>
      </w:r>
      <w:r w:rsidR="0069735F">
        <w:rPr>
          <w:rFonts w:ascii="Times New Roman" w:hAnsi="Times New Roman" w:cs="Times New Roman"/>
          <w:sz w:val="24"/>
          <w:szCs w:val="24"/>
        </w:rPr>
        <w:t xml:space="preserve">may </w:t>
      </w:r>
      <w:r w:rsidR="00546FBE">
        <w:rPr>
          <w:rFonts w:ascii="Times New Roman" w:hAnsi="Times New Roman" w:cs="Times New Roman"/>
          <w:sz w:val="24"/>
          <w:szCs w:val="24"/>
        </w:rPr>
        <w:t>still</w:t>
      </w:r>
      <w:r w:rsidR="00CC0609">
        <w:rPr>
          <w:rFonts w:ascii="Times New Roman" w:hAnsi="Times New Roman" w:cs="Times New Roman"/>
          <w:sz w:val="24"/>
          <w:szCs w:val="24"/>
        </w:rPr>
        <w:t xml:space="preserve"> be</w:t>
      </w:r>
      <w:r w:rsidR="00546FBE">
        <w:rPr>
          <w:rFonts w:ascii="Times New Roman" w:hAnsi="Times New Roman" w:cs="Times New Roman"/>
          <w:sz w:val="24"/>
          <w:szCs w:val="24"/>
        </w:rPr>
        <w:t xml:space="preserve"> incomplete.</w:t>
      </w:r>
      <w:r w:rsidR="003D3A0D">
        <w:rPr>
          <w:rStyle w:val="FootnoteReference"/>
          <w:rFonts w:ascii="Times New Roman" w:hAnsi="Times New Roman" w:cs="Times New Roman"/>
          <w:sz w:val="24"/>
          <w:szCs w:val="24"/>
        </w:rPr>
        <w:footnoteReference w:id="5"/>
      </w:r>
      <w:r w:rsidR="00630F96">
        <w:rPr>
          <w:rFonts w:ascii="Times New Roman" w:hAnsi="Times New Roman" w:cs="Times New Roman"/>
          <w:sz w:val="24"/>
          <w:szCs w:val="24"/>
        </w:rPr>
        <w:t xml:space="preserve"> </w:t>
      </w:r>
      <w:r w:rsidR="00685E05">
        <w:rPr>
          <w:rFonts w:ascii="Times New Roman" w:hAnsi="Times New Roman" w:cs="Times New Roman"/>
          <w:sz w:val="24"/>
          <w:szCs w:val="24"/>
        </w:rPr>
        <w:t xml:space="preserve">Throughout Achilles’ account we see our protagonist attempt to distance himself from the events on Scyros. Most notably, the use of </w:t>
      </w:r>
      <w:r w:rsidR="00685E05">
        <w:rPr>
          <w:rFonts w:ascii="Times New Roman" w:hAnsi="Times New Roman" w:cs="Times New Roman"/>
          <w:i/>
          <w:iCs/>
          <w:sz w:val="24"/>
          <w:szCs w:val="24"/>
        </w:rPr>
        <w:t>membra</w:t>
      </w:r>
      <w:r w:rsidR="00685E05">
        <w:rPr>
          <w:rFonts w:ascii="Times New Roman" w:hAnsi="Times New Roman" w:cs="Times New Roman"/>
          <w:sz w:val="24"/>
          <w:szCs w:val="24"/>
        </w:rPr>
        <w:t xml:space="preserve"> may be viewed as a double entendre, by which Achilles finds his manhood under Chiron’s care in comparison with the metaphorical castration of his time as a girl on Scyros.</w:t>
      </w:r>
      <w:r w:rsidR="00685E05">
        <w:rPr>
          <w:rStyle w:val="FootnoteReference"/>
          <w:rFonts w:ascii="Times New Roman" w:hAnsi="Times New Roman" w:cs="Times New Roman"/>
          <w:sz w:val="24"/>
          <w:szCs w:val="24"/>
        </w:rPr>
        <w:footnoteReference w:id="6"/>
      </w:r>
      <w:r w:rsidR="00685E05">
        <w:rPr>
          <w:rFonts w:ascii="Times New Roman" w:hAnsi="Times New Roman" w:cs="Times New Roman"/>
          <w:sz w:val="24"/>
          <w:szCs w:val="24"/>
        </w:rPr>
        <w:t xml:space="preserve"> Dilke also notes the use of </w:t>
      </w:r>
      <w:r w:rsidR="00685E05">
        <w:rPr>
          <w:rFonts w:ascii="Times New Roman" w:hAnsi="Times New Roman" w:cs="Times New Roman"/>
          <w:i/>
          <w:iCs/>
          <w:sz w:val="24"/>
          <w:szCs w:val="24"/>
        </w:rPr>
        <w:t xml:space="preserve">fluxa </w:t>
      </w:r>
      <w:r w:rsidR="00685E05">
        <w:rPr>
          <w:rFonts w:ascii="Times New Roman" w:hAnsi="Times New Roman" w:cs="Times New Roman"/>
          <w:sz w:val="24"/>
          <w:szCs w:val="24"/>
        </w:rPr>
        <w:t>as ‘conveying to the Romans the sense of effeminate’, which again reinforces the notion of Achilles separating himself from events on Scyros.</w:t>
      </w:r>
      <w:r w:rsidR="00685E05">
        <w:rPr>
          <w:rStyle w:val="FootnoteReference"/>
          <w:rFonts w:ascii="Times New Roman" w:hAnsi="Times New Roman" w:cs="Times New Roman"/>
          <w:sz w:val="24"/>
          <w:szCs w:val="24"/>
        </w:rPr>
        <w:footnoteReference w:id="7"/>
      </w:r>
      <w:r w:rsidR="007342B8">
        <w:rPr>
          <w:rFonts w:ascii="Times New Roman" w:hAnsi="Times New Roman" w:cs="Times New Roman"/>
          <w:sz w:val="24"/>
          <w:szCs w:val="24"/>
        </w:rPr>
        <w:t xml:space="preserve"> The recurrence of such language</w:t>
      </w:r>
      <w:r w:rsidR="00F42DEA">
        <w:rPr>
          <w:rFonts w:ascii="Times New Roman" w:hAnsi="Times New Roman" w:cs="Times New Roman"/>
          <w:sz w:val="24"/>
          <w:szCs w:val="24"/>
        </w:rPr>
        <w:t xml:space="preserve"> and motifs</w:t>
      </w:r>
      <w:r w:rsidR="007342B8">
        <w:rPr>
          <w:rFonts w:ascii="Times New Roman" w:hAnsi="Times New Roman" w:cs="Times New Roman"/>
          <w:sz w:val="24"/>
          <w:szCs w:val="24"/>
        </w:rPr>
        <w:t xml:space="preserve"> and </w:t>
      </w:r>
      <w:r w:rsidR="00F42DEA">
        <w:rPr>
          <w:rFonts w:ascii="Times New Roman" w:hAnsi="Times New Roman" w:cs="Times New Roman"/>
          <w:sz w:val="24"/>
          <w:szCs w:val="24"/>
        </w:rPr>
        <w:t xml:space="preserve">the </w:t>
      </w:r>
      <w:r w:rsidR="007342B8">
        <w:rPr>
          <w:rFonts w:ascii="Times New Roman" w:hAnsi="Times New Roman" w:cs="Times New Roman"/>
          <w:sz w:val="24"/>
          <w:szCs w:val="24"/>
        </w:rPr>
        <w:t xml:space="preserve">juxtaposition of loose and weak with </w:t>
      </w:r>
      <w:r w:rsidR="00F42DEA">
        <w:rPr>
          <w:rFonts w:ascii="Times New Roman" w:hAnsi="Times New Roman" w:cs="Times New Roman"/>
          <w:sz w:val="24"/>
          <w:szCs w:val="24"/>
        </w:rPr>
        <w:t xml:space="preserve">rigidity and strengthening is prevalent throughout the passage, as </w:t>
      </w:r>
      <w:r w:rsidR="00F42DEA">
        <w:rPr>
          <w:rFonts w:ascii="Times New Roman" w:hAnsi="Times New Roman" w:cs="Times New Roman"/>
          <w:i/>
          <w:iCs/>
          <w:sz w:val="24"/>
          <w:szCs w:val="24"/>
        </w:rPr>
        <w:t xml:space="preserve">fluxa membra </w:t>
      </w:r>
      <w:r w:rsidR="00F42DEA">
        <w:rPr>
          <w:rFonts w:ascii="Times New Roman" w:hAnsi="Times New Roman" w:cs="Times New Roman"/>
          <w:sz w:val="24"/>
          <w:szCs w:val="24"/>
        </w:rPr>
        <w:t xml:space="preserve">is compared to the </w:t>
      </w:r>
      <w:r w:rsidR="00F42DEA">
        <w:rPr>
          <w:rFonts w:ascii="Times New Roman" w:hAnsi="Times New Roman" w:cs="Times New Roman"/>
          <w:i/>
          <w:iCs/>
          <w:sz w:val="24"/>
          <w:szCs w:val="24"/>
        </w:rPr>
        <w:t>saxum</w:t>
      </w:r>
      <w:r w:rsidR="00F42DEA">
        <w:rPr>
          <w:rFonts w:ascii="Times New Roman" w:hAnsi="Times New Roman" w:cs="Times New Roman"/>
          <w:sz w:val="24"/>
          <w:szCs w:val="24"/>
        </w:rPr>
        <w:t xml:space="preserve"> bed that strengthens his limbs, and </w:t>
      </w:r>
      <w:r w:rsidR="00F42DEA" w:rsidRPr="00F42DEA">
        <w:rPr>
          <w:rFonts w:ascii="Times New Roman" w:hAnsi="Times New Roman" w:cs="Times New Roman"/>
          <w:i/>
          <w:iCs/>
          <w:sz w:val="24"/>
          <w:szCs w:val="24"/>
        </w:rPr>
        <w:t xml:space="preserve">cutis </w:t>
      </w:r>
      <w:r w:rsidR="00F42DEA">
        <w:rPr>
          <w:rFonts w:ascii="Times New Roman" w:hAnsi="Times New Roman" w:cs="Times New Roman"/>
          <w:sz w:val="24"/>
          <w:szCs w:val="24"/>
        </w:rPr>
        <w:t xml:space="preserve">hardened by the </w:t>
      </w:r>
      <w:r w:rsidR="001907DD">
        <w:rPr>
          <w:rFonts w:ascii="Times New Roman" w:hAnsi="Times New Roman" w:cs="Times New Roman"/>
          <w:sz w:val="24"/>
          <w:szCs w:val="24"/>
        </w:rPr>
        <w:t>elements</w:t>
      </w:r>
      <w:r w:rsidR="00F42DEA">
        <w:rPr>
          <w:rFonts w:ascii="Times New Roman" w:hAnsi="Times New Roman" w:cs="Times New Roman"/>
          <w:sz w:val="24"/>
          <w:szCs w:val="24"/>
        </w:rPr>
        <w:t>.</w:t>
      </w:r>
      <w:r w:rsidR="009126F9">
        <w:rPr>
          <w:rStyle w:val="FootnoteReference"/>
          <w:rFonts w:ascii="Times New Roman" w:hAnsi="Times New Roman" w:cs="Times New Roman"/>
          <w:sz w:val="24"/>
          <w:szCs w:val="24"/>
        </w:rPr>
        <w:footnoteReference w:id="8"/>
      </w:r>
      <w:r w:rsidR="00F42DEA">
        <w:rPr>
          <w:rFonts w:ascii="Times New Roman" w:hAnsi="Times New Roman" w:cs="Times New Roman"/>
          <w:sz w:val="24"/>
          <w:szCs w:val="24"/>
        </w:rPr>
        <w:t xml:space="preserve"> </w:t>
      </w:r>
      <w:r w:rsidR="00E15554" w:rsidRPr="00F42DEA">
        <w:rPr>
          <w:rFonts w:ascii="Times New Roman" w:hAnsi="Times New Roman" w:cs="Times New Roman"/>
          <w:sz w:val="24"/>
          <w:szCs w:val="24"/>
        </w:rPr>
        <w:t>The</w:t>
      </w:r>
      <w:r w:rsidR="00E15554">
        <w:rPr>
          <w:rFonts w:ascii="Times New Roman" w:hAnsi="Times New Roman" w:cs="Times New Roman"/>
          <w:sz w:val="24"/>
          <w:szCs w:val="24"/>
        </w:rPr>
        <w:t xml:space="preserve"> inclusion </w:t>
      </w:r>
      <w:r w:rsidR="00D2581F">
        <w:rPr>
          <w:rFonts w:ascii="Times New Roman" w:hAnsi="Times New Roman" w:cs="Times New Roman"/>
          <w:sz w:val="24"/>
          <w:szCs w:val="24"/>
        </w:rPr>
        <w:t>Achilles’ entire account</w:t>
      </w:r>
      <w:r w:rsidR="008F0336">
        <w:rPr>
          <w:rFonts w:ascii="Times New Roman" w:hAnsi="Times New Roman" w:cs="Times New Roman"/>
          <w:sz w:val="24"/>
          <w:szCs w:val="24"/>
        </w:rPr>
        <w:t xml:space="preserve"> of </w:t>
      </w:r>
      <w:r w:rsidR="00C211E0">
        <w:rPr>
          <w:rFonts w:ascii="Times New Roman" w:hAnsi="Times New Roman" w:cs="Times New Roman"/>
          <w:i/>
          <w:iCs/>
          <w:sz w:val="24"/>
          <w:szCs w:val="24"/>
        </w:rPr>
        <w:t>sua facta</w:t>
      </w:r>
      <w:r w:rsidR="00513FF7">
        <w:rPr>
          <w:rFonts w:ascii="Times New Roman" w:hAnsi="Times New Roman" w:cs="Times New Roman"/>
          <w:sz w:val="24"/>
          <w:szCs w:val="24"/>
        </w:rPr>
        <w:t xml:space="preserve">, when viewed in this light, </w:t>
      </w:r>
      <w:r w:rsidR="00835768">
        <w:rPr>
          <w:rFonts w:ascii="Times New Roman" w:hAnsi="Times New Roman" w:cs="Times New Roman"/>
          <w:sz w:val="24"/>
          <w:szCs w:val="24"/>
        </w:rPr>
        <w:t xml:space="preserve">appears </w:t>
      </w:r>
      <w:r w:rsidR="003268DC">
        <w:rPr>
          <w:rFonts w:ascii="Times New Roman" w:hAnsi="Times New Roman" w:cs="Times New Roman"/>
          <w:sz w:val="24"/>
          <w:szCs w:val="24"/>
        </w:rPr>
        <w:t xml:space="preserve">at first </w:t>
      </w:r>
      <w:r w:rsidR="00835768">
        <w:rPr>
          <w:rFonts w:ascii="Times New Roman" w:hAnsi="Times New Roman" w:cs="Times New Roman"/>
          <w:sz w:val="24"/>
          <w:szCs w:val="24"/>
        </w:rPr>
        <w:t xml:space="preserve">like a child desperately trying to prove their </w:t>
      </w:r>
      <w:r w:rsidR="00882952">
        <w:rPr>
          <w:rFonts w:ascii="Times New Roman" w:hAnsi="Times New Roman" w:cs="Times New Roman"/>
          <w:sz w:val="24"/>
          <w:szCs w:val="24"/>
        </w:rPr>
        <w:t>manhood</w:t>
      </w:r>
      <w:r w:rsidR="00FA68FA">
        <w:rPr>
          <w:rFonts w:ascii="Times New Roman" w:hAnsi="Times New Roman" w:cs="Times New Roman"/>
          <w:sz w:val="24"/>
          <w:szCs w:val="24"/>
        </w:rPr>
        <w:t xml:space="preserve">, and as Fantham argues, is similar to </w:t>
      </w:r>
      <w:r w:rsidR="006C5D7A">
        <w:rPr>
          <w:rFonts w:ascii="Times New Roman" w:hAnsi="Times New Roman" w:cs="Times New Roman"/>
          <w:sz w:val="24"/>
          <w:szCs w:val="24"/>
        </w:rPr>
        <w:t>a boarding school pup</w:t>
      </w:r>
      <w:r w:rsidR="008E5731">
        <w:rPr>
          <w:rFonts w:ascii="Times New Roman" w:hAnsi="Times New Roman" w:cs="Times New Roman"/>
          <w:sz w:val="24"/>
          <w:szCs w:val="24"/>
        </w:rPr>
        <w:t>i</w:t>
      </w:r>
      <w:r w:rsidR="006C5D7A">
        <w:rPr>
          <w:rFonts w:ascii="Times New Roman" w:hAnsi="Times New Roman" w:cs="Times New Roman"/>
          <w:sz w:val="24"/>
          <w:szCs w:val="24"/>
        </w:rPr>
        <w:t>l ‘showing off in an all male context’.</w:t>
      </w:r>
      <w:r w:rsidR="00416D5C">
        <w:rPr>
          <w:rStyle w:val="FootnoteReference"/>
          <w:rFonts w:ascii="Times New Roman" w:hAnsi="Times New Roman" w:cs="Times New Roman"/>
          <w:sz w:val="24"/>
          <w:szCs w:val="24"/>
        </w:rPr>
        <w:footnoteReference w:id="9"/>
      </w:r>
      <w:r w:rsidR="00553B8D">
        <w:rPr>
          <w:rFonts w:ascii="Times New Roman" w:hAnsi="Times New Roman" w:cs="Times New Roman"/>
          <w:sz w:val="24"/>
          <w:szCs w:val="24"/>
        </w:rPr>
        <w:t xml:space="preserve"> </w:t>
      </w:r>
      <w:r w:rsidR="001F2E03">
        <w:rPr>
          <w:rFonts w:ascii="Times New Roman" w:hAnsi="Times New Roman" w:cs="Times New Roman"/>
          <w:sz w:val="24"/>
          <w:szCs w:val="24"/>
        </w:rPr>
        <w:t xml:space="preserve">Despite this, </w:t>
      </w:r>
      <w:r w:rsidR="00CB21F6">
        <w:rPr>
          <w:rFonts w:ascii="Times New Roman" w:hAnsi="Times New Roman" w:cs="Times New Roman"/>
          <w:sz w:val="24"/>
          <w:szCs w:val="24"/>
        </w:rPr>
        <w:t xml:space="preserve">the first encounter with Chiron in the </w:t>
      </w:r>
      <w:r w:rsidR="00CB21F6">
        <w:rPr>
          <w:rFonts w:ascii="Times New Roman" w:hAnsi="Times New Roman" w:cs="Times New Roman"/>
          <w:i/>
          <w:iCs/>
          <w:sz w:val="24"/>
          <w:szCs w:val="24"/>
        </w:rPr>
        <w:t>Achilleid</w:t>
      </w:r>
      <w:r w:rsidR="00CB21F6">
        <w:rPr>
          <w:rFonts w:ascii="Times New Roman" w:hAnsi="Times New Roman" w:cs="Times New Roman"/>
          <w:sz w:val="24"/>
          <w:szCs w:val="24"/>
        </w:rPr>
        <w:t xml:space="preserve"> serves to remind </w:t>
      </w:r>
      <w:r w:rsidR="004F6369">
        <w:rPr>
          <w:rFonts w:ascii="Times New Roman" w:hAnsi="Times New Roman" w:cs="Times New Roman"/>
          <w:sz w:val="24"/>
          <w:szCs w:val="24"/>
        </w:rPr>
        <w:t xml:space="preserve">of the truth in Achilles’ account and </w:t>
      </w:r>
      <w:r w:rsidR="005B03C7">
        <w:rPr>
          <w:rFonts w:ascii="Times New Roman" w:hAnsi="Times New Roman" w:cs="Times New Roman"/>
          <w:sz w:val="24"/>
          <w:szCs w:val="24"/>
        </w:rPr>
        <w:t xml:space="preserve">the fondness with which he </w:t>
      </w:r>
      <w:r w:rsidR="00267866">
        <w:rPr>
          <w:rFonts w:ascii="Times New Roman" w:hAnsi="Times New Roman" w:cs="Times New Roman"/>
          <w:sz w:val="24"/>
          <w:szCs w:val="24"/>
        </w:rPr>
        <w:t xml:space="preserve">remembers his time. </w:t>
      </w:r>
      <w:r w:rsidR="001D1337">
        <w:rPr>
          <w:rFonts w:ascii="Times New Roman" w:hAnsi="Times New Roman" w:cs="Times New Roman"/>
          <w:sz w:val="24"/>
          <w:szCs w:val="24"/>
        </w:rPr>
        <w:t>Achilles recalls gnawing at the flesh of lions even as a cub himself</w:t>
      </w:r>
      <w:r w:rsidR="00193071">
        <w:rPr>
          <w:rFonts w:ascii="Times New Roman" w:hAnsi="Times New Roman" w:cs="Times New Roman"/>
          <w:sz w:val="24"/>
          <w:szCs w:val="24"/>
        </w:rPr>
        <w:t>,</w:t>
      </w:r>
      <w:r w:rsidR="00C14258">
        <w:rPr>
          <w:rStyle w:val="FootnoteReference"/>
          <w:rFonts w:ascii="Times New Roman" w:hAnsi="Times New Roman" w:cs="Times New Roman"/>
          <w:sz w:val="24"/>
          <w:szCs w:val="24"/>
        </w:rPr>
        <w:footnoteReference w:id="10"/>
      </w:r>
      <w:r w:rsidR="00193071">
        <w:rPr>
          <w:rFonts w:ascii="Times New Roman" w:hAnsi="Times New Roman" w:cs="Times New Roman"/>
          <w:sz w:val="24"/>
          <w:szCs w:val="24"/>
        </w:rPr>
        <w:t xml:space="preserve"> and when he returns to Chiron’s cave </w:t>
      </w:r>
      <w:r w:rsidR="00C9409A">
        <w:rPr>
          <w:rFonts w:ascii="Times New Roman" w:hAnsi="Times New Roman" w:cs="Times New Roman"/>
          <w:sz w:val="24"/>
          <w:szCs w:val="24"/>
        </w:rPr>
        <w:t xml:space="preserve">in Book I </w:t>
      </w:r>
      <w:r w:rsidR="00281D90">
        <w:rPr>
          <w:rFonts w:ascii="Times New Roman" w:hAnsi="Times New Roman" w:cs="Times New Roman"/>
          <w:sz w:val="24"/>
          <w:szCs w:val="24"/>
        </w:rPr>
        <w:t>he has in hand lion cubs after slaying their mother</w:t>
      </w:r>
      <w:r w:rsidR="005A6AA5">
        <w:rPr>
          <w:rFonts w:ascii="Times New Roman" w:hAnsi="Times New Roman" w:cs="Times New Roman"/>
          <w:sz w:val="24"/>
          <w:szCs w:val="24"/>
        </w:rPr>
        <w:t>. From being fe</w:t>
      </w:r>
      <w:r w:rsidR="00473149">
        <w:rPr>
          <w:rFonts w:ascii="Times New Roman" w:hAnsi="Times New Roman" w:cs="Times New Roman"/>
          <w:sz w:val="24"/>
          <w:szCs w:val="24"/>
        </w:rPr>
        <w:t xml:space="preserve">d as a child to hunting the prey </w:t>
      </w:r>
      <w:r w:rsidR="00594B6A">
        <w:rPr>
          <w:rFonts w:ascii="Times New Roman" w:hAnsi="Times New Roman" w:cs="Times New Roman"/>
          <w:sz w:val="24"/>
          <w:szCs w:val="24"/>
        </w:rPr>
        <w:t>himself, there is a clear journey from boy to (almost) man under Chiron’s instruction</w:t>
      </w:r>
      <w:r w:rsidR="00C93A90">
        <w:rPr>
          <w:rFonts w:ascii="Times New Roman" w:hAnsi="Times New Roman" w:cs="Times New Roman"/>
          <w:sz w:val="24"/>
          <w:szCs w:val="24"/>
        </w:rPr>
        <w:t xml:space="preserve">, with the result that Achilles affectionately refers to him as </w:t>
      </w:r>
      <w:r w:rsidR="00C93A90">
        <w:rPr>
          <w:rFonts w:ascii="Times New Roman" w:hAnsi="Times New Roman" w:cs="Times New Roman"/>
          <w:i/>
          <w:iCs/>
          <w:sz w:val="24"/>
          <w:szCs w:val="24"/>
        </w:rPr>
        <w:t>pater.</w:t>
      </w:r>
      <w:r w:rsidR="00896B55">
        <w:rPr>
          <w:rStyle w:val="FootnoteReference"/>
          <w:rFonts w:ascii="Times New Roman" w:hAnsi="Times New Roman" w:cs="Times New Roman"/>
          <w:i/>
          <w:iCs/>
          <w:sz w:val="24"/>
          <w:szCs w:val="24"/>
        </w:rPr>
        <w:footnoteReference w:id="11"/>
      </w:r>
      <w:r w:rsidR="00281D90">
        <w:rPr>
          <w:rFonts w:ascii="Times New Roman" w:hAnsi="Times New Roman" w:cs="Times New Roman"/>
          <w:sz w:val="24"/>
          <w:szCs w:val="24"/>
        </w:rPr>
        <w:t xml:space="preserve"> </w:t>
      </w:r>
    </w:p>
    <w:p w14:paraId="71F1361D" w14:textId="77777777" w:rsidR="004337A4" w:rsidRDefault="004337A4" w:rsidP="007E492C">
      <w:pPr>
        <w:rPr>
          <w:rFonts w:ascii="Times New Roman" w:hAnsi="Times New Roman" w:cs="Times New Roman"/>
          <w:sz w:val="24"/>
          <w:szCs w:val="24"/>
        </w:rPr>
      </w:pPr>
    </w:p>
    <w:p w14:paraId="17C5EBC5" w14:textId="71997866" w:rsidR="00536699" w:rsidRDefault="00972223" w:rsidP="007E492C">
      <w:pPr>
        <w:rPr>
          <w:rFonts w:ascii="Times New Roman" w:hAnsi="Times New Roman" w:cs="Times New Roman"/>
          <w:i/>
          <w:iCs/>
          <w:sz w:val="24"/>
          <w:szCs w:val="24"/>
        </w:rPr>
      </w:pPr>
      <w:r>
        <w:rPr>
          <w:rFonts w:ascii="Times New Roman" w:hAnsi="Times New Roman" w:cs="Times New Roman"/>
          <w:sz w:val="24"/>
          <w:szCs w:val="24"/>
        </w:rPr>
        <w:lastRenderedPageBreak/>
        <w:t>The parallels between the two scenes highlight</w:t>
      </w:r>
      <w:r w:rsidR="009C5970">
        <w:rPr>
          <w:rFonts w:ascii="Times New Roman" w:hAnsi="Times New Roman" w:cs="Times New Roman"/>
          <w:sz w:val="24"/>
          <w:szCs w:val="24"/>
        </w:rPr>
        <w:t xml:space="preserve"> </w:t>
      </w:r>
      <w:r w:rsidR="00FD7886">
        <w:rPr>
          <w:rFonts w:ascii="Times New Roman" w:hAnsi="Times New Roman" w:cs="Times New Roman"/>
          <w:sz w:val="24"/>
          <w:szCs w:val="24"/>
        </w:rPr>
        <w:t>not just</w:t>
      </w:r>
      <w:r>
        <w:rPr>
          <w:rFonts w:ascii="Times New Roman" w:hAnsi="Times New Roman" w:cs="Times New Roman"/>
          <w:sz w:val="24"/>
          <w:szCs w:val="24"/>
        </w:rPr>
        <w:t xml:space="preserve"> the importance of </w:t>
      </w:r>
      <w:r w:rsidR="00250130">
        <w:rPr>
          <w:rFonts w:ascii="Times New Roman" w:hAnsi="Times New Roman" w:cs="Times New Roman"/>
          <w:sz w:val="24"/>
          <w:szCs w:val="24"/>
        </w:rPr>
        <w:t>the</w:t>
      </w:r>
      <w:r>
        <w:rPr>
          <w:rFonts w:ascii="Times New Roman" w:hAnsi="Times New Roman" w:cs="Times New Roman"/>
          <w:sz w:val="24"/>
          <w:szCs w:val="24"/>
        </w:rPr>
        <w:t xml:space="preserve"> paternal role Chiron </w:t>
      </w:r>
      <w:r w:rsidR="00250130">
        <w:rPr>
          <w:rFonts w:ascii="Times New Roman" w:hAnsi="Times New Roman" w:cs="Times New Roman"/>
          <w:sz w:val="24"/>
          <w:szCs w:val="24"/>
        </w:rPr>
        <w:t xml:space="preserve">plays within the epic, </w:t>
      </w:r>
      <w:r w:rsidR="00FD7886">
        <w:rPr>
          <w:rFonts w:ascii="Times New Roman" w:hAnsi="Times New Roman" w:cs="Times New Roman"/>
          <w:sz w:val="24"/>
          <w:szCs w:val="24"/>
        </w:rPr>
        <w:t>but also</w:t>
      </w:r>
      <w:r w:rsidR="00250130">
        <w:rPr>
          <w:rFonts w:ascii="Times New Roman" w:hAnsi="Times New Roman" w:cs="Times New Roman"/>
          <w:sz w:val="24"/>
          <w:szCs w:val="24"/>
        </w:rPr>
        <w:t xml:space="preserve"> the </w:t>
      </w:r>
      <w:r w:rsidR="0083426B">
        <w:rPr>
          <w:rFonts w:ascii="Times New Roman" w:hAnsi="Times New Roman" w:cs="Times New Roman"/>
          <w:sz w:val="24"/>
          <w:szCs w:val="24"/>
        </w:rPr>
        <w:t>‘positive’ (that is to say</w:t>
      </w:r>
      <w:r w:rsidR="00B2427B">
        <w:rPr>
          <w:rFonts w:ascii="Times New Roman" w:hAnsi="Times New Roman" w:cs="Times New Roman"/>
          <w:sz w:val="24"/>
          <w:szCs w:val="24"/>
        </w:rPr>
        <w:t xml:space="preserve"> positive</w:t>
      </w:r>
      <w:r w:rsidR="0083426B">
        <w:rPr>
          <w:rFonts w:ascii="Times New Roman" w:hAnsi="Times New Roman" w:cs="Times New Roman"/>
          <w:sz w:val="24"/>
          <w:szCs w:val="24"/>
        </w:rPr>
        <w:t xml:space="preserve"> in terms of Achilles’ perception of </w:t>
      </w:r>
      <w:r w:rsidR="00B2427B">
        <w:rPr>
          <w:rFonts w:ascii="Times New Roman" w:hAnsi="Times New Roman" w:cs="Times New Roman"/>
          <w:sz w:val="24"/>
          <w:szCs w:val="24"/>
        </w:rPr>
        <w:t xml:space="preserve">his masculinity) </w:t>
      </w:r>
      <w:r w:rsidR="002E4B17">
        <w:rPr>
          <w:rFonts w:ascii="Times New Roman" w:hAnsi="Times New Roman" w:cs="Times New Roman"/>
          <w:sz w:val="24"/>
          <w:szCs w:val="24"/>
        </w:rPr>
        <w:t>influence of Thetis’ absence.</w:t>
      </w:r>
      <w:r w:rsidR="002D28A7">
        <w:rPr>
          <w:rFonts w:ascii="Times New Roman" w:hAnsi="Times New Roman" w:cs="Times New Roman"/>
          <w:sz w:val="24"/>
          <w:szCs w:val="24"/>
        </w:rPr>
        <w:t xml:space="preserve"> </w:t>
      </w:r>
      <w:r w:rsidR="00CB50EE">
        <w:rPr>
          <w:rFonts w:ascii="Times New Roman" w:hAnsi="Times New Roman" w:cs="Times New Roman"/>
          <w:sz w:val="24"/>
          <w:szCs w:val="24"/>
        </w:rPr>
        <w:t xml:space="preserve">Barchiesi best summarises </w:t>
      </w:r>
      <w:r w:rsidR="000D29EE">
        <w:rPr>
          <w:rFonts w:ascii="Times New Roman" w:hAnsi="Times New Roman" w:cs="Times New Roman"/>
          <w:sz w:val="24"/>
          <w:szCs w:val="24"/>
        </w:rPr>
        <w:t>this</w:t>
      </w:r>
      <w:r w:rsidR="00F60675">
        <w:rPr>
          <w:rFonts w:ascii="Times New Roman" w:hAnsi="Times New Roman" w:cs="Times New Roman"/>
          <w:sz w:val="24"/>
          <w:szCs w:val="24"/>
        </w:rPr>
        <w:t xml:space="preserve"> problem of the Statian’ Achilles as a</w:t>
      </w:r>
      <w:r w:rsidR="00C717F3">
        <w:rPr>
          <w:rFonts w:ascii="Times New Roman" w:hAnsi="Times New Roman" w:cs="Times New Roman"/>
          <w:sz w:val="24"/>
          <w:szCs w:val="24"/>
        </w:rPr>
        <w:t xml:space="preserve">n </w:t>
      </w:r>
      <w:r w:rsidR="00C717F3">
        <w:rPr>
          <w:rFonts w:ascii="Times New Roman" w:hAnsi="Times New Roman" w:cs="Times New Roman"/>
          <w:i/>
          <w:iCs/>
          <w:sz w:val="24"/>
          <w:szCs w:val="24"/>
        </w:rPr>
        <w:t>impargenus</w:t>
      </w:r>
      <w:r w:rsidR="00284D01">
        <w:rPr>
          <w:rFonts w:ascii="Times New Roman" w:hAnsi="Times New Roman" w:cs="Times New Roman"/>
          <w:i/>
          <w:iCs/>
          <w:sz w:val="24"/>
          <w:szCs w:val="24"/>
        </w:rPr>
        <w:t>,</w:t>
      </w:r>
      <w:r w:rsidR="00D81A66">
        <w:rPr>
          <w:rStyle w:val="FootnoteReference"/>
          <w:rFonts w:ascii="Times New Roman" w:hAnsi="Times New Roman" w:cs="Times New Roman"/>
          <w:i/>
          <w:iCs/>
          <w:sz w:val="24"/>
          <w:szCs w:val="24"/>
        </w:rPr>
        <w:footnoteReference w:id="12"/>
      </w:r>
      <w:r w:rsidR="00C717F3">
        <w:rPr>
          <w:rFonts w:ascii="Times New Roman" w:hAnsi="Times New Roman" w:cs="Times New Roman"/>
          <w:sz w:val="24"/>
          <w:szCs w:val="24"/>
        </w:rPr>
        <w:t xml:space="preserve"> </w:t>
      </w:r>
      <w:r w:rsidR="000A7930">
        <w:rPr>
          <w:rFonts w:ascii="Times New Roman" w:hAnsi="Times New Roman" w:cs="Times New Roman"/>
          <w:sz w:val="24"/>
          <w:szCs w:val="24"/>
        </w:rPr>
        <w:t xml:space="preserve">‘born from a </w:t>
      </w:r>
      <w:r w:rsidR="00BA4C6F">
        <w:rPr>
          <w:rFonts w:ascii="Times New Roman" w:hAnsi="Times New Roman" w:cs="Times New Roman"/>
          <w:sz w:val="24"/>
          <w:szCs w:val="24"/>
        </w:rPr>
        <w:t xml:space="preserve">goddess and a mortal – unusual even for a hero’, arguing that </w:t>
      </w:r>
      <w:r w:rsidR="00C002F5">
        <w:rPr>
          <w:rFonts w:ascii="Times New Roman" w:hAnsi="Times New Roman" w:cs="Times New Roman"/>
          <w:sz w:val="24"/>
          <w:szCs w:val="24"/>
        </w:rPr>
        <w:t xml:space="preserve">this creates the necessity for </w:t>
      </w:r>
      <w:r w:rsidR="00D21723">
        <w:rPr>
          <w:rFonts w:ascii="Times New Roman" w:hAnsi="Times New Roman" w:cs="Times New Roman"/>
          <w:sz w:val="24"/>
          <w:szCs w:val="24"/>
        </w:rPr>
        <w:t xml:space="preserve">Achilles’ to be ‘raised in a special way’ </w:t>
      </w:r>
      <w:r w:rsidR="005F434C">
        <w:rPr>
          <w:rFonts w:ascii="Times New Roman" w:hAnsi="Times New Roman" w:cs="Times New Roman"/>
          <w:sz w:val="24"/>
          <w:szCs w:val="24"/>
        </w:rPr>
        <w:t xml:space="preserve">in order to become a hero, </w:t>
      </w:r>
      <w:r w:rsidR="007A5DB1">
        <w:rPr>
          <w:rFonts w:ascii="Times New Roman" w:hAnsi="Times New Roman" w:cs="Times New Roman"/>
          <w:sz w:val="24"/>
          <w:szCs w:val="24"/>
        </w:rPr>
        <w:t>derived from ‘Roman anxieties about missing paternal exempla and corrupting mothers’.</w:t>
      </w:r>
      <w:r w:rsidR="000D29EE">
        <w:rPr>
          <w:rStyle w:val="FootnoteReference"/>
          <w:rFonts w:ascii="Times New Roman" w:hAnsi="Times New Roman" w:cs="Times New Roman"/>
          <w:sz w:val="24"/>
          <w:szCs w:val="24"/>
        </w:rPr>
        <w:footnoteReference w:id="13"/>
      </w:r>
      <w:r w:rsidR="0048554A">
        <w:rPr>
          <w:rFonts w:ascii="Times New Roman" w:hAnsi="Times New Roman" w:cs="Times New Roman"/>
          <w:sz w:val="24"/>
          <w:szCs w:val="24"/>
        </w:rPr>
        <w:t xml:space="preserve"> </w:t>
      </w:r>
      <w:r w:rsidR="0052294D">
        <w:rPr>
          <w:rFonts w:ascii="Times New Roman" w:hAnsi="Times New Roman" w:cs="Times New Roman"/>
          <w:sz w:val="24"/>
          <w:szCs w:val="24"/>
        </w:rPr>
        <w:t>In this regard,</w:t>
      </w:r>
      <w:r w:rsidR="00DE1F68">
        <w:rPr>
          <w:rFonts w:ascii="Times New Roman" w:hAnsi="Times New Roman" w:cs="Times New Roman"/>
          <w:sz w:val="24"/>
          <w:szCs w:val="24"/>
        </w:rPr>
        <w:t xml:space="preserve"> Achilles’ fond recollection of his time with Chiron is unsurprising</w:t>
      </w:r>
      <w:r w:rsidR="00F1362A">
        <w:rPr>
          <w:rFonts w:ascii="Times New Roman" w:hAnsi="Times New Roman" w:cs="Times New Roman"/>
          <w:sz w:val="24"/>
          <w:szCs w:val="24"/>
        </w:rPr>
        <w:t xml:space="preserve">, both in terms of its transformative </w:t>
      </w:r>
      <w:r w:rsidR="004607E3">
        <w:rPr>
          <w:rFonts w:ascii="Times New Roman" w:hAnsi="Times New Roman" w:cs="Times New Roman"/>
          <w:sz w:val="24"/>
          <w:szCs w:val="24"/>
        </w:rPr>
        <w:t xml:space="preserve">effect on Achilles from boy to hero, and also </w:t>
      </w:r>
      <w:r w:rsidR="00021904">
        <w:rPr>
          <w:rFonts w:ascii="Times New Roman" w:hAnsi="Times New Roman" w:cs="Times New Roman"/>
          <w:sz w:val="24"/>
          <w:szCs w:val="24"/>
        </w:rPr>
        <w:t xml:space="preserve">his flourishing </w:t>
      </w:r>
      <w:r w:rsidR="00E038FE">
        <w:rPr>
          <w:rFonts w:ascii="Times New Roman" w:hAnsi="Times New Roman" w:cs="Times New Roman"/>
          <w:sz w:val="24"/>
          <w:szCs w:val="24"/>
        </w:rPr>
        <w:t xml:space="preserve">despite the absence of his </w:t>
      </w:r>
      <w:r w:rsidR="00C82668">
        <w:rPr>
          <w:rFonts w:ascii="Times New Roman" w:hAnsi="Times New Roman" w:cs="Times New Roman"/>
          <w:sz w:val="24"/>
          <w:szCs w:val="24"/>
        </w:rPr>
        <w:t>parents.</w:t>
      </w:r>
      <w:r w:rsidR="00BB13AC">
        <w:rPr>
          <w:rFonts w:ascii="Times New Roman" w:hAnsi="Times New Roman" w:cs="Times New Roman"/>
          <w:sz w:val="24"/>
          <w:szCs w:val="24"/>
        </w:rPr>
        <w:t xml:space="preserve"> </w:t>
      </w:r>
      <w:r w:rsidR="008F3E1E">
        <w:rPr>
          <w:rFonts w:ascii="Times New Roman" w:hAnsi="Times New Roman" w:cs="Times New Roman"/>
          <w:sz w:val="24"/>
          <w:szCs w:val="24"/>
        </w:rPr>
        <w:t>Similarly</w:t>
      </w:r>
      <w:r w:rsidR="00D451C0">
        <w:rPr>
          <w:rFonts w:ascii="Times New Roman" w:hAnsi="Times New Roman" w:cs="Times New Roman"/>
          <w:sz w:val="24"/>
          <w:szCs w:val="24"/>
        </w:rPr>
        <w:t xml:space="preserve">, </w:t>
      </w:r>
      <w:r w:rsidR="009567F6">
        <w:rPr>
          <w:rFonts w:ascii="Times New Roman" w:hAnsi="Times New Roman" w:cs="Times New Roman"/>
          <w:sz w:val="24"/>
          <w:szCs w:val="24"/>
        </w:rPr>
        <w:t>Statius</w:t>
      </w:r>
      <w:r w:rsidR="00D451C0">
        <w:rPr>
          <w:rFonts w:ascii="Times New Roman" w:hAnsi="Times New Roman" w:cs="Times New Roman"/>
          <w:sz w:val="24"/>
          <w:szCs w:val="24"/>
        </w:rPr>
        <w:t xml:space="preserve"> demonstrates </w:t>
      </w:r>
      <w:r w:rsidR="009567F6">
        <w:rPr>
          <w:rFonts w:ascii="Times New Roman" w:hAnsi="Times New Roman" w:cs="Times New Roman"/>
          <w:sz w:val="24"/>
          <w:szCs w:val="24"/>
        </w:rPr>
        <w:t xml:space="preserve">the complicated </w:t>
      </w:r>
      <w:r w:rsidR="004E2907">
        <w:rPr>
          <w:rFonts w:ascii="Times New Roman" w:hAnsi="Times New Roman" w:cs="Times New Roman"/>
          <w:sz w:val="24"/>
          <w:szCs w:val="24"/>
        </w:rPr>
        <w:t>lack of necessity for</w:t>
      </w:r>
      <w:r w:rsidR="000432CF">
        <w:rPr>
          <w:rFonts w:ascii="Times New Roman" w:hAnsi="Times New Roman" w:cs="Times New Roman"/>
          <w:sz w:val="24"/>
          <w:szCs w:val="24"/>
        </w:rPr>
        <w:t xml:space="preserve"> </w:t>
      </w:r>
      <w:r w:rsidR="00912F20">
        <w:rPr>
          <w:rFonts w:ascii="Times New Roman" w:hAnsi="Times New Roman" w:cs="Times New Roman"/>
          <w:sz w:val="24"/>
          <w:szCs w:val="24"/>
        </w:rPr>
        <w:t>a maternal figure by way of not requiring</w:t>
      </w:r>
      <w:r w:rsidR="009F23A8">
        <w:rPr>
          <w:rFonts w:ascii="Times New Roman" w:hAnsi="Times New Roman" w:cs="Times New Roman"/>
          <w:sz w:val="24"/>
          <w:szCs w:val="24"/>
        </w:rPr>
        <w:t xml:space="preserve"> </w:t>
      </w:r>
      <w:r w:rsidR="009878FD">
        <w:rPr>
          <w:rFonts w:ascii="Times New Roman" w:hAnsi="Times New Roman" w:cs="Times New Roman"/>
          <w:i/>
          <w:iCs/>
          <w:sz w:val="24"/>
          <w:szCs w:val="24"/>
        </w:rPr>
        <w:t>almis</w:t>
      </w:r>
      <w:r w:rsidR="00935740">
        <w:rPr>
          <w:rFonts w:ascii="Times New Roman" w:hAnsi="Times New Roman" w:cs="Times New Roman"/>
          <w:i/>
          <w:iCs/>
          <w:sz w:val="24"/>
          <w:szCs w:val="24"/>
        </w:rPr>
        <w:t xml:space="preserve"> uberibus.</w:t>
      </w:r>
      <w:r w:rsidR="005837D2">
        <w:rPr>
          <w:rStyle w:val="FootnoteReference"/>
          <w:rFonts w:ascii="Times New Roman" w:hAnsi="Times New Roman" w:cs="Times New Roman"/>
          <w:i/>
          <w:iCs/>
          <w:sz w:val="24"/>
          <w:szCs w:val="24"/>
        </w:rPr>
        <w:footnoteReference w:id="14"/>
      </w:r>
      <w:r w:rsidR="00935740">
        <w:rPr>
          <w:rFonts w:ascii="Times New Roman" w:hAnsi="Times New Roman" w:cs="Times New Roman"/>
          <w:i/>
          <w:iCs/>
          <w:sz w:val="24"/>
          <w:szCs w:val="24"/>
        </w:rPr>
        <w:t xml:space="preserve"> </w:t>
      </w:r>
    </w:p>
    <w:p w14:paraId="01308272" w14:textId="3D09043D" w:rsidR="00234F75" w:rsidRDefault="00234F75" w:rsidP="007E492C">
      <w:pPr>
        <w:rPr>
          <w:rFonts w:ascii="Times New Roman" w:hAnsi="Times New Roman" w:cs="Times New Roman"/>
          <w:i/>
          <w:iCs/>
          <w:sz w:val="24"/>
          <w:szCs w:val="24"/>
        </w:rPr>
      </w:pPr>
    </w:p>
    <w:p w14:paraId="1DF4742D" w14:textId="2FD49714" w:rsidR="00234F75" w:rsidRDefault="00234F75" w:rsidP="007E492C">
      <w:pPr>
        <w:rPr>
          <w:rFonts w:ascii="Times New Roman" w:hAnsi="Times New Roman" w:cs="Times New Roman"/>
          <w:sz w:val="24"/>
          <w:szCs w:val="24"/>
        </w:rPr>
      </w:pPr>
      <w:r>
        <w:rPr>
          <w:rFonts w:ascii="Times New Roman" w:hAnsi="Times New Roman" w:cs="Times New Roman"/>
          <w:sz w:val="24"/>
          <w:szCs w:val="24"/>
        </w:rPr>
        <w:t>Statius here also plays with the Achilles tradition</w:t>
      </w:r>
      <w:r w:rsidR="0010370F">
        <w:rPr>
          <w:rFonts w:ascii="Times New Roman" w:hAnsi="Times New Roman" w:cs="Times New Roman"/>
          <w:sz w:val="24"/>
          <w:szCs w:val="24"/>
        </w:rPr>
        <w:t xml:space="preserve"> in removing the influence of his mother and father and promoting Chiron to surrogate father. It further plays with the tradition,</w:t>
      </w:r>
      <w:r>
        <w:rPr>
          <w:rFonts w:ascii="Times New Roman" w:hAnsi="Times New Roman" w:cs="Times New Roman"/>
          <w:sz w:val="24"/>
          <w:szCs w:val="24"/>
        </w:rPr>
        <w:t xml:space="preserve"> as Bernstein notes, by combining the more ‘predatory’ and ‘semiferal’ presentation of Achilles’ of Pindar, with the more nurturing ‘bourgeois’ upbringing in the Homeric tradition, and argues that ‘in contrast to the </w:t>
      </w:r>
      <w:r>
        <w:rPr>
          <w:rFonts w:ascii="Times New Roman" w:hAnsi="Times New Roman" w:cs="Times New Roman"/>
          <w:i/>
          <w:iCs/>
          <w:sz w:val="24"/>
          <w:szCs w:val="24"/>
        </w:rPr>
        <w:t>Iliad</w:t>
      </w:r>
      <w:r>
        <w:rPr>
          <w:rFonts w:ascii="Times New Roman" w:hAnsi="Times New Roman" w:cs="Times New Roman"/>
          <w:sz w:val="24"/>
          <w:szCs w:val="24"/>
        </w:rPr>
        <w:t xml:space="preserve">, the </w:t>
      </w:r>
      <w:r>
        <w:rPr>
          <w:rFonts w:ascii="Times New Roman" w:hAnsi="Times New Roman" w:cs="Times New Roman"/>
          <w:i/>
          <w:iCs/>
          <w:sz w:val="24"/>
          <w:szCs w:val="24"/>
        </w:rPr>
        <w:t xml:space="preserve">Achilleid </w:t>
      </w:r>
      <w:r>
        <w:rPr>
          <w:rFonts w:ascii="Times New Roman" w:hAnsi="Times New Roman" w:cs="Times New Roman"/>
          <w:sz w:val="24"/>
          <w:szCs w:val="24"/>
        </w:rPr>
        <w:t xml:space="preserve">suggests that Achilles’ battlefield savagery was the necessary outcome of his savage </w:t>
      </w:r>
      <w:r>
        <w:rPr>
          <w:rFonts w:ascii="Times New Roman" w:hAnsi="Times New Roman" w:cs="Times New Roman"/>
          <w:i/>
          <w:iCs/>
          <w:sz w:val="24"/>
          <w:szCs w:val="24"/>
        </w:rPr>
        <w:t>paideia.</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Frequent examples of this can be found within the passage (the image of tearing at the flesh of a Lion already having been identified)</w:t>
      </w:r>
      <w:r w:rsidR="00640FFE">
        <w:rPr>
          <w:rFonts w:ascii="Times New Roman" w:hAnsi="Times New Roman" w:cs="Times New Roman"/>
          <w:sz w:val="24"/>
          <w:szCs w:val="24"/>
        </w:rPr>
        <w:t xml:space="preserve">, as Statius repeatedly employs imagery that conveys a sense of savagery and animalistic behaviour. </w:t>
      </w:r>
      <w:r w:rsidR="004E2907">
        <w:rPr>
          <w:rFonts w:ascii="Times New Roman" w:hAnsi="Times New Roman" w:cs="Times New Roman"/>
          <w:sz w:val="24"/>
          <w:szCs w:val="24"/>
        </w:rPr>
        <w:t xml:space="preserve">Achilles is first conditioned by Chiron to belong in the wild, undeterred by </w:t>
      </w:r>
      <w:r w:rsidR="008D0795">
        <w:rPr>
          <w:rFonts w:ascii="Times New Roman" w:hAnsi="Times New Roman" w:cs="Times New Roman"/>
          <w:i/>
          <w:iCs/>
          <w:sz w:val="24"/>
          <w:szCs w:val="24"/>
        </w:rPr>
        <w:t>fracta ruentibus undis saxa</w:t>
      </w:r>
      <w:r w:rsidR="008D0795">
        <w:rPr>
          <w:rFonts w:ascii="Times New Roman" w:hAnsi="Times New Roman" w:cs="Times New Roman"/>
          <w:sz w:val="24"/>
          <w:szCs w:val="24"/>
        </w:rPr>
        <w:t xml:space="preserve"> and </w:t>
      </w:r>
      <w:r w:rsidR="00030916">
        <w:rPr>
          <w:rFonts w:ascii="Times New Roman" w:hAnsi="Times New Roman" w:cs="Times New Roman"/>
          <w:sz w:val="24"/>
          <w:szCs w:val="24"/>
        </w:rPr>
        <w:t xml:space="preserve">the </w:t>
      </w:r>
      <w:r w:rsidR="00067D99">
        <w:rPr>
          <w:rFonts w:ascii="Times New Roman" w:hAnsi="Times New Roman" w:cs="Times New Roman"/>
          <w:i/>
          <w:iCs/>
          <w:sz w:val="24"/>
          <w:szCs w:val="24"/>
        </w:rPr>
        <w:t>silentia vastae silvae</w:t>
      </w:r>
      <w:r w:rsidR="002C7FA5">
        <w:rPr>
          <w:rFonts w:ascii="Times New Roman" w:hAnsi="Times New Roman" w:cs="Times New Roman"/>
          <w:i/>
          <w:iCs/>
          <w:sz w:val="24"/>
          <w:szCs w:val="24"/>
        </w:rPr>
        <w:t>,</w:t>
      </w:r>
      <w:r w:rsidR="002C7FA5">
        <w:rPr>
          <w:rStyle w:val="FootnoteReference"/>
          <w:rFonts w:ascii="Times New Roman" w:hAnsi="Times New Roman" w:cs="Times New Roman"/>
          <w:i/>
          <w:iCs/>
          <w:sz w:val="24"/>
          <w:szCs w:val="24"/>
        </w:rPr>
        <w:footnoteReference w:id="16"/>
      </w:r>
      <w:r w:rsidR="00067D99">
        <w:rPr>
          <w:rFonts w:ascii="Times New Roman" w:hAnsi="Times New Roman" w:cs="Times New Roman"/>
          <w:sz w:val="24"/>
          <w:szCs w:val="24"/>
        </w:rPr>
        <w:t xml:space="preserve"> </w:t>
      </w:r>
      <w:r w:rsidR="002C7FA5">
        <w:rPr>
          <w:rFonts w:ascii="Times New Roman" w:hAnsi="Times New Roman" w:cs="Times New Roman"/>
          <w:sz w:val="24"/>
          <w:szCs w:val="24"/>
        </w:rPr>
        <w:t xml:space="preserve">before running amongst (and surpassing) </w:t>
      </w:r>
      <w:r w:rsidR="002C7FA5">
        <w:rPr>
          <w:rFonts w:ascii="Times New Roman" w:hAnsi="Times New Roman" w:cs="Times New Roman"/>
          <w:sz w:val="24"/>
          <w:szCs w:val="24"/>
        </w:rPr>
        <w:lastRenderedPageBreak/>
        <w:t xml:space="preserve">the </w:t>
      </w:r>
      <w:r w:rsidR="002C7FA5">
        <w:rPr>
          <w:rFonts w:ascii="Times New Roman" w:hAnsi="Times New Roman" w:cs="Times New Roman"/>
          <w:i/>
          <w:iCs/>
          <w:sz w:val="24"/>
          <w:szCs w:val="24"/>
        </w:rPr>
        <w:t xml:space="preserve">equos </w:t>
      </w:r>
      <w:r w:rsidR="002C7FA5">
        <w:rPr>
          <w:rFonts w:ascii="Times New Roman" w:hAnsi="Times New Roman" w:cs="Times New Roman"/>
          <w:sz w:val="24"/>
          <w:szCs w:val="24"/>
        </w:rPr>
        <w:t xml:space="preserve">and </w:t>
      </w:r>
      <w:r w:rsidR="002C7FA5">
        <w:rPr>
          <w:rFonts w:ascii="Times New Roman" w:hAnsi="Times New Roman" w:cs="Times New Roman"/>
          <w:i/>
          <w:iCs/>
          <w:sz w:val="24"/>
          <w:szCs w:val="24"/>
        </w:rPr>
        <w:t>cervos</w:t>
      </w:r>
      <w:r w:rsidR="003C356A">
        <w:rPr>
          <w:rFonts w:ascii="Times New Roman" w:hAnsi="Times New Roman" w:cs="Times New Roman"/>
          <w:sz w:val="24"/>
          <w:szCs w:val="24"/>
        </w:rPr>
        <w:t>.</w:t>
      </w:r>
      <w:r w:rsidR="002C7FA5">
        <w:rPr>
          <w:rStyle w:val="FootnoteReference"/>
          <w:rFonts w:ascii="Times New Roman" w:hAnsi="Times New Roman" w:cs="Times New Roman"/>
          <w:sz w:val="24"/>
          <w:szCs w:val="24"/>
        </w:rPr>
        <w:footnoteReference w:id="17"/>
      </w:r>
      <w:r w:rsidR="00703905">
        <w:rPr>
          <w:rFonts w:ascii="Times New Roman" w:hAnsi="Times New Roman" w:cs="Times New Roman"/>
          <w:sz w:val="24"/>
          <w:szCs w:val="24"/>
        </w:rPr>
        <w:t xml:space="preserve"> Once again, Statius’ here repeats the lexicon and theme of strengthening, thus equating the training with masculinity and distancing Achilles from Scyros figuratively whilst he sails away quite literally.</w:t>
      </w:r>
      <w:r w:rsidR="003C356A">
        <w:rPr>
          <w:rFonts w:ascii="Times New Roman" w:hAnsi="Times New Roman" w:cs="Times New Roman"/>
          <w:sz w:val="24"/>
          <w:szCs w:val="24"/>
        </w:rPr>
        <w:t xml:space="preserve"> Chiron’s tutelage in Achilles’ account is</w:t>
      </w:r>
      <w:r w:rsidR="00FF6A33">
        <w:rPr>
          <w:rFonts w:ascii="Times New Roman" w:hAnsi="Times New Roman" w:cs="Times New Roman"/>
          <w:sz w:val="24"/>
          <w:szCs w:val="24"/>
        </w:rPr>
        <w:t xml:space="preserve"> also</w:t>
      </w:r>
      <w:r w:rsidR="003C356A">
        <w:rPr>
          <w:rFonts w:ascii="Times New Roman" w:hAnsi="Times New Roman" w:cs="Times New Roman"/>
          <w:sz w:val="24"/>
          <w:szCs w:val="24"/>
        </w:rPr>
        <w:t xml:space="preserve"> </w:t>
      </w:r>
      <w:r w:rsidR="00FF6A33">
        <w:rPr>
          <w:rFonts w:ascii="Times New Roman" w:hAnsi="Times New Roman" w:cs="Times New Roman"/>
          <w:sz w:val="24"/>
          <w:szCs w:val="24"/>
        </w:rPr>
        <w:t xml:space="preserve">almost entirely </w:t>
      </w:r>
      <w:r w:rsidR="00BF275B">
        <w:rPr>
          <w:rFonts w:ascii="Times New Roman" w:hAnsi="Times New Roman" w:cs="Times New Roman"/>
          <w:sz w:val="24"/>
          <w:szCs w:val="24"/>
        </w:rPr>
        <w:t>(with</w:t>
      </w:r>
      <w:r w:rsidR="00BF5BF2">
        <w:rPr>
          <w:rFonts w:ascii="Times New Roman" w:hAnsi="Times New Roman" w:cs="Times New Roman"/>
          <w:sz w:val="24"/>
          <w:szCs w:val="24"/>
        </w:rPr>
        <w:t xml:space="preserve"> the exception of</w:t>
      </w:r>
      <w:r w:rsidR="00BF275B">
        <w:rPr>
          <w:rFonts w:ascii="Times New Roman" w:hAnsi="Times New Roman" w:cs="Times New Roman"/>
          <w:sz w:val="24"/>
          <w:szCs w:val="24"/>
        </w:rPr>
        <w:t xml:space="preserve"> an almost addendum-like few lines on learning medicine at the end)</w:t>
      </w:r>
      <w:r w:rsidR="003C356A">
        <w:rPr>
          <w:rFonts w:ascii="Times New Roman" w:hAnsi="Times New Roman" w:cs="Times New Roman"/>
          <w:sz w:val="24"/>
          <w:szCs w:val="24"/>
        </w:rPr>
        <w:t xml:space="preserve"> concerned with transforming Achilles into a weapon of war</w:t>
      </w:r>
      <w:r w:rsidR="00BF275B">
        <w:rPr>
          <w:rFonts w:ascii="Times New Roman" w:hAnsi="Times New Roman" w:cs="Times New Roman"/>
          <w:sz w:val="24"/>
          <w:szCs w:val="24"/>
        </w:rPr>
        <w:t>,</w:t>
      </w:r>
      <w:r w:rsidR="00FF6A33">
        <w:rPr>
          <w:rFonts w:ascii="Times New Roman" w:hAnsi="Times New Roman" w:cs="Times New Roman"/>
          <w:sz w:val="24"/>
          <w:szCs w:val="24"/>
        </w:rPr>
        <w:t xml:space="preserve"> </w:t>
      </w:r>
      <w:r w:rsidR="003C356A">
        <w:rPr>
          <w:rFonts w:ascii="Times New Roman" w:hAnsi="Times New Roman" w:cs="Times New Roman"/>
          <w:sz w:val="24"/>
          <w:szCs w:val="24"/>
        </w:rPr>
        <w:t>as shown by his only administering praise when Achilles is exhausted,</w:t>
      </w:r>
      <w:r w:rsidR="003C356A">
        <w:rPr>
          <w:rStyle w:val="FootnoteReference"/>
          <w:rFonts w:ascii="Times New Roman" w:hAnsi="Times New Roman" w:cs="Times New Roman"/>
          <w:sz w:val="24"/>
          <w:szCs w:val="24"/>
        </w:rPr>
        <w:footnoteReference w:id="18"/>
      </w:r>
      <w:r w:rsidR="003C356A">
        <w:rPr>
          <w:rFonts w:ascii="Times New Roman" w:hAnsi="Times New Roman" w:cs="Times New Roman"/>
          <w:sz w:val="24"/>
          <w:szCs w:val="24"/>
        </w:rPr>
        <w:t xml:space="preserve"> and later only when his weapons are thick with the blood of his prey.</w:t>
      </w:r>
      <w:r w:rsidR="003C356A">
        <w:rPr>
          <w:rStyle w:val="FootnoteReference"/>
          <w:rFonts w:ascii="Times New Roman" w:hAnsi="Times New Roman" w:cs="Times New Roman"/>
          <w:sz w:val="24"/>
          <w:szCs w:val="24"/>
        </w:rPr>
        <w:footnoteReference w:id="19"/>
      </w:r>
      <w:r w:rsidR="006F3554">
        <w:rPr>
          <w:rFonts w:ascii="Times New Roman" w:hAnsi="Times New Roman" w:cs="Times New Roman"/>
          <w:sz w:val="24"/>
          <w:szCs w:val="24"/>
        </w:rPr>
        <w:t xml:space="preserve"> Fantham argues that Statius may have been taking his epic in the direction of ‘preparing his readers to experience anew the cruelty</w:t>
      </w:r>
      <w:r w:rsidR="000F7798">
        <w:rPr>
          <w:rFonts w:ascii="Times New Roman" w:hAnsi="Times New Roman" w:cs="Times New Roman"/>
          <w:sz w:val="24"/>
          <w:szCs w:val="24"/>
        </w:rPr>
        <w:t xml:space="preserve"> of the Iliadic Achilles’ through such imagery, which recalls for example when ‘Achilles threatens Hector that he will chop up his flesh and eat it raw’.</w:t>
      </w:r>
      <w:r w:rsidR="00895ABF">
        <w:rPr>
          <w:rStyle w:val="FootnoteReference"/>
          <w:rFonts w:ascii="Times New Roman" w:hAnsi="Times New Roman" w:cs="Times New Roman"/>
          <w:sz w:val="24"/>
          <w:szCs w:val="24"/>
        </w:rPr>
        <w:footnoteReference w:id="20"/>
      </w:r>
      <w:r w:rsidR="00D608E4">
        <w:rPr>
          <w:rFonts w:ascii="Times New Roman" w:hAnsi="Times New Roman" w:cs="Times New Roman"/>
          <w:sz w:val="24"/>
          <w:szCs w:val="24"/>
        </w:rPr>
        <w:t xml:space="preserve"> </w:t>
      </w:r>
    </w:p>
    <w:p w14:paraId="0CEB13F6" w14:textId="77777777" w:rsidR="001847F8" w:rsidRDefault="001847F8" w:rsidP="007E492C">
      <w:pPr>
        <w:rPr>
          <w:rFonts w:ascii="Times New Roman" w:hAnsi="Times New Roman" w:cs="Times New Roman"/>
          <w:sz w:val="24"/>
          <w:szCs w:val="24"/>
        </w:rPr>
      </w:pPr>
    </w:p>
    <w:p w14:paraId="58DD65AD" w14:textId="6D486D14" w:rsidR="003661E1" w:rsidRDefault="003661E1" w:rsidP="007E492C">
      <w:pPr>
        <w:rPr>
          <w:rFonts w:ascii="Times New Roman" w:hAnsi="Times New Roman" w:cs="Times New Roman"/>
          <w:sz w:val="24"/>
          <w:szCs w:val="24"/>
        </w:rPr>
      </w:pPr>
      <w:r>
        <w:rPr>
          <w:rFonts w:ascii="Times New Roman" w:hAnsi="Times New Roman" w:cs="Times New Roman"/>
          <w:sz w:val="24"/>
          <w:szCs w:val="24"/>
        </w:rPr>
        <w:t>An</w:t>
      </w:r>
      <w:r w:rsidR="00C144AB">
        <w:rPr>
          <w:rFonts w:ascii="Times New Roman" w:hAnsi="Times New Roman" w:cs="Times New Roman"/>
          <w:sz w:val="24"/>
          <w:szCs w:val="24"/>
        </w:rPr>
        <w:t>other</w:t>
      </w:r>
      <w:r>
        <w:rPr>
          <w:rFonts w:ascii="Times New Roman" w:hAnsi="Times New Roman" w:cs="Times New Roman"/>
          <w:sz w:val="24"/>
          <w:szCs w:val="24"/>
        </w:rPr>
        <w:t xml:space="preserve"> important intertext within the </w:t>
      </w:r>
      <w:r>
        <w:rPr>
          <w:rFonts w:ascii="Times New Roman" w:hAnsi="Times New Roman" w:cs="Times New Roman"/>
          <w:i/>
          <w:iCs/>
          <w:sz w:val="24"/>
          <w:szCs w:val="24"/>
        </w:rPr>
        <w:t xml:space="preserve">Achilleid </w:t>
      </w:r>
      <w:r>
        <w:rPr>
          <w:rFonts w:ascii="Times New Roman" w:hAnsi="Times New Roman" w:cs="Times New Roman"/>
          <w:sz w:val="24"/>
          <w:szCs w:val="24"/>
        </w:rPr>
        <w:t xml:space="preserve">is Ovid’s </w:t>
      </w:r>
      <w:r>
        <w:rPr>
          <w:rFonts w:ascii="Times New Roman" w:hAnsi="Times New Roman" w:cs="Times New Roman"/>
          <w:i/>
          <w:iCs/>
          <w:sz w:val="24"/>
          <w:szCs w:val="24"/>
        </w:rPr>
        <w:t>Metamorphoses</w:t>
      </w:r>
      <w:r>
        <w:rPr>
          <w:rFonts w:ascii="Times New Roman" w:hAnsi="Times New Roman" w:cs="Times New Roman"/>
          <w:sz w:val="24"/>
          <w:szCs w:val="24"/>
        </w:rPr>
        <w:t xml:space="preserve">, and most pertinent to the passage in question is allusion to Ovidian Centauromachy. </w:t>
      </w:r>
      <w:r w:rsidR="00890382">
        <w:rPr>
          <w:rFonts w:ascii="Times New Roman" w:hAnsi="Times New Roman" w:cs="Times New Roman"/>
          <w:sz w:val="24"/>
          <w:szCs w:val="24"/>
        </w:rPr>
        <w:t xml:space="preserve">The fact that the horses Achilles races are </w:t>
      </w:r>
      <w:r w:rsidR="00890382">
        <w:rPr>
          <w:rFonts w:ascii="Times New Roman" w:hAnsi="Times New Roman" w:cs="Times New Roman"/>
          <w:i/>
          <w:iCs/>
          <w:sz w:val="24"/>
          <w:szCs w:val="24"/>
        </w:rPr>
        <w:t xml:space="preserve">Lapithas equos </w:t>
      </w:r>
      <w:r w:rsidR="00890382">
        <w:rPr>
          <w:rFonts w:ascii="Times New Roman" w:hAnsi="Times New Roman" w:cs="Times New Roman"/>
          <w:sz w:val="24"/>
          <w:szCs w:val="24"/>
        </w:rPr>
        <w:t>provides this subtext, Chinn argues, indicating that the Ovidian passage in which ‘transgendered Caeneus wounds a centaur’ and both its lexical and thematic similarities.</w:t>
      </w:r>
      <w:r w:rsidR="00133B63">
        <w:rPr>
          <w:rStyle w:val="FootnoteReference"/>
          <w:rFonts w:ascii="Times New Roman" w:hAnsi="Times New Roman" w:cs="Times New Roman"/>
          <w:sz w:val="24"/>
          <w:szCs w:val="24"/>
        </w:rPr>
        <w:footnoteReference w:id="21"/>
      </w:r>
      <w:r w:rsidR="00890382">
        <w:rPr>
          <w:rFonts w:ascii="Times New Roman" w:hAnsi="Times New Roman" w:cs="Times New Roman"/>
          <w:sz w:val="24"/>
          <w:szCs w:val="24"/>
        </w:rPr>
        <w:t xml:space="preserve"> </w:t>
      </w:r>
      <w:r w:rsidR="009F1704">
        <w:rPr>
          <w:rFonts w:ascii="Times New Roman" w:hAnsi="Times New Roman" w:cs="Times New Roman"/>
          <w:sz w:val="24"/>
          <w:szCs w:val="24"/>
        </w:rPr>
        <w:t xml:space="preserve">This episode of course reverberates within the </w:t>
      </w:r>
      <w:r w:rsidR="009F1704">
        <w:rPr>
          <w:rFonts w:ascii="Times New Roman" w:hAnsi="Times New Roman" w:cs="Times New Roman"/>
          <w:i/>
          <w:iCs/>
          <w:sz w:val="24"/>
          <w:szCs w:val="24"/>
        </w:rPr>
        <w:t>Achilleid</w:t>
      </w:r>
      <w:r w:rsidR="009F1704">
        <w:rPr>
          <w:rFonts w:ascii="Times New Roman" w:hAnsi="Times New Roman" w:cs="Times New Roman"/>
          <w:sz w:val="24"/>
          <w:szCs w:val="24"/>
        </w:rPr>
        <w:t xml:space="preserve"> in the form of Achilles’ transvestitism. Furthermore, Chinn notes how Caeneus’ spear strikes ‘directly at the centaur’s hybridity’, and argues that through Achilles comparing himself to his father’s spear </w:t>
      </w:r>
      <w:r w:rsidR="007C796A">
        <w:rPr>
          <w:rFonts w:ascii="Times New Roman" w:hAnsi="Times New Roman" w:cs="Times New Roman"/>
          <w:sz w:val="24"/>
          <w:szCs w:val="24"/>
        </w:rPr>
        <w:t xml:space="preserve">(and so ‘measuring himself as a warrior relative to his father’) </w:t>
      </w:r>
      <w:r w:rsidR="009F1704">
        <w:rPr>
          <w:rFonts w:ascii="Times New Roman" w:hAnsi="Times New Roman" w:cs="Times New Roman"/>
          <w:sz w:val="24"/>
          <w:szCs w:val="24"/>
        </w:rPr>
        <w:t xml:space="preserve">and </w:t>
      </w:r>
      <w:r w:rsidR="000C0DCE">
        <w:rPr>
          <w:rFonts w:ascii="Times New Roman" w:hAnsi="Times New Roman" w:cs="Times New Roman"/>
          <w:sz w:val="24"/>
          <w:szCs w:val="24"/>
        </w:rPr>
        <w:t>then racing against the spears within the passage, Statius is indicating a ‘species hybridity’ within Achilles.</w:t>
      </w:r>
      <w:r w:rsidR="000C0DCE">
        <w:rPr>
          <w:rStyle w:val="FootnoteReference"/>
          <w:rFonts w:ascii="Times New Roman" w:hAnsi="Times New Roman" w:cs="Times New Roman"/>
          <w:sz w:val="24"/>
          <w:szCs w:val="24"/>
        </w:rPr>
        <w:footnoteReference w:id="22"/>
      </w:r>
      <w:r w:rsidR="00AE1AB1">
        <w:rPr>
          <w:rFonts w:ascii="Times New Roman" w:hAnsi="Times New Roman" w:cs="Times New Roman"/>
          <w:sz w:val="24"/>
          <w:szCs w:val="24"/>
        </w:rPr>
        <w:t xml:space="preserve"> </w:t>
      </w:r>
      <w:r w:rsidR="00105231">
        <w:rPr>
          <w:rFonts w:ascii="Times New Roman" w:hAnsi="Times New Roman" w:cs="Times New Roman"/>
          <w:sz w:val="24"/>
          <w:szCs w:val="24"/>
        </w:rPr>
        <w:t>On one hand w</w:t>
      </w:r>
      <w:r w:rsidR="00FE4FB2">
        <w:rPr>
          <w:rFonts w:ascii="Times New Roman" w:hAnsi="Times New Roman" w:cs="Times New Roman"/>
          <w:sz w:val="24"/>
          <w:szCs w:val="24"/>
        </w:rPr>
        <w:t xml:space="preserve">hilst this metaphor would seem to draw the obvious parallel with the hybridity of </w:t>
      </w:r>
      <w:r w:rsidR="00FE4FB2">
        <w:rPr>
          <w:rFonts w:ascii="Times New Roman" w:hAnsi="Times New Roman" w:cs="Times New Roman"/>
          <w:sz w:val="24"/>
          <w:szCs w:val="24"/>
        </w:rPr>
        <w:lastRenderedPageBreak/>
        <w:t>Achilles’ gender, if Achilles is to be the spear striking at hybridity, the Ovidian allusion instead seems to point towards Achilles destroying his own hybridity rather than identifying with it, thus distinguishing himself as the heroic Achilles from his earlier transvestitism.</w:t>
      </w:r>
      <w:r w:rsidR="00F80709">
        <w:rPr>
          <w:rFonts w:ascii="Times New Roman" w:hAnsi="Times New Roman" w:cs="Times New Roman"/>
          <w:sz w:val="24"/>
          <w:szCs w:val="24"/>
        </w:rPr>
        <w:t xml:space="preserve"> However, </w:t>
      </w:r>
      <w:r w:rsidR="00105231">
        <w:rPr>
          <w:rFonts w:ascii="Times New Roman" w:hAnsi="Times New Roman" w:cs="Times New Roman"/>
          <w:sz w:val="24"/>
          <w:szCs w:val="24"/>
        </w:rPr>
        <w:t xml:space="preserve">in equal measure </w:t>
      </w:r>
      <w:r w:rsidR="00F80709">
        <w:rPr>
          <w:rFonts w:ascii="Times New Roman" w:hAnsi="Times New Roman" w:cs="Times New Roman"/>
          <w:sz w:val="24"/>
          <w:szCs w:val="24"/>
        </w:rPr>
        <w:t>this hybridity</w:t>
      </w:r>
      <w:r w:rsidR="00105231">
        <w:rPr>
          <w:rFonts w:ascii="Times New Roman" w:hAnsi="Times New Roman" w:cs="Times New Roman"/>
          <w:sz w:val="24"/>
          <w:szCs w:val="24"/>
        </w:rPr>
        <w:t xml:space="preserve"> can be viewed</w:t>
      </w:r>
      <w:r w:rsidR="00F80709">
        <w:rPr>
          <w:rFonts w:ascii="Times New Roman" w:hAnsi="Times New Roman" w:cs="Times New Roman"/>
          <w:sz w:val="24"/>
          <w:szCs w:val="24"/>
        </w:rPr>
        <w:t xml:space="preserve"> as </w:t>
      </w:r>
      <w:r w:rsidR="00105231">
        <w:rPr>
          <w:rFonts w:ascii="Times New Roman" w:hAnsi="Times New Roman" w:cs="Times New Roman"/>
          <w:sz w:val="24"/>
          <w:szCs w:val="24"/>
        </w:rPr>
        <w:t>helping spur</w:t>
      </w:r>
      <w:r w:rsidR="00F80709">
        <w:rPr>
          <w:rFonts w:ascii="Times New Roman" w:hAnsi="Times New Roman" w:cs="Times New Roman"/>
          <w:sz w:val="24"/>
          <w:szCs w:val="24"/>
        </w:rPr>
        <w:t xml:space="preserve"> Achilles </w:t>
      </w:r>
      <w:r w:rsidR="00105231">
        <w:rPr>
          <w:rFonts w:ascii="Times New Roman" w:hAnsi="Times New Roman" w:cs="Times New Roman"/>
          <w:sz w:val="24"/>
          <w:szCs w:val="24"/>
        </w:rPr>
        <w:t>towards his destiny</w:t>
      </w:r>
      <w:r w:rsidR="00F80709">
        <w:rPr>
          <w:rFonts w:ascii="Times New Roman" w:hAnsi="Times New Roman" w:cs="Times New Roman"/>
          <w:sz w:val="24"/>
          <w:szCs w:val="24"/>
        </w:rPr>
        <w:t xml:space="preserve">. The fact that Achilles is as though a centaur empowers him to be able to run against the </w:t>
      </w:r>
      <w:r w:rsidR="00F80709">
        <w:rPr>
          <w:rFonts w:ascii="Times New Roman" w:hAnsi="Times New Roman" w:cs="Times New Roman"/>
          <w:i/>
          <w:iCs/>
          <w:sz w:val="24"/>
          <w:szCs w:val="24"/>
        </w:rPr>
        <w:t>Lapithas equos</w:t>
      </w:r>
      <w:r w:rsidR="00105231">
        <w:rPr>
          <w:rFonts w:ascii="Times New Roman" w:hAnsi="Times New Roman" w:cs="Times New Roman"/>
          <w:i/>
          <w:iCs/>
          <w:sz w:val="24"/>
          <w:szCs w:val="24"/>
        </w:rPr>
        <w:t>,</w:t>
      </w:r>
      <w:r w:rsidR="00F80709">
        <w:rPr>
          <w:rFonts w:ascii="Times New Roman" w:hAnsi="Times New Roman" w:cs="Times New Roman"/>
          <w:sz w:val="24"/>
          <w:szCs w:val="24"/>
        </w:rPr>
        <w:t xml:space="preserve"> and so is a source of his superhuman ability. </w:t>
      </w:r>
      <w:r w:rsidR="00105231">
        <w:rPr>
          <w:rFonts w:ascii="Times New Roman" w:hAnsi="Times New Roman" w:cs="Times New Roman"/>
          <w:sz w:val="24"/>
          <w:szCs w:val="24"/>
        </w:rPr>
        <w:t xml:space="preserve">It is not impossible to reconcile this </w:t>
      </w:r>
      <w:r w:rsidR="008B1273">
        <w:rPr>
          <w:rFonts w:ascii="Times New Roman" w:hAnsi="Times New Roman" w:cs="Times New Roman"/>
          <w:sz w:val="24"/>
          <w:szCs w:val="24"/>
        </w:rPr>
        <w:t>idea</w:t>
      </w:r>
      <w:r w:rsidR="00105231">
        <w:rPr>
          <w:rFonts w:ascii="Times New Roman" w:hAnsi="Times New Roman" w:cs="Times New Roman"/>
          <w:sz w:val="24"/>
          <w:szCs w:val="24"/>
        </w:rPr>
        <w:t xml:space="preserve"> with Achilles’ mixed reaction as he gazes at his reflection in the shield, a symbol of both the masculine function of discovering ‘hidden and inward identity’ and</w:t>
      </w:r>
      <w:r w:rsidR="008B1273">
        <w:rPr>
          <w:rFonts w:ascii="Times New Roman" w:hAnsi="Times New Roman" w:cs="Times New Roman"/>
          <w:sz w:val="24"/>
          <w:szCs w:val="24"/>
        </w:rPr>
        <w:t xml:space="preserve"> the (supposedly) feminine function of</w:t>
      </w:r>
      <w:r w:rsidR="00105231">
        <w:rPr>
          <w:rFonts w:ascii="Times New Roman" w:hAnsi="Times New Roman" w:cs="Times New Roman"/>
          <w:sz w:val="24"/>
          <w:szCs w:val="24"/>
        </w:rPr>
        <w:t xml:space="preserve"> </w:t>
      </w:r>
      <w:r w:rsidR="008B1273">
        <w:rPr>
          <w:rFonts w:ascii="Times New Roman" w:hAnsi="Times New Roman" w:cs="Times New Roman"/>
          <w:sz w:val="24"/>
          <w:szCs w:val="24"/>
        </w:rPr>
        <w:t>consulting about appearances.</w:t>
      </w:r>
      <w:r w:rsidR="00367E42">
        <w:rPr>
          <w:rStyle w:val="FootnoteReference"/>
          <w:rFonts w:ascii="Times New Roman" w:hAnsi="Times New Roman" w:cs="Times New Roman"/>
          <w:sz w:val="24"/>
          <w:szCs w:val="24"/>
        </w:rPr>
        <w:footnoteReference w:id="23"/>
      </w:r>
      <w:r w:rsidR="008B1273">
        <w:rPr>
          <w:rFonts w:ascii="Times New Roman" w:hAnsi="Times New Roman" w:cs="Times New Roman"/>
          <w:sz w:val="24"/>
          <w:szCs w:val="24"/>
        </w:rPr>
        <w:t xml:space="preserve"> It is within this moment of hybridity that Achilles is able to discover his true identity.</w:t>
      </w:r>
      <w:r w:rsidR="000F32FD">
        <w:rPr>
          <w:rStyle w:val="FootnoteReference"/>
          <w:rFonts w:ascii="Times New Roman" w:hAnsi="Times New Roman" w:cs="Times New Roman"/>
          <w:sz w:val="24"/>
          <w:szCs w:val="24"/>
        </w:rPr>
        <w:footnoteReference w:id="24"/>
      </w:r>
      <w:r w:rsidR="008B1273">
        <w:rPr>
          <w:rFonts w:ascii="Times New Roman" w:hAnsi="Times New Roman" w:cs="Times New Roman"/>
          <w:sz w:val="24"/>
          <w:szCs w:val="24"/>
        </w:rPr>
        <w:t xml:space="preserve"> Thus, there are subtle undertones within Achilles’ account that suggest a subconscious appreciation of some of the empowering qualities of femininity. </w:t>
      </w:r>
      <w:r w:rsidR="001B5D58">
        <w:rPr>
          <w:rFonts w:ascii="Times New Roman" w:hAnsi="Times New Roman" w:cs="Times New Roman"/>
          <w:sz w:val="24"/>
          <w:szCs w:val="24"/>
        </w:rPr>
        <w:t xml:space="preserve">More controversially, </w:t>
      </w:r>
      <w:r w:rsidR="001B5D58" w:rsidRPr="001B5D58">
        <w:rPr>
          <w:rFonts w:ascii="Times New Roman" w:hAnsi="Times New Roman" w:cs="Times New Roman"/>
          <w:sz w:val="24"/>
          <w:szCs w:val="24"/>
        </w:rPr>
        <w:t>Achilles’ hybridity enables the rape of Deidamia, and as Panoussi notes Achilles’ transvestitism conceals the rape and thus the Bacchic celebrations ‘commence anew’ and</w:t>
      </w:r>
      <w:r w:rsidR="001B5D58">
        <w:rPr>
          <w:rFonts w:ascii="Times New Roman" w:hAnsi="Times New Roman" w:cs="Times New Roman"/>
          <w:sz w:val="24"/>
          <w:szCs w:val="24"/>
        </w:rPr>
        <w:t xml:space="preserve"> the ‘exposure of Achilles’</w:t>
      </w:r>
      <w:r w:rsidR="001B5D58" w:rsidRPr="001B5D58">
        <w:rPr>
          <w:rFonts w:ascii="Times New Roman" w:hAnsi="Times New Roman" w:cs="Times New Roman"/>
          <w:sz w:val="24"/>
          <w:szCs w:val="24"/>
        </w:rPr>
        <w:t xml:space="preserve"> masculinity is thwarted</w:t>
      </w:r>
      <w:r w:rsidR="001B5D58">
        <w:rPr>
          <w:rFonts w:ascii="Times New Roman" w:hAnsi="Times New Roman" w:cs="Times New Roman"/>
          <w:sz w:val="24"/>
          <w:szCs w:val="24"/>
        </w:rPr>
        <w:t>’.</w:t>
      </w:r>
      <w:r w:rsidR="001B5D58">
        <w:rPr>
          <w:rStyle w:val="FootnoteReference"/>
          <w:rFonts w:ascii="Times New Roman" w:hAnsi="Times New Roman" w:cs="Times New Roman"/>
          <w:sz w:val="24"/>
          <w:szCs w:val="24"/>
        </w:rPr>
        <w:footnoteReference w:id="25"/>
      </w:r>
      <w:r w:rsidR="001B5D58">
        <w:rPr>
          <w:rFonts w:ascii="Times New Roman" w:hAnsi="Times New Roman" w:cs="Times New Roman"/>
          <w:sz w:val="24"/>
          <w:szCs w:val="24"/>
        </w:rPr>
        <w:t xml:space="preserve"> As such, Achilles femininity ironically </w:t>
      </w:r>
      <w:r w:rsidR="002A3FBE">
        <w:rPr>
          <w:rFonts w:ascii="Times New Roman" w:hAnsi="Times New Roman" w:cs="Times New Roman"/>
          <w:sz w:val="24"/>
          <w:szCs w:val="24"/>
        </w:rPr>
        <w:t>‘empowers’</w:t>
      </w:r>
      <w:r w:rsidR="001B5D58">
        <w:rPr>
          <w:rFonts w:ascii="Times New Roman" w:hAnsi="Times New Roman" w:cs="Times New Roman"/>
          <w:sz w:val="24"/>
          <w:szCs w:val="24"/>
        </w:rPr>
        <w:t xml:space="preserve"> him to </w:t>
      </w:r>
      <w:r w:rsidR="002A3FBE">
        <w:rPr>
          <w:rFonts w:ascii="Times New Roman" w:hAnsi="Times New Roman" w:cs="Times New Roman"/>
          <w:sz w:val="24"/>
          <w:szCs w:val="24"/>
        </w:rPr>
        <w:t xml:space="preserve">be able to </w:t>
      </w:r>
      <w:r w:rsidR="001B5D58">
        <w:rPr>
          <w:rFonts w:ascii="Times New Roman" w:hAnsi="Times New Roman" w:cs="Times New Roman"/>
          <w:sz w:val="24"/>
          <w:szCs w:val="24"/>
        </w:rPr>
        <w:t>get away with his most masculine act within the text.</w:t>
      </w:r>
      <w:r w:rsidR="00815534">
        <w:rPr>
          <w:rStyle w:val="FootnoteReference"/>
          <w:rFonts w:ascii="Times New Roman" w:hAnsi="Times New Roman" w:cs="Times New Roman"/>
          <w:sz w:val="24"/>
          <w:szCs w:val="24"/>
        </w:rPr>
        <w:footnoteReference w:id="26"/>
      </w:r>
      <w:r w:rsidR="00634C8A">
        <w:rPr>
          <w:rFonts w:ascii="Times New Roman" w:hAnsi="Times New Roman" w:cs="Times New Roman"/>
          <w:sz w:val="24"/>
          <w:szCs w:val="24"/>
        </w:rPr>
        <w:t xml:space="preserve"> Therefore it may also be the case that the reference to Bacchus within the passage, the </w:t>
      </w:r>
      <w:r w:rsidR="00634C8A">
        <w:rPr>
          <w:rFonts w:ascii="Times New Roman" w:hAnsi="Times New Roman" w:cs="Times New Roman"/>
          <w:i/>
          <w:iCs/>
          <w:sz w:val="24"/>
          <w:szCs w:val="24"/>
        </w:rPr>
        <w:t xml:space="preserve">laeti munera Bacchi </w:t>
      </w:r>
      <w:r w:rsidR="00634C8A">
        <w:rPr>
          <w:rFonts w:ascii="Times New Roman" w:hAnsi="Times New Roman" w:cs="Times New Roman"/>
          <w:sz w:val="24"/>
          <w:szCs w:val="24"/>
        </w:rPr>
        <w:t>in the form of savagery, is a reference to the concealment of Deidamia’s rape.</w:t>
      </w:r>
      <w:r w:rsidR="006B6230">
        <w:rPr>
          <w:rStyle w:val="FootnoteReference"/>
          <w:rFonts w:ascii="Times New Roman" w:hAnsi="Times New Roman" w:cs="Times New Roman"/>
          <w:sz w:val="24"/>
          <w:szCs w:val="24"/>
        </w:rPr>
        <w:footnoteReference w:id="27"/>
      </w:r>
    </w:p>
    <w:p w14:paraId="0E8D849E" w14:textId="662547AF" w:rsidR="0010370F" w:rsidRDefault="0010370F" w:rsidP="007E492C">
      <w:pPr>
        <w:rPr>
          <w:rFonts w:ascii="Times New Roman" w:hAnsi="Times New Roman" w:cs="Times New Roman"/>
          <w:sz w:val="24"/>
          <w:szCs w:val="24"/>
        </w:rPr>
      </w:pPr>
    </w:p>
    <w:p w14:paraId="3F3BFDCF" w14:textId="5D80A0EC" w:rsidR="0010370F" w:rsidRPr="00634C8A" w:rsidRDefault="0010370F" w:rsidP="007E492C">
      <w:pPr>
        <w:rPr>
          <w:rFonts w:ascii="Times New Roman" w:hAnsi="Times New Roman" w:cs="Times New Roman"/>
          <w:sz w:val="24"/>
          <w:szCs w:val="24"/>
        </w:rPr>
      </w:pPr>
      <w:r>
        <w:rPr>
          <w:rFonts w:ascii="Times New Roman" w:hAnsi="Times New Roman" w:cs="Times New Roman"/>
          <w:sz w:val="24"/>
          <w:szCs w:val="24"/>
        </w:rPr>
        <w:t xml:space="preserve">In conclusion, Achilles’ joyful account of his time with his foster father Chiron </w:t>
      </w:r>
      <w:r w:rsidR="00E362F7">
        <w:rPr>
          <w:rFonts w:ascii="Times New Roman" w:hAnsi="Times New Roman" w:cs="Times New Roman"/>
          <w:sz w:val="24"/>
          <w:szCs w:val="24"/>
        </w:rPr>
        <w:t xml:space="preserve">represents a subversive departure from the traditional myth, and one that more closely represents the tone </w:t>
      </w:r>
      <w:r w:rsidR="00E362F7">
        <w:rPr>
          <w:rFonts w:ascii="Times New Roman" w:hAnsi="Times New Roman" w:cs="Times New Roman"/>
          <w:sz w:val="24"/>
          <w:szCs w:val="24"/>
        </w:rPr>
        <w:lastRenderedPageBreak/>
        <w:t xml:space="preserve">of Ovid, as I have examined through Statius’ presentation of Centauromachy. </w:t>
      </w:r>
      <w:r w:rsidR="0017091E">
        <w:rPr>
          <w:rFonts w:ascii="Times New Roman" w:hAnsi="Times New Roman" w:cs="Times New Roman"/>
          <w:sz w:val="24"/>
          <w:szCs w:val="24"/>
        </w:rPr>
        <w:t>At face value, the passage represents Achilles attempts to put Scyros and his metaphorical castration behind him, and the lexicon of strengthening reinforces this idea. However, Statius is keen to remind the reader that this struggle is more complicated than a transformation from girl to boy and boy to man, and the allusions to events on Scyros within the passage suggest that Statius is creating a subconscious undertone for Achilles in which his time as the opposite gender has in fact provided a level of empowerment</w:t>
      </w:r>
      <w:r w:rsidR="00AB7EFE">
        <w:rPr>
          <w:rFonts w:ascii="Times New Roman" w:hAnsi="Times New Roman" w:cs="Times New Roman"/>
          <w:sz w:val="24"/>
          <w:szCs w:val="24"/>
        </w:rPr>
        <w:t xml:space="preserve">. </w:t>
      </w:r>
    </w:p>
    <w:p w14:paraId="7D173A3C" w14:textId="7F220415" w:rsidR="00B10B39" w:rsidRDefault="00B10B39" w:rsidP="007E492C">
      <w:pPr>
        <w:rPr>
          <w:rFonts w:ascii="Times New Roman" w:hAnsi="Times New Roman" w:cs="Times New Roman"/>
          <w:sz w:val="24"/>
          <w:szCs w:val="24"/>
        </w:rPr>
      </w:pPr>
    </w:p>
    <w:p w14:paraId="0E9D89D7" w14:textId="4CBDB992" w:rsidR="008F3E1E" w:rsidRDefault="008F3E1E" w:rsidP="007E492C">
      <w:pPr>
        <w:rPr>
          <w:rFonts w:ascii="Times New Roman" w:hAnsi="Times New Roman" w:cs="Times New Roman"/>
          <w:sz w:val="24"/>
          <w:szCs w:val="24"/>
        </w:rPr>
      </w:pPr>
    </w:p>
    <w:p w14:paraId="25850649" w14:textId="7B4ED5BD" w:rsidR="008F3E1E" w:rsidRDefault="008F3E1E" w:rsidP="007E492C">
      <w:pPr>
        <w:rPr>
          <w:rFonts w:ascii="Times New Roman" w:hAnsi="Times New Roman" w:cs="Times New Roman"/>
          <w:sz w:val="24"/>
          <w:szCs w:val="24"/>
        </w:rPr>
      </w:pPr>
    </w:p>
    <w:p w14:paraId="6BB781BE" w14:textId="77777777" w:rsidR="00333629" w:rsidRDefault="00333629" w:rsidP="007E492C">
      <w:pPr>
        <w:rPr>
          <w:rFonts w:ascii="Times New Roman" w:hAnsi="Times New Roman" w:cs="Times New Roman"/>
          <w:b/>
          <w:bCs/>
          <w:sz w:val="24"/>
          <w:szCs w:val="24"/>
        </w:rPr>
      </w:pPr>
    </w:p>
    <w:p w14:paraId="69F868A6" w14:textId="77777777" w:rsidR="00333629" w:rsidRDefault="00333629" w:rsidP="007E492C">
      <w:pPr>
        <w:rPr>
          <w:rFonts w:ascii="Times New Roman" w:hAnsi="Times New Roman" w:cs="Times New Roman"/>
          <w:b/>
          <w:bCs/>
          <w:sz w:val="24"/>
          <w:szCs w:val="24"/>
        </w:rPr>
      </w:pPr>
    </w:p>
    <w:p w14:paraId="43B0060B" w14:textId="77777777" w:rsidR="00333629" w:rsidRDefault="00333629" w:rsidP="007E492C">
      <w:pPr>
        <w:rPr>
          <w:rFonts w:ascii="Times New Roman" w:hAnsi="Times New Roman" w:cs="Times New Roman"/>
          <w:b/>
          <w:bCs/>
          <w:sz w:val="24"/>
          <w:szCs w:val="24"/>
        </w:rPr>
      </w:pPr>
    </w:p>
    <w:p w14:paraId="28D9C8D5" w14:textId="77777777" w:rsidR="00333629" w:rsidRDefault="00333629" w:rsidP="007E492C">
      <w:pPr>
        <w:rPr>
          <w:rFonts w:ascii="Times New Roman" w:hAnsi="Times New Roman" w:cs="Times New Roman"/>
          <w:b/>
          <w:bCs/>
          <w:sz w:val="24"/>
          <w:szCs w:val="24"/>
        </w:rPr>
      </w:pPr>
    </w:p>
    <w:p w14:paraId="2F37BD51" w14:textId="77777777" w:rsidR="00333629" w:rsidRDefault="00333629" w:rsidP="007E492C">
      <w:pPr>
        <w:rPr>
          <w:rFonts w:ascii="Times New Roman" w:hAnsi="Times New Roman" w:cs="Times New Roman"/>
          <w:b/>
          <w:bCs/>
          <w:sz w:val="24"/>
          <w:szCs w:val="24"/>
        </w:rPr>
      </w:pPr>
    </w:p>
    <w:p w14:paraId="61D4F51A" w14:textId="77777777" w:rsidR="00333629" w:rsidRDefault="00333629" w:rsidP="007E492C">
      <w:pPr>
        <w:rPr>
          <w:rFonts w:ascii="Times New Roman" w:hAnsi="Times New Roman" w:cs="Times New Roman"/>
          <w:b/>
          <w:bCs/>
          <w:sz w:val="24"/>
          <w:szCs w:val="24"/>
        </w:rPr>
      </w:pPr>
    </w:p>
    <w:p w14:paraId="4376A158" w14:textId="77777777" w:rsidR="00333629" w:rsidRDefault="00333629" w:rsidP="007E492C">
      <w:pPr>
        <w:rPr>
          <w:rFonts w:ascii="Times New Roman" w:hAnsi="Times New Roman" w:cs="Times New Roman"/>
          <w:b/>
          <w:bCs/>
          <w:sz w:val="24"/>
          <w:szCs w:val="24"/>
        </w:rPr>
      </w:pPr>
    </w:p>
    <w:p w14:paraId="7B439886" w14:textId="77777777" w:rsidR="00333629" w:rsidRDefault="00333629" w:rsidP="007E492C">
      <w:pPr>
        <w:rPr>
          <w:rFonts w:ascii="Times New Roman" w:hAnsi="Times New Roman" w:cs="Times New Roman"/>
          <w:b/>
          <w:bCs/>
          <w:sz w:val="24"/>
          <w:szCs w:val="24"/>
        </w:rPr>
      </w:pPr>
    </w:p>
    <w:p w14:paraId="7846F6E5" w14:textId="77777777" w:rsidR="00333629" w:rsidRDefault="00333629" w:rsidP="007E492C">
      <w:pPr>
        <w:rPr>
          <w:rFonts w:ascii="Times New Roman" w:hAnsi="Times New Roman" w:cs="Times New Roman"/>
          <w:b/>
          <w:bCs/>
          <w:sz w:val="24"/>
          <w:szCs w:val="24"/>
        </w:rPr>
      </w:pPr>
    </w:p>
    <w:p w14:paraId="5D5456B2" w14:textId="77777777" w:rsidR="00333629" w:rsidRDefault="00333629" w:rsidP="007E492C">
      <w:pPr>
        <w:rPr>
          <w:rFonts w:ascii="Times New Roman" w:hAnsi="Times New Roman" w:cs="Times New Roman"/>
          <w:b/>
          <w:bCs/>
          <w:sz w:val="24"/>
          <w:szCs w:val="24"/>
        </w:rPr>
      </w:pPr>
    </w:p>
    <w:p w14:paraId="0FF2028A" w14:textId="77777777" w:rsidR="00333629" w:rsidRDefault="00333629" w:rsidP="007E492C">
      <w:pPr>
        <w:rPr>
          <w:rFonts w:ascii="Times New Roman" w:hAnsi="Times New Roman" w:cs="Times New Roman"/>
          <w:b/>
          <w:bCs/>
          <w:sz w:val="24"/>
          <w:szCs w:val="24"/>
        </w:rPr>
      </w:pPr>
    </w:p>
    <w:p w14:paraId="185C4E45" w14:textId="078EE4F3" w:rsidR="00F94E6C" w:rsidRDefault="008F3E1E" w:rsidP="007E492C">
      <w:pPr>
        <w:rPr>
          <w:rFonts w:ascii="Times New Roman" w:hAnsi="Times New Roman" w:cs="Times New Roman"/>
          <w:sz w:val="24"/>
          <w:szCs w:val="24"/>
        </w:rPr>
      </w:pPr>
      <w:r>
        <w:rPr>
          <w:rFonts w:ascii="Times New Roman" w:hAnsi="Times New Roman" w:cs="Times New Roman"/>
          <w:b/>
          <w:bCs/>
          <w:sz w:val="24"/>
          <w:szCs w:val="24"/>
        </w:rPr>
        <w:lastRenderedPageBreak/>
        <w:t>Bibliography</w:t>
      </w:r>
      <w:r w:rsidR="00F94E6C" w:rsidRPr="00F94E6C">
        <w:rPr>
          <w:rFonts w:ascii="Times New Roman" w:hAnsi="Times New Roman" w:cs="Times New Roman"/>
          <w:sz w:val="24"/>
          <w:szCs w:val="24"/>
        </w:rPr>
        <w:t xml:space="preserve"> </w:t>
      </w:r>
    </w:p>
    <w:p w14:paraId="46F7297C" w14:textId="77777777" w:rsidR="008E58B0" w:rsidRDefault="00A93C4C" w:rsidP="008E58B0">
      <w:pPr>
        <w:rPr>
          <w:rFonts w:ascii="Times New Roman" w:hAnsi="Times New Roman" w:cs="Times New Roman"/>
          <w:sz w:val="24"/>
          <w:szCs w:val="24"/>
        </w:rPr>
      </w:pPr>
      <w:r>
        <w:rPr>
          <w:rFonts w:ascii="Times New Roman" w:hAnsi="Times New Roman" w:cs="Times New Roman"/>
          <w:b/>
          <w:bCs/>
          <w:sz w:val="24"/>
          <w:szCs w:val="24"/>
        </w:rPr>
        <w:t>Primary Sources</w:t>
      </w:r>
      <w:r w:rsidR="008E58B0" w:rsidRPr="008E58B0">
        <w:rPr>
          <w:rFonts w:ascii="Times New Roman" w:hAnsi="Times New Roman" w:cs="Times New Roman"/>
          <w:sz w:val="24"/>
          <w:szCs w:val="24"/>
        </w:rPr>
        <w:t xml:space="preserve"> </w:t>
      </w:r>
    </w:p>
    <w:p w14:paraId="44D13A26" w14:textId="4F45F5AC" w:rsidR="008E58B0" w:rsidRDefault="008E58B0" w:rsidP="007E492C">
      <w:pPr>
        <w:rPr>
          <w:rFonts w:ascii="Times New Roman" w:hAnsi="Times New Roman" w:cs="Times New Roman"/>
          <w:sz w:val="24"/>
          <w:szCs w:val="24"/>
        </w:rPr>
      </w:pPr>
      <w:r>
        <w:rPr>
          <w:rFonts w:ascii="Times New Roman" w:hAnsi="Times New Roman" w:cs="Times New Roman"/>
          <w:sz w:val="24"/>
          <w:szCs w:val="24"/>
        </w:rPr>
        <w:t xml:space="preserve">Homer, </w:t>
      </w:r>
      <w:r>
        <w:rPr>
          <w:rFonts w:ascii="Times New Roman" w:hAnsi="Times New Roman" w:cs="Times New Roman"/>
          <w:i/>
          <w:iCs/>
          <w:sz w:val="24"/>
          <w:szCs w:val="24"/>
        </w:rPr>
        <w:t>Iliad</w:t>
      </w:r>
      <w:r>
        <w:rPr>
          <w:rFonts w:ascii="Times New Roman" w:hAnsi="Times New Roman" w:cs="Times New Roman"/>
          <w:sz w:val="24"/>
          <w:szCs w:val="24"/>
        </w:rPr>
        <w:t xml:space="preserve">. Murray, A.T. (trans.). 1925. </w:t>
      </w:r>
      <w:r>
        <w:rPr>
          <w:rFonts w:ascii="Times New Roman" w:hAnsi="Times New Roman" w:cs="Times New Roman"/>
          <w:sz w:val="24"/>
          <w:szCs w:val="24"/>
        </w:rPr>
        <w:t>Cambridge, MA: Harvard University Press.</w:t>
      </w:r>
    </w:p>
    <w:p w14:paraId="49EE9B8E" w14:textId="1C8DA10D" w:rsidR="00DD4EBA" w:rsidRPr="008E58B0" w:rsidRDefault="00DD4EBA" w:rsidP="007E492C">
      <w:pPr>
        <w:rPr>
          <w:rFonts w:ascii="Times New Roman" w:hAnsi="Times New Roman" w:cs="Times New Roman"/>
          <w:sz w:val="24"/>
          <w:szCs w:val="24"/>
        </w:rPr>
      </w:pPr>
      <w:r>
        <w:rPr>
          <w:rFonts w:ascii="Times New Roman" w:hAnsi="Times New Roman" w:cs="Times New Roman"/>
          <w:iCs/>
          <w:sz w:val="24"/>
          <w:szCs w:val="24"/>
        </w:rPr>
        <w:t xml:space="preserve">Ovid, </w:t>
      </w:r>
      <w:r>
        <w:rPr>
          <w:rFonts w:ascii="Times New Roman" w:hAnsi="Times New Roman" w:cs="Times New Roman"/>
          <w:i/>
          <w:iCs/>
          <w:sz w:val="24"/>
          <w:szCs w:val="24"/>
        </w:rPr>
        <w:t xml:space="preserve">Metamorphoses. </w:t>
      </w:r>
      <w:r>
        <w:rPr>
          <w:rFonts w:ascii="Times New Roman" w:hAnsi="Times New Roman" w:cs="Times New Roman"/>
          <w:iCs/>
          <w:sz w:val="24"/>
          <w:szCs w:val="24"/>
        </w:rPr>
        <w:t xml:space="preserve">Miller, F.J (trans.). 1916. </w:t>
      </w:r>
      <w:r>
        <w:rPr>
          <w:rFonts w:ascii="Times New Roman" w:hAnsi="Times New Roman" w:cs="Times New Roman"/>
          <w:sz w:val="24"/>
          <w:szCs w:val="24"/>
        </w:rPr>
        <w:t xml:space="preserve">Cambridge, MA: Harvard University Press. </w:t>
      </w:r>
    </w:p>
    <w:p w14:paraId="6AF0017F" w14:textId="671FAA32" w:rsidR="00A93C4C" w:rsidRPr="008E58B0" w:rsidRDefault="008E58B0" w:rsidP="007E492C">
      <w:pPr>
        <w:rPr>
          <w:rFonts w:ascii="Times New Roman" w:hAnsi="Times New Roman" w:cs="Times New Roman"/>
          <w:sz w:val="24"/>
          <w:szCs w:val="24"/>
        </w:rPr>
      </w:pPr>
      <w:r>
        <w:rPr>
          <w:rFonts w:ascii="Times New Roman" w:hAnsi="Times New Roman" w:cs="Times New Roman"/>
          <w:sz w:val="24"/>
          <w:szCs w:val="24"/>
        </w:rPr>
        <w:t xml:space="preserve">Pindar, </w:t>
      </w:r>
      <w:r>
        <w:rPr>
          <w:rFonts w:ascii="Times New Roman" w:hAnsi="Times New Roman" w:cs="Times New Roman"/>
          <w:i/>
          <w:iCs/>
          <w:sz w:val="24"/>
          <w:szCs w:val="24"/>
        </w:rPr>
        <w:t xml:space="preserve">Nemean Odes. </w:t>
      </w:r>
      <w:r>
        <w:rPr>
          <w:rFonts w:ascii="Times New Roman" w:hAnsi="Times New Roman" w:cs="Times New Roman"/>
          <w:sz w:val="24"/>
          <w:szCs w:val="24"/>
        </w:rPr>
        <w:t>Race, W.H. (trans.). 1997. Cambridge, MA: Harvard University Press.</w:t>
      </w:r>
    </w:p>
    <w:p w14:paraId="6FF09616" w14:textId="1F27F39C" w:rsidR="00A93C4C" w:rsidRDefault="00A93C4C" w:rsidP="007E492C">
      <w:pPr>
        <w:rPr>
          <w:rFonts w:ascii="Times New Roman" w:hAnsi="Times New Roman" w:cs="Times New Roman"/>
          <w:sz w:val="24"/>
          <w:szCs w:val="24"/>
        </w:rPr>
      </w:pPr>
      <w:r>
        <w:rPr>
          <w:rFonts w:ascii="Times New Roman" w:hAnsi="Times New Roman" w:cs="Times New Roman"/>
          <w:sz w:val="24"/>
          <w:szCs w:val="24"/>
        </w:rPr>
        <w:t xml:space="preserve">Statius, </w:t>
      </w:r>
      <w:r>
        <w:rPr>
          <w:rFonts w:ascii="Times New Roman" w:hAnsi="Times New Roman" w:cs="Times New Roman"/>
          <w:i/>
          <w:iCs/>
          <w:sz w:val="24"/>
          <w:szCs w:val="24"/>
        </w:rPr>
        <w:t xml:space="preserve">Achilleid. </w:t>
      </w:r>
      <w:r>
        <w:rPr>
          <w:rFonts w:ascii="Times New Roman" w:hAnsi="Times New Roman" w:cs="Times New Roman"/>
          <w:sz w:val="24"/>
          <w:szCs w:val="24"/>
        </w:rPr>
        <w:t xml:space="preserve">Shackleton Bailey, D.R. (trans.). 2004. </w:t>
      </w:r>
      <w:r>
        <w:rPr>
          <w:rFonts w:ascii="Times New Roman" w:hAnsi="Times New Roman" w:cs="Times New Roman"/>
          <w:sz w:val="24"/>
          <w:szCs w:val="24"/>
        </w:rPr>
        <w:t>Cambridge, MA: Harvard University Press.</w:t>
      </w:r>
      <w:r>
        <w:rPr>
          <w:rFonts w:ascii="Times New Roman" w:hAnsi="Times New Roman" w:cs="Times New Roman"/>
          <w:sz w:val="24"/>
          <w:szCs w:val="24"/>
        </w:rPr>
        <w:t xml:space="preserve"> </w:t>
      </w:r>
    </w:p>
    <w:p w14:paraId="3D4E0D13" w14:textId="77777777" w:rsidR="00D34E49" w:rsidRDefault="00D34E49" w:rsidP="007E492C">
      <w:pPr>
        <w:rPr>
          <w:rFonts w:ascii="Times New Roman" w:hAnsi="Times New Roman" w:cs="Times New Roman"/>
          <w:b/>
          <w:bCs/>
          <w:sz w:val="24"/>
          <w:szCs w:val="24"/>
        </w:rPr>
      </w:pPr>
    </w:p>
    <w:p w14:paraId="1F0FF0C8" w14:textId="7961F056" w:rsidR="00A93C4C" w:rsidRPr="000F5B45" w:rsidRDefault="000F5B45" w:rsidP="007E492C">
      <w:pPr>
        <w:rPr>
          <w:rFonts w:ascii="Times New Roman" w:hAnsi="Times New Roman" w:cs="Times New Roman"/>
          <w:b/>
          <w:bCs/>
          <w:sz w:val="24"/>
          <w:szCs w:val="24"/>
        </w:rPr>
      </w:pPr>
      <w:r>
        <w:rPr>
          <w:rFonts w:ascii="Times New Roman" w:hAnsi="Times New Roman" w:cs="Times New Roman"/>
          <w:b/>
          <w:bCs/>
          <w:sz w:val="24"/>
          <w:szCs w:val="24"/>
        </w:rPr>
        <w:t>Scholarship</w:t>
      </w:r>
    </w:p>
    <w:p w14:paraId="0C738B7B" w14:textId="442346B4" w:rsidR="008F3E1E" w:rsidRPr="00F94E6C" w:rsidRDefault="00F94E6C" w:rsidP="007E492C">
      <w:pPr>
        <w:rPr>
          <w:rFonts w:ascii="Times New Roman" w:hAnsi="Times New Roman" w:cs="Times New Roman"/>
          <w:sz w:val="24"/>
          <w:szCs w:val="24"/>
        </w:rPr>
      </w:pPr>
      <w:r>
        <w:rPr>
          <w:rFonts w:ascii="Times New Roman" w:hAnsi="Times New Roman" w:cs="Times New Roman"/>
          <w:sz w:val="24"/>
          <w:szCs w:val="24"/>
        </w:rPr>
        <w:t xml:space="preserve">Barchiesi, A (2005) </w:t>
      </w:r>
      <w:r w:rsidRPr="00264164">
        <w:rPr>
          <w:rFonts w:ascii="Times New Roman" w:hAnsi="Times New Roman" w:cs="Times New Roman"/>
          <w:sz w:val="24"/>
          <w:szCs w:val="24"/>
        </w:rPr>
        <w:t>Masculinity in the 90's: The Education of Achilles in Statius and Quintilian</w:t>
      </w:r>
      <w:r>
        <w:rPr>
          <w:rFonts w:ascii="Times New Roman" w:hAnsi="Times New Roman" w:cs="Times New Roman"/>
          <w:sz w:val="24"/>
          <w:szCs w:val="24"/>
        </w:rPr>
        <w:t xml:space="preserve">, in Paschalis, M (ed.) </w:t>
      </w:r>
      <w:r>
        <w:rPr>
          <w:rFonts w:ascii="Times New Roman" w:hAnsi="Times New Roman" w:cs="Times New Roman"/>
          <w:i/>
          <w:iCs/>
          <w:sz w:val="24"/>
          <w:szCs w:val="24"/>
        </w:rPr>
        <w:t>Roman and Greek Imperial Epic</w:t>
      </w:r>
      <w:r>
        <w:rPr>
          <w:rFonts w:ascii="Times New Roman" w:hAnsi="Times New Roman" w:cs="Times New Roman"/>
          <w:sz w:val="24"/>
          <w:szCs w:val="24"/>
        </w:rPr>
        <w:t>. Crete University Press.</w:t>
      </w:r>
    </w:p>
    <w:p w14:paraId="177D2016" w14:textId="68351625" w:rsidR="008F3E1E" w:rsidRDefault="0043323C" w:rsidP="0043323C">
      <w:pPr>
        <w:rPr>
          <w:rFonts w:ascii="Times New Roman" w:hAnsi="Times New Roman" w:cs="Times New Roman"/>
          <w:sz w:val="24"/>
          <w:szCs w:val="24"/>
        </w:rPr>
      </w:pPr>
      <w:r>
        <w:rPr>
          <w:rFonts w:ascii="Times New Roman" w:hAnsi="Times New Roman" w:cs="Times New Roman"/>
          <w:sz w:val="24"/>
          <w:szCs w:val="24"/>
        </w:rPr>
        <w:t xml:space="preserve">Bernstein, N.W. (2008) </w:t>
      </w:r>
      <w:r w:rsidRPr="0043323C">
        <w:rPr>
          <w:rFonts w:ascii="Times New Roman" w:hAnsi="Times New Roman" w:cs="Times New Roman"/>
          <w:i/>
          <w:iCs/>
          <w:sz w:val="24"/>
          <w:szCs w:val="24"/>
        </w:rPr>
        <w:t>In the Image of the Ancestors: Narratives of Kinship in Flavian Epic</w:t>
      </w:r>
      <w:r>
        <w:rPr>
          <w:rFonts w:ascii="Times New Roman" w:hAnsi="Times New Roman" w:cs="Times New Roman"/>
          <w:i/>
          <w:iCs/>
          <w:sz w:val="24"/>
          <w:szCs w:val="24"/>
        </w:rPr>
        <w:t xml:space="preserve">. </w:t>
      </w:r>
      <w:r>
        <w:rPr>
          <w:rFonts w:ascii="Times New Roman" w:hAnsi="Times New Roman" w:cs="Times New Roman"/>
          <w:sz w:val="24"/>
          <w:szCs w:val="24"/>
        </w:rPr>
        <w:t>University of Toronto Press.</w:t>
      </w:r>
    </w:p>
    <w:p w14:paraId="579F88E5" w14:textId="027B8351" w:rsidR="00C060F9" w:rsidRPr="00C060F9" w:rsidRDefault="00C060F9" w:rsidP="00C060F9">
      <w:pPr>
        <w:rPr>
          <w:rFonts w:ascii="Times New Roman" w:hAnsi="Times New Roman" w:cs="Times New Roman"/>
          <w:sz w:val="24"/>
          <w:szCs w:val="24"/>
        </w:rPr>
      </w:pPr>
      <w:r>
        <w:rPr>
          <w:rFonts w:ascii="Times New Roman" w:hAnsi="Times New Roman" w:cs="Times New Roman"/>
          <w:sz w:val="24"/>
          <w:szCs w:val="24"/>
        </w:rPr>
        <w:t xml:space="preserve">Bessone, F (2018) </w:t>
      </w:r>
      <w:r w:rsidRPr="00C060F9">
        <w:rPr>
          <w:rFonts w:ascii="Times New Roman" w:hAnsi="Times New Roman" w:cs="Times New Roman"/>
          <w:sz w:val="24"/>
          <w:szCs w:val="24"/>
        </w:rPr>
        <w:t>Visions of a Hero: Optical Illusions and Multifocal Epic in Statius's Achilleid</w:t>
      </w:r>
      <w:r>
        <w:rPr>
          <w:rFonts w:ascii="Times New Roman" w:hAnsi="Times New Roman" w:cs="Times New Roman"/>
          <w:sz w:val="24"/>
          <w:szCs w:val="24"/>
        </w:rPr>
        <w:t xml:space="preserve">, </w:t>
      </w:r>
      <w:r>
        <w:rPr>
          <w:rFonts w:ascii="Times New Roman" w:hAnsi="Times New Roman" w:cs="Times New Roman"/>
          <w:i/>
          <w:iCs/>
          <w:sz w:val="24"/>
          <w:szCs w:val="24"/>
        </w:rPr>
        <w:t xml:space="preserve">Helios, </w:t>
      </w:r>
      <w:r>
        <w:rPr>
          <w:rFonts w:ascii="Times New Roman" w:hAnsi="Times New Roman" w:cs="Times New Roman"/>
          <w:sz w:val="24"/>
          <w:szCs w:val="24"/>
        </w:rPr>
        <w:t>45(2), pp.169-194.</w:t>
      </w:r>
    </w:p>
    <w:p w14:paraId="02602367" w14:textId="3710AC08" w:rsidR="00964867" w:rsidRDefault="00964867" w:rsidP="0043323C">
      <w:pPr>
        <w:rPr>
          <w:rFonts w:ascii="Times New Roman" w:hAnsi="Times New Roman" w:cs="Times New Roman"/>
          <w:sz w:val="24"/>
          <w:szCs w:val="24"/>
        </w:rPr>
      </w:pPr>
      <w:r>
        <w:rPr>
          <w:rFonts w:ascii="Times New Roman" w:hAnsi="Times New Roman" w:cs="Times New Roman"/>
          <w:sz w:val="24"/>
          <w:szCs w:val="24"/>
        </w:rPr>
        <w:t xml:space="preserve">Chinn, C (2013) Statius’ Ovidian Achilles, </w:t>
      </w:r>
      <w:r>
        <w:rPr>
          <w:rFonts w:ascii="Times New Roman" w:hAnsi="Times New Roman" w:cs="Times New Roman"/>
          <w:i/>
          <w:iCs/>
          <w:sz w:val="24"/>
          <w:szCs w:val="24"/>
        </w:rPr>
        <w:t>Phoenix</w:t>
      </w:r>
      <w:r>
        <w:rPr>
          <w:rFonts w:ascii="Times New Roman" w:hAnsi="Times New Roman" w:cs="Times New Roman"/>
          <w:sz w:val="24"/>
          <w:szCs w:val="24"/>
        </w:rPr>
        <w:t>, 67(3/4), pp.320-342.</w:t>
      </w:r>
    </w:p>
    <w:p w14:paraId="15A47232" w14:textId="2A8CD77B" w:rsidR="00185CB8" w:rsidRPr="009F4604" w:rsidRDefault="00185CB8" w:rsidP="0043323C">
      <w:pPr>
        <w:rPr>
          <w:rFonts w:ascii="Times New Roman" w:hAnsi="Times New Roman" w:cs="Times New Roman"/>
          <w:sz w:val="24"/>
          <w:szCs w:val="24"/>
        </w:rPr>
      </w:pPr>
      <w:r>
        <w:rPr>
          <w:rFonts w:ascii="Times New Roman" w:hAnsi="Times New Roman" w:cs="Times New Roman"/>
          <w:sz w:val="24"/>
          <w:szCs w:val="24"/>
        </w:rPr>
        <w:t xml:space="preserve">Dilke, O.A.W. (2005) </w:t>
      </w:r>
      <w:r>
        <w:rPr>
          <w:rFonts w:ascii="Times New Roman" w:hAnsi="Times New Roman" w:cs="Times New Roman"/>
          <w:i/>
          <w:iCs/>
          <w:sz w:val="24"/>
          <w:szCs w:val="24"/>
        </w:rPr>
        <w:t>Statius: Achilleid</w:t>
      </w:r>
      <w:r w:rsidR="009F4604">
        <w:rPr>
          <w:rFonts w:ascii="Times New Roman" w:hAnsi="Times New Roman" w:cs="Times New Roman"/>
          <w:i/>
          <w:iCs/>
          <w:sz w:val="24"/>
          <w:szCs w:val="24"/>
        </w:rPr>
        <w:t xml:space="preserve">. </w:t>
      </w:r>
      <w:r w:rsidR="009F4604">
        <w:rPr>
          <w:rFonts w:ascii="Times New Roman" w:hAnsi="Times New Roman" w:cs="Times New Roman"/>
          <w:sz w:val="24"/>
          <w:szCs w:val="24"/>
        </w:rPr>
        <w:t>Liverpool University Press.</w:t>
      </w:r>
    </w:p>
    <w:p w14:paraId="0248C90F" w14:textId="30144D9F" w:rsidR="00264164" w:rsidRDefault="00264164" w:rsidP="00264164">
      <w:pPr>
        <w:rPr>
          <w:rFonts w:ascii="Times New Roman" w:hAnsi="Times New Roman" w:cs="Times New Roman"/>
          <w:sz w:val="24"/>
          <w:szCs w:val="24"/>
        </w:rPr>
      </w:pPr>
      <w:r>
        <w:rPr>
          <w:rFonts w:ascii="Times New Roman" w:hAnsi="Times New Roman" w:cs="Times New Roman"/>
          <w:sz w:val="24"/>
          <w:szCs w:val="24"/>
        </w:rPr>
        <w:t xml:space="preserve">Fantham, E (2003) Chiron: The Best of Teachers, in Basson, A.F. and Dominik, W.J. (ed.) </w:t>
      </w:r>
      <w:r w:rsidRPr="009B5EA5">
        <w:rPr>
          <w:rFonts w:ascii="Times New Roman" w:hAnsi="Times New Roman" w:cs="Times New Roman"/>
          <w:i/>
          <w:iCs/>
          <w:sz w:val="24"/>
          <w:szCs w:val="24"/>
        </w:rPr>
        <w:t>Literature, Art, History: Studies on Classical Antiquity and Tradition. In Honour of W.J. Henderson</w:t>
      </w:r>
      <w:r>
        <w:rPr>
          <w:rFonts w:ascii="Times New Roman" w:hAnsi="Times New Roman" w:cs="Times New Roman"/>
          <w:i/>
          <w:iCs/>
          <w:sz w:val="24"/>
          <w:szCs w:val="24"/>
        </w:rPr>
        <w:t xml:space="preserve">. </w:t>
      </w:r>
      <w:r>
        <w:rPr>
          <w:rFonts w:ascii="Times New Roman" w:hAnsi="Times New Roman" w:cs="Times New Roman"/>
          <w:sz w:val="24"/>
          <w:szCs w:val="24"/>
        </w:rPr>
        <w:t xml:space="preserve">Peter Lang. </w:t>
      </w:r>
    </w:p>
    <w:p w14:paraId="15F2A135" w14:textId="13D87D0D" w:rsidR="00B77898" w:rsidRPr="00B77898" w:rsidRDefault="00B77898" w:rsidP="00264164">
      <w:pPr>
        <w:rPr>
          <w:rFonts w:ascii="Times New Roman" w:hAnsi="Times New Roman" w:cs="Times New Roman"/>
          <w:sz w:val="24"/>
          <w:szCs w:val="24"/>
        </w:rPr>
      </w:pPr>
      <w:r>
        <w:rPr>
          <w:rFonts w:ascii="Times New Roman" w:hAnsi="Times New Roman" w:cs="Times New Roman"/>
          <w:sz w:val="24"/>
          <w:szCs w:val="24"/>
        </w:rPr>
        <w:lastRenderedPageBreak/>
        <w:t xml:space="preserve">Panoussi, V (2013) Dancing in Scyros, in Augoustakis, A (ed.) </w:t>
      </w:r>
      <w:r>
        <w:rPr>
          <w:rFonts w:ascii="Times New Roman" w:hAnsi="Times New Roman" w:cs="Times New Roman"/>
          <w:i/>
          <w:iCs/>
          <w:sz w:val="24"/>
          <w:szCs w:val="24"/>
        </w:rPr>
        <w:t>Ritual and Religion in Flavian Epic</w:t>
      </w:r>
      <w:r>
        <w:rPr>
          <w:rFonts w:ascii="Times New Roman" w:hAnsi="Times New Roman" w:cs="Times New Roman"/>
          <w:sz w:val="24"/>
          <w:szCs w:val="24"/>
        </w:rPr>
        <w:t>. OUP.</w:t>
      </w:r>
    </w:p>
    <w:p w14:paraId="6F7499F0" w14:textId="77777777" w:rsidR="0029336B" w:rsidRPr="0029336B" w:rsidRDefault="0029336B" w:rsidP="007E492C">
      <w:pPr>
        <w:rPr>
          <w:rFonts w:ascii="Times New Roman" w:hAnsi="Times New Roman" w:cs="Times New Roman"/>
          <w:sz w:val="24"/>
          <w:szCs w:val="24"/>
        </w:rPr>
      </w:pPr>
    </w:p>
    <w:p w14:paraId="3163175F" w14:textId="77777777" w:rsidR="008C3037" w:rsidRDefault="008C3037" w:rsidP="007E492C">
      <w:pPr>
        <w:rPr>
          <w:rFonts w:ascii="Times New Roman" w:hAnsi="Times New Roman" w:cs="Times New Roman"/>
          <w:sz w:val="24"/>
          <w:szCs w:val="24"/>
        </w:rPr>
      </w:pPr>
    </w:p>
    <w:p w14:paraId="30792718" w14:textId="0B936A56" w:rsidR="00227A13" w:rsidRPr="00F85CE9" w:rsidRDefault="005B1957" w:rsidP="007E492C">
      <w:r>
        <w:rPr>
          <w:rFonts w:ascii="Times New Roman" w:hAnsi="Times New Roman" w:cs="Times New Roman"/>
          <w:sz w:val="24"/>
          <w:szCs w:val="24"/>
        </w:rPr>
        <w:t xml:space="preserve"> </w:t>
      </w:r>
    </w:p>
    <w:p w14:paraId="7F634C9B" w14:textId="1F7EE0C7" w:rsidR="00222BDE" w:rsidRDefault="00222BDE" w:rsidP="007E492C">
      <w:pPr>
        <w:rPr>
          <w:rFonts w:ascii="Times New Roman" w:hAnsi="Times New Roman" w:cs="Times New Roman"/>
          <w:sz w:val="24"/>
          <w:szCs w:val="24"/>
        </w:rPr>
      </w:pPr>
    </w:p>
    <w:p w14:paraId="6181FF8B" w14:textId="77777777" w:rsidR="00222BDE" w:rsidRPr="007E492C" w:rsidRDefault="00222BDE" w:rsidP="007E492C"/>
    <w:sectPr w:rsidR="00222BDE" w:rsidRPr="007E49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672C17" w14:textId="77777777" w:rsidR="00144E25" w:rsidRDefault="00144E25" w:rsidP="00DC0821">
      <w:pPr>
        <w:spacing w:after="0" w:line="240" w:lineRule="auto"/>
      </w:pPr>
      <w:r>
        <w:separator/>
      </w:r>
    </w:p>
  </w:endnote>
  <w:endnote w:type="continuationSeparator" w:id="0">
    <w:p w14:paraId="58E79F43" w14:textId="77777777" w:rsidR="00144E25" w:rsidRDefault="00144E25" w:rsidP="00DC0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2F21C" w14:textId="77777777" w:rsidR="00144E25" w:rsidRDefault="00144E25" w:rsidP="00DC0821">
      <w:pPr>
        <w:spacing w:after="0" w:line="240" w:lineRule="auto"/>
      </w:pPr>
      <w:r>
        <w:separator/>
      </w:r>
    </w:p>
  </w:footnote>
  <w:footnote w:type="continuationSeparator" w:id="0">
    <w:p w14:paraId="4FD39956" w14:textId="77777777" w:rsidR="00144E25" w:rsidRDefault="00144E25" w:rsidP="00DC0821">
      <w:pPr>
        <w:spacing w:after="0" w:line="240" w:lineRule="auto"/>
      </w:pPr>
      <w:r>
        <w:continuationSeparator/>
      </w:r>
    </w:p>
  </w:footnote>
  <w:footnote w:id="1">
    <w:p w14:paraId="5E21EC76" w14:textId="7CC33780" w:rsidR="00C060F9" w:rsidRDefault="00C060F9">
      <w:pPr>
        <w:pStyle w:val="FootnoteText"/>
      </w:pPr>
      <w:r>
        <w:rPr>
          <w:rStyle w:val="FootnoteReference"/>
        </w:rPr>
        <w:footnoteRef/>
      </w:r>
      <w:r>
        <w:t xml:space="preserve"> Bessone, 2018, p.189.</w:t>
      </w:r>
    </w:p>
  </w:footnote>
  <w:footnote w:id="2">
    <w:p w14:paraId="5A8A3E63" w14:textId="2C56436D" w:rsidR="00DC0821" w:rsidRDefault="00DC0821">
      <w:pPr>
        <w:pStyle w:val="FootnoteText"/>
      </w:pPr>
      <w:r>
        <w:rPr>
          <w:rStyle w:val="FootnoteReference"/>
        </w:rPr>
        <w:footnoteRef/>
      </w:r>
      <w:r>
        <w:t xml:space="preserve"> </w:t>
      </w:r>
      <w:r w:rsidR="0049323E">
        <w:t>Bernstein, 2008, p.104.</w:t>
      </w:r>
    </w:p>
  </w:footnote>
  <w:footnote w:id="3">
    <w:p w14:paraId="38A1C00B" w14:textId="541F086D" w:rsidR="001C4BFD" w:rsidRDefault="001C4BFD">
      <w:pPr>
        <w:pStyle w:val="FootnoteText"/>
      </w:pPr>
      <w:r>
        <w:rPr>
          <w:rStyle w:val="FootnoteReference"/>
        </w:rPr>
        <w:footnoteRef/>
      </w:r>
      <w:r>
        <w:t xml:space="preserve"> </w:t>
      </w:r>
      <w:r w:rsidR="00F271FE">
        <w:t xml:space="preserve">Stat. </w:t>
      </w:r>
      <w:r w:rsidR="00F271FE">
        <w:rPr>
          <w:i/>
          <w:iCs/>
        </w:rPr>
        <w:t>Ach</w:t>
      </w:r>
      <w:r w:rsidR="009B58CE">
        <w:rPr>
          <w:i/>
          <w:iCs/>
        </w:rPr>
        <w:t>il</w:t>
      </w:r>
      <w:r w:rsidR="00F271FE">
        <w:rPr>
          <w:i/>
          <w:iCs/>
        </w:rPr>
        <w:t>.</w:t>
      </w:r>
      <w:r w:rsidR="00F271FE">
        <w:t xml:space="preserve"> 1.72-6.</w:t>
      </w:r>
    </w:p>
  </w:footnote>
  <w:footnote w:id="4">
    <w:p w14:paraId="02DEA1F0" w14:textId="2C2AD7D8" w:rsidR="001F30C1" w:rsidRPr="001C3BF0" w:rsidRDefault="001F30C1">
      <w:pPr>
        <w:pStyle w:val="FootnoteText"/>
      </w:pPr>
      <w:r>
        <w:rPr>
          <w:rStyle w:val="FootnoteReference"/>
        </w:rPr>
        <w:footnoteRef/>
      </w:r>
      <w:r>
        <w:t xml:space="preserve"> </w:t>
      </w:r>
      <w:r w:rsidR="001963AD">
        <w:t>Ibid.</w:t>
      </w:r>
      <w:r w:rsidR="001C3BF0">
        <w:t xml:space="preserve"> 1.259-60.</w:t>
      </w:r>
    </w:p>
  </w:footnote>
  <w:footnote w:id="5">
    <w:p w14:paraId="2ACCBEB4" w14:textId="6C7C9D92" w:rsidR="003D3A0D" w:rsidRPr="003D3A0D" w:rsidRDefault="003D3A0D">
      <w:pPr>
        <w:pStyle w:val="FootnoteText"/>
      </w:pPr>
      <w:r>
        <w:rPr>
          <w:rStyle w:val="FootnoteReference"/>
        </w:rPr>
        <w:footnoteRef/>
      </w:r>
      <w:r>
        <w:t xml:space="preserve"> Stat. </w:t>
      </w:r>
      <w:r>
        <w:rPr>
          <w:i/>
          <w:iCs/>
        </w:rPr>
        <w:t>Ach</w:t>
      </w:r>
      <w:r w:rsidR="009B58CE">
        <w:rPr>
          <w:i/>
          <w:iCs/>
        </w:rPr>
        <w:t>il</w:t>
      </w:r>
      <w:r>
        <w:rPr>
          <w:i/>
          <w:iCs/>
        </w:rPr>
        <w:t xml:space="preserve">. </w:t>
      </w:r>
      <w:r>
        <w:t>2.</w:t>
      </w:r>
      <w:r w:rsidR="00C15BF5">
        <w:t>94-5.</w:t>
      </w:r>
    </w:p>
  </w:footnote>
  <w:footnote w:id="6">
    <w:p w14:paraId="55454DF6" w14:textId="3B348AA5" w:rsidR="00685E05" w:rsidRPr="000039A4" w:rsidRDefault="00685E05" w:rsidP="00685E05">
      <w:pPr>
        <w:pStyle w:val="FootnoteText"/>
      </w:pPr>
      <w:r>
        <w:rPr>
          <w:rStyle w:val="FootnoteReference"/>
        </w:rPr>
        <w:footnoteRef/>
      </w:r>
      <w:r>
        <w:t xml:space="preserve"> </w:t>
      </w:r>
      <w:r w:rsidR="00252B80">
        <w:t xml:space="preserve">Ibid. </w:t>
      </w:r>
      <w:r>
        <w:t>2.109.</w:t>
      </w:r>
    </w:p>
  </w:footnote>
  <w:footnote w:id="7">
    <w:p w14:paraId="5ECCB347" w14:textId="77777777" w:rsidR="00685E05" w:rsidRDefault="00685E05" w:rsidP="00685E05">
      <w:pPr>
        <w:pStyle w:val="FootnoteText"/>
      </w:pPr>
      <w:r>
        <w:rPr>
          <w:rStyle w:val="FootnoteReference"/>
        </w:rPr>
        <w:footnoteRef/>
      </w:r>
      <w:r>
        <w:t xml:space="preserve"> Dilke, 2005, p.148.</w:t>
      </w:r>
    </w:p>
  </w:footnote>
  <w:footnote w:id="8">
    <w:p w14:paraId="66E9CE03" w14:textId="12AF7718" w:rsidR="009126F9" w:rsidRPr="009126F9" w:rsidRDefault="009126F9">
      <w:pPr>
        <w:pStyle w:val="FootnoteText"/>
      </w:pPr>
      <w:r>
        <w:rPr>
          <w:rStyle w:val="FootnoteReference"/>
        </w:rPr>
        <w:footnoteRef/>
      </w:r>
      <w:r>
        <w:t xml:space="preserve"> Stat. </w:t>
      </w:r>
      <w:r>
        <w:rPr>
          <w:i/>
          <w:iCs/>
        </w:rPr>
        <w:t xml:space="preserve">Achil. </w:t>
      </w:r>
      <w:r>
        <w:t>2.108-9.</w:t>
      </w:r>
    </w:p>
  </w:footnote>
  <w:footnote w:id="9">
    <w:p w14:paraId="6439A80B" w14:textId="181F2919" w:rsidR="00416D5C" w:rsidRDefault="00416D5C">
      <w:pPr>
        <w:pStyle w:val="FootnoteText"/>
      </w:pPr>
      <w:r>
        <w:rPr>
          <w:rStyle w:val="FootnoteReference"/>
        </w:rPr>
        <w:footnoteRef/>
      </w:r>
      <w:r>
        <w:t xml:space="preserve"> </w:t>
      </w:r>
      <w:r w:rsidR="006C4CB0">
        <w:t>Fantham, 2003, p.118.</w:t>
      </w:r>
    </w:p>
  </w:footnote>
  <w:footnote w:id="10">
    <w:p w14:paraId="1A23E50F" w14:textId="38E2808B" w:rsidR="00C14258" w:rsidRPr="00C14258" w:rsidRDefault="00C14258">
      <w:pPr>
        <w:pStyle w:val="FootnoteText"/>
      </w:pPr>
      <w:r>
        <w:rPr>
          <w:rStyle w:val="FootnoteReference"/>
        </w:rPr>
        <w:footnoteRef/>
      </w:r>
      <w:r>
        <w:t xml:space="preserve"> Stat.</w:t>
      </w:r>
      <w:r>
        <w:rPr>
          <w:i/>
          <w:iCs/>
        </w:rPr>
        <w:t xml:space="preserve"> Ach</w:t>
      </w:r>
      <w:r w:rsidR="009B58CE">
        <w:rPr>
          <w:i/>
          <w:iCs/>
        </w:rPr>
        <w:t>il</w:t>
      </w:r>
      <w:r>
        <w:rPr>
          <w:i/>
          <w:iCs/>
        </w:rPr>
        <w:t xml:space="preserve">. </w:t>
      </w:r>
      <w:r w:rsidR="00FE79D6">
        <w:t>2.99-100.</w:t>
      </w:r>
    </w:p>
  </w:footnote>
  <w:footnote w:id="11">
    <w:p w14:paraId="334D61DB" w14:textId="23D2FE05" w:rsidR="00896B55" w:rsidRPr="00896B55" w:rsidRDefault="00896B55">
      <w:pPr>
        <w:pStyle w:val="FootnoteText"/>
      </w:pPr>
      <w:r>
        <w:rPr>
          <w:rStyle w:val="FootnoteReference"/>
        </w:rPr>
        <w:footnoteRef/>
      </w:r>
      <w:r>
        <w:t xml:space="preserve"> </w:t>
      </w:r>
      <w:r w:rsidR="00252B80">
        <w:t>Ibid.</w:t>
      </w:r>
      <w:r>
        <w:rPr>
          <w:i/>
          <w:iCs/>
        </w:rPr>
        <w:t xml:space="preserve"> </w:t>
      </w:r>
      <w:r>
        <w:t>2.102.</w:t>
      </w:r>
    </w:p>
  </w:footnote>
  <w:footnote w:id="12">
    <w:p w14:paraId="30E86073" w14:textId="11D72D2E" w:rsidR="00D81A66" w:rsidRDefault="00D81A66">
      <w:pPr>
        <w:pStyle w:val="FootnoteText"/>
      </w:pPr>
      <w:r>
        <w:rPr>
          <w:rStyle w:val="FootnoteReference"/>
        </w:rPr>
        <w:footnoteRef/>
      </w:r>
      <w:r>
        <w:t xml:space="preserve"> </w:t>
      </w:r>
      <w:r w:rsidR="0007348C">
        <w:t xml:space="preserve">Stat. </w:t>
      </w:r>
      <w:r w:rsidR="0007348C">
        <w:rPr>
          <w:i/>
          <w:iCs/>
        </w:rPr>
        <w:t>Ach</w:t>
      </w:r>
      <w:r w:rsidR="009B58CE">
        <w:rPr>
          <w:i/>
          <w:iCs/>
        </w:rPr>
        <w:t>il</w:t>
      </w:r>
      <w:r w:rsidR="0007348C">
        <w:rPr>
          <w:i/>
          <w:iCs/>
        </w:rPr>
        <w:t xml:space="preserve">. </w:t>
      </w:r>
      <w:r w:rsidR="0007348C">
        <w:t xml:space="preserve">1.256. </w:t>
      </w:r>
    </w:p>
  </w:footnote>
  <w:footnote w:id="13">
    <w:p w14:paraId="2E5E55DC" w14:textId="41CE4A1B" w:rsidR="000D29EE" w:rsidRDefault="000D29EE">
      <w:pPr>
        <w:pStyle w:val="FootnoteText"/>
      </w:pPr>
      <w:r>
        <w:rPr>
          <w:rStyle w:val="FootnoteReference"/>
        </w:rPr>
        <w:footnoteRef/>
      </w:r>
      <w:r>
        <w:t xml:space="preserve"> Barchiesi, 2005, p.52.</w:t>
      </w:r>
    </w:p>
  </w:footnote>
  <w:footnote w:id="14">
    <w:p w14:paraId="0D3A5E27" w14:textId="6D73E682" w:rsidR="005837D2" w:rsidRPr="005837D2" w:rsidRDefault="005837D2">
      <w:pPr>
        <w:pStyle w:val="FootnoteText"/>
      </w:pPr>
      <w:r>
        <w:rPr>
          <w:rStyle w:val="FootnoteReference"/>
        </w:rPr>
        <w:footnoteRef/>
      </w:r>
      <w:r>
        <w:t xml:space="preserve"> Stat. </w:t>
      </w:r>
      <w:r>
        <w:rPr>
          <w:i/>
          <w:iCs/>
        </w:rPr>
        <w:t>Ach</w:t>
      </w:r>
      <w:r w:rsidR="009B58CE">
        <w:rPr>
          <w:i/>
          <w:iCs/>
        </w:rPr>
        <w:t>il</w:t>
      </w:r>
      <w:r>
        <w:rPr>
          <w:i/>
          <w:iCs/>
        </w:rPr>
        <w:t xml:space="preserve">. </w:t>
      </w:r>
      <w:r>
        <w:t>2.98-9.</w:t>
      </w:r>
    </w:p>
  </w:footnote>
  <w:footnote w:id="15">
    <w:p w14:paraId="5AA02C96" w14:textId="5D57C5F2" w:rsidR="00234F75" w:rsidRPr="00EB4BB4" w:rsidRDefault="00234F75" w:rsidP="00234F75">
      <w:pPr>
        <w:pStyle w:val="FootnoteText"/>
      </w:pPr>
      <w:r>
        <w:rPr>
          <w:rStyle w:val="FootnoteReference"/>
        </w:rPr>
        <w:footnoteRef/>
      </w:r>
      <w:r>
        <w:t xml:space="preserve"> Bernstein, 2008, p.121-2</w:t>
      </w:r>
      <w:r w:rsidR="00EB4BB4">
        <w:t xml:space="preserve">; Pind. </w:t>
      </w:r>
      <w:r w:rsidR="00EB4BB4">
        <w:rPr>
          <w:i/>
          <w:iCs/>
        </w:rPr>
        <w:t xml:space="preserve">Nem. </w:t>
      </w:r>
      <w:r w:rsidR="00EB4BB4">
        <w:t xml:space="preserve">3.43-52; Hom. </w:t>
      </w:r>
      <w:r w:rsidR="00EB4BB4">
        <w:rPr>
          <w:i/>
          <w:iCs/>
        </w:rPr>
        <w:t>Il.</w:t>
      </w:r>
      <w:r w:rsidR="00EB4BB4">
        <w:t xml:space="preserve"> 9.489-95.</w:t>
      </w:r>
    </w:p>
  </w:footnote>
  <w:footnote w:id="16">
    <w:p w14:paraId="620448CD" w14:textId="39BB9C9C" w:rsidR="002C7FA5" w:rsidRPr="002C7FA5" w:rsidRDefault="002C7FA5">
      <w:pPr>
        <w:pStyle w:val="FootnoteText"/>
      </w:pPr>
      <w:r>
        <w:rPr>
          <w:rStyle w:val="FootnoteReference"/>
        </w:rPr>
        <w:footnoteRef/>
      </w:r>
      <w:r>
        <w:t xml:space="preserve"> Stat. </w:t>
      </w:r>
      <w:r>
        <w:rPr>
          <w:i/>
          <w:iCs/>
        </w:rPr>
        <w:t xml:space="preserve">Achil. </w:t>
      </w:r>
      <w:r>
        <w:t>2.104-5.</w:t>
      </w:r>
    </w:p>
  </w:footnote>
  <w:footnote w:id="17">
    <w:p w14:paraId="3383CC02" w14:textId="588CE88C" w:rsidR="002C7FA5" w:rsidRPr="002C7FA5" w:rsidRDefault="002C7FA5">
      <w:pPr>
        <w:pStyle w:val="FootnoteText"/>
      </w:pPr>
      <w:r>
        <w:rPr>
          <w:rStyle w:val="FootnoteReference"/>
        </w:rPr>
        <w:footnoteRef/>
      </w:r>
      <w:r>
        <w:t xml:space="preserve"> </w:t>
      </w:r>
      <w:r w:rsidR="00252B80">
        <w:t xml:space="preserve">Ibid. </w:t>
      </w:r>
      <w:r>
        <w:t>2.111-2</w:t>
      </w:r>
    </w:p>
  </w:footnote>
  <w:footnote w:id="18">
    <w:p w14:paraId="08E32CD1" w14:textId="5EB2D084" w:rsidR="003C356A" w:rsidRPr="003C356A" w:rsidRDefault="003C356A">
      <w:pPr>
        <w:pStyle w:val="FootnoteText"/>
      </w:pPr>
      <w:r>
        <w:rPr>
          <w:rStyle w:val="FootnoteReference"/>
        </w:rPr>
        <w:footnoteRef/>
      </w:r>
      <w:r>
        <w:t xml:space="preserve"> </w:t>
      </w:r>
      <w:r w:rsidR="00252B80">
        <w:t xml:space="preserve">Ibid. </w:t>
      </w:r>
      <w:r>
        <w:t>2.</w:t>
      </w:r>
      <w:r w:rsidR="00541114">
        <w:t>115-6.</w:t>
      </w:r>
    </w:p>
  </w:footnote>
  <w:footnote w:id="19">
    <w:p w14:paraId="2D933413" w14:textId="72EF13DD" w:rsidR="003C356A" w:rsidRPr="003C356A" w:rsidRDefault="003C356A">
      <w:pPr>
        <w:pStyle w:val="FootnoteText"/>
      </w:pPr>
      <w:r>
        <w:rPr>
          <w:rStyle w:val="FootnoteReference"/>
        </w:rPr>
        <w:footnoteRef/>
      </w:r>
      <w:r>
        <w:t xml:space="preserve"> </w:t>
      </w:r>
      <w:r w:rsidR="00252B80">
        <w:t xml:space="preserve">Ibid. </w:t>
      </w:r>
      <w:r>
        <w:t>2.127-8.</w:t>
      </w:r>
    </w:p>
  </w:footnote>
  <w:footnote w:id="20">
    <w:p w14:paraId="48FC5B13" w14:textId="0B00300E" w:rsidR="00895ABF" w:rsidRPr="0057086C" w:rsidRDefault="00895ABF">
      <w:pPr>
        <w:pStyle w:val="FootnoteText"/>
      </w:pPr>
      <w:r>
        <w:rPr>
          <w:rStyle w:val="FootnoteReference"/>
        </w:rPr>
        <w:footnoteRef/>
      </w:r>
      <w:r>
        <w:t xml:space="preserve"> Fantham, 2003, p.122</w:t>
      </w:r>
      <w:r w:rsidR="0057086C">
        <w:t xml:space="preserve">; Hom. </w:t>
      </w:r>
      <w:r w:rsidR="0057086C">
        <w:rPr>
          <w:i/>
          <w:iCs/>
        </w:rPr>
        <w:t xml:space="preserve">Il. </w:t>
      </w:r>
      <w:r w:rsidR="0057086C">
        <w:t>22.346-47.</w:t>
      </w:r>
    </w:p>
  </w:footnote>
  <w:footnote w:id="21">
    <w:p w14:paraId="4AC5EAE2" w14:textId="011B6A67" w:rsidR="00133B63" w:rsidRPr="000C504D" w:rsidRDefault="00133B63">
      <w:pPr>
        <w:pStyle w:val="FootnoteText"/>
      </w:pPr>
      <w:r>
        <w:rPr>
          <w:rStyle w:val="FootnoteReference"/>
        </w:rPr>
        <w:footnoteRef/>
      </w:r>
      <w:r>
        <w:t xml:space="preserve"> Chinn,</w:t>
      </w:r>
      <w:r w:rsidR="00062117">
        <w:t xml:space="preserve"> 2013,</w:t>
      </w:r>
      <w:r>
        <w:t xml:space="preserve"> p.324-325</w:t>
      </w:r>
      <w:r w:rsidR="000C504D">
        <w:t xml:space="preserve">; Ov. </w:t>
      </w:r>
      <w:r w:rsidR="000C504D">
        <w:rPr>
          <w:i/>
          <w:iCs/>
        </w:rPr>
        <w:t xml:space="preserve">Met. </w:t>
      </w:r>
      <w:r w:rsidR="000C504D">
        <w:t>12.476-78.</w:t>
      </w:r>
    </w:p>
  </w:footnote>
  <w:footnote w:id="22">
    <w:p w14:paraId="03A455FA" w14:textId="1B61E077" w:rsidR="000C0DCE" w:rsidRDefault="000C0DCE">
      <w:pPr>
        <w:pStyle w:val="FootnoteText"/>
      </w:pPr>
      <w:r>
        <w:rPr>
          <w:rStyle w:val="FootnoteReference"/>
        </w:rPr>
        <w:footnoteRef/>
      </w:r>
      <w:r>
        <w:t xml:space="preserve"> Ibid.</w:t>
      </w:r>
    </w:p>
  </w:footnote>
  <w:footnote w:id="23">
    <w:p w14:paraId="48CD64DC" w14:textId="6F6BEF80" w:rsidR="00367E42" w:rsidRPr="00DB3A32" w:rsidRDefault="00367E42">
      <w:pPr>
        <w:pStyle w:val="FootnoteText"/>
      </w:pPr>
      <w:r>
        <w:rPr>
          <w:rStyle w:val="FootnoteReference"/>
        </w:rPr>
        <w:footnoteRef/>
      </w:r>
      <w:r>
        <w:t xml:space="preserve"> Barchiesi, 2005, p.64</w:t>
      </w:r>
      <w:r w:rsidR="00DB3A32">
        <w:t xml:space="preserve">; Stat. </w:t>
      </w:r>
      <w:r w:rsidR="00DB3A32">
        <w:rPr>
          <w:i/>
          <w:iCs/>
        </w:rPr>
        <w:t>Achil.</w:t>
      </w:r>
      <w:r w:rsidR="00DB3A32">
        <w:t xml:space="preserve"> </w:t>
      </w:r>
      <w:r w:rsidR="00B92C29">
        <w:t>1</w:t>
      </w:r>
      <w:bookmarkStart w:id="0" w:name="_GoBack"/>
      <w:bookmarkEnd w:id="0"/>
      <w:r w:rsidR="00DB3A32">
        <w:t>.864-8.</w:t>
      </w:r>
    </w:p>
  </w:footnote>
  <w:footnote w:id="24">
    <w:p w14:paraId="01365BB4" w14:textId="7CCEA1A2" w:rsidR="000F32FD" w:rsidRDefault="000F32FD">
      <w:pPr>
        <w:pStyle w:val="FootnoteText"/>
      </w:pPr>
      <w:r>
        <w:rPr>
          <w:rStyle w:val="FootnoteReference"/>
        </w:rPr>
        <w:footnoteRef/>
      </w:r>
      <w:r>
        <w:t xml:space="preserve"> And</w:t>
      </w:r>
      <w:r w:rsidR="00EB603D">
        <w:t xml:space="preserve"> so</w:t>
      </w:r>
      <w:r>
        <w:t xml:space="preserve"> it should come as no surprise that </w:t>
      </w:r>
      <w:r w:rsidR="00EB603D">
        <w:t>Statius has Ulysses immediately remind Achilles that he is ‘half-beast Chiron’s fosterling’</w:t>
      </w:r>
      <w:r w:rsidR="008C0D2A">
        <w:t>, connecting the two forms of hybridity</w:t>
      </w:r>
      <w:r w:rsidR="001B5D58">
        <w:t>.</w:t>
      </w:r>
    </w:p>
  </w:footnote>
  <w:footnote w:id="25">
    <w:p w14:paraId="1D66CF48" w14:textId="79528673" w:rsidR="001B5D58" w:rsidRDefault="001B5D58">
      <w:pPr>
        <w:pStyle w:val="FootnoteText"/>
      </w:pPr>
      <w:r>
        <w:rPr>
          <w:rStyle w:val="FootnoteReference"/>
        </w:rPr>
        <w:footnoteRef/>
      </w:r>
      <w:r>
        <w:t xml:space="preserve"> </w:t>
      </w:r>
      <w:r>
        <w:t>Panoussi, 2013, p.347-348</w:t>
      </w:r>
    </w:p>
  </w:footnote>
  <w:footnote w:id="26">
    <w:p w14:paraId="2C49E7D4" w14:textId="522E9035" w:rsidR="00815534" w:rsidRDefault="00815534">
      <w:pPr>
        <w:pStyle w:val="FootnoteText"/>
      </w:pPr>
      <w:r>
        <w:rPr>
          <w:rStyle w:val="FootnoteReference"/>
        </w:rPr>
        <w:footnoteRef/>
      </w:r>
      <w:r>
        <w:t xml:space="preserve"> That is not to say that rape is an intrinsically masculine quality, but it certainly represents a moment of fierce masculinity here that mirrors his savagery within the Chiron account.</w:t>
      </w:r>
    </w:p>
  </w:footnote>
  <w:footnote w:id="27">
    <w:p w14:paraId="5B6B99EE" w14:textId="722202C4" w:rsidR="006B6230" w:rsidRPr="006B6230" w:rsidRDefault="006B6230">
      <w:pPr>
        <w:pStyle w:val="FootnoteText"/>
      </w:pPr>
      <w:r>
        <w:rPr>
          <w:rStyle w:val="FootnoteReference"/>
        </w:rPr>
        <w:footnoteRef/>
      </w:r>
      <w:r>
        <w:t xml:space="preserve"> Stat. </w:t>
      </w:r>
      <w:r>
        <w:rPr>
          <w:i/>
          <w:iCs/>
        </w:rPr>
        <w:t xml:space="preserve">Achil. </w:t>
      </w:r>
      <w:r>
        <w:t>2.101.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92C"/>
    <w:rsid w:val="000039A4"/>
    <w:rsid w:val="00013653"/>
    <w:rsid w:val="00017E63"/>
    <w:rsid w:val="00021904"/>
    <w:rsid w:val="000248EC"/>
    <w:rsid w:val="00027CC4"/>
    <w:rsid w:val="00030916"/>
    <w:rsid w:val="0003242B"/>
    <w:rsid w:val="0003313E"/>
    <w:rsid w:val="00037575"/>
    <w:rsid w:val="000432CF"/>
    <w:rsid w:val="00062117"/>
    <w:rsid w:val="00067D99"/>
    <w:rsid w:val="0007348C"/>
    <w:rsid w:val="000765CF"/>
    <w:rsid w:val="00091DA8"/>
    <w:rsid w:val="000A35D1"/>
    <w:rsid w:val="000A7930"/>
    <w:rsid w:val="000C0DCE"/>
    <w:rsid w:val="000C504D"/>
    <w:rsid w:val="000C5561"/>
    <w:rsid w:val="000C6ADE"/>
    <w:rsid w:val="000D29EE"/>
    <w:rsid w:val="000F32FD"/>
    <w:rsid w:val="000F5B45"/>
    <w:rsid w:val="000F7798"/>
    <w:rsid w:val="0010370F"/>
    <w:rsid w:val="00103E7D"/>
    <w:rsid w:val="00105231"/>
    <w:rsid w:val="00116424"/>
    <w:rsid w:val="00133B63"/>
    <w:rsid w:val="00144E25"/>
    <w:rsid w:val="00160DFB"/>
    <w:rsid w:val="0017091E"/>
    <w:rsid w:val="00173844"/>
    <w:rsid w:val="00182157"/>
    <w:rsid w:val="001847F8"/>
    <w:rsid w:val="00185CB8"/>
    <w:rsid w:val="001907DD"/>
    <w:rsid w:val="00193071"/>
    <w:rsid w:val="001963AD"/>
    <w:rsid w:val="001A57CE"/>
    <w:rsid w:val="001B5C46"/>
    <w:rsid w:val="001B5D58"/>
    <w:rsid w:val="001B6528"/>
    <w:rsid w:val="001C39D4"/>
    <w:rsid w:val="001C3BF0"/>
    <w:rsid w:val="001C4BFD"/>
    <w:rsid w:val="001D1337"/>
    <w:rsid w:val="001E5D67"/>
    <w:rsid w:val="001F1BEE"/>
    <w:rsid w:val="001F2E03"/>
    <w:rsid w:val="001F30C1"/>
    <w:rsid w:val="001F6800"/>
    <w:rsid w:val="00207923"/>
    <w:rsid w:val="002205E0"/>
    <w:rsid w:val="002225C8"/>
    <w:rsid w:val="00222BDE"/>
    <w:rsid w:val="0022748A"/>
    <w:rsid w:val="00227A13"/>
    <w:rsid w:val="00234F75"/>
    <w:rsid w:val="0024511A"/>
    <w:rsid w:val="00250130"/>
    <w:rsid w:val="00252B80"/>
    <w:rsid w:val="00264164"/>
    <w:rsid w:val="00265333"/>
    <w:rsid w:val="00267866"/>
    <w:rsid w:val="00281D90"/>
    <w:rsid w:val="00284D01"/>
    <w:rsid w:val="0029153C"/>
    <w:rsid w:val="0029336B"/>
    <w:rsid w:val="002A25A3"/>
    <w:rsid w:val="002A3FBE"/>
    <w:rsid w:val="002C7FA5"/>
    <w:rsid w:val="002D28A7"/>
    <w:rsid w:val="002E1F3A"/>
    <w:rsid w:val="002E4B17"/>
    <w:rsid w:val="002F0817"/>
    <w:rsid w:val="002F3D5B"/>
    <w:rsid w:val="002F627B"/>
    <w:rsid w:val="002F6736"/>
    <w:rsid w:val="00312BA8"/>
    <w:rsid w:val="00325B44"/>
    <w:rsid w:val="003268DC"/>
    <w:rsid w:val="00327D52"/>
    <w:rsid w:val="003320E6"/>
    <w:rsid w:val="00333629"/>
    <w:rsid w:val="003418D3"/>
    <w:rsid w:val="003555C9"/>
    <w:rsid w:val="00361901"/>
    <w:rsid w:val="003661E1"/>
    <w:rsid w:val="00367E42"/>
    <w:rsid w:val="0037262D"/>
    <w:rsid w:val="00391693"/>
    <w:rsid w:val="003A0500"/>
    <w:rsid w:val="003A6263"/>
    <w:rsid w:val="003B2E12"/>
    <w:rsid w:val="003C356A"/>
    <w:rsid w:val="003C68E0"/>
    <w:rsid w:val="003D3A0D"/>
    <w:rsid w:val="003F317B"/>
    <w:rsid w:val="00411148"/>
    <w:rsid w:val="00415C99"/>
    <w:rsid w:val="00416D5C"/>
    <w:rsid w:val="004215A5"/>
    <w:rsid w:val="00422C32"/>
    <w:rsid w:val="0042423B"/>
    <w:rsid w:val="0043323C"/>
    <w:rsid w:val="004337A4"/>
    <w:rsid w:val="004416FB"/>
    <w:rsid w:val="004607E3"/>
    <w:rsid w:val="00473149"/>
    <w:rsid w:val="00482A0F"/>
    <w:rsid w:val="0048554A"/>
    <w:rsid w:val="0049323E"/>
    <w:rsid w:val="004A0D94"/>
    <w:rsid w:val="004A3AEA"/>
    <w:rsid w:val="004B65BA"/>
    <w:rsid w:val="004C7A2D"/>
    <w:rsid w:val="004E2907"/>
    <w:rsid w:val="004F6369"/>
    <w:rsid w:val="00501C86"/>
    <w:rsid w:val="00512AF9"/>
    <w:rsid w:val="00513FF7"/>
    <w:rsid w:val="0052294D"/>
    <w:rsid w:val="005230CC"/>
    <w:rsid w:val="00526AA1"/>
    <w:rsid w:val="00532C85"/>
    <w:rsid w:val="00536699"/>
    <w:rsid w:val="00541114"/>
    <w:rsid w:val="00546FBE"/>
    <w:rsid w:val="00553B8D"/>
    <w:rsid w:val="00553DF1"/>
    <w:rsid w:val="00560814"/>
    <w:rsid w:val="0057086C"/>
    <w:rsid w:val="00577EA6"/>
    <w:rsid w:val="005837D2"/>
    <w:rsid w:val="00594B6A"/>
    <w:rsid w:val="005A6AA5"/>
    <w:rsid w:val="005B03C7"/>
    <w:rsid w:val="005B1957"/>
    <w:rsid w:val="005C6169"/>
    <w:rsid w:val="005D50AA"/>
    <w:rsid w:val="005F434C"/>
    <w:rsid w:val="005F4F47"/>
    <w:rsid w:val="005F6F91"/>
    <w:rsid w:val="00630F96"/>
    <w:rsid w:val="00634C8A"/>
    <w:rsid w:val="00635906"/>
    <w:rsid w:val="00640FFE"/>
    <w:rsid w:val="0066097C"/>
    <w:rsid w:val="00663686"/>
    <w:rsid w:val="006648E5"/>
    <w:rsid w:val="00674A4E"/>
    <w:rsid w:val="0067652F"/>
    <w:rsid w:val="00676F4F"/>
    <w:rsid w:val="00685E05"/>
    <w:rsid w:val="0069685A"/>
    <w:rsid w:val="0069735F"/>
    <w:rsid w:val="00697A50"/>
    <w:rsid w:val="006B613D"/>
    <w:rsid w:val="006B6230"/>
    <w:rsid w:val="006C183B"/>
    <w:rsid w:val="006C4CB0"/>
    <w:rsid w:val="006C5D7A"/>
    <w:rsid w:val="006D24D9"/>
    <w:rsid w:val="006D5E70"/>
    <w:rsid w:val="006D796C"/>
    <w:rsid w:val="006E6F22"/>
    <w:rsid w:val="006E76FA"/>
    <w:rsid w:val="006F3554"/>
    <w:rsid w:val="00703905"/>
    <w:rsid w:val="00714391"/>
    <w:rsid w:val="00720252"/>
    <w:rsid w:val="007342B8"/>
    <w:rsid w:val="00746D63"/>
    <w:rsid w:val="007632E6"/>
    <w:rsid w:val="00765A12"/>
    <w:rsid w:val="0079417B"/>
    <w:rsid w:val="00797DC0"/>
    <w:rsid w:val="007A2DCF"/>
    <w:rsid w:val="007A5DB1"/>
    <w:rsid w:val="007B0257"/>
    <w:rsid w:val="007B63B7"/>
    <w:rsid w:val="007C2F00"/>
    <w:rsid w:val="007C796A"/>
    <w:rsid w:val="007D7548"/>
    <w:rsid w:val="007E492C"/>
    <w:rsid w:val="00812FF8"/>
    <w:rsid w:val="00814013"/>
    <w:rsid w:val="0081461C"/>
    <w:rsid w:val="00815534"/>
    <w:rsid w:val="008316E6"/>
    <w:rsid w:val="0083426B"/>
    <w:rsid w:val="00835768"/>
    <w:rsid w:val="008408FC"/>
    <w:rsid w:val="00840DF2"/>
    <w:rsid w:val="0086308E"/>
    <w:rsid w:val="00882952"/>
    <w:rsid w:val="00883F0E"/>
    <w:rsid w:val="00885C7C"/>
    <w:rsid w:val="00890382"/>
    <w:rsid w:val="00895ABF"/>
    <w:rsid w:val="00896B55"/>
    <w:rsid w:val="008A4392"/>
    <w:rsid w:val="008A7176"/>
    <w:rsid w:val="008B1273"/>
    <w:rsid w:val="008B2F77"/>
    <w:rsid w:val="008C0D2A"/>
    <w:rsid w:val="008C3037"/>
    <w:rsid w:val="008C3379"/>
    <w:rsid w:val="008C4888"/>
    <w:rsid w:val="008D0795"/>
    <w:rsid w:val="008E2AFA"/>
    <w:rsid w:val="008E5731"/>
    <w:rsid w:val="008E58B0"/>
    <w:rsid w:val="008F0336"/>
    <w:rsid w:val="008F056E"/>
    <w:rsid w:val="008F3E1E"/>
    <w:rsid w:val="009126F9"/>
    <w:rsid w:val="00912711"/>
    <w:rsid w:val="00912F20"/>
    <w:rsid w:val="009142E9"/>
    <w:rsid w:val="00935740"/>
    <w:rsid w:val="00935AF5"/>
    <w:rsid w:val="00951822"/>
    <w:rsid w:val="009567F6"/>
    <w:rsid w:val="00957B82"/>
    <w:rsid w:val="00963A38"/>
    <w:rsid w:val="00964867"/>
    <w:rsid w:val="009657B2"/>
    <w:rsid w:val="00967118"/>
    <w:rsid w:val="00971AD8"/>
    <w:rsid w:val="00972223"/>
    <w:rsid w:val="009738A7"/>
    <w:rsid w:val="009878FD"/>
    <w:rsid w:val="00990C62"/>
    <w:rsid w:val="009B2DA1"/>
    <w:rsid w:val="009B58CE"/>
    <w:rsid w:val="009B5EA5"/>
    <w:rsid w:val="009C5970"/>
    <w:rsid w:val="009C5B90"/>
    <w:rsid w:val="009D0569"/>
    <w:rsid w:val="009D0E9A"/>
    <w:rsid w:val="009F1704"/>
    <w:rsid w:val="009F23A8"/>
    <w:rsid w:val="009F4604"/>
    <w:rsid w:val="00A035B0"/>
    <w:rsid w:val="00A03D44"/>
    <w:rsid w:val="00A20AE7"/>
    <w:rsid w:val="00A229CA"/>
    <w:rsid w:val="00A34B3C"/>
    <w:rsid w:val="00A40D79"/>
    <w:rsid w:val="00A60B9B"/>
    <w:rsid w:val="00A80F3E"/>
    <w:rsid w:val="00A84432"/>
    <w:rsid w:val="00A93C4C"/>
    <w:rsid w:val="00A95470"/>
    <w:rsid w:val="00AB022F"/>
    <w:rsid w:val="00AB1024"/>
    <w:rsid w:val="00AB7EFE"/>
    <w:rsid w:val="00AD5E9A"/>
    <w:rsid w:val="00AD7D97"/>
    <w:rsid w:val="00AE1AB1"/>
    <w:rsid w:val="00AE62A5"/>
    <w:rsid w:val="00B03AD0"/>
    <w:rsid w:val="00B04B30"/>
    <w:rsid w:val="00B10B39"/>
    <w:rsid w:val="00B1192F"/>
    <w:rsid w:val="00B15CBA"/>
    <w:rsid w:val="00B2427B"/>
    <w:rsid w:val="00B30438"/>
    <w:rsid w:val="00B32DD9"/>
    <w:rsid w:val="00B46442"/>
    <w:rsid w:val="00B50483"/>
    <w:rsid w:val="00B50CDE"/>
    <w:rsid w:val="00B661B7"/>
    <w:rsid w:val="00B775F1"/>
    <w:rsid w:val="00B77898"/>
    <w:rsid w:val="00B80E8E"/>
    <w:rsid w:val="00B92C29"/>
    <w:rsid w:val="00BA4064"/>
    <w:rsid w:val="00BA4C6F"/>
    <w:rsid w:val="00BA4FD4"/>
    <w:rsid w:val="00BB13AC"/>
    <w:rsid w:val="00BD3528"/>
    <w:rsid w:val="00BD50BD"/>
    <w:rsid w:val="00BF275B"/>
    <w:rsid w:val="00BF5BF2"/>
    <w:rsid w:val="00C002F5"/>
    <w:rsid w:val="00C03434"/>
    <w:rsid w:val="00C060F9"/>
    <w:rsid w:val="00C14258"/>
    <w:rsid w:val="00C144AB"/>
    <w:rsid w:val="00C15BF5"/>
    <w:rsid w:val="00C201FF"/>
    <w:rsid w:val="00C211E0"/>
    <w:rsid w:val="00C22ACB"/>
    <w:rsid w:val="00C25AD5"/>
    <w:rsid w:val="00C31283"/>
    <w:rsid w:val="00C361E3"/>
    <w:rsid w:val="00C534E6"/>
    <w:rsid w:val="00C65860"/>
    <w:rsid w:val="00C717F3"/>
    <w:rsid w:val="00C71B39"/>
    <w:rsid w:val="00C82668"/>
    <w:rsid w:val="00C84E4E"/>
    <w:rsid w:val="00C91F43"/>
    <w:rsid w:val="00C93A90"/>
    <w:rsid w:val="00C9409A"/>
    <w:rsid w:val="00CA6159"/>
    <w:rsid w:val="00CB21F6"/>
    <w:rsid w:val="00CB24CD"/>
    <w:rsid w:val="00CB50EE"/>
    <w:rsid w:val="00CC0609"/>
    <w:rsid w:val="00CC5295"/>
    <w:rsid w:val="00CD5EBC"/>
    <w:rsid w:val="00CE7A4B"/>
    <w:rsid w:val="00CF04E4"/>
    <w:rsid w:val="00D00206"/>
    <w:rsid w:val="00D127FB"/>
    <w:rsid w:val="00D21723"/>
    <w:rsid w:val="00D2581F"/>
    <w:rsid w:val="00D335AF"/>
    <w:rsid w:val="00D34E49"/>
    <w:rsid w:val="00D451C0"/>
    <w:rsid w:val="00D51E43"/>
    <w:rsid w:val="00D608E4"/>
    <w:rsid w:val="00D81A66"/>
    <w:rsid w:val="00D82783"/>
    <w:rsid w:val="00D87243"/>
    <w:rsid w:val="00DB3A32"/>
    <w:rsid w:val="00DC0821"/>
    <w:rsid w:val="00DD4EBA"/>
    <w:rsid w:val="00DE1F68"/>
    <w:rsid w:val="00DE549A"/>
    <w:rsid w:val="00DF60FC"/>
    <w:rsid w:val="00DF62A0"/>
    <w:rsid w:val="00E038FE"/>
    <w:rsid w:val="00E03C82"/>
    <w:rsid w:val="00E12CEF"/>
    <w:rsid w:val="00E15554"/>
    <w:rsid w:val="00E1777D"/>
    <w:rsid w:val="00E3288C"/>
    <w:rsid w:val="00E362F7"/>
    <w:rsid w:val="00E722AF"/>
    <w:rsid w:val="00E74F2C"/>
    <w:rsid w:val="00EA2EBD"/>
    <w:rsid w:val="00EA6C8E"/>
    <w:rsid w:val="00EB2218"/>
    <w:rsid w:val="00EB4BB4"/>
    <w:rsid w:val="00EB603D"/>
    <w:rsid w:val="00F1244B"/>
    <w:rsid w:val="00F1362A"/>
    <w:rsid w:val="00F17648"/>
    <w:rsid w:val="00F205FE"/>
    <w:rsid w:val="00F271FE"/>
    <w:rsid w:val="00F37348"/>
    <w:rsid w:val="00F41555"/>
    <w:rsid w:val="00F42DEA"/>
    <w:rsid w:val="00F479A6"/>
    <w:rsid w:val="00F50456"/>
    <w:rsid w:val="00F60675"/>
    <w:rsid w:val="00F63C96"/>
    <w:rsid w:val="00F66DE2"/>
    <w:rsid w:val="00F74374"/>
    <w:rsid w:val="00F80709"/>
    <w:rsid w:val="00F85CE9"/>
    <w:rsid w:val="00F94E6C"/>
    <w:rsid w:val="00FA68FA"/>
    <w:rsid w:val="00FB06E7"/>
    <w:rsid w:val="00FC26EF"/>
    <w:rsid w:val="00FD192E"/>
    <w:rsid w:val="00FD7886"/>
    <w:rsid w:val="00FE4FB2"/>
    <w:rsid w:val="00FE5532"/>
    <w:rsid w:val="00FE79D6"/>
    <w:rsid w:val="00FF6A33"/>
    <w:rsid w:val="00FF7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A453B"/>
  <w15:chartTrackingRefBased/>
  <w15:docId w15:val="{9C57203C-7B61-4982-AA9D-CE39EC880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C08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0821"/>
    <w:rPr>
      <w:sz w:val="20"/>
      <w:szCs w:val="20"/>
    </w:rPr>
  </w:style>
  <w:style w:type="character" w:styleId="FootnoteReference">
    <w:name w:val="footnote reference"/>
    <w:basedOn w:val="DefaultParagraphFont"/>
    <w:uiPriority w:val="99"/>
    <w:semiHidden/>
    <w:unhideWhenUsed/>
    <w:rsid w:val="00DC08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58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ECE8A-1704-4CD9-B28C-784E8C5B2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9</Pages>
  <Words>1733</Words>
  <Characters>9292</Characters>
  <Application>Microsoft Office Word</Application>
  <DocSecurity>0</DocSecurity>
  <Lines>163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Ogden</dc:creator>
  <cp:keywords/>
  <dc:description/>
  <cp:lastModifiedBy>Joe Ogden</cp:lastModifiedBy>
  <cp:revision>261</cp:revision>
  <dcterms:created xsi:type="dcterms:W3CDTF">2020-01-27T00:34:00Z</dcterms:created>
  <dcterms:modified xsi:type="dcterms:W3CDTF">2020-01-27T18:56:00Z</dcterms:modified>
</cp:coreProperties>
</file>