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BEA6DA6" w14:textId="77777777" w:rsidR="00BE7FC3" w:rsidRPr="00A930CB" w:rsidRDefault="00BE7FC3" w:rsidP="00BE7FC3">
      <w:pPr>
        <w:spacing w:after="165" w:line="360" w:lineRule="auto"/>
        <w:rPr>
          <w:rFonts w:ascii="Tahoma" w:hAnsi="Tahoma" w:cs="Tahoma"/>
          <w:color w:val="000000"/>
          <w:sz w:val="40"/>
          <w:szCs w:val="40"/>
        </w:rPr>
      </w:pPr>
      <w:r>
        <w:rPr>
          <w:b/>
          <w:noProof/>
          <w:lang w:eastAsia="en-GB"/>
        </w:rPr>
        <w:drawing>
          <wp:inline distT="0" distB="0" distL="0" distR="0" wp14:anchorId="78A66370" wp14:editId="2241ACEF">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3B7D27B0" w14:textId="77777777" w:rsidR="00BE7FC3" w:rsidRPr="00A930CB" w:rsidRDefault="00BE7FC3" w:rsidP="00BE7FC3">
      <w:pPr>
        <w:spacing w:after="165" w:line="360" w:lineRule="auto"/>
        <w:jc w:val="center"/>
        <w:rPr>
          <w:rFonts w:ascii="Tahoma" w:hAnsi="Tahoma" w:cs="Tahoma"/>
          <w:color w:val="000000"/>
          <w:sz w:val="40"/>
          <w:szCs w:val="40"/>
        </w:rPr>
      </w:pPr>
      <w:r>
        <w:rPr>
          <w:rFonts w:ascii="Tahoma" w:hAnsi="Tahoma" w:cs="Tahoma"/>
          <w:color w:val="000000"/>
          <w:sz w:val="40"/>
          <w:szCs w:val="40"/>
        </w:rPr>
        <w:t>BA (Hons) Leadership and Management Skills in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BE7FC3" w:rsidRPr="00D14017" w14:paraId="332E0DB8" w14:textId="77777777" w:rsidTr="004979E0">
        <w:tc>
          <w:tcPr>
            <w:tcW w:w="3438" w:type="dxa"/>
            <w:shd w:val="clear" w:color="auto" w:fill="D9D9D9"/>
          </w:tcPr>
          <w:p w14:paraId="4B684F1F" w14:textId="77777777" w:rsidR="00BE7FC3" w:rsidRPr="00D14017" w:rsidRDefault="00BE7FC3" w:rsidP="004979E0">
            <w:pPr>
              <w:spacing w:before="120" w:after="120" w:line="360" w:lineRule="auto"/>
              <w:rPr>
                <w:rFonts w:ascii="Tahoma" w:hAnsi="Tahoma" w:cs="Tahoma"/>
                <w:sz w:val="28"/>
                <w:szCs w:val="28"/>
              </w:rPr>
            </w:pPr>
            <w:r w:rsidRPr="00D14017">
              <w:rPr>
                <w:rFonts w:ascii="Tahoma" w:hAnsi="Tahoma" w:cs="Tahoma"/>
                <w:sz w:val="28"/>
                <w:szCs w:val="28"/>
              </w:rPr>
              <w:t>Student Name:</w:t>
            </w:r>
          </w:p>
        </w:tc>
        <w:tc>
          <w:tcPr>
            <w:tcW w:w="6055" w:type="dxa"/>
          </w:tcPr>
          <w:p w14:paraId="7BB03D56" w14:textId="77777777" w:rsidR="00BE7FC3" w:rsidRPr="00D14017" w:rsidRDefault="00BE7FC3" w:rsidP="004979E0">
            <w:pPr>
              <w:spacing w:before="120" w:after="120" w:line="360" w:lineRule="auto"/>
              <w:rPr>
                <w:rFonts w:ascii="Tahoma" w:hAnsi="Tahoma" w:cs="Tahoma"/>
                <w:sz w:val="28"/>
                <w:szCs w:val="28"/>
              </w:rPr>
            </w:pPr>
            <w:r>
              <w:rPr>
                <w:rFonts w:ascii="Tahoma" w:hAnsi="Tahoma" w:cs="Tahoma"/>
                <w:sz w:val="28"/>
                <w:szCs w:val="28"/>
              </w:rPr>
              <w:t>Jessica Rudall</w:t>
            </w:r>
          </w:p>
        </w:tc>
      </w:tr>
      <w:tr w:rsidR="00BE7FC3" w:rsidRPr="00D14017" w14:paraId="21D3DD47" w14:textId="77777777" w:rsidTr="004979E0">
        <w:tc>
          <w:tcPr>
            <w:tcW w:w="3438" w:type="dxa"/>
            <w:shd w:val="clear" w:color="auto" w:fill="D9D9D9"/>
          </w:tcPr>
          <w:p w14:paraId="08D120E4" w14:textId="77777777" w:rsidR="00BE7FC3" w:rsidRPr="00D14017" w:rsidRDefault="00BE7FC3" w:rsidP="004979E0">
            <w:pPr>
              <w:spacing w:before="120" w:after="120" w:line="360" w:lineRule="auto"/>
              <w:rPr>
                <w:rFonts w:ascii="Tahoma" w:hAnsi="Tahoma" w:cs="Tahoma"/>
                <w:sz w:val="28"/>
                <w:szCs w:val="28"/>
              </w:rPr>
            </w:pPr>
            <w:r w:rsidRPr="00D14017">
              <w:rPr>
                <w:rFonts w:ascii="Tahoma" w:hAnsi="Tahoma" w:cs="Tahoma"/>
                <w:sz w:val="28"/>
                <w:szCs w:val="28"/>
              </w:rPr>
              <w:t>Student Number:</w:t>
            </w:r>
          </w:p>
        </w:tc>
        <w:tc>
          <w:tcPr>
            <w:tcW w:w="6055" w:type="dxa"/>
          </w:tcPr>
          <w:p w14:paraId="59E78486" w14:textId="77777777" w:rsidR="00BE7FC3" w:rsidRPr="00D14017" w:rsidRDefault="00BE7FC3" w:rsidP="004979E0">
            <w:pPr>
              <w:spacing w:before="120" w:after="120" w:line="360" w:lineRule="auto"/>
              <w:rPr>
                <w:rFonts w:ascii="Tahoma" w:hAnsi="Tahoma" w:cs="Tahoma"/>
                <w:sz w:val="28"/>
                <w:szCs w:val="28"/>
              </w:rPr>
            </w:pPr>
            <w:r>
              <w:rPr>
                <w:rFonts w:ascii="Tahoma" w:hAnsi="Tahoma" w:cs="Tahoma"/>
                <w:sz w:val="28"/>
                <w:szCs w:val="28"/>
              </w:rPr>
              <w:t>2308141</w:t>
            </w:r>
          </w:p>
        </w:tc>
      </w:tr>
      <w:tr w:rsidR="00BE7FC3" w:rsidRPr="00D14017" w14:paraId="1109A202" w14:textId="77777777" w:rsidTr="004979E0">
        <w:tc>
          <w:tcPr>
            <w:tcW w:w="3438" w:type="dxa"/>
            <w:shd w:val="clear" w:color="auto" w:fill="D9D9D9"/>
          </w:tcPr>
          <w:p w14:paraId="57DCA30A" w14:textId="77777777" w:rsidR="00BE7FC3" w:rsidRPr="00D14017" w:rsidRDefault="00BE7FC3" w:rsidP="004979E0">
            <w:pPr>
              <w:spacing w:before="120" w:after="120" w:line="360" w:lineRule="auto"/>
              <w:rPr>
                <w:rFonts w:ascii="Tahoma" w:hAnsi="Tahoma" w:cs="Tahoma"/>
                <w:sz w:val="28"/>
                <w:szCs w:val="28"/>
              </w:rPr>
            </w:pPr>
            <w:r w:rsidRPr="00D14017">
              <w:rPr>
                <w:rFonts w:ascii="Tahoma" w:hAnsi="Tahoma" w:cs="Tahoma"/>
                <w:sz w:val="28"/>
                <w:szCs w:val="28"/>
              </w:rPr>
              <w:t>Module No:</w:t>
            </w:r>
          </w:p>
        </w:tc>
        <w:tc>
          <w:tcPr>
            <w:tcW w:w="6055" w:type="dxa"/>
          </w:tcPr>
          <w:p w14:paraId="4667A3F4" w14:textId="47E111CF" w:rsidR="00BE7FC3" w:rsidRPr="00A74503" w:rsidRDefault="00BE7FC3" w:rsidP="004979E0">
            <w:pPr>
              <w:spacing w:before="120" w:after="120" w:line="360" w:lineRule="auto"/>
              <w:rPr>
                <w:rFonts w:ascii="Tahoma" w:hAnsi="Tahoma" w:cs="Tahoma"/>
                <w:sz w:val="28"/>
                <w:szCs w:val="28"/>
              </w:rPr>
            </w:pPr>
            <w:r w:rsidRPr="00A74503">
              <w:rPr>
                <w:rFonts w:ascii="Tahoma" w:hAnsi="Tahoma" w:cs="Tahoma"/>
                <w:sz w:val="28"/>
                <w:szCs w:val="28"/>
              </w:rPr>
              <w:t>BMSK60</w:t>
            </w:r>
            <w:r>
              <w:rPr>
                <w:rFonts w:ascii="Tahoma" w:hAnsi="Tahoma" w:cs="Tahoma"/>
                <w:sz w:val="28"/>
                <w:szCs w:val="28"/>
              </w:rPr>
              <w:t>11</w:t>
            </w:r>
          </w:p>
        </w:tc>
      </w:tr>
      <w:tr w:rsidR="00BE7FC3" w:rsidRPr="00D14017" w14:paraId="24FCAC6C" w14:textId="77777777" w:rsidTr="004979E0">
        <w:trPr>
          <w:trHeight w:val="413"/>
        </w:trPr>
        <w:tc>
          <w:tcPr>
            <w:tcW w:w="3438" w:type="dxa"/>
            <w:shd w:val="clear" w:color="auto" w:fill="D9D9D9"/>
          </w:tcPr>
          <w:p w14:paraId="3998DC73" w14:textId="77777777" w:rsidR="00BE7FC3" w:rsidRPr="00D14017" w:rsidRDefault="00BE7FC3" w:rsidP="004979E0">
            <w:pPr>
              <w:spacing w:before="120" w:after="120" w:line="360" w:lineRule="auto"/>
              <w:rPr>
                <w:rFonts w:ascii="Tahoma" w:hAnsi="Tahoma" w:cs="Tahoma"/>
                <w:sz w:val="28"/>
                <w:szCs w:val="28"/>
              </w:rPr>
            </w:pPr>
            <w:r w:rsidRPr="00D14017">
              <w:rPr>
                <w:rFonts w:ascii="Tahoma" w:hAnsi="Tahoma" w:cs="Tahoma"/>
                <w:sz w:val="28"/>
                <w:szCs w:val="28"/>
              </w:rPr>
              <w:t>Module Title:</w:t>
            </w:r>
          </w:p>
        </w:tc>
        <w:tc>
          <w:tcPr>
            <w:tcW w:w="6055" w:type="dxa"/>
          </w:tcPr>
          <w:p w14:paraId="384E0AAF" w14:textId="10A90CF6" w:rsidR="00BE7FC3" w:rsidRPr="00A74503" w:rsidRDefault="00BE7FC3" w:rsidP="004979E0">
            <w:pPr>
              <w:spacing w:before="120" w:after="120" w:line="360" w:lineRule="auto"/>
              <w:rPr>
                <w:rFonts w:ascii="Tahoma" w:hAnsi="Tahoma" w:cs="Tahoma"/>
                <w:sz w:val="28"/>
                <w:szCs w:val="28"/>
              </w:rPr>
            </w:pPr>
            <w:r>
              <w:rPr>
                <w:rFonts w:ascii="Tahoma" w:hAnsi="Tahoma" w:cs="Tahoma"/>
                <w:sz w:val="28"/>
                <w:szCs w:val="28"/>
              </w:rPr>
              <w:t>Leading and Implementing Workplace Change</w:t>
            </w:r>
          </w:p>
        </w:tc>
      </w:tr>
    </w:tbl>
    <w:p w14:paraId="2C3BE6E0" w14:textId="60F550E0" w:rsidR="0005552C" w:rsidRPr="0005552C" w:rsidRDefault="00BE7FC3" w:rsidP="0005552C">
      <w:pPr>
        <w:spacing w:before="120" w:after="120" w:line="360" w:lineRule="auto"/>
        <w:rPr>
          <w:rFonts w:ascii="Tahoma" w:hAnsi="Tahoma" w:cs="Tahoma"/>
          <w:color w:val="000000"/>
          <w:sz w:val="24"/>
          <w:szCs w:val="24"/>
        </w:rPr>
      </w:pPr>
      <w:r>
        <w:rPr>
          <w:rFonts w:ascii="Tahoma" w:hAnsi="Tahoma" w:cs="Tahoma"/>
          <w:color w:val="000000"/>
          <w:sz w:val="24"/>
          <w:szCs w:val="24"/>
        </w:rPr>
        <w:t xml:space="preserve">  </w:t>
      </w:r>
    </w:p>
    <w:p w14:paraId="10FDE12C" w14:textId="77777777" w:rsidR="0005552C" w:rsidRPr="0005552C" w:rsidRDefault="0005552C" w:rsidP="0005552C">
      <w:pPr>
        <w:rPr>
          <w:rFonts w:ascii="Calibri" w:hAnsi="Calibri" w:cs="Calibri"/>
          <w:sz w:val="24"/>
          <w:szCs w:val="24"/>
        </w:rPr>
      </w:pPr>
      <w:r w:rsidRPr="0005552C">
        <w:rPr>
          <w:rFonts w:ascii="Calibri" w:hAnsi="Calibri" w:cs="Calibri"/>
          <w:b/>
          <w:bCs/>
          <w:sz w:val="24"/>
          <w:szCs w:val="24"/>
        </w:rPr>
        <w:t>Statement of Confirmation of Authenticity</w:t>
      </w:r>
      <w:r w:rsidRPr="0005552C">
        <w:rPr>
          <w:rFonts w:ascii="Calibri" w:hAnsi="Calibri" w:cs="Calibri"/>
          <w:sz w:val="24"/>
          <w:szCs w:val="24"/>
        </w:rPr>
        <w:t> </w:t>
      </w:r>
    </w:p>
    <w:p w14:paraId="76B419D7" w14:textId="77777777" w:rsidR="0005552C" w:rsidRPr="0005552C" w:rsidRDefault="0005552C" w:rsidP="0005552C">
      <w:pPr>
        <w:rPr>
          <w:rFonts w:ascii="Calibri" w:hAnsi="Calibri" w:cs="Calibri"/>
          <w:sz w:val="24"/>
          <w:szCs w:val="24"/>
        </w:rPr>
      </w:pPr>
      <w:r w:rsidRPr="0005552C">
        <w:rPr>
          <w:rFonts w:ascii="Calibri" w:hAnsi="Calibri" w:cs="Calibri"/>
          <w:sz w:val="24"/>
          <w:szCs w:val="24"/>
        </w:rPr>
        <w:t xml:space="preserve">By the act of making this submission, the student declares that this is the work of the student named above. The work has not, in whole or in part, been knowingly presented elsewhere for </w:t>
      </w:r>
      <w:proofErr w:type="spellStart"/>
      <w:r w:rsidRPr="0005552C">
        <w:rPr>
          <w:rFonts w:ascii="Calibri" w:hAnsi="Calibri" w:cs="Calibri"/>
          <w:sz w:val="24"/>
          <w:szCs w:val="24"/>
        </w:rPr>
        <w:t>ssessment</w:t>
      </w:r>
      <w:proofErr w:type="spellEnd"/>
      <w:r w:rsidRPr="0005552C">
        <w:rPr>
          <w:rFonts w:ascii="Calibri" w:hAnsi="Calibri" w:cs="Calibri"/>
          <w:sz w:val="24"/>
          <w:szCs w:val="24"/>
        </w:rPr>
        <w:t>, or where assessment has been built on a previous assessment, this has been identified. Where materials have been used from other sources it has been properly acknowledged. If this statement is untrue, the student acknowledges that an assessment offence has been committed. </w:t>
      </w:r>
    </w:p>
    <w:p w14:paraId="76504A88" w14:textId="77777777" w:rsidR="0005552C" w:rsidRPr="0005552C" w:rsidRDefault="0005552C" w:rsidP="0005552C">
      <w:pPr>
        <w:rPr>
          <w:rFonts w:ascii="Calibri" w:hAnsi="Calibri" w:cs="Calibri"/>
          <w:sz w:val="24"/>
          <w:szCs w:val="24"/>
        </w:rPr>
      </w:pPr>
      <w:r w:rsidRPr="0005552C">
        <w:rPr>
          <w:rFonts w:ascii="Calibri" w:hAnsi="Calibri" w:cs="Calibri"/>
          <w:sz w:val="24"/>
          <w:szCs w:val="24"/>
        </w:rPr>
        <w:t>Attention is drawn to the plagiarism and unfair practice policies of both the University and of ILM. </w:t>
      </w:r>
    </w:p>
    <w:p w14:paraId="0148464F" w14:textId="77777777" w:rsidR="0005552C" w:rsidRPr="0005552C" w:rsidRDefault="0005552C" w:rsidP="0005552C">
      <w:pPr>
        <w:rPr>
          <w:rFonts w:ascii="Calibri" w:hAnsi="Calibri" w:cs="Calibri"/>
          <w:sz w:val="24"/>
          <w:szCs w:val="24"/>
        </w:rPr>
      </w:pPr>
      <w:r w:rsidRPr="0005552C">
        <w:rPr>
          <w:rFonts w:ascii="Calibri" w:hAnsi="Calibri" w:cs="Calibri"/>
          <w:b/>
          <w:bCs/>
          <w:sz w:val="24"/>
          <w:szCs w:val="24"/>
        </w:rPr>
        <w:t>AI Declaration:</w:t>
      </w:r>
      <w:r w:rsidRPr="0005552C">
        <w:rPr>
          <w:rFonts w:ascii="Calibri" w:hAnsi="Calibri" w:cs="Calibri"/>
          <w:sz w:val="24"/>
          <w:szCs w:val="24"/>
        </w:rPr>
        <w:t xml:space="preserve"> I confirm that </w:t>
      </w:r>
      <w:r w:rsidRPr="0005552C">
        <w:rPr>
          <w:rFonts w:ascii="Calibri" w:hAnsi="Calibri" w:cs="Calibri"/>
          <w:b/>
          <w:bCs/>
          <w:sz w:val="24"/>
          <w:szCs w:val="24"/>
        </w:rPr>
        <w:t>I have not used Generative AI</w:t>
      </w:r>
      <w:r w:rsidRPr="0005552C">
        <w:rPr>
          <w:rFonts w:ascii="Calibri" w:hAnsi="Calibri" w:cs="Calibri"/>
          <w:sz w:val="24"/>
          <w:szCs w:val="24"/>
        </w:rPr>
        <w:t xml:space="preserve"> to create any text, creative materials or code for submission. Any AI use was limited to permitted research, assignment structure and proofreading of my own work. AI may be used to help plan the structure or format of a table, but the content must be my own. AI must not be used to create graphs, charts, images or other assessed visual material for submission unless specifically permitted in the assignment brief. </w:t>
      </w:r>
    </w:p>
    <w:p w14:paraId="73B7D911" w14:textId="17B23F87" w:rsidR="00BE7FC3" w:rsidRDefault="00BE7FC3">
      <w:r>
        <w:br w:type="page"/>
      </w:r>
    </w:p>
    <w:sdt>
      <w:sdtPr>
        <w:id w:val="-1672864780"/>
        <w:docPartObj>
          <w:docPartGallery w:val="Table of Contents"/>
          <w:docPartUnique/>
        </w:docPartObj>
      </w:sdtPr>
      <w:sdtEndPr>
        <w:rPr>
          <w:rFonts w:asciiTheme="minorHAnsi" w:eastAsiaTheme="minorHAnsi" w:hAnsiTheme="minorHAnsi" w:cstheme="minorBidi"/>
          <w:b/>
          <w:bCs/>
          <w:color w:val="auto"/>
          <w:sz w:val="22"/>
          <w:szCs w:val="22"/>
          <w:lang w:eastAsia="en-US"/>
        </w:rPr>
      </w:sdtEndPr>
      <w:sdtContent>
        <w:p w14:paraId="430784A4" w14:textId="3FFFA9E4" w:rsidR="0053763B" w:rsidRDefault="0053763B">
          <w:pPr>
            <w:pStyle w:val="TOCHeading"/>
          </w:pPr>
          <w:r>
            <w:t>Table of Contents</w:t>
          </w:r>
        </w:p>
        <w:p w14:paraId="14C2E1C0" w14:textId="13A67D74" w:rsidR="0053763B" w:rsidRDefault="0053763B">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242294178" w:history="1">
            <w:r w:rsidRPr="007171C5">
              <w:rPr>
                <w:rStyle w:val="Hyperlink"/>
                <w:rFonts w:ascii="Calibri" w:hAnsi="Calibri" w:cs="Calibri"/>
                <w:noProof/>
              </w:rPr>
              <w:t>1. Introduction</w:t>
            </w:r>
            <w:r>
              <w:rPr>
                <w:noProof/>
                <w:webHidden/>
              </w:rPr>
              <w:tab/>
            </w:r>
            <w:r>
              <w:rPr>
                <w:noProof/>
                <w:webHidden/>
              </w:rPr>
              <w:fldChar w:fldCharType="begin"/>
            </w:r>
            <w:r>
              <w:rPr>
                <w:noProof/>
                <w:webHidden/>
              </w:rPr>
              <w:instrText xml:space="preserve"> PAGEREF _Toc242294178 \h </w:instrText>
            </w:r>
            <w:r>
              <w:rPr>
                <w:noProof/>
                <w:webHidden/>
              </w:rPr>
            </w:r>
            <w:r>
              <w:rPr>
                <w:noProof/>
                <w:webHidden/>
              </w:rPr>
              <w:fldChar w:fldCharType="separate"/>
            </w:r>
            <w:r>
              <w:rPr>
                <w:noProof/>
                <w:webHidden/>
              </w:rPr>
              <w:t>3</w:t>
            </w:r>
            <w:r>
              <w:rPr>
                <w:noProof/>
                <w:webHidden/>
              </w:rPr>
              <w:fldChar w:fldCharType="end"/>
            </w:r>
          </w:hyperlink>
        </w:p>
        <w:p w14:paraId="135B4F08" w14:textId="09816A6F" w:rsidR="0053763B" w:rsidRDefault="0053763B">
          <w:pPr>
            <w:pStyle w:val="TOC1"/>
            <w:tabs>
              <w:tab w:val="right" w:leader="dot" w:pos="9016"/>
            </w:tabs>
            <w:rPr>
              <w:rFonts w:eastAsiaTheme="minorEastAsia"/>
              <w:noProof/>
              <w:kern w:val="2"/>
              <w:sz w:val="24"/>
              <w:szCs w:val="24"/>
              <w:lang w:eastAsia="en-GB"/>
              <w14:ligatures w14:val="standardContextual"/>
            </w:rPr>
          </w:pPr>
          <w:hyperlink w:anchor="_Toc242294179" w:history="1">
            <w:r w:rsidRPr="007171C5">
              <w:rPr>
                <w:rStyle w:val="Hyperlink"/>
                <w:rFonts w:ascii="Calibri" w:hAnsi="Calibri" w:cs="Calibri"/>
                <w:noProof/>
              </w:rPr>
              <w:t>2. Context of Workplace Change</w:t>
            </w:r>
            <w:r>
              <w:rPr>
                <w:noProof/>
                <w:webHidden/>
              </w:rPr>
              <w:tab/>
            </w:r>
            <w:r>
              <w:rPr>
                <w:noProof/>
                <w:webHidden/>
              </w:rPr>
              <w:fldChar w:fldCharType="begin"/>
            </w:r>
            <w:r>
              <w:rPr>
                <w:noProof/>
                <w:webHidden/>
              </w:rPr>
              <w:instrText xml:space="preserve"> PAGEREF _Toc242294179 \h </w:instrText>
            </w:r>
            <w:r>
              <w:rPr>
                <w:noProof/>
                <w:webHidden/>
              </w:rPr>
            </w:r>
            <w:r>
              <w:rPr>
                <w:noProof/>
                <w:webHidden/>
              </w:rPr>
              <w:fldChar w:fldCharType="separate"/>
            </w:r>
            <w:r>
              <w:rPr>
                <w:noProof/>
                <w:webHidden/>
              </w:rPr>
              <w:t>3</w:t>
            </w:r>
            <w:r>
              <w:rPr>
                <w:noProof/>
                <w:webHidden/>
              </w:rPr>
              <w:fldChar w:fldCharType="end"/>
            </w:r>
          </w:hyperlink>
        </w:p>
        <w:p w14:paraId="30F395F0" w14:textId="6680AE74" w:rsidR="0053763B" w:rsidRDefault="0053763B">
          <w:pPr>
            <w:pStyle w:val="TOC1"/>
            <w:tabs>
              <w:tab w:val="right" w:leader="dot" w:pos="9016"/>
            </w:tabs>
            <w:rPr>
              <w:rFonts w:eastAsiaTheme="minorEastAsia"/>
              <w:noProof/>
              <w:kern w:val="2"/>
              <w:sz w:val="24"/>
              <w:szCs w:val="24"/>
              <w:lang w:eastAsia="en-GB"/>
              <w14:ligatures w14:val="standardContextual"/>
            </w:rPr>
          </w:pPr>
          <w:hyperlink w:anchor="_Toc242294180" w:history="1">
            <w:r w:rsidRPr="007171C5">
              <w:rPr>
                <w:rStyle w:val="Hyperlink"/>
                <w:rFonts w:ascii="Calibri" w:hAnsi="Calibri" w:cs="Calibri"/>
                <w:noProof/>
              </w:rPr>
              <w:t>3. Environmental Forces for Change and Organisational Capability</w:t>
            </w:r>
            <w:r>
              <w:rPr>
                <w:noProof/>
                <w:webHidden/>
              </w:rPr>
              <w:tab/>
            </w:r>
            <w:r>
              <w:rPr>
                <w:noProof/>
                <w:webHidden/>
              </w:rPr>
              <w:fldChar w:fldCharType="begin"/>
            </w:r>
            <w:r>
              <w:rPr>
                <w:noProof/>
                <w:webHidden/>
              </w:rPr>
              <w:instrText xml:space="preserve"> PAGEREF _Toc242294180 \h </w:instrText>
            </w:r>
            <w:r>
              <w:rPr>
                <w:noProof/>
                <w:webHidden/>
              </w:rPr>
            </w:r>
            <w:r>
              <w:rPr>
                <w:noProof/>
                <w:webHidden/>
              </w:rPr>
              <w:fldChar w:fldCharType="separate"/>
            </w:r>
            <w:r>
              <w:rPr>
                <w:noProof/>
                <w:webHidden/>
              </w:rPr>
              <w:t>4</w:t>
            </w:r>
            <w:r>
              <w:rPr>
                <w:noProof/>
                <w:webHidden/>
              </w:rPr>
              <w:fldChar w:fldCharType="end"/>
            </w:r>
          </w:hyperlink>
        </w:p>
        <w:p w14:paraId="0BCBDC3A" w14:textId="43960C01" w:rsidR="0053763B" w:rsidRDefault="0053763B">
          <w:pPr>
            <w:pStyle w:val="TOC2"/>
            <w:tabs>
              <w:tab w:val="right" w:leader="dot" w:pos="9016"/>
            </w:tabs>
            <w:rPr>
              <w:rFonts w:eastAsiaTheme="minorEastAsia"/>
              <w:noProof/>
              <w:kern w:val="2"/>
              <w:sz w:val="24"/>
              <w:szCs w:val="24"/>
              <w:lang w:eastAsia="en-GB"/>
              <w14:ligatures w14:val="standardContextual"/>
            </w:rPr>
          </w:pPr>
          <w:hyperlink w:anchor="_Toc242294181" w:history="1">
            <w:r w:rsidRPr="007171C5">
              <w:rPr>
                <w:rStyle w:val="Hyperlink"/>
                <w:rFonts w:ascii="Calibri" w:hAnsi="Calibri" w:cs="Calibri"/>
                <w:noProof/>
              </w:rPr>
              <w:t>3.1 Macro-environmental analysis: PESTLE</w:t>
            </w:r>
            <w:r>
              <w:rPr>
                <w:noProof/>
                <w:webHidden/>
              </w:rPr>
              <w:tab/>
            </w:r>
            <w:r>
              <w:rPr>
                <w:noProof/>
                <w:webHidden/>
              </w:rPr>
              <w:fldChar w:fldCharType="begin"/>
            </w:r>
            <w:r>
              <w:rPr>
                <w:noProof/>
                <w:webHidden/>
              </w:rPr>
              <w:instrText xml:space="preserve"> PAGEREF _Toc242294181 \h </w:instrText>
            </w:r>
            <w:r>
              <w:rPr>
                <w:noProof/>
                <w:webHidden/>
              </w:rPr>
            </w:r>
            <w:r>
              <w:rPr>
                <w:noProof/>
                <w:webHidden/>
              </w:rPr>
              <w:fldChar w:fldCharType="separate"/>
            </w:r>
            <w:r>
              <w:rPr>
                <w:noProof/>
                <w:webHidden/>
              </w:rPr>
              <w:t>4</w:t>
            </w:r>
            <w:r>
              <w:rPr>
                <w:noProof/>
                <w:webHidden/>
              </w:rPr>
              <w:fldChar w:fldCharType="end"/>
            </w:r>
          </w:hyperlink>
        </w:p>
        <w:p w14:paraId="26CC4DDA" w14:textId="29DD7887" w:rsidR="0053763B" w:rsidRDefault="0053763B">
          <w:pPr>
            <w:pStyle w:val="TOC2"/>
            <w:tabs>
              <w:tab w:val="right" w:leader="dot" w:pos="9016"/>
            </w:tabs>
            <w:rPr>
              <w:rFonts w:eastAsiaTheme="minorEastAsia"/>
              <w:noProof/>
              <w:kern w:val="2"/>
              <w:sz w:val="24"/>
              <w:szCs w:val="24"/>
              <w:lang w:eastAsia="en-GB"/>
              <w14:ligatures w14:val="standardContextual"/>
            </w:rPr>
          </w:pPr>
          <w:hyperlink w:anchor="_Toc242294182" w:history="1">
            <w:r w:rsidRPr="007171C5">
              <w:rPr>
                <w:rStyle w:val="Hyperlink"/>
                <w:rFonts w:ascii="Calibri" w:hAnsi="Calibri" w:cs="Calibri"/>
                <w:noProof/>
              </w:rPr>
              <w:t>3.2 Micro-environmental Analysis: SWOT</w:t>
            </w:r>
            <w:r>
              <w:rPr>
                <w:noProof/>
                <w:webHidden/>
              </w:rPr>
              <w:tab/>
            </w:r>
            <w:r>
              <w:rPr>
                <w:noProof/>
                <w:webHidden/>
              </w:rPr>
              <w:fldChar w:fldCharType="begin"/>
            </w:r>
            <w:r>
              <w:rPr>
                <w:noProof/>
                <w:webHidden/>
              </w:rPr>
              <w:instrText xml:space="preserve"> PAGEREF _Toc242294182 \h </w:instrText>
            </w:r>
            <w:r>
              <w:rPr>
                <w:noProof/>
                <w:webHidden/>
              </w:rPr>
            </w:r>
            <w:r>
              <w:rPr>
                <w:noProof/>
                <w:webHidden/>
              </w:rPr>
              <w:fldChar w:fldCharType="separate"/>
            </w:r>
            <w:r>
              <w:rPr>
                <w:noProof/>
                <w:webHidden/>
              </w:rPr>
              <w:t>8</w:t>
            </w:r>
            <w:r>
              <w:rPr>
                <w:noProof/>
                <w:webHidden/>
              </w:rPr>
              <w:fldChar w:fldCharType="end"/>
            </w:r>
          </w:hyperlink>
        </w:p>
        <w:p w14:paraId="06D36131" w14:textId="45C34180" w:rsidR="0053763B" w:rsidRDefault="0053763B">
          <w:pPr>
            <w:pStyle w:val="TOC2"/>
            <w:tabs>
              <w:tab w:val="right" w:leader="dot" w:pos="9016"/>
            </w:tabs>
            <w:rPr>
              <w:rFonts w:eastAsiaTheme="minorEastAsia"/>
              <w:noProof/>
              <w:kern w:val="2"/>
              <w:sz w:val="24"/>
              <w:szCs w:val="24"/>
              <w:lang w:eastAsia="en-GB"/>
              <w14:ligatures w14:val="standardContextual"/>
            </w:rPr>
          </w:pPr>
          <w:hyperlink w:anchor="_Toc242294183" w:history="1">
            <w:r w:rsidRPr="007171C5">
              <w:rPr>
                <w:rStyle w:val="Hyperlink"/>
                <w:rFonts w:ascii="Calibri" w:hAnsi="Calibri" w:cs="Calibri"/>
                <w:noProof/>
              </w:rPr>
              <w:t>3.3 Organisation Culture and Capability</w:t>
            </w:r>
            <w:r>
              <w:rPr>
                <w:noProof/>
                <w:webHidden/>
              </w:rPr>
              <w:tab/>
            </w:r>
            <w:r>
              <w:rPr>
                <w:noProof/>
                <w:webHidden/>
              </w:rPr>
              <w:fldChar w:fldCharType="begin"/>
            </w:r>
            <w:r>
              <w:rPr>
                <w:noProof/>
                <w:webHidden/>
              </w:rPr>
              <w:instrText xml:space="preserve"> PAGEREF _Toc242294183 \h </w:instrText>
            </w:r>
            <w:r>
              <w:rPr>
                <w:noProof/>
                <w:webHidden/>
              </w:rPr>
            </w:r>
            <w:r>
              <w:rPr>
                <w:noProof/>
                <w:webHidden/>
              </w:rPr>
              <w:fldChar w:fldCharType="separate"/>
            </w:r>
            <w:r>
              <w:rPr>
                <w:noProof/>
                <w:webHidden/>
              </w:rPr>
              <w:t>10</w:t>
            </w:r>
            <w:r>
              <w:rPr>
                <w:noProof/>
                <w:webHidden/>
              </w:rPr>
              <w:fldChar w:fldCharType="end"/>
            </w:r>
          </w:hyperlink>
        </w:p>
        <w:p w14:paraId="764442BB" w14:textId="236B89F4" w:rsidR="0053763B" w:rsidRDefault="0053763B">
          <w:pPr>
            <w:pStyle w:val="TOC1"/>
            <w:tabs>
              <w:tab w:val="right" w:leader="dot" w:pos="9016"/>
            </w:tabs>
            <w:rPr>
              <w:rFonts w:eastAsiaTheme="minorEastAsia"/>
              <w:noProof/>
              <w:kern w:val="2"/>
              <w:sz w:val="24"/>
              <w:szCs w:val="24"/>
              <w:lang w:eastAsia="en-GB"/>
              <w14:ligatures w14:val="standardContextual"/>
            </w:rPr>
          </w:pPr>
          <w:hyperlink w:anchor="_Toc242294184" w:history="1">
            <w:r w:rsidRPr="007171C5">
              <w:rPr>
                <w:rStyle w:val="Hyperlink"/>
                <w:rFonts w:ascii="Calibri" w:hAnsi="Calibri" w:cs="Calibri"/>
                <w:noProof/>
              </w:rPr>
              <w:t>4. Stakeholder analysis</w:t>
            </w:r>
            <w:r>
              <w:rPr>
                <w:noProof/>
                <w:webHidden/>
              </w:rPr>
              <w:tab/>
            </w:r>
            <w:r>
              <w:rPr>
                <w:noProof/>
                <w:webHidden/>
              </w:rPr>
              <w:fldChar w:fldCharType="begin"/>
            </w:r>
            <w:r>
              <w:rPr>
                <w:noProof/>
                <w:webHidden/>
              </w:rPr>
              <w:instrText xml:space="preserve"> PAGEREF _Toc242294184 \h </w:instrText>
            </w:r>
            <w:r>
              <w:rPr>
                <w:noProof/>
                <w:webHidden/>
              </w:rPr>
            </w:r>
            <w:r>
              <w:rPr>
                <w:noProof/>
                <w:webHidden/>
              </w:rPr>
              <w:fldChar w:fldCharType="separate"/>
            </w:r>
            <w:r>
              <w:rPr>
                <w:noProof/>
                <w:webHidden/>
              </w:rPr>
              <w:t>11</w:t>
            </w:r>
            <w:r>
              <w:rPr>
                <w:noProof/>
                <w:webHidden/>
              </w:rPr>
              <w:fldChar w:fldCharType="end"/>
            </w:r>
          </w:hyperlink>
        </w:p>
        <w:p w14:paraId="33C0E709" w14:textId="36F311F3" w:rsidR="0053763B" w:rsidRDefault="0053763B">
          <w:pPr>
            <w:pStyle w:val="TOC1"/>
            <w:tabs>
              <w:tab w:val="right" w:leader="dot" w:pos="9016"/>
            </w:tabs>
            <w:rPr>
              <w:rFonts w:eastAsiaTheme="minorEastAsia"/>
              <w:noProof/>
              <w:kern w:val="2"/>
              <w:sz w:val="24"/>
              <w:szCs w:val="24"/>
              <w:lang w:eastAsia="en-GB"/>
              <w14:ligatures w14:val="standardContextual"/>
            </w:rPr>
          </w:pPr>
          <w:hyperlink w:anchor="_Toc242294185" w:history="1">
            <w:r w:rsidRPr="007171C5">
              <w:rPr>
                <w:rStyle w:val="Hyperlink"/>
                <w:rFonts w:ascii="Calibri" w:hAnsi="Calibri" w:cs="Calibri"/>
                <w:noProof/>
              </w:rPr>
              <w:t>5. Kotter’s Eight-Step Change Model</w:t>
            </w:r>
            <w:r>
              <w:rPr>
                <w:noProof/>
                <w:webHidden/>
              </w:rPr>
              <w:tab/>
            </w:r>
            <w:r>
              <w:rPr>
                <w:noProof/>
                <w:webHidden/>
              </w:rPr>
              <w:fldChar w:fldCharType="begin"/>
            </w:r>
            <w:r>
              <w:rPr>
                <w:noProof/>
                <w:webHidden/>
              </w:rPr>
              <w:instrText xml:space="preserve"> PAGEREF _Toc242294185 \h </w:instrText>
            </w:r>
            <w:r>
              <w:rPr>
                <w:noProof/>
                <w:webHidden/>
              </w:rPr>
            </w:r>
            <w:r>
              <w:rPr>
                <w:noProof/>
                <w:webHidden/>
              </w:rPr>
              <w:fldChar w:fldCharType="separate"/>
            </w:r>
            <w:r>
              <w:rPr>
                <w:noProof/>
                <w:webHidden/>
              </w:rPr>
              <w:t>13</w:t>
            </w:r>
            <w:r>
              <w:rPr>
                <w:noProof/>
                <w:webHidden/>
              </w:rPr>
              <w:fldChar w:fldCharType="end"/>
            </w:r>
          </w:hyperlink>
        </w:p>
        <w:p w14:paraId="0A6C1BB7" w14:textId="135D5E9C" w:rsidR="0053763B" w:rsidRDefault="0053763B">
          <w:pPr>
            <w:pStyle w:val="TOC1"/>
            <w:tabs>
              <w:tab w:val="right" w:leader="dot" w:pos="9016"/>
            </w:tabs>
            <w:rPr>
              <w:rFonts w:eastAsiaTheme="minorEastAsia"/>
              <w:noProof/>
              <w:kern w:val="2"/>
              <w:sz w:val="24"/>
              <w:szCs w:val="24"/>
              <w:lang w:eastAsia="en-GB"/>
              <w14:ligatures w14:val="standardContextual"/>
            </w:rPr>
          </w:pPr>
          <w:hyperlink w:anchor="_Toc242294186" w:history="1">
            <w:r w:rsidRPr="007171C5">
              <w:rPr>
                <w:rStyle w:val="Hyperlink"/>
                <w:rFonts w:ascii="Calibri" w:hAnsi="Calibri" w:cs="Calibri"/>
                <w:noProof/>
              </w:rPr>
              <w:t>6. Lewin’s Three-Stage Model</w:t>
            </w:r>
            <w:r>
              <w:rPr>
                <w:noProof/>
                <w:webHidden/>
              </w:rPr>
              <w:tab/>
            </w:r>
            <w:r>
              <w:rPr>
                <w:noProof/>
                <w:webHidden/>
              </w:rPr>
              <w:fldChar w:fldCharType="begin"/>
            </w:r>
            <w:r>
              <w:rPr>
                <w:noProof/>
                <w:webHidden/>
              </w:rPr>
              <w:instrText xml:space="preserve"> PAGEREF _Toc242294186 \h </w:instrText>
            </w:r>
            <w:r>
              <w:rPr>
                <w:noProof/>
                <w:webHidden/>
              </w:rPr>
            </w:r>
            <w:r>
              <w:rPr>
                <w:noProof/>
                <w:webHidden/>
              </w:rPr>
              <w:fldChar w:fldCharType="separate"/>
            </w:r>
            <w:r>
              <w:rPr>
                <w:noProof/>
                <w:webHidden/>
              </w:rPr>
              <w:t>15</w:t>
            </w:r>
            <w:r>
              <w:rPr>
                <w:noProof/>
                <w:webHidden/>
              </w:rPr>
              <w:fldChar w:fldCharType="end"/>
            </w:r>
          </w:hyperlink>
        </w:p>
        <w:p w14:paraId="706FEDFB" w14:textId="15FA5F91" w:rsidR="0053763B" w:rsidRDefault="0053763B">
          <w:pPr>
            <w:pStyle w:val="TOC1"/>
            <w:tabs>
              <w:tab w:val="right" w:leader="dot" w:pos="9016"/>
            </w:tabs>
            <w:rPr>
              <w:rFonts w:eastAsiaTheme="minorEastAsia"/>
              <w:noProof/>
              <w:kern w:val="2"/>
              <w:sz w:val="24"/>
              <w:szCs w:val="24"/>
              <w:lang w:eastAsia="en-GB"/>
              <w14:ligatures w14:val="standardContextual"/>
            </w:rPr>
          </w:pPr>
          <w:hyperlink w:anchor="_Toc242294187" w:history="1">
            <w:r w:rsidRPr="007171C5">
              <w:rPr>
                <w:rStyle w:val="Hyperlink"/>
                <w:rFonts w:ascii="Calibri" w:hAnsi="Calibri" w:cs="Calibri"/>
                <w:noProof/>
              </w:rPr>
              <w:t>7. Emotional Responses &amp; Leadership Through Change</w:t>
            </w:r>
            <w:r>
              <w:rPr>
                <w:noProof/>
                <w:webHidden/>
              </w:rPr>
              <w:tab/>
            </w:r>
            <w:r>
              <w:rPr>
                <w:noProof/>
                <w:webHidden/>
              </w:rPr>
              <w:fldChar w:fldCharType="begin"/>
            </w:r>
            <w:r>
              <w:rPr>
                <w:noProof/>
                <w:webHidden/>
              </w:rPr>
              <w:instrText xml:space="preserve"> PAGEREF _Toc242294187 \h </w:instrText>
            </w:r>
            <w:r>
              <w:rPr>
                <w:noProof/>
                <w:webHidden/>
              </w:rPr>
            </w:r>
            <w:r>
              <w:rPr>
                <w:noProof/>
                <w:webHidden/>
              </w:rPr>
              <w:fldChar w:fldCharType="separate"/>
            </w:r>
            <w:r>
              <w:rPr>
                <w:noProof/>
                <w:webHidden/>
              </w:rPr>
              <w:t>16</w:t>
            </w:r>
            <w:r>
              <w:rPr>
                <w:noProof/>
                <w:webHidden/>
              </w:rPr>
              <w:fldChar w:fldCharType="end"/>
            </w:r>
          </w:hyperlink>
        </w:p>
        <w:p w14:paraId="1109A05C" w14:textId="0FBCAC5B" w:rsidR="0053763B" w:rsidRDefault="0053763B">
          <w:pPr>
            <w:pStyle w:val="TOC1"/>
            <w:tabs>
              <w:tab w:val="right" w:leader="dot" w:pos="9016"/>
            </w:tabs>
            <w:rPr>
              <w:rFonts w:eastAsiaTheme="minorEastAsia"/>
              <w:noProof/>
              <w:kern w:val="2"/>
              <w:sz w:val="24"/>
              <w:szCs w:val="24"/>
              <w:lang w:eastAsia="en-GB"/>
              <w14:ligatures w14:val="standardContextual"/>
            </w:rPr>
          </w:pPr>
          <w:hyperlink w:anchor="_Toc242294188" w:history="1">
            <w:r w:rsidRPr="007171C5">
              <w:rPr>
                <w:rStyle w:val="Hyperlink"/>
                <w:rFonts w:ascii="Calibri" w:hAnsi="Calibri" w:cs="Calibri"/>
                <w:noProof/>
              </w:rPr>
              <w:t>8. Conclusion</w:t>
            </w:r>
            <w:r>
              <w:rPr>
                <w:noProof/>
                <w:webHidden/>
              </w:rPr>
              <w:tab/>
            </w:r>
            <w:r>
              <w:rPr>
                <w:noProof/>
                <w:webHidden/>
              </w:rPr>
              <w:fldChar w:fldCharType="begin"/>
            </w:r>
            <w:r>
              <w:rPr>
                <w:noProof/>
                <w:webHidden/>
              </w:rPr>
              <w:instrText xml:space="preserve"> PAGEREF _Toc242294188 \h </w:instrText>
            </w:r>
            <w:r>
              <w:rPr>
                <w:noProof/>
                <w:webHidden/>
              </w:rPr>
            </w:r>
            <w:r>
              <w:rPr>
                <w:noProof/>
                <w:webHidden/>
              </w:rPr>
              <w:fldChar w:fldCharType="separate"/>
            </w:r>
            <w:r>
              <w:rPr>
                <w:noProof/>
                <w:webHidden/>
              </w:rPr>
              <w:t>16</w:t>
            </w:r>
            <w:r>
              <w:rPr>
                <w:noProof/>
                <w:webHidden/>
              </w:rPr>
              <w:fldChar w:fldCharType="end"/>
            </w:r>
          </w:hyperlink>
        </w:p>
        <w:p w14:paraId="3959ABBC" w14:textId="5579103E" w:rsidR="0053763B" w:rsidRDefault="0053763B">
          <w:pPr>
            <w:pStyle w:val="TOC1"/>
            <w:tabs>
              <w:tab w:val="right" w:leader="dot" w:pos="9016"/>
            </w:tabs>
            <w:rPr>
              <w:rFonts w:eastAsiaTheme="minorEastAsia"/>
              <w:noProof/>
              <w:kern w:val="2"/>
              <w:sz w:val="24"/>
              <w:szCs w:val="24"/>
              <w:lang w:eastAsia="en-GB"/>
              <w14:ligatures w14:val="standardContextual"/>
            </w:rPr>
          </w:pPr>
          <w:hyperlink w:anchor="_Toc242294189" w:history="1">
            <w:r w:rsidRPr="007171C5">
              <w:rPr>
                <w:rStyle w:val="Hyperlink"/>
                <w:rFonts w:ascii="Calibri" w:hAnsi="Calibri" w:cs="Calibri"/>
                <w:noProof/>
              </w:rPr>
              <w:t>References</w:t>
            </w:r>
            <w:r>
              <w:rPr>
                <w:noProof/>
                <w:webHidden/>
              </w:rPr>
              <w:tab/>
            </w:r>
            <w:r>
              <w:rPr>
                <w:noProof/>
                <w:webHidden/>
              </w:rPr>
              <w:fldChar w:fldCharType="begin"/>
            </w:r>
            <w:r>
              <w:rPr>
                <w:noProof/>
                <w:webHidden/>
              </w:rPr>
              <w:instrText xml:space="preserve"> PAGEREF _Toc242294189 \h </w:instrText>
            </w:r>
            <w:r>
              <w:rPr>
                <w:noProof/>
                <w:webHidden/>
              </w:rPr>
            </w:r>
            <w:r>
              <w:rPr>
                <w:noProof/>
                <w:webHidden/>
              </w:rPr>
              <w:fldChar w:fldCharType="separate"/>
            </w:r>
            <w:r>
              <w:rPr>
                <w:noProof/>
                <w:webHidden/>
              </w:rPr>
              <w:t>18</w:t>
            </w:r>
            <w:r>
              <w:rPr>
                <w:noProof/>
                <w:webHidden/>
              </w:rPr>
              <w:fldChar w:fldCharType="end"/>
            </w:r>
          </w:hyperlink>
        </w:p>
        <w:p w14:paraId="401E1B9F" w14:textId="2BF05C34" w:rsidR="0053763B" w:rsidRDefault="0053763B">
          <w:pPr>
            <w:pStyle w:val="TOC1"/>
            <w:tabs>
              <w:tab w:val="right" w:leader="dot" w:pos="9016"/>
            </w:tabs>
            <w:rPr>
              <w:rFonts w:eastAsiaTheme="minorEastAsia"/>
              <w:noProof/>
              <w:kern w:val="2"/>
              <w:sz w:val="24"/>
              <w:szCs w:val="24"/>
              <w:lang w:eastAsia="en-GB"/>
              <w14:ligatures w14:val="standardContextual"/>
            </w:rPr>
          </w:pPr>
          <w:hyperlink w:anchor="_Toc242294190" w:history="1">
            <w:r w:rsidRPr="007171C5">
              <w:rPr>
                <w:rStyle w:val="Hyperlink"/>
                <w:rFonts w:ascii="Calibri" w:hAnsi="Calibri" w:cs="Calibri"/>
                <w:noProof/>
              </w:rPr>
              <w:t>Appendices</w:t>
            </w:r>
            <w:r>
              <w:rPr>
                <w:noProof/>
                <w:webHidden/>
              </w:rPr>
              <w:tab/>
            </w:r>
            <w:r>
              <w:rPr>
                <w:noProof/>
                <w:webHidden/>
              </w:rPr>
              <w:fldChar w:fldCharType="begin"/>
            </w:r>
            <w:r>
              <w:rPr>
                <w:noProof/>
                <w:webHidden/>
              </w:rPr>
              <w:instrText xml:space="preserve"> PAGEREF _Toc242294190 \h </w:instrText>
            </w:r>
            <w:r>
              <w:rPr>
                <w:noProof/>
                <w:webHidden/>
              </w:rPr>
            </w:r>
            <w:r>
              <w:rPr>
                <w:noProof/>
                <w:webHidden/>
              </w:rPr>
              <w:fldChar w:fldCharType="separate"/>
            </w:r>
            <w:r>
              <w:rPr>
                <w:noProof/>
                <w:webHidden/>
              </w:rPr>
              <w:t>24</w:t>
            </w:r>
            <w:r>
              <w:rPr>
                <w:noProof/>
                <w:webHidden/>
              </w:rPr>
              <w:fldChar w:fldCharType="end"/>
            </w:r>
          </w:hyperlink>
        </w:p>
        <w:p w14:paraId="5E1671CF" w14:textId="18099A1A" w:rsidR="0053763B" w:rsidRDefault="0053763B">
          <w:pPr>
            <w:pStyle w:val="TOC2"/>
            <w:tabs>
              <w:tab w:val="right" w:leader="dot" w:pos="9016"/>
            </w:tabs>
            <w:rPr>
              <w:rFonts w:eastAsiaTheme="minorEastAsia"/>
              <w:noProof/>
              <w:kern w:val="2"/>
              <w:sz w:val="24"/>
              <w:szCs w:val="24"/>
              <w:lang w:eastAsia="en-GB"/>
              <w14:ligatures w14:val="standardContextual"/>
            </w:rPr>
          </w:pPr>
          <w:hyperlink w:anchor="_Toc242294191" w:history="1">
            <w:r w:rsidRPr="007171C5">
              <w:rPr>
                <w:rStyle w:val="Hyperlink"/>
                <w:rFonts w:ascii="Calibri" w:hAnsi="Calibri" w:cs="Calibri"/>
                <w:noProof/>
              </w:rPr>
              <w:t>Appendix A</w:t>
            </w:r>
            <w:r>
              <w:rPr>
                <w:noProof/>
                <w:webHidden/>
              </w:rPr>
              <w:tab/>
            </w:r>
            <w:r>
              <w:rPr>
                <w:noProof/>
                <w:webHidden/>
              </w:rPr>
              <w:fldChar w:fldCharType="begin"/>
            </w:r>
            <w:r>
              <w:rPr>
                <w:noProof/>
                <w:webHidden/>
              </w:rPr>
              <w:instrText xml:space="preserve"> PAGEREF _Toc242294191 \h </w:instrText>
            </w:r>
            <w:r>
              <w:rPr>
                <w:noProof/>
                <w:webHidden/>
              </w:rPr>
            </w:r>
            <w:r>
              <w:rPr>
                <w:noProof/>
                <w:webHidden/>
              </w:rPr>
              <w:fldChar w:fldCharType="separate"/>
            </w:r>
            <w:r>
              <w:rPr>
                <w:noProof/>
                <w:webHidden/>
              </w:rPr>
              <w:t>24</w:t>
            </w:r>
            <w:r>
              <w:rPr>
                <w:noProof/>
                <w:webHidden/>
              </w:rPr>
              <w:fldChar w:fldCharType="end"/>
            </w:r>
          </w:hyperlink>
        </w:p>
        <w:p w14:paraId="1E19043E" w14:textId="4505DA42" w:rsidR="0053763B" w:rsidRDefault="0053763B">
          <w:pPr>
            <w:pStyle w:val="TOC2"/>
            <w:tabs>
              <w:tab w:val="right" w:leader="dot" w:pos="9016"/>
            </w:tabs>
            <w:rPr>
              <w:rFonts w:eastAsiaTheme="minorEastAsia"/>
              <w:noProof/>
              <w:kern w:val="2"/>
              <w:sz w:val="24"/>
              <w:szCs w:val="24"/>
              <w:lang w:eastAsia="en-GB"/>
              <w14:ligatures w14:val="standardContextual"/>
            </w:rPr>
          </w:pPr>
          <w:hyperlink w:anchor="_Toc242294192" w:history="1">
            <w:r w:rsidRPr="007171C5">
              <w:rPr>
                <w:rStyle w:val="Hyperlink"/>
                <w:noProof/>
              </w:rPr>
              <w:t>Appendix B</w:t>
            </w:r>
            <w:r>
              <w:rPr>
                <w:noProof/>
                <w:webHidden/>
              </w:rPr>
              <w:tab/>
            </w:r>
            <w:r>
              <w:rPr>
                <w:noProof/>
                <w:webHidden/>
              </w:rPr>
              <w:fldChar w:fldCharType="begin"/>
            </w:r>
            <w:r>
              <w:rPr>
                <w:noProof/>
                <w:webHidden/>
              </w:rPr>
              <w:instrText xml:space="preserve"> PAGEREF _Toc242294192 \h </w:instrText>
            </w:r>
            <w:r>
              <w:rPr>
                <w:noProof/>
                <w:webHidden/>
              </w:rPr>
            </w:r>
            <w:r>
              <w:rPr>
                <w:noProof/>
                <w:webHidden/>
              </w:rPr>
              <w:fldChar w:fldCharType="separate"/>
            </w:r>
            <w:r>
              <w:rPr>
                <w:noProof/>
                <w:webHidden/>
              </w:rPr>
              <w:t>26</w:t>
            </w:r>
            <w:r>
              <w:rPr>
                <w:noProof/>
                <w:webHidden/>
              </w:rPr>
              <w:fldChar w:fldCharType="end"/>
            </w:r>
          </w:hyperlink>
        </w:p>
        <w:p w14:paraId="40C48388" w14:textId="7AA56680" w:rsidR="0053763B" w:rsidRDefault="0053763B">
          <w:pPr>
            <w:pStyle w:val="TOC2"/>
            <w:tabs>
              <w:tab w:val="right" w:leader="dot" w:pos="9016"/>
            </w:tabs>
            <w:rPr>
              <w:rFonts w:eastAsiaTheme="minorEastAsia"/>
              <w:noProof/>
              <w:kern w:val="2"/>
              <w:sz w:val="24"/>
              <w:szCs w:val="24"/>
              <w:lang w:eastAsia="en-GB"/>
              <w14:ligatures w14:val="standardContextual"/>
            </w:rPr>
          </w:pPr>
          <w:hyperlink w:anchor="_Toc242294193" w:history="1">
            <w:r w:rsidRPr="007171C5">
              <w:rPr>
                <w:rStyle w:val="Hyperlink"/>
                <w:noProof/>
              </w:rPr>
              <w:t>Appendix C</w:t>
            </w:r>
            <w:r>
              <w:rPr>
                <w:noProof/>
                <w:webHidden/>
              </w:rPr>
              <w:tab/>
            </w:r>
            <w:r>
              <w:rPr>
                <w:noProof/>
                <w:webHidden/>
              </w:rPr>
              <w:fldChar w:fldCharType="begin"/>
            </w:r>
            <w:r>
              <w:rPr>
                <w:noProof/>
                <w:webHidden/>
              </w:rPr>
              <w:instrText xml:space="preserve"> PAGEREF _Toc242294193 \h </w:instrText>
            </w:r>
            <w:r>
              <w:rPr>
                <w:noProof/>
                <w:webHidden/>
              </w:rPr>
            </w:r>
            <w:r>
              <w:rPr>
                <w:noProof/>
                <w:webHidden/>
              </w:rPr>
              <w:fldChar w:fldCharType="separate"/>
            </w:r>
            <w:r>
              <w:rPr>
                <w:noProof/>
                <w:webHidden/>
              </w:rPr>
              <w:t>27</w:t>
            </w:r>
            <w:r>
              <w:rPr>
                <w:noProof/>
                <w:webHidden/>
              </w:rPr>
              <w:fldChar w:fldCharType="end"/>
            </w:r>
          </w:hyperlink>
        </w:p>
        <w:p w14:paraId="12786E4F" w14:textId="365A446C" w:rsidR="0053763B" w:rsidRDefault="0053763B">
          <w:r>
            <w:rPr>
              <w:b/>
              <w:bCs/>
            </w:rPr>
            <w:fldChar w:fldCharType="end"/>
          </w:r>
        </w:p>
      </w:sdtContent>
    </w:sdt>
    <w:p w14:paraId="2E89879E" w14:textId="1EBBB156" w:rsidR="001F6D0E" w:rsidRDefault="001F6D0E">
      <w:r>
        <w:br w:type="page"/>
      </w:r>
    </w:p>
    <w:p w14:paraId="257CEC0B" w14:textId="2BE07373" w:rsidR="003066A9" w:rsidRPr="00D479A2" w:rsidRDefault="003066A9" w:rsidP="00D479A2">
      <w:pPr>
        <w:pStyle w:val="Title"/>
        <w:rPr>
          <w:rFonts w:ascii="Calibri" w:hAnsi="Calibri" w:cs="Calibri"/>
          <w:sz w:val="48"/>
          <w:szCs w:val="48"/>
        </w:rPr>
      </w:pPr>
      <w:r w:rsidRPr="00D479A2">
        <w:rPr>
          <w:rFonts w:ascii="Calibri" w:hAnsi="Calibri" w:cs="Calibri"/>
          <w:sz w:val="48"/>
          <w:szCs w:val="48"/>
        </w:rPr>
        <w:lastRenderedPageBreak/>
        <w:t>Leading and Implementing Digital Workplace Change: A Critical Analysis of the Transition from Paper-Based to Electronic Patient Observations within an NHS Surgical Ward</w:t>
      </w:r>
    </w:p>
    <w:p w14:paraId="66EA61F2" w14:textId="7AB12076" w:rsidR="006E4BB1" w:rsidRDefault="00DF32FB" w:rsidP="00DF32FB">
      <w:pPr>
        <w:pStyle w:val="Heading1"/>
        <w:rPr>
          <w:rFonts w:ascii="Calibri" w:hAnsi="Calibri" w:cs="Calibri"/>
        </w:rPr>
      </w:pPr>
      <w:bookmarkStart w:id="0" w:name="_Toc242294178"/>
      <w:r>
        <w:rPr>
          <w:rFonts w:ascii="Calibri" w:hAnsi="Calibri" w:cs="Calibri"/>
        </w:rPr>
        <w:t xml:space="preserve">1. </w:t>
      </w:r>
      <w:r w:rsidR="001F6D0E" w:rsidRPr="001F6D0E">
        <w:rPr>
          <w:rFonts w:ascii="Calibri" w:hAnsi="Calibri" w:cs="Calibri"/>
        </w:rPr>
        <w:t>Introduction</w:t>
      </w:r>
      <w:bookmarkEnd w:id="0"/>
    </w:p>
    <w:p w14:paraId="0FF3D5D1" w14:textId="234797C1" w:rsidR="002801AD" w:rsidRDefault="0071027C" w:rsidP="00082AF6">
      <w:pPr>
        <w:spacing w:line="360" w:lineRule="auto"/>
        <w:rPr>
          <w:rFonts w:ascii="Calibri" w:hAnsi="Calibri" w:cs="Calibri"/>
          <w:sz w:val="24"/>
          <w:szCs w:val="24"/>
        </w:rPr>
      </w:pPr>
      <w:r>
        <w:rPr>
          <w:rFonts w:ascii="Calibri" w:hAnsi="Calibri" w:cs="Calibri"/>
          <w:sz w:val="24"/>
          <w:szCs w:val="24"/>
        </w:rPr>
        <w:t>Recording patient observations is essential to safety on a busy surgical ward. Rising</w:t>
      </w:r>
      <w:r w:rsidR="002801AD">
        <w:rPr>
          <w:rFonts w:ascii="Calibri" w:hAnsi="Calibri" w:cs="Calibri"/>
          <w:sz w:val="24"/>
          <w:szCs w:val="24"/>
        </w:rPr>
        <w:t xml:space="preserve"> demand</w:t>
      </w:r>
      <w:r>
        <w:rPr>
          <w:rFonts w:ascii="Calibri" w:hAnsi="Calibri" w:cs="Calibri"/>
          <w:sz w:val="24"/>
          <w:szCs w:val="24"/>
        </w:rPr>
        <w:t>,</w:t>
      </w:r>
      <w:r w:rsidR="002801AD">
        <w:rPr>
          <w:rFonts w:ascii="Calibri" w:hAnsi="Calibri" w:cs="Calibri"/>
          <w:sz w:val="24"/>
          <w:szCs w:val="24"/>
        </w:rPr>
        <w:t xml:space="preserve"> workfor</w:t>
      </w:r>
      <w:r w:rsidR="002801AD">
        <w:rPr>
          <w:rFonts w:ascii="Calibri" w:hAnsi="Calibri" w:cs="Calibri"/>
          <w:sz w:val="24"/>
          <w:szCs w:val="24"/>
        </w:rPr>
        <w:t xml:space="preserve">ce pressures </w:t>
      </w:r>
      <w:r>
        <w:rPr>
          <w:rFonts w:ascii="Calibri" w:hAnsi="Calibri" w:cs="Calibri"/>
          <w:sz w:val="24"/>
          <w:szCs w:val="24"/>
        </w:rPr>
        <w:t>and technological developments are encouraging healthcare organisations to replace</w:t>
      </w:r>
      <w:r w:rsidR="002801AD">
        <w:rPr>
          <w:rFonts w:ascii="Calibri" w:hAnsi="Calibri" w:cs="Calibri"/>
          <w:sz w:val="24"/>
          <w:szCs w:val="24"/>
        </w:rPr>
        <w:t xml:space="preserve"> paper</w:t>
      </w:r>
      <w:r w:rsidR="002801AD">
        <w:rPr>
          <w:rFonts w:ascii="Calibri" w:hAnsi="Calibri" w:cs="Calibri"/>
          <w:sz w:val="24"/>
          <w:szCs w:val="24"/>
        </w:rPr>
        <w:t xml:space="preserve"> processes </w:t>
      </w:r>
      <w:r>
        <w:rPr>
          <w:rFonts w:ascii="Calibri" w:hAnsi="Calibri" w:cs="Calibri"/>
          <w:sz w:val="24"/>
          <w:szCs w:val="24"/>
        </w:rPr>
        <w:t xml:space="preserve">with </w:t>
      </w:r>
      <w:r w:rsidR="002801AD">
        <w:rPr>
          <w:rFonts w:ascii="Calibri" w:hAnsi="Calibri" w:cs="Calibri"/>
          <w:sz w:val="24"/>
          <w:szCs w:val="24"/>
        </w:rPr>
        <w:t>electronic systems</w:t>
      </w:r>
      <w:r>
        <w:rPr>
          <w:rFonts w:ascii="Calibri" w:hAnsi="Calibri" w:cs="Calibri"/>
          <w:sz w:val="24"/>
          <w:szCs w:val="24"/>
        </w:rPr>
        <w:t>.</w:t>
      </w:r>
      <w:r w:rsidR="002801AD">
        <w:rPr>
          <w:rFonts w:ascii="Calibri" w:hAnsi="Calibri" w:cs="Calibri"/>
          <w:sz w:val="24"/>
          <w:szCs w:val="24"/>
        </w:rPr>
        <w:t xml:space="preserve"> </w:t>
      </w:r>
      <w:r w:rsidR="002801AD" w:rsidRPr="00C370AF">
        <w:rPr>
          <w:rFonts w:ascii="Calibri" w:hAnsi="Calibri" w:cs="Calibri"/>
          <w:sz w:val="24"/>
          <w:szCs w:val="24"/>
        </w:rPr>
        <w:t xml:space="preserve">However, </w:t>
      </w:r>
      <w:r>
        <w:rPr>
          <w:rFonts w:ascii="Calibri" w:hAnsi="Calibri" w:cs="Calibri"/>
          <w:sz w:val="24"/>
          <w:szCs w:val="24"/>
        </w:rPr>
        <w:t>this change affects</w:t>
      </w:r>
      <w:r w:rsidR="002801AD" w:rsidRPr="00C370AF">
        <w:rPr>
          <w:rFonts w:ascii="Calibri" w:hAnsi="Calibri" w:cs="Calibri"/>
          <w:sz w:val="24"/>
          <w:szCs w:val="24"/>
        </w:rPr>
        <w:t xml:space="preserve"> established </w:t>
      </w:r>
      <w:r w:rsidR="002801AD" w:rsidRPr="00C370AF">
        <w:rPr>
          <w:rFonts w:ascii="Calibri" w:hAnsi="Calibri" w:cs="Calibri"/>
          <w:sz w:val="24"/>
          <w:szCs w:val="24"/>
        </w:rPr>
        <w:t xml:space="preserve">practices, </w:t>
      </w:r>
      <w:r w:rsidR="002801AD" w:rsidRPr="00C370AF">
        <w:rPr>
          <w:rFonts w:ascii="Calibri" w:hAnsi="Calibri" w:cs="Calibri"/>
          <w:sz w:val="24"/>
          <w:szCs w:val="24"/>
        </w:rPr>
        <w:t xml:space="preserve">responsibilities, communication, </w:t>
      </w:r>
      <w:r>
        <w:rPr>
          <w:rFonts w:ascii="Calibri" w:hAnsi="Calibri" w:cs="Calibri"/>
          <w:sz w:val="24"/>
          <w:szCs w:val="24"/>
        </w:rPr>
        <w:t xml:space="preserve">staff </w:t>
      </w:r>
      <w:r w:rsidR="002801AD" w:rsidRPr="00C370AF">
        <w:rPr>
          <w:rFonts w:ascii="Calibri" w:hAnsi="Calibri" w:cs="Calibri"/>
          <w:sz w:val="24"/>
          <w:szCs w:val="24"/>
        </w:rPr>
        <w:t xml:space="preserve">confidence and </w:t>
      </w:r>
      <w:r>
        <w:rPr>
          <w:rFonts w:ascii="Calibri" w:hAnsi="Calibri" w:cs="Calibri"/>
          <w:sz w:val="24"/>
          <w:szCs w:val="24"/>
        </w:rPr>
        <w:t>ward</w:t>
      </w:r>
      <w:r w:rsidR="002801AD" w:rsidRPr="00C370AF">
        <w:rPr>
          <w:rFonts w:ascii="Calibri" w:hAnsi="Calibri" w:cs="Calibri"/>
          <w:sz w:val="24"/>
          <w:szCs w:val="24"/>
        </w:rPr>
        <w:t xml:space="preserve"> culture</w:t>
      </w:r>
      <w:r>
        <w:rPr>
          <w:rFonts w:ascii="Calibri" w:hAnsi="Calibri" w:cs="Calibri"/>
          <w:sz w:val="24"/>
          <w:szCs w:val="24"/>
        </w:rPr>
        <w:t>, rather than simply changing how information is recorded</w:t>
      </w:r>
      <w:r w:rsidR="002801AD" w:rsidRPr="00C370AF">
        <w:rPr>
          <w:rFonts w:ascii="Calibri" w:hAnsi="Calibri" w:cs="Calibri"/>
          <w:sz w:val="24"/>
          <w:szCs w:val="24"/>
        </w:rPr>
        <w:t>.</w:t>
      </w:r>
    </w:p>
    <w:p w14:paraId="279A67FD" w14:textId="308CC0DB" w:rsidR="00A143E3" w:rsidRDefault="00C370AF" w:rsidP="00A143E3">
      <w:pPr>
        <w:spacing w:line="360" w:lineRule="auto"/>
        <w:rPr>
          <w:rFonts w:ascii="Calibri" w:hAnsi="Calibri" w:cs="Calibri"/>
          <w:sz w:val="24"/>
          <w:szCs w:val="24"/>
        </w:rPr>
      </w:pPr>
      <w:r w:rsidRPr="00C370AF">
        <w:rPr>
          <w:rFonts w:ascii="Calibri" w:hAnsi="Calibri" w:cs="Calibri"/>
          <w:sz w:val="24"/>
          <w:szCs w:val="24"/>
        </w:rPr>
        <w:t xml:space="preserve">This report </w:t>
      </w:r>
      <w:r w:rsidR="00C46386">
        <w:rPr>
          <w:rFonts w:ascii="Calibri" w:hAnsi="Calibri" w:cs="Calibri"/>
          <w:sz w:val="24"/>
          <w:szCs w:val="24"/>
        </w:rPr>
        <w:t xml:space="preserve">critically examines the move </w:t>
      </w:r>
      <w:r w:rsidRPr="00C370AF">
        <w:rPr>
          <w:rFonts w:ascii="Calibri" w:hAnsi="Calibri" w:cs="Calibri"/>
          <w:sz w:val="24"/>
          <w:szCs w:val="24"/>
        </w:rPr>
        <w:t>from paper-based clinical observations to electronic observations (e-</w:t>
      </w:r>
      <w:proofErr w:type="spellStart"/>
      <w:r w:rsidRPr="00C370AF">
        <w:rPr>
          <w:rFonts w:ascii="Calibri" w:hAnsi="Calibri" w:cs="Calibri"/>
          <w:sz w:val="24"/>
          <w:szCs w:val="24"/>
        </w:rPr>
        <w:t>Obs</w:t>
      </w:r>
      <w:proofErr w:type="spellEnd"/>
      <w:r w:rsidRPr="00C370AF">
        <w:rPr>
          <w:rFonts w:ascii="Calibri" w:hAnsi="Calibri" w:cs="Calibri"/>
          <w:sz w:val="24"/>
          <w:szCs w:val="24"/>
        </w:rPr>
        <w:t xml:space="preserve">) </w:t>
      </w:r>
      <w:r w:rsidR="00F128FF">
        <w:rPr>
          <w:rFonts w:ascii="Calibri" w:hAnsi="Calibri" w:cs="Calibri"/>
          <w:sz w:val="24"/>
          <w:szCs w:val="24"/>
        </w:rPr>
        <w:t xml:space="preserve">on </w:t>
      </w:r>
      <w:r w:rsidRPr="00C370AF">
        <w:rPr>
          <w:rFonts w:ascii="Calibri" w:hAnsi="Calibri" w:cs="Calibri"/>
          <w:sz w:val="24"/>
          <w:szCs w:val="24"/>
        </w:rPr>
        <w:t xml:space="preserve">a surgical ward </w:t>
      </w:r>
      <w:r w:rsidR="00F128FF">
        <w:rPr>
          <w:rFonts w:ascii="Calibri" w:hAnsi="Calibri" w:cs="Calibri"/>
          <w:sz w:val="24"/>
          <w:szCs w:val="24"/>
        </w:rPr>
        <w:t>with</w:t>
      </w:r>
      <w:r w:rsidRPr="00C370AF">
        <w:rPr>
          <w:rFonts w:ascii="Calibri" w:hAnsi="Calibri" w:cs="Calibri"/>
          <w:sz w:val="24"/>
          <w:szCs w:val="24"/>
        </w:rPr>
        <w:t xml:space="preserve">in Hywel Dda University Health Board. </w:t>
      </w:r>
      <w:r w:rsidR="00F128FF">
        <w:rPr>
          <w:rFonts w:ascii="Calibri" w:hAnsi="Calibri" w:cs="Calibri"/>
          <w:sz w:val="24"/>
          <w:szCs w:val="24"/>
        </w:rPr>
        <w:t>E</w:t>
      </w:r>
      <w:r w:rsidR="0029399E">
        <w:rPr>
          <w:rFonts w:ascii="Calibri" w:hAnsi="Calibri" w:cs="Calibri"/>
          <w:sz w:val="24"/>
          <w:szCs w:val="24"/>
        </w:rPr>
        <w:t>-</w:t>
      </w:r>
      <w:proofErr w:type="spellStart"/>
      <w:r w:rsidR="0029399E">
        <w:rPr>
          <w:rFonts w:ascii="Calibri" w:hAnsi="Calibri" w:cs="Calibri"/>
          <w:sz w:val="24"/>
          <w:szCs w:val="24"/>
        </w:rPr>
        <w:t>Obs</w:t>
      </w:r>
      <w:proofErr w:type="spellEnd"/>
      <w:r w:rsidR="0029399E">
        <w:rPr>
          <w:rFonts w:ascii="Calibri" w:hAnsi="Calibri" w:cs="Calibri"/>
          <w:sz w:val="24"/>
          <w:szCs w:val="24"/>
        </w:rPr>
        <w:t xml:space="preserve"> could make patient information easier to record and access, help staff recognise patient deterioration earlier and support clinical decisions. However, these </w:t>
      </w:r>
      <w:r w:rsidR="00DC5CC7">
        <w:rPr>
          <w:rFonts w:ascii="Calibri" w:hAnsi="Calibri" w:cs="Calibri"/>
          <w:sz w:val="24"/>
          <w:szCs w:val="24"/>
        </w:rPr>
        <w:t>benefits depend on how the change is introduced</w:t>
      </w:r>
      <w:r w:rsidR="001E048D">
        <w:rPr>
          <w:rFonts w:ascii="Calibri" w:hAnsi="Calibri" w:cs="Calibri"/>
          <w:sz w:val="24"/>
          <w:szCs w:val="24"/>
        </w:rPr>
        <w:t>, especially in relation to healthcare professionals’ digital skills, training, system r</w:t>
      </w:r>
      <w:r w:rsidR="00880A1B">
        <w:rPr>
          <w:rFonts w:ascii="Calibri" w:hAnsi="Calibri" w:cs="Calibri"/>
          <w:sz w:val="24"/>
          <w:szCs w:val="24"/>
        </w:rPr>
        <w:t>e</w:t>
      </w:r>
      <w:r w:rsidR="001E048D">
        <w:rPr>
          <w:rFonts w:ascii="Calibri" w:hAnsi="Calibri" w:cs="Calibri"/>
          <w:sz w:val="24"/>
          <w:szCs w:val="24"/>
        </w:rPr>
        <w:t xml:space="preserve">liability and </w:t>
      </w:r>
      <w:r w:rsidR="00880A1B">
        <w:rPr>
          <w:rFonts w:ascii="Calibri" w:hAnsi="Calibri" w:cs="Calibri"/>
          <w:sz w:val="24"/>
          <w:szCs w:val="24"/>
        </w:rPr>
        <w:t xml:space="preserve">changes to established nursing routines. </w:t>
      </w:r>
    </w:p>
    <w:p w14:paraId="3B5DA2E2" w14:textId="4D0D43F8" w:rsidR="002801AD" w:rsidRDefault="002801AD" w:rsidP="001B7285">
      <w:pPr>
        <w:spacing w:line="360" w:lineRule="auto"/>
        <w:rPr>
          <w:rFonts w:ascii="Calibri" w:hAnsi="Calibri" w:cs="Calibri"/>
          <w:sz w:val="24"/>
          <w:szCs w:val="24"/>
        </w:rPr>
      </w:pPr>
      <w:r>
        <w:rPr>
          <w:rFonts w:ascii="Calibri" w:hAnsi="Calibri" w:cs="Calibri"/>
          <w:sz w:val="24"/>
          <w:szCs w:val="24"/>
        </w:rPr>
        <w:t>This</w:t>
      </w:r>
      <w:r w:rsidRPr="00C370AF">
        <w:rPr>
          <w:rFonts w:ascii="Calibri" w:hAnsi="Calibri" w:cs="Calibri"/>
          <w:sz w:val="24"/>
          <w:szCs w:val="24"/>
        </w:rPr>
        <w:t xml:space="preserve"> report </w:t>
      </w:r>
      <w:r>
        <w:rPr>
          <w:rFonts w:ascii="Calibri" w:hAnsi="Calibri" w:cs="Calibri"/>
          <w:sz w:val="24"/>
          <w:szCs w:val="24"/>
        </w:rPr>
        <w:t>analyses</w:t>
      </w:r>
      <w:r w:rsidRPr="00C370AF">
        <w:rPr>
          <w:rFonts w:ascii="Calibri" w:hAnsi="Calibri" w:cs="Calibri"/>
          <w:sz w:val="24"/>
          <w:szCs w:val="24"/>
        </w:rPr>
        <w:t xml:space="preserve"> the </w:t>
      </w:r>
      <w:r>
        <w:rPr>
          <w:rFonts w:ascii="Calibri" w:hAnsi="Calibri" w:cs="Calibri"/>
          <w:sz w:val="24"/>
          <w:szCs w:val="24"/>
        </w:rPr>
        <w:t xml:space="preserve">external and internal </w:t>
      </w:r>
      <w:r>
        <w:rPr>
          <w:rFonts w:ascii="Calibri" w:hAnsi="Calibri" w:cs="Calibri"/>
          <w:sz w:val="24"/>
          <w:szCs w:val="24"/>
        </w:rPr>
        <w:t xml:space="preserve">pressures shaping </w:t>
      </w:r>
      <w:r>
        <w:rPr>
          <w:rFonts w:ascii="Calibri" w:hAnsi="Calibri" w:cs="Calibri"/>
          <w:sz w:val="24"/>
          <w:szCs w:val="24"/>
        </w:rPr>
        <w:t>e-</w:t>
      </w:r>
      <w:proofErr w:type="spellStart"/>
      <w:r>
        <w:rPr>
          <w:rFonts w:ascii="Calibri" w:hAnsi="Calibri" w:cs="Calibri"/>
          <w:sz w:val="24"/>
          <w:szCs w:val="24"/>
        </w:rPr>
        <w:t>Obs</w:t>
      </w:r>
      <w:proofErr w:type="spellEnd"/>
      <w:r>
        <w:rPr>
          <w:rFonts w:ascii="Calibri" w:hAnsi="Calibri" w:cs="Calibri"/>
          <w:sz w:val="24"/>
          <w:szCs w:val="24"/>
        </w:rPr>
        <w:t>, organisational</w:t>
      </w:r>
      <w:r>
        <w:rPr>
          <w:rFonts w:ascii="Calibri" w:hAnsi="Calibri" w:cs="Calibri"/>
          <w:sz w:val="24"/>
          <w:szCs w:val="24"/>
        </w:rPr>
        <w:t xml:space="preserve"> culture and capability</w:t>
      </w:r>
      <w:r>
        <w:rPr>
          <w:rFonts w:ascii="Calibri" w:hAnsi="Calibri" w:cs="Calibri"/>
          <w:sz w:val="24"/>
          <w:szCs w:val="24"/>
        </w:rPr>
        <w:t>, stakeholder</w:t>
      </w:r>
      <w:r>
        <w:rPr>
          <w:rFonts w:ascii="Calibri" w:hAnsi="Calibri" w:cs="Calibri"/>
          <w:sz w:val="24"/>
          <w:szCs w:val="24"/>
        </w:rPr>
        <w:t xml:space="preserve"> interests</w:t>
      </w:r>
      <w:r>
        <w:rPr>
          <w:rFonts w:ascii="Calibri" w:hAnsi="Calibri" w:cs="Calibri"/>
          <w:sz w:val="24"/>
          <w:szCs w:val="24"/>
        </w:rPr>
        <w:t>, and the</w:t>
      </w:r>
      <w:r w:rsidRPr="00C370AF">
        <w:rPr>
          <w:rFonts w:ascii="Calibri" w:hAnsi="Calibri" w:cs="Calibri"/>
          <w:sz w:val="24"/>
          <w:szCs w:val="24"/>
        </w:rPr>
        <w:t xml:space="preserve"> leadership and change-management approaches </w:t>
      </w:r>
      <w:r>
        <w:rPr>
          <w:rFonts w:ascii="Calibri" w:hAnsi="Calibri" w:cs="Calibri"/>
          <w:sz w:val="24"/>
          <w:szCs w:val="24"/>
        </w:rPr>
        <w:t>needed for</w:t>
      </w:r>
      <w:r w:rsidRPr="00C370AF">
        <w:rPr>
          <w:rFonts w:ascii="Calibri" w:hAnsi="Calibri" w:cs="Calibri"/>
          <w:sz w:val="24"/>
          <w:szCs w:val="24"/>
        </w:rPr>
        <w:t xml:space="preserve"> implementation. </w:t>
      </w:r>
      <w:r>
        <w:rPr>
          <w:rFonts w:ascii="Calibri" w:hAnsi="Calibri" w:cs="Calibri"/>
          <w:sz w:val="24"/>
          <w:szCs w:val="24"/>
        </w:rPr>
        <w:t>It argues that sustainable change requires effective leadership, staff involvement, appropriate training and a supportive workplace culture.</w:t>
      </w:r>
    </w:p>
    <w:p w14:paraId="71165969" w14:textId="42252FD5" w:rsidR="002801AD" w:rsidRDefault="002801AD" w:rsidP="003B6868">
      <w:pPr>
        <w:pStyle w:val="Heading1"/>
        <w:rPr>
          <w:rFonts w:ascii="Calibri" w:hAnsi="Calibri" w:cs="Calibri"/>
        </w:rPr>
      </w:pPr>
      <w:bookmarkStart w:id="1" w:name="_Toc242294179"/>
      <w:r w:rsidRPr="00EE0FF8">
        <w:rPr>
          <w:rFonts w:ascii="Calibri" w:hAnsi="Calibri" w:cs="Calibri"/>
        </w:rPr>
        <w:t>2. Context of Workplace Change</w:t>
      </w:r>
      <w:bookmarkEnd w:id="1"/>
    </w:p>
    <w:p w14:paraId="0114ABAB" w14:textId="0DDD00CD" w:rsidR="00361383" w:rsidRDefault="009A7E88" w:rsidP="0062058E">
      <w:pPr>
        <w:spacing w:line="360" w:lineRule="auto"/>
        <w:rPr>
          <w:rFonts w:ascii="Calibri" w:hAnsi="Calibri" w:cs="Calibri"/>
          <w:sz w:val="24"/>
          <w:szCs w:val="24"/>
        </w:rPr>
      </w:pPr>
      <w:r>
        <w:rPr>
          <w:rFonts w:ascii="Calibri" w:hAnsi="Calibri" w:cs="Calibri"/>
          <w:sz w:val="24"/>
          <w:szCs w:val="24"/>
        </w:rPr>
        <w:t>This report examines the introduction of electronic observations (e-</w:t>
      </w:r>
      <w:proofErr w:type="spellStart"/>
      <w:r>
        <w:rPr>
          <w:rFonts w:ascii="Calibri" w:hAnsi="Calibri" w:cs="Calibri"/>
          <w:sz w:val="24"/>
          <w:szCs w:val="24"/>
        </w:rPr>
        <w:t>Obs</w:t>
      </w:r>
      <w:proofErr w:type="spellEnd"/>
      <w:r>
        <w:rPr>
          <w:rFonts w:ascii="Calibri" w:hAnsi="Calibri" w:cs="Calibri"/>
          <w:sz w:val="24"/>
          <w:szCs w:val="24"/>
        </w:rPr>
        <w:t xml:space="preserve">) on a surgical </w:t>
      </w:r>
      <w:r w:rsidR="0088120E">
        <w:rPr>
          <w:rFonts w:ascii="Calibri" w:hAnsi="Calibri" w:cs="Calibri"/>
          <w:sz w:val="24"/>
          <w:szCs w:val="24"/>
        </w:rPr>
        <w:t xml:space="preserve">ward within Hywel Dda University Health Board. On the ward, nursing staff use clinical observations to monitor patients, recognise early signs of deterioration, and decide when concerns need to be escalated. Moving </w:t>
      </w:r>
      <w:r w:rsidR="00D27F60">
        <w:rPr>
          <w:rFonts w:ascii="Calibri" w:hAnsi="Calibri" w:cs="Calibri"/>
          <w:sz w:val="24"/>
          <w:szCs w:val="24"/>
        </w:rPr>
        <w:t xml:space="preserve">from paper </w:t>
      </w:r>
      <w:r w:rsidR="003556F3">
        <w:rPr>
          <w:rFonts w:ascii="Calibri" w:hAnsi="Calibri" w:cs="Calibri"/>
          <w:sz w:val="24"/>
          <w:szCs w:val="24"/>
        </w:rPr>
        <w:t xml:space="preserve">charts to electronic recording therefore changes a familiar part of everyday </w:t>
      </w:r>
      <w:r w:rsidR="00D17CE3">
        <w:rPr>
          <w:rFonts w:ascii="Calibri" w:hAnsi="Calibri" w:cs="Calibri"/>
          <w:sz w:val="24"/>
          <w:szCs w:val="24"/>
        </w:rPr>
        <w:t>clinical practice, rather than simp</w:t>
      </w:r>
      <w:r w:rsidR="009879D3">
        <w:rPr>
          <w:rFonts w:ascii="Calibri" w:hAnsi="Calibri" w:cs="Calibri"/>
          <w:sz w:val="24"/>
          <w:szCs w:val="24"/>
        </w:rPr>
        <w:t>ly changing where information is stored.</w:t>
      </w:r>
    </w:p>
    <w:p w14:paraId="7B32F94D" w14:textId="0859E9FB" w:rsidR="002801AD" w:rsidRDefault="002801AD" w:rsidP="002F254E">
      <w:pPr>
        <w:spacing w:line="360" w:lineRule="auto"/>
        <w:rPr>
          <w:rFonts w:ascii="Calibri" w:hAnsi="Calibri" w:cs="Calibri"/>
          <w:sz w:val="24"/>
          <w:szCs w:val="24"/>
        </w:rPr>
      </w:pPr>
      <w:r>
        <w:rPr>
          <w:rFonts w:ascii="Calibri" w:hAnsi="Calibri" w:cs="Calibri"/>
          <w:sz w:val="24"/>
          <w:szCs w:val="24"/>
        </w:rPr>
        <w:lastRenderedPageBreak/>
        <w:t xml:space="preserve">The change </w:t>
      </w:r>
      <w:r w:rsidR="006E61B9">
        <w:rPr>
          <w:rFonts w:ascii="Calibri" w:hAnsi="Calibri" w:cs="Calibri"/>
          <w:sz w:val="24"/>
          <w:szCs w:val="24"/>
        </w:rPr>
        <w:t>is</w:t>
      </w:r>
      <w:r>
        <w:rPr>
          <w:rFonts w:ascii="Calibri" w:hAnsi="Calibri" w:cs="Calibri"/>
          <w:sz w:val="24"/>
          <w:szCs w:val="24"/>
        </w:rPr>
        <w:t xml:space="preserve"> part of Hywel Dda UHB’s wider e-Flow and e-Observations programme</w:t>
      </w:r>
      <w:r w:rsidR="006E61B9">
        <w:rPr>
          <w:rFonts w:ascii="Calibri" w:hAnsi="Calibri" w:cs="Calibri"/>
          <w:sz w:val="24"/>
          <w:szCs w:val="24"/>
        </w:rPr>
        <w:t>, which</w:t>
      </w:r>
      <w:r>
        <w:rPr>
          <w:rFonts w:ascii="Calibri" w:hAnsi="Calibri" w:cs="Calibri"/>
          <w:sz w:val="24"/>
          <w:szCs w:val="24"/>
        </w:rPr>
        <w:t xml:space="preserve"> aims to improve the </w:t>
      </w:r>
      <w:r w:rsidR="0003223A">
        <w:rPr>
          <w:rFonts w:ascii="Calibri" w:hAnsi="Calibri" w:cs="Calibri"/>
          <w:sz w:val="24"/>
          <w:szCs w:val="24"/>
        </w:rPr>
        <w:t>recording</w:t>
      </w:r>
      <w:r>
        <w:rPr>
          <w:rFonts w:ascii="Calibri" w:hAnsi="Calibri" w:cs="Calibri"/>
          <w:sz w:val="24"/>
          <w:szCs w:val="24"/>
        </w:rPr>
        <w:t xml:space="preserve"> and </w:t>
      </w:r>
      <w:r w:rsidR="006E61B9">
        <w:rPr>
          <w:rFonts w:ascii="Calibri" w:hAnsi="Calibri" w:cs="Calibri"/>
          <w:sz w:val="24"/>
          <w:szCs w:val="24"/>
        </w:rPr>
        <w:t>sharing</w:t>
      </w:r>
      <w:r>
        <w:rPr>
          <w:rFonts w:ascii="Calibri" w:hAnsi="Calibri" w:cs="Calibri"/>
          <w:sz w:val="24"/>
          <w:szCs w:val="24"/>
        </w:rPr>
        <w:t xml:space="preserve"> of vital-sign information, </w:t>
      </w:r>
      <w:r>
        <w:rPr>
          <w:rFonts w:ascii="Calibri" w:hAnsi="Calibri" w:cs="Calibri"/>
          <w:sz w:val="24"/>
          <w:szCs w:val="24"/>
        </w:rPr>
        <w:t xml:space="preserve">clinical decision-making and </w:t>
      </w:r>
      <w:r w:rsidR="006E61B9">
        <w:rPr>
          <w:rFonts w:ascii="Calibri" w:hAnsi="Calibri" w:cs="Calibri"/>
          <w:sz w:val="24"/>
          <w:szCs w:val="24"/>
        </w:rPr>
        <w:t>responses</w:t>
      </w:r>
      <w:r>
        <w:rPr>
          <w:rFonts w:ascii="Calibri" w:hAnsi="Calibri" w:cs="Calibri"/>
          <w:sz w:val="24"/>
          <w:szCs w:val="24"/>
        </w:rPr>
        <w:t xml:space="preserve"> to changes in </w:t>
      </w:r>
      <w:r w:rsidR="006E61B9">
        <w:rPr>
          <w:rFonts w:ascii="Calibri" w:hAnsi="Calibri" w:cs="Calibri"/>
          <w:sz w:val="24"/>
          <w:szCs w:val="24"/>
        </w:rPr>
        <w:t>patients’ conditions</w:t>
      </w:r>
      <w:r>
        <w:rPr>
          <w:rFonts w:ascii="Calibri" w:hAnsi="Calibri" w:cs="Calibri"/>
          <w:sz w:val="24"/>
          <w:szCs w:val="24"/>
        </w:rPr>
        <w:t xml:space="preserve"> (Hywel Dda UHB, 2025). </w:t>
      </w:r>
      <w:r>
        <w:rPr>
          <w:rFonts w:ascii="Calibri" w:hAnsi="Calibri" w:cs="Calibri"/>
          <w:sz w:val="24"/>
          <w:szCs w:val="24"/>
        </w:rPr>
        <w:t xml:space="preserve">Achieving </w:t>
      </w:r>
      <w:r w:rsidR="006E61B9">
        <w:rPr>
          <w:rFonts w:ascii="Calibri" w:hAnsi="Calibri" w:cs="Calibri"/>
          <w:sz w:val="24"/>
          <w:szCs w:val="24"/>
        </w:rPr>
        <w:t>this</w:t>
      </w:r>
      <w:r>
        <w:rPr>
          <w:rFonts w:ascii="Calibri" w:hAnsi="Calibri" w:cs="Calibri"/>
          <w:sz w:val="24"/>
          <w:szCs w:val="24"/>
        </w:rPr>
        <w:t xml:space="preserve"> requires changes to </w:t>
      </w:r>
      <w:r>
        <w:rPr>
          <w:rFonts w:ascii="Calibri" w:hAnsi="Calibri" w:cs="Calibri"/>
          <w:sz w:val="24"/>
          <w:szCs w:val="24"/>
        </w:rPr>
        <w:t>clinical routines</w:t>
      </w:r>
      <w:r w:rsidR="006E61B9">
        <w:rPr>
          <w:rFonts w:ascii="Calibri" w:hAnsi="Calibri" w:cs="Calibri"/>
          <w:sz w:val="24"/>
          <w:szCs w:val="24"/>
        </w:rPr>
        <w:t>,</w:t>
      </w:r>
      <w:r>
        <w:rPr>
          <w:rFonts w:ascii="Calibri" w:hAnsi="Calibri" w:cs="Calibri"/>
          <w:sz w:val="24"/>
          <w:szCs w:val="24"/>
        </w:rPr>
        <w:t xml:space="preserve"> staff training, digital competence, access to </w:t>
      </w:r>
      <w:r w:rsidR="006E61B9">
        <w:rPr>
          <w:rFonts w:ascii="Calibri" w:hAnsi="Calibri" w:cs="Calibri"/>
          <w:sz w:val="24"/>
          <w:szCs w:val="24"/>
        </w:rPr>
        <w:t>suitable</w:t>
      </w:r>
      <w:r>
        <w:rPr>
          <w:rFonts w:ascii="Calibri" w:hAnsi="Calibri" w:cs="Calibri"/>
          <w:sz w:val="24"/>
          <w:szCs w:val="24"/>
        </w:rPr>
        <w:t xml:space="preserve"> equipment and confidence in using the system.</w:t>
      </w:r>
    </w:p>
    <w:p w14:paraId="6378E70C" w14:textId="23DE7FBE" w:rsidR="006E61B9" w:rsidRPr="002F254E" w:rsidRDefault="00471EEF" w:rsidP="002F254E">
      <w:pPr>
        <w:spacing w:line="360" w:lineRule="auto"/>
        <w:rPr>
          <w:rFonts w:ascii="Calibri" w:hAnsi="Calibri" w:cs="Calibri"/>
          <w:sz w:val="24"/>
          <w:szCs w:val="24"/>
        </w:rPr>
      </w:pPr>
      <w:r>
        <w:rPr>
          <w:rFonts w:ascii="Calibri" w:hAnsi="Calibri" w:cs="Calibri"/>
          <w:sz w:val="24"/>
          <w:szCs w:val="24"/>
        </w:rPr>
        <w:t>Therefore, E</w:t>
      </w:r>
      <w:r w:rsidR="002801AD">
        <w:rPr>
          <w:rFonts w:ascii="Calibri" w:hAnsi="Calibri" w:cs="Calibri"/>
          <w:sz w:val="24"/>
          <w:szCs w:val="24"/>
        </w:rPr>
        <w:t>-</w:t>
      </w:r>
      <w:proofErr w:type="spellStart"/>
      <w:r w:rsidR="002801AD">
        <w:rPr>
          <w:rFonts w:ascii="Calibri" w:hAnsi="Calibri" w:cs="Calibri"/>
          <w:sz w:val="24"/>
          <w:szCs w:val="24"/>
        </w:rPr>
        <w:t>Obs</w:t>
      </w:r>
      <w:proofErr w:type="spellEnd"/>
      <w:r w:rsidR="002801AD">
        <w:rPr>
          <w:rFonts w:ascii="Calibri" w:hAnsi="Calibri" w:cs="Calibri"/>
          <w:sz w:val="24"/>
          <w:szCs w:val="24"/>
        </w:rPr>
        <w:t xml:space="preserve"> </w:t>
      </w:r>
      <w:r>
        <w:rPr>
          <w:rFonts w:ascii="Calibri" w:hAnsi="Calibri" w:cs="Calibri"/>
          <w:sz w:val="24"/>
          <w:szCs w:val="24"/>
        </w:rPr>
        <w:t>is</w:t>
      </w:r>
      <w:r w:rsidR="002801AD">
        <w:rPr>
          <w:rFonts w:ascii="Calibri" w:hAnsi="Calibri" w:cs="Calibri"/>
          <w:sz w:val="24"/>
          <w:szCs w:val="24"/>
        </w:rPr>
        <w:t xml:space="preserve"> both a technological and organisational change. </w:t>
      </w:r>
      <w:r>
        <w:rPr>
          <w:rFonts w:ascii="Calibri" w:hAnsi="Calibri" w:cs="Calibri"/>
          <w:sz w:val="24"/>
          <w:szCs w:val="24"/>
        </w:rPr>
        <w:t>Successful</w:t>
      </w:r>
      <w:r w:rsidR="002801AD">
        <w:rPr>
          <w:rFonts w:ascii="Calibri" w:hAnsi="Calibri" w:cs="Calibri"/>
          <w:sz w:val="24"/>
          <w:szCs w:val="24"/>
        </w:rPr>
        <w:t xml:space="preserve"> implementation </w:t>
      </w:r>
      <w:r>
        <w:rPr>
          <w:rFonts w:ascii="Calibri" w:hAnsi="Calibri" w:cs="Calibri"/>
          <w:sz w:val="24"/>
          <w:szCs w:val="24"/>
        </w:rPr>
        <w:t>depends on</w:t>
      </w:r>
      <w:r w:rsidR="002801AD">
        <w:rPr>
          <w:rFonts w:ascii="Calibri" w:hAnsi="Calibri" w:cs="Calibri"/>
          <w:sz w:val="24"/>
          <w:szCs w:val="24"/>
        </w:rPr>
        <w:t xml:space="preserve"> the organisation and </w:t>
      </w:r>
      <w:r w:rsidR="002801AD">
        <w:rPr>
          <w:rFonts w:ascii="Calibri" w:hAnsi="Calibri" w:cs="Calibri"/>
          <w:sz w:val="24"/>
          <w:szCs w:val="24"/>
        </w:rPr>
        <w:t xml:space="preserve">workforce </w:t>
      </w:r>
      <w:r>
        <w:rPr>
          <w:rFonts w:ascii="Calibri" w:hAnsi="Calibri" w:cs="Calibri"/>
          <w:sz w:val="24"/>
          <w:szCs w:val="24"/>
        </w:rPr>
        <w:t>adapting</w:t>
      </w:r>
      <w:r w:rsidR="00BB0722">
        <w:rPr>
          <w:rFonts w:ascii="Calibri" w:hAnsi="Calibri" w:cs="Calibri"/>
          <w:sz w:val="24"/>
          <w:szCs w:val="24"/>
        </w:rPr>
        <w:t xml:space="preserve"> existing</w:t>
      </w:r>
      <w:r>
        <w:rPr>
          <w:rFonts w:ascii="Calibri" w:hAnsi="Calibri" w:cs="Calibri"/>
          <w:sz w:val="24"/>
          <w:szCs w:val="24"/>
        </w:rPr>
        <w:t xml:space="preserve"> practice</w:t>
      </w:r>
      <w:r w:rsidR="00BB0722">
        <w:rPr>
          <w:rFonts w:ascii="Calibri" w:hAnsi="Calibri" w:cs="Calibri"/>
          <w:sz w:val="24"/>
          <w:szCs w:val="24"/>
        </w:rPr>
        <w:t xml:space="preserve">s </w:t>
      </w:r>
      <w:r w:rsidR="002801AD">
        <w:rPr>
          <w:rFonts w:ascii="Calibri" w:hAnsi="Calibri" w:cs="Calibri"/>
          <w:sz w:val="24"/>
          <w:szCs w:val="24"/>
        </w:rPr>
        <w:t xml:space="preserve">while maintaining </w:t>
      </w:r>
      <w:r>
        <w:rPr>
          <w:rFonts w:ascii="Calibri" w:hAnsi="Calibri" w:cs="Calibri"/>
          <w:sz w:val="24"/>
          <w:szCs w:val="24"/>
        </w:rPr>
        <w:t>safe,</w:t>
      </w:r>
      <w:r w:rsidR="002801AD">
        <w:rPr>
          <w:rFonts w:ascii="Calibri" w:hAnsi="Calibri" w:cs="Calibri"/>
          <w:sz w:val="24"/>
          <w:szCs w:val="24"/>
        </w:rPr>
        <w:t xml:space="preserve"> effective </w:t>
      </w:r>
      <w:r w:rsidR="002801AD">
        <w:rPr>
          <w:rFonts w:ascii="Calibri" w:hAnsi="Calibri" w:cs="Calibri"/>
          <w:sz w:val="24"/>
          <w:szCs w:val="24"/>
        </w:rPr>
        <w:t xml:space="preserve">care. </w:t>
      </w:r>
      <w:r>
        <w:rPr>
          <w:rFonts w:ascii="Calibri" w:hAnsi="Calibri" w:cs="Calibri"/>
          <w:sz w:val="24"/>
          <w:szCs w:val="24"/>
        </w:rPr>
        <w:t xml:space="preserve">Part 3 examines the </w:t>
      </w:r>
      <w:r w:rsidR="002801AD">
        <w:rPr>
          <w:rFonts w:ascii="Calibri" w:hAnsi="Calibri" w:cs="Calibri"/>
          <w:sz w:val="24"/>
          <w:szCs w:val="24"/>
        </w:rPr>
        <w:t xml:space="preserve">external and internal factors </w:t>
      </w:r>
      <w:r>
        <w:rPr>
          <w:rFonts w:ascii="Calibri" w:hAnsi="Calibri" w:cs="Calibri"/>
          <w:sz w:val="24"/>
          <w:szCs w:val="24"/>
        </w:rPr>
        <w:t>affecting</w:t>
      </w:r>
      <w:r w:rsidR="002801AD">
        <w:rPr>
          <w:rFonts w:ascii="Calibri" w:hAnsi="Calibri" w:cs="Calibri"/>
          <w:sz w:val="24"/>
          <w:szCs w:val="24"/>
        </w:rPr>
        <w:t xml:space="preserve"> this capab</w:t>
      </w:r>
      <w:r w:rsidR="002801AD">
        <w:rPr>
          <w:rFonts w:ascii="Calibri" w:hAnsi="Calibri" w:cs="Calibri"/>
          <w:sz w:val="24"/>
          <w:szCs w:val="24"/>
        </w:rPr>
        <w:t>ility</w:t>
      </w:r>
      <w:r>
        <w:rPr>
          <w:rFonts w:ascii="Calibri" w:hAnsi="Calibri" w:cs="Calibri"/>
          <w:sz w:val="24"/>
          <w:szCs w:val="24"/>
        </w:rPr>
        <w:t>.</w:t>
      </w:r>
    </w:p>
    <w:p w14:paraId="5A08F6E6" w14:textId="3BC29C06" w:rsidR="00B96548" w:rsidRDefault="00361383" w:rsidP="00B96548">
      <w:pPr>
        <w:pStyle w:val="Heading1"/>
        <w:rPr>
          <w:rFonts w:ascii="Calibri" w:hAnsi="Calibri" w:cs="Calibri"/>
        </w:rPr>
      </w:pPr>
      <w:bookmarkStart w:id="2" w:name="_Toc242294180"/>
      <w:r>
        <w:rPr>
          <w:rFonts w:ascii="Calibri" w:hAnsi="Calibri" w:cs="Calibri"/>
        </w:rPr>
        <w:t>3</w:t>
      </w:r>
      <w:r w:rsidR="00B96548">
        <w:rPr>
          <w:rFonts w:ascii="Calibri" w:hAnsi="Calibri" w:cs="Calibri"/>
        </w:rPr>
        <w:t xml:space="preserve">. </w:t>
      </w:r>
      <w:r w:rsidR="00B96548" w:rsidRPr="00B96548">
        <w:rPr>
          <w:rFonts w:ascii="Calibri" w:hAnsi="Calibri" w:cs="Calibri"/>
        </w:rPr>
        <w:t>Environmental Forces for Change and Organisational Capability</w:t>
      </w:r>
      <w:bookmarkEnd w:id="2"/>
    </w:p>
    <w:p w14:paraId="65FE53C7" w14:textId="3AD91576" w:rsidR="002801AD" w:rsidRPr="00673765" w:rsidRDefault="002801AD" w:rsidP="00673765">
      <w:pPr>
        <w:spacing w:line="360" w:lineRule="auto"/>
        <w:rPr>
          <w:rFonts w:ascii="Calibri" w:hAnsi="Calibri" w:cs="Calibri"/>
          <w:sz w:val="24"/>
          <w:szCs w:val="24"/>
        </w:rPr>
      </w:pPr>
      <w:r>
        <w:rPr>
          <w:rFonts w:ascii="Calibri" w:hAnsi="Calibri" w:cs="Calibri"/>
          <w:sz w:val="24"/>
          <w:szCs w:val="24"/>
        </w:rPr>
        <w:t xml:space="preserve">This section </w:t>
      </w:r>
      <w:r>
        <w:rPr>
          <w:rFonts w:ascii="Calibri" w:hAnsi="Calibri" w:cs="Calibri"/>
          <w:sz w:val="24"/>
          <w:szCs w:val="24"/>
        </w:rPr>
        <w:t>uses PESTLE to assess</w:t>
      </w:r>
      <w:r>
        <w:rPr>
          <w:rFonts w:ascii="Calibri" w:hAnsi="Calibri" w:cs="Calibri"/>
          <w:sz w:val="24"/>
          <w:szCs w:val="24"/>
        </w:rPr>
        <w:t xml:space="preserve"> </w:t>
      </w:r>
      <w:r>
        <w:rPr>
          <w:rFonts w:ascii="Calibri" w:hAnsi="Calibri" w:cs="Calibri"/>
          <w:sz w:val="24"/>
          <w:szCs w:val="24"/>
        </w:rPr>
        <w:t xml:space="preserve">the </w:t>
      </w:r>
      <w:r>
        <w:rPr>
          <w:rFonts w:ascii="Calibri" w:hAnsi="Calibri" w:cs="Calibri"/>
          <w:sz w:val="24"/>
          <w:szCs w:val="24"/>
        </w:rPr>
        <w:t>external factors influencing</w:t>
      </w:r>
      <w:r>
        <w:rPr>
          <w:rFonts w:ascii="Calibri" w:hAnsi="Calibri" w:cs="Calibri"/>
          <w:sz w:val="24"/>
          <w:szCs w:val="24"/>
        </w:rPr>
        <w:t xml:space="preserve"> e-</w:t>
      </w:r>
      <w:proofErr w:type="spellStart"/>
      <w:r>
        <w:rPr>
          <w:rFonts w:ascii="Calibri" w:hAnsi="Calibri" w:cs="Calibri"/>
          <w:sz w:val="24"/>
          <w:szCs w:val="24"/>
        </w:rPr>
        <w:t>Obs</w:t>
      </w:r>
      <w:proofErr w:type="spellEnd"/>
      <w:r>
        <w:rPr>
          <w:rFonts w:ascii="Calibri" w:hAnsi="Calibri" w:cs="Calibri"/>
          <w:sz w:val="24"/>
          <w:szCs w:val="24"/>
        </w:rPr>
        <w:t xml:space="preserve"> and </w:t>
      </w:r>
      <w:r w:rsidRPr="00673765">
        <w:rPr>
          <w:rFonts w:ascii="Calibri" w:hAnsi="Calibri" w:cs="Calibri"/>
          <w:sz w:val="24"/>
          <w:szCs w:val="24"/>
        </w:rPr>
        <w:t xml:space="preserve">SWOT </w:t>
      </w:r>
      <w:r>
        <w:rPr>
          <w:rFonts w:ascii="Calibri" w:hAnsi="Calibri" w:cs="Calibri"/>
          <w:sz w:val="24"/>
          <w:szCs w:val="24"/>
        </w:rPr>
        <w:t>to examine</w:t>
      </w:r>
      <w:r>
        <w:rPr>
          <w:rFonts w:ascii="Calibri" w:hAnsi="Calibri" w:cs="Calibri"/>
          <w:sz w:val="24"/>
          <w:szCs w:val="24"/>
        </w:rPr>
        <w:t xml:space="preserve"> the ward’s </w:t>
      </w:r>
      <w:r>
        <w:rPr>
          <w:rFonts w:ascii="Calibri" w:hAnsi="Calibri" w:cs="Calibri"/>
          <w:sz w:val="24"/>
          <w:szCs w:val="24"/>
        </w:rPr>
        <w:t>internal</w:t>
      </w:r>
      <w:r>
        <w:rPr>
          <w:rFonts w:ascii="Calibri" w:hAnsi="Calibri" w:cs="Calibri"/>
          <w:sz w:val="24"/>
          <w:szCs w:val="24"/>
        </w:rPr>
        <w:t xml:space="preserve"> strengths, weaknesses, opportunities and threats</w:t>
      </w:r>
      <w:r>
        <w:rPr>
          <w:rFonts w:ascii="Calibri" w:hAnsi="Calibri" w:cs="Calibri"/>
          <w:sz w:val="24"/>
          <w:szCs w:val="24"/>
        </w:rPr>
        <w:t>.</w:t>
      </w:r>
      <w:r>
        <w:rPr>
          <w:rFonts w:ascii="Calibri" w:hAnsi="Calibri" w:cs="Calibri"/>
          <w:sz w:val="24"/>
          <w:szCs w:val="24"/>
        </w:rPr>
        <w:t xml:space="preserve"> </w:t>
      </w:r>
      <w:r>
        <w:rPr>
          <w:rFonts w:ascii="Calibri" w:hAnsi="Calibri" w:cs="Calibri"/>
          <w:sz w:val="24"/>
          <w:szCs w:val="24"/>
        </w:rPr>
        <w:t>Together, they assess</w:t>
      </w:r>
      <w:r>
        <w:rPr>
          <w:rFonts w:ascii="Calibri" w:hAnsi="Calibri" w:cs="Calibri"/>
          <w:sz w:val="24"/>
          <w:szCs w:val="24"/>
        </w:rPr>
        <w:t xml:space="preserve"> whether Hywel Dda UHB has </w:t>
      </w:r>
      <w:r>
        <w:rPr>
          <w:rFonts w:ascii="Calibri" w:hAnsi="Calibri" w:cs="Calibri"/>
          <w:sz w:val="24"/>
          <w:szCs w:val="24"/>
        </w:rPr>
        <w:t xml:space="preserve">the culture, resources and workforce capability </w:t>
      </w:r>
      <w:r>
        <w:rPr>
          <w:rFonts w:ascii="Calibri" w:hAnsi="Calibri" w:cs="Calibri"/>
          <w:sz w:val="24"/>
          <w:szCs w:val="24"/>
        </w:rPr>
        <w:t>to embed</w:t>
      </w:r>
      <w:r>
        <w:rPr>
          <w:rFonts w:ascii="Calibri" w:hAnsi="Calibri" w:cs="Calibri"/>
          <w:sz w:val="24"/>
          <w:szCs w:val="24"/>
        </w:rPr>
        <w:t xml:space="preserve"> e-</w:t>
      </w:r>
      <w:proofErr w:type="spellStart"/>
      <w:r>
        <w:rPr>
          <w:rFonts w:ascii="Calibri" w:hAnsi="Calibri" w:cs="Calibri"/>
          <w:sz w:val="24"/>
          <w:szCs w:val="24"/>
        </w:rPr>
        <w:t>Obs</w:t>
      </w:r>
      <w:proofErr w:type="spellEnd"/>
      <w:r>
        <w:rPr>
          <w:rFonts w:ascii="Calibri" w:hAnsi="Calibri" w:cs="Calibri"/>
          <w:sz w:val="24"/>
          <w:szCs w:val="24"/>
        </w:rPr>
        <w:t xml:space="preserve"> </w:t>
      </w:r>
      <w:r>
        <w:rPr>
          <w:rFonts w:ascii="Calibri" w:hAnsi="Calibri" w:cs="Calibri"/>
          <w:sz w:val="24"/>
          <w:szCs w:val="24"/>
        </w:rPr>
        <w:t>in</w:t>
      </w:r>
      <w:r>
        <w:rPr>
          <w:rFonts w:ascii="Calibri" w:hAnsi="Calibri" w:cs="Calibri"/>
          <w:sz w:val="24"/>
          <w:szCs w:val="24"/>
        </w:rPr>
        <w:t xml:space="preserve"> everyday </w:t>
      </w:r>
      <w:r>
        <w:rPr>
          <w:rFonts w:ascii="Calibri" w:hAnsi="Calibri" w:cs="Calibri"/>
          <w:sz w:val="24"/>
          <w:szCs w:val="24"/>
        </w:rPr>
        <w:t>practice.</w:t>
      </w:r>
    </w:p>
    <w:p w14:paraId="1EA02C21" w14:textId="3EF03646" w:rsidR="002801AD" w:rsidRDefault="002801AD" w:rsidP="00BC790B">
      <w:pPr>
        <w:pStyle w:val="Heading2"/>
        <w:rPr>
          <w:rFonts w:ascii="Calibri" w:eastAsiaTheme="minorHAnsi" w:hAnsi="Calibri" w:cs="Calibri"/>
        </w:rPr>
      </w:pPr>
      <w:bookmarkStart w:id="3" w:name="_Toc242294181"/>
      <w:r>
        <w:rPr>
          <w:rFonts w:ascii="Calibri" w:hAnsi="Calibri" w:cs="Calibri"/>
        </w:rPr>
        <w:t>3</w:t>
      </w:r>
      <w:r w:rsidRPr="00F343F7">
        <w:rPr>
          <w:rFonts w:ascii="Calibri" w:hAnsi="Calibri" w:cs="Calibri"/>
        </w:rPr>
        <w:t xml:space="preserve">.1 </w:t>
      </w:r>
      <w:r w:rsidRPr="00BC790B">
        <w:rPr>
          <w:rFonts w:ascii="Calibri" w:hAnsi="Calibri" w:cs="Calibri"/>
        </w:rPr>
        <w:t>Macro-environmental analysis: PESTLE</w:t>
      </w:r>
      <w:bookmarkEnd w:id="3"/>
    </w:p>
    <w:p w14:paraId="01C9B912" w14:textId="053ED530" w:rsidR="002801AD" w:rsidRPr="00B25DBD" w:rsidRDefault="002801AD" w:rsidP="00B25DBD">
      <w:pPr>
        <w:spacing w:line="360" w:lineRule="auto"/>
        <w:rPr>
          <w:rFonts w:ascii="Calibri" w:hAnsi="Calibri" w:cs="Calibri"/>
          <w:sz w:val="24"/>
          <w:szCs w:val="24"/>
        </w:rPr>
      </w:pPr>
      <w:r>
        <w:rPr>
          <w:rFonts w:ascii="Calibri" w:hAnsi="Calibri" w:cs="Calibri"/>
          <w:sz w:val="24"/>
          <w:szCs w:val="24"/>
        </w:rPr>
        <w:t xml:space="preserve">PESTLE </w:t>
      </w:r>
      <w:r w:rsidR="00DE6B25">
        <w:rPr>
          <w:rFonts w:ascii="Calibri" w:hAnsi="Calibri" w:cs="Calibri"/>
          <w:sz w:val="24"/>
          <w:szCs w:val="24"/>
        </w:rPr>
        <w:t>examines</w:t>
      </w:r>
      <w:r>
        <w:rPr>
          <w:rFonts w:ascii="Calibri" w:hAnsi="Calibri" w:cs="Calibri"/>
          <w:sz w:val="24"/>
          <w:szCs w:val="24"/>
        </w:rPr>
        <w:t xml:space="preserve"> the political, economic, social, technological, legal and environmental</w:t>
      </w:r>
      <w:r>
        <w:rPr>
          <w:rFonts w:ascii="Calibri" w:hAnsi="Calibri" w:cs="Calibri"/>
          <w:sz w:val="24"/>
          <w:szCs w:val="24"/>
        </w:rPr>
        <w:t xml:space="preserve"> </w:t>
      </w:r>
      <w:r w:rsidR="00DE6B25">
        <w:rPr>
          <w:rFonts w:ascii="Calibri" w:hAnsi="Calibri" w:cs="Calibri"/>
          <w:sz w:val="24"/>
          <w:szCs w:val="24"/>
        </w:rPr>
        <w:t>factors influencing</w:t>
      </w:r>
      <w:r>
        <w:rPr>
          <w:rFonts w:ascii="Calibri" w:hAnsi="Calibri" w:cs="Calibri"/>
          <w:sz w:val="24"/>
          <w:szCs w:val="24"/>
        </w:rPr>
        <w:t xml:space="preserve"> e-Obs. </w:t>
      </w:r>
      <w:r w:rsidR="00DE6B25">
        <w:rPr>
          <w:rFonts w:ascii="Calibri" w:hAnsi="Calibri" w:cs="Calibri"/>
          <w:sz w:val="24"/>
          <w:szCs w:val="24"/>
        </w:rPr>
        <w:t>In</w:t>
      </w:r>
      <w:r>
        <w:rPr>
          <w:rFonts w:ascii="Calibri" w:hAnsi="Calibri" w:cs="Calibri"/>
          <w:sz w:val="24"/>
          <w:szCs w:val="24"/>
        </w:rPr>
        <w:t xml:space="preserve"> the NHS</w:t>
      </w:r>
      <w:r w:rsidR="00DE6B25">
        <w:rPr>
          <w:rFonts w:ascii="Calibri" w:hAnsi="Calibri" w:cs="Calibri"/>
          <w:sz w:val="24"/>
          <w:szCs w:val="24"/>
        </w:rPr>
        <w:t>, these include</w:t>
      </w:r>
      <w:r>
        <w:rPr>
          <w:rFonts w:ascii="Calibri" w:hAnsi="Calibri" w:cs="Calibri"/>
          <w:sz w:val="24"/>
          <w:szCs w:val="24"/>
        </w:rPr>
        <w:t xml:space="preserve"> government policy, regulation, financial </w:t>
      </w:r>
      <w:r w:rsidR="00DE6B25">
        <w:rPr>
          <w:rFonts w:ascii="Calibri" w:hAnsi="Calibri" w:cs="Calibri"/>
          <w:sz w:val="24"/>
          <w:szCs w:val="24"/>
        </w:rPr>
        <w:t>pressures</w:t>
      </w:r>
      <w:r>
        <w:rPr>
          <w:rFonts w:ascii="Calibri" w:hAnsi="Calibri" w:cs="Calibri"/>
          <w:sz w:val="24"/>
          <w:szCs w:val="24"/>
        </w:rPr>
        <w:t xml:space="preserve">, technological </w:t>
      </w:r>
      <w:r>
        <w:rPr>
          <w:rFonts w:ascii="Calibri" w:hAnsi="Calibri" w:cs="Calibri"/>
          <w:sz w:val="24"/>
          <w:szCs w:val="24"/>
        </w:rPr>
        <w:t>development and changing population needs (</w:t>
      </w:r>
      <w:r>
        <w:rPr>
          <w:rFonts w:ascii="Calibri" w:hAnsi="Calibri" w:cs="Calibri"/>
          <w:sz w:val="24"/>
          <w:szCs w:val="24"/>
        </w:rPr>
        <w:t>HIW, 2024)</w:t>
      </w:r>
      <w:r>
        <w:rPr>
          <w:rFonts w:ascii="Calibri" w:hAnsi="Calibri" w:cs="Calibri"/>
          <w:sz w:val="24"/>
          <w:szCs w:val="24"/>
        </w:rPr>
        <w:t xml:space="preserve">. </w:t>
      </w:r>
      <w:r>
        <w:rPr>
          <w:rFonts w:ascii="Calibri" w:hAnsi="Calibri" w:cs="Calibri"/>
          <w:sz w:val="24"/>
          <w:szCs w:val="24"/>
        </w:rPr>
        <w:t>For Hywel Dda University Health Board</w:t>
      </w:r>
      <w:r w:rsidR="00DE6B25">
        <w:rPr>
          <w:rFonts w:ascii="Calibri" w:hAnsi="Calibri" w:cs="Calibri"/>
          <w:sz w:val="24"/>
          <w:szCs w:val="24"/>
        </w:rPr>
        <w:t>, it</w:t>
      </w:r>
      <w:r>
        <w:rPr>
          <w:rFonts w:ascii="Calibri" w:hAnsi="Calibri" w:cs="Calibri"/>
          <w:sz w:val="24"/>
          <w:szCs w:val="24"/>
        </w:rPr>
        <w:t xml:space="preserve"> helps explain </w:t>
      </w:r>
      <w:r w:rsidR="00DE6B25">
        <w:rPr>
          <w:rFonts w:ascii="Calibri" w:hAnsi="Calibri" w:cs="Calibri"/>
          <w:sz w:val="24"/>
          <w:szCs w:val="24"/>
        </w:rPr>
        <w:t>the move</w:t>
      </w:r>
      <w:r>
        <w:rPr>
          <w:rFonts w:ascii="Calibri" w:hAnsi="Calibri" w:cs="Calibri"/>
          <w:sz w:val="24"/>
          <w:szCs w:val="24"/>
        </w:rPr>
        <w:t xml:space="preserve"> to e-</w:t>
      </w:r>
      <w:proofErr w:type="spellStart"/>
      <w:r>
        <w:rPr>
          <w:rFonts w:ascii="Calibri" w:hAnsi="Calibri" w:cs="Calibri"/>
          <w:sz w:val="24"/>
          <w:szCs w:val="24"/>
        </w:rPr>
        <w:t>Obs</w:t>
      </w:r>
      <w:proofErr w:type="spellEnd"/>
      <w:r w:rsidR="00DE6B25">
        <w:rPr>
          <w:rFonts w:ascii="Calibri" w:hAnsi="Calibri" w:cs="Calibri"/>
          <w:sz w:val="24"/>
          <w:szCs w:val="24"/>
        </w:rPr>
        <w:t>, but its</w:t>
      </w:r>
      <w:r>
        <w:rPr>
          <w:rFonts w:ascii="Calibri" w:hAnsi="Calibri" w:cs="Calibri"/>
          <w:sz w:val="24"/>
          <w:szCs w:val="24"/>
        </w:rPr>
        <w:t xml:space="preserve"> effects</w:t>
      </w:r>
      <w:r>
        <w:rPr>
          <w:rFonts w:ascii="Calibri" w:hAnsi="Calibri" w:cs="Calibri"/>
          <w:sz w:val="24"/>
          <w:szCs w:val="24"/>
        </w:rPr>
        <w:t xml:space="preserve"> on</w:t>
      </w:r>
      <w:r>
        <w:rPr>
          <w:rFonts w:ascii="Calibri" w:hAnsi="Calibri" w:cs="Calibri"/>
          <w:sz w:val="24"/>
          <w:szCs w:val="24"/>
        </w:rPr>
        <w:t xml:space="preserve"> organisational capability, workplace culture</w:t>
      </w:r>
      <w:r>
        <w:rPr>
          <w:rFonts w:ascii="Calibri" w:hAnsi="Calibri" w:cs="Calibri"/>
          <w:sz w:val="24"/>
          <w:szCs w:val="24"/>
        </w:rPr>
        <w:t xml:space="preserve"> and </w:t>
      </w:r>
      <w:r w:rsidR="00DE6B25">
        <w:rPr>
          <w:rFonts w:ascii="Calibri" w:hAnsi="Calibri" w:cs="Calibri"/>
          <w:sz w:val="24"/>
          <w:szCs w:val="24"/>
        </w:rPr>
        <w:t>staff adoption</w:t>
      </w:r>
      <w:r>
        <w:rPr>
          <w:rFonts w:ascii="Calibri" w:hAnsi="Calibri" w:cs="Calibri"/>
          <w:sz w:val="24"/>
          <w:szCs w:val="24"/>
        </w:rPr>
        <w:t xml:space="preserve"> must also be considered</w:t>
      </w:r>
      <w:r>
        <w:rPr>
          <w:rFonts w:ascii="Calibri" w:hAnsi="Calibri" w:cs="Calibri"/>
          <w:sz w:val="24"/>
          <w:szCs w:val="24"/>
        </w:rPr>
        <w:t>.</w:t>
      </w:r>
    </w:p>
    <w:p w14:paraId="32CD9B2A" w14:textId="77777777" w:rsidR="00F343F7" w:rsidRDefault="00F343F7" w:rsidP="00F343F7">
      <w:pPr>
        <w:rPr>
          <w:rFonts w:ascii="Calibri" w:hAnsi="Calibri" w:cs="Calibri"/>
          <w:b/>
          <w:bCs/>
          <w:color w:val="000000" w:themeColor="text1"/>
          <w:sz w:val="24"/>
          <w:szCs w:val="24"/>
        </w:rPr>
      </w:pPr>
      <w:r w:rsidRPr="00B25DBD">
        <w:rPr>
          <w:rFonts w:ascii="Calibri" w:hAnsi="Calibri" w:cs="Calibri"/>
          <w:b/>
          <w:bCs/>
          <w:color w:val="000000" w:themeColor="text1"/>
          <w:sz w:val="24"/>
          <w:szCs w:val="24"/>
        </w:rPr>
        <w:t>Political factors</w:t>
      </w:r>
    </w:p>
    <w:p w14:paraId="14C679DF" w14:textId="78CC318C" w:rsidR="00F343F7" w:rsidRDefault="007141FE" w:rsidP="00E11618">
      <w:pPr>
        <w:spacing w:line="360" w:lineRule="auto"/>
        <w:rPr>
          <w:rFonts w:ascii="Calibri" w:hAnsi="Calibri" w:cs="Calibri"/>
          <w:color w:val="000000" w:themeColor="text1"/>
          <w:sz w:val="24"/>
          <w:szCs w:val="24"/>
        </w:rPr>
      </w:pPr>
      <w:r>
        <w:rPr>
          <w:rFonts w:ascii="Calibri" w:hAnsi="Calibri" w:cs="Calibri"/>
          <w:color w:val="000000" w:themeColor="text1"/>
          <w:sz w:val="24"/>
          <w:szCs w:val="24"/>
        </w:rPr>
        <w:t>D</w:t>
      </w:r>
      <w:r w:rsidR="006A0B4A">
        <w:rPr>
          <w:rFonts w:ascii="Calibri" w:hAnsi="Calibri" w:cs="Calibri"/>
          <w:color w:val="000000" w:themeColor="text1"/>
          <w:sz w:val="24"/>
          <w:szCs w:val="24"/>
        </w:rPr>
        <w:t xml:space="preserve">igital </w:t>
      </w:r>
      <w:r w:rsidR="00422711">
        <w:rPr>
          <w:rFonts w:ascii="Calibri" w:hAnsi="Calibri" w:cs="Calibri"/>
          <w:color w:val="000000" w:themeColor="text1"/>
          <w:sz w:val="24"/>
          <w:szCs w:val="24"/>
        </w:rPr>
        <w:t>transformation</w:t>
      </w:r>
      <w:r>
        <w:rPr>
          <w:rFonts w:ascii="Calibri" w:hAnsi="Calibri" w:cs="Calibri"/>
          <w:color w:val="000000" w:themeColor="text1"/>
          <w:sz w:val="24"/>
          <w:szCs w:val="24"/>
        </w:rPr>
        <w:t xml:space="preserve"> is a clear political priority</w:t>
      </w:r>
      <w:r w:rsidR="00422711">
        <w:rPr>
          <w:rFonts w:ascii="Calibri" w:hAnsi="Calibri" w:cs="Calibri"/>
          <w:color w:val="000000" w:themeColor="text1"/>
          <w:sz w:val="24"/>
          <w:szCs w:val="24"/>
        </w:rPr>
        <w:t xml:space="preserve"> within NHS Wales. The Welsh Government’s Digital and Data Strategy for Health and Social Care in Wales </w:t>
      </w:r>
      <w:r>
        <w:rPr>
          <w:rFonts w:ascii="Calibri" w:hAnsi="Calibri" w:cs="Calibri"/>
          <w:color w:val="000000" w:themeColor="text1"/>
          <w:sz w:val="24"/>
          <w:szCs w:val="24"/>
        </w:rPr>
        <w:t>places digital technology at the centre of future service delivery</w:t>
      </w:r>
      <w:r w:rsidR="009132B7">
        <w:rPr>
          <w:rFonts w:ascii="Calibri" w:hAnsi="Calibri" w:cs="Calibri"/>
          <w:color w:val="000000" w:themeColor="text1"/>
          <w:sz w:val="24"/>
          <w:szCs w:val="24"/>
        </w:rPr>
        <w:t xml:space="preserve">, </w:t>
      </w:r>
      <w:r w:rsidR="00B7689B">
        <w:rPr>
          <w:rFonts w:ascii="Calibri" w:hAnsi="Calibri" w:cs="Calibri"/>
          <w:color w:val="000000" w:themeColor="text1"/>
          <w:sz w:val="24"/>
          <w:szCs w:val="24"/>
        </w:rPr>
        <w:t xml:space="preserve">focusing on staff skills, effective use of data, suitable infrastructure </w:t>
      </w:r>
      <w:r w:rsidR="00171523">
        <w:rPr>
          <w:rFonts w:ascii="Calibri" w:hAnsi="Calibri" w:cs="Calibri"/>
          <w:color w:val="000000" w:themeColor="text1"/>
          <w:sz w:val="24"/>
          <w:szCs w:val="24"/>
        </w:rPr>
        <w:t>and services designed around users (</w:t>
      </w:r>
      <w:r w:rsidR="00422711">
        <w:rPr>
          <w:rFonts w:ascii="Calibri" w:hAnsi="Calibri" w:cs="Calibri"/>
          <w:color w:val="000000" w:themeColor="text1"/>
          <w:sz w:val="24"/>
          <w:szCs w:val="24"/>
        </w:rPr>
        <w:t xml:space="preserve">Welsh Government, 2023). </w:t>
      </w:r>
      <w:r w:rsidR="00171523">
        <w:rPr>
          <w:rFonts w:ascii="Calibri" w:hAnsi="Calibri" w:cs="Calibri"/>
          <w:color w:val="000000" w:themeColor="text1"/>
          <w:sz w:val="24"/>
          <w:szCs w:val="24"/>
        </w:rPr>
        <w:t xml:space="preserve">This national direction supports the move towards </w:t>
      </w:r>
      <w:r w:rsidR="00652F2D">
        <w:rPr>
          <w:rFonts w:ascii="Calibri" w:hAnsi="Calibri" w:cs="Calibri"/>
          <w:color w:val="000000" w:themeColor="text1"/>
          <w:sz w:val="24"/>
          <w:szCs w:val="24"/>
        </w:rPr>
        <w:t>systems such as e-</w:t>
      </w:r>
      <w:proofErr w:type="spellStart"/>
      <w:r w:rsidR="00652F2D">
        <w:rPr>
          <w:rFonts w:ascii="Calibri" w:hAnsi="Calibri" w:cs="Calibri"/>
          <w:color w:val="000000" w:themeColor="text1"/>
          <w:sz w:val="24"/>
          <w:szCs w:val="24"/>
        </w:rPr>
        <w:t>Obs</w:t>
      </w:r>
      <w:proofErr w:type="spellEnd"/>
      <w:r w:rsidR="00652F2D">
        <w:rPr>
          <w:rFonts w:ascii="Calibri" w:hAnsi="Calibri" w:cs="Calibri"/>
          <w:color w:val="000000" w:themeColor="text1"/>
          <w:sz w:val="24"/>
          <w:szCs w:val="24"/>
        </w:rPr>
        <w:t xml:space="preserve"> and away from</w:t>
      </w:r>
      <w:r w:rsidR="00512143">
        <w:rPr>
          <w:rFonts w:ascii="Calibri" w:hAnsi="Calibri" w:cs="Calibri"/>
          <w:color w:val="000000" w:themeColor="text1"/>
          <w:sz w:val="24"/>
          <w:szCs w:val="24"/>
        </w:rPr>
        <w:t xml:space="preserve"> the ongoing use of </w:t>
      </w:r>
      <w:r w:rsidR="005A3E4B">
        <w:rPr>
          <w:rFonts w:ascii="Calibri" w:hAnsi="Calibri" w:cs="Calibri"/>
          <w:color w:val="000000" w:themeColor="text1"/>
          <w:sz w:val="24"/>
          <w:szCs w:val="24"/>
        </w:rPr>
        <w:t>paper-based</w:t>
      </w:r>
      <w:r w:rsidR="00512143">
        <w:rPr>
          <w:rFonts w:ascii="Calibri" w:hAnsi="Calibri" w:cs="Calibri"/>
          <w:color w:val="000000" w:themeColor="text1"/>
          <w:sz w:val="24"/>
          <w:szCs w:val="24"/>
        </w:rPr>
        <w:t xml:space="preserve"> </w:t>
      </w:r>
      <w:r w:rsidR="00C85C28">
        <w:rPr>
          <w:rFonts w:ascii="Calibri" w:hAnsi="Calibri" w:cs="Calibri"/>
          <w:color w:val="000000" w:themeColor="text1"/>
          <w:sz w:val="24"/>
          <w:szCs w:val="24"/>
        </w:rPr>
        <w:t>processes.</w:t>
      </w:r>
      <w:r w:rsidR="00E11618">
        <w:rPr>
          <w:rFonts w:ascii="Calibri" w:hAnsi="Calibri" w:cs="Calibri"/>
          <w:color w:val="000000" w:themeColor="text1"/>
          <w:sz w:val="24"/>
          <w:szCs w:val="24"/>
        </w:rPr>
        <w:t xml:space="preserve"> </w:t>
      </w:r>
    </w:p>
    <w:p w14:paraId="2F179ED4" w14:textId="70504177" w:rsidR="002801AD" w:rsidRDefault="002801AD" w:rsidP="00E11618">
      <w:pPr>
        <w:spacing w:line="360" w:lineRule="auto"/>
        <w:rPr>
          <w:rFonts w:ascii="Calibri" w:hAnsi="Calibri" w:cs="Calibri"/>
          <w:color w:val="000000" w:themeColor="text1"/>
          <w:sz w:val="24"/>
          <w:szCs w:val="24"/>
        </w:rPr>
      </w:pPr>
      <w:r>
        <w:rPr>
          <w:rFonts w:ascii="Calibri" w:hAnsi="Calibri" w:cs="Calibri"/>
          <w:color w:val="000000" w:themeColor="text1"/>
          <w:sz w:val="24"/>
          <w:szCs w:val="24"/>
        </w:rPr>
        <w:lastRenderedPageBreak/>
        <w:t xml:space="preserve">For Hywel Dda UHB, </w:t>
      </w:r>
      <w:r>
        <w:rPr>
          <w:rFonts w:ascii="Calibri" w:hAnsi="Calibri" w:cs="Calibri"/>
          <w:color w:val="000000" w:themeColor="text1"/>
          <w:sz w:val="24"/>
          <w:szCs w:val="24"/>
        </w:rPr>
        <w:t>e-</w:t>
      </w:r>
      <w:proofErr w:type="spellStart"/>
      <w:r>
        <w:rPr>
          <w:rFonts w:ascii="Calibri" w:hAnsi="Calibri" w:cs="Calibri"/>
          <w:color w:val="000000" w:themeColor="text1"/>
          <w:sz w:val="24"/>
          <w:szCs w:val="24"/>
        </w:rPr>
        <w:t>Obs</w:t>
      </w:r>
      <w:proofErr w:type="spellEnd"/>
      <w:r>
        <w:rPr>
          <w:rFonts w:ascii="Calibri" w:hAnsi="Calibri" w:cs="Calibri"/>
          <w:color w:val="000000" w:themeColor="text1"/>
          <w:sz w:val="24"/>
          <w:szCs w:val="24"/>
        </w:rPr>
        <w:t xml:space="preserve"> </w:t>
      </w:r>
      <w:r>
        <w:rPr>
          <w:rFonts w:ascii="Calibri" w:hAnsi="Calibri" w:cs="Calibri"/>
          <w:color w:val="000000" w:themeColor="text1"/>
          <w:sz w:val="24"/>
          <w:szCs w:val="24"/>
        </w:rPr>
        <w:t xml:space="preserve">reflects </w:t>
      </w:r>
      <w:r>
        <w:rPr>
          <w:rFonts w:ascii="Calibri" w:hAnsi="Calibri" w:cs="Calibri"/>
          <w:color w:val="000000" w:themeColor="text1"/>
          <w:sz w:val="24"/>
          <w:szCs w:val="24"/>
        </w:rPr>
        <w:t xml:space="preserve">the </w:t>
      </w:r>
      <w:r>
        <w:rPr>
          <w:rFonts w:ascii="Calibri" w:hAnsi="Calibri" w:cs="Calibri"/>
          <w:color w:val="000000" w:themeColor="text1"/>
          <w:sz w:val="24"/>
          <w:szCs w:val="24"/>
        </w:rPr>
        <w:t>national move towards digital healthcare</w:t>
      </w:r>
      <w:r w:rsidR="009E0BFE">
        <w:rPr>
          <w:rFonts w:ascii="Calibri" w:hAnsi="Calibri" w:cs="Calibri"/>
          <w:color w:val="000000" w:themeColor="text1"/>
          <w:sz w:val="24"/>
          <w:szCs w:val="24"/>
        </w:rPr>
        <w:t xml:space="preserve"> and may improve access to </w:t>
      </w:r>
      <w:r>
        <w:rPr>
          <w:rFonts w:ascii="Calibri" w:hAnsi="Calibri" w:cs="Calibri"/>
          <w:color w:val="000000" w:themeColor="text1"/>
          <w:sz w:val="24"/>
          <w:szCs w:val="24"/>
        </w:rPr>
        <w:t>clinical information</w:t>
      </w:r>
      <w:r w:rsidR="009E0BFE">
        <w:rPr>
          <w:rFonts w:ascii="Calibri" w:hAnsi="Calibri" w:cs="Calibri"/>
          <w:color w:val="000000" w:themeColor="text1"/>
          <w:sz w:val="24"/>
          <w:szCs w:val="24"/>
        </w:rPr>
        <w:t xml:space="preserve">, consistency and </w:t>
      </w:r>
      <w:r>
        <w:rPr>
          <w:rFonts w:ascii="Calibri" w:hAnsi="Calibri" w:cs="Calibri"/>
          <w:color w:val="000000" w:themeColor="text1"/>
          <w:sz w:val="24"/>
          <w:szCs w:val="24"/>
        </w:rPr>
        <w:t>use of patie</w:t>
      </w:r>
      <w:r>
        <w:rPr>
          <w:rFonts w:ascii="Calibri" w:hAnsi="Calibri" w:cs="Calibri"/>
          <w:color w:val="000000" w:themeColor="text1"/>
          <w:sz w:val="24"/>
          <w:szCs w:val="24"/>
        </w:rPr>
        <w:t xml:space="preserve">nt data. </w:t>
      </w:r>
      <w:r>
        <w:rPr>
          <w:rFonts w:ascii="Calibri" w:hAnsi="Calibri" w:cs="Calibri"/>
          <w:color w:val="000000" w:themeColor="text1"/>
          <w:sz w:val="24"/>
          <w:szCs w:val="24"/>
        </w:rPr>
        <w:t xml:space="preserve">However, </w:t>
      </w:r>
      <w:r>
        <w:rPr>
          <w:rFonts w:ascii="Calibri" w:hAnsi="Calibri" w:cs="Calibri"/>
          <w:color w:val="000000" w:themeColor="text1"/>
          <w:sz w:val="24"/>
          <w:szCs w:val="24"/>
        </w:rPr>
        <w:t xml:space="preserve">policy </w:t>
      </w:r>
      <w:r>
        <w:rPr>
          <w:rFonts w:ascii="Calibri" w:hAnsi="Calibri" w:cs="Calibri"/>
          <w:color w:val="000000" w:themeColor="text1"/>
          <w:sz w:val="24"/>
          <w:szCs w:val="24"/>
        </w:rPr>
        <w:t xml:space="preserve">does not </w:t>
      </w:r>
      <w:r w:rsidR="009E0BFE">
        <w:rPr>
          <w:rFonts w:ascii="Calibri" w:hAnsi="Calibri" w:cs="Calibri"/>
          <w:color w:val="000000" w:themeColor="text1"/>
          <w:sz w:val="24"/>
          <w:szCs w:val="24"/>
        </w:rPr>
        <w:t>ensure organisational readiness.</w:t>
      </w:r>
      <w:r>
        <w:rPr>
          <w:rFonts w:ascii="Calibri" w:hAnsi="Calibri" w:cs="Calibri"/>
          <w:color w:val="000000" w:themeColor="text1"/>
          <w:sz w:val="24"/>
          <w:szCs w:val="24"/>
        </w:rPr>
        <w:t xml:space="preserve"> The </w:t>
      </w:r>
      <w:r>
        <w:rPr>
          <w:rFonts w:ascii="Calibri" w:hAnsi="Calibri" w:cs="Calibri"/>
          <w:color w:val="000000" w:themeColor="text1"/>
          <w:sz w:val="24"/>
          <w:szCs w:val="24"/>
        </w:rPr>
        <w:t>Welsh</w:t>
      </w:r>
      <w:r>
        <w:rPr>
          <w:rFonts w:ascii="Calibri" w:hAnsi="Calibri" w:cs="Calibri"/>
          <w:color w:val="000000" w:themeColor="text1"/>
          <w:sz w:val="24"/>
          <w:szCs w:val="24"/>
        </w:rPr>
        <w:t xml:space="preserve"> Government </w:t>
      </w:r>
      <w:r>
        <w:rPr>
          <w:rFonts w:ascii="Calibri" w:hAnsi="Calibri" w:cs="Calibri"/>
          <w:color w:val="000000" w:themeColor="text1"/>
          <w:sz w:val="24"/>
          <w:szCs w:val="24"/>
        </w:rPr>
        <w:t xml:space="preserve">(2023) recognises </w:t>
      </w:r>
      <w:r>
        <w:rPr>
          <w:rFonts w:ascii="Calibri" w:hAnsi="Calibri" w:cs="Calibri"/>
          <w:color w:val="000000" w:themeColor="text1"/>
          <w:sz w:val="24"/>
          <w:szCs w:val="24"/>
        </w:rPr>
        <w:t xml:space="preserve">that </w:t>
      </w:r>
      <w:r>
        <w:rPr>
          <w:rFonts w:ascii="Calibri" w:hAnsi="Calibri" w:cs="Calibri"/>
          <w:color w:val="000000" w:themeColor="text1"/>
          <w:sz w:val="24"/>
          <w:szCs w:val="24"/>
        </w:rPr>
        <w:t xml:space="preserve">transformation </w:t>
      </w:r>
      <w:r w:rsidR="009E0BFE">
        <w:rPr>
          <w:rFonts w:ascii="Calibri" w:hAnsi="Calibri" w:cs="Calibri"/>
          <w:color w:val="000000" w:themeColor="text1"/>
          <w:sz w:val="24"/>
          <w:szCs w:val="24"/>
        </w:rPr>
        <w:t>also requires</w:t>
      </w:r>
      <w:r>
        <w:rPr>
          <w:rFonts w:ascii="Calibri" w:hAnsi="Calibri" w:cs="Calibri"/>
          <w:color w:val="000000" w:themeColor="text1"/>
          <w:sz w:val="24"/>
          <w:szCs w:val="24"/>
        </w:rPr>
        <w:t xml:space="preserve"> staff </w:t>
      </w:r>
      <w:r>
        <w:rPr>
          <w:rFonts w:ascii="Calibri" w:hAnsi="Calibri" w:cs="Calibri"/>
          <w:color w:val="000000" w:themeColor="text1"/>
          <w:sz w:val="24"/>
          <w:szCs w:val="24"/>
        </w:rPr>
        <w:t>skills</w:t>
      </w:r>
      <w:r w:rsidR="009E0BFE">
        <w:rPr>
          <w:rFonts w:ascii="Calibri" w:hAnsi="Calibri" w:cs="Calibri"/>
          <w:color w:val="000000" w:themeColor="text1"/>
          <w:sz w:val="24"/>
          <w:szCs w:val="24"/>
        </w:rPr>
        <w:t xml:space="preserve">, </w:t>
      </w:r>
      <w:r>
        <w:rPr>
          <w:rFonts w:ascii="Calibri" w:hAnsi="Calibri" w:cs="Calibri"/>
          <w:color w:val="000000" w:themeColor="text1"/>
          <w:sz w:val="24"/>
          <w:szCs w:val="24"/>
        </w:rPr>
        <w:t>confidence</w:t>
      </w:r>
      <w:r>
        <w:rPr>
          <w:rFonts w:ascii="Calibri" w:hAnsi="Calibri" w:cs="Calibri"/>
          <w:color w:val="000000" w:themeColor="text1"/>
          <w:sz w:val="24"/>
          <w:szCs w:val="24"/>
        </w:rPr>
        <w:t xml:space="preserve"> and </w:t>
      </w:r>
      <w:r w:rsidR="009E0BFE">
        <w:rPr>
          <w:rFonts w:ascii="Calibri" w:hAnsi="Calibri" w:cs="Calibri"/>
          <w:color w:val="000000" w:themeColor="text1"/>
          <w:sz w:val="24"/>
          <w:szCs w:val="24"/>
        </w:rPr>
        <w:t>involvement, so</w:t>
      </w:r>
      <w:r>
        <w:rPr>
          <w:rFonts w:ascii="Calibri" w:hAnsi="Calibri" w:cs="Calibri"/>
          <w:color w:val="000000" w:themeColor="text1"/>
          <w:sz w:val="24"/>
          <w:szCs w:val="24"/>
        </w:rPr>
        <w:t xml:space="preserve"> pressure to modernise </w:t>
      </w:r>
      <w:r w:rsidR="009E0BFE">
        <w:rPr>
          <w:rFonts w:ascii="Calibri" w:hAnsi="Calibri" w:cs="Calibri"/>
          <w:color w:val="000000" w:themeColor="text1"/>
          <w:sz w:val="24"/>
          <w:szCs w:val="24"/>
        </w:rPr>
        <w:t>must be</w:t>
      </w:r>
      <w:r>
        <w:rPr>
          <w:rFonts w:ascii="Calibri" w:hAnsi="Calibri" w:cs="Calibri"/>
          <w:color w:val="000000" w:themeColor="text1"/>
          <w:sz w:val="24"/>
          <w:szCs w:val="24"/>
        </w:rPr>
        <w:t xml:space="preserve"> matched by the </w:t>
      </w:r>
      <w:r>
        <w:rPr>
          <w:rFonts w:ascii="Calibri" w:hAnsi="Calibri" w:cs="Calibri"/>
          <w:color w:val="000000" w:themeColor="text1"/>
          <w:sz w:val="24"/>
          <w:szCs w:val="24"/>
        </w:rPr>
        <w:t xml:space="preserve">practical </w:t>
      </w:r>
      <w:r w:rsidR="009E0BFE">
        <w:rPr>
          <w:rFonts w:ascii="Calibri" w:hAnsi="Calibri" w:cs="Calibri"/>
          <w:color w:val="000000" w:themeColor="text1"/>
          <w:sz w:val="24"/>
          <w:szCs w:val="24"/>
        </w:rPr>
        <w:t>capacity to implement</w:t>
      </w:r>
      <w:r>
        <w:rPr>
          <w:rFonts w:ascii="Calibri" w:hAnsi="Calibri" w:cs="Calibri"/>
          <w:color w:val="000000" w:themeColor="text1"/>
          <w:sz w:val="24"/>
          <w:szCs w:val="24"/>
        </w:rPr>
        <w:t xml:space="preserve"> e-Obs</w:t>
      </w:r>
      <w:r w:rsidR="009E0BFE">
        <w:rPr>
          <w:rFonts w:ascii="Calibri" w:hAnsi="Calibri" w:cs="Calibri"/>
          <w:color w:val="000000" w:themeColor="text1"/>
          <w:sz w:val="24"/>
          <w:szCs w:val="24"/>
        </w:rPr>
        <w:t>.</w:t>
      </w:r>
    </w:p>
    <w:p w14:paraId="1D3E21CD" w14:textId="62430F2F" w:rsidR="00F343F7" w:rsidRDefault="00AE529D" w:rsidP="00EF109A">
      <w:pPr>
        <w:spacing w:line="360" w:lineRule="auto"/>
        <w:rPr>
          <w:rFonts w:ascii="Calibri" w:hAnsi="Calibri" w:cs="Calibri"/>
          <w:color w:val="000000" w:themeColor="text1"/>
          <w:sz w:val="24"/>
          <w:szCs w:val="24"/>
        </w:rPr>
      </w:pPr>
      <w:r>
        <w:rPr>
          <w:rFonts w:ascii="Calibri" w:hAnsi="Calibri" w:cs="Calibri"/>
          <w:color w:val="000000" w:themeColor="text1"/>
          <w:sz w:val="24"/>
          <w:szCs w:val="24"/>
        </w:rPr>
        <w:t>P</w:t>
      </w:r>
      <w:r w:rsidR="00EF109A">
        <w:rPr>
          <w:rFonts w:ascii="Calibri" w:hAnsi="Calibri" w:cs="Calibri"/>
          <w:color w:val="000000" w:themeColor="text1"/>
          <w:sz w:val="24"/>
          <w:szCs w:val="24"/>
        </w:rPr>
        <w:t>olitical support</w:t>
      </w:r>
      <w:r>
        <w:rPr>
          <w:rFonts w:ascii="Calibri" w:hAnsi="Calibri" w:cs="Calibri"/>
          <w:color w:val="000000" w:themeColor="text1"/>
          <w:sz w:val="24"/>
          <w:szCs w:val="24"/>
        </w:rPr>
        <w:t xml:space="preserve"> can help the introduction of e-</w:t>
      </w:r>
      <w:proofErr w:type="spellStart"/>
      <w:r>
        <w:rPr>
          <w:rFonts w:ascii="Calibri" w:hAnsi="Calibri" w:cs="Calibri"/>
          <w:color w:val="000000" w:themeColor="text1"/>
          <w:sz w:val="24"/>
          <w:szCs w:val="24"/>
        </w:rPr>
        <w:t>Obs</w:t>
      </w:r>
      <w:proofErr w:type="spellEnd"/>
      <w:r>
        <w:rPr>
          <w:rFonts w:ascii="Calibri" w:hAnsi="Calibri" w:cs="Calibri"/>
          <w:color w:val="000000" w:themeColor="text1"/>
          <w:sz w:val="24"/>
          <w:szCs w:val="24"/>
        </w:rPr>
        <w:t xml:space="preserve">, but it </w:t>
      </w:r>
      <w:r w:rsidR="00EE7F97">
        <w:rPr>
          <w:rFonts w:ascii="Calibri" w:hAnsi="Calibri" w:cs="Calibri"/>
          <w:color w:val="000000" w:themeColor="text1"/>
          <w:sz w:val="24"/>
          <w:szCs w:val="24"/>
        </w:rPr>
        <w:t xml:space="preserve">may also place pressure on the organisation. </w:t>
      </w:r>
      <w:r w:rsidR="00207214">
        <w:rPr>
          <w:rFonts w:ascii="Calibri" w:hAnsi="Calibri" w:cs="Calibri"/>
          <w:color w:val="000000" w:themeColor="text1"/>
          <w:sz w:val="24"/>
          <w:szCs w:val="24"/>
        </w:rPr>
        <w:t xml:space="preserve">A clear </w:t>
      </w:r>
      <w:r w:rsidR="00900452">
        <w:rPr>
          <w:rFonts w:ascii="Calibri" w:hAnsi="Calibri" w:cs="Calibri"/>
          <w:color w:val="000000" w:themeColor="text1"/>
          <w:sz w:val="24"/>
          <w:szCs w:val="24"/>
        </w:rPr>
        <w:t xml:space="preserve">national policy gives the change </w:t>
      </w:r>
      <w:r w:rsidR="00691CDD">
        <w:rPr>
          <w:rFonts w:ascii="Calibri" w:hAnsi="Calibri" w:cs="Calibri"/>
          <w:color w:val="000000" w:themeColor="text1"/>
          <w:sz w:val="24"/>
          <w:szCs w:val="24"/>
        </w:rPr>
        <w:t>legitimacy</w:t>
      </w:r>
      <w:r w:rsidR="00720856">
        <w:rPr>
          <w:rFonts w:ascii="Calibri" w:hAnsi="Calibri" w:cs="Calibri"/>
          <w:color w:val="000000" w:themeColor="text1"/>
          <w:sz w:val="24"/>
          <w:szCs w:val="24"/>
        </w:rPr>
        <w:t xml:space="preserve"> and</w:t>
      </w:r>
      <w:r w:rsidR="00691CDD">
        <w:rPr>
          <w:rFonts w:ascii="Calibri" w:hAnsi="Calibri" w:cs="Calibri"/>
          <w:color w:val="000000" w:themeColor="text1"/>
          <w:sz w:val="24"/>
          <w:szCs w:val="24"/>
        </w:rPr>
        <w:t xml:space="preserve"> can</w:t>
      </w:r>
      <w:r w:rsidR="00720856">
        <w:rPr>
          <w:rFonts w:ascii="Calibri" w:hAnsi="Calibri" w:cs="Calibri"/>
          <w:color w:val="000000" w:themeColor="text1"/>
          <w:sz w:val="24"/>
          <w:szCs w:val="24"/>
        </w:rPr>
        <w:t xml:space="preserve"> encourage implementation</w:t>
      </w:r>
      <w:r w:rsidR="00691CDD">
        <w:rPr>
          <w:rFonts w:ascii="Calibri" w:hAnsi="Calibri" w:cs="Calibri"/>
          <w:color w:val="000000" w:themeColor="text1"/>
          <w:sz w:val="24"/>
          <w:szCs w:val="24"/>
        </w:rPr>
        <w:t xml:space="preserve">. </w:t>
      </w:r>
      <w:r w:rsidR="009C37A1">
        <w:rPr>
          <w:rFonts w:ascii="Calibri" w:hAnsi="Calibri" w:cs="Calibri"/>
          <w:color w:val="000000" w:themeColor="text1"/>
          <w:sz w:val="24"/>
          <w:szCs w:val="24"/>
        </w:rPr>
        <w:t xml:space="preserve">However, staff may be less willing to engage if they feel the system </w:t>
      </w:r>
      <w:r w:rsidR="002A655F">
        <w:rPr>
          <w:rFonts w:ascii="Calibri" w:hAnsi="Calibri" w:cs="Calibri"/>
          <w:color w:val="000000" w:themeColor="text1"/>
          <w:sz w:val="24"/>
          <w:szCs w:val="24"/>
        </w:rPr>
        <w:t xml:space="preserve">is being imposed without their input </w:t>
      </w:r>
      <w:r w:rsidR="00280AAE">
        <w:rPr>
          <w:rFonts w:ascii="Calibri" w:hAnsi="Calibri" w:cs="Calibri"/>
          <w:color w:val="000000" w:themeColor="text1"/>
          <w:sz w:val="24"/>
          <w:szCs w:val="24"/>
        </w:rPr>
        <w:t xml:space="preserve">(Lang </w:t>
      </w:r>
      <w:r w:rsidR="00280AAE">
        <w:rPr>
          <w:rFonts w:ascii="Calibri" w:hAnsi="Calibri" w:cs="Calibri"/>
          <w:i/>
          <w:iCs/>
          <w:color w:val="000000" w:themeColor="text1"/>
          <w:sz w:val="24"/>
          <w:szCs w:val="24"/>
        </w:rPr>
        <w:t>et al.</w:t>
      </w:r>
      <w:r w:rsidR="00280AAE">
        <w:rPr>
          <w:rFonts w:ascii="Calibri" w:hAnsi="Calibri" w:cs="Calibri"/>
          <w:color w:val="000000" w:themeColor="text1"/>
          <w:sz w:val="24"/>
          <w:szCs w:val="24"/>
        </w:rPr>
        <w:t>, 2019).</w:t>
      </w:r>
      <w:r w:rsidR="00EE580F">
        <w:rPr>
          <w:rFonts w:ascii="Calibri" w:hAnsi="Calibri" w:cs="Calibri"/>
          <w:color w:val="000000" w:themeColor="text1"/>
          <w:sz w:val="24"/>
          <w:szCs w:val="24"/>
        </w:rPr>
        <w:t xml:space="preserve"> </w:t>
      </w:r>
      <w:r w:rsidR="00E95988">
        <w:rPr>
          <w:rFonts w:ascii="Calibri" w:hAnsi="Calibri" w:cs="Calibri"/>
          <w:color w:val="000000" w:themeColor="text1"/>
          <w:sz w:val="24"/>
          <w:szCs w:val="24"/>
        </w:rPr>
        <w:t>P</w:t>
      </w:r>
      <w:r w:rsidR="00280AAE">
        <w:rPr>
          <w:rFonts w:ascii="Calibri" w:hAnsi="Calibri" w:cs="Calibri"/>
          <w:color w:val="000000" w:themeColor="text1"/>
          <w:sz w:val="24"/>
          <w:szCs w:val="24"/>
        </w:rPr>
        <w:t xml:space="preserve">olitical </w:t>
      </w:r>
      <w:r w:rsidR="002A655F">
        <w:rPr>
          <w:rFonts w:ascii="Calibri" w:hAnsi="Calibri" w:cs="Calibri"/>
          <w:color w:val="000000" w:themeColor="text1"/>
          <w:sz w:val="24"/>
          <w:szCs w:val="24"/>
        </w:rPr>
        <w:t xml:space="preserve">factors </w:t>
      </w:r>
      <w:r w:rsidR="00E95988">
        <w:rPr>
          <w:rFonts w:ascii="Calibri" w:hAnsi="Calibri" w:cs="Calibri"/>
          <w:color w:val="000000" w:themeColor="text1"/>
          <w:sz w:val="24"/>
          <w:szCs w:val="24"/>
        </w:rPr>
        <w:t xml:space="preserve">therefore </w:t>
      </w:r>
      <w:r w:rsidR="002A655F">
        <w:rPr>
          <w:rFonts w:ascii="Calibri" w:hAnsi="Calibri" w:cs="Calibri"/>
          <w:color w:val="000000" w:themeColor="text1"/>
          <w:sz w:val="24"/>
          <w:szCs w:val="24"/>
        </w:rPr>
        <w:t>shape both the decision to introduce e-</w:t>
      </w:r>
      <w:proofErr w:type="spellStart"/>
      <w:r w:rsidR="002A655F">
        <w:rPr>
          <w:rFonts w:ascii="Calibri" w:hAnsi="Calibri" w:cs="Calibri"/>
          <w:color w:val="000000" w:themeColor="text1"/>
          <w:sz w:val="24"/>
          <w:szCs w:val="24"/>
        </w:rPr>
        <w:t>Obs</w:t>
      </w:r>
      <w:proofErr w:type="spellEnd"/>
      <w:r w:rsidR="002A655F">
        <w:rPr>
          <w:rFonts w:ascii="Calibri" w:hAnsi="Calibri" w:cs="Calibri"/>
          <w:color w:val="000000" w:themeColor="text1"/>
          <w:sz w:val="24"/>
          <w:szCs w:val="24"/>
        </w:rPr>
        <w:t xml:space="preserve"> and the way leaders</w:t>
      </w:r>
      <w:r w:rsidR="00E95988">
        <w:rPr>
          <w:rFonts w:ascii="Calibri" w:hAnsi="Calibri" w:cs="Calibri"/>
          <w:color w:val="000000" w:themeColor="text1"/>
          <w:sz w:val="24"/>
          <w:szCs w:val="24"/>
        </w:rPr>
        <w:t xml:space="preserve"> involve staff in turning policy into</w:t>
      </w:r>
      <w:r w:rsidR="00FB2A9D">
        <w:rPr>
          <w:rFonts w:ascii="Calibri" w:hAnsi="Calibri" w:cs="Calibri"/>
          <w:color w:val="000000" w:themeColor="text1"/>
          <w:sz w:val="24"/>
          <w:szCs w:val="24"/>
        </w:rPr>
        <w:t xml:space="preserve"> sustainable </w:t>
      </w:r>
      <w:r w:rsidR="00E95988">
        <w:rPr>
          <w:rFonts w:ascii="Calibri" w:hAnsi="Calibri" w:cs="Calibri"/>
          <w:color w:val="000000" w:themeColor="text1"/>
          <w:sz w:val="24"/>
          <w:szCs w:val="24"/>
        </w:rPr>
        <w:t xml:space="preserve">changes </w:t>
      </w:r>
      <w:r w:rsidR="0010241B">
        <w:rPr>
          <w:rFonts w:ascii="Calibri" w:hAnsi="Calibri" w:cs="Calibri"/>
          <w:color w:val="000000" w:themeColor="text1"/>
          <w:sz w:val="24"/>
          <w:szCs w:val="24"/>
        </w:rPr>
        <w:t xml:space="preserve">in clinical practice. </w:t>
      </w:r>
    </w:p>
    <w:p w14:paraId="79F9B61D" w14:textId="362ED302" w:rsidR="0010241B" w:rsidRDefault="0010241B" w:rsidP="00EF109A">
      <w:pPr>
        <w:spacing w:line="360" w:lineRule="auto"/>
        <w:rPr>
          <w:rFonts w:ascii="Calibri" w:hAnsi="Calibri" w:cs="Calibri"/>
          <w:b/>
          <w:bCs/>
          <w:color w:val="000000" w:themeColor="text1"/>
          <w:sz w:val="24"/>
          <w:szCs w:val="24"/>
        </w:rPr>
      </w:pPr>
      <w:r>
        <w:rPr>
          <w:rFonts w:ascii="Calibri" w:hAnsi="Calibri" w:cs="Calibri"/>
          <w:b/>
          <w:bCs/>
          <w:color w:val="000000" w:themeColor="text1"/>
          <w:sz w:val="24"/>
          <w:szCs w:val="24"/>
        </w:rPr>
        <w:t>Economic Factors</w:t>
      </w:r>
    </w:p>
    <w:p w14:paraId="525C537E" w14:textId="544018CC" w:rsidR="00BE4913" w:rsidRDefault="0010241B" w:rsidP="0010241B">
      <w:pPr>
        <w:spacing w:line="360" w:lineRule="auto"/>
        <w:rPr>
          <w:rFonts w:ascii="Calibri" w:hAnsi="Calibri" w:cs="Calibri"/>
          <w:color w:val="000000" w:themeColor="text1"/>
          <w:sz w:val="24"/>
          <w:szCs w:val="24"/>
        </w:rPr>
      </w:pPr>
      <w:r>
        <w:rPr>
          <w:rFonts w:ascii="Calibri" w:hAnsi="Calibri" w:cs="Calibri"/>
          <w:color w:val="000000" w:themeColor="text1"/>
          <w:sz w:val="24"/>
          <w:szCs w:val="24"/>
        </w:rPr>
        <w:t xml:space="preserve">Economic pressures within healthcare </w:t>
      </w:r>
      <w:r w:rsidR="00563E2B">
        <w:rPr>
          <w:rFonts w:ascii="Calibri" w:hAnsi="Calibri" w:cs="Calibri"/>
          <w:color w:val="000000" w:themeColor="text1"/>
          <w:sz w:val="24"/>
          <w:szCs w:val="24"/>
        </w:rPr>
        <w:t>are</w:t>
      </w:r>
      <w:r w:rsidR="00247FAF">
        <w:rPr>
          <w:rFonts w:ascii="Calibri" w:hAnsi="Calibri" w:cs="Calibri"/>
          <w:color w:val="000000" w:themeColor="text1"/>
          <w:sz w:val="24"/>
          <w:szCs w:val="24"/>
        </w:rPr>
        <w:t xml:space="preserve"> another important reason </w:t>
      </w:r>
      <w:r w:rsidR="009F0C21">
        <w:rPr>
          <w:rFonts w:ascii="Calibri" w:hAnsi="Calibri" w:cs="Calibri"/>
          <w:color w:val="000000" w:themeColor="text1"/>
          <w:sz w:val="24"/>
          <w:szCs w:val="24"/>
        </w:rPr>
        <w:t xml:space="preserve">for considering digital change. </w:t>
      </w:r>
      <w:r w:rsidR="00563E2B">
        <w:rPr>
          <w:rFonts w:ascii="Calibri" w:hAnsi="Calibri" w:cs="Calibri"/>
          <w:color w:val="000000" w:themeColor="text1"/>
          <w:sz w:val="24"/>
          <w:szCs w:val="24"/>
        </w:rPr>
        <w:t>N</w:t>
      </w:r>
      <w:r>
        <w:rPr>
          <w:rFonts w:ascii="Calibri" w:hAnsi="Calibri" w:cs="Calibri"/>
          <w:color w:val="000000" w:themeColor="text1"/>
          <w:sz w:val="24"/>
          <w:szCs w:val="24"/>
        </w:rPr>
        <w:t>HS organisations</w:t>
      </w:r>
      <w:r w:rsidR="001D2C3F">
        <w:rPr>
          <w:rFonts w:ascii="Calibri" w:hAnsi="Calibri" w:cs="Calibri"/>
          <w:color w:val="000000" w:themeColor="text1"/>
          <w:sz w:val="24"/>
          <w:szCs w:val="24"/>
        </w:rPr>
        <w:t xml:space="preserve"> must maintain safe and effective services despite limited </w:t>
      </w:r>
      <w:r w:rsidR="00F9033B">
        <w:rPr>
          <w:rFonts w:ascii="Calibri" w:hAnsi="Calibri" w:cs="Calibri"/>
          <w:color w:val="000000" w:themeColor="text1"/>
          <w:sz w:val="24"/>
          <w:szCs w:val="24"/>
        </w:rPr>
        <w:t>budgets and continuing demand for care</w:t>
      </w:r>
      <w:r w:rsidR="000C0310">
        <w:rPr>
          <w:rFonts w:ascii="Calibri" w:hAnsi="Calibri" w:cs="Calibri"/>
          <w:color w:val="000000" w:themeColor="text1"/>
          <w:sz w:val="24"/>
          <w:szCs w:val="24"/>
        </w:rPr>
        <w:t>.</w:t>
      </w:r>
      <w:r w:rsidR="003F2C19">
        <w:rPr>
          <w:rFonts w:ascii="Calibri" w:hAnsi="Calibri" w:cs="Calibri"/>
          <w:color w:val="000000" w:themeColor="text1"/>
          <w:sz w:val="24"/>
          <w:szCs w:val="24"/>
        </w:rPr>
        <w:t xml:space="preserve"> The Welsh Government (2023) identifies financial constraints</w:t>
      </w:r>
      <w:r w:rsidR="000B4A15">
        <w:rPr>
          <w:rFonts w:ascii="Calibri" w:hAnsi="Calibri" w:cs="Calibri"/>
          <w:color w:val="000000" w:themeColor="text1"/>
          <w:sz w:val="24"/>
          <w:szCs w:val="24"/>
        </w:rPr>
        <w:t>,</w:t>
      </w:r>
      <w:r w:rsidR="003F2C19">
        <w:rPr>
          <w:rFonts w:ascii="Calibri" w:hAnsi="Calibri" w:cs="Calibri"/>
          <w:color w:val="000000" w:themeColor="text1"/>
          <w:sz w:val="24"/>
          <w:szCs w:val="24"/>
        </w:rPr>
        <w:t xml:space="preserve"> post-pandemic pressures and increasingly complex population needs as </w:t>
      </w:r>
      <w:r w:rsidR="000B4A15">
        <w:rPr>
          <w:rFonts w:ascii="Calibri" w:hAnsi="Calibri" w:cs="Calibri"/>
          <w:color w:val="000000" w:themeColor="text1"/>
          <w:sz w:val="24"/>
          <w:szCs w:val="24"/>
        </w:rPr>
        <w:t xml:space="preserve">major </w:t>
      </w:r>
      <w:r w:rsidR="003F2C19">
        <w:rPr>
          <w:rFonts w:ascii="Calibri" w:hAnsi="Calibri" w:cs="Calibri"/>
          <w:color w:val="000000" w:themeColor="text1"/>
          <w:sz w:val="24"/>
          <w:szCs w:val="24"/>
        </w:rPr>
        <w:t>challenges f</w:t>
      </w:r>
      <w:r w:rsidR="00D7115F">
        <w:rPr>
          <w:rFonts w:ascii="Calibri" w:hAnsi="Calibri" w:cs="Calibri"/>
          <w:color w:val="000000" w:themeColor="text1"/>
          <w:sz w:val="24"/>
          <w:szCs w:val="24"/>
        </w:rPr>
        <w:t>or</w:t>
      </w:r>
      <w:r w:rsidR="003F2C19">
        <w:rPr>
          <w:rFonts w:ascii="Calibri" w:hAnsi="Calibri" w:cs="Calibri"/>
          <w:color w:val="000000" w:themeColor="text1"/>
          <w:sz w:val="24"/>
          <w:szCs w:val="24"/>
        </w:rPr>
        <w:t xml:space="preserve"> health and social care in Wales. </w:t>
      </w:r>
      <w:r w:rsidR="00D7115F">
        <w:rPr>
          <w:rFonts w:ascii="Calibri" w:hAnsi="Calibri" w:cs="Calibri"/>
          <w:color w:val="000000" w:themeColor="text1"/>
          <w:sz w:val="24"/>
          <w:szCs w:val="24"/>
        </w:rPr>
        <w:t>In this context, d</w:t>
      </w:r>
      <w:r w:rsidR="00F4304F">
        <w:rPr>
          <w:rFonts w:ascii="Calibri" w:hAnsi="Calibri" w:cs="Calibri"/>
          <w:color w:val="000000" w:themeColor="text1"/>
          <w:sz w:val="24"/>
          <w:szCs w:val="24"/>
        </w:rPr>
        <w:t xml:space="preserve">igital </w:t>
      </w:r>
      <w:r w:rsidR="00D7115F">
        <w:rPr>
          <w:rFonts w:ascii="Calibri" w:hAnsi="Calibri" w:cs="Calibri"/>
          <w:color w:val="000000" w:themeColor="text1"/>
          <w:sz w:val="24"/>
          <w:szCs w:val="24"/>
        </w:rPr>
        <w:t>system</w:t>
      </w:r>
      <w:r w:rsidR="00F4304F">
        <w:rPr>
          <w:rFonts w:ascii="Calibri" w:hAnsi="Calibri" w:cs="Calibri"/>
          <w:color w:val="000000" w:themeColor="text1"/>
          <w:sz w:val="24"/>
          <w:szCs w:val="24"/>
        </w:rPr>
        <w:t xml:space="preserve">s </w:t>
      </w:r>
      <w:r w:rsidR="0062166D">
        <w:rPr>
          <w:rFonts w:ascii="Calibri" w:hAnsi="Calibri" w:cs="Calibri"/>
          <w:color w:val="000000" w:themeColor="text1"/>
          <w:sz w:val="24"/>
          <w:szCs w:val="24"/>
        </w:rPr>
        <w:t>such as e-</w:t>
      </w:r>
      <w:proofErr w:type="spellStart"/>
      <w:r w:rsidR="0062166D">
        <w:rPr>
          <w:rFonts w:ascii="Calibri" w:hAnsi="Calibri" w:cs="Calibri"/>
          <w:color w:val="000000" w:themeColor="text1"/>
          <w:sz w:val="24"/>
          <w:szCs w:val="24"/>
        </w:rPr>
        <w:t>Obs</w:t>
      </w:r>
      <w:proofErr w:type="spellEnd"/>
      <w:r w:rsidR="0062166D">
        <w:rPr>
          <w:rFonts w:ascii="Calibri" w:hAnsi="Calibri" w:cs="Calibri"/>
          <w:color w:val="000000" w:themeColor="text1"/>
          <w:sz w:val="24"/>
          <w:szCs w:val="24"/>
        </w:rPr>
        <w:t xml:space="preserve"> may help reduce duplicated work, create more consistent processes and allow staff to use their time more effectively.</w:t>
      </w:r>
    </w:p>
    <w:p w14:paraId="4D9DDE03" w14:textId="022988E4" w:rsidR="007E5972" w:rsidRDefault="007E6A2B" w:rsidP="0010241B">
      <w:pPr>
        <w:spacing w:line="360" w:lineRule="auto"/>
        <w:rPr>
          <w:rFonts w:ascii="Calibri" w:hAnsi="Calibri" w:cs="Calibri"/>
          <w:color w:val="000000" w:themeColor="text1"/>
          <w:sz w:val="24"/>
          <w:szCs w:val="24"/>
        </w:rPr>
      </w:pPr>
      <w:r>
        <w:rPr>
          <w:rFonts w:ascii="Calibri" w:hAnsi="Calibri" w:cs="Calibri"/>
          <w:color w:val="000000" w:themeColor="text1"/>
          <w:sz w:val="24"/>
          <w:szCs w:val="24"/>
        </w:rPr>
        <w:t>On</w:t>
      </w:r>
      <w:r w:rsidR="002801AD">
        <w:rPr>
          <w:rFonts w:ascii="Calibri" w:hAnsi="Calibri" w:cs="Calibri"/>
          <w:color w:val="000000" w:themeColor="text1"/>
          <w:sz w:val="24"/>
          <w:szCs w:val="24"/>
        </w:rPr>
        <w:t xml:space="preserve"> a surgical ward, e-</w:t>
      </w:r>
      <w:proofErr w:type="spellStart"/>
      <w:r w:rsidR="002801AD">
        <w:rPr>
          <w:rFonts w:ascii="Calibri" w:hAnsi="Calibri" w:cs="Calibri"/>
          <w:color w:val="000000" w:themeColor="text1"/>
          <w:sz w:val="24"/>
          <w:szCs w:val="24"/>
        </w:rPr>
        <w:t>Obs</w:t>
      </w:r>
      <w:proofErr w:type="spellEnd"/>
      <w:r w:rsidR="002801AD">
        <w:rPr>
          <w:rFonts w:ascii="Calibri" w:hAnsi="Calibri" w:cs="Calibri"/>
          <w:color w:val="000000" w:themeColor="text1"/>
          <w:sz w:val="24"/>
          <w:szCs w:val="24"/>
        </w:rPr>
        <w:t xml:space="preserve"> may </w:t>
      </w:r>
      <w:r>
        <w:rPr>
          <w:rFonts w:ascii="Calibri" w:hAnsi="Calibri" w:cs="Calibri"/>
          <w:color w:val="000000" w:themeColor="text1"/>
          <w:sz w:val="24"/>
          <w:szCs w:val="24"/>
        </w:rPr>
        <w:t>reduce</w:t>
      </w:r>
      <w:r w:rsidR="002801AD">
        <w:rPr>
          <w:rFonts w:ascii="Calibri" w:hAnsi="Calibri" w:cs="Calibri"/>
          <w:color w:val="000000" w:themeColor="text1"/>
          <w:sz w:val="24"/>
          <w:szCs w:val="24"/>
        </w:rPr>
        <w:t xml:space="preserve"> manual </w:t>
      </w:r>
      <w:r w:rsidR="002801AD">
        <w:rPr>
          <w:rFonts w:ascii="Calibri" w:hAnsi="Calibri" w:cs="Calibri"/>
          <w:color w:val="000000" w:themeColor="text1"/>
          <w:sz w:val="24"/>
          <w:szCs w:val="24"/>
        </w:rPr>
        <w:t>recording</w:t>
      </w:r>
      <w:r w:rsidR="002801AD">
        <w:rPr>
          <w:rFonts w:ascii="Calibri" w:hAnsi="Calibri" w:cs="Calibri"/>
          <w:color w:val="000000" w:themeColor="text1"/>
          <w:sz w:val="24"/>
          <w:szCs w:val="24"/>
        </w:rPr>
        <w:t xml:space="preserve"> and </w:t>
      </w:r>
      <w:r>
        <w:rPr>
          <w:rFonts w:ascii="Calibri" w:hAnsi="Calibri" w:cs="Calibri"/>
          <w:color w:val="000000" w:themeColor="text1"/>
          <w:sz w:val="24"/>
          <w:szCs w:val="24"/>
        </w:rPr>
        <w:t xml:space="preserve">improve access to </w:t>
      </w:r>
      <w:r w:rsidR="002801AD">
        <w:rPr>
          <w:rFonts w:ascii="Calibri" w:hAnsi="Calibri" w:cs="Calibri"/>
          <w:color w:val="000000" w:themeColor="text1"/>
          <w:sz w:val="24"/>
          <w:szCs w:val="24"/>
        </w:rPr>
        <w:t>information</w:t>
      </w:r>
      <w:r>
        <w:rPr>
          <w:rFonts w:ascii="Calibri" w:hAnsi="Calibri" w:cs="Calibri"/>
          <w:color w:val="000000" w:themeColor="text1"/>
          <w:sz w:val="24"/>
          <w:szCs w:val="24"/>
        </w:rPr>
        <w:t>, supporting</w:t>
      </w:r>
      <w:r w:rsidR="002801AD">
        <w:rPr>
          <w:rFonts w:ascii="Calibri" w:hAnsi="Calibri" w:cs="Calibri"/>
          <w:color w:val="000000" w:themeColor="text1"/>
          <w:sz w:val="24"/>
          <w:szCs w:val="24"/>
        </w:rPr>
        <w:t xml:space="preserve"> earlier recognition and</w:t>
      </w:r>
      <w:r w:rsidR="002801AD">
        <w:rPr>
          <w:rFonts w:ascii="Calibri" w:hAnsi="Calibri" w:cs="Calibri"/>
          <w:color w:val="000000" w:themeColor="text1"/>
          <w:sz w:val="24"/>
          <w:szCs w:val="24"/>
        </w:rPr>
        <w:t xml:space="preserve"> </w:t>
      </w:r>
      <w:r w:rsidR="002801AD">
        <w:rPr>
          <w:rFonts w:ascii="Calibri" w:hAnsi="Calibri" w:cs="Calibri"/>
          <w:color w:val="000000" w:themeColor="text1"/>
          <w:sz w:val="24"/>
          <w:szCs w:val="24"/>
        </w:rPr>
        <w:t xml:space="preserve">escalation of </w:t>
      </w:r>
      <w:r w:rsidR="002801AD">
        <w:rPr>
          <w:rFonts w:ascii="Calibri" w:hAnsi="Calibri" w:cs="Calibri"/>
          <w:color w:val="000000" w:themeColor="text1"/>
          <w:sz w:val="24"/>
          <w:szCs w:val="24"/>
        </w:rPr>
        <w:t xml:space="preserve">deterioration. </w:t>
      </w:r>
      <w:r>
        <w:rPr>
          <w:rFonts w:ascii="Calibri" w:hAnsi="Calibri" w:cs="Calibri"/>
          <w:color w:val="000000" w:themeColor="text1"/>
          <w:sz w:val="24"/>
          <w:szCs w:val="24"/>
        </w:rPr>
        <w:t>However, these</w:t>
      </w:r>
      <w:r w:rsidR="002801AD">
        <w:rPr>
          <w:rFonts w:ascii="Calibri" w:hAnsi="Calibri" w:cs="Calibri"/>
          <w:color w:val="000000" w:themeColor="text1"/>
          <w:sz w:val="24"/>
          <w:szCs w:val="24"/>
        </w:rPr>
        <w:t xml:space="preserve"> benefits </w:t>
      </w:r>
      <w:r>
        <w:rPr>
          <w:rFonts w:ascii="Calibri" w:hAnsi="Calibri" w:cs="Calibri"/>
          <w:color w:val="000000" w:themeColor="text1"/>
          <w:sz w:val="24"/>
          <w:szCs w:val="24"/>
        </w:rPr>
        <w:t xml:space="preserve">may </w:t>
      </w:r>
      <w:r w:rsidR="002801AD">
        <w:rPr>
          <w:rFonts w:ascii="Calibri" w:hAnsi="Calibri" w:cs="Calibri"/>
          <w:color w:val="000000" w:themeColor="text1"/>
          <w:sz w:val="24"/>
          <w:szCs w:val="24"/>
        </w:rPr>
        <w:t xml:space="preserve">not </w:t>
      </w:r>
      <w:r w:rsidR="002801AD">
        <w:rPr>
          <w:rFonts w:ascii="Calibri" w:hAnsi="Calibri" w:cs="Calibri"/>
          <w:color w:val="000000" w:themeColor="text1"/>
          <w:sz w:val="24"/>
          <w:szCs w:val="24"/>
        </w:rPr>
        <w:t xml:space="preserve">produce immediate </w:t>
      </w:r>
      <w:r>
        <w:rPr>
          <w:rFonts w:ascii="Calibri" w:hAnsi="Calibri" w:cs="Calibri"/>
          <w:color w:val="000000" w:themeColor="text1"/>
          <w:sz w:val="24"/>
          <w:szCs w:val="24"/>
        </w:rPr>
        <w:t xml:space="preserve">financial </w:t>
      </w:r>
      <w:r w:rsidR="002801AD">
        <w:rPr>
          <w:rFonts w:ascii="Calibri" w:hAnsi="Calibri" w:cs="Calibri"/>
          <w:color w:val="000000" w:themeColor="text1"/>
          <w:sz w:val="24"/>
          <w:szCs w:val="24"/>
        </w:rPr>
        <w:t>savings</w:t>
      </w:r>
      <w:r>
        <w:rPr>
          <w:rFonts w:ascii="Calibri" w:hAnsi="Calibri" w:cs="Calibri"/>
          <w:color w:val="000000" w:themeColor="text1"/>
          <w:sz w:val="24"/>
          <w:szCs w:val="24"/>
        </w:rPr>
        <w:t xml:space="preserve"> because</w:t>
      </w:r>
      <w:r w:rsidR="002801AD">
        <w:rPr>
          <w:rFonts w:ascii="Calibri" w:hAnsi="Calibri" w:cs="Calibri"/>
          <w:color w:val="000000" w:themeColor="text1"/>
          <w:sz w:val="24"/>
          <w:szCs w:val="24"/>
        </w:rPr>
        <w:t xml:space="preserve"> </w:t>
      </w:r>
      <w:r w:rsidR="002801AD">
        <w:rPr>
          <w:rFonts w:ascii="Calibri" w:hAnsi="Calibri" w:cs="Calibri"/>
          <w:color w:val="000000" w:themeColor="text1"/>
          <w:sz w:val="24"/>
          <w:szCs w:val="24"/>
        </w:rPr>
        <w:t>digitalisation requires investment in h</w:t>
      </w:r>
      <w:r w:rsidR="002801AD">
        <w:rPr>
          <w:rFonts w:ascii="Calibri" w:hAnsi="Calibri" w:cs="Calibri"/>
          <w:color w:val="000000" w:themeColor="text1"/>
          <w:sz w:val="24"/>
          <w:szCs w:val="24"/>
        </w:rPr>
        <w:t>ard</w:t>
      </w:r>
      <w:r w:rsidR="002801AD">
        <w:rPr>
          <w:rFonts w:ascii="Calibri" w:hAnsi="Calibri" w:cs="Calibri"/>
          <w:color w:val="000000" w:themeColor="text1"/>
          <w:sz w:val="24"/>
          <w:szCs w:val="24"/>
        </w:rPr>
        <w:t xml:space="preserve">ware, software, infrastructure, </w:t>
      </w:r>
      <w:r w:rsidR="002801AD">
        <w:rPr>
          <w:rFonts w:ascii="Calibri" w:hAnsi="Calibri" w:cs="Calibri"/>
          <w:color w:val="000000" w:themeColor="text1"/>
          <w:sz w:val="24"/>
          <w:szCs w:val="24"/>
        </w:rPr>
        <w:t xml:space="preserve">training, technical support and </w:t>
      </w:r>
      <w:r w:rsidR="002801AD">
        <w:rPr>
          <w:rFonts w:ascii="Calibri" w:hAnsi="Calibri" w:cs="Calibri"/>
          <w:color w:val="000000" w:themeColor="text1"/>
          <w:sz w:val="24"/>
          <w:szCs w:val="24"/>
        </w:rPr>
        <w:t>maintenance</w:t>
      </w:r>
      <w:r>
        <w:rPr>
          <w:rFonts w:ascii="Calibri" w:hAnsi="Calibri" w:cs="Calibri"/>
          <w:color w:val="000000" w:themeColor="text1"/>
          <w:sz w:val="24"/>
          <w:szCs w:val="24"/>
        </w:rPr>
        <w:t xml:space="preserve"> (Cresswell </w:t>
      </w:r>
      <w:r>
        <w:rPr>
          <w:rFonts w:ascii="Calibri" w:hAnsi="Calibri" w:cs="Calibri"/>
          <w:i/>
          <w:iCs/>
          <w:color w:val="000000" w:themeColor="text1"/>
          <w:sz w:val="24"/>
          <w:szCs w:val="24"/>
        </w:rPr>
        <w:t>et al.</w:t>
      </w:r>
      <w:r>
        <w:rPr>
          <w:rFonts w:ascii="Calibri" w:hAnsi="Calibri" w:cs="Calibri"/>
          <w:color w:val="000000" w:themeColor="text1"/>
          <w:sz w:val="24"/>
          <w:szCs w:val="24"/>
        </w:rPr>
        <w:t>, 2024).</w:t>
      </w:r>
      <w:r w:rsidR="00EF521B">
        <w:rPr>
          <w:rFonts w:ascii="Calibri" w:hAnsi="Calibri" w:cs="Calibri"/>
          <w:color w:val="000000" w:themeColor="text1"/>
          <w:sz w:val="24"/>
          <w:szCs w:val="24"/>
        </w:rPr>
        <w:t xml:space="preserve"> </w:t>
      </w:r>
      <w:r w:rsidR="00991E0F">
        <w:rPr>
          <w:rFonts w:ascii="Calibri" w:hAnsi="Calibri" w:cs="Calibri"/>
          <w:color w:val="000000" w:themeColor="text1"/>
          <w:sz w:val="24"/>
          <w:szCs w:val="24"/>
        </w:rPr>
        <w:t xml:space="preserve">Implementation </w:t>
      </w:r>
      <w:r w:rsidR="00D02439">
        <w:rPr>
          <w:rFonts w:ascii="Calibri" w:hAnsi="Calibri" w:cs="Calibri"/>
          <w:color w:val="000000" w:themeColor="text1"/>
          <w:sz w:val="24"/>
          <w:szCs w:val="24"/>
        </w:rPr>
        <w:t xml:space="preserve">also carries less visible costs. Staff need protected time to complete training and build confidence in new processes, while productivity may </w:t>
      </w:r>
      <w:r w:rsidR="00637BAF">
        <w:rPr>
          <w:rFonts w:ascii="Calibri" w:hAnsi="Calibri" w:cs="Calibri"/>
          <w:color w:val="000000" w:themeColor="text1"/>
          <w:sz w:val="24"/>
          <w:szCs w:val="24"/>
        </w:rPr>
        <w:t xml:space="preserve">temporarily fall as they adjust to unfamiliar technology. These </w:t>
      </w:r>
      <w:r w:rsidR="00270AF1">
        <w:rPr>
          <w:rFonts w:ascii="Calibri" w:hAnsi="Calibri" w:cs="Calibri"/>
          <w:color w:val="000000" w:themeColor="text1"/>
          <w:sz w:val="24"/>
          <w:szCs w:val="24"/>
        </w:rPr>
        <w:t>short-term</w:t>
      </w:r>
      <w:r w:rsidR="00637BAF">
        <w:rPr>
          <w:rFonts w:ascii="Calibri" w:hAnsi="Calibri" w:cs="Calibri"/>
          <w:color w:val="000000" w:themeColor="text1"/>
          <w:sz w:val="24"/>
          <w:szCs w:val="24"/>
        </w:rPr>
        <w:t xml:space="preserve"> effects need to be included when assessing the overall cost of the change.</w:t>
      </w:r>
    </w:p>
    <w:p w14:paraId="2D701860" w14:textId="0E795784" w:rsidR="000B2F25" w:rsidRDefault="00270AF1" w:rsidP="0010241B">
      <w:pPr>
        <w:spacing w:line="360" w:lineRule="auto"/>
        <w:rPr>
          <w:rFonts w:ascii="Calibri" w:hAnsi="Calibri" w:cs="Calibri"/>
          <w:color w:val="000000" w:themeColor="text1"/>
          <w:sz w:val="24"/>
          <w:szCs w:val="24"/>
        </w:rPr>
      </w:pPr>
      <w:r>
        <w:rPr>
          <w:rFonts w:ascii="Calibri" w:hAnsi="Calibri" w:cs="Calibri"/>
          <w:color w:val="000000" w:themeColor="text1"/>
          <w:sz w:val="24"/>
          <w:szCs w:val="24"/>
        </w:rPr>
        <w:t>The economic case for e-</w:t>
      </w:r>
      <w:proofErr w:type="spellStart"/>
      <w:r>
        <w:rPr>
          <w:rFonts w:ascii="Calibri" w:hAnsi="Calibri" w:cs="Calibri"/>
          <w:color w:val="000000" w:themeColor="text1"/>
          <w:sz w:val="24"/>
          <w:szCs w:val="24"/>
        </w:rPr>
        <w:t>Obs</w:t>
      </w:r>
      <w:proofErr w:type="spellEnd"/>
      <w:r w:rsidR="00EF521B">
        <w:rPr>
          <w:rFonts w:ascii="Calibri" w:hAnsi="Calibri" w:cs="Calibri"/>
          <w:color w:val="000000" w:themeColor="text1"/>
          <w:sz w:val="24"/>
          <w:szCs w:val="24"/>
        </w:rPr>
        <w:t xml:space="preserve"> </w:t>
      </w:r>
      <w:r w:rsidR="00952872">
        <w:rPr>
          <w:rFonts w:ascii="Calibri" w:hAnsi="Calibri" w:cs="Calibri"/>
          <w:color w:val="000000" w:themeColor="text1"/>
          <w:sz w:val="24"/>
          <w:szCs w:val="24"/>
        </w:rPr>
        <w:t>depends on long-term value rather than imm</w:t>
      </w:r>
      <w:r w:rsidR="003E5D79">
        <w:rPr>
          <w:rFonts w:ascii="Calibri" w:hAnsi="Calibri" w:cs="Calibri"/>
          <w:color w:val="000000" w:themeColor="text1"/>
          <w:sz w:val="24"/>
          <w:szCs w:val="24"/>
        </w:rPr>
        <w:t>ediate savings.</w:t>
      </w:r>
      <w:r w:rsidR="006E44EA">
        <w:rPr>
          <w:rFonts w:ascii="Calibri" w:hAnsi="Calibri" w:cs="Calibri"/>
          <w:color w:val="000000" w:themeColor="text1"/>
          <w:sz w:val="24"/>
          <w:szCs w:val="24"/>
        </w:rPr>
        <w:t xml:space="preserve"> Lack of funding for </w:t>
      </w:r>
      <w:r w:rsidR="003E5D79">
        <w:rPr>
          <w:rFonts w:ascii="Calibri" w:hAnsi="Calibri" w:cs="Calibri"/>
          <w:color w:val="000000" w:themeColor="text1"/>
          <w:sz w:val="24"/>
          <w:szCs w:val="24"/>
        </w:rPr>
        <w:t xml:space="preserve">training, devices or technical support </w:t>
      </w:r>
      <w:r w:rsidR="000A668E">
        <w:rPr>
          <w:rFonts w:ascii="Calibri" w:hAnsi="Calibri" w:cs="Calibri"/>
          <w:color w:val="000000" w:themeColor="text1"/>
          <w:sz w:val="24"/>
          <w:szCs w:val="24"/>
        </w:rPr>
        <w:t xml:space="preserve">could weaken staff capability and </w:t>
      </w:r>
      <w:r w:rsidR="000A668E">
        <w:rPr>
          <w:rFonts w:ascii="Calibri" w:hAnsi="Calibri" w:cs="Calibri"/>
          <w:color w:val="000000" w:themeColor="text1"/>
          <w:sz w:val="24"/>
          <w:szCs w:val="24"/>
        </w:rPr>
        <w:lastRenderedPageBreak/>
        <w:t xml:space="preserve">encourage informal practices. </w:t>
      </w:r>
      <w:r w:rsidR="00293DC6">
        <w:rPr>
          <w:rFonts w:ascii="Calibri" w:hAnsi="Calibri" w:cs="Calibri"/>
          <w:color w:val="000000" w:themeColor="text1"/>
          <w:sz w:val="24"/>
          <w:szCs w:val="24"/>
        </w:rPr>
        <w:t>Ec</w:t>
      </w:r>
      <w:r w:rsidR="008E3A81">
        <w:rPr>
          <w:rFonts w:ascii="Calibri" w:hAnsi="Calibri" w:cs="Calibri"/>
          <w:color w:val="000000" w:themeColor="text1"/>
          <w:sz w:val="24"/>
          <w:szCs w:val="24"/>
        </w:rPr>
        <w:t xml:space="preserve">onomic pressure therefore </w:t>
      </w:r>
      <w:r w:rsidR="000B2F25">
        <w:rPr>
          <w:rFonts w:ascii="Calibri" w:hAnsi="Calibri" w:cs="Calibri"/>
          <w:color w:val="000000" w:themeColor="text1"/>
          <w:sz w:val="24"/>
          <w:szCs w:val="24"/>
        </w:rPr>
        <w:t>s</w:t>
      </w:r>
      <w:r w:rsidR="00293DC6">
        <w:rPr>
          <w:rFonts w:ascii="Calibri" w:hAnsi="Calibri" w:cs="Calibri"/>
          <w:color w:val="000000" w:themeColor="text1"/>
          <w:sz w:val="24"/>
          <w:szCs w:val="24"/>
        </w:rPr>
        <w:t>upports</w:t>
      </w:r>
      <w:r w:rsidR="000B2F25">
        <w:rPr>
          <w:rFonts w:ascii="Calibri" w:hAnsi="Calibri" w:cs="Calibri"/>
          <w:color w:val="000000" w:themeColor="text1"/>
          <w:sz w:val="24"/>
          <w:szCs w:val="24"/>
        </w:rPr>
        <w:t xml:space="preserve"> the case for change</w:t>
      </w:r>
      <w:r w:rsidR="00293DC6">
        <w:rPr>
          <w:rFonts w:ascii="Calibri" w:hAnsi="Calibri" w:cs="Calibri"/>
          <w:color w:val="000000" w:themeColor="text1"/>
          <w:sz w:val="24"/>
          <w:szCs w:val="24"/>
        </w:rPr>
        <w:t xml:space="preserve"> while potentially limiting the resources needed for safe and effective implementation.</w:t>
      </w:r>
    </w:p>
    <w:p w14:paraId="12D13E4F" w14:textId="33754A72" w:rsidR="000E45E4" w:rsidRDefault="00815DAE" w:rsidP="0010241B">
      <w:pPr>
        <w:spacing w:line="360" w:lineRule="auto"/>
        <w:rPr>
          <w:rFonts w:ascii="Calibri" w:hAnsi="Calibri" w:cs="Calibri"/>
          <w:b/>
          <w:bCs/>
          <w:color w:val="000000" w:themeColor="text1"/>
          <w:sz w:val="24"/>
          <w:szCs w:val="24"/>
        </w:rPr>
      </w:pPr>
      <w:r>
        <w:rPr>
          <w:rFonts w:ascii="Calibri" w:hAnsi="Calibri" w:cs="Calibri"/>
          <w:b/>
          <w:bCs/>
          <w:color w:val="000000" w:themeColor="text1"/>
          <w:sz w:val="24"/>
          <w:szCs w:val="24"/>
        </w:rPr>
        <w:t>Social factors</w:t>
      </w:r>
    </w:p>
    <w:p w14:paraId="27319136" w14:textId="098B6657" w:rsidR="002801AD" w:rsidRDefault="00A17363" w:rsidP="0010241B">
      <w:pPr>
        <w:spacing w:line="360" w:lineRule="auto"/>
        <w:rPr>
          <w:rFonts w:ascii="Calibri" w:hAnsi="Calibri" w:cs="Calibri"/>
          <w:color w:val="000000" w:themeColor="text1"/>
          <w:sz w:val="24"/>
          <w:szCs w:val="24"/>
        </w:rPr>
      </w:pPr>
      <w:r>
        <w:rPr>
          <w:rFonts w:ascii="Calibri" w:hAnsi="Calibri" w:cs="Calibri"/>
          <w:color w:val="000000" w:themeColor="text1"/>
          <w:sz w:val="24"/>
          <w:szCs w:val="24"/>
        </w:rPr>
        <w:t>S</w:t>
      </w:r>
      <w:r w:rsidR="002801AD">
        <w:rPr>
          <w:rFonts w:ascii="Calibri" w:hAnsi="Calibri" w:cs="Calibri"/>
          <w:color w:val="000000" w:themeColor="text1"/>
          <w:sz w:val="24"/>
          <w:szCs w:val="24"/>
        </w:rPr>
        <w:t>ocial factors</w:t>
      </w:r>
      <w:r w:rsidR="002801AD">
        <w:rPr>
          <w:rFonts w:ascii="Calibri" w:hAnsi="Calibri" w:cs="Calibri"/>
          <w:color w:val="000000" w:themeColor="text1"/>
          <w:sz w:val="24"/>
          <w:szCs w:val="24"/>
        </w:rPr>
        <w:t xml:space="preserve"> include changing patient needs </w:t>
      </w:r>
      <w:r w:rsidR="00573F82">
        <w:rPr>
          <w:rFonts w:ascii="Calibri" w:hAnsi="Calibri" w:cs="Calibri"/>
          <w:color w:val="000000" w:themeColor="text1"/>
          <w:sz w:val="24"/>
          <w:szCs w:val="24"/>
        </w:rPr>
        <w:t xml:space="preserve">and staff </w:t>
      </w:r>
      <w:r w:rsidR="002801AD">
        <w:rPr>
          <w:rFonts w:ascii="Calibri" w:hAnsi="Calibri" w:cs="Calibri"/>
          <w:color w:val="000000" w:themeColor="text1"/>
          <w:sz w:val="24"/>
          <w:szCs w:val="24"/>
        </w:rPr>
        <w:t>expectations, experience and attitudes</w:t>
      </w:r>
      <w:r w:rsidR="00573F82">
        <w:rPr>
          <w:rFonts w:ascii="Calibri" w:hAnsi="Calibri" w:cs="Calibri"/>
          <w:color w:val="000000" w:themeColor="text1"/>
          <w:sz w:val="24"/>
          <w:szCs w:val="24"/>
        </w:rPr>
        <w:t xml:space="preserve">. Rising demand requires ward staff to monitor patients and escalate deterioration quickly. By improving access to </w:t>
      </w:r>
      <w:r w:rsidR="002801AD">
        <w:rPr>
          <w:rFonts w:ascii="Calibri" w:hAnsi="Calibri" w:cs="Calibri"/>
          <w:color w:val="000000" w:themeColor="text1"/>
          <w:sz w:val="24"/>
          <w:szCs w:val="24"/>
        </w:rPr>
        <w:t>clinica</w:t>
      </w:r>
      <w:r w:rsidR="002801AD">
        <w:rPr>
          <w:rFonts w:ascii="Calibri" w:hAnsi="Calibri" w:cs="Calibri"/>
          <w:color w:val="000000" w:themeColor="text1"/>
          <w:sz w:val="24"/>
          <w:szCs w:val="24"/>
        </w:rPr>
        <w:t>l information</w:t>
      </w:r>
      <w:r w:rsidR="002801AD">
        <w:rPr>
          <w:rFonts w:ascii="Calibri" w:hAnsi="Calibri" w:cs="Calibri"/>
          <w:color w:val="000000" w:themeColor="text1"/>
          <w:sz w:val="24"/>
          <w:szCs w:val="24"/>
        </w:rPr>
        <w:t>, e-</w:t>
      </w:r>
      <w:proofErr w:type="spellStart"/>
      <w:r w:rsidR="002801AD">
        <w:rPr>
          <w:rFonts w:ascii="Calibri" w:hAnsi="Calibri" w:cs="Calibri"/>
          <w:color w:val="000000" w:themeColor="text1"/>
          <w:sz w:val="24"/>
          <w:szCs w:val="24"/>
        </w:rPr>
        <w:t>Obs</w:t>
      </w:r>
      <w:proofErr w:type="spellEnd"/>
      <w:r w:rsidR="002801AD">
        <w:rPr>
          <w:rFonts w:ascii="Calibri" w:hAnsi="Calibri" w:cs="Calibri"/>
          <w:color w:val="000000" w:themeColor="text1"/>
          <w:sz w:val="24"/>
          <w:szCs w:val="24"/>
        </w:rPr>
        <w:t xml:space="preserve"> </w:t>
      </w:r>
      <w:r w:rsidR="00573F82">
        <w:rPr>
          <w:rFonts w:ascii="Calibri" w:hAnsi="Calibri" w:cs="Calibri"/>
          <w:color w:val="000000" w:themeColor="text1"/>
          <w:sz w:val="24"/>
          <w:szCs w:val="24"/>
        </w:rPr>
        <w:t>may support responses</w:t>
      </w:r>
      <w:r w:rsidR="002801AD">
        <w:rPr>
          <w:rFonts w:ascii="Calibri" w:hAnsi="Calibri" w:cs="Calibri"/>
          <w:color w:val="000000" w:themeColor="text1"/>
          <w:sz w:val="24"/>
          <w:szCs w:val="24"/>
        </w:rPr>
        <w:t xml:space="preserve"> to </w:t>
      </w:r>
      <w:r w:rsidR="002801AD">
        <w:rPr>
          <w:rFonts w:ascii="Calibri" w:hAnsi="Calibri" w:cs="Calibri"/>
          <w:color w:val="000000" w:themeColor="text1"/>
          <w:sz w:val="24"/>
          <w:szCs w:val="24"/>
        </w:rPr>
        <w:t>increasingly complex care needs.</w:t>
      </w:r>
    </w:p>
    <w:p w14:paraId="2910D935" w14:textId="77777777" w:rsidR="00710DA9" w:rsidRDefault="0081701F" w:rsidP="0010241B">
      <w:pPr>
        <w:spacing w:line="360" w:lineRule="auto"/>
        <w:rPr>
          <w:rFonts w:ascii="Calibri" w:hAnsi="Calibri" w:cs="Calibri"/>
          <w:color w:val="000000" w:themeColor="text1"/>
          <w:sz w:val="24"/>
          <w:szCs w:val="24"/>
        </w:rPr>
      </w:pPr>
      <w:r>
        <w:rPr>
          <w:rFonts w:ascii="Calibri" w:hAnsi="Calibri" w:cs="Calibri"/>
          <w:color w:val="000000" w:themeColor="text1"/>
          <w:sz w:val="24"/>
          <w:szCs w:val="24"/>
        </w:rPr>
        <w:t xml:space="preserve">The social implications are important as </w:t>
      </w:r>
      <w:r w:rsidR="00E4142E">
        <w:rPr>
          <w:rFonts w:ascii="Calibri" w:hAnsi="Calibri" w:cs="Calibri"/>
          <w:color w:val="000000" w:themeColor="text1"/>
          <w:sz w:val="24"/>
          <w:szCs w:val="24"/>
        </w:rPr>
        <w:t>E</w:t>
      </w:r>
      <w:r w:rsidR="002801AD">
        <w:rPr>
          <w:rFonts w:ascii="Calibri" w:hAnsi="Calibri" w:cs="Calibri"/>
          <w:color w:val="000000" w:themeColor="text1"/>
          <w:sz w:val="24"/>
          <w:szCs w:val="24"/>
        </w:rPr>
        <w:t>-</w:t>
      </w:r>
      <w:proofErr w:type="spellStart"/>
      <w:r w:rsidR="002801AD">
        <w:rPr>
          <w:rFonts w:ascii="Calibri" w:hAnsi="Calibri" w:cs="Calibri"/>
          <w:color w:val="000000" w:themeColor="text1"/>
          <w:sz w:val="24"/>
          <w:szCs w:val="24"/>
        </w:rPr>
        <w:t>Obs</w:t>
      </w:r>
      <w:proofErr w:type="spellEnd"/>
      <w:r w:rsidR="002801AD">
        <w:rPr>
          <w:rFonts w:ascii="Calibri" w:hAnsi="Calibri" w:cs="Calibri"/>
          <w:color w:val="000000" w:themeColor="text1"/>
          <w:sz w:val="24"/>
          <w:szCs w:val="24"/>
        </w:rPr>
        <w:t xml:space="preserve"> </w:t>
      </w:r>
      <w:r w:rsidR="002801AD">
        <w:rPr>
          <w:rFonts w:ascii="Calibri" w:hAnsi="Calibri" w:cs="Calibri"/>
          <w:color w:val="000000" w:themeColor="text1"/>
          <w:sz w:val="24"/>
          <w:szCs w:val="24"/>
        </w:rPr>
        <w:t xml:space="preserve">directly affects </w:t>
      </w:r>
      <w:r w:rsidR="002801AD">
        <w:rPr>
          <w:rFonts w:ascii="Calibri" w:hAnsi="Calibri" w:cs="Calibri"/>
          <w:color w:val="000000" w:themeColor="text1"/>
          <w:sz w:val="24"/>
          <w:szCs w:val="24"/>
        </w:rPr>
        <w:t>nursing practice</w:t>
      </w:r>
      <w:r w:rsidR="00E4142E">
        <w:rPr>
          <w:rFonts w:ascii="Calibri" w:hAnsi="Calibri" w:cs="Calibri"/>
          <w:color w:val="000000" w:themeColor="text1"/>
          <w:sz w:val="24"/>
          <w:szCs w:val="24"/>
        </w:rPr>
        <w:t>, and staff</w:t>
      </w:r>
      <w:r w:rsidR="002801AD">
        <w:rPr>
          <w:rFonts w:ascii="Calibri" w:hAnsi="Calibri" w:cs="Calibri"/>
          <w:color w:val="000000" w:themeColor="text1"/>
          <w:sz w:val="24"/>
          <w:szCs w:val="24"/>
        </w:rPr>
        <w:t xml:space="preserve"> </w:t>
      </w:r>
      <w:r w:rsidR="002801AD">
        <w:rPr>
          <w:rFonts w:ascii="Calibri" w:hAnsi="Calibri" w:cs="Calibri"/>
          <w:color w:val="000000" w:themeColor="text1"/>
          <w:sz w:val="24"/>
          <w:szCs w:val="24"/>
        </w:rPr>
        <w:t xml:space="preserve">will </w:t>
      </w:r>
      <w:r w:rsidR="005B4939">
        <w:rPr>
          <w:rFonts w:ascii="Calibri" w:hAnsi="Calibri" w:cs="Calibri"/>
          <w:color w:val="000000" w:themeColor="text1"/>
          <w:sz w:val="24"/>
          <w:szCs w:val="24"/>
        </w:rPr>
        <w:t xml:space="preserve">bring different levels of </w:t>
      </w:r>
      <w:r w:rsidR="002801AD">
        <w:rPr>
          <w:rFonts w:ascii="Calibri" w:hAnsi="Calibri" w:cs="Calibri"/>
          <w:color w:val="000000" w:themeColor="text1"/>
          <w:sz w:val="24"/>
          <w:szCs w:val="24"/>
        </w:rPr>
        <w:t>digital experience</w:t>
      </w:r>
      <w:r w:rsidR="00E4142E">
        <w:rPr>
          <w:rFonts w:ascii="Calibri" w:hAnsi="Calibri" w:cs="Calibri"/>
          <w:color w:val="000000" w:themeColor="text1"/>
          <w:sz w:val="24"/>
          <w:szCs w:val="24"/>
        </w:rPr>
        <w:t xml:space="preserve">, </w:t>
      </w:r>
      <w:r w:rsidR="002801AD">
        <w:rPr>
          <w:rFonts w:ascii="Calibri" w:hAnsi="Calibri" w:cs="Calibri"/>
          <w:color w:val="000000" w:themeColor="text1"/>
          <w:sz w:val="24"/>
          <w:szCs w:val="24"/>
        </w:rPr>
        <w:t>confidence</w:t>
      </w:r>
      <w:r w:rsidR="002801AD">
        <w:rPr>
          <w:rFonts w:ascii="Calibri" w:hAnsi="Calibri" w:cs="Calibri"/>
          <w:color w:val="000000" w:themeColor="text1"/>
          <w:sz w:val="24"/>
          <w:szCs w:val="24"/>
        </w:rPr>
        <w:t xml:space="preserve"> and </w:t>
      </w:r>
      <w:r w:rsidR="00E4142E">
        <w:rPr>
          <w:rFonts w:ascii="Calibri" w:hAnsi="Calibri" w:cs="Calibri"/>
          <w:color w:val="000000" w:themeColor="text1"/>
          <w:sz w:val="24"/>
          <w:szCs w:val="24"/>
        </w:rPr>
        <w:t>attitudes.</w:t>
      </w:r>
      <w:r w:rsidR="002801AD">
        <w:rPr>
          <w:rFonts w:ascii="Calibri" w:hAnsi="Calibri" w:cs="Calibri"/>
          <w:color w:val="000000" w:themeColor="text1"/>
          <w:sz w:val="24"/>
          <w:szCs w:val="24"/>
        </w:rPr>
        <w:t xml:space="preserve"> </w:t>
      </w:r>
      <w:r w:rsidR="002801AD">
        <w:rPr>
          <w:rFonts w:ascii="Calibri" w:hAnsi="Calibri" w:cs="Calibri"/>
          <w:color w:val="000000" w:themeColor="text1"/>
          <w:sz w:val="24"/>
          <w:szCs w:val="24"/>
        </w:rPr>
        <w:t xml:space="preserve">Corbett </w:t>
      </w:r>
      <w:r w:rsidR="002801AD">
        <w:rPr>
          <w:rFonts w:ascii="Calibri" w:hAnsi="Calibri" w:cs="Calibri"/>
          <w:i/>
          <w:iCs/>
          <w:color w:val="000000" w:themeColor="text1"/>
          <w:sz w:val="24"/>
          <w:szCs w:val="24"/>
        </w:rPr>
        <w:t>et al.</w:t>
      </w:r>
      <w:r w:rsidR="002801AD">
        <w:rPr>
          <w:rFonts w:ascii="Calibri" w:hAnsi="Calibri" w:cs="Calibri"/>
          <w:color w:val="000000" w:themeColor="text1"/>
          <w:sz w:val="24"/>
          <w:szCs w:val="24"/>
        </w:rPr>
        <w:t xml:space="preserve"> (2025) found that efficiency, </w:t>
      </w:r>
      <w:r w:rsidR="002801AD">
        <w:rPr>
          <w:rFonts w:ascii="Calibri" w:hAnsi="Calibri" w:cs="Calibri"/>
          <w:color w:val="000000" w:themeColor="text1"/>
          <w:sz w:val="24"/>
          <w:szCs w:val="24"/>
        </w:rPr>
        <w:t>information</w:t>
      </w:r>
      <w:r w:rsidR="00E4142E">
        <w:rPr>
          <w:rFonts w:ascii="Calibri" w:hAnsi="Calibri" w:cs="Calibri"/>
          <w:color w:val="000000" w:themeColor="text1"/>
          <w:sz w:val="24"/>
          <w:szCs w:val="24"/>
        </w:rPr>
        <w:t xml:space="preserve"> access</w:t>
      </w:r>
      <w:r w:rsidR="002801AD">
        <w:rPr>
          <w:rFonts w:ascii="Calibri" w:hAnsi="Calibri" w:cs="Calibri"/>
          <w:color w:val="000000" w:themeColor="text1"/>
          <w:sz w:val="24"/>
          <w:szCs w:val="24"/>
        </w:rPr>
        <w:t xml:space="preserve">, management support and training </w:t>
      </w:r>
      <w:r w:rsidR="002801AD">
        <w:rPr>
          <w:rFonts w:ascii="Calibri" w:hAnsi="Calibri" w:cs="Calibri"/>
          <w:color w:val="000000" w:themeColor="text1"/>
          <w:sz w:val="24"/>
          <w:szCs w:val="24"/>
        </w:rPr>
        <w:t xml:space="preserve">encourage </w:t>
      </w:r>
      <w:r w:rsidR="00E4142E">
        <w:rPr>
          <w:rFonts w:ascii="Calibri" w:hAnsi="Calibri" w:cs="Calibri"/>
          <w:color w:val="000000" w:themeColor="text1"/>
          <w:sz w:val="24"/>
          <w:szCs w:val="24"/>
        </w:rPr>
        <w:t xml:space="preserve">acceptance of </w:t>
      </w:r>
      <w:r w:rsidR="002801AD">
        <w:rPr>
          <w:rFonts w:ascii="Calibri" w:hAnsi="Calibri" w:cs="Calibri"/>
          <w:color w:val="000000" w:themeColor="text1"/>
          <w:sz w:val="24"/>
          <w:szCs w:val="24"/>
        </w:rPr>
        <w:t>electronic health records</w:t>
      </w:r>
      <w:r w:rsidR="00E4142E">
        <w:rPr>
          <w:rFonts w:ascii="Calibri" w:hAnsi="Calibri" w:cs="Calibri"/>
          <w:color w:val="000000" w:themeColor="text1"/>
          <w:sz w:val="24"/>
          <w:szCs w:val="24"/>
        </w:rPr>
        <w:t>, while poor</w:t>
      </w:r>
      <w:r w:rsidR="002801AD">
        <w:rPr>
          <w:rFonts w:ascii="Calibri" w:hAnsi="Calibri" w:cs="Calibri"/>
          <w:color w:val="000000" w:themeColor="text1"/>
          <w:sz w:val="24"/>
          <w:szCs w:val="24"/>
        </w:rPr>
        <w:t xml:space="preserve"> navigation</w:t>
      </w:r>
      <w:r w:rsidR="002801AD">
        <w:rPr>
          <w:rFonts w:ascii="Calibri" w:hAnsi="Calibri" w:cs="Calibri"/>
          <w:color w:val="000000" w:themeColor="text1"/>
          <w:sz w:val="24"/>
          <w:szCs w:val="24"/>
        </w:rPr>
        <w:t xml:space="preserve">, </w:t>
      </w:r>
      <w:r w:rsidR="002801AD">
        <w:rPr>
          <w:rFonts w:ascii="Calibri" w:hAnsi="Calibri" w:cs="Calibri"/>
          <w:color w:val="000000" w:themeColor="text1"/>
          <w:sz w:val="24"/>
          <w:szCs w:val="24"/>
        </w:rPr>
        <w:t xml:space="preserve">increased </w:t>
      </w:r>
      <w:r w:rsidR="002801AD">
        <w:rPr>
          <w:rFonts w:ascii="Calibri" w:hAnsi="Calibri" w:cs="Calibri"/>
          <w:color w:val="000000" w:themeColor="text1"/>
          <w:sz w:val="24"/>
          <w:szCs w:val="24"/>
        </w:rPr>
        <w:t xml:space="preserve">recording demands </w:t>
      </w:r>
      <w:r w:rsidR="002801AD">
        <w:rPr>
          <w:rFonts w:ascii="Calibri" w:hAnsi="Calibri" w:cs="Calibri"/>
          <w:color w:val="000000" w:themeColor="text1"/>
          <w:sz w:val="24"/>
          <w:szCs w:val="24"/>
        </w:rPr>
        <w:t xml:space="preserve">and </w:t>
      </w:r>
      <w:r w:rsidR="002801AD">
        <w:rPr>
          <w:rFonts w:ascii="Calibri" w:hAnsi="Calibri" w:cs="Calibri"/>
          <w:color w:val="000000" w:themeColor="text1"/>
          <w:sz w:val="24"/>
          <w:szCs w:val="24"/>
        </w:rPr>
        <w:t xml:space="preserve">inadequate IT support </w:t>
      </w:r>
      <w:r w:rsidR="00E4142E">
        <w:rPr>
          <w:rFonts w:ascii="Calibri" w:hAnsi="Calibri" w:cs="Calibri"/>
          <w:color w:val="000000" w:themeColor="text1"/>
          <w:sz w:val="24"/>
          <w:szCs w:val="24"/>
        </w:rPr>
        <w:t>create</w:t>
      </w:r>
      <w:r w:rsidR="002801AD">
        <w:rPr>
          <w:rFonts w:ascii="Calibri" w:hAnsi="Calibri" w:cs="Calibri"/>
          <w:color w:val="000000" w:themeColor="text1"/>
          <w:sz w:val="24"/>
          <w:szCs w:val="24"/>
        </w:rPr>
        <w:t xml:space="preserve"> barriers</w:t>
      </w:r>
      <w:r w:rsidR="002801AD">
        <w:rPr>
          <w:rFonts w:ascii="Calibri" w:hAnsi="Calibri" w:cs="Calibri"/>
          <w:color w:val="000000" w:themeColor="text1"/>
          <w:sz w:val="24"/>
          <w:szCs w:val="24"/>
        </w:rPr>
        <w:t xml:space="preserve">. Staff concerns </w:t>
      </w:r>
      <w:r w:rsidR="00E4142E">
        <w:rPr>
          <w:rFonts w:ascii="Calibri" w:hAnsi="Calibri" w:cs="Calibri"/>
          <w:color w:val="000000" w:themeColor="text1"/>
          <w:sz w:val="24"/>
          <w:szCs w:val="24"/>
        </w:rPr>
        <w:t xml:space="preserve">may </w:t>
      </w:r>
      <w:r w:rsidR="002801AD">
        <w:rPr>
          <w:rFonts w:ascii="Calibri" w:hAnsi="Calibri" w:cs="Calibri"/>
          <w:color w:val="000000" w:themeColor="text1"/>
          <w:sz w:val="24"/>
          <w:szCs w:val="24"/>
        </w:rPr>
        <w:t xml:space="preserve">therefore </w:t>
      </w:r>
      <w:r w:rsidR="002801AD">
        <w:rPr>
          <w:rFonts w:ascii="Calibri" w:hAnsi="Calibri" w:cs="Calibri"/>
          <w:color w:val="000000" w:themeColor="text1"/>
          <w:sz w:val="24"/>
          <w:szCs w:val="24"/>
        </w:rPr>
        <w:t>reflect genuine</w:t>
      </w:r>
      <w:r w:rsidR="00710DA9">
        <w:rPr>
          <w:rFonts w:ascii="Calibri" w:hAnsi="Calibri" w:cs="Calibri"/>
          <w:color w:val="000000" w:themeColor="text1"/>
          <w:sz w:val="24"/>
          <w:szCs w:val="24"/>
        </w:rPr>
        <w:t xml:space="preserve"> issues with</w:t>
      </w:r>
      <w:r w:rsidR="002801AD">
        <w:rPr>
          <w:rFonts w:ascii="Calibri" w:hAnsi="Calibri" w:cs="Calibri"/>
          <w:color w:val="000000" w:themeColor="text1"/>
          <w:sz w:val="24"/>
          <w:szCs w:val="24"/>
        </w:rPr>
        <w:t xml:space="preserve"> </w:t>
      </w:r>
      <w:r w:rsidR="002801AD">
        <w:rPr>
          <w:rFonts w:ascii="Calibri" w:hAnsi="Calibri" w:cs="Calibri"/>
          <w:color w:val="000000" w:themeColor="text1"/>
          <w:sz w:val="24"/>
          <w:szCs w:val="24"/>
        </w:rPr>
        <w:t>workload, usability or patient</w:t>
      </w:r>
      <w:r w:rsidR="00E4142E">
        <w:rPr>
          <w:rFonts w:ascii="Calibri" w:hAnsi="Calibri" w:cs="Calibri"/>
          <w:color w:val="000000" w:themeColor="text1"/>
          <w:sz w:val="24"/>
          <w:szCs w:val="24"/>
        </w:rPr>
        <w:t>-care rather than resistance</w:t>
      </w:r>
      <w:r w:rsidR="002801AD">
        <w:rPr>
          <w:rFonts w:ascii="Calibri" w:hAnsi="Calibri" w:cs="Calibri"/>
          <w:color w:val="000000" w:themeColor="text1"/>
          <w:sz w:val="24"/>
          <w:szCs w:val="24"/>
        </w:rPr>
        <w:t>.</w:t>
      </w:r>
    </w:p>
    <w:p w14:paraId="33F022E0" w14:textId="799F6AAE" w:rsidR="00624EDF" w:rsidRDefault="002801AD" w:rsidP="0010241B">
      <w:pPr>
        <w:spacing w:line="360" w:lineRule="auto"/>
        <w:rPr>
          <w:rFonts w:ascii="Calibri" w:hAnsi="Calibri" w:cs="Calibri"/>
          <w:color w:val="000000" w:themeColor="text1"/>
          <w:sz w:val="24"/>
          <w:szCs w:val="24"/>
        </w:rPr>
      </w:pPr>
      <w:r>
        <w:rPr>
          <w:rFonts w:ascii="Calibri" w:hAnsi="Calibri" w:cs="Calibri"/>
          <w:color w:val="000000" w:themeColor="text1"/>
          <w:sz w:val="24"/>
          <w:szCs w:val="24"/>
        </w:rPr>
        <w:t>P</w:t>
      </w:r>
      <w:r>
        <w:rPr>
          <w:rFonts w:ascii="Calibri" w:hAnsi="Calibri" w:cs="Calibri"/>
          <w:color w:val="000000" w:themeColor="text1"/>
          <w:sz w:val="24"/>
          <w:szCs w:val="24"/>
        </w:rPr>
        <w:t>aper</w:t>
      </w:r>
      <w:r w:rsidR="00624EDF">
        <w:rPr>
          <w:rFonts w:ascii="Calibri" w:hAnsi="Calibri" w:cs="Calibri"/>
          <w:color w:val="000000" w:themeColor="text1"/>
          <w:sz w:val="24"/>
          <w:szCs w:val="24"/>
        </w:rPr>
        <w:t>-based</w:t>
      </w:r>
      <w:r>
        <w:rPr>
          <w:rFonts w:ascii="Calibri" w:hAnsi="Calibri" w:cs="Calibri"/>
          <w:color w:val="000000" w:themeColor="text1"/>
          <w:sz w:val="24"/>
          <w:szCs w:val="24"/>
        </w:rPr>
        <w:t xml:space="preserve"> observation</w:t>
      </w:r>
      <w:r>
        <w:rPr>
          <w:rFonts w:ascii="Calibri" w:hAnsi="Calibri" w:cs="Calibri"/>
          <w:color w:val="000000" w:themeColor="text1"/>
          <w:sz w:val="24"/>
          <w:szCs w:val="24"/>
        </w:rPr>
        <w:t xml:space="preserve"> </w:t>
      </w:r>
      <w:r w:rsidR="00624EDF">
        <w:rPr>
          <w:rFonts w:ascii="Calibri" w:hAnsi="Calibri" w:cs="Calibri"/>
          <w:color w:val="000000" w:themeColor="text1"/>
          <w:sz w:val="24"/>
          <w:szCs w:val="24"/>
        </w:rPr>
        <w:t xml:space="preserve">routines </w:t>
      </w:r>
      <w:r>
        <w:rPr>
          <w:rFonts w:ascii="Calibri" w:hAnsi="Calibri" w:cs="Calibri"/>
          <w:color w:val="000000" w:themeColor="text1"/>
          <w:sz w:val="24"/>
          <w:szCs w:val="24"/>
        </w:rPr>
        <w:t>may</w:t>
      </w:r>
      <w:r>
        <w:rPr>
          <w:rFonts w:ascii="Calibri" w:hAnsi="Calibri" w:cs="Calibri"/>
          <w:color w:val="000000" w:themeColor="text1"/>
          <w:sz w:val="24"/>
          <w:szCs w:val="24"/>
        </w:rPr>
        <w:t xml:space="preserve"> be </w:t>
      </w:r>
      <w:r w:rsidR="00F9754F">
        <w:rPr>
          <w:rFonts w:ascii="Calibri" w:hAnsi="Calibri" w:cs="Calibri"/>
          <w:color w:val="000000" w:themeColor="text1"/>
          <w:sz w:val="24"/>
          <w:szCs w:val="24"/>
        </w:rPr>
        <w:t xml:space="preserve">firmly embedded in </w:t>
      </w:r>
      <w:r>
        <w:rPr>
          <w:rFonts w:ascii="Calibri" w:hAnsi="Calibri" w:cs="Calibri"/>
          <w:color w:val="000000" w:themeColor="text1"/>
          <w:sz w:val="24"/>
          <w:szCs w:val="24"/>
        </w:rPr>
        <w:t>ward</w:t>
      </w:r>
      <w:r w:rsidR="00F9754F">
        <w:rPr>
          <w:rFonts w:ascii="Calibri" w:hAnsi="Calibri" w:cs="Calibri"/>
          <w:color w:val="000000" w:themeColor="text1"/>
          <w:sz w:val="24"/>
          <w:szCs w:val="24"/>
        </w:rPr>
        <w:t xml:space="preserve"> routines.</w:t>
      </w:r>
      <w:r>
        <w:rPr>
          <w:rFonts w:ascii="Calibri" w:hAnsi="Calibri" w:cs="Calibri"/>
          <w:color w:val="000000" w:themeColor="text1"/>
          <w:sz w:val="24"/>
          <w:szCs w:val="24"/>
        </w:rPr>
        <w:t xml:space="preserve"> </w:t>
      </w:r>
      <w:r>
        <w:rPr>
          <w:rFonts w:ascii="Calibri" w:hAnsi="Calibri" w:cs="Calibri"/>
          <w:color w:val="000000" w:themeColor="text1"/>
          <w:sz w:val="24"/>
          <w:szCs w:val="24"/>
        </w:rPr>
        <w:t xml:space="preserve">Some staff may </w:t>
      </w:r>
      <w:r w:rsidR="005330B7">
        <w:rPr>
          <w:rFonts w:ascii="Calibri" w:hAnsi="Calibri" w:cs="Calibri"/>
          <w:color w:val="000000" w:themeColor="text1"/>
          <w:sz w:val="24"/>
          <w:szCs w:val="24"/>
        </w:rPr>
        <w:t>welcome</w:t>
      </w:r>
      <w:r w:rsidR="00F9754F">
        <w:rPr>
          <w:rFonts w:ascii="Calibri" w:hAnsi="Calibri" w:cs="Calibri"/>
          <w:color w:val="000000" w:themeColor="text1"/>
          <w:sz w:val="24"/>
          <w:szCs w:val="24"/>
        </w:rPr>
        <w:t xml:space="preserve"> the easier access to information</w:t>
      </w:r>
      <w:r w:rsidR="005330B7">
        <w:rPr>
          <w:rFonts w:ascii="Calibri" w:hAnsi="Calibri" w:cs="Calibri"/>
          <w:color w:val="000000" w:themeColor="text1"/>
          <w:sz w:val="24"/>
          <w:szCs w:val="24"/>
        </w:rPr>
        <w:t xml:space="preserve"> that e-</w:t>
      </w:r>
      <w:proofErr w:type="spellStart"/>
      <w:r w:rsidR="005330B7">
        <w:rPr>
          <w:rFonts w:ascii="Calibri" w:hAnsi="Calibri" w:cs="Calibri"/>
          <w:color w:val="000000" w:themeColor="text1"/>
          <w:sz w:val="24"/>
          <w:szCs w:val="24"/>
        </w:rPr>
        <w:t>Obs</w:t>
      </w:r>
      <w:proofErr w:type="spellEnd"/>
      <w:r w:rsidR="005330B7">
        <w:rPr>
          <w:rFonts w:ascii="Calibri" w:hAnsi="Calibri" w:cs="Calibri"/>
          <w:color w:val="000000" w:themeColor="text1"/>
          <w:sz w:val="24"/>
          <w:szCs w:val="24"/>
        </w:rPr>
        <w:t xml:space="preserve"> offers,</w:t>
      </w:r>
      <w:r w:rsidR="00F9754F">
        <w:rPr>
          <w:rFonts w:ascii="Calibri" w:hAnsi="Calibri" w:cs="Calibri"/>
          <w:color w:val="000000" w:themeColor="text1"/>
          <w:sz w:val="24"/>
          <w:szCs w:val="24"/>
        </w:rPr>
        <w:t xml:space="preserve"> while others may initially prefer the familiarity of paper records. These </w:t>
      </w:r>
      <w:r>
        <w:rPr>
          <w:rFonts w:ascii="Calibri" w:hAnsi="Calibri" w:cs="Calibri"/>
          <w:color w:val="000000" w:themeColor="text1"/>
          <w:sz w:val="24"/>
          <w:szCs w:val="24"/>
        </w:rPr>
        <w:t xml:space="preserve">responses should not </w:t>
      </w:r>
      <w:r w:rsidR="00F9754F">
        <w:rPr>
          <w:rFonts w:ascii="Calibri" w:hAnsi="Calibri" w:cs="Calibri"/>
          <w:color w:val="000000" w:themeColor="text1"/>
          <w:sz w:val="24"/>
          <w:szCs w:val="24"/>
        </w:rPr>
        <w:t xml:space="preserve">simply </w:t>
      </w:r>
      <w:r>
        <w:rPr>
          <w:rFonts w:ascii="Calibri" w:hAnsi="Calibri" w:cs="Calibri"/>
          <w:color w:val="000000" w:themeColor="text1"/>
          <w:sz w:val="24"/>
          <w:szCs w:val="24"/>
        </w:rPr>
        <w:t>be</w:t>
      </w:r>
      <w:r>
        <w:rPr>
          <w:rFonts w:ascii="Calibri" w:hAnsi="Calibri" w:cs="Calibri"/>
          <w:color w:val="000000" w:themeColor="text1"/>
          <w:sz w:val="24"/>
          <w:szCs w:val="24"/>
        </w:rPr>
        <w:t xml:space="preserve"> </w:t>
      </w:r>
      <w:r w:rsidR="00F9754F">
        <w:rPr>
          <w:rFonts w:ascii="Calibri" w:hAnsi="Calibri" w:cs="Calibri"/>
          <w:color w:val="000000" w:themeColor="text1"/>
          <w:sz w:val="24"/>
          <w:szCs w:val="24"/>
        </w:rPr>
        <w:t>labelled</w:t>
      </w:r>
      <w:r>
        <w:rPr>
          <w:rFonts w:ascii="Calibri" w:hAnsi="Calibri" w:cs="Calibri"/>
          <w:color w:val="000000" w:themeColor="text1"/>
          <w:sz w:val="24"/>
          <w:szCs w:val="24"/>
        </w:rPr>
        <w:t xml:space="preserve"> as </w:t>
      </w:r>
      <w:r>
        <w:rPr>
          <w:rFonts w:ascii="Calibri" w:hAnsi="Calibri" w:cs="Calibri"/>
          <w:color w:val="000000" w:themeColor="text1"/>
          <w:sz w:val="24"/>
          <w:szCs w:val="24"/>
        </w:rPr>
        <w:t xml:space="preserve">support or </w:t>
      </w:r>
      <w:r w:rsidR="00F9754F">
        <w:rPr>
          <w:rFonts w:ascii="Calibri" w:hAnsi="Calibri" w:cs="Calibri"/>
          <w:color w:val="000000" w:themeColor="text1"/>
          <w:sz w:val="24"/>
          <w:szCs w:val="24"/>
        </w:rPr>
        <w:t>resistance.</w:t>
      </w:r>
      <w:r>
        <w:rPr>
          <w:rFonts w:ascii="Calibri" w:hAnsi="Calibri" w:cs="Calibri"/>
          <w:color w:val="000000" w:themeColor="text1"/>
          <w:sz w:val="24"/>
          <w:szCs w:val="24"/>
        </w:rPr>
        <w:t xml:space="preserve"> Leaders need to </w:t>
      </w:r>
      <w:r w:rsidR="00F9754F">
        <w:rPr>
          <w:rFonts w:ascii="Calibri" w:hAnsi="Calibri" w:cs="Calibri"/>
          <w:color w:val="000000" w:themeColor="text1"/>
          <w:sz w:val="24"/>
          <w:szCs w:val="24"/>
        </w:rPr>
        <w:t xml:space="preserve">listen to staff, </w:t>
      </w:r>
      <w:r>
        <w:rPr>
          <w:rFonts w:ascii="Calibri" w:hAnsi="Calibri" w:cs="Calibri"/>
          <w:color w:val="000000" w:themeColor="text1"/>
          <w:sz w:val="24"/>
          <w:szCs w:val="24"/>
        </w:rPr>
        <w:t xml:space="preserve">understand </w:t>
      </w:r>
      <w:r w:rsidR="00F9754F">
        <w:rPr>
          <w:rFonts w:ascii="Calibri" w:hAnsi="Calibri" w:cs="Calibri"/>
          <w:color w:val="000000" w:themeColor="text1"/>
          <w:sz w:val="24"/>
          <w:szCs w:val="24"/>
        </w:rPr>
        <w:t>their concerns</w:t>
      </w:r>
      <w:r>
        <w:rPr>
          <w:rFonts w:ascii="Calibri" w:hAnsi="Calibri" w:cs="Calibri"/>
          <w:color w:val="000000" w:themeColor="text1"/>
          <w:sz w:val="24"/>
          <w:szCs w:val="24"/>
        </w:rPr>
        <w:t xml:space="preserve"> and </w:t>
      </w:r>
      <w:r w:rsidR="00F9754F">
        <w:rPr>
          <w:rFonts w:ascii="Calibri" w:hAnsi="Calibri" w:cs="Calibri"/>
          <w:color w:val="000000" w:themeColor="text1"/>
          <w:sz w:val="24"/>
          <w:szCs w:val="24"/>
        </w:rPr>
        <w:t>provide</w:t>
      </w:r>
      <w:r>
        <w:rPr>
          <w:rFonts w:ascii="Calibri" w:hAnsi="Calibri" w:cs="Calibri"/>
          <w:color w:val="000000" w:themeColor="text1"/>
          <w:sz w:val="24"/>
          <w:szCs w:val="24"/>
        </w:rPr>
        <w:t xml:space="preserve"> clear communication, </w:t>
      </w:r>
      <w:r>
        <w:rPr>
          <w:rFonts w:ascii="Calibri" w:hAnsi="Calibri" w:cs="Calibri"/>
          <w:color w:val="000000" w:themeColor="text1"/>
          <w:sz w:val="24"/>
          <w:szCs w:val="24"/>
        </w:rPr>
        <w:t>involvement</w:t>
      </w:r>
      <w:r w:rsidR="00F9754F">
        <w:rPr>
          <w:rFonts w:ascii="Calibri" w:hAnsi="Calibri" w:cs="Calibri"/>
          <w:color w:val="000000" w:themeColor="text1"/>
          <w:sz w:val="24"/>
          <w:szCs w:val="24"/>
        </w:rPr>
        <w:t xml:space="preserve"> and appropriate</w:t>
      </w:r>
      <w:r>
        <w:rPr>
          <w:rFonts w:ascii="Calibri" w:hAnsi="Calibri" w:cs="Calibri"/>
          <w:color w:val="000000" w:themeColor="text1"/>
          <w:sz w:val="24"/>
          <w:szCs w:val="24"/>
        </w:rPr>
        <w:t xml:space="preserve"> training</w:t>
      </w:r>
      <w:r w:rsidR="00F9754F">
        <w:rPr>
          <w:rFonts w:ascii="Calibri" w:hAnsi="Calibri" w:cs="Calibri"/>
          <w:color w:val="000000" w:themeColor="text1"/>
          <w:sz w:val="24"/>
          <w:szCs w:val="24"/>
        </w:rPr>
        <w:t>.</w:t>
      </w:r>
      <w:r>
        <w:rPr>
          <w:rFonts w:ascii="Calibri" w:hAnsi="Calibri" w:cs="Calibri"/>
          <w:color w:val="000000" w:themeColor="text1"/>
          <w:sz w:val="24"/>
          <w:szCs w:val="24"/>
        </w:rPr>
        <w:t xml:space="preserve"> </w:t>
      </w:r>
      <w:r>
        <w:rPr>
          <w:rFonts w:ascii="Calibri" w:hAnsi="Calibri" w:cs="Calibri"/>
          <w:color w:val="000000" w:themeColor="text1"/>
          <w:sz w:val="24"/>
          <w:szCs w:val="24"/>
        </w:rPr>
        <w:t xml:space="preserve">This </w:t>
      </w:r>
      <w:r>
        <w:rPr>
          <w:rFonts w:ascii="Calibri" w:hAnsi="Calibri" w:cs="Calibri"/>
          <w:color w:val="000000" w:themeColor="text1"/>
          <w:sz w:val="24"/>
          <w:szCs w:val="24"/>
        </w:rPr>
        <w:t xml:space="preserve">will </w:t>
      </w:r>
      <w:r w:rsidR="00F9754F">
        <w:rPr>
          <w:rFonts w:ascii="Calibri" w:hAnsi="Calibri" w:cs="Calibri"/>
          <w:color w:val="000000" w:themeColor="text1"/>
          <w:sz w:val="24"/>
          <w:szCs w:val="24"/>
        </w:rPr>
        <w:t>help</w:t>
      </w:r>
      <w:r>
        <w:rPr>
          <w:rFonts w:ascii="Calibri" w:hAnsi="Calibri" w:cs="Calibri"/>
          <w:color w:val="000000" w:themeColor="text1"/>
          <w:sz w:val="24"/>
          <w:szCs w:val="24"/>
        </w:rPr>
        <w:t xml:space="preserve"> staff </w:t>
      </w:r>
      <w:r w:rsidR="00F9754F">
        <w:rPr>
          <w:rFonts w:ascii="Calibri" w:hAnsi="Calibri" w:cs="Calibri"/>
          <w:color w:val="000000" w:themeColor="text1"/>
          <w:sz w:val="24"/>
          <w:szCs w:val="24"/>
        </w:rPr>
        <w:t>build</w:t>
      </w:r>
      <w:r>
        <w:rPr>
          <w:rFonts w:ascii="Calibri" w:hAnsi="Calibri" w:cs="Calibri"/>
          <w:color w:val="000000" w:themeColor="text1"/>
          <w:sz w:val="24"/>
          <w:szCs w:val="24"/>
        </w:rPr>
        <w:t xml:space="preserve"> confidence </w:t>
      </w:r>
      <w:r w:rsidR="00F9754F">
        <w:rPr>
          <w:rFonts w:ascii="Calibri" w:hAnsi="Calibri" w:cs="Calibri"/>
          <w:color w:val="000000" w:themeColor="text1"/>
          <w:sz w:val="24"/>
          <w:szCs w:val="24"/>
        </w:rPr>
        <w:t>and use</w:t>
      </w:r>
      <w:r>
        <w:rPr>
          <w:rFonts w:ascii="Calibri" w:hAnsi="Calibri" w:cs="Calibri"/>
          <w:color w:val="000000" w:themeColor="text1"/>
          <w:sz w:val="24"/>
          <w:szCs w:val="24"/>
        </w:rPr>
        <w:t xml:space="preserve"> e-</w:t>
      </w:r>
      <w:proofErr w:type="spellStart"/>
      <w:r>
        <w:rPr>
          <w:rFonts w:ascii="Calibri" w:hAnsi="Calibri" w:cs="Calibri"/>
          <w:color w:val="000000" w:themeColor="text1"/>
          <w:sz w:val="24"/>
          <w:szCs w:val="24"/>
        </w:rPr>
        <w:t>Obs</w:t>
      </w:r>
      <w:proofErr w:type="spellEnd"/>
      <w:r>
        <w:rPr>
          <w:rFonts w:ascii="Calibri" w:hAnsi="Calibri" w:cs="Calibri"/>
          <w:color w:val="000000" w:themeColor="text1"/>
          <w:sz w:val="24"/>
          <w:szCs w:val="24"/>
        </w:rPr>
        <w:t xml:space="preserve"> </w:t>
      </w:r>
      <w:r w:rsidR="00F9754F">
        <w:rPr>
          <w:rFonts w:ascii="Calibri" w:hAnsi="Calibri" w:cs="Calibri"/>
          <w:color w:val="000000" w:themeColor="text1"/>
          <w:sz w:val="24"/>
          <w:szCs w:val="24"/>
        </w:rPr>
        <w:t>as</w:t>
      </w:r>
      <w:r>
        <w:rPr>
          <w:rFonts w:ascii="Calibri" w:hAnsi="Calibri" w:cs="Calibri"/>
          <w:color w:val="000000" w:themeColor="text1"/>
          <w:sz w:val="24"/>
          <w:szCs w:val="24"/>
        </w:rPr>
        <w:t xml:space="preserve"> part of </w:t>
      </w:r>
      <w:r w:rsidR="00F9754F">
        <w:rPr>
          <w:rFonts w:ascii="Calibri" w:hAnsi="Calibri" w:cs="Calibri"/>
          <w:color w:val="000000" w:themeColor="text1"/>
          <w:sz w:val="24"/>
          <w:szCs w:val="24"/>
        </w:rPr>
        <w:t>everyday</w:t>
      </w:r>
      <w:r>
        <w:rPr>
          <w:rFonts w:ascii="Calibri" w:hAnsi="Calibri" w:cs="Calibri"/>
          <w:color w:val="000000" w:themeColor="text1"/>
          <w:sz w:val="24"/>
          <w:szCs w:val="24"/>
        </w:rPr>
        <w:t xml:space="preserve"> practice.</w:t>
      </w:r>
    </w:p>
    <w:p w14:paraId="179E4261" w14:textId="799B50EE" w:rsidR="0010256A" w:rsidRDefault="0010256A" w:rsidP="0010241B">
      <w:pPr>
        <w:spacing w:line="360" w:lineRule="auto"/>
        <w:rPr>
          <w:rFonts w:ascii="Calibri" w:hAnsi="Calibri" w:cs="Calibri"/>
          <w:b/>
          <w:bCs/>
          <w:color w:val="000000" w:themeColor="text1"/>
          <w:sz w:val="24"/>
          <w:szCs w:val="24"/>
        </w:rPr>
      </w:pPr>
      <w:r>
        <w:rPr>
          <w:rFonts w:ascii="Calibri" w:hAnsi="Calibri" w:cs="Calibri"/>
          <w:b/>
          <w:bCs/>
          <w:color w:val="000000" w:themeColor="text1"/>
          <w:sz w:val="24"/>
          <w:szCs w:val="24"/>
        </w:rPr>
        <w:t>Technological factors</w:t>
      </w:r>
    </w:p>
    <w:p w14:paraId="0873F022" w14:textId="15B7B699" w:rsidR="002801AD" w:rsidRDefault="00EA491F" w:rsidP="0010241B">
      <w:pPr>
        <w:spacing w:line="360" w:lineRule="auto"/>
        <w:rPr>
          <w:rFonts w:ascii="Calibri" w:hAnsi="Calibri" w:cs="Calibri"/>
          <w:color w:val="000000" w:themeColor="text1"/>
          <w:sz w:val="24"/>
          <w:szCs w:val="24"/>
        </w:rPr>
      </w:pPr>
      <w:r>
        <w:rPr>
          <w:rFonts w:ascii="Calibri" w:hAnsi="Calibri" w:cs="Calibri"/>
          <w:color w:val="000000" w:themeColor="text1"/>
          <w:sz w:val="24"/>
          <w:szCs w:val="24"/>
        </w:rPr>
        <w:t xml:space="preserve">Introducing </w:t>
      </w:r>
      <w:r w:rsidR="002801AD">
        <w:rPr>
          <w:rFonts w:ascii="Calibri" w:hAnsi="Calibri" w:cs="Calibri"/>
          <w:color w:val="000000" w:themeColor="text1"/>
          <w:sz w:val="24"/>
          <w:szCs w:val="24"/>
        </w:rPr>
        <w:t>e-</w:t>
      </w:r>
      <w:proofErr w:type="spellStart"/>
      <w:r w:rsidR="002801AD">
        <w:rPr>
          <w:rFonts w:ascii="Calibri" w:hAnsi="Calibri" w:cs="Calibri"/>
          <w:color w:val="000000" w:themeColor="text1"/>
          <w:sz w:val="24"/>
          <w:szCs w:val="24"/>
        </w:rPr>
        <w:t>Obs</w:t>
      </w:r>
      <w:proofErr w:type="spellEnd"/>
      <w:r w:rsidR="002801AD">
        <w:rPr>
          <w:rFonts w:ascii="Calibri" w:hAnsi="Calibri" w:cs="Calibri"/>
          <w:color w:val="000000" w:themeColor="text1"/>
          <w:sz w:val="24"/>
          <w:szCs w:val="24"/>
        </w:rPr>
        <w:t xml:space="preserve"> </w:t>
      </w:r>
      <w:r>
        <w:rPr>
          <w:rFonts w:ascii="Calibri" w:hAnsi="Calibri" w:cs="Calibri"/>
          <w:color w:val="000000" w:themeColor="text1"/>
          <w:sz w:val="24"/>
          <w:szCs w:val="24"/>
        </w:rPr>
        <w:t>requires</w:t>
      </w:r>
      <w:r w:rsidR="002801AD">
        <w:rPr>
          <w:rFonts w:ascii="Calibri" w:hAnsi="Calibri" w:cs="Calibri"/>
          <w:color w:val="000000" w:themeColor="text1"/>
          <w:sz w:val="24"/>
          <w:szCs w:val="24"/>
        </w:rPr>
        <w:t xml:space="preserve"> more than </w:t>
      </w:r>
      <w:r w:rsidR="002801AD">
        <w:rPr>
          <w:rFonts w:ascii="Calibri" w:hAnsi="Calibri" w:cs="Calibri"/>
          <w:color w:val="000000" w:themeColor="text1"/>
          <w:sz w:val="24"/>
          <w:szCs w:val="24"/>
        </w:rPr>
        <w:t xml:space="preserve">suitable </w:t>
      </w:r>
      <w:r w:rsidR="002801AD">
        <w:rPr>
          <w:rFonts w:ascii="Calibri" w:hAnsi="Calibri" w:cs="Calibri"/>
          <w:color w:val="000000" w:themeColor="text1"/>
          <w:sz w:val="24"/>
          <w:szCs w:val="24"/>
        </w:rPr>
        <w:t xml:space="preserve">software and devices. </w:t>
      </w:r>
      <w:r w:rsidR="002801AD">
        <w:rPr>
          <w:rFonts w:ascii="Calibri" w:hAnsi="Calibri" w:cs="Calibri"/>
          <w:color w:val="000000" w:themeColor="text1"/>
          <w:sz w:val="24"/>
          <w:szCs w:val="24"/>
        </w:rPr>
        <w:t>The W</w:t>
      </w:r>
      <w:r w:rsidR="002801AD">
        <w:rPr>
          <w:rFonts w:ascii="Calibri" w:hAnsi="Calibri" w:cs="Calibri"/>
          <w:color w:val="000000" w:themeColor="text1"/>
          <w:sz w:val="24"/>
          <w:szCs w:val="24"/>
        </w:rPr>
        <w:t xml:space="preserve">elsh Government (2023) </w:t>
      </w:r>
      <w:r>
        <w:rPr>
          <w:rFonts w:ascii="Calibri" w:hAnsi="Calibri" w:cs="Calibri"/>
          <w:color w:val="000000" w:themeColor="text1"/>
          <w:sz w:val="24"/>
          <w:szCs w:val="24"/>
        </w:rPr>
        <w:t>highlights the need for</w:t>
      </w:r>
      <w:r w:rsidR="002801AD">
        <w:rPr>
          <w:rFonts w:ascii="Calibri" w:hAnsi="Calibri" w:cs="Calibri"/>
          <w:color w:val="000000" w:themeColor="text1"/>
          <w:sz w:val="24"/>
          <w:szCs w:val="24"/>
        </w:rPr>
        <w:t xml:space="preserve"> secure </w:t>
      </w:r>
      <w:r w:rsidR="002801AD">
        <w:rPr>
          <w:rFonts w:ascii="Calibri" w:hAnsi="Calibri" w:cs="Calibri"/>
          <w:color w:val="000000" w:themeColor="text1"/>
          <w:sz w:val="24"/>
          <w:szCs w:val="24"/>
        </w:rPr>
        <w:t xml:space="preserve">digital infrastructure, </w:t>
      </w:r>
      <w:r w:rsidR="002801AD">
        <w:rPr>
          <w:rFonts w:ascii="Calibri" w:hAnsi="Calibri" w:cs="Calibri"/>
          <w:color w:val="000000" w:themeColor="text1"/>
          <w:sz w:val="24"/>
          <w:szCs w:val="24"/>
        </w:rPr>
        <w:t xml:space="preserve">reliable </w:t>
      </w:r>
      <w:r w:rsidR="002801AD">
        <w:rPr>
          <w:rFonts w:ascii="Calibri" w:hAnsi="Calibri" w:cs="Calibri"/>
          <w:color w:val="000000" w:themeColor="text1"/>
          <w:sz w:val="24"/>
          <w:szCs w:val="24"/>
        </w:rPr>
        <w:t>connectivity</w:t>
      </w:r>
      <w:r w:rsidR="002801AD">
        <w:rPr>
          <w:rFonts w:ascii="Calibri" w:hAnsi="Calibri" w:cs="Calibri"/>
          <w:color w:val="000000" w:themeColor="text1"/>
          <w:sz w:val="24"/>
          <w:szCs w:val="24"/>
        </w:rPr>
        <w:t>,</w:t>
      </w:r>
      <w:r w:rsidR="002801AD">
        <w:rPr>
          <w:rFonts w:ascii="Calibri" w:hAnsi="Calibri" w:cs="Calibri"/>
          <w:color w:val="000000" w:themeColor="text1"/>
          <w:sz w:val="24"/>
          <w:szCs w:val="24"/>
        </w:rPr>
        <w:t xml:space="preserve"> compatible</w:t>
      </w:r>
      <w:r w:rsidR="002801AD">
        <w:rPr>
          <w:rFonts w:ascii="Calibri" w:hAnsi="Calibri" w:cs="Calibri"/>
          <w:color w:val="000000" w:themeColor="text1"/>
          <w:sz w:val="24"/>
          <w:szCs w:val="24"/>
        </w:rPr>
        <w:t xml:space="preserve"> systems</w:t>
      </w:r>
      <w:r w:rsidR="002801AD">
        <w:rPr>
          <w:rFonts w:ascii="Calibri" w:hAnsi="Calibri" w:cs="Calibri"/>
          <w:color w:val="000000" w:themeColor="text1"/>
          <w:sz w:val="24"/>
          <w:szCs w:val="24"/>
        </w:rPr>
        <w:t xml:space="preserve"> and </w:t>
      </w:r>
      <w:r>
        <w:rPr>
          <w:rFonts w:ascii="Calibri" w:hAnsi="Calibri" w:cs="Calibri"/>
          <w:color w:val="000000" w:themeColor="text1"/>
          <w:sz w:val="24"/>
          <w:szCs w:val="24"/>
        </w:rPr>
        <w:t>accurate</w:t>
      </w:r>
      <w:r w:rsidR="002801AD">
        <w:rPr>
          <w:rFonts w:ascii="Calibri" w:hAnsi="Calibri" w:cs="Calibri"/>
          <w:color w:val="000000" w:themeColor="text1"/>
          <w:sz w:val="24"/>
          <w:szCs w:val="24"/>
        </w:rPr>
        <w:t xml:space="preserve"> data</w:t>
      </w:r>
      <w:r>
        <w:rPr>
          <w:rFonts w:ascii="Calibri" w:hAnsi="Calibri" w:cs="Calibri"/>
          <w:color w:val="000000" w:themeColor="text1"/>
          <w:sz w:val="24"/>
          <w:szCs w:val="24"/>
        </w:rPr>
        <w:t>. These wider systems must allow staff to record, share and access information safely. E-</w:t>
      </w:r>
      <w:proofErr w:type="spellStart"/>
      <w:r>
        <w:rPr>
          <w:rFonts w:ascii="Calibri" w:hAnsi="Calibri" w:cs="Calibri"/>
          <w:color w:val="000000" w:themeColor="text1"/>
          <w:sz w:val="24"/>
          <w:szCs w:val="24"/>
        </w:rPr>
        <w:t>Obs</w:t>
      </w:r>
      <w:proofErr w:type="spellEnd"/>
      <w:r>
        <w:rPr>
          <w:rFonts w:ascii="Calibri" w:hAnsi="Calibri" w:cs="Calibri"/>
          <w:color w:val="000000" w:themeColor="text1"/>
          <w:sz w:val="24"/>
          <w:szCs w:val="24"/>
        </w:rPr>
        <w:t xml:space="preserve"> should therefore be seen as part of the ward’s wider digital environment, rather than simply a replacement for paper charts.</w:t>
      </w:r>
    </w:p>
    <w:p w14:paraId="1CF4F787" w14:textId="3148C955" w:rsidR="002269B5" w:rsidRDefault="009A5ADA" w:rsidP="0010241B">
      <w:pPr>
        <w:spacing w:line="360" w:lineRule="auto"/>
        <w:rPr>
          <w:rFonts w:ascii="Calibri" w:hAnsi="Calibri" w:cs="Calibri"/>
          <w:color w:val="000000" w:themeColor="text1"/>
          <w:sz w:val="24"/>
          <w:szCs w:val="24"/>
        </w:rPr>
      </w:pPr>
      <w:r>
        <w:rPr>
          <w:rFonts w:ascii="Calibri" w:hAnsi="Calibri" w:cs="Calibri"/>
          <w:color w:val="000000" w:themeColor="text1"/>
          <w:sz w:val="24"/>
          <w:szCs w:val="24"/>
        </w:rPr>
        <w:t>Within a</w:t>
      </w:r>
      <w:r w:rsidR="002269B5">
        <w:rPr>
          <w:rFonts w:ascii="Calibri" w:hAnsi="Calibri" w:cs="Calibri"/>
          <w:color w:val="000000" w:themeColor="text1"/>
          <w:sz w:val="24"/>
          <w:szCs w:val="24"/>
        </w:rPr>
        <w:t xml:space="preserve"> surgical ward, reliable access to appropriate devices and network connectivity is essential because observations </w:t>
      </w:r>
      <w:r w:rsidR="00A25A22">
        <w:rPr>
          <w:rFonts w:ascii="Calibri" w:hAnsi="Calibri" w:cs="Calibri"/>
          <w:color w:val="000000" w:themeColor="text1"/>
          <w:sz w:val="24"/>
          <w:szCs w:val="24"/>
        </w:rPr>
        <w:t xml:space="preserve">are </w:t>
      </w:r>
      <w:r w:rsidR="002269B5">
        <w:rPr>
          <w:rFonts w:ascii="Calibri" w:hAnsi="Calibri" w:cs="Calibri"/>
          <w:color w:val="000000" w:themeColor="text1"/>
          <w:sz w:val="24"/>
          <w:szCs w:val="24"/>
        </w:rPr>
        <w:t>part of routine and time-sensitive patient monitoring. If equipment is unavailable, devices are insufficient for the number of staff or connectivity is unreliable, the intended efficiency of the system may not be realised</w:t>
      </w:r>
      <w:r w:rsidR="001F7268">
        <w:rPr>
          <w:rFonts w:ascii="Calibri" w:hAnsi="Calibri" w:cs="Calibri"/>
          <w:color w:val="000000" w:themeColor="text1"/>
          <w:sz w:val="24"/>
          <w:szCs w:val="24"/>
        </w:rPr>
        <w:t xml:space="preserve"> (Okolie </w:t>
      </w:r>
      <w:r w:rsidR="001F7268">
        <w:rPr>
          <w:rFonts w:ascii="Calibri" w:hAnsi="Calibri" w:cs="Calibri"/>
          <w:i/>
          <w:iCs/>
          <w:color w:val="000000" w:themeColor="text1"/>
          <w:sz w:val="24"/>
          <w:szCs w:val="24"/>
        </w:rPr>
        <w:t>et al.</w:t>
      </w:r>
      <w:r w:rsidR="001F7268">
        <w:rPr>
          <w:rFonts w:ascii="Calibri" w:hAnsi="Calibri" w:cs="Calibri"/>
          <w:color w:val="000000" w:themeColor="text1"/>
          <w:sz w:val="24"/>
          <w:szCs w:val="24"/>
        </w:rPr>
        <w:t>, 2026)</w:t>
      </w:r>
      <w:r w:rsidR="002269B5">
        <w:rPr>
          <w:rFonts w:ascii="Calibri" w:hAnsi="Calibri" w:cs="Calibri"/>
          <w:color w:val="000000" w:themeColor="text1"/>
          <w:sz w:val="24"/>
          <w:szCs w:val="24"/>
        </w:rPr>
        <w:t xml:space="preserve">. </w:t>
      </w:r>
      <w:r w:rsidR="00CB4D82">
        <w:rPr>
          <w:rFonts w:ascii="Calibri" w:hAnsi="Calibri" w:cs="Calibri"/>
          <w:color w:val="000000" w:themeColor="text1"/>
          <w:sz w:val="24"/>
          <w:szCs w:val="24"/>
        </w:rPr>
        <w:lastRenderedPageBreak/>
        <w:t xml:space="preserve">Cooksley </w:t>
      </w:r>
      <w:r w:rsidR="00CB4D82">
        <w:rPr>
          <w:rFonts w:ascii="Calibri" w:hAnsi="Calibri" w:cs="Calibri"/>
          <w:i/>
          <w:iCs/>
          <w:color w:val="000000" w:themeColor="text1"/>
          <w:sz w:val="24"/>
          <w:szCs w:val="24"/>
        </w:rPr>
        <w:t xml:space="preserve">et al. </w:t>
      </w:r>
      <w:r w:rsidR="00CB4D82">
        <w:rPr>
          <w:rFonts w:ascii="Calibri" w:hAnsi="Calibri" w:cs="Calibri"/>
          <w:color w:val="000000" w:themeColor="text1"/>
          <w:sz w:val="24"/>
          <w:szCs w:val="24"/>
        </w:rPr>
        <w:t>(2023) state t</w:t>
      </w:r>
      <w:r w:rsidR="002269B5">
        <w:rPr>
          <w:rFonts w:ascii="Calibri" w:hAnsi="Calibri" w:cs="Calibri"/>
          <w:color w:val="000000" w:themeColor="text1"/>
          <w:sz w:val="24"/>
          <w:szCs w:val="24"/>
        </w:rPr>
        <w:t>echnical problems could</w:t>
      </w:r>
      <w:r w:rsidR="001745E9">
        <w:rPr>
          <w:rFonts w:ascii="Calibri" w:hAnsi="Calibri" w:cs="Calibri"/>
          <w:color w:val="000000" w:themeColor="text1"/>
          <w:sz w:val="24"/>
          <w:szCs w:val="24"/>
        </w:rPr>
        <w:t xml:space="preserve"> cause</w:t>
      </w:r>
      <w:r w:rsidR="002269B5">
        <w:rPr>
          <w:rFonts w:ascii="Calibri" w:hAnsi="Calibri" w:cs="Calibri"/>
          <w:color w:val="000000" w:themeColor="text1"/>
          <w:sz w:val="24"/>
          <w:szCs w:val="24"/>
        </w:rPr>
        <w:t xml:space="preserve"> frustration and encourage staff to </w:t>
      </w:r>
      <w:r w:rsidR="001745E9">
        <w:rPr>
          <w:rFonts w:ascii="Calibri" w:hAnsi="Calibri" w:cs="Calibri"/>
          <w:color w:val="000000" w:themeColor="text1"/>
          <w:sz w:val="24"/>
          <w:szCs w:val="24"/>
        </w:rPr>
        <w:t xml:space="preserve">use </w:t>
      </w:r>
      <w:r w:rsidR="002269B5">
        <w:rPr>
          <w:rFonts w:ascii="Calibri" w:hAnsi="Calibri" w:cs="Calibri"/>
          <w:color w:val="000000" w:themeColor="text1"/>
          <w:sz w:val="24"/>
          <w:szCs w:val="24"/>
        </w:rPr>
        <w:t>alternative working practices.</w:t>
      </w:r>
      <w:r w:rsidR="001745E9">
        <w:rPr>
          <w:rFonts w:ascii="Calibri" w:hAnsi="Calibri" w:cs="Calibri"/>
          <w:color w:val="000000" w:themeColor="text1"/>
          <w:sz w:val="24"/>
          <w:szCs w:val="24"/>
        </w:rPr>
        <w:t xml:space="preserve"> Hywel Dda UHB therefore needs suitable equipment</w:t>
      </w:r>
      <w:r w:rsidR="00780E55">
        <w:rPr>
          <w:rFonts w:ascii="Calibri" w:hAnsi="Calibri" w:cs="Calibri"/>
          <w:color w:val="000000" w:themeColor="text1"/>
          <w:sz w:val="24"/>
          <w:szCs w:val="24"/>
        </w:rPr>
        <w:t xml:space="preserve">, responsive technical support and </w:t>
      </w:r>
      <w:r w:rsidR="003D4DF6">
        <w:rPr>
          <w:rFonts w:ascii="Calibri" w:hAnsi="Calibri" w:cs="Calibri"/>
          <w:color w:val="000000" w:themeColor="text1"/>
          <w:sz w:val="24"/>
          <w:szCs w:val="24"/>
        </w:rPr>
        <w:t xml:space="preserve">clear back up arrangements </w:t>
      </w:r>
      <w:r w:rsidR="002269B5">
        <w:rPr>
          <w:rFonts w:ascii="Calibri" w:hAnsi="Calibri" w:cs="Calibri"/>
          <w:color w:val="000000" w:themeColor="text1"/>
          <w:sz w:val="24"/>
          <w:szCs w:val="24"/>
        </w:rPr>
        <w:t xml:space="preserve">to respond effectively when technology fails. </w:t>
      </w:r>
    </w:p>
    <w:p w14:paraId="7BDE2C29" w14:textId="537D69B4" w:rsidR="00CB4D82" w:rsidRDefault="00CB4D82" w:rsidP="0010241B">
      <w:pPr>
        <w:spacing w:line="360" w:lineRule="auto"/>
        <w:rPr>
          <w:rFonts w:ascii="Calibri" w:hAnsi="Calibri" w:cs="Calibri"/>
          <w:color w:val="000000" w:themeColor="text1"/>
          <w:sz w:val="24"/>
          <w:szCs w:val="24"/>
        </w:rPr>
      </w:pPr>
      <w:r>
        <w:rPr>
          <w:rFonts w:ascii="Calibri" w:hAnsi="Calibri" w:cs="Calibri"/>
          <w:color w:val="000000" w:themeColor="text1"/>
          <w:sz w:val="24"/>
          <w:szCs w:val="24"/>
        </w:rPr>
        <w:t>Digital</w:t>
      </w:r>
      <w:r w:rsidR="00DC3DC0">
        <w:rPr>
          <w:rFonts w:ascii="Calibri" w:hAnsi="Calibri" w:cs="Calibri"/>
          <w:color w:val="000000" w:themeColor="text1"/>
          <w:sz w:val="24"/>
          <w:szCs w:val="24"/>
        </w:rPr>
        <w:t xml:space="preserve"> systems </w:t>
      </w:r>
      <w:r>
        <w:rPr>
          <w:rFonts w:ascii="Calibri" w:hAnsi="Calibri" w:cs="Calibri"/>
          <w:color w:val="000000" w:themeColor="text1"/>
          <w:sz w:val="24"/>
          <w:szCs w:val="24"/>
        </w:rPr>
        <w:t>may</w:t>
      </w:r>
      <w:r w:rsidR="00DC3DC0">
        <w:rPr>
          <w:rFonts w:ascii="Calibri" w:hAnsi="Calibri" w:cs="Calibri"/>
          <w:color w:val="000000" w:themeColor="text1"/>
          <w:sz w:val="24"/>
          <w:szCs w:val="24"/>
        </w:rPr>
        <w:t xml:space="preserve"> </w:t>
      </w:r>
      <w:r w:rsidR="008905DB">
        <w:rPr>
          <w:rFonts w:ascii="Calibri" w:hAnsi="Calibri" w:cs="Calibri"/>
          <w:color w:val="000000" w:themeColor="text1"/>
          <w:sz w:val="24"/>
          <w:szCs w:val="24"/>
        </w:rPr>
        <w:t xml:space="preserve">make information easier to access and support more consistent recording, but they do not remove clinical risk. </w:t>
      </w:r>
      <w:r w:rsidR="00B76E79">
        <w:rPr>
          <w:rFonts w:ascii="Calibri" w:hAnsi="Calibri" w:cs="Calibri"/>
          <w:color w:val="000000" w:themeColor="text1"/>
          <w:sz w:val="24"/>
          <w:szCs w:val="24"/>
        </w:rPr>
        <w:t xml:space="preserve">Staff must still interpret observations, recognise deterioration and use professional judgement </w:t>
      </w:r>
      <w:r w:rsidR="00266141">
        <w:rPr>
          <w:rFonts w:ascii="Calibri" w:hAnsi="Calibri" w:cs="Calibri"/>
          <w:color w:val="000000" w:themeColor="text1"/>
          <w:sz w:val="24"/>
          <w:szCs w:val="24"/>
        </w:rPr>
        <w:t>when deciding whether concerns need to be escalated. The success of e-</w:t>
      </w:r>
      <w:proofErr w:type="spellStart"/>
      <w:r w:rsidR="00266141">
        <w:rPr>
          <w:rFonts w:ascii="Calibri" w:hAnsi="Calibri" w:cs="Calibri"/>
          <w:color w:val="000000" w:themeColor="text1"/>
          <w:sz w:val="24"/>
          <w:szCs w:val="24"/>
        </w:rPr>
        <w:t>Obs</w:t>
      </w:r>
      <w:proofErr w:type="spellEnd"/>
      <w:r w:rsidR="00266141">
        <w:rPr>
          <w:rFonts w:ascii="Calibri" w:hAnsi="Calibri" w:cs="Calibri"/>
          <w:color w:val="000000" w:themeColor="text1"/>
          <w:sz w:val="24"/>
          <w:szCs w:val="24"/>
        </w:rPr>
        <w:t xml:space="preserve"> therefore depends on how well the system</w:t>
      </w:r>
      <w:r w:rsidR="004714B7">
        <w:rPr>
          <w:rFonts w:ascii="Calibri" w:hAnsi="Calibri" w:cs="Calibri"/>
          <w:color w:val="000000" w:themeColor="text1"/>
          <w:sz w:val="24"/>
          <w:szCs w:val="24"/>
        </w:rPr>
        <w:t xml:space="preserve">’s design and infrastructure support staff competence and established clinical practice. </w:t>
      </w:r>
      <w:r w:rsidR="003D6ED2">
        <w:rPr>
          <w:rFonts w:ascii="Calibri" w:hAnsi="Calibri" w:cs="Calibri"/>
          <w:color w:val="000000" w:themeColor="text1"/>
          <w:sz w:val="24"/>
          <w:szCs w:val="24"/>
        </w:rPr>
        <w:t>This makes e-</w:t>
      </w:r>
      <w:proofErr w:type="spellStart"/>
      <w:r w:rsidR="003D6ED2">
        <w:rPr>
          <w:rFonts w:ascii="Calibri" w:hAnsi="Calibri" w:cs="Calibri"/>
          <w:color w:val="000000" w:themeColor="text1"/>
          <w:sz w:val="24"/>
          <w:szCs w:val="24"/>
        </w:rPr>
        <w:t>Obs</w:t>
      </w:r>
      <w:proofErr w:type="spellEnd"/>
      <w:r w:rsidR="003D6ED2">
        <w:rPr>
          <w:rFonts w:ascii="Calibri" w:hAnsi="Calibri" w:cs="Calibri"/>
          <w:color w:val="000000" w:themeColor="text1"/>
          <w:sz w:val="24"/>
          <w:szCs w:val="24"/>
        </w:rPr>
        <w:t xml:space="preserve"> a change to everyday ways of working, rather than an IT project alone.</w:t>
      </w:r>
    </w:p>
    <w:p w14:paraId="0C26E7C5" w14:textId="61F1C7E1" w:rsidR="000F59F2" w:rsidRDefault="000F59F2" w:rsidP="0010241B">
      <w:pPr>
        <w:spacing w:line="360" w:lineRule="auto"/>
        <w:rPr>
          <w:rFonts w:ascii="Calibri" w:hAnsi="Calibri" w:cs="Calibri"/>
          <w:b/>
          <w:bCs/>
          <w:color w:val="000000" w:themeColor="text1"/>
          <w:sz w:val="24"/>
          <w:szCs w:val="24"/>
        </w:rPr>
      </w:pPr>
      <w:r>
        <w:rPr>
          <w:rFonts w:ascii="Calibri" w:hAnsi="Calibri" w:cs="Calibri"/>
          <w:b/>
          <w:bCs/>
          <w:color w:val="000000" w:themeColor="text1"/>
          <w:sz w:val="24"/>
          <w:szCs w:val="24"/>
        </w:rPr>
        <w:t>Legal factors</w:t>
      </w:r>
    </w:p>
    <w:p w14:paraId="174F5560" w14:textId="51B6A7D1" w:rsidR="00FE7B37" w:rsidRDefault="00660EDE" w:rsidP="0010241B">
      <w:pPr>
        <w:spacing w:line="360" w:lineRule="auto"/>
        <w:rPr>
          <w:rFonts w:ascii="Calibri" w:hAnsi="Calibri" w:cs="Calibri"/>
          <w:color w:val="000000" w:themeColor="text1"/>
          <w:sz w:val="24"/>
          <w:szCs w:val="24"/>
        </w:rPr>
      </w:pPr>
      <w:r>
        <w:rPr>
          <w:rFonts w:ascii="Calibri" w:hAnsi="Calibri" w:cs="Calibri"/>
          <w:color w:val="000000" w:themeColor="text1"/>
          <w:sz w:val="24"/>
          <w:szCs w:val="24"/>
        </w:rPr>
        <w:t>Within h</w:t>
      </w:r>
      <w:r w:rsidR="000F59F2">
        <w:rPr>
          <w:rFonts w:ascii="Calibri" w:hAnsi="Calibri" w:cs="Calibri"/>
          <w:color w:val="000000" w:themeColor="text1"/>
          <w:sz w:val="24"/>
          <w:szCs w:val="24"/>
        </w:rPr>
        <w:t xml:space="preserve">ealthcare organisations </w:t>
      </w:r>
      <w:r>
        <w:rPr>
          <w:rFonts w:ascii="Calibri" w:hAnsi="Calibri" w:cs="Calibri"/>
          <w:color w:val="000000" w:themeColor="text1"/>
          <w:sz w:val="24"/>
          <w:szCs w:val="24"/>
        </w:rPr>
        <w:t>the move to e-</w:t>
      </w:r>
      <w:proofErr w:type="spellStart"/>
      <w:r>
        <w:rPr>
          <w:rFonts w:ascii="Calibri" w:hAnsi="Calibri" w:cs="Calibri"/>
          <w:color w:val="000000" w:themeColor="text1"/>
          <w:sz w:val="24"/>
          <w:szCs w:val="24"/>
        </w:rPr>
        <w:t>Obs</w:t>
      </w:r>
      <w:proofErr w:type="spellEnd"/>
      <w:r>
        <w:rPr>
          <w:rFonts w:ascii="Calibri" w:hAnsi="Calibri" w:cs="Calibri"/>
          <w:color w:val="000000" w:themeColor="text1"/>
          <w:sz w:val="24"/>
          <w:szCs w:val="24"/>
        </w:rPr>
        <w:t xml:space="preserve"> </w:t>
      </w:r>
      <w:r w:rsidR="009616CF">
        <w:rPr>
          <w:rFonts w:ascii="Calibri" w:hAnsi="Calibri" w:cs="Calibri"/>
          <w:color w:val="000000" w:themeColor="text1"/>
          <w:sz w:val="24"/>
          <w:szCs w:val="24"/>
        </w:rPr>
        <w:t xml:space="preserve">must comply with legal and regulatory requirements relating to patient information, confidentiality, clinical accountability and quality of care. </w:t>
      </w:r>
      <w:r w:rsidR="000B2F8E">
        <w:rPr>
          <w:rFonts w:ascii="Calibri" w:hAnsi="Calibri" w:cs="Calibri"/>
          <w:color w:val="000000" w:themeColor="text1"/>
          <w:sz w:val="24"/>
          <w:szCs w:val="24"/>
        </w:rPr>
        <w:t xml:space="preserve">Changing from paper to electronic observations affects how patient information is recorded, stored, accessed and shared, making information governance </w:t>
      </w:r>
      <w:r w:rsidR="00552C44">
        <w:rPr>
          <w:rFonts w:ascii="Calibri" w:hAnsi="Calibri" w:cs="Calibri"/>
          <w:color w:val="000000" w:themeColor="text1"/>
          <w:sz w:val="24"/>
          <w:szCs w:val="24"/>
        </w:rPr>
        <w:t>an important part of implementation (NHS Wales, 2023).</w:t>
      </w:r>
      <w:r w:rsidR="00B65765">
        <w:rPr>
          <w:rFonts w:ascii="Calibri" w:hAnsi="Calibri" w:cs="Calibri"/>
          <w:color w:val="000000" w:themeColor="text1"/>
          <w:sz w:val="24"/>
          <w:szCs w:val="24"/>
        </w:rPr>
        <w:t xml:space="preserve"> </w:t>
      </w:r>
      <w:r w:rsidR="00433DA0">
        <w:rPr>
          <w:rFonts w:ascii="Calibri" w:hAnsi="Calibri" w:cs="Calibri"/>
          <w:color w:val="000000" w:themeColor="text1"/>
          <w:sz w:val="24"/>
          <w:szCs w:val="24"/>
        </w:rPr>
        <w:t>The Welsh Government</w:t>
      </w:r>
      <w:r w:rsidR="00552C44">
        <w:rPr>
          <w:rFonts w:ascii="Calibri" w:hAnsi="Calibri" w:cs="Calibri"/>
          <w:color w:val="000000" w:themeColor="text1"/>
          <w:sz w:val="24"/>
          <w:szCs w:val="24"/>
        </w:rPr>
        <w:t xml:space="preserve"> (2023) </w:t>
      </w:r>
      <w:r w:rsidR="00660B74">
        <w:rPr>
          <w:rFonts w:ascii="Calibri" w:hAnsi="Calibri" w:cs="Calibri"/>
          <w:color w:val="000000" w:themeColor="text1"/>
          <w:sz w:val="24"/>
          <w:szCs w:val="24"/>
        </w:rPr>
        <w:t xml:space="preserve">also states that health information must be managed legally, securely and ethically, while digital infrastructure </w:t>
      </w:r>
      <w:r w:rsidR="00DA215C">
        <w:rPr>
          <w:rFonts w:ascii="Calibri" w:hAnsi="Calibri" w:cs="Calibri"/>
          <w:color w:val="000000" w:themeColor="text1"/>
          <w:sz w:val="24"/>
          <w:szCs w:val="24"/>
        </w:rPr>
        <w:t xml:space="preserve">must be protected against </w:t>
      </w:r>
      <w:r w:rsidR="000E6B89">
        <w:rPr>
          <w:rFonts w:ascii="Calibri" w:hAnsi="Calibri" w:cs="Calibri"/>
          <w:color w:val="000000" w:themeColor="text1"/>
          <w:sz w:val="24"/>
          <w:szCs w:val="24"/>
        </w:rPr>
        <w:t xml:space="preserve">online </w:t>
      </w:r>
      <w:r w:rsidR="00B20ED0">
        <w:rPr>
          <w:rFonts w:ascii="Calibri" w:hAnsi="Calibri" w:cs="Calibri"/>
          <w:color w:val="000000" w:themeColor="text1"/>
          <w:sz w:val="24"/>
          <w:szCs w:val="24"/>
        </w:rPr>
        <w:t xml:space="preserve">security </w:t>
      </w:r>
      <w:r w:rsidR="00DA215C">
        <w:rPr>
          <w:rFonts w:ascii="Calibri" w:hAnsi="Calibri" w:cs="Calibri"/>
          <w:color w:val="000000" w:themeColor="text1"/>
          <w:sz w:val="24"/>
          <w:szCs w:val="24"/>
        </w:rPr>
        <w:t>threats.</w:t>
      </w:r>
    </w:p>
    <w:p w14:paraId="62393839" w14:textId="15F95887" w:rsidR="00FE7B37" w:rsidRDefault="00FE7B37" w:rsidP="0010241B">
      <w:pPr>
        <w:spacing w:line="360" w:lineRule="auto"/>
        <w:rPr>
          <w:rFonts w:ascii="Calibri" w:hAnsi="Calibri" w:cs="Calibri"/>
          <w:color w:val="000000" w:themeColor="text1"/>
          <w:sz w:val="24"/>
          <w:szCs w:val="24"/>
        </w:rPr>
      </w:pPr>
      <w:r>
        <w:rPr>
          <w:rFonts w:ascii="Calibri" w:hAnsi="Calibri" w:cs="Calibri"/>
          <w:color w:val="000000" w:themeColor="text1"/>
          <w:sz w:val="24"/>
          <w:szCs w:val="24"/>
        </w:rPr>
        <w:t xml:space="preserve">Electronic </w:t>
      </w:r>
      <w:r w:rsidR="003B6A64">
        <w:rPr>
          <w:rFonts w:ascii="Calibri" w:hAnsi="Calibri" w:cs="Calibri"/>
          <w:color w:val="000000" w:themeColor="text1"/>
          <w:sz w:val="24"/>
          <w:szCs w:val="24"/>
        </w:rPr>
        <w:t xml:space="preserve">records </w:t>
      </w:r>
      <w:r>
        <w:rPr>
          <w:rFonts w:ascii="Calibri" w:hAnsi="Calibri" w:cs="Calibri"/>
          <w:color w:val="000000" w:themeColor="text1"/>
          <w:sz w:val="24"/>
          <w:szCs w:val="24"/>
        </w:rPr>
        <w:t xml:space="preserve">may strengthen accountability by </w:t>
      </w:r>
      <w:r w:rsidR="002935C8">
        <w:rPr>
          <w:rFonts w:ascii="Calibri" w:hAnsi="Calibri" w:cs="Calibri"/>
          <w:color w:val="000000" w:themeColor="text1"/>
          <w:sz w:val="24"/>
          <w:szCs w:val="24"/>
        </w:rPr>
        <w:t xml:space="preserve">making clinical observations clearer and easier to access. </w:t>
      </w:r>
      <w:r w:rsidR="00346697">
        <w:rPr>
          <w:rFonts w:ascii="Calibri" w:hAnsi="Calibri" w:cs="Calibri"/>
          <w:color w:val="000000" w:themeColor="text1"/>
          <w:sz w:val="24"/>
          <w:szCs w:val="24"/>
        </w:rPr>
        <w:t>However, using a digital system does not remove staff responsibility for recording information accurately or escalating concerns appropriately. Staff need to understand both how to use e-</w:t>
      </w:r>
      <w:proofErr w:type="spellStart"/>
      <w:r w:rsidR="00346697">
        <w:rPr>
          <w:rFonts w:ascii="Calibri" w:hAnsi="Calibri" w:cs="Calibri"/>
          <w:color w:val="000000" w:themeColor="text1"/>
          <w:sz w:val="24"/>
          <w:szCs w:val="24"/>
        </w:rPr>
        <w:t>Obs</w:t>
      </w:r>
      <w:proofErr w:type="spellEnd"/>
      <w:r w:rsidR="00346697">
        <w:rPr>
          <w:rFonts w:ascii="Calibri" w:hAnsi="Calibri" w:cs="Calibri"/>
          <w:color w:val="000000" w:themeColor="text1"/>
          <w:sz w:val="24"/>
          <w:szCs w:val="24"/>
        </w:rPr>
        <w:t xml:space="preserve"> and how their existing professional responsibilities apply when observations are recorded electronically (CQC, 2024). </w:t>
      </w:r>
      <w:r w:rsidR="00833B2A">
        <w:rPr>
          <w:rFonts w:ascii="Calibri" w:hAnsi="Calibri" w:cs="Calibri"/>
          <w:color w:val="000000" w:themeColor="text1"/>
          <w:sz w:val="24"/>
          <w:szCs w:val="24"/>
        </w:rPr>
        <w:t>This means that implementation requires technical competence alongside</w:t>
      </w:r>
      <w:r w:rsidR="009F369C">
        <w:rPr>
          <w:rFonts w:ascii="Calibri" w:hAnsi="Calibri" w:cs="Calibri"/>
          <w:color w:val="000000" w:themeColor="text1"/>
          <w:sz w:val="24"/>
          <w:szCs w:val="24"/>
        </w:rPr>
        <w:t xml:space="preserve"> a clear understanding of information governance and safe clinical practice.</w:t>
      </w:r>
      <w:r w:rsidR="002731C9">
        <w:rPr>
          <w:rFonts w:ascii="Calibri" w:hAnsi="Calibri" w:cs="Calibri"/>
          <w:color w:val="000000" w:themeColor="text1"/>
          <w:sz w:val="24"/>
          <w:szCs w:val="24"/>
        </w:rPr>
        <w:t xml:space="preserve"> </w:t>
      </w:r>
    </w:p>
    <w:p w14:paraId="00CF59B8" w14:textId="0045E48B" w:rsidR="00284593" w:rsidRDefault="00284593" w:rsidP="0010241B">
      <w:pPr>
        <w:spacing w:line="360" w:lineRule="auto"/>
        <w:rPr>
          <w:rFonts w:ascii="Calibri" w:hAnsi="Calibri" w:cs="Calibri"/>
          <w:color w:val="000000" w:themeColor="text1"/>
          <w:sz w:val="24"/>
          <w:szCs w:val="24"/>
        </w:rPr>
      </w:pPr>
      <w:r>
        <w:rPr>
          <w:rFonts w:ascii="Calibri" w:hAnsi="Calibri" w:cs="Calibri"/>
          <w:color w:val="000000" w:themeColor="text1"/>
          <w:sz w:val="24"/>
          <w:szCs w:val="24"/>
        </w:rPr>
        <w:t xml:space="preserve">Legal and governance requirements </w:t>
      </w:r>
      <w:r w:rsidR="00246080">
        <w:rPr>
          <w:rFonts w:ascii="Calibri" w:hAnsi="Calibri" w:cs="Calibri"/>
          <w:color w:val="000000" w:themeColor="text1"/>
          <w:sz w:val="24"/>
          <w:szCs w:val="24"/>
        </w:rPr>
        <w:t xml:space="preserve">can </w:t>
      </w:r>
      <w:r>
        <w:rPr>
          <w:rFonts w:ascii="Calibri" w:hAnsi="Calibri" w:cs="Calibri"/>
          <w:color w:val="000000" w:themeColor="text1"/>
          <w:sz w:val="24"/>
          <w:szCs w:val="24"/>
        </w:rPr>
        <w:t xml:space="preserve">support the transition </w:t>
      </w:r>
      <w:r w:rsidR="00246080">
        <w:rPr>
          <w:rFonts w:ascii="Calibri" w:hAnsi="Calibri" w:cs="Calibri"/>
          <w:color w:val="000000" w:themeColor="text1"/>
          <w:sz w:val="24"/>
          <w:szCs w:val="24"/>
        </w:rPr>
        <w:t>to e-</w:t>
      </w:r>
      <w:proofErr w:type="spellStart"/>
      <w:r w:rsidR="00246080">
        <w:rPr>
          <w:rFonts w:ascii="Calibri" w:hAnsi="Calibri" w:cs="Calibri"/>
          <w:color w:val="000000" w:themeColor="text1"/>
          <w:sz w:val="24"/>
          <w:szCs w:val="24"/>
        </w:rPr>
        <w:t>Obs</w:t>
      </w:r>
      <w:proofErr w:type="spellEnd"/>
      <w:r w:rsidR="00246080">
        <w:rPr>
          <w:rFonts w:ascii="Calibri" w:hAnsi="Calibri" w:cs="Calibri"/>
          <w:color w:val="000000" w:themeColor="text1"/>
          <w:sz w:val="24"/>
          <w:szCs w:val="24"/>
        </w:rPr>
        <w:t xml:space="preserve"> </w:t>
      </w:r>
      <w:r>
        <w:rPr>
          <w:rFonts w:ascii="Calibri" w:hAnsi="Calibri" w:cs="Calibri"/>
          <w:color w:val="000000" w:themeColor="text1"/>
          <w:sz w:val="24"/>
          <w:szCs w:val="24"/>
        </w:rPr>
        <w:t>by encouraging more secure and</w:t>
      </w:r>
      <w:r w:rsidR="00C73098">
        <w:rPr>
          <w:rFonts w:ascii="Calibri" w:hAnsi="Calibri" w:cs="Calibri"/>
          <w:color w:val="000000" w:themeColor="text1"/>
          <w:sz w:val="24"/>
          <w:szCs w:val="24"/>
        </w:rPr>
        <w:t xml:space="preserve"> consistent</w:t>
      </w:r>
      <w:r>
        <w:rPr>
          <w:rFonts w:ascii="Calibri" w:hAnsi="Calibri" w:cs="Calibri"/>
          <w:color w:val="000000" w:themeColor="text1"/>
          <w:sz w:val="24"/>
          <w:szCs w:val="24"/>
        </w:rPr>
        <w:t xml:space="preserve"> approaches</w:t>
      </w:r>
      <w:r w:rsidR="00C73098">
        <w:rPr>
          <w:rFonts w:ascii="Calibri" w:hAnsi="Calibri" w:cs="Calibri"/>
          <w:color w:val="000000" w:themeColor="text1"/>
          <w:sz w:val="24"/>
          <w:szCs w:val="24"/>
        </w:rPr>
        <w:t xml:space="preserve"> of managing patient information. However, they also place responsibility on the organisation to protect the system and ensure staff use it correctly</w:t>
      </w:r>
      <w:r w:rsidR="00212451">
        <w:rPr>
          <w:rFonts w:ascii="Calibri" w:hAnsi="Calibri" w:cs="Calibri"/>
          <w:color w:val="000000" w:themeColor="text1"/>
          <w:sz w:val="24"/>
          <w:szCs w:val="24"/>
        </w:rPr>
        <w:t xml:space="preserve"> (NHS Wales, 2023)</w:t>
      </w:r>
      <w:r>
        <w:rPr>
          <w:rFonts w:ascii="Calibri" w:hAnsi="Calibri" w:cs="Calibri"/>
          <w:color w:val="000000" w:themeColor="text1"/>
          <w:sz w:val="24"/>
          <w:szCs w:val="24"/>
        </w:rPr>
        <w:t>.</w:t>
      </w:r>
      <w:r w:rsidR="001143BF">
        <w:rPr>
          <w:rFonts w:ascii="Calibri" w:hAnsi="Calibri" w:cs="Calibri"/>
          <w:color w:val="000000" w:themeColor="text1"/>
          <w:sz w:val="24"/>
          <w:szCs w:val="24"/>
        </w:rPr>
        <w:t xml:space="preserve"> Without adequate training in secure access, confidentiality and documentation standards, e-</w:t>
      </w:r>
      <w:proofErr w:type="spellStart"/>
      <w:r w:rsidR="001143BF">
        <w:rPr>
          <w:rFonts w:ascii="Calibri" w:hAnsi="Calibri" w:cs="Calibri"/>
          <w:color w:val="000000" w:themeColor="text1"/>
          <w:sz w:val="24"/>
          <w:szCs w:val="24"/>
        </w:rPr>
        <w:t>Obs</w:t>
      </w:r>
      <w:proofErr w:type="spellEnd"/>
      <w:r w:rsidR="001143BF">
        <w:rPr>
          <w:rFonts w:ascii="Calibri" w:hAnsi="Calibri" w:cs="Calibri"/>
          <w:color w:val="000000" w:themeColor="text1"/>
          <w:sz w:val="24"/>
          <w:szCs w:val="24"/>
        </w:rPr>
        <w:t xml:space="preserve"> could create new risks. Legal requirements should </w:t>
      </w:r>
      <w:r w:rsidR="001143BF">
        <w:rPr>
          <w:rFonts w:ascii="Calibri" w:hAnsi="Calibri" w:cs="Calibri"/>
          <w:color w:val="000000" w:themeColor="text1"/>
          <w:sz w:val="24"/>
          <w:szCs w:val="24"/>
        </w:rPr>
        <w:lastRenderedPageBreak/>
        <w:t xml:space="preserve">therefore form part </w:t>
      </w:r>
      <w:r w:rsidR="005B45F7">
        <w:rPr>
          <w:rFonts w:ascii="Calibri" w:hAnsi="Calibri" w:cs="Calibri"/>
          <w:color w:val="000000" w:themeColor="text1"/>
          <w:sz w:val="24"/>
          <w:szCs w:val="24"/>
        </w:rPr>
        <w:t>of staff training and the wider implementation process rather than being viewed as an issue for the IT department.</w:t>
      </w:r>
    </w:p>
    <w:p w14:paraId="622D2D5A" w14:textId="6D21ABDE" w:rsidR="006470ED" w:rsidRDefault="006470ED" w:rsidP="0010241B">
      <w:pPr>
        <w:spacing w:line="360" w:lineRule="auto"/>
        <w:rPr>
          <w:rFonts w:ascii="Calibri" w:hAnsi="Calibri" w:cs="Calibri"/>
          <w:b/>
          <w:bCs/>
          <w:color w:val="000000" w:themeColor="text1"/>
          <w:sz w:val="24"/>
          <w:szCs w:val="24"/>
        </w:rPr>
      </w:pPr>
      <w:r>
        <w:rPr>
          <w:rFonts w:ascii="Calibri" w:hAnsi="Calibri" w:cs="Calibri"/>
          <w:b/>
          <w:bCs/>
          <w:color w:val="000000" w:themeColor="text1"/>
          <w:sz w:val="24"/>
          <w:szCs w:val="24"/>
        </w:rPr>
        <w:t xml:space="preserve">Environmental factors </w:t>
      </w:r>
    </w:p>
    <w:p w14:paraId="5310F829" w14:textId="0BE130CE" w:rsidR="005E0D9A" w:rsidRDefault="006470ED" w:rsidP="0010241B">
      <w:pPr>
        <w:spacing w:line="360" w:lineRule="auto"/>
        <w:rPr>
          <w:rFonts w:ascii="Calibri" w:hAnsi="Calibri" w:cs="Calibri"/>
          <w:color w:val="000000" w:themeColor="text1"/>
          <w:sz w:val="24"/>
          <w:szCs w:val="24"/>
        </w:rPr>
      </w:pPr>
      <w:r>
        <w:rPr>
          <w:rFonts w:ascii="Calibri" w:hAnsi="Calibri" w:cs="Calibri"/>
          <w:color w:val="000000" w:themeColor="text1"/>
          <w:sz w:val="24"/>
          <w:szCs w:val="24"/>
        </w:rPr>
        <w:t xml:space="preserve">Environmental </w:t>
      </w:r>
      <w:r w:rsidR="001410F0">
        <w:rPr>
          <w:rFonts w:ascii="Calibri" w:hAnsi="Calibri" w:cs="Calibri"/>
          <w:color w:val="000000" w:themeColor="text1"/>
          <w:sz w:val="24"/>
          <w:szCs w:val="24"/>
        </w:rPr>
        <w:t>factors have less direct influence on e</w:t>
      </w:r>
      <w:r w:rsidR="00826AAE">
        <w:rPr>
          <w:rFonts w:ascii="Calibri" w:hAnsi="Calibri" w:cs="Calibri"/>
          <w:color w:val="000000" w:themeColor="text1"/>
          <w:sz w:val="24"/>
          <w:szCs w:val="24"/>
        </w:rPr>
        <w:t>-</w:t>
      </w:r>
      <w:proofErr w:type="spellStart"/>
      <w:r w:rsidR="00826AAE">
        <w:rPr>
          <w:rFonts w:ascii="Calibri" w:hAnsi="Calibri" w:cs="Calibri"/>
          <w:color w:val="000000" w:themeColor="text1"/>
          <w:sz w:val="24"/>
          <w:szCs w:val="24"/>
        </w:rPr>
        <w:t>obs</w:t>
      </w:r>
      <w:proofErr w:type="spellEnd"/>
      <w:r w:rsidR="00826AAE">
        <w:rPr>
          <w:rFonts w:ascii="Calibri" w:hAnsi="Calibri" w:cs="Calibri"/>
          <w:color w:val="000000" w:themeColor="text1"/>
          <w:sz w:val="24"/>
          <w:szCs w:val="24"/>
        </w:rPr>
        <w:t xml:space="preserve"> than the other PESTLE factors, but they remain relevant. </w:t>
      </w:r>
      <w:r w:rsidR="008E23A5">
        <w:rPr>
          <w:rFonts w:ascii="Calibri" w:hAnsi="Calibri" w:cs="Calibri"/>
          <w:color w:val="000000" w:themeColor="text1"/>
          <w:sz w:val="24"/>
          <w:szCs w:val="24"/>
        </w:rPr>
        <w:t xml:space="preserve">Replacing paper observation charts may reduce paper consumption </w:t>
      </w:r>
      <w:r w:rsidR="00BE68C3">
        <w:rPr>
          <w:rFonts w:ascii="Calibri" w:hAnsi="Calibri" w:cs="Calibri"/>
          <w:color w:val="000000" w:themeColor="text1"/>
          <w:sz w:val="24"/>
          <w:szCs w:val="24"/>
        </w:rPr>
        <w:t>as well as printing and storage</w:t>
      </w:r>
      <w:r w:rsidR="008E23A5">
        <w:rPr>
          <w:rFonts w:ascii="Calibri" w:hAnsi="Calibri" w:cs="Calibri"/>
          <w:color w:val="000000" w:themeColor="text1"/>
          <w:sz w:val="24"/>
          <w:szCs w:val="24"/>
        </w:rPr>
        <w:t xml:space="preserve"> requirements</w:t>
      </w:r>
      <w:r w:rsidR="00875068">
        <w:rPr>
          <w:rFonts w:ascii="Calibri" w:hAnsi="Calibri" w:cs="Calibri"/>
          <w:color w:val="000000" w:themeColor="text1"/>
          <w:sz w:val="24"/>
          <w:szCs w:val="24"/>
        </w:rPr>
        <w:t xml:space="preserve">. This could support </w:t>
      </w:r>
      <w:r w:rsidR="00BE68C3">
        <w:rPr>
          <w:rFonts w:ascii="Calibri" w:hAnsi="Calibri" w:cs="Calibri"/>
          <w:color w:val="000000" w:themeColor="text1"/>
          <w:sz w:val="24"/>
          <w:szCs w:val="24"/>
        </w:rPr>
        <w:t>the</w:t>
      </w:r>
      <w:r w:rsidR="00875068">
        <w:rPr>
          <w:rFonts w:ascii="Calibri" w:hAnsi="Calibri" w:cs="Calibri"/>
          <w:color w:val="000000" w:themeColor="text1"/>
          <w:sz w:val="24"/>
          <w:szCs w:val="24"/>
        </w:rPr>
        <w:t xml:space="preserve"> </w:t>
      </w:r>
      <w:proofErr w:type="spellStart"/>
      <w:r w:rsidR="00875068">
        <w:rPr>
          <w:rFonts w:ascii="Calibri" w:hAnsi="Calibri" w:cs="Calibri"/>
          <w:color w:val="000000" w:themeColor="text1"/>
          <w:sz w:val="24"/>
          <w:szCs w:val="24"/>
        </w:rPr>
        <w:t>organisatio</w:t>
      </w:r>
      <w:r w:rsidR="00BE68C3">
        <w:rPr>
          <w:rFonts w:ascii="Calibri" w:hAnsi="Calibri" w:cs="Calibri"/>
          <w:color w:val="000000" w:themeColor="text1"/>
          <w:sz w:val="24"/>
          <w:szCs w:val="24"/>
        </w:rPr>
        <w:t>nd</w:t>
      </w:r>
      <w:proofErr w:type="spellEnd"/>
      <w:r w:rsidR="00BE68C3">
        <w:rPr>
          <w:rFonts w:ascii="Calibri" w:hAnsi="Calibri" w:cs="Calibri"/>
          <w:color w:val="000000" w:themeColor="text1"/>
          <w:sz w:val="24"/>
          <w:szCs w:val="24"/>
        </w:rPr>
        <w:t xml:space="preserve"> wider </w:t>
      </w:r>
      <w:r w:rsidR="00875068">
        <w:rPr>
          <w:rFonts w:ascii="Calibri" w:hAnsi="Calibri" w:cs="Calibri"/>
          <w:color w:val="000000" w:themeColor="text1"/>
          <w:sz w:val="24"/>
          <w:szCs w:val="24"/>
        </w:rPr>
        <w:t xml:space="preserve">sustainability </w:t>
      </w:r>
      <w:r w:rsidR="00BE68C3">
        <w:rPr>
          <w:rFonts w:ascii="Calibri" w:hAnsi="Calibri" w:cs="Calibri"/>
          <w:color w:val="000000" w:themeColor="text1"/>
          <w:sz w:val="24"/>
          <w:szCs w:val="24"/>
        </w:rPr>
        <w:t xml:space="preserve">aims and reduce its dependence on physical records </w:t>
      </w:r>
      <w:r w:rsidR="006529DD">
        <w:rPr>
          <w:rFonts w:ascii="Calibri" w:hAnsi="Calibri" w:cs="Calibri"/>
          <w:color w:val="000000" w:themeColor="text1"/>
          <w:sz w:val="24"/>
          <w:szCs w:val="24"/>
        </w:rPr>
        <w:t>(</w:t>
      </w:r>
      <w:proofErr w:type="spellStart"/>
      <w:r w:rsidR="006529DD">
        <w:rPr>
          <w:rFonts w:ascii="Calibri" w:hAnsi="Calibri" w:cs="Calibri"/>
          <w:color w:val="000000" w:themeColor="text1"/>
          <w:sz w:val="24"/>
          <w:szCs w:val="24"/>
        </w:rPr>
        <w:t>Stadlemann</w:t>
      </w:r>
      <w:proofErr w:type="spellEnd"/>
      <w:r w:rsidR="006529DD">
        <w:rPr>
          <w:rFonts w:ascii="Calibri" w:hAnsi="Calibri" w:cs="Calibri"/>
          <w:color w:val="000000" w:themeColor="text1"/>
          <w:sz w:val="24"/>
          <w:szCs w:val="24"/>
        </w:rPr>
        <w:t>, 2022)</w:t>
      </w:r>
      <w:r w:rsidR="00875068">
        <w:rPr>
          <w:rFonts w:ascii="Calibri" w:hAnsi="Calibri" w:cs="Calibri"/>
          <w:color w:val="000000" w:themeColor="text1"/>
          <w:sz w:val="24"/>
          <w:szCs w:val="24"/>
        </w:rPr>
        <w:t xml:space="preserve">. </w:t>
      </w:r>
    </w:p>
    <w:p w14:paraId="7E02480E" w14:textId="740D4C47" w:rsidR="00A85422" w:rsidRDefault="00A507DD" w:rsidP="00A85422">
      <w:pPr>
        <w:spacing w:line="360" w:lineRule="auto"/>
        <w:rPr>
          <w:rFonts w:ascii="Calibri" w:hAnsi="Calibri" w:cs="Calibri"/>
          <w:color w:val="000000" w:themeColor="text1"/>
          <w:sz w:val="24"/>
          <w:szCs w:val="24"/>
        </w:rPr>
      </w:pPr>
      <w:r>
        <w:rPr>
          <w:rFonts w:ascii="Calibri" w:hAnsi="Calibri" w:cs="Calibri"/>
          <w:color w:val="000000" w:themeColor="text1"/>
          <w:sz w:val="24"/>
          <w:szCs w:val="24"/>
        </w:rPr>
        <w:t xml:space="preserve">However, </w:t>
      </w:r>
      <w:r w:rsidR="004E198D">
        <w:rPr>
          <w:rFonts w:ascii="Calibri" w:hAnsi="Calibri" w:cs="Calibri"/>
          <w:color w:val="000000" w:themeColor="text1"/>
          <w:sz w:val="24"/>
          <w:szCs w:val="24"/>
        </w:rPr>
        <w:t xml:space="preserve">Truong </w:t>
      </w:r>
      <w:r w:rsidR="00E51F92">
        <w:rPr>
          <w:rFonts w:ascii="Calibri" w:hAnsi="Calibri" w:cs="Calibri"/>
          <w:color w:val="000000" w:themeColor="text1"/>
          <w:sz w:val="24"/>
          <w:szCs w:val="24"/>
        </w:rPr>
        <w:t xml:space="preserve">(2022) argues </w:t>
      </w:r>
      <w:r w:rsidR="00BE68C3">
        <w:rPr>
          <w:rFonts w:ascii="Calibri" w:hAnsi="Calibri" w:cs="Calibri"/>
          <w:color w:val="000000" w:themeColor="text1"/>
          <w:sz w:val="24"/>
          <w:szCs w:val="24"/>
        </w:rPr>
        <w:t xml:space="preserve">that digital systems are not free from </w:t>
      </w:r>
      <w:r w:rsidR="008674E0">
        <w:rPr>
          <w:rFonts w:ascii="Calibri" w:hAnsi="Calibri" w:cs="Calibri"/>
          <w:color w:val="000000" w:themeColor="text1"/>
          <w:sz w:val="24"/>
          <w:szCs w:val="24"/>
        </w:rPr>
        <w:t xml:space="preserve">environmental impact. Electronic devices use electricity, require replacement and eventually need to be disposed of, while the infrastructure supporting them also consume resources. </w:t>
      </w:r>
      <w:r w:rsidR="00847596">
        <w:rPr>
          <w:rFonts w:ascii="Calibri" w:hAnsi="Calibri" w:cs="Calibri"/>
          <w:color w:val="000000" w:themeColor="text1"/>
          <w:sz w:val="24"/>
          <w:szCs w:val="24"/>
        </w:rPr>
        <w:t xml:space="preserve">The environmental </w:t>
      </w:r>
      <w:r w:rsidR="00687403">
        <w:rPr>
          <w:rFonts w:ascii="Calibri" w:hAnsi="Calibri" w:cs="Calibri"/>
          <w:color w:val="000000" w:themeColor="text1"/>
          <w:sz w:val="24"/>
          <w:szCs w:val="24"/>
        </w:rPr>
        <w:t>effect of e-</w:t>
      </w:r>
      <w:proofErr w:type="spellStart"/>
      <w:r w:rsidR="00687403">
        <w:rPr>
          <w:rFonts w:ascii="Calibri" w:hAnsi="Calibri" w:cs="Calibri"/>
          <w:color w:val="000000" w:themeColor="text1"/>
          <w:sz w:val="24"/>
          <w:szCs w:val="24"/>
        </w:rPr>
        <w:t>Obs</w:t>
      </w:r>
      <w:proofErr w:type="spellEnd"/>
      <w:r w:rsidR="00687403">
        <w:rPr>
          <w:rFonts w:ascii="Calibri" w:hAnsi="Calibri" w:cs="Calibri"/>
          <w:color w:val="000000" w:themeColor="text1"/>
          <w:sz w:val="24"/>
          <w:szCs w:val="24"/>
        </w:rPr>
        <w:t xml:space="preserve"> should therefore be assessed across the full lifecycle of the technology rather than judged only by the amount of paper saved </w:t>
      </w:r>
      <w:r w:rsidR="006E4927">
        <w:rPr>
          <w:rFonts w:ascii="Calibri" w:hAnsi="Calibri" w:cs="Calibri"/>
          <w:color w:val="000000" w:themeColor="text1"/>
          <w:sz w:val="24"/>
          <w:szCs w:val="24"/>
        </w:rPr>
        <w:t>(</w:t>
      </w:r>
      <w:proofErr w:type="spellStart"/>
      <w:r w:rsidR="006E4927" w:rsidRPr="006E4927">
        <w:rPr>
          <w:rFonts w:ascii="Calibri" w:hAnsi="Calibri" w:cs="Calibri"/>
          <w:sz w:val="24"/>
          <w:szCs w:val="24"/>
        </w:rPr>
        <w:t>Pricopoaia</w:t>
      </w:r>
      <w:proofErr w:type="spellEnd"/>
      <w:r w:rsidR="006E4927">
        <w:rPr>
          <w:rFonts w:ascii="Calibri" w:hAnsi="Calibri" w:cs="Calibri"/>
          <w:sz w:val="24"/>
          <w:szCs w:val="24"/>
        </w:rPr>
        <w:t xml:space="preserve"> </w:t>
      </w:r>
      <w:r w:rsidR="006E4927">
        <w:rPr>
          <w:rFonts w:ascii="Calibri" w:hAnsi="Calibri" w:cs="Calibri"/>
          <w:i/>
          <w:iCs/>
          <w:sz w:val="24"/>
          <w:szCs w:val="24"/>
        </w:rPr>
        <w:t>et al.</w:t>
      </w:r>
      <w:r w:rsidR="006E4927">
        <w:rPr>
          <w:rFonts w:ascii="Calibri" w:hAnsi="Calibri" w:cs="Calibri"/>
          <w:sz w:val="24"/>
          <w:szCs w:val="24"/>
        </w:rPr>
        <w:t>, 2025)</w:t>
      </w:r>
      <w:r w:rsidR="006E4927">
        <w:rPr>
          <w:rFonts w:ascii="Calibri" w:hAnsi="Calibri" w:cs="Calibri"/>
          <w:color w:val="000000" w:themeColor="text1"/>
          <w:sz w:val="24"/>
          <w:szCs w:val="24"/>
        </w:rPr>
        <w:t>.</w:t>
      </w:r>
    </w:p>
    <w:p w14:paraId="5C57C966" w14:textId="1E1BC3FD" w:rsidR="00E51F92" w:rsidRDefault="00687403" w:rsidP="00A85422">
      <w:pPr>
        <w:spacing w:line="360" w:lineRule="auto"/>
        <w:rPr>
          <w:rFonts w:ascii="Calibri" w:hAnsi="Calibri" w:cs="Calibri"/>
          <w:color w:val="000000" w:themeColor="text1"/>
          <w:sz w:val="24"/>
          <w:szCs w:val="24"/>
        </w:rPr>
      </w:pPr>
      <w:r>
        <w:rPr>
          <w:rFonts w:ascii="Calibri" w:hAnsi="Calibri" w:cs="Calibri"/>
          <w:color w:val="000000" w:themeColor="text1"/>
          <w:sz w:val="24"/>
          <w:szCs w:val="24"/>
        </w:rPr>
        <w:t>Overall, environmental factors are likely to have less influence on the introduction of e-</w:t>
      </w:r>
      <w:proofErr w:type="spellStart"/>
      <w:r>
        <w:rPr>
          <w:rFonts w:ascii="Calibri" w:hAnsi="Calibri" w:cs="Calibri"/>
          <w:color w:val="000000" w:themeColor="text1"/>
          <w:sz w:val="24"/>
          <w:szCs w:val="24"/>
        </w:rPr>
        <w:t>Obs</w:t>
      </w:r>
      <w:proofErr w:type="spellEnd"/>
      <w:r>
        <w:rPr>
          <w:rFonts w:ascii="Calibri" w:hAnsi="Calibri" w:cs="Calibri"/>
          <w:color w:val="000000" w:themeColor="text1"/>
          <w:sz w:val="24"/>
          <w:szCs w:val="24"/>
        </w:rPr>
        <w:t xml:space="preserve"> than political, economic, social </w:t>
      </w:r>
      <w:r w:rsidR="003951E0">
        <w:rPr>
          <w:rFonts w:ascii="Calibri" w:hAnsi="Calibri" w:cs="Calibri"/>
          <w:color w:val="000000" w:themeColor="text1"/>
          <w:sz w:val="24"/>
          <w:szCs w:val="24"/>
        </w:rPr>
        <w:t xml:space="preserve">or technological pressures. Their inclusion is still useful because the change </w:t>
      </w:r>
      <w:r w:rsidR="00EF08E4">
        <w:rPr>
          <w:rFonts w:ascii="Calibri" w:hAnsi="Calibri" w:cs="Calibri"/>
          <w:color w:val="000000" w:themeColor="text1"/>
          <w:sz w:val="24"/>
          <w:szCs w:val="24"/>
        </w:rPr>
        <w:t xml:space="preserve">may have consequences beyond its immediate clinical purpose. </w:t>
      </w:r>
      <w:r w:rsidR="00BF171B">
        <w:rPr>
          <w:rFonts w:ascii="Calibri" w:hAnsi="Calibri" w:cs="Calibri"/>
          <w:color w:val="000000" w:themeColor="text1"/>
          <w:sz w:val="24"/>
          <w:szCs w:val="24"/>
        </w:rPr>
        <w:t xml:space="preserve">Considering the relative importance of each </w:t>
      </w:r>
      <w:r w:rsidR="00EF08E4">
        <w:rPr>
          <w:rFonts w:ascii="Calibri" w:hAnsi="Calibri" w:cs="Calibri"/>
          <w:color w:val="000000" w:themeColor="text1"/>
          <w:sz w:val="24"/>
          <w:szCs w:val="24"/>
        </w:rPr>
        <w:t>PESTLE facto</w:t>
      </w:r>
      <w:r w:rsidR="007874EC">
        <w:rPr>
          <w:rFonts w:ascii="Calibri" w:hAnsi="Calibri" w:cs="Calibri"/>
          <w:color w:val="000000" w:themeColor="text1"/>
          <w:sz w:val="24"/>
          <w:szCs w:val="24"/>
        </w:rPr>
        <w:t>r, rather than</w:t>
      </w:r>
      <w:r w:rsidR="007B317F">
        <w:rPr>
          <w:rFonts w:ascii="Calibri" w:hAnsi="Calibri" w:cs="Calibri"/>
          <w:color w:val="000000" w:themeColor="text1"/>
          <w:sz w:val="24"/>
          <w:szCs w:val="24"/>
        </w:rPr>
        <w:t xml:space="preserve"> treating them as equally </w:t>
      </w:r>
      <w:r w:rsidR="001B765A">
        <w:rPr>
          <w:rFonts w:ascii="Calibri" w:hAnsi="Calibri" w:cs="Calibri"/>
          <w:color w:val="000000" w:themeColor="text1"/>
          <w:sz w:val="24"/>
          <w:szCs w:val="24"/>
        </w:rPr>
        <w:t xml:space="preserve">significant, </w:t>
      </w:r>
      <w:r w:rsidR="00AE4BE0">
        <w:rPr>
          <w:rFonts w:ascii="Calibri" w:hAnsi="Calibri" w:cs="Calibri"/>
          <w:color w:val="000000" w:themeColor="text1"/>
          <w:sz w:val="24"/>
          <w:szCs w:val="24"/>
        </w:rPr>
        <w:t>provides a more critical assessment of the external environment.</w:t>
      </w:r>
      <w:r w:rsidR="001A7123">
        <w:rPr>
          <w:rFonts w:ascii="Calibri" w:hAnsi="Calibri" w:cs="Calibri"/>
          <w:color w:val="000000" w:themeColor="text1"/>
          <w:sz w:val="24"/>
          <w:szCs w:val="24"/>
        </w:rPr>
        <w:t xml:space="preserve"> </w:t>
      </w:r>
      <w:r w:rsidR="001A7123" w:rsidRPr="001A7123">
        <w:rPr>
          <w:rFonts w:ascii="Calibri" w:hAnsi="Calibri" w:cs="Calibri"/>
          <w:color w:val="000000" w:themeColor="text1"/>
          <w:sz w:val="24"/>
          <w:szCs w:val="24"/>
        </w:rPr>
        <w:t xml:space="preserve">A summary of the key PESTLE factors and their potential impact on organisational capability is provided in </w:t>
      </w:r>
      <w:hyperlink w:anchor="_Appendix_C" w:history="1">
        <w:r w:rsidR="001A7123" w:rsidRPr="0053763B">
          <w:rPr>
            <w:rStyle w:val="Hyperlink"/>
            <w:rFonts w:ascii="Calibri" w:hAnsi="Calibri" w:cs="Calibri"/>
            <w:sz w:val="24"/>
            <w:szCs w:val="24"/>
          </w:rPr>
          <w:t>Appendix C</w:t>
        </w:r>
        <w:r w:rsidR="0053763B" w:rsidRPr="0053763B">
          <w:rPr>
            <w:rStyle w:val="Hyperlink"/>
            <w:rFonts w:ascii="Calibri" w:hAnsi="Calibri" w:cs="Calibri"/>
            <w:sz w:val="24"/>
            <w:szCs w:val="24"/>
          </w:rPr>
          <w:t>.</w:t>
        </w:r>
      </w:hyperlink>
    </w:p>
    <w:p w14:paraId="32A79ABD" w14:textId="4AC11794" w:rsidR="00E03C88" w:rsidRPr="00464C4B" w:rsidRDefault="00464C4B" w:rsidP="00E03C88">
      <w:pPr>
        <w:pStyle w:val="Heading2"/>
        <w:rPr>
          <w:rFonts w:ascii="Calibri" w:hAnsi="Calibri" w:cs="Calibri"/>
        </w:rPr>
      </w:pPr>
      <w:bookmarkStart w:id="4" w:name="_Toc242294182"/>
      <w:r w:rsidRPr="00464C4B">
        <w:rPr>
          <w:rFonts w:ascii="Calibri" w:hAnsi="Calibri" w:cs="Calibri"/>
        </w:rPr>
        <w:t>3</w:t>
      </w:r>
      <w:r w:rsidR="00E03C88" w:rsidRPr="00464C4B">
        <w:rPr>
          <w:rFonts w:ascii="Calibri" w:hAnsi="Calibri" w:cs="Calibri"/>
        </w:rPr>
        <w:t>.2 Micro-environmental Analysis: SWOT</w:t>
      </w:r>
      <w:bookmarkEnd w:id="4"/>
    </w:p>
    <w:p w14:paraId="23B87FE5" w14:textId="49502A55" w:rsidR="00A545F0" w:rsidRDefault="0032422B" w:rsidP="00577817">
      <w:pPr>
        <w:spacing w:line="360" w:lineRule="auto"/>
        <w:rPr>
          <w:rFonts w:ascii="Calibri" w:hAnsi="Calibri" w:cs="Calibri"/>
          <w:sz w:val="24"/>
          <w:szCs w:val="24"/>
        </w:rPr>
      </w:pPr>
      <w:r>
        <w:rPr>
          <w:rFonts w:ascii="Calibri" w:hAnsi="Calibri" w:cs="Calibri"/>
          <w:sz w:val="24"/>
          <w:szCs w:val="24"/>
        </w:rPr>
        <w:t xml:space="preserve">The PESTLE analysis </w:t>
      </w:r>
      <w:r w:rsidR="00A545F0">
        <w:rPr>
          <w:rFonts w:ascii="Calibri" w:hAnsi="Calibri" w:cs="Calibri"/>
          <w:sz w:val="24"/>
          <w:szCs w:val="24"/>
        </w:rPr>
        <w:t>explains the wider pressures behind digital transformation, but it does not show whether the surgical ward is ready to introduce e-Obs.</w:t>
      </w:r>
      <w:r w:rsidR="0073410E">
        <w:rPr>
          <w:rFonts w:ascii="Calibri" w:hAnsi="Calibri" w:cs="Calibri"/>
          <w:sz w:val="24"/>
          <w:szCs w:val="24"/>
        </w:rPr>
        <w:t xml:space="preserve"> A SWOT analysis focuses internally within Hywel Dda UHB by ex</w:t>
      </w:r>
      <w:r w:rsidR="002F502F">
        <w:rPr>
          <w:rFonts w:ascii="Calibri" w:hAnsi="Calibri" w:cs="Calibri"/>
          <w:sz w:val="24"/>
          <w:szCs w:val="24"/>
        </w:rPr>
        <w:t xml:space="preserve">amining the strengths and weaknesses that already exist, alongside the opportunities and threats created by the change. </w:t>
      </w:r>
      <w:r w:rsidR="007C1826">
        <w:rPr>
          <w:rFonts w:ascii="Calibri" w:hAnsi="Calibri" w:cs="Calibri"/>
          <w:sz w:val="24"/>
          <w:szCs w:val="24"/>
        </w:rPr>
        <w:t xml:space="preserve">These factors are closely linked, for example experienced staff may help the ward respond to gaps in digital confidence or problems with the technology. </w:t>
      </w:r>
    </w:p>
    <w:p w14:paraId="2C274906" w14:textId="3C5DFA3F" w:rsidR="00FC36E4" w:rsidRDefault="00FC36E4" w:rsidP="00577817">
      <w:pPr>
        <w:spacing w:line="360" w:lineRule="auto"/>
        <w:rPr>
          <w:rFonts w:ascii="Calibri" w:hAnsi="Calibri" w:cs="Calibri"/>
          <w:b/>
          <w:bCs/>
          <w:sz w:val="24"/>
          <w:szCs w:val="24"/>
        </w:rPr>
      </w:pPr>
      <w:r>
        <w:rPr>
          <w:rFonts w:ascii="Calibri" w:hAnsi="Calibri" w:cs="Calibri"/>
          <w:b/>
          <w:bCs/>
          <w:sz w:val="24"/>
          <w:szCs w:val="24"/>
        </w:rPr>
        <w:t>Strengths</w:t>
      </w:r>
    </w:p>
    <w:p w14:paraId="19FC4E27" w14:textId="7CBC30AC" w:rsidR="002801AD" w:rsidRDefault="002801AD" w:rsidP="005C2C50">
      <w:pPr>
        <w:spacing w:line="360" w:lineRule="auto"/>
        <w:rPr>
          <w:rFonts w:ascii="Calibri" w:hAnsi="Calibri" w:cs="Calibri"/>
          <w:sz w:val="24"/>
          <w:szCs w:val="24"/>
        </w:rPr>
      </w:pPr>
      <w:r>
        <w:rPr>
          <w:rFonts w:ascii="Calibri" w:hAnsi="Calibri" w:cs="Calibri"/>
          <w:sz w:val="24"/>
          <w:szCs w:val="24"/>
        </w:rPr>
        <w:t xml:space="preserve">A </w:t>
      </w:r>
      <w:r>
        <w:rPr>
          <w:rFonts w:ascii="Calibri" w:hAnsi="Calibri" w:cs="Calibri"/>
          <w:sz w:val="24"/>
          <w:szCs w:val="24"/>
        </w:rPr>
        <w:t>key</w:t>
      </w:r>
      <w:r>
        <w:rPr>
          <w:rFonts w:ascii="Calibri" w:hAnsi="Calibri" w:cs="Calibri"/>
          <w:sz w:val="24"/>
          <w:szCs w:val="24"/>
        </w:rPr>
        <w:t xml:space="preserve"> strength is the </w:t>
      </w:r>
      <w:r w:rsidR="004D0111">
        <w:rPr>
          <w:rFonts w:ascii="Calibri" w:hAnsi="Calibri" w:cs="Calibri"/>
          <w:sz w:val="24"/>
          <w:szCs w:val="24"/>
        </w:rPr>
        <w:t xml:space="preserve">multidisciplinary workforce’s </w:t>
      </w:r>
      <w:r>
        <w:rPr>
          <w:rFonts w:ascii="Calibri" w:hAnsi="Calibri" w:cs="Calibri"/>
          <w:sz w:val="24"/>
          <w:szCs w:val="24"/>
        </w:rPr>
        <w:t xml:space="preserve">clinical </w:t>
      </w:r>
      <w:r>
        <w:rPr>
          <w:rFonts w:ascii="Calibri" w:hAnsi="Calibri" w:cs="Calibri"/>
          <w:sz w:val="24"/>
          <w:szCs w:val="24"/>
        </w:rPr>
        <w:t>experience</w:t>
      </w:r>
      <w:r w:rsidR="004D0111">
        <w:rPr>
          <w:rFonts w:ascii="Calibri" w:hAnsi="Calibri" w:cs="Calibri"/>
          <w:sz w:val="24"/>
          <w:szCs w:val="24"/>
        </w:rPr>
        <w:t>.</w:t>
      </w:r>
      <w:r>
        <w:rPr>
          <w:rFonts w:ascii="Calibri" w:hAnsi="Calibri" w:cs="Calibri"/>
          <w:sz w:val="24"/>
          <w:szCs w:val="24"/>
        </w:rPr>
        <w:t xml:space="preserve"> </w:t>
      </w:r>
      <w:r>
        <w:rPr>
          <w:rFonts w:ascii="Calibri" w:hAnsi="Calibri" w:cs="Calibri"/>
          <w:sz w:val="24"/>
          <w:szCs w:val="24"/>
        </w:rPr>
        <w:t>Nursing staff already</w:t>
      </w:r>
      <w:r>
        <w:rPr>
          <w:rFonts w:ascii="Calibri" w:hAnsi="Calibri" w:cs="Calibri"/>
          <w:sz w:val="24"/>
          <w:szCs w:val="24"/>
        </w:rPr>
        <w:t xml:space="preserve"> </w:t>
      </w:r>
      <w:r w:rsidR="004D0111">
        <w:rPr>
          <w:rFonts w:ascii="Calibri" w:hAnsi="Calibri" w:cs="Calibri"/>
          <w:sz w:val="24"/>
          <w:szCs w:val="24"/>
        </w:rPr>
        <w:t>record</w:t>
      </w:r>
      <w:r>
        <w:rPr>
          <w:rFonts w:ascii="Calibri" w:hAnsi="Calibri" w:cs="Calibri"/>
          <w:sz w:val="24"/>
          <w:szCs w:val="24"/>
        </w:rPr>
        <w:t xml:space="preserve"> physiological observations, recognise deterioration</w:t>
      </w:r>
      <w:r>
        <w:rPr>
          <w:rFonts w:ascii="Calibri" w:hAnsi="Calibri" w:cs="Calibri"/>
          <w:sz w:val="24"/>
          <w:szCs w:val="24"/>
        </w:rPr>
        <w:t xml:space="preserve"> and follow escalation proce</w:t>
      </w:r>
      <w:r>
        <w:rPr>
          <w:rFonts w:ascii="Calibri" w:hAnsi="Calibri" w:cs="Calibri"/>
          <w:sz w:val="24"/>
          <w:szCs w:val="24"/>
        </w:rPr>
        <w:t>dures</w:t>
      </w:r>
      <w:r w:rsidR="004D0111">
        <w:rPr>
          <w:rFonts w:ascii="Calibri" w:hAnsi="Calibri" w:cs="Calibri"/>
          <w:sz w:val="24"/>
          <w:szCs w:val="24"/>
        </w:rPr>
        <w:t xml:space="preserve">, </w:t>
      </w:r>
      <w:r w:rsidR="004D0111">
        <w:rPr>
          <w:rFonts w:ascii="Calibri" w:hAnsi="Calibri" w:cs="Calibri"/>
          <w:sz w:val="24"/>
          <w:szCs w:val="24"/>
        </w:rPr>
        <w:lastRenderedPageBreak/>
        <w:t>so e</w:t>
      </w:r>
      <w:r>
        <w:rPr>
          <w:rFonts w:ascii="Calibri" w:hAnsi="Calibri" w:cs="Calibri"/>
          <w:sz w:val="24"/>
          <w:szCs w:val="24"/>
        </w:rPr>
        <w:t>-</w:t>
      </w:r>
      <w:proofErr w:type="spellStart"/>
      <w:r>
        <w:rPr>
          <w:rFonts w:ascii="Calibri" w:hAnsi="Calibri" w:cs="Calibri"/>
          <w:sz w:val="24"/>
          <w:szCs w:val="24"/>
        </w:rPr>
        <w:t>Obs</w:t>
      </w:r>
      <w:proofErr w:type="spellEnd"/>
      <w:r>
        <w:rPr>
          <w:rFonts w:ascii="Calibri" w:hAnsi="Calibri" w:cs="Calibri"/>
          <w:sz w:val="24"/>
          <w:szCs w:val="24"/>
        </w:rPr>
        <w:t xml:space="preserve"> </w:t>
      </w:r>
      <w:r>
        <w:rPr>
          <w:rFonts w:ascii="Calibri" w:hAnsi="Calibri" w:cs="Calibri"/>
          <w:sz w:val="24"/>
          <w:szCs w:val="24"/>
        </w:rPr>
        <w:t>changes</w:t>
      </w:r>
      <w:r>
        <w:rPr>
          <w:rFonts w:ascii="Calibri" w:hAnsi="Calibri" w:cs="Calibri"/>
          <w:sz w:val="24"/>
          <w:szCs w:val="24"/>
        </w:rPr>
        <w:t xml:space="preserve"> how familiar </w:t>
      </w:r>
      <w:r>
        <w:rPr>
          <w:rFonts w:ascii="Calibri" w:hAnsi="Calibri" w:cs="Calibri"/>
          <w:sz w:val="24"/>
          <w:szCs w:val="24"/>
        </w:rPr>
        <w:t>work is recorded</w:t>
      </w:r>
      <w:r>
        <w:rPr>
          <w:rFonts w:ascii="Calibri" w:hAnsi="Calibri" w:cs="Calibri"/>
          <w:sz w:val="24"/>
          <w:szCs w:val="24"/>
        </w:rPr>
        <w:t xml:space="preserve"> </w:t>
      </w:r>
      <w:r w:rsidR="004D0111">
        <w:rPr>
          <w:rFonts w:ascii="Calibri" w:hAnsi="Calibri" w:cs="Calibri"/>
          <w:sz w:val="24"/>
          <w:szCs w:val="24"/>
        </w:rPr>
        <w:t xml:space="preserve">and </w:t>
      </w:r>
      <w:r>
        <w:rPr>
          <w:rFonts w:ascii="Calibri" w:hAnsi="Calibri" w:cs="Calibri"/>
          <w:sz w:val="24"/>
          <w:szCs w:val="24"/>
        </w:rPr>
        <w:t>co</w:t>
      </w:r>
      <w:r>
        <w:rPr>
          <w:rFonts w:ascii="Calibri" w:hAnsi="Calibri" w:cs="Calibri"/>
          <w:sz w:val="24"/>
          <w:szCs w:val="24"/>
        </w:rPr>
        <w:t xml:space="preserve">mmunicated </w:t>
      </w:r>
      <w:r>
        <w:rPr>
          <w:rFonts w:ascii="Calibri" w:hAnsi="Calibri" w:cs="Calibri"/>
          <w:sz w:val="24"/>
          <w:szCs w:val="24"/>
        </w:rPr>
        <w:t xml:space="preserve">rather than introducing a new </w:t>
      </w:r>
      <w:r>
        <w:rPr>
          <w:rFonts w:ascii="Calibri" w:hAnsi="Calibri" w:cs="Calibri"/>
          <w:sz w:val="24"/>
          <w:szCs w:val="24"/>
        </w:rPr>
        <w:t xml:space="preserve">responsibility. </w:t>
      </w:r>
      <w:r w:rsidR="004D0111">
        <w:rPr>
          <w:rFonts w:ascii="Calibri" w:hAnsi="Calibri" w:cs="Calibri"/>
          <w:sz w:val="24"/>
          <w:szCs w:val="24"/>
        </w:rPr>
        <w:t xml:space="preserve">Experience </w:t>
      </w:r>
      <w:r>
        <w:rPr>
          <w:rFonts w:ascii="Calibri" w:hAnsi="Calibri" w:cs="Calibri"/>
          <w:sz w:val="24"/>
          <w:szCs w:val="24"/>
        </w:rPr>
        <w:t xml:space="preserve">of digital nursing documentation </w:t>
      </w:r>
      <w:r>
        <w:rPr>
          <w:rFonts w:ascii="Calibri" w:hAnsi="Calibri" w:cs="Calibri"/>
          <w:sz w:val="24"/>
          <w:szCs w:val="24"/>
        </w:rPr>
        <w:t xml:space="preserve">also </w:t>
      </w:r>
      <w:r w:rsidR="004D0111">
        <w:rPr>
          <w:rFonts w:ascii="Calibri" w:hAnsi="Calibri" w:cs="Calibri"/>
          <w:sz w:val="24"/>
          <w:szCs w:val="24"/>
        </w:rPr>
        <w:t>provides</w:t>
      </w:r>
      <w:r>
        <w:rPr>
          <w:rFonts w:ascii="Calibri" w:hAnsi="Calibri" w:cs="Calibri"/>
          <w:sz w:val="24"/>
          <w:szCs w:val="24"/>
        </w:rPr>
        <w:t xml:space="preserve"> a </w:t>
      </w:r>
      <w:r>
        <w:rPr>
          <w:rFonts w:ascii="Calibri" w:hAnsi="Calibri" w:cs="Calibri"/>
          <w:sz w:val="24"/>
          <w:szCs w:val="24"/>
        </w:rPr>
        <w:t>foundation</w:t>
      </w:r>
      <w:r w:rsidR="004D0111">
        <w:rPr>
          <w:rFonts w:ascii="Calibri" w:hAnsi="Calibri" w:cs="Calibri"/>
          <w:sz w:val="24"/>
          <w:szCs w:val="24"/>
        </w:rPr>
        <w:t xml:space="preserve">: the </w:t>
      </w:r>
      <w:r>
        <w:rPr>
          <w:rFonts w:ascii="Calibri" w:hAnsi="Calibri" w:cs="Calibri"/>
          <w:sz w:val="24"/>
          <w:szCs w:val="24"/>
        </w:rPr>
        <w:t xml:space="preserve">Welsh Nursing Care Record </w:t>
      </w:r>
      <w:r>
        <w:rPr>
          <w:rFonts w:ascii="Calibri" w:hAnsi="Calibri" w:cs="Calibri"/>
          <w:sz w:val="24"/>
          <w:szCs w:val="24"/>
        </w:rPr>
        <w:t>is used by</w:t>
      </w:r>
      <w:r>
        <w:rPr>
          <w:rFonts w:ascii="Calibri" w:hAnsi="Calibri" w:cs="Calibri"/>
          <w:sz w:val="24"/>
          <w:szCs w:val="24"/>
        </w:rPr>
        <w:t xml:space="preserve"> more than 20,000 staff </w:t>
      </w:r>
      <w:r>
        <w:rPr>
          <w:rFonts w:ascii="Calibri" w:hAnsi="Calibri" w:cs="Calibri"/>
          <w:sz w:val="24"/>
          <w:szCs w:val="24"/>
        </w:rPr>
        <w:t xml:space="preserve">across </w:t>
      </w:r>
      <w:r>
        <w:rPr>
          <w:rFonts w:ascii="Calibri" w:hAnsi="Calibri" w:cs="Calibri"/>
          <w:sz w:val="24"/>
          <w:szCs w:val="24"/>
        </w:rPr>
        <w:t xml:space="preserve">58 </w:t>
      </w:r>
      <w:r w:rsidR="004D0111">
        <w:rPr>
          <w:rFonts w:ascii="Calibri" w:hAnsi="Calibri" w:cs="Calibri"/>
          <w:sz w:val="24"/>
          <w:szCs w:val="24"/>
        </w:rPr>
        <w:t xml:space="preserve">Welsh </w:t>
      </w:r>
      <w:r>
        <w:rPr>
          <w:rFonts w:ascii="Calibri" w:hAnsi="Calibri" w:cs="Calibri"/>
          <w:sz w:val="24"/>
          <w:szCs w:val="24"/>
        </w:rPr>
        <w:t>hospitals (Digital Health and Care Wa</w:t>
      </w:r>
      <w:r>
        <w:rPr>
          <w:rFonts w:ascii="Calibri" w:hAnsi="Calibri" w:cs="Calibri"/>
          <w:sz w:val="24"/>
          <w:szCs w:val="24"/>
        </w:rPr>
        <w:t>l</w:t>
      </w:r>
      <w:r>
        <w:rPr>
          <w:rFonts w:ascii="Calibri" w:hAnsi="Calibri" w:cs="Calibri"/>
          <w:sz w:val="24"/>
          <w:szCs w:val="24"/>
        </w:rPr>
        <w:t xml:space="preserve">es, 2025). </w:t>
      </w:r>
      <w:r w:rsidR="004D0111">
        <w:rPr>
          <w:rFonts w:ascii="Calibri" w:hAnsi="Calibri" w:cs="Calibri"/>
          <w:sz w:val="24"/>
          <w:szCs w:val="24"/>
        </w:rPr>
        <w:t>However, experience with one system does not remove the need for further training.</w:t>
      </w:r>
    </w:p>
    <w:p w14:paraId="740B360D" w14:textId="199B1D0B" w:rsidR="008323C5" w:rsidRDefault="008323C5" w:rsidP="005C2C50">
      <w:pPr>
        <w:spacing w:line="360" w:lineRule="auto"/>
        <w:rPr>
          <w:rFonts w:ascii="Calibri" w:hAnsi="Calibri" w:cs="Calibri"/>
          <w:b/>
          <w:bCs/>
          <w:sz w:val="24"/>
          <w:szCs w:val="24"/>
        </w:rPr>
      </w:pPr>
      <w:r>
        <w:rPr>
          <w:rFonts w:ascii="Calibri" w:hAnsi="Calibri" w:cs="Calibri"/>
          <w:b/>
          <w:bCs/>
          <w:sz w:val="24"/>
          <w:szCs w:val="24"/>
        </w:rPr>
        <w:t>Weaknesses</w:t>
      </w:r>
    </w:p>
    <w:p w14:paraId="1E8A25B9" w14:textId="7F04F165" w:rsidR="002801AD" w:rsidRDefault="002801AD" w:rsidP="005C2C50">
      <w:pPr>
        <w:spacing w:line="360" w:lineRule="auto"/>
        <w:rPr>
          <w:rFonts w:ascii="Calibri" w:hAnsi="Calibri" w:cs="Calibri"/>
          <w:sz w:val="24"/>
          <w:szCs w:val="24"/>
        </w:rPr>
      </w:pPr>
      <w:r>
        <w:rPr>
          <w:rFonts w:ascii="Calibri" w:hAnsi="Calibri" w:cs="Calibri"/>
          <w:sz w:val="24"/>
          <w:szCs w:val="24"/>
        </w:rPr>
        <w:t xml:space="preserve">A potential weakness is variation in </w:t>
      </w:r>
      <w:r w:rsidR="00EC2409">
        <w:rPr>
          <w:rFonts w:ascii="Calibri" w:hAnsi="Calibri" w:cs="Calibri"/>
          <w:sz w:val="24"/>
          <w:szCs w:val="24"/>
        </w:rPr>
        <w:t xml:space="preserve">staff </w:t>
      </w:r>
      <w:r>
        <w:rPr>
          <w:rFonts w:ascii="Calibri" w:hAnsi="Calibri" w:cs="Calibri"/>
          <w:sz w:val="24"/>
          <w:szCs w:val="24"/>
        </w:rPr>
        <w:t>digital confidence and competence</w:t>
      </w:r>
      <w:r w:rsidR="00EC2409">
        <w:rPr>
          <w:rFonts w:ascii="Calibri" w:hAnsi="Calibri" w:cs="Calibri"/>
          <w:sz w:val="24"/>
          <w:szCs w:val="24"/>
        </w:rPr>
        <w:t>,</w:t>
      </w:r>
      <w:r>
        <w:rPr>
          <w:rFonts w:ascii="Calibri" w:hAnsi="Calibri" w:cs="Calibri"/>
          <w:sz w:val="24"/>
          <w:szCs w:val="24"/>
        </w:rPr>
        <w:t xml:space="preserve"> which </w:t>
      </w:r>
      <w:r w:rsidR="00EC2409">
        <w:rPr>
          <w:rFonts w:ascii="Calibri" w:hAnsi="Calibri" w:cs="Calibri"/>
          <w:sz w:val="24"/>
          <w:szCs w:val="24"/>
        </w:rPr>
        <w:t xml:space="preserve">may affect how quickly </w:t>
      </w:r>
      <w:r>
        <w:rPr>
          <w:rFonts w:ascii="Calibri" w:hAnsi="Calibri" w:cs="Calibri"/>
          <w:sz w:val="24"/>
          <w:szCs w:val="24"/>
        </w:rPr>
        <w:t>e-</w:t>
      </w:r>
      <w:proofErr w:type="spellStart"/>
      <w:r>
        <w:rPr>
          <w:rFonts w:ascii="Calibri" w:hAnsi="Calibri" w:cs="Calibri"/>
          <w:sz w:val="24"/>
          <w:szCs w:val="24"/>
        </w:rPr>
        <w:t>Obs</w:t>
      </w:r>
      <w:proofErr w:type="spellEnd"/>
      <w:r>
        <w:rPr>
          <w:rFonts w:ascii="Calibri" w:hAnsi="Calibri" w:cs="Calibri"/>
          <w:sz w:val="24"/>
          <w:szCs w:val="24"/>
        </w:rPr>
        <w:t xml:space="preserve"> become</w:t>
      </w:r>
      <w:r>
        <w:rPr>
          <w:rFonts w:ascii="Calibri" w:hAnsi="Calibri" w:cs="Calibri"/>
          <w:sz w:val="24"/>
          <w:szCs w:val="24"/>
        </w:rPr>
        <w:t xml:space="preserve">s </w:t>
      </w:r>
      <w:r>
        <w:rPr>
          <w:rFonts w:ascii="Calibri" w:hAnsi="Calibri" w:cs="Calibri"/>
          <w:sz w:val="24"/>
          <w:szCs w:val="24"/>
        </w:rPr>
        <w:t>routine</w:t>
      </w:r>
      <w:r w:rsidR="00EC2409">
        <w:rPr>
          <w:rFonts w:ascii="Calibri" w:hAnsi="Calibri" w:cs="Calibri"/>
          <w:sz w:val="24"/>
          <w:szCs w:val="24"/>
        </w:rPr>
        <w:t>. Inadequate</w:t>
      </w:r>
      <w:r>
        <w:rPr>
          <w:rFonts w:ascii="Calibri" w:hAnsi="Calibri" w:cs="Calibri"/>
          <w:sz w:val="24"/>
          <w:szCs w:val="24"/>
        </w:rPr>
        <w:t xml:space="preserve"> training and IT support can </w:t>
      </w:r>
      <w:r w:rsidR="00EC2409">
        <w:rPr>
          <w:rFonts w:ascii="Calibri" w:hAnsi="Calibri" w:cs="Calibri"/>
          <w:sz w:val="24"/>
          <w:szCs w:val="24"/>
        </w:rPr>
        <w:t>hinder</w:t>
      </w:r>
      <w:r>
        <w:rPr>
          <w:rFonts w:ascii="Calibri" w:hAnsi="Calibri" w:cs="Calibri"/>
          <w:sz w:val="24"/>
          <w:szCs w:val="24"/>
        </w:rPr>
        <w:t xml:space="preserve"> nurses’ acceptance of electronic </w:t>
      </w:r>
      <w:r>
        <w:rPr>
          <w:rFonts w:ascii="Calibri" w:hAnsi="Calibri" w:cs="Calibri"/>
          <w:sz w:val="24"/>
          <w:szCs w:val="24"/>
        </w:rPr>
        <w:t xml:space="preserve">records, </w:t>
      </w:r>
      <w:r w:rsidR="00EC2409">
        <w:rPr>
          <w:rFonts w:ascii="Calibri" w:hAnsi="Calibri" w:cs="Calibri"/>
          <w:sz w:val="24"/>
          <w:szCs w:val="24"/>
        </w:rPr>
        <w:t>while</w:t>
      </w:r>
      <w:r>
        <w:rPr>
          <w:rFonts w:ascii="Calibri" w:hAnsi="Calibri" w:cs="Calibri"/>
          <w:sz w:val="24"/>
          <w:szCs w:val="24"/>
        </w:rPr>
        <w:t xml:space="preserve"> effective training and management support </w:t>
      </w:r>
      <w:r w:rsidR="00EC2409">
        <w:rPr>
          <w:rFonts w:ascii="Calibri" w:hAnsi="Calibri" w:cs="Calibri"/>
          <w:sz w:val="24"/>
          <w:szCs w:val="24"/>
        </w:rPr>
        <w:t>encourage</w:t>
      </w:r>
      <w:r>
        <w:rPr>
          <w:rFonts w:ascii="Calibri" w:hAnsi="Calibri" w:cs="Calibri"/>
          <w:sz w:val="24"/>
          <w:szCs w:val="24"/>
        </w:rPr>
        <w:t xml:space="preserve"> adoption</w:t>
      </w:r>
      <w:r w:rsidR="00EC2409">
        <w:rPr>
          <w:rFonts w:ascii="Calibri" w:hAnsi="Calibri" w:cs="Calibri"/>
          <w:sz w:val="24"/>
          <w:szCs w:val="24"/>
        </w:rPr>
        <w:t xml:space="preserve"> (Corbett </w:t>
      </w:r>
      <w:r w:rsidR="00EC2409">
        <w:rPr>
          <w:rFonts w:ascii="Calibri" w:hAnsi="Calibri" w:cs="Calibri"/>
          <w:i/>
          <w:iCs/>
          <w:sz w:val="24"/>
          <w:szCs w:val="24"/>
        </w:rPr>
        <w:t>et al.</w:t>
      </w:r>
      <w:r w:rsidR="00EC2409">
        <w:rPr>
          <w:rFonts w:ascii="Calibri" w:hAnsi="Calibri" w:cs="Calibri"/>
          <w:sz w:val="24"/>
          <w:szCs w:val="24"/>
        </w:rPr>
        <w:t>, 2025). Releasing</w:t>
      </w:r>
      <w:r>
        <w:rPr>
          <w:rFonts w:ascii="Calibri" w:hAnsi="Calibri" w:cs="Calibri"/>
          <w:sz w:val="24"/>
          <w:szCs w:val="24"/>
        </w:rPr>
        <w:t xml:space="preserve"> staff for training </w:t>
      </w:r>
      <w:r>
        <w:rPr>
          <w:rFonts w:ascii="Calibri" w:hAnsi="Calibri" w:cs="Calibri"/>
          <w:sz w:val="24"/>
          <w:szCs w:val="24"/>
        </w:rPr>
        <w:t xml:space="preserve">may </w:t>
      </w:r>
      <w:r>
        <w:rPr>
          <w:rFonts w:ascii="Calibri" w:hAnsi="Calibri" w:cs="Calibri"/>
          <w:sz w:val="24"/>
          <w:szCs w:val="24"/>
        </w:rPr>
        <w:t xml:space="preserve">be </w:t>
      </w:r>
      <w:r w:rsidR="00EC2409">
        <w:rPr>
          <w:rFonts w:ascii="Calibri" w:hAnsi="Calibri" w:cs="Calibri"/>
          <w:sz w:val="24"/>
          <w:szCs w:val="24"/>
        </w:rPr>
        <w:t>difficult in a busy surgical ward, and</w:t>
      </w:r>
      <w:r>
        <w:rPr>
          <w:rFonts w:ascii="Calibri" w:hAnsi="Calibri" w:cs="Calibri"/>
          <w:sz w:val="24"/>
          <w:szCs w:val="24"/>
        </w:rPr>
        <w:t xml:space="preserve"> established </w:t>
      </w:r>
      <w:r w:rsidR="00EC2409">
        <w:rPr>
          <w:rFonts w:ascii="Calibri" w:hAnsi="Calibri" w:cs="Calibri"/>
          <w:sz w:val="24"/>
          <w:szCs w:val="24"/>
        </w:rPr>
        <w:t xml:space="preserve">paper </w:t>
      </w:r>
      <w:r>
        <w:rPr>
          <w:rFonts w:ascii="Calibri" w:hAnsi="Calibri" w:cs="Calibri"/>
          <w:sz w:val="24"/>
          <w:szCs w:val="24"/>
        </w:rPr>
        <w:t>routines</w:t>
      </w:r>
      <w:r w:rsidR="00EC2409">
        <w:rPr>
          <w:rFonts w:ascii="Calibri" w:hAnsi="Calibri" w:cs="Calibri"/>
          <w:sz w:val="24"/>
          <w:szCs w:val="24"/>
        </w:rPr>
        <w:t xml:space="preserve"> may</w:t>
      </w:r>
      <w:r>
        <w:rPr>
          <w:rFonts w:ascii="Calibri" w:hAnsi="Calibri" w:cs="Calibri"/>
          <w:sz w:val="24"/>
          <w:szCs w:val="24"/>
        </w:rPr>
        <w:t xml:space="preserve"> initially disrupt </w:t>
      </w:r>
      <w:r w:rsidR="00EC2409">
        <w:rPr>
          <w:rFonts w:ascii="Calibri" w:hAnsi="Calibri" w:cs="Calibri"/>
          <w:sz w:val="24"/>
          <w:szCs w:val="24"/>
        </w:rPr>
        <w:t>the transition.</w:t>
      </w:r>
    </w:p>
    <w:p w14:paraId="5478517D" w14:textId="6DEFAB43" w:rsidR="00F94D12" w:rsidRPr="00D94A25" w:rsidRDefault="00F94D12" w:rsidP="005C2C50">
      <w:pPr>
        <w:spacing w:line="360" w:lineRule="auto"/>
        <w:rPr>
          <w:rFonts w:ascii="Calibri" w:hAnsi="Calibri" w:cs="Calibri"/>
          <w:sz w:val="24"/>
          <w:szCs w:val="24"/>
        </w:rPr>
      </w:pPr>
      <w:r>
        <w:rPr>
          <w:rFonts w:ascii="Calibri" w:hAnsi="Calibri" w:cs="Calibri"/>
          <w:b/>
          <w:bCs/>
          <w:sz w:val="24"/>
          <w:szCs w:val="24"/>
        </w:rPr>
        <w:t>Opportunities</w:t>
      </w:r>
    </w:p>
    <w:p w14:paraId="435941AA" w14:textId="5BA28B42" w:rsidR="00B33EC9" w:rsidRDefault="0039469E" w:rsidP="00B33EC9">
      <w:pPr>
        <w:spacing w:line="360" w:lineRule="auto"/>
        <w:rPr>
          <w:rFonts w:ascii="Calibri" w:hAnsi="Calibri" w:cs="Calibri"/>
          <w:sz w:val="24"/>
          <w:szCs w:val="24"/>
        </w:rPr>
      </w:pPr>
      <w:r>
        <w:rPr>
          <w:rFonts w:ascii="Calibri" w:hAnsi="Calibri" w:cs="Calibri"/>
          <w:sz w:val="24"/>
          <w:szCs w:val="24"/>
        </w:rPr>
        <w:t>The implementation of e-</w:t>
      </w:r>
      <w:proofErr w:type="spellStart"/>
      <w:r>
        <w:rPr>
          <w:rFonts w:ascii="Calibri" w:hAnsi="Calibri" w:cs="Calibri"/>
          <w:sz w:val="24"/>
          <w:szCs w:val="24"/>
        </w:rPr>
        <w:t>Obs</w:t>
      </w:r>
      <w:proofErr w:type="spellEnd"/>
      <w:r>
        <w:rPr>
          <w:rFonts w:ascii="Calibri" w:hAnsi="Calibri" w:cs="Calibri"/>
          <w:sz w:val="24"/>
          <w:szCs w:val="24"/>
        </w:rPr>
        <w:t xml:space="preserve"> provides opportunities to improve the accessibility</w:t>
      </w:r>
      <w:r w:rsidR="006F19C6">
        <w:rPr>
          <w:rFonts w:ascii="Calibri" w:hAnsi="Calibri" w:cs="Calibri"/>
          <w:sz w:val="24"/>
          <w:szCs w:val="24"/>
        </w:rPr>
        <w:t>, accuracy and transmission of patient information. Hywel Dda UHB identifies e-</w:t>
      </w:r>
      <w:proofErr w:type="spellStart"/>
      <w:r w:rsidR="006F19C6">
        <w:rPr>
          <w:rFonts w:ascii="Calibri" w:hAnsi="Calibri" w:cs="Calibri"/>
          <w:sz w:val="24"/>
          <w:szCs w:val="24"/>
        </w:rPr>
        <w:t>Obs</w:t>
      </w:r>
      <w:proofErr w:type="spellEnd"/>
      <w:r w:rsidR="006F19C6">
        <w:rPr>
          <w:rFonts w:ascii="Calibri" w:hAnsi="Calibri" w:cs="Calibri"/>
          <w:sz w:val="24"/>
          <w:szCs w:val="24"/>
        </w:rPr>
        <w:t xml:space="preserve"> </w:t>
      </w:r>
      <w:r w:rsidR="00D25C2E">
        <w:rPr>
          <w:rFonts w:ascii="Calibri" w:hAnsi="Calibri" w:cs="Calibri"/>
          <w:sz w:val="24"/>
          <w:szCs w:val="24"/>
        </w:rPr>
        <w:t>as having the potential to automatically capture and analyse vital-sign information, notify clinicians and improve clinical decision-making</w:t>
      </w:r>
      <w:r w:rsidR="00B33EC9">
        <w:rPr>
          <w:rFonts w:ascii="Calibri" w:hAnsi="Calibri" w:cs="Calibri"/>
          <w:sz w:val="24"/>
          <w:szCs w:val="24"/>
        </w:rPr>
        <w:t xml:space="preserve"> (Hywel Dda UHB, 2025). This may strengthen patient monitoring and allow deterioration to be recognised and communicated more effectively</w:t>
      </w:r>
      <w:r w:rsidR="00376CEE">
        <w:rPr>
          <w:rFonts w:ascii="Calibri" w:hAnsi="Calibri" w:cs="Calibri"/>
          <w:sz w:val="24"/>
          <w:szCs w:val="24"/>
        </w:rPr>
        <w:t xml:space="preserve">. Implementation also creates an opportunity to develop </w:t>
      </w:r>
      <w:r w:rsidR="008B0133">
        <w:rPr>
          <w:rFonts w:ascii="Calibri" w:hAnsi="Calibri" w:cs="Calibri"/>
          <w:sz w:val="24"/>
          <w:szCs w:val="24"/>
        </w:rPr>
        <w:t xml:space="preserve">staff </w:t>
      </w:r>
      <w:r w:rsidR="005B0102">
        <w:rPr>
          <w:rFonts w:ascii="Calibri" w:hAnsi="Calibri" w:cs="Calibri"/>
          <w:sz w:val="24"/>
          <w:szCs w:val="24"/>
        </w:rPr>
        <w:t xml:space="preserve">digital capability through training, peer support and involvement in the change process. </w:t>
      </w:r>
      <w:r w:rsidR="00436866">
        <w:rPr>
          <w:rFonts w:ascii="Calibri" w:hAnsi="Calibri" w:cs="Calibri"/>
          <w:sz w:val="24"/>
          <w:szCs w:val="24"/>
        </w:rPr>
        <w:t xml:space="preserve">As a result, </w:t>
      </w:r>
      <w:r w:rsidR="003C6530">
        <w:rPr>
          <w:rFonts w:ascii="Calibri" w:hAnsi="Calibri" w:cs="Calibri"/>
          <w:sz w:val="24"/>
          <w:szCs w:val="24"/>
        </w:rPr>
        <w:t>e-</w:t>
      </w:r>
      <w:proofErr w:type="spellStart"/>
      <w:r w:rsidR="003C6530">
        <w:rPr>
          <w:rFonts w:ascii="Calibri" w:hAnsi="Calibri" w:cs="Calibri"/>
          <w:sz w:val="24"/>
          <w:szCs w:val="24"/>
        </w:rPr>
        <w:t>Obs</w:t>
      </w:r>
      <w:proofErr w:type="spellEnd"/>
      <w:r w:rsidR="003C6530">
        <w:rPr>
          <w:rFonts w:ascii="Calibri" w:hAnsi="Calibri" w:cs="Calibri"/>
          <w:sz w:val="24"/>
          <w:szCs w:val="24"/>
        </w:rPr>
        <w:t xml:space="preserve"> could contribute not only to immediate improvements in observation recording but also to the organisation’s longer-term readiness for further digital transformation. </w:t>
      </w:r>
    </w:p>
    <w:p w14:paraId="10E54087" w14:textId="1BB4E43C" w:rsidR="003C6530" w:rsidRDefault="003C6530" w:rsidP="00B33EC9">
      <w:pPr>
        <w:spacing w:line="360" w:lineRule="auto"/>
        <w:rPr>
          <w:rFonts w:ascii="Calibri" w:hAnsi="Calibri" w:cs="Calibri"/>
          <w:b/>
          <w:bCs/>
          <w:sz w:val="24"/>
          <w:szCs w:val="24"/>
        </w:rPr>
      </w:pPr>
      <w:r>
        <w:rPr>
          <w:rFonts w:ascii="Calibri" w:hAnsi="Calibri" w:cs="Calibri"/>
          <w:b/>
          <w:bCs/>
          <w:sz w:val="24"/>
          <w:szCs w:val="24"/>
        </w:rPr>
        <w:t>Threats</w:t>
      </w:r>
    </w:p>
    <w:p w14:paraId="4B09F7A7" w14:textId="73035557" w:rsidR="003C6530" w:rsidRDefault="003C6530" w:rsidP="00B33EC9">
      <w:pPr>
        <w:spacing w:line="360" w:lineRule="auto"/>
        <w:rPr>
          <w:rFonts w:ascii="Calibri" w:hAnsi="Calibri" w:cs="Calibri"/>
          <w:sz w:val="24"/>
          <w:szCs w:val="24"/>
        </w:rPr>
      </w:pPr>
      <w:r>
        <w:rPr>
          <w:rFonts w:ascii="Calibri" w:hAnsi="Calibri" w:cs="Calibri"/>
          <w:sz w:val="24"/>
          <w:szCs w:val="24"/>
        </w:rPr>
        <w:t xml:space="preserve">Potential threats include system downtime, unreliable connectivity, insufficient access to devices and over-reliance on electronic alerts. Such problems could undermine staff confidence and potentially encourage </w:t>
      </w:r>
      <w:r w:rsidR="00A014CD">
        <w:rPr>
          <w:rFonts w:ascii="Calibri" w:hAnsi="Calibri" w:cs="Calibri"/>
          <w:sz w:val="24"/>
          <w:szCs w:val="24"/>
        </w:rPr>
        <w:t xml:space="preserve">alternative methods if the system </w:t>
      </w:r>
      <w:r w:rsidR="00AB7A39">
        <w:rPr>
          <w:rFonts w:ascii="Calibri" w:hAnsi="Calibri" w:cs="Calibri"/>
          <w:sz w:val="24"/>
          <w:szCs w:val="24"/>
        </w:rPr>
        <w:t xml:space="preserve">is </w:t>
      </w:r>
      <w:r w:rsidR="006948A1">
        <w:rPr>
          <w:rFonts w:ascii="Calibri" w:hAnsi="Calibri" w:cs="Calibri"/>
          <w:sz w:val="24"/>
          <w:szCs w:val="24"/>
        </w:rPr>
        <w:t xml:space="preserve">perceived as interfering with clinical practice. </w:t>
      </w:r>
      <w:r w:rsidR="00CE10DB">
        <w:rPr>
          <w:rFonts w:ascii="Calibri" w:hAnsi="Calibri" w:cs="Calibri"/>
          <w:sz w:val="24"/>
          <w:szCs w:val="24"/>
        </w:rPr>
        <w:t>Another concern is a</w:t>
      </w:r>
      <w:r w:rsidR="008D33F7">
        <w:rPr>
          <w:rFonts w:ascii="Calibri" w:hAnsi="Calibri" w:cs="Calibri"/>
          <w:sz w:val="24"/>
          <w:szCs w:val="24"/>
        </w:rPr>
        <w:t xml:space="preserve">lert fatigue </w:t>
      </w:r>
      <w:r w:rsidR="00F7281E">
        <w:rPr>
          <w:rFonts w:ascii="Calibri" w:hAnsi="Calibri" w:cs="Calibri"/>
          <w:sz w:val="24"/>
          <w:szCs w:val="24"/>
        </w:rPr>
        <w:t xml:space="preserve">due to repeated or poorly targeted digital </w:t>
      </w:r>
      <w:r w:rsidR="00CE10DB">
        <w:rPr>
          <w:rFonts w:ascii="Calibri" w:hAnsi="Calibri" w:cs="Calibri"/>
          <w:sz w:val="24"/>
          <w:szCs w:val="24"/>
        </w:rPr>
        <w:t>alerts</w:t>
      </w:r>
      <w:r w:rsidR="00841417">
        <w:rPr>
          <w:rFonts w:ascii="Calibri" w:hAnsi="Calibri" w:cs="Calibri"/>
          <w:sz w:val="24"/>
          <w:szCs w:val="24"/>
        </w:rPr>
        <w:t xml:space="preserve">, which can reduce their effectiveness over time. Wider research demonstrates that alert fatigue remains an important issue within clinical decision support systems, although its definition and measurement are </w:t>
      </w:r>
      <w:r w:rsidR="008F3636">
        <w:rPr>
          <w:rFonts w:ascii="Calibri" w:hAnsi="Calibri" w:cs="Calibri"/>
          <w:sz w:val="24"/>
          <w:szCs w:val="24"/>
        </w:rPr>
        <w:t xml:space="preserve">inconsistent (Ray </w:t>
      </w:r>
      <w:r w:rsidR="008F3636">
        <w:rPr>
          <w:rFonts w:ascii="Calibri" w:hAnsi="Calibri" w:cs="Calibri"/>
          <w:i/>
          <w:iCs/>
          <w:sz w:val="24"/>
          <w:szCs w:val="24"/>
        </w:rPr>
        <w:t>et al.</w:t>
      </w:r>
      <w:r w:rsidR="008F3636">
        <w:rPr>
          <w:rFonts w:ascii="Calibri" w:hAnsi="Calibri" w:cs="Calibri"/>
          <w:sz w:val="24"/>
          <w:szCs w:val="24"/>
        </w:rPr>
        <w:t xml:space="preserve">, 2026). </w:t>
      </w:r>
      <w:r w:rsidR="008F3636">
        <w:rPr>
          <w:rFonts w:ascii="Calibri" w:hAnsi="Calibri" w:cs="Calibri"/>
          <w:sz w:val="24"/>
          <w:szCs w:val="24"/>
        </w:rPr>
        <w:lastRenderedPageBreak/>
        <w:t xml:space="preserve">Maintaining professional judgement </w:t>
      </w:r>
      <w:r w:rsidR="00A8245F">
        <w:rPr>
          <w:rFonts w:ascii="Calibri" w:hAnsi="Calibri" w:cs="Calibri"/>
          <w:sz w:val="24"/>
          <w:szCs w:val="24"/>
        </w:rPr>
        <w:t xml:space="preserve">and appropriate </w:t>
      </w:r>
      <w:r w:rsidR="00F3427E">
        <w:rPr>
          <w:rFonts w:ascii="Calibri" w:hAnsi="Calibri" w:cs="Calibri"/>
          <w:sz w:val="24"/>
          <w:szCs w:val="24"/>
        </w:rPr>
        <w:t xml:space="preserve">procedures for system failure is </w:t>
      </w:r>
      <w:r w:rsidR="00A219F1">
        <w:rPr>
          <w:rFonts w:ascii="Calibri" w:hAnsi="Calibri" w:cs="Calibri"/>
          <w:sz w:val="24"/>
          <w:szCs w:val="24"/>
        </w:rPr>
        <w:t xml:space="preserve">therefore </w:t>
      </w:r>
      <w:r w:rsidR="00F3427E">
        <w:rPr>
          <w:rFonts w:ascii="Calibri" w:hAnsi="Calibri" w:cs="Calibri"/>
          <w:sz w:val="24"/>
          <w:szCs w:val="24"/>
        </w:rPr>
        <w:t xml:space="preserve">essential. </w:t>
      </w:r>
    </w:p>
    <w:p w14:paraId="1DC4D5DA" w14:textId="2821063F" w:rsidR="00210CC2" w:rsidRPr="00836DF0" w:rsidRDefault="00A219F1" w:rsidP="00836DF0">
      <w:pPr>
        <w:spacing w:line="360" w:lineRule="auto"/>
        <w:rPr>
          <w:rFonts w:ascii="Calibri" w:hAnsi="Calibri" w:cs="Calibri"/>
          <w:sz w:val="24"/>
          <w:szCs w:val="24"/>
        </w:rPr>
      </w:pPr>
      <w:r>
        <w:rPr>
          <w:rFonts w:ascii="Calibri" w:hAnsi="Calibri" w:cs="Calibri"/>
          <w:sz w:val="24"/>
          <w:szCs w:val="24"/>
        </w:rPr>
        <w:t>The SWOT analysis demonstrates that Hywel Dda UHB has important clinical and digital strengths that may support e-</w:t>
      </w:r>
      <w:proofErr w:type="spellStart"/>
      <w:r>
        <w:rPr>
          <w:rFonts w:ascii="Calibri" w:hAnsi="Calibri" w:cs="Calibri"/>
          <w:sz w:val="24"/>
          <w:szCs w:val="24"/>
        </w:rPr>
        <w:t>Obs</w:t>
      </w:r>
      <w:proofErr w:type="spellEnd"/>
      <w:r>
        <w:rPr>
          <w:rFonts w:ascii="Calibri" w:hAnsi="Calibri" w:cs="Calibri"/>
          <w:sz w:val="24"/>
          <w:szCs w:val="24"/>
        </w:rPr>
        <w:t xml:space="preserve"> </w:t>
      </w:r>
      <w:r w:rsidR="00E61364">
        <w:rPr>
          <w:rFonts w:ascii="Calibri" w:hAnsi="Calibri" w:cs="Calibri"/>
          <w:sz w:val="24"/>
          <w:szCs w:val="24"/>
        </w:rPr>
        <w:t xml:space="preserve">implementation, but these do not eliminate internal capability gaps or technological threats. The interaction between experienced staff, digital </w:t>
      </w:r>
      <w:r w:rsidR="001D558C">
        <w:rPr>
          <w:rFonts w:ascii="Calibri" w:hAnsi="Calibri" w:cs="Calibri"/>
          <w:sz w:val="24"/>
          <w:szCs w:val="24"/>
        </w:rPr>
        <w:t>confidence, established routines and technological reliability suggests that organisational readiness cannot be assess</w:t>
      </w:r>
      <w:r w:rsidR="00D67D8F">
        <w:rPr>
          <w:rFonts w:ascii="Calibri" w:hAnsi="Calibri" w:cs="Calibri"/>
          <w:sz w:val="24"/>
          <w:szCs w:val="24"/>
        </w:rPr>
        <w:t>ed through infrastructure alone.</w:t>
      </w:r>
      <w:r w:rsidR="00FB28B0" w:rsidRPr="00FB28B0">
        <w:t xml:space="preserve"> </w:t>
      </w:r>
      <w:r w:rsidR="00FB28B0" w:rsidRPr="00FB28B0">
        <w:rPr>
          <w:rFonts w:ascii="Calibri" w:hAnsi="Calibri" w:cs="Calibri"/>
          <w:sz w:val="24"/>
          <w:szCs w:val="24"/>
        </w:rPr>
        <w:t xml:space="preserve">A detailed SWOT </w:t>
      </w:r>
      <w:r w:rsidR="00FB28B0">
        <w:rPr>
          <w:rFonts w:ascii="Calibri" w:hAnsi="Calibri" w:cs="Calibri"/>
          <w:sz w:val="24"/>
          <w:szCs w:val="24"/>
        </w:rPr>
        <w:t xml:space="preserve">analysis </w:t>
      </w:r>
      <w:r w:rsidR="00FB28B0" w:rsidRPr="00FB28B0">
        <w:rPr>
          <w:rFonts w:ascii="Calibri" w:hAnsi="Calibri" w:cs="Calibri"/>
          <w:sz w:val="24"/>
          <w:szCs w:val="24"/>
        </w:rPr>
        <w:t>summarising the factors affecting e-</w:t>
      </w:r>
      <w:proofErr w:type="spellStart"/>
      <w:r w:rsidR="00FB28B0" w:rsidRPr="00FB28B0">
        <w:rPr>
          <w:rFonts w:ascii="Calibri" w:hAnsi="Calibri" w:cs="Calibri"/>
          <w:sz w:val="24"/>
          <w:szCs w:val="24"/>
        </w:rPr>
        <w:t>Obs</w:t>
      </w:r>
      <w:proofErr w:type="spellEnd"/>
      <w:r w:rsidR="00FB28B0" w:rsidRPr="00FB28B0">
        <w:rPr>
          <w:rFonts w:ascii="Calibri" w:hAnsi="Calibri" w:cs="Calibri"/>
          <w:sz w:val="24"/>
          <w:szCs w:val="24"/>
        </w:rPr>
        <w:t xml:space="preserve"> implementation is provided in </w:t>
      </w:r>
      <w:hyperlink w:anchor="_Appendix_B" w:history="1">
        <w:r w:rsidR="00FB28B0" w:rsidRPr="00FB28B0">
          <w:rPr>
            <w:rStyle w:val="Hyperlink"/>
            <w:rFonts w:ascii="Calibri" w:hAnsi="Calibri" w:cs="Calibri"/>
            <w:sz w:val="24"/>
            <w:szCs w:val="24"/>
          </w:rPr>
          <w:t xml:space="preserve">Appendix </w:t>
        </w:r>
        <w:r w:rsidR="00FB28B0" w:rsidRPr="00FB28B0">
          <w:rPr>
            <w:rStyle w:val="Hyperlink"/>
            <w:rFonts w:ascii="Calibri" w:hAnsi="Calibri" w:cs="Calibri"/>
            <w:sz w:val="24"/>
            <w:szCs w:val="24"/>
          </w:rPr>
          <w:t xml:space="preserve">B. </w:t>
        </w:r>
      </w:hyperlink>
      <w:r w:rsidR="00D67D8F" w:rsidRPr="00FB28B0">
        <w:rPr>
          <w:rFonts w:ascii="Calibri" w:hAnsi="Calibri" w:cs="Calibri"/>
          <w:sz w:val="24"/>
          <w:szCs w:val="24"/>
        </w:rPr>
        <w:t xml:space="preserve"> </w:t>
      </w:r>
      <w:r w:rsidR="00D67D8F">
        <w:rPr>
          <w:rFonts w:ascii="Calibri" w:hAnsi="Calibri" w:cs="Calibri"/>
          <w:sz w:val="24"/>
          <w:szCs w:val="24"/>
        </w:rPr>
        <w:t xml:space="preserve">Successful implementation </w:t>
      </w:r>
      <w:r w:rsidR="004772E9">
        <w:rPr>
          <w:rFonts w:ascii="Calibri" w:hAnsi="Calibri" w:cs="Calibri"/>
          <w:sz w:val="24"/>
          <w:szCs w:val="24"/>
        </w:rPr>
        <w:t xml:space="preserve">also depends on whether the workplace culture supports learning, adaptation and staff involvement, which is considered in the following section. </w:t>
      </w:r>
    </w:p>
    <w:p w14:paraId="03F3B119" w14:textId="29A53EAB" w:rsidR="00210CC2" w:rsidRDefault="00464C4B" w:rsidP="00163B36">
      <w:pPr>
        <w:pStyle w:val="Heading2"/>
        <w:rPr>
          <w:rFonts w:ascii="Calibri" w:hAnsi="Calibri" w:cs="Calibri"/>
        </w:rPr>
      </w:pPr>
      <w:bookmarkStart w:id="5" w:name="_Toc242294183"/>
      <w:r w:rsidRPr="00464C4B">
        <w:rPr>
          <w:rFonts w:ascii="Calibri" w:hAnsi="Calibri" w:cs="Calibri"/>
        </w:rPr>
        <w:t>3</w:t>
      </w:r>
      <w:r w:rsidR="00163B36" w:rsidRPr="00464C4B">
        <w:rPr>
          <w:rFonts w:ascii="Calibri" w:hAnsi="Calibri" w:cs="Calibri"/>
        </w:rPr>
        <w:t>.3 Organisation Culture and Capability</w:t>
      </w:r>
      <w:bookmarkEnd w:id="5"/>
    </w:p>
    <w:p w14:paraId="1107F498" w14:textId="3E4839F0" w:rsidR="00D40B86" w:rsidRDefault="0029005E">
      <w:pPr>
        <w:spacing w:line="360" w:lineRule="auto"/>
        <w:rPr>
          <w:rFonts w:ascii="Calibri" w:hAnsi="Calibri" w:cs="Calibri"/>
          <w:sz w:val="24"/>
          <w:szCs w:val="24"/>
        </w:rPr>
      </w:pPr>
      <w:r>
        <w:rPr>
          <w:rFonts w:ascii="Calibri" w:hAnsi="Calibri" w:cs="Calibri"/>
          <w:sz w:val="24"/>
          <w:szCs w:val="24"/>
        </w:rPr>
        <w:t>I</w:t>
      </w:r>
      <w:r w:rsidR="00475781">
        <w:rPr>
          <w:rFonts w:ascii="Calibri" w:hAnsi="Calibri" w:cs="Calibri"/>
          <w:sz w:val="24"/>
          <w:szCs w:val="24"/>
        </w:rPr>
        <w:t>mplementing</w:t>
      </w:r>
      <w:r>
        <w:rPr>
          <w:rFonts w:ascii="Calibri" w:hAnsi="Calibri" w:cs="Calibri"/>
          <w:sz w:val="24"/>
          <w:szCs w:val="24"/>
        </w:rPr>
        <w:t xml:space="preserve"> e-</w:t>
      </w:r>
      <w:proofErr w:type="spellStart"/>
      <w:r>
        <w:rPr>
          <w:rFonts w:ascii="Calibri" w:hAnsi="Calibri" w:cs="Calibri"/>
          <w:sz w:val="24"/>
          <w:szCs w:val="24"/>
        </w:rPr>
        <w:t>Obs</w:t>
      </w:r>
      <w:proofErr w:type="spellEnd"/>
      <w:r>
        <w:rPr>
          <w:rFonts w:ascii="Calibri" w:hAnsi="Calibri" w:cs="Calibri"/>
          <w:sz w:val="24"/>
          <w:szCs w:val="24"/>
        </w:rPr>
        <w:t xml:space="preserve"> successfully will depend on more than having resources, infrastructure and staff</w:t>
      </w:r>
      <w:r w:rsidR="00475781">
        <w:rPr>
          <w:rFonts w:ascii="Calibri" w:hAnsi="Calibri" w:cs="Calibri"/>
          <w:sz w:val="24"/>
          <w:szCs w:val="24"/>
        </w:rPr>
        <w:t xml:space="preserve"> competence</w:t>
      </w:r>
      <w:r>
        <w:rPr>
          <w:rFonts w:ascii="Calibri" w:hAnsi="Calibri" w:cs="Calibri"/>
          <w:sz w:val="24"/>
          <w:szCs w:val="24"/>
        </w:rPr>
        <w:t>. It will also depend on the culture of the ward and how staff understand the change. Schein and Schein (2017) explain organisational culture through three linked levels: artefacts, espoused beliefs and values, and underlying assumptions. This model is useful because it shows that moving from paper-based to electronic observations is not simply a documentation change, but a change to familiar ways of working</w:t>
      </w:r>
      <w:r w:rsidR="00795E88">
        <w:rPr>
          <w:rFonts w:ascii="Calibri" w:hAnsi="Calibri" w:cs="Calibri"/>
          <w:sz w:val="24"/>
          <w:szCs w:val="24"/>
        </w:rPr>
        <w:t>.</w:t>
      </w:r>
    </w:p>
    <w:p w14:paraId="555935B9" w14:textId="1E5C9B28" w:rsidR="00A50C10" w:rsidRPr="00FB464C" w:rsidRDefault="00C36608">
      <w:pPr>
        <w:spacing w:line="360" w:lineRule="auto"/>
        <w:rPr>
          <w:rFonts w:ascii="Calibri" w:hAnsi="Calibri" w:cs="Calibri"/>
          <w:sz w:val="24"/>
          <w:szCs w:val="24"/>
        </w:rPr>
      </w:pPr>
      <w:r>
        <w:rPr>
          <w:rFonts w:ascii="Calibri" w:hAnsi="Calibri" w:cs="Calibri"/>
          <w:sz w:val="24"/>
          <w:szCs w:val="24"/>
        </w:rPr>
        <w:t>Artefacts are the visible parts of culture, such as day-to-day routines, behaviours and ways of working. On the surgical ward, this would include paper observation charts, documentation habits, handover practices and the digital systems staff already use. Introducing e-</w:t>
      </w:r>
      <w:proofErr w:type="spellStart"/>
      <w:r>
        <w:rPr>
          <w:rFonts w:ascii="Calibri" w:hAnsi="Calibri" w:cs="Calibri"/>
          <w:sz w:val="24"/>
          <w:szCs w:val="24"/>
        </w:rPr>
        <w:t>Obs</w:t>
      </w:r>
      <w:proofErr w:type="spellEnd"/>
      <w:r>
        <w:rPr>
          <w:rFonts w:ascii="Calibri" w:hAnsi="Calibri" w:cs="Calibri"/>
          <w:sz w:val="24"/>
          <w:szCs w:val="24"/>
        </w:rPr>
        <w:t xml:space="preserve"> would change some of these familiar routines by making digital devices part of everyday patient monitoring. However, Schein and Schein’s (2017) model suggests that changing what staff use does not automatically change what they believe or how they feel about the change. Therefore, implementation should not be judged only on whether the system is introduced, but on whether staff are supported to use it safely and confidently in practice.</w:t>
      </w:r>
    </w:p>
    <w:p w14:paraId="48F070C4" w14:textId="42307D4A" w:rsidR="00D36BD4" w:rsidRPr="00FB464C" w:rsidRDefault="00D36BD4">
      <w:pPr>
        <w:spacing w:line="360" w:lineRule="auto"/>
        <w:rPr>
          <w:rFonts w:ascii="Calibri" w:hAnsi="Calibri" w:cs="Calibri"/>
          <w:sz w:val="24"/>
          <w:szCs w:val="24"/>
        </w:rPr>
      </w:pPr>
      <w:r>
        <w:rPr>
          <w:rFonts w:ascii="Calibri" w:hAnsi="Calibri" w:cs="Calibri"/>
          <w:sz w:val="24"/>
          <w:szCs w:val="24"/>
        </w:rPr>
        <w:t>Espoused beliefs and values refer to the priorities an organisation says are important. In healthcare, these usually include patient safety, high-quality care, teamwork and continuous improvement. E-</w:t>
      </w:r>
      <w:proofErr w:type="spellStart"/>
      <w:r>
        <w:rPr>
          <w:rFonts w:ascii="Calibri" w:hAnsi="Calibri" w:cs="Calibri"/>
          <w:sz w:val="24"/>
          <w:szCs w:val="24"/>
        </w:rPr>
        <w:t>Obs</w:t>
      </w:r>
      <w:proofErr w:type="spellEnd"/>
      <w:r>
        <w:rPr>
          <w:rFonts w:ascii="Calibri" w:hAnsi="Calibri" w:cs="Calibri"/>
          <w:sz w:val="24"/>
          <w:szCs w:val="24"/>
        </w:rPr>
        <w:t xml:space="preserve"> may support these values if staff see it as improving the accuracy and accessibility of clinical information and helping clinical decision-making (Lang </w:t>
      </w:r>
      <w:r>
        <w:rPr>
          <w:rFonts w:ascii="Calibri" w:hAnsi="Calibri" w:cs="Calibri"/>
          <w:i/>
          <w:iCs/>
          <w:sz w:val="24"/>
          <w:szCs w:val="24"/>
        </w:rPr>
        <w:t>et al.</w:t>
      </w:r>
      <w:r>
        <w:rPr>
          <w:rFonts w:ascii="Calibri" w:hAnsi="Calibri" w:cs="Calibri"/>
          <w:sz w:val="24"/>
          <w:szCs w:val="24"/>
        </w:rPr>
        <w:t xml:space="preserve">, 2019). </w:t>
      </w:r>
      <w:r>
        <w:rPr>
          <w:rFonts w:ascii="Calibri" w:hAnsi="Calibri" w:cs="Calibri"/>
          <w:sz w:val="24"/>
          <w:szCs w:val="24"/>
        </w:rPr>
        <w:lastRenderedPageBreak/>
        <w:t xml:space="preserve">However, problems may arise if staff experience a gap between what the organisation says it values and how the change is introduced in practice </w:t>
      </w:r>
      <w:r w:rsidRPr="00435FC0">
        <w:rPr>
          <w:rFonts w:ascii="Calibri" w:hAnsi="Calibri" w:cs="Calibri"/>
          <w:sz w:val="24"/>
          <w:szCs w:val="24"/>
        </w:rPr>
        <w:t xml:space="preserve">(Juchniewicz </w:t>
      </w:r>
      <w:r w:rsidRPr="00435FC0">
        <w:rPr>
          <w:rFonts w:ascii="Calibri" w:hAnsi="Calibri" w:cs="Calibri"/>
          <w:i/>
          <w:iCs/>
          <w:sz w:val="24"/>
          <w:szCs w:val="24"/>
        </w:rPr>
        <w:t>et al.</w:t>
      </w:r>
      <w:r w:rsidRPr="00435FC0">
        <w:rPr>
          <w:rFonts w:ascii="Calibri" w:hAnsi="Calibri" w:cs="Calibri"/>
          <w:sz w:val="24"/>
          <w:szCs w:val="24"/>
        </w:rPr>
        <w:t>, 2021)</w:t>
      </w:r>
      <w:r>
        <w:rPr>
          <w:rFonts w:ascii="Calibri" w:hAnsi="Calibri" w:cs="Calibri"/>
          <w:sz w:val="24"/>
          <w:szCs w:val="24"/>
        </w:rPr>
        <w:t>. For example, if patient safety is used to justify e-</w:t>
      </w:r>
      <w:proofErr w:type="spellStart"/>
      <w:r>
        <w:rPr>
          <w:rFonts w:ascii="Calibri" w:hAnsi="Calibri" w:cs="Calibri"/>
          <w:sz w:val="24"/>
          <w:szCs w:val="24"/>
        </w:rPr>
        <w:t>Obs</w:t>
      </w:r>
      <w:proofErr w:type="spellEnd"/>
      <w:r>
        <w:rPr>
          <w:rFonts w:ascii="Calibri" w:hAnsi="Calibri" w:cs="Calibri"/>
          <w:sz w:val="24"/>
          <w:szCs w:val="24"/>
        </w:rPr>
        <w:t xml:space="preserve"> but staff are not given enough training, equipment or support, confidence in the change may be reduced. Leaders therefore need to show, through practical decisions, that the stated values behind the change are being acted on.</w:t>
      </w:r>
    </w:p>
    <w:p w14:paraId="04FAA72E" w14:textId="17B233AC" w:rsidR="007A4B46" w:rsidRPr="00FB464C" w:rsidRDefault="007A4B46">
      <w:pPr>
        <w:spacing w:line="360" w:lineRule="auto"/>
        <w:rPr>
          <w:rFonts w:ascii="Calibri" w:hAnsi="Calibri" w:cs="Calibri"/>
          <w:sz w:val="24"/>
          <w:szCs w:val="24"/>
        </w:rPr>
      </w:pPr>
      <w:r>
        <w:rPr>
          <w:rFonts w:ascii="Calibri" w:hAnsi="Calibri" w:cs="Calibri"/>
          <w:sz w:val="24"/>
          <w:szCs w:val="24"/>
        </w:rPr>
        <w:t>Underlying assumptions are the deeper beliefs that staff may not always recognise or openly discuss, but that can still shape how they respond to change (Schein &amp; Schein, 2017). On the ward, some staff may trust paper charts because they are familiar and have worked well in practice, while others may see e-</w:t>
      </w:r>
      <w:proofErr w:type="spellStart"/>
      <w:r>
        <w:rPr>
          <w:rFonts w:ascii="Calibri" w:hAnsi="Calibri" w:cs="Calibri"/>
          <w:sz w:val="24"/>
          <w:szCs w:val="24"/>
        </w:rPr>
        <w:t>Obs</w:t>
      </w:r>
      <w:proofErr w:type="spellEnd"/>
      <w:r>
        <w:rPr>
          <w:rFonts w:ascii="Calibri" w:hAnsi="Calibri" w:cs="Calibri"/>
          <w:sz w:val="24"/>
          <w:szCs w:val="24"/>
        </w:rPr>
        <w:t xml:space="preserve"> </w:t>
      </w:r>
      <w:proofErr w:type="gramStart"/>
      <w:r>
        <w:rPr>
          <w:rFonts w:ascii="Calibri" w:hAnsi="Calibri" w:cs="Calibri"/>
          <w:sz w:val="24"/>
          <w:szCs w:val="24"/>
        </w:rPr>
        <w:t>as a way to</w:t>
      </w:r>
      <w:proofErr w:type="gramEnd"/>
      <w:r>
        <w:rPr>
          <w:rFonts w:ascii="Calibri" w:hAnsi="Calibri" w:cs="Calibri"/>
          <w:sz w:val="24"/>
          <w:szCs w:val="24"/>
        </w:rPr>
        <w:t xml:space="preserve"> improve care. There may also be concerns that technology could add to workload or disrupt patient care. These views are important to explore, rather than treating them simply as resistance, because they can influence whether staff engage with the system or develop informal work</w:t>
      </w:r>
      <w:r w:rsidR="00C121CE">
        <w:rPr>
          <w:rFonts w:ascii="Calibri" w:hAnsi="Calibri" w:cs="Calibri"/>
          <w:sz w:val="24"/>
          <w:szCs w:val="24"/>
        </w:rPr>
        <w:t>ing practices</w:t>
      </w:r>
      <w:r>
        <w:rPr>
          <w:rFonts w:ascii="Calibri" w:hAnsi="Calibri" w:cs="Calibri"/>
          <w:sz w:val="24"/>
          <w:szCs w:val="24"/>
        </w:rPr>
        <w:t xml:space="preserve">. </w:t>
      </w:r>
      <w:proofErr w:type="spellStart"/>
      <w:r>
        <w:rPr>
          <w:rFonts w:ascii="Calibri" w:hAnsi="Calibri" w:cs="Calibri"/>
          <w:sz w:val="24"/>
          <w:szCs w:val="24"/>
        </w:rPr>
        <w:t>Coffetti</w:t>
      </w:r>
      <w:proofErr w:type="spellEnd"/>
      <w:r>
        <w:rPr>
          <w:rFonts w:ascii="Calibri" w:hAnsi="Calibri" w:cs="Calibri"/>
          <w:sz w:val="24"/>
          <w:szCs w:val="24"/>
        </w:rPr>
        <w:t xml:space="preserve"> </w:t>
      </w:r>
      <w:r>
        <w:rPr>
          <w:rFonts w:ascii="Calibri" w:hAnsi="Calibri" w:cs="Calibri"/>
          <w:i/>
          <w:iCs/>
          <w:sz w:val="24"/>
          <w:szCs w:val="24"/>
        </w:rPr>
        <w:t>et al.</w:t>
      </w:r>
      <w:r>
        <w:rPr>
          <w:rFonts w:ascii="Calibri" w:hAnsi="Calibri" w:cs="Calibri"/>
          <w:sz w:val="24"/>
          <w:szCs w:val="24"/>
        </w:rPr>
        <w:t xml:space="preserve"> (2022) highlight that leadership, training, collaboration and team factors affect nurses’ adoption of healthcare technology, which shows that culture and digital capability are closely connected.</w:t>
      </w:r>
    </w:p>
    <w:p w14:paraId="76AEAE44" w14:textId="5E77C1AA" w:rsidR="002801AD" w:rsidRDefault="002801AD">
      <w:pPr>
        <w:spacing w:line="360" w:lineRule="auto"/>
        <w:rPr>
          <w:rFonts w:ascii="Calibri" w:hAnsi="Calibri" w:cs="Calibri"/>
          <w:sz w:val="24"/>
          <w:szCs w:val="24"/>
        </w:rPr>
      </w:pPr>
      <w:r>
        <w:rPr>
          <w:rFonts w:ascii="Calibri" w:hAnsi="Calibri" w:cs="Calibri"/>
          <w:sz w:val="24"/>
          <w:szCs w:val="24"/>
        </w:rPr>
        <w:t xml:space="preserve">Organisational </w:t>
      </w:r>
      <w:r>
        <w:rPr>
          <w:rFonts w:ascii="Calibri" w:hAnsi="Calibri" w:cs="Calibri"/>
          <w:sz w:val="24"/>
          <w:szCs w:val="24"/>
        </w:rPr>
        <w:t xml:space="preserve">capability </w:t>
      </w:r>
      <w:r>
        <w:rPr>
          <w:rFonts w:ascii="Calibri" w:hAnsi="Calibri" w:cs="Calibri"/>
          <w:sz w:val="24"/>
          <w:szCs w:val="24"/>
        </w:rPr>
        <w:t>involves more than having</w:t>
      </w:r>
      <w:r>
        <w:rPr>
          <w:rFonts w:ascii="Calibri" w:hAnsi="Calibri" w:cs="Calibri"/>
          <w:sz w:val="24"/>
          <w:szCs w:val="24"/>
        </w:rPr>
        <w:t xml:space="preserve"> the </w:t>
      </w:r>
      <w:r>
        <w:rPr>
          <w:rFonts w:ascii="Calibri" w:hAnsi="Calibri" w:cs="Calibri"/>
          <w:sz w:val="24"/>
          <w:szCs w:val="24"/>
        </w:rPr>
        <w:t>technology</w:t>
      </w:r>
      <w:r>
        <w:rPr>
          <w:rFonts w:ascii="Calibri" w:hAnsi="Calibri" w:cs="Calibri"/>
          <w:sz w:val="24"/>
          <w:szCs w:val="24"/>
        </w:rPr>
        <w:t xml:space="preserve"> needed </w:t>
      </w:r>
      <w:r>
        <w:rPr>
          <w:rFonts w:ascii="Calibri" w:hAnsi="Calibri" w:cs="Calibri"/>
          <w:sz w:val="24"/>
          <w:szCs w:val="24"/>
        </w:rPr>
        <w:t xml:space="preserve">for </w:t>
      </w:r>
      <w:r>
        <w:rPr>
          <w:rFonts w:ascii="Calibri" w:hAnsi="Calibri" w:cs="Calibri"/>
          <w:sz w:val="24"/>
          <w:szCs w:val="24"/>
        </w:rPr>
        <w:t xml:space="preserve">e-Obs. </w:t>
      </w:r>
      <w:r>
        <w:rPr>
          <w:rFonts w:ascii="Calibri" w:hAnsi="Calibri" w:cs="Calibri"/>
          <w:sz w:val="24"/>
          <w:szCs w:val="24"/>
        </w:rPr>
        <w:t xml:space="preserve">Hywel Dda UHB may have </w:t>
      </w:r>
      <w:r>
        <w:rPr>
          <w:rFonts w:ascii="Calibri" w:hAnsi="Calibri" w:cs="Calibri"/>
          <w:sz w:val="24"/>
          <w:szCs w:val="24"/>
        </w:rPr>
        <w:t>suitable</w:t>
      </w:r>
      <w:r>
        <w:rPr>
          <w:rFonts w:ascii="Calibri" w:hAnsi="Calibri" w:cs="Calibri"/>
          <w:sz w:val="24"/>
          <w:szCs w:val="24"/>
        </w:rPr>
        <w:t xml:space="preserve"> systems and strategic </w:t>
      </w:r>
      <w:r>
        <w:rPr>
          <w:rFonts w:ascii="Calibri" w:hAnsi="Calibri" w:cs="Calibri"/>
          <w:sz w:val="24"/>
          <w:szCs w:val="24"/>
        </w:rPr>
        <w:t>support</w:t>
      </w:r>
      <w:r>
        <w:rPr>
          <w:rFonts w:ascii="Calibri" w:hAnsi="Calibri" w:cs="Calibri"/>
          <w:sz w:val="24"/>
          <w:szCs w:val="24"/>
        </w:rPr>
        <w:t>, but</w:t>
      </w:r>
      <w:r>
        <w:rPr>
          <w:rFonts w:ascii="Calibri" w:hAnsi="Calibri" w:cs="Calibri"/>
          <w:sz w:val="24"/>
          <w:szCs w:val="24"/>
        </w:rPr>
        <w:t xml:space="preserve"> the change is more likely to </w:t>
      </w:r>
      <w:r>
        <w:rPr>
          <w:rFonts w:ascii="Calibri" w:hAnsi="Calibri" w:cs="Calibri"/>
          <w:sz w:val="24"/>
          <w:szCs w:val="24"/>
        </w:rPr>
        <w:t>last</w:t>
      </w:r>
      <w:r>
        <w:rPr>
          <w:rFonts w:ascii="Calibri" w:hAnsi="Calibri" w:cs="Calibri"/>
          <w:sz w:val="24"/>
          <w:szCs w:val="24"/>
        </w:rPr>
        <w:t xml:space="preserve"> if staff feel confident, </w:t>
      </w:r>
      <w:r>
        <w:rPr>
          <w:rFonts w:ascii="Calibri" w:hAnsi="Calibri" w:cs="Calibri"/>
          <w:sz w:val="24"/>
          <w:szCs w:val="24"/>
        </w:rPr>
        <w:t xml:space="preserve">involved and </w:t>
      </w:r>
      <w:r>
        <w:rPr>
          <w:rFonts w:ascii="Calibri" w:hAnsi="Calibri" w:cs="Calibri"/>
          <w:sz w:val="24"/>
          <w:szCs w:val="24"/>
        </w:rPr>
        <w:t>supported</w:t>
      </w:r>
      <w:r>
        <w:rPr>
          <w:rFonts w:ascii="Calibri" w:hAnsi="Calibri" w:cs="Calibri"/>
          <w:sz w:val="24"/>
          <w:szCs w:val="24"/>
        </w:rPr>
        <w:t>. Leaders</w:t>
      </w:r>
      <w:r>
        <w:rPr>
          <w:rFonts w:ascii="Calibri" w:hAnsi="Calibri" w:cs="Calibri"/>
          <w:sz w:val="24"/>
          <w:szCs w:val="24"/>
        </w:rPr>
        <w:t xml:space="preserve"> also </w:t>
      </w:r>
      <w:r>
        <w:rPr>
          <w:rFonts w:ascii="Calibri" w:hAnsi="Calibri" w:cs="Calibri"/>
          <w:sz w:val="24"/>
          <w:szCs w:val="24"/>
        </w:rPr>
        <w:t>need to help</w:t>
      </w:r>
      <w:r>
        <w:rPr>
          <w:rFonts w:ascii="Calibri" w:hAnsi="Calibri" w:cs="Calibri"/>
          <w:sz w:val="24"/>
          <w:szCs w:val="24"/>
        </w:rPr>
        <w:t xml:space="preserve"> staff adapt established </w:t>
      </w:r>
      <w:r>
        <w:rPr>
          <w:rFonts w:ascii="Calibri" w:hAnsi="Calibri" w:cs="Calibri"/>
          <w:sz w:val="24"/>
          <w:szCs w:val="24"/>
        </w:rPr>
        <w:t>ways of working</w:t>
      </w:r>
      <w:r>
        <w:rPr>
          <w:rFonts w:ascii="Calibri" w:hAnsi="Calibri" w:cs="Calibri"/>
          <w:sz w:val="24"/>
          <w:szCs w:val="24"/>
        </w:rPr>
        <w:t xml:space="preserve"> rather than simply expecting them to change. Psychological safety is </w:t>
      </w:r>
      <w:r>
        <w:rPr>
          <w:rFonts w:ascii="Calibri" w:hAnsi="Calibri" w:cs="Calibri"/>
          <w:sz w:val="24"/>
          <w:szCs w:val="24"/>
        </w:rPr>
        <w:t xml:space="preserve">equally </w:t>
      </w:r>
      <w:r>
        <w:rPr>
          <w:rFonts w:ascii="Calibri" w:hAnsi="Calibri" w:cs="Calibri"/>
          <w:sz w:val="24"/>
          <w:szCs w:val="24"/>
        </w:rPr>
        <w:t>important</w:t>
      </w:r>
      <w:r>
        <w:rPr>
          <w:rFonts w:ascii="Calibri" w:hAnsi="Calibri" w:cs="Calibri"/>
          <w:sz w:val="24"/>
          <w:szCs w:val="24"/>
        </w:rPr>
        <w:t xml:space="preserve">, as staff </w:t>
      </w:r>
      <w:r>
        <w:rPr>
          <w:rFonts w:ascii="Calibri" w:hAnsi="Calibri" w:cs="Calibri"/>
          <w:sz w:val="24"/>
          <w:szCs w:val="24"/>
        </w:rPr>
        <w:t xml:space="preserve">must </w:t>
      </w:r>
      <w:r>
        <w:rPr>
          <w:rFonts w:ascii="Calibri" w:hAnsi="Calibri" w:cs="Calibri"/>
          <w:sz w:val="24"/>
          <w:szCs w:val="24"/>
        </w:rPr>
        <w:t>feel able to r</w:t>
      </w:r>
      <w:r>
        <w:rPr>
          <w:rFonts w:ascii="Calibri" w:hAnsi="Calibri" w:cs="Calibri"/>
          <w:sz w:val="24"/>
          <w:szCs w:val="24"/>
        </w:rPr>
        <w:t xml:space="preserve">eport </w:t>
      </w:r>
      <w:r>
        <w:rPr>
          <w:rFonts w:ascii="Calibri" w:hAnsi="Calibri" w:cs="Calibri"/>
          <w:sz w:val="24"/>
          <w:szCs w:val="24"/>
        </w:rPr>
        <w:t xml:space="preserve">problems, </w:t>
      </w:r>
      <w:r>
        <w:rPr>
          <w:rFonts w:ascii="Calibri" w:hAnsi="Calibri" w:cs="Calibri"/>
          <w:sz w:val="24"/>
          <w:szCs w:val="24"/>
        </w:rPr>
        <w:t>mistakes</w:t>
      </w:r>
      <w:r>
        <w:rPr>
          <w:rFonts w:ascii="Calibri" w:hAnsi="Calibri" w:cs="Calibri"/>
          <w:sz w:val="24"/>
          <w:szCs w:val="24"/>
        </w:rPr>
        <w:t xml:space="preserve"> or concerns without fear of blame. </w:t>
      </w:r>
      <w:r>
        <w:rPr>
          <w:rFonts w:ascii="Calibri" w:hAnsi="Calibri" w:cs="Calibri"/>
          <w:sz w:val="24"/>
          <w:szCs w:val="24"/>
        </w:rPr>
        <w:t xml:space="preserve">This allows issues to be addressed before they lead to unsafe workarounds or under-reporting (LaPlante </w:t>
      </w:r>
      <w:r>
        <w:rPr>
          <w:rFonts w:ascii="Calibri" w:hAnsi="Calibri" w:cs="Calibri"/>
          <w:i/>
          <w:iCs/>
          <w:sz w:val="24"/>
          <w:szCs w:val="24"/>
        </w:rPr>
        <w:t>et al.</w:t>
      </w:r>
      <w:r>
        <w:rPr>
          <w:rFonts w:ascii="Calibri" w:hAnsi="Calibri" w:cs="Calibri"/>
          <w:sz w:val="24"/>
          <w:szCs w:val="24"/>
        </w:rPr>
        <w:t>, 2025). Overall</w:t>
      </w:r>
      <w:r w:rsidRPr="00F65EB6">
        <w:rPr>
          <w:rFonts w:ascii="Calibri" w:hAnsi="Calibri" w:cs="Calibri"/>
          <w:sz w:val="24"/>
          <w:szCs w:val="24"/>
        </w:rPr>
        <w:t xml:space="preserve">, the PESTLE, SWOT and cultural </w:t>
      </w:r>
      <w:r>
        <w:rPr>
          <w:rFonts w:ascii="Calibri" w:hAnsi="Calibri" w:cs="Calibri"/>
          <w:sz w:val="24"/>
          <w:szCs w:val="24"/>
        </w:rPr>
        <w:t>analys</w:t>
      </w:r>
      <w:r w:rsidR="001F63DE">
        <w:rPr>
          <w:rFonts w:ascii="Calibri" w:hAnsi="Calibri" w:cs="Calibri"/>
          <w:sz w:val="24"/>
          <w:szCs w:val="24"/>
        </w:rPr>
        <w:t>i</w:t>
      </w:r>
      <w:r>
        <w:rPr>
          <w:rFonts w:ascii="Calibri" w:hAnsi="Calibri" w:cs="Calibri"/>
          <w:sz w:val="24"/>
          <w:szCs w:val="24"/>
        </w:rPr>
        <w:t>s</w:t>
      </w:r>
      <w:r w:rsidRPr="00F65EB6">
        <w:rPr>
          <w:rFonts w:ascii="Calibri" w:hAnsi="Calibri" w:cs="Calibri"/>
          <w:sz w:val="24"/>
          <w:szCs w:val="24"/>
        </w:rPr>
        <w:t xml:space="preserve"> show that </w:t>
      </w:r>
      <w:r>
        <w:rPr>
          <w:rFonts w:ascii="Calibri" w:hAnsi="Calibri" w:cs="Calibri"/>
          <w:sz w:val="24"/>
          <w:szCs w:val="24"/>
        </w:rPr>
        <w:t>successful</w:t>
      </w:r>
      <w:r w:rsidRPr="00F65EB6">
        <w:rPr>
          <w:rFonts w:ascii="Calibri" w:hAnsi="Calibri" w:cs="Calibri"/>
          <w:sz w:val="24"/>
          <w:szCs w:val="24"/>
        </w:rPr>
        <w:t xml:space="preserve"> implementation depends on aligning </w:t>
      </w:r>
      <w:r w:rsidRPr="00F65EB6">
        <w:rPr>
          <w:rFonts w:ascii="Calibri" w:hAnsi="Calibri" w:cs="Calibri"/>
          <w:sz w:val="24"/>
          <w:szCs w:val="24"/>
        </w:rPr>
        <w:t xml:space="preserve">organisational resources with the </w:t>
      </w:r>
      <w:r>
        <w:rPr>
          <w:rFonts w:ascii="Calibri" w:hAnsi="Calibri" w:cs="Calibri"/>
          <w:sz w:val="24"/>
          <w:szCs w:val="24"/>
        </w:rPr>
        <w:t>people and behaviours that shape</w:t>
      </w:r>
      <w:r w:rsidRPr="00F65EB6">
        <w:rPr>
          <w:rFonts w:ascii="Calibri" w:hAnsi="Calibri" w:cs="Calibri"/>
          <w:sz w:val="24"/>
          <w:szCs w:val="24"/>
        </w:rPr>
        <w:t xml:space="preserve"> everyday clinical practice.</w:t>
      </w:r>
    </w:p>
    <w:p w14:paraId="3AE67CD5" w14:textId="08E1CA17" w:rsidR="002801AD" w:rsidRDefault="002801AD" w:rsidP="000806D6">
      <w:pPr>
        <w:pStyle w:val="Heading1"/>
        <w:rPr>
          <w:rFonts w:ascii="Calibri" w:hAnsi="Calibri" w:cs="Calibri"/>
        </w:rPr>
      </w:pPr>
      <w:bookmarkStart w:id="6" w:name="_Toc242294184"/>
      <w:r w:rsidRPr="00464C4B">
        <w:rPr>
          <w:rFonts w:ascii="Calibri" w:hAnsi="Calibri" w:cs="Calibri"/>
        </w:rPr>
        <w:t>4. Stakeholder analysis</w:t>
      </w:r>
      <w:bookmarkEnd w:id="6"/>
    </w:p>
    <w:p w14:paraId="4E60F82A" w14:textId="77777777" w:rsidR="000E44F8" w:rsidRPr="000E44F8" w:rsidRDefault="000E44F8" w:rsidP="000E44F8">
      <w:pPr>
        <w:spacing w:line="360" w:lineRule="auto"/>
        <w:rPr>
          <w:rFonts w:ascii="Calibri" w:hAnsi="Calibri" w:cs="Calibri"/>
          <w:sz w:val="24"/>
          <w:szCs w:val="24"/>
        </w:rPr>
      </w:pPr>
      <w:r w:rsidRPr="000E44F8">
        <w:rPr>
          <w:rFonts w:ascii="Calibri" w:hAnsi="Calibri" w:cs="Calibri"/>
          <w:sz w:val="24"/>
          <w:szCs w:val="24"/>
        </w:rPr>
        <w:t>The move to e-</w:t>
      </w:r>
      <w:proofErr w:type="spellStart"/>
      <w:r w:rsidRPr="000E44F8">
        <w:rPr>
          <w:rFonts w:ascii="Calibri" w:hAnsi="Calibri" w:cs="Calibri"/>
          <w:sz w:val="24"/>
          <w:szCs w:val="24"/>
        </w:rPr>
        <w:t>Obs</w:t>
      </w:r>
      <w:proofErr w:type="spellEnd"/>
      <w:r w:rsidRPr="000E44F8">
        <w:rPr>
          <w:rFonts w:ascii="Calibri" w:hAnsi="Calibri" w:cs="Calibri"/>
          <w:sz w:val="24"/>
          <w:szCs w:val="24"/>
        </w:rPr>
        <w:t xml:space="preserve"> affects stakeholders differently according to their power, interest and practical influence. Effective implementation requires resources and technical readiness alongside staff involvement and a culture where concerns can be raised safely. Leaders must therefore engage stakeholders, address barriers and support changes to clinical routines.</w:t>
      </w:r>
    </w:p>
    <w:p w14:paraId="7C46B9AE" w14:textId="1469EB75" w:rsidR="00A24703" w:rsidRPr="00C106DF" w:rsidRDefault="0056220D">
      <w:pPr>
        <w:spacing w:line="360" w:lineRule="auto"/>
        <w:rPr>
          <w:rFonts w:ascii="Calibri" w:hAnsi="Calibri" w:cs="Calibri"/>
          <w:sz w:val="24"/>
          <w:szCs w:val="24"/>
        </w:rPr>
      </w:pPr>
      <w:r>
        <w:rPr>
          <w:rFonts w:ascii="Calibri" w:hAnsi="Calibri" w:cs="Calibri"/>
          <w:sz w:val="24"/>
          <w:szCs w:val="24"/>
        </w:rPr>
        <w:lastRenderedPageBreak/>
        <w:t xml:space="preserve">A Power/Interest Grid is useful for showing where stakeholders sit in relation to the change and how they may need to be engaged (see </w:t>
      </w:r>
      <w:hyperlink w:anchor="_Appendix_A" w:history="1">
        <w:r>
          <w:rPr>
            <w:rStyle w:val="Hyperlink"/>
            <w:rFonts w:ascii="Calibri" w:hAnsi="Calibri" w:cs="Calibri"/>
            <w:sz w:val="24"/>
            <w:szCs w:val="24"/>
          </w:rPr>
          <w:t>Appendix A</w:t>
        </w:r>
      </w:hyperlink>
      <w:r>
        <w:rPr>
          <w:rFonts w:ascii="Calibri" w:hAnsi="Calibri" w:cs="Calibri"/>
          <w:sz w:val="24"/>
          <w:szCs w:val="24"/>
        </w:rPr>
        <w:t>). For e-</w:t>
      </w:r>
      <w:proofErr w:type="spellStart"/>
      <w:r>
        <w:rPr>
          <w:rFonts w:ascii="Calibri" w:hAnsi="Calibri" w:cs="Calibri"/>
          <w:sz w:val="24"/>
          <w:szCs w:val="24"/>
        </w:rPr>
        <w:t>Obs</w:t>
      </w:r>
      <w:proofErr w:type="spellEnd"/>
      <w:r>
        <w:rPr>
          <w:rFonts w:ascii="Calibri" w:hAnsi="Calibri" w:cs="Calibri"/>
          <w:sz w:val="24"/>
          <w:szCs w:val="24"/>
        </w:rPr>
        <w:t xml:space="preserve">, the main stakeholders include senior management and the digital implementation team, ward management, registered nurses and healthcare support workers, medical staff, IT and digital health teams, patients and staff representatives (Lang </w:t>
      </w:r>
      <w:r>
        <w:rPr>
          <w:rFonts w:ascii="Calibri" w:hAnsi="Calibri" w:cs="Calibri"/>
          <w:i/>
          <w:iCs/>
          <w:sz w:val="24"/>
          <w:szCs w:val="24"/>
        </w:rPr>
        <w:t>et al.</w:t>
      </w:r>
      <w:r>
        <w:rPr>
          <w:rFonts w:ascii="Calibri" w:hAnsi="Calibri" w:cs="Calibri"/>
          <w:sz w:val="24"/>
          <w:szCs w:val="24"/>
        </w:rPr>
        <w:t>, 2019). Their position on the grid may change during implementation, as their interest, concerns and influence develop over time.</w:t>
      </w:r>
    </w:p>
    <w:p w14:paraId="0E9FE87D" w14:textId="460D0807" w:rsidR="002801AD" w:rsidRPr="00FB464C" w:rsidRDefault="002801AD">
      <w:pPr>
        <w:spacing w:line="360" w:lineRule="auto"/>
        <w:rPr>
          <w:rFonts w:ascii="Calibri" w:hAnsi="Calibri" w:cs="Calibri"/>
          <w:sz w:val="24"/>
          <w:szCs w:val="24"/>
        </w:rPr>
      </w:pPr>
      <w:r>
        <w:rPr>
          <w:rFonts w:ascii="Calibri" w:hAnsi="Calibri" w:cs="Calibri"/>
          <w:sz w:val="24"/>
          <w:szCs w:val="24"/>
        </w:rPr>
        <w:t xml:space="preserve">Senior management and </w:t>
      </w:r>
      <w:r>
        <w:rPr>
          <w:rFonts w:ascii="Calibri" w:hAnsi="Calibri" w:cs="Calibri"/>
          <w:sz w:val="24"/>
          <w:szCs w:val="24"/>
        </w:rPr>
        <w:t>e-</w:t>
      </w:r>
      <w:proofErr w:type="spellStart"/>
      <w:r>
        <w:rPr>
          <w:rFonts w:ascii="Calibri" w:hAnsi="Calibri" w:cs="Calibri"/>
          <w:sz w:val="24"/>
          <w:szCs w:val="24"/>
        </w:rPr>
        <w:t>Obs</w:t>
      </w:r>
      <w:proofErr w:type="spellEnd"/>
      <w:r>
        <w:rPr>
          <w:rFonts w:ascii="Calibri" w:hAnsi="Calibri" w:cs="Calibri"/>
          <w:sz w:val="24"/>
          <w:szCs w:val="24"/>
        </w:rPr>
        <w:t xml:space="preserve"> programme </w:t>
      </w:r>
      <w:r>
        <w:rPr>
          <w:rFonts w:ascii="Calibri" w:hAnsi="Calibri" w:cs="Calibri"/>
          <w:sz w:val="24"/>
          <w:szCs w:val="24"/>
        </w:rPr>
        <w:t>leaders</w:t>
      </w:r>
      <w:r>
        <w:rPr>
          <w:rFonts w:ascii="Calibri" w:hAnsi="Calibri" w:cs="Calibri"/>
          <w:sz w:val="24"/>
          <w:szCs w:val="24"/>
        </w:rPr>
        <w:t xml:space="preserve"> </w:t>
      </w:r>
      <w:r>
        <w:rPr>
          <w:rFonts w:ascii="Calibri" w:hAnsi="Calibri" w:cs="Calibri"/>
          <w:sz w:val="24"/>
          <w:szCs w:val="24"/>
        </w:rPr>
        <w:t xml:space="preserve">have </w:t>
      </w:r>
      <w:r>
        <w:rPr>
          <w:rFonts w:ascii="Calibri" w:hAnsi="Calibri" w:cs="Calibri"/>
          <w:sz w:val="24"/>
          <w:szCs w:val="24"/>
        </w:rPr>
        <w:t xml:space="preserve">high power and </w:t>
      </w:r>
      <w:r>
        <w:rPr>
          <w:rFonts w:ascii="Calibri" w:hAnsi="Calibri" w:cs="Calibri"/>
          <w:sz w:val="24"/>
          <w:szCs w:val="24"/>
        </w:rPr>
        <w:t>interest</w:t>
      </w:r>
      <w:r w:rsidR="000C61B7">
        <w:rPr>
          <w:rFonts w:ascii="Calibri" w:hAnsi="Calibri" w:cs="Calibri"/>
          <w:sz w:val="24"/>
          <w:szCs w:val="24"/>
        </w:rPr>
        <w:t xml:space="preserve"> because</w:t>
      </w:r>
      <w:r>
        <w:rPr>
          <w:rFonts w:ascii="Calibri" w:hAnsi="Calibri" w:cs="Calibri"/>
          <w:sz w:val="24"/>
          <w:szCs w:val="24"/>
        </w:rPr>
        <w:t xml:space="preserve"> they </w:t>
      </w:r>
      <w:r w:rsidR="000C61B7">
        <w:rPr>
          <w:rFonts w:ascii="Calibri" w:hAnsi="Calibri" w:cs="Calibri"/>
          <w:sz w:val="24"/>
          <w:szCs w:val="24"/>
        </w:rPr>
        <w:t>control strategy</w:t>
      </w:r>
      <w:r>
        <w:rPr>
          <w:rFonts w:ascii="Calibri" w:hAnsi="Calibri" w:cs="Calibri"/>
          <w:sz w:val="24"/>
          <w:szCs w:val="24"/>
        </w:rPr>
        <w:t xml:space="preserve">, resources, governance and </w:t>
      </w:r>
      <w:r>
        <w:rPr>
          <w:rFonts w:ascii="Calibri" w:hAnsi="Calibri" w:cs="Calibri"/>
          <w:sz w:val="24"/>
          <w:szCs w:val="24"/>
        </w:rPr>
        <w:t>delivery</w:t>
      </w:r>
      <w:r>
        <w:rPr>
          <w:rFonts w:ascii="Calibri" w:hAnsi="Calibri" w:cs="Calibri"/>
          <w:sz w:val="24"/>
          <w:szCs w:val="24"/>
        </w:rPr>
        <w:t xml:space="preserve">. </w:t>
      </w:r>
      <w:r>
        <w:rPr>
          <w:rFonts w:ascii="Calibri" w:hAnsi="Calibri" w:cs="Calibri"/>
          <w:sz w:val="24"/>
          <w:szCs w:val="24"/>
        </w:rPr>
        <w:t xml:space="preserve">Their support </w:t>
      </w:r>
      <w:r w:rsidR="000C61B7">
        <w:rPr>
          <w:rFonts w:ascii="Calibri" w:hAnsi="Calibri" w:cs="Calibri"/>
          <w:sz w:val="24"/>
          <w:szCs w:val="24"/>
        </w:rPr>
        <w:t>is essential</w:t>
      </w:r>
      <w:r>
        <w:rPr>
          <w:rFonts w:ascii="Calibri" w:hAnsi="Calibri" w:cs="Calibri"/>
          <w:sz w:val="24"/>
          <w:szCs w:val="24"/>
        </w:rPr>
        <w:t xml:space="preserve"> for </w:t>
      </w:r>
      <w:r>
        <w:rPr>
          <w:rFonts w:ascii="Calibri" w:hAnsi="Calibri" w:cs="Calibri"/>
          <w:sz w:val="24"/>
          <w:szCs w:val="24"/>
        </w:rPr>
        <w:t xml:space="preserve">securing </w:t>
      </w:r>
      <w:r>
        <w:rPr>
          <w:rFonts w:ascii="Calibri" w:hAnsi="Calibri" w:cs="Calibri"/>
          <w:sz w:val="24"/>
          <w:szCs w:val="24"/>
        </w:rPr>
        <w:t xml:space="preserve">equipment, training and </w:t>
      </w:r>
      <w:r>
        <w:rPr>
          <w:rFonts w:ascii="Calibri" w:hAnsi="Calibri" w:cs="Calibri"/>
          <w:sz w:val="24"/>
          <w:szCs w:val="24"/>
        </w:rPr>
        <w:t xml:space="preserve">wider </w:t>
      </w:r>
      <w:r>
        <w:rPr>
          <w:rFonts w:ascii="Calibri" w:hAnsi="Calibri" w:cs="Calibri"/>
          <w:sz w:val="24"/>
          <w:szCs w:val="24"/>
        </w:rPr>
        <w:t xml:space="preserve">implementation </w:t>
      </w:r>
      <w:r w:rsidR="000C61B7">
        <w:rPr>
          <w:rFonts w:ascii="Calibri" w:hAnsi="Calibri" w:cs="Calibri"/>
          <w:sz w:val="24"/>
          <w:szCs w:val="24"/>
        </w:rPr>
        <w:t xml:space="preserve">support </w:t>
      </w:r>
      <w:r>
        <w:rPr>
          <w:rFonts w:ascii="Calibri" w:hAnsi="Calibri" w:cs="Calibri"/>
          <w:sz w:val="24"/>
          <w:szCs w:val="24"/>
        </w:rPr>
        <w:t xml:space="preserve">(Potthoff </w:t>
      </w:r>
      <w:r>
        <w:rPr>
          <w:rFonts w:ascii="Calibri" w:hAnsi="Calibri" w:cs="Calibri"/>
          <w:i/>
          <w:iCs/>
          <w:sz w:val="24"/>
          <w:szCs w:val="24"/>
        </w:rPr>
        <w:t>et al.</w:t>
      </w:r>
      <w:r>
        <w:rPr>
          <w:rFonts w:ascii="Calibri" w:hAnsi="Calibri" w:cs="Calibri"/>
          <w:sz w:val="24"/>
          <w:szCs w:val="24"/>
        </w:rPr>
        <w:t xml:space="preserve">, 2023). </w:t>
      </w:r>
      <w:r w:rsidR="000C61B7">
        <w:rPr>
          <w:rFonts w:ascii="Calibri" w:hAnsi="Calibri" w:cs="Calibri"/>
          <w:sz w:val="24"/>
          <w:szCs w:val="24"/>
        </w:rPr>
        <w:t>However, ward staff must be involved so strategic aims reflect clinical practice.</w:t>
      </w:r>
    </w:p>
    <w:p w14:paraId="20059BF9" w14:textId="4F57B61E" w:rsidR="002801AD" w:rsidRDefault="002801AD" w:rsidP="000376B3">
      <w:pPr>
        <w:spacing w:line="360" w:lineRule="auto"/>
        <w:rPr>
          <w:rFonts w:ascii="Calibri" w:hAnsi="Calibri" w:cs="Calibri"/>
          <w:sz w:val="24"/>
          <w:szCs w:val="24"/>
        </w:rPr>
      </w:pPr>
      <w:r>
        <w:rPr>
          <w:rFonts w:ascii="Calibri" w:hAnsi="Calibri" w:cs="Calibri"/>
          <w:sz w:val="24"/>
          <w:szCs w:val="24"/>
        </w:rPr>
        <w:t xml:space="preserve">The ward manager </w:t>
      </w:r>
      <w:r>
        <w:rPr>
          <w:rFonts w:ascii="Calibri" w:hAnsi="Calibri" w:cs="Calibri"/>
          <w:sz w:val="24"/>
          <w:szCs w:val="24"/>
        </w:rPr>
        <w:t xml:space="preserve">also </w:t>
      </w:r>
      <w:r w:rsidR="00E8607E">
        <w:rPr>
          <w:rFonts w:ascii="Calibri" w:hAnsi="Calibri" w:cs="Calibri"/>
          <w:sz w:val="24"/>
          <w:szCs w:val="24"/>
        </w:rPr>
        <w:t>has</w:t>
      </w:r>
      <w:r>
        <w:rPr>
          <w:rFonts w:ascii="Calibri" w:hAnsi="Calibri" w:cs="Calibri"/>
          <w:sz w:val="24"/>
          <w:szCs w:val="24"/>
        </w:rPr>
        <w:t xml:space="preserve"> high power and </w:t>
      </w:r>
      <w:r>
        <w:rPr>
          <w:rFonts w:ascii="Calibri" w:hAnsi="Calibri" w:cs="Calibri"/>
          <w:sz w:val="24"/>
          <w:szCs w:val="24"/>
        </w:rPr>
        <w:t>interest</w:t>
      </w:r>
      <w:r w:rsidR="00E8607E">
        <w:rPr>
          <w:rFonts w:ascii="Calibri" w:hAnsi="Calibri" w:cs="Calibri"/>
          <w:sz w:val="24"/>
          <w:szCs w:val="24"/>
        </w:rPr>
        <w:t>, linking</w:t>
      </w:r>
      <w:r>
        <w:rPr>
          <w:rFonts w:ascii="Calibri" w:hAnsi="Calibri" w:cs="Calibri"/>
          <w:sz w:val="24"/>
          <w:szCs w:val="24"/>
        </w:rPr>
        <w:t xml:space="preserve"> organisational strategy </w:t>
      </w:r>
      <w:r w:rsidR="00E8607E">
        <w:rPr>
          <w:rFonts w:ascii="Calibri" w:hAnsi="Calibri" w:cs="Calibri"/>
          <w:sz w:val="24"/>
          <w:szCs w:val="24"/>
        </w:rPr>
        <w:t xml:space="preserve">with </w:t>
      </w:r>
      <w:r>
        <w:rPr>
          <w:rFonts w:ascii="Calibri" w:hAnsi="Calibri" w:cs="Calibri"/>
          <w:sz w:val="24"/>
          <w:szCs w:val="24"/>
        </w:rPr>
        <w:t xml:space="preserve">everyday </w:t>
      </w:r>
      <w:r>
        <w:rPr>
          <w:rFonts w:ascii="Calibri" w:hAnsi="Calibri" w:cs="Calibri"/>
          <w:sz w:val="24"/>
          <w:szCs w:val="24"/>
        </w:rPr>
        <w:t xml:space="preserve">practice. </w:t>
      </w:r>
      <w:r w:rsidR="00E8607E">
        <w:rPr>
          <w:rFonts w:ascii="Calibri" w:hAnsi="Calibri" w:cs="Calibri"/>
          <w:sz w:val="24"/>
          <w:szCs w:val="24"/>
        </w:rPr>
        <w:t>They must</w:t>
      </w:r>
      <w:r>
        <w:rPr>
          <w:rFonts w:ascii="Calibri" w:hAnsi="Calibri" w:cs="Calibri"/>
          <w:sz w:val="24"/>
          <w:szCs w:val="24"/>
        </w:rPr>
        <w:t xml:space="preserve"> explain</w:t>
      </w:r>
      <w:r>
        <w:rPr>
          <w:rFonts w:ascii="Calibri" w:hAnsi="Calibri" w:cs="Calibri"/>
          <w:sz w:val="24"/>
          <w:szCs w:val="24"/>
        </w:rPr>
        <w:t xml:space="preserve"> </w:t>
      </w:r>
      <w:r>
        <w:rPr>
          <w:rFonts w:ascii="Calibri" w:hAnsi="Calibri" w:cs="Calibri"/>
          <w:sz w:val="24"/>
          <w:szCs w:val="24"/>
        </w:rPr>
        <w:t>e-</w:t>
      </w:r>
      <w:proofErr w:type="spellStart"/>
      <w:r>
        <w:rPr>
          <w:rFonts w:ascii="Calibri" w:hAnsi="Calibri" w:cs="Calibri"/>
          <w:sz w:val="24"/>
          <w:szCs w:val="24"/>
        </w:rPr>
        <w:t>Obs</w:t>
      </w:r>
      <w:proofErr w:type="spellEnd"/>
      <w:r>
        <w:rPr>
          <w:rFonts w:ascii="Calibri" w:hAnsi="Calibri" w:cs="Calibri"/>
          <w:sz w:val="24"/>
          <w:szCs w:val="24"/>
        </w:rPr>
        <w:t xml:space="preserve">, </w:t>
      </w:r>
      <w:r>
        <w:rPr>
          <w:rFonts w:ascii="Calibri" w:hAnsi="Calibri" w:cs="Calibri"/>
          <w:sz w:val="24"/>
          <w:szCs w:val="24"/>
        </w:rPr>
        <w:t>support</w:t>
      </w:r>
      <w:r>
        <w:rPr>
          <w:rFonts w:ascii="Calibri" w:hAnsi="Calibri" w:cs="Calibri"/>
          <w:sz w:val="24"/>
          <w:szCs w:val="24"/>
        </w:rPr>
        <w:t xml:space="preserve"> </w:t>
      </w:r>
      <w:r>
        <w:rPr>
          <w:rFonts w:ascii="Calibri" w:hAnsi="Calibri" w:cs="Calibri"/>
          <w:sz w:val="24"/>
          <w:szCs w:val="24"/>
        </w:rPr>
        <w:t xml:space="preserve">training, </w:t>
      </w:r>
      <w:r w:rsidR="00E8607E">
        <w:rPr>
          <w:rFonts w:ascii="Calibri" w:hAnsi="Calibri" w:cs="Calibri"/>
          <w:sz w:val="24"/>
          <w:szCs w:val="24"/>
        </w:rPr>
        <w:t>address</w:t>
      </w:r>
      <w:r>
        <w:rPr>
          <w:rFonts w:ascii="Calibri" w:hAnsi="Calibri" w:cs="Calibri"/>
          <w:sz w:val="24"/>
          <w:szCs w:val="24"/>
        </w:rPr>
        <w:t xml:space="preserve"> concerns and </w:t>
      </w:r>
      <w:r>
        <w:rPr>
          <w:rFonts w:ascii="Calibri" w:hAnsi="Calibri" w:cs="Calibri"/>
          <w:sz w:val="24"/>
          <w:szCs w:val="24"/>
        </w:rPr>
        <w:t xml:space="preserve">help staff </w:t>
      </w:r>
      <w:r w:rsidR="00E8607E">
        <w:rPr>
          <w:rFonts w:ascii="Calibri" w:hAnsi="Calibri" w:cs="Calibri"/>
          <w:sz w:val="24"/>
          <w:szCs w:val="24"/>
        </w:rPr>
        <w:t>adapt</w:t>
      </w:r>
      <w:r>
        <w:rPr>
          <w:rFonts w:ascii="Calibri" w:hAnsi="Calibri" w:cs="Calibri"/>
          <w:sz w:val="24"/>
          <w:szCs w:val="24"/>
        </w:rPr>
        <w:t xml:space="preserve"> (HEIW, 2026). </w:t>
      </w:r>
      <w:r w:rsidR="00E8607E">
        <w:rPr>
          <w:rFonts w:ascii="Calibri" w:hAnsi="Calibri" w:cs="Calibri"/>
          <w:sz w:val="24"/>
          <w:szCs w:val="24"/>
        </w:rPr>
        <w:t>As</w:t>
      </w:r>
      <w:r>
        <w:rPr>
          <w:rFonts w:ascii="Calibri" w:hAnsi="Calibri" w:cs="Calibri"/>
          <w:sz w:val="24"/>
          <w:szCs w:val="24"/>
        </w:rPr>
        <w:t xml:space="preserve"> authority alone</w:t>
      </w:r>
      <w:r w:rsidR="00E8607E">
        <w:rPr>
          <w:rFonts w:ascii="Calibri" w:hAnsi="Calibri" w:cs="Calibri"/>
          <w:sz w:val="24"/>
          <w:szCs w:val="24"/>
        </w:rPr>
        <w:t xml:space="preserve"> will not embed change,</w:t>
      </w:r>
      <w:r>
        <w:rPr>
          <w:rFonts w:ascii="Calibri" w:hAnsi="Calibri" w:cs="Calibri"/>
          <w:sz w:val="24"/>
          <w:szCs w:val="24"/>
        </w:rPr>
        <w:t xml:space="preserve"> clear direction </w:t>
      </w:r>
      <w:r w:rsidR="00E8607E">
        <w:rPr>
          <w:rFonts w:ascii="Calibri" w:hAnsi="Calibri" w:cs="Calibri"/>
          <w:sz w:val="24"/>
          <w:szCs w:val="24"/>
        </w:rPr>
        <w:t>should be combined with</w:t>
      </w:r>
      <w:r>
        <w:rPr>
          <w:rFonts w:ascii="Calibri" w:hAnsi="Calibri" w:cs="Calibri"/>
          <w:sz w:val="24"/>
          <w:szCs w:val="24"/>
        </w:rPr>
        <w:t xml:space="preserve"> staff</w:t>
      </w:r>
      <w:r>
        <w:rPr>
          <w:rFonts w:ascii="Calibri" w:hAnsi="Calibri" w:cs="Calibri"/>
          <w:sz w:val="24"/>
          <w:szCs w:val="24"/>
        </w:rPr>
        <w:t xml:space="preserve"> engagement</w:t>
      </w:r>
      <w:r w:rsidR="00E8607E">
        <w:rPr>
          <w:rFonts w:ascii="Calibri" w:hAnsi="Calibri" w:cs="Calibri"/>
          <w:sz w:val="24"/>
          <w:szCs w:val="24"/>
        </w:rPr>
        <w:t xml:space="preserve"> (</w:t>
      </w:r>
      <w:proofErr w:type="spellStart"/>
      <w:r w:rsidR="00E8607E">
        <w:rPr>
          <w:rFonts w:ascii="Calibri" w:hAnsi="Calibri" w:cs="Calibri"/>
          <w:sz w:val="24"/>
          <w:szCs w:val="24"/>
        </w:rPr>
        <w:t>Coffetti</w:t>
      </w:r>
      <w:proofErr w:type="spellEnd"/>
      <w:r w:rsidR="00E8607E">
        <w:rPr>
          <w:rFonts w:ascii="Calibri" w:hAnsi="Calibri" w:cs="Calibri"/>
          <w:sz w:val="24"/>
          <w:szCs w:val="24"/>
        </w:rPr>
        <w:t xml:space="preserve"> </w:t>
      </w:r>
      <w:r w:rsidR="00E8607E">
        <w:rPr>
          <w:rFonts w:ascii="Calibri" w:hAnsi="Calibri" w:cs="Calibri"/>
          <w:i/>
          <w:iCs/>
          <w:sz w:val="24"/>
          <w:szCs w:val="24"/>
        </w:rPr>
        <w:t>et al.</w:t>
      </w:r>
      <w:r w:rsidR="00E8607E">
        <w:rPr>
          <w:rFonts w:ascii="Calibri" w:hAnsi="Calibri" w:cs="Calibri"/>
          <w:sz w:val="24"/>
          <w:szCs w:val="24"/>
        </w:rPr>
        <w:t>, 2022).</w:t>
      </w:r>
    </w:p>
    <w:p w14:paraId="11B331EE" w14:textId="77777777" w:rsidR="00447423" w:rsidRPr="00447423" w:rsidRDefault="00447423" w:rsidP="00447423">
      <w:pPr>
        <w:spacing w:line="360" w:lineRule="auto"/>
        <w:rPr>
          <w:rFonts w:ascii="Calibri" w:hAnsi="Calibri" w:cs="Calibri"/>
          <w:sz w:val="24"/>
          <w:szCs w:val="24"/>
        </w:rPr>
      </w:pPr>
      <w:r w:rsidRPr="00447423">
        <w:rPr>
          <w:rFonts w:ascii="Calibri" w:hAnsi="Calibri" w:cs="Calibri"/>
          <w:sz w:val="24"/>
          <w:szCs w:val="24"/>
        </w:rPr>
        <w:t>Registered nurses and healthcare support workers are central to e-</w:t>
      </w:r>
      <w:proofErr w:type="spellStart"/>
      <w:r w:rsidRPr="00447423">
        <w:rPr>
          <w:rFonts w:ascii="Calibri" w:hAnsi="Calibri" w:cs="Calibri"/>
          <w:sz w:val="24"/>
          <w:szCs w:val="24"/>
        </w:rPr>
        <w:t>Obs</w:t>
      </w:r>
      <w:proofErr w:type="spellEnd"/>
      <w:r w:rsidRPr="00447423">
        <w:rPr>
          <w:rFonts w:ascii="Calibri" w:hAnsi="Calibri" w:cs="Calibri"/>
          <w:sz w:val="24"/>
          <w:szCs w:val="24"/>
        </w:rPr>
        <w:t xml:space="preserve"> because they will use it in everyday practice. Although they have less formal power than senior managers, low confidence, increased workload or informal workarounds could prevent the expected benefits (Ooms et al., 2022). Involving staff in training, feedback and problem-solving can build ownership and identify issues not visible to senior leaders (Sahay &amp; Goldthwaite, 2023). Management support and effective training encourage acceptance, while poor training and technical difficulties create barriers (Corbett et al., 2025).</w:t>
      </w:r>
    </w:p>
    <w:p w14:paraId="0A90131A" w14:textId="77777777" w:rsidR="00BE4913" w:rsidRPr="00FB464C" w:rsidRDefault="003D676F">
      <w:pPr>
        <w:spacing w:line="360" w:lineRule="auto"/>
        <w:rPr>
          <w:rFonts w:ascii="Calibri" w:hAnsi="Calibri" w:cs="Calibri"/>
          <w:sz w:val="24"/>
          <w:szCs w:val="24"/>
        </w:rPr>
      </w:pPr>
      <w:r>
        <w:rPr>
          <w:rFonts w:ascii="Calibri" w:hAnsi="Calibri" w:cs="Calibri"/>
          <w:sz w:val="24"/>
          <w:szCs w:val="24"/>
        </w:rPr>
        <w:t>Medical staff, IT and digital health teams also need to be involved throughout the change. Medical staff rely on observation information when assessing patients and making clinical decisions, while digital health teams understand how the system works and can support staff with technical issues. Their input is important because e-</w:t>
      </w:r>
      <w:proofErr w:type="spellStart"/>
      <w:r>
        <w:rPr>
          <w:rFonts w:ascii="Calibri" w:hAnsi="Calibri" w:cs="Calibri"/>
          <w:sz w:val="24"/>
          <w:szCs w:val="24"/>
        </w:rPr>
        <w:t>Obs</w:t>
      </w:r>
      <w:proofErr w:type="spellEnd"/>
      <w:r>
        <w:rPr>
          <w:rFonts w:ascii="Calibri" w:hAnsi="Calibri" w:cs="Calibri"/>
          <w:sz w:val="24"/>
          <w:szCs w:val="24"/>
        </w:rPr>
        <w:t xml:space="preserve"> affects both clinical practice and digital processes, so it should not be treated as a nursing project alone.</w:t>
      </w:r>
    </w:p>
    <w:p w14:paraId="0D5F04FF" w14:textId="77777777" w:rsidR="00BE4913" w:rsidRPr="00FB464C" w:rsidRDefault="002801AD">
      <w:pPr>
        <w:spacing w:line="360" w:lineRule="auto"/>
        <w:rPr>
          <w:rFonts w:ascii="Calibri" w:hAnsi="Calibri" w:cs="Calibri"/>
          <w:sz w:val="24"/>
          <w:szCs w:val="24"/>
        </w:rPr>
      </w:pPr>
      <w:r>
        <w:rPr>
          <w:rFonts w:ascii="Calibri" w:hAnsi="Calibri" w:cs="Calibri"/>
          <w:sz w:val="24"/>
          <w:szCs w:val="24"/>
        </w:rPr>
        <w:t>Pa</w:t>
      </w:r>
      <w:r>
        <w:rPr>
          <w:rFonts w:ascii="Calibri" w:hAnsi="Calibri" w:cs="Calibri"/>
          <w:sz w:val="24"/>
          <w:szCs w:val="24"/>
        </w:rPr>
        <w:t xml:space="preserve">tients </w:t>
      </w:r>
      <w:r w:rsidR="00C6522D">
        <w:rPr>
          <w:rFonts w:ascii="Calibri" w:hAnsi="Calibri" w:cs="Calibri"/>
          <w:sz w:val="24"/>
          <w:szCs w:val="24"/>
        </w:rPr>
        <w:t xml:space="preserve">have </w:t>
      </w:r>
      <w:r>
        <w:rPr>
          <w:rFonts w:ascii="Calibri" w:hAnsi="Calibri" w:cs="Calibri"/>
          <w:sz w:val="24"/>
          <w:szCs w:val="24"/>
        </w:rPr>
        <w:t xml:space="preserve">limited formal power </w:t>
      </w:r>
      <w:r w:rsidR="00C6522D">
        <w:rPr>
          <w:rFonts w:ascii="Calibri" w:hAnsi="Calibri" w:cs="Calibri"/>
          <w:sz w:val="24"/>
          <w:szCs w:val="24"/>
        </w:rPr>
        <w:t xml:space="preserve">within the organisation, </w:t>
      </w:r>
      <w:r>
        <w:rPr>
          <w:rFonts w:ascii="Calibri" w:hAnsi="Calibri" w:cs="Calibri"/>
          <w:sz w:val="24"/>
          <w:szCs w:val="24"/>
        </w:rPr>
        <w:t xml:space="preserve">but </w:t>
      </w:r>
      <w:r w:rsidR="00C6522D">
        <w:rPr>
          <w:rFonts w:ascii="Calibri" w:hAnsi="Calibri" w:cs="Calibri"/>
          <w:sz w:val="24"/>
          <w:szCs w:val="24"/>
        </w:rPr>
        <w:t>they are directly affected by any change that influences</w:t>
      </w:r>
      <w:r>
        <w:rPr>
          <w:rFonts w:ascii="Calibri" w:hAnsi="Calibri" w:cs="Calibri"/>
          <w:sz w:val="24"/>
          <w:szCs w:val="24"/>
        </w:rPr>
        <w:t xml:space="preserve"> the safety and quality of their care. </w:t>
      </w:r>
      <w:r w:rsidR="00C6522D">
        <w:rPr>
          <w:rFonts w:ascii="Calibri" w:hAnsi="Calibri" w:cs="Calibri"/>
          <w:sz w:val="24"/>
          <w:szCs w:val="24"/>
        </w:rPr>
        <w:t>Their views</w:t>
      </w:r>
      <w:r>
        <w:rPr>
          <w:rFonts w:ascii="Calibri" w:hAnsi="Calibri" w:cs="Calibri"/>
          <w:sz w:val="24"/>
          <w:szCs w:val="24"/>
        </w:rPr>
        <w:t xml:space="preserve"> should </w:t>
      </w:r>
      <w:r w:rsidR="00C6522D">
        <w:rPr>
          <w:rFonts w:ascii="Calibri" w:hAnsi="Calibri" w:cs="Calibri"/>
          <w:sz w:val="24"/>
          <w:szCs w:val="24"/>
        </w:rPr>
        <w:t>therefore</w:t>
      </w:r>
      <w:r>
        <w:rPr>
          <w:rFonts w:ascii="Calibri" w:hAnsi="Calibri" w:cs="Calibri"/>
          <w:sz w:val="24"/>
          <w:szCs w:val="24"/>
        </w:rPr>
        <w:t xml:space="preserve"> be </w:t>
      </w:r>
      <w:r w:rsidR="00C6522D">
        <w:rPr>
          <w:rFonts w:ascii="Calibri" w:hAnsi="Calibri" w:cs="Calibri"/>
          <w:sz w:val="24"/>
          <w:szCs w:val="24"/>
        </w:rPr>
        <w:t>considered, particularly if greater</w:t>
      </w:r>
      <w:r>
        <w:rPr>
          <w:rFonts w:ascii="Calibri" w:hAnsi="Calibri" w:cs="Calibri"/>
          <w:sz w:val="24"/>
          <w:szCs w:val="24"/>
        </w:rPr>
        <w:t xml:space="preserve"> use of digital devices </w:t>
      </w:r>
      <w:r w:rsidR="00C6522D">
        <w:rPr>
          <w:rFonts w:ascii="Calibri" w:hAnsi="Calibri" w:cs="Calibri"/>
          <w:sz w:val="24"/>
          <w:szCs w:val="24"/>
        </w:rPr>
        <w:t>changes how</w:t>
      </w:r>
      <w:r>
        <w:rPr>
          <w:rFonts w:ascii="Calibri" w:hAnsi="Calibri" w:cs="Calibri"/>
          <w:sz w:val="24"/>
          <w:szCs w:val="24"/>
        </w:rPr>
        <w:t xml:space="preserve"> staff </w:t>
      </w:r>
      <w:r w:rsidR="00C6522D">
        <w:rPr>
          <w:rFonts w:ascii="Calibri" w:hAnsi="Calibri" w:cs="Calibri"/>
          <w:sz w:val="24"/>
          <w:szCs w:val="24"/>
        </w:rPr>
        <w:t>communicate or spend time with them.</w:t>
      </w:r>
      <w:r>
        <w:rPr>
          <w:rFonts w:ascii="Calibri" w:hAnsi="Calibri" w:cs="Calibri"/>
          <w:sz w:val="24"/>
          <w:szCs w:val="24"/>
        </w:rPr>
        <w:t xml:space="preserve"> Overall, the stakeholder analysis </w:t>
      </w:r>
      <w:r w:rsidR="00C6522D">
        <w:rPr>
          <w:rFonts w:ascii="Calibri" w:hAnsi="Calibri" w:cs="Calibri"/>
          <w:sz w:val="24"/>
          <w:szCs w:val="24"/>
        </w:rPr>
        <w:t>shows</w:t>
      </w:r>
      <w:r>
        <w:rPr>
          <w:rFonts w:ascii="Calibri" w:hAnsi="Calibri" w:cs="Calibri"/>
          <w:sz w:val="24"/>
          <w:szCs w:val="24"/>
        </w:rPr>
        <w:t xml:space="preserve"> that formal </w:t>
      </w:r>
      <w:r w:rsidR="00C6522D">
        <w:rPr>
          <w:rFonts w:ascii="Calibri" w:hAnsi="Calibri" w:cs="Calibri"/>
          <w:sz w:val="24"/>
          <w:szCs w:val="24"/>
        </w:rPr>
        <w:t>authority</w:t>
      </w:r>
      <w:r>
        <w:rPr>
          <w:rFonts w:ascii="Calibri" w:hAnsi="Calibri" w:cs="Calibri"/>
          <w:sz w:val="24"/>
          <w:szCs w:val="24"/>
        </w:rPr>
        <w:t xml:space="preserve"> does </w:t>
      </w:r>
      <w:r>
        <w:rPr>
          <w:rFonts w:ascii="Calibri" w:hAnsi="Calibri" w:cs="Calibri"/>
          <w:sz w:val="24"/>
          <w:szCs w:val="24"/>
        </w:rPr>
        <w:lastRenderedPageBreak/>
        <w:t xml:space="preserve">not </w:t>
      </w:r>
      <w:r w:rsidR="00C6522D">
        <w:rPr>
          <w:rFonts w:ascii="Calibri" w:hAnsi="Calibri" w:cs="Calibri"/>
          <w:sz w:val="24"/>
          <w:szCs w:val="24"/>
        </w:rPr>
        <w:t>always</w:t>
      </w:r>
      <w:r>
        <w:rPr>
          <w:rFonts w:ascii="Calibri" w:hAnsi="Calibri" w:cs="Calibri"/>
          <w:sz w:val="24"/>
          <w:szCs w:val="24"/>
        </w:rPr>
        <w:t xml:space="preserve"> reflect </w:t>
      </w:r>
      <w:r w:rsidR="00C6522D">
        <w:rPr>
          <w:rFonts w:ascii="Calibri" w:hAnsi="Calibri" w:cs="Calibri"/>
          <w:sz w:val="24"/>
          <w:szCs w:val="24"/>
        </w:rPr>
        <w:t xml:space="preserve">who has the greatest </w:t>
      </w:r>
      <w:r>
        <w:rPr>
          <w:rFonts w:ascii="Calibri" w:hAnsi="Calibri" w:cs="Calibri"/>
          <w:sz w:val="24"/>
          <w:szCs w:val="24"/>
        </w:rPr>
        <w:t xml:space="preserve">influence </w:t>
      </w:r>
      <w:r w:rsidR="00C6522D">
        <w:rPr>
          <w:rFonts w:ascii="Calibri" w:hAnsi="Calibri" w:cs="Calibri"/>
          <w:sz w:val="24"/>
          <w:szCs w:val="24"/>
        </w:rPr>
        <w:t>on whether e-</w:t>
      </w:r>
      <w:proofErr w:type="spellStart"/>
      <w:r w:rsidR="00C6522D">
        <w:rPr>
          <w:rFonts w:ascii="Calibri" w:hAnsi="Calibri" w:cs="Calibri"/>
          <w:sz w:val="24"/>
          <w:szCs w:val="24"/>
        </w:rPr>
        <w:t>Obs</w:t>
      </w:r>
      <w:proofErr w:type="spellEnd"/>
      <w:r w:rsidR="00C6522D">
        <w:rPr>
          <w:rFonts w:ascii="Calibri" w:hAnsi="Calibri" w:cs="Calibri"/>
          <w:sz w:val="24"/>
          <w:szCs w:val="24"/>
        </w:rPr>
        <w:t xml:space="preserve"> works in practice. Successful </w:t>
      </w:r>
      <w:r>
        <w:rPr>
          <w:rFonts w:ascii="Calibri" w:hAnsi="Calibri" w:cs="Calibri"/>
          <w:sz w:val="24"/>
          <w:szCs w:val="24"/>
        </w:rPr>
        <w:t>implementation</w:t>
      </w:r>
      <w:r w:rsidR="00C6522D">
        <w:rPr>
          <w:rFonts w:ascii="Calibri" w:hAnsi="Calibri" w:cs="Calibri"/>
          <w:sz w:val="24"/>
          <w:szCs w:val="24"/>
        </w:rPr>
        <w:t xml:space="preserve"> </w:t>
      </w:r>
      <w:r>
        <w:rPr>
          <w:rFonts w:ascii="Calibri" w:hAnsi="Calibri" w:cs="Calibri"/>
          <w:sz w:val="24"/>
          <w:szCs w:val="24"/>
        </w:rPr>
        <w:t xml:space="preserve">will depend on leadership that combines strategic </w:t>
      </w:r>
      <w:r w:rsidR="00C6522D">
        <w:rPr>
          <w:rFonts w:ascii="Calibri" w:hAnsi="Calibri" w:cs="Calibri"/>
          <w:sz w:val="24"/>
          <w:szCs w:val="24"/>
        </w:rPr>
        <w:t>direction with genuine frontline involvement, clear</w:t>
      </w:r>
      <w:r>
        <w:rPr>
          <w:rFonts w:ascii="Calibri" w:hAnsi="Calibri" w:cs="Calibri"/>
          <w:sz w:val="24"/>
          <w:szCs w:val="24"/>
        </w:rPr>
        <w:t xml:space="preserve"> communication and shared ownership of the change.</w:t>
      </w:r>
    </w:p>
    <w:p w14:paraId="3AC5E0CA" w14:textId="0E4FA25E" w:rsidR="00BE4913" w:rsidRPr="00FB464C" w:rsidRDefault="005F3C9C">
      <w:pPr>
        <w:spacing w:line="360" w:lineRule="auto"/>
        <w:rPr>
          <w:rFonts w:ascii="Calibri" w:hAnsi="Calibri" w:cs="Calibri"/>
          <w:sz w:val="24"/>
          <w:szCs w:val="24"/>
        </w:rPr>
      </w:pPr>
      <w:r>
        <w:rPr>
          <w:rFonts w:ascii="Calibri" w:hAnsi="Calibri" w:cs="Calibri"/>
          <w:sz w:val="24"/>
          <w:szCs w:val="24"/>
        </w:rPr>
        <w:t xml:space="preserve">After considering the key stakeholders, the next section applies Kotter’s 8-Step Model to </w:t>
      </w:r>
      <w:r w:rsidR="00B71BEB">
        <w:rPr>
          <w:rFonts w:ascii="Calibri" w:hAnsi="Calibri" w:cs="Calibri"/>
          <w:sz w:val="24"/>
          <w:szCs w:val="24"/>
        </w:rPr>
        <w:t>examine</w:t>
      </w:r>
      <w:r>
        <w:rPr>
          <w:rFonts w:ascii="Calibri" w:hAnsi="Calibri" w:cs="Calibri"/>
          <w:sz w:val="24"/>
          <w:szCs w:val="24"/>
        </w:rPr>
        <w:t xml:space="preserve"> how e-</w:t>
      </w:r>
      <w:proofErr w:type="spellStart"/>
      <w:r>
        <w:rPr>
          <w:rFonts w:ascii="Calibri" w:hAnsi="Calibri" w:cs="Calibri"/>
          <w:sz w:val="24"/>
          <w:szCs w:val="24"/>
        </w:rPr>
        <w:t>Obs</w:t>
      </w:r>
      <w:proofErr w:type="spellEnd"/>
      <w:r>
        <w:rPr>
          <w:rFonts w:ascii="Calibri" w:hAnsi="Calibri" w:cs="Calibri"/>
          <w:sz w:val="24"/>
          <w:szCs w:val="24"/>
        </w:rPr>
        <w:t xml:space="preserve"> could be implemented in practice. </w:t>
      </w:r>
      <w:r w:rsidR="00B71BEB">
        <w:rPr>
          <w:rFonts w:ascii="Calibri" w:hAnsi="Calibri" w:cs="Calibri"/>
          <w:sz w:val="24"/>
          <w:szCs w:val="24"/>
        </w:rPr>
        <w:t>The</w:t>
      </w:r>
      <w:r>
        <w:rPr>
          <w:rFonts w:ascii="Calibri" w:hAnsi="Calibri" w:cs="Calibri"/>
          <w:sz w:val="24"/>
          <w:szCs w:val="24"/>
        </w:rPr>
        <w:t xml:space="preserve"> model is appropriate because it provides a structured </w:t>
      </w:r>
      <w:r w:rsidR="00B71BEB">
        <w:rPr>
          <w:rFonts w:ascii="Calibri" w:hAnsi="Calibri" w:cs="Calibri"/>
          <w:sz w:val="24"/>
          <w:szCs w:val="24"/>
        </w:rPr>
        <w:t>approach</w:t>
      </w:r>
      <w:r>
        <w:rPr>
          <w:rFonts w:ascii="Calibri" w:hAnsi="Calibri" w:cs="Calibri"/>
          <w:sz w:val="24"/>
          <w:szCs w:val="24"/>
        </w:rPr>
        <w:t xml:space="preserve"> to </w:t>
      </w:r>
      <w:r w:rsidR="00B71BEB">
        <w:rPr>
          <w:rFonts w:ascii="Calibri" w:hAnsi="Calibri" w:cs="Calibri"/>
          <w:sz w:val="24"/>
          <w:szCs w:val="24"/>
        </w:rPr>
        <w:t>creating</w:t>
      </w:r>
      <w:r>
        <w:rPr>
          <w:rFonts w:ascii="Calibri" w:hAnsi="Calibri" w:cs="Calibri"/>
          <w:sz w:val="24"/>
          <w:szCs w:val="24"/>
        </w:rPr>
        <w:t xml:space="preserve"> urgency, </w:t>
      </w:r>
      <w:r w:rsidR="00B71BEB">
        <w:rPr>
          <w:rFonts w:ascii="Calibri" w:hAnsi="Calibri" w:cs="Calibri"/>
          <w:sz w:val="24"/>
          <w:szCs w:val="24"/>
        </w:rPr>
        <w:t>engaging</w:t>
      </w:r>
      <w:r>
        <w:rPr>
          <w:rFonts w:ascii="Calibri" w:hAnsi="Calibri" w:cs="Calibri"/>
          <w:sz w:val="24"/>
          <w:szCs w:val="24"/>
        </w:rPr>
        <w:t xml:space="preserve"> stakeholders, </w:t>
      </w:r>
      <w:r w:rsidR="00B71BEB">
        <w:rPr>
          <w:rFonts w:ascii="Calibri" w:hAnsi="Calibri" w:cs="Calibri"/>
          <w:sz w:val="24"/>
          <w:szCs w:val="24"/>
        </w:rPr>
        <w:t>addressing</w:t>
      </w:r>
      <w:r>
        <w:rPr>
          <w:rFonts w:ascii="Calibri" w:hAnsi="Calibri" w:cs="Calibri"/>
          <w:sz w:val="24"/>
          <w:szCs w:val="24"/>
        </w:rPr>
        <w:t xml:space="preserve"> barriers and </w:t>
      </w:r>
      <w:r w:rsidR="00B71BEB">
        <w:rPr>
          <w:rFonts w:ascii="Calibri" w:hAnsi="Calibri" w:cs="Calibri"/>
          <w:sz w:val="24"/>
          <w:szCs w:val="24"/>
        </w:rPr>
        <w:t>embedding</w:t>
      </w:r>
      <w:r>
        <w:rPr>
          <w:rFonts w:ascii="Calibri" w:hAnsi="Calibri" w:cs="Calibri"/>
          <w:sz w:val="24"/>
          <w:szCs w:val="24"/>
        </w:rPr>
        <w:t xml:space="preserve"> change into ward routines (Kotter, 1996).</w:t>
      </w:r>
    </w:p>
    <w:p w14:paraId="492B559F" w14:textId="5B47017F" w:rsidR="0089387E" w:rsidRPr="00FF64DA" w:rsidRDefault="00DF2E46" w:rsidP="00DF2E46">
      <w:pPr>
        <w:pStyle w:val="Heading1"/>
        <w:rPr>
          <w:rFonts w:ascii="Calibri" w:hAnsi="Calibri" w:cs="Calibri"/>
        </w:rPr>
      </w:pPr>
      <w:bookmarkStart w:id="7" w:name="_Toc242294185"/>
      <w:r w:rsidRPr="00FF64DA">
        <w:rPr>
          <w:rFonts w:ascii="Calibri" w:hAnsi="Calibri" w:cs="Calibri"/>
        </w:rPr>
        <w:t xml:space="preserve">5. </w:t>
      </w:r>
      <w:r w:rsidR="0089387E" w:rsidRPr="00FF64DA">
        <w:rPr>
          <w:rFonts w:ascii="Calibri" w:hAnsi="Calibri" w:cs="Calibri"/>
        </w:rPr>
        <w:t>Kotter’s Eight-Step Change Model</w:t>
      </w:r>
      <w:bookmarkEnd w:id="7"/>
    </w:p>
    <w:p w14:paraId="6373AEDD" w14:textId="4BF75381" w:rsidR="00724512" w:rsidRDefault="00940BF9" w:rsidP="00734FBF">
      <w:pPr>
        <w:spacing w:line="360" w:lineRule="auto"/>
        <w:rPr>
          <w:rFonts w:ascii="Calibri" w:hAnsi="Calibri" w:cs="Calibri"/>
          <w:sz w:val="24"/>
          <w:szCs w:val="24"/>
        </w:rPr>
      </w:pPr>
      <w:r>
        <w:rPr>
          <w:rFonts w:ascii="Calibri" w:hAnsi="Calibri" w:cs="Calibri"/>
          <w:sz w:val="24"/>
          <w:szCs w:val="24"/>
        </w:rPr>
        <w:t>Implementing e-</w:t>
      </w:r>
      <w:proofErr w:type="spellStart"/>
      <w:r>
        <w:rPr>
          <w:rFonts w:ascii="Calibri" w:hAnsi="Calibri" w:cs="Calibri"/>
          <w:sz w:val="24"/>
          <w:szCs w:val="24"/>
        </w:rPr>
        <w:t>Obs</w:t>
      </w:r>
      <w:proofErr w:type="spellEnd"/>
      <w:r>
        <w:rPr>
          <w:rFonts w:ascii="Calibri" w:hAnsi="Calibri" w:cs="Calibri"/>
          <w:sz w:val="24"/>
          <w:szCs w:val="24"/>
        </w:rPr>
        <w:t xml:space="preserve"> r</w:t>
      </w:r>
      <w:r w:rsidR="00C86E65">
        <w:rPr>
          <w:rFonts w:ascii="Calibri" w:hAnsi="Calibri" w:cs="Calibri"/>
          <w:sz w:val="24"/>
          <w:szCs w:val="24"/>
        </w:rPr>
        <w:t xml:space="preserve">equires clear leadership as it changes </w:t>
      </w:r>
      <w:r w:rsidR="00964AE4">
        <w:rPr>
          <w:rFonts w:ascii="Calibri" w:hAnsi="Calibri" w:cs="Calibri"/>
          <w:sz w:val="24"/>
          <w:szCs w:val="24"/>
        </w:rPr>
        <w:t xml:space="preserve">established </w:t>
      </w:r>
      <w:r w:rsidR="00C86E65">
        <w:rPr>
          <w:rFonts w:ascii="Calibri" w:hAnsi="Calibri" w:cs="Calibri"/>
          <w:sz w:val="24"/>
          <w:szCs w:val="24"/>
        </w:rPr>
        <w:t xml:space="preserve">ward routines, staff behaviours, and how </w:t>
      </w:r>
      <w:r w:rsidR="00734FBF">
        <w:rPr>
          <w:rFonts w:ascii="Calibri" w:hAnsi="Calibri" w:cs="Calibri"/>
          <w:sz w:val="24"/>
          <w:szCs w:val="24"/>
        </w:rPr>
        <w:t xml:space="preserve">information </w:t>
      </w:r>
      <w:r w:rsidR="00964AE4">
        <w:rPr>
          <w:rFonts w:ascii="Calibri" w:hAnsi="Calibri" w:cs="Calibri"/>
          <w:sz w:val="24"/>
          <w:szCs w:val="24"/>
        </w:rPr>
        <w:t>observed by healthcare staff is recorded and shared. Kotter’s (1996) eight-step model offers a useful framework for planning this change</w:t>
      </w:r>
      <w:r w:rsidR="0047381F">
        <w:rPr>
          <w:rFonts w:ascii="Calibri" w:hAnsi="Calibri" w:cs="Calibri"/>
          <w:sz w:val="24"/>
          <w:szCs w:val="24"/>
        </w:rPr>
        <w:t xml:space="preserve">, by focusing on urgency, leadership, communication and embedding new ways of working. </w:t>
      </w:r>
      <w:r w:rsidR="00F45ABC">
        <w:rPr>
          <w:rFonts w:ascii="Calibri" w:hAnsi="Calibri" w:cs="Calibri"/>
          <w:sz w:val="24"/>
          <w:szCs w:val="24"/>
        </w:rPr>
        <w:t>However, within</w:t>
      </w:r>
      <w:r w:rsidR="00D12F26">
        <w:rPr>
          <w:rFonts w:ascii="Calibri" w:hAnsi="Calibri" w:cs="Calibri"/>
          <w:sz w:val="24"/>
          <w:szCs w:val="24"/>
        </w:rPr>
        <w:t xml:space="preserve"> a</w:t>
      </w:r>
      <w:r w:rsidR="00F45ABC">
        <w:rPr>
          <w:rFonts w:ascii="Calibri" w:hAnsi="Calibri" w:cs="Calibri"/>
          <w:sz w:val="24"/>
          <w:szCs w:val="24"/>
        </w:rPr>
        <w:t xml:space="preserve"> </w:t>
      </w:r>
      <w:r w:rsidR="00D12F26">
        <w:rPr>
          <w:rFonts w:ascii="Calibri" w:hAnsi="Calibri" w:cs="Calibri"/>
          <w:sz w:val="24"/>
          <w:szCs w:val="24"/>
        </w:rPr>
        <w:t>complex healthcare setting</w:t>
      </w:r>
      <w:r w:rsidR="00F45ABC">
        <w:rPr>
          <w:rFonts w:ascii="Calibri" w:hAnsi="Calibri" w:cs="Calibri"/>
          <w:sz w:val="24"/>
          <w:szCs w:val="24"/>
        </w:rPr>
        <w:t xml:space="preserve">, the model must be applied </w:t>
      </w:r>
      <w:r w:rsidR="00D12F26">
        <w:rPr>
          <w:rFonts w:ascii="Calibri" w:hAnsi="Calibri" w:cs="Calibri"/>
          <w:sz w:val="24"/>
          <w:szCs w:val="24"/>
        </w:rPr>
        <w:t xml:space="preserve">flexible instead of following a strict eight step sequence. </w:t>
      </w:r>
    </w:p>
    <w:p w14:paraId="693A5401" w14:textId="2527EA74" w:rsidR="00D12F26" w:rsidRDefault="00D12F26" w:rsidP="00734FBF">
      <w:pPr>
        <w:spacing w:line="360" w:lineRule="auto"/>
        <w:rPr>
          <w:rFonts w:ascii="Calibri" w:hAnsi="Calibri" w:cs="Calibri"/>
          <w:sz w:val="24"/>
          <w:szCs w:val="24"/>
        </w:rPr>
      </w:pPr>
      <w:r>
        <w:rPr>
          <w:rFonts w:ascii="Calibri" w:hAnsi="Calibri" w:cs="Calibri"/>
          <w:sz w:val="24"/>
          <w:szCs w:val="24"/>
        </w:rPr>
        <w:t>The first step</w:t>
      </w:r>
      <w:r w:rsidR="00D71ED3">
        <w:rPr>
          <w:rFonts w:ascii="Calibri" w:hAnsi="Calibri" w:cs="Calibri"/>
          <w:sz w:val="24"/>
          <w:szCs w:val="24"/>
        </w:rPr>
        <w:t xml:space="preserve"> of the model</w:t>
      </w:r>
      <w:r>
        <w:rPr>
          <w:rFonts w:ascii="Calibri" w:hAnsi="Calibri" w:cs="Calibri"/>
          <w:sz w:val="24"/>
          <w:szCs w:val="24"/>
        </w:rPr>
        <w:t xml:space="preserve"> is to cre</w:t>
      </w:r>
      <w:r w:rsidR="00D71ED3">
        <w:rPr>
          <w:rFonts w:ascii="Calibri" w:hAnsi="Calibri" w:cs="Calibri"/>
          <w:sz w:val="24"/>
          <w:szCs w:val="24"/>
        </w:rPr>
        <w:t xml:space="preserve">ate a sense of urgency. Within the surgical ward, </w:t>
      </w:r>
      <w:r w:rsidR="00C71A88">
        <w:rPr>
          <w:rFonts w:ascii="Calibri" w:hAnsi="Calibri" w:cs="Calibri"/>
          <w:sz w:val="24"/>
          <w:szCs w:val="24"/>
        </w:rPr>
        <w:t>this involves communicating why cha</w:t>
      </w:r>
      <w:r w:rsidR="00144C69">
        <w:rPr>
          <w:rFonts w:ascii="Calibri" w:hAnsi="Calibri" w:cs="Calibri"/>
          <w:sz w:val="24"/>
          <w:szCs w:val="24"/>
        </w:rPr>
        <w:t>nging fr</w:t>
      </w:r>
      <w:r w:rsidR="00BD1DB1">
        <w:rPr>
          <w:rFonts w:ascii="Calibri" w:hAnsi="Calibri" w:cs="Calibri"/>
          <w:sz w:val="24"/>
          <w:szCs w:val="24"/>
        </w:rPr>
        <w:t xml:space="preserve">om paper-based observations is necessary rather than </w:t>
      </w:r>
      <w:r w:rsidR="00741CA8">
        <w:rPr>
          <w:rFonts w:ascii="Calibri" w:hAnsi="Calibri" w:cs="Calibri"/>
          <w:sz w:val="24"/>
          <w:szCs w:val="24"/>
        </w:rPr>
        <w:t>presenting e-</w:t>
      </w:r>
      <w:proofErr w:type="spellStart"/>
      <w:r w:rsidR="00741CA8">
        <w:rPr>
          <w:rFonts w:ascii="Calibri" w:hAnsi="Calibri" w:cs="Calibri"/>
          <w:sz w:val="24"/>
          <w:szCs w:val="24"/>
        </w:rPr>
        <w:t>Obs</w:t>
      </w:r>
      <w:proofErr w:type="spellEnd"/>
      <w:r w:rsidR="00741CA8">
        <w:rPr>
          <w:rFonts w:ascii="Calibri" w:hAnsi="Calibri" w:cs="Calibri"/>
          <w:sz w:val="24"/>
          <w:szCs w:val="24"/>
        </w:rPr>
        <w:t xml:space="preserve"> as </w:t>
      </w:r>
      <w:r w:rsidR="00106D2E">
        <w:rPr>
          <w:rFonts w:ascii="Calibri" w:hAnsi="Calibri" w:cs="Calibri"/>
          <w:sz w:val="24"/>
          <w:szCs w:val="24"/>
        </w:rPr>
        <w:t xml:space="preserve">just a technology-driven change. </w:t>
      </w:r>
      <w:r w:rsidR="00236C6E">
        <w:rPr>
          <w:rFonts w:ascii="Calibri" w:hAnsi="Calibri" w:cs="Calibri"/>
          <w:sz w:val="24"/>
          <w:szCs w:val="24"/>
        </w:rPr>
        <w:t xml:space="preserve">The focus for this change should be </w:t>
      </w:r>
      <w:r w:rsidR="00500110">
        <w:rPr>
          <w:rFonts w:ascii="Calibri" w:hAnsi="Calibri" w:cs="Calibri"/>
          <w:sz w:val="24"/>
          <w:szCs w:val="24"/>
        </w:rPr>
        <w:t xml:space="preserve">on patient safety, </w:t>
      </w:r>
      <w:r w:rsidR="0087073C">
        <w:rPr>
          <w:rFonts w:ascii="Calibri" w:hAnsi="Calibri" w:cs="Calibri"/>
          <w:sz w:val="24"/>
          <w:szCs w:val="24"/>
        </w:rPr>
        <w:t xml:space="preserve">recognition of </w:t>
      </w:r>
      <w:r w:rsidR="008F79DB">
        <w:rPr>
          <w:rFonts w:ascii="Calibri" w:hAnsi="Calibri" w:cs="Calibri"/>
          <w:sz w:val="24"/>
          <w:szCs w:val="24"/>
        </w:rPr>
        <w:t>deterioration earlier, observation information easily accessible</w:t>
      </w:r>
      <w:r w:rsidR="00004976">
        <w:rPr>
          <w:rFonts w:ascii="Calibri" w:hAnsi="Calibri" w:cs="Calibri"/>
          <w:sz w:val="24"/>
          <w:szCs w:val="24"/>
        </w:rPr>
        <w:t xml:space="preserve">, and the wider move towards digital healthcare. </w:t>
      </w:r>
      <w:r w:rsidR="00C203F8">
        <w:rPr>
          <w:rFonts w:ascii="Calibri" w:hAnsi="Calibri" w:cs="Calibri"/>
          <w:sz w:val="24"/>
          <w:szCs w:val="24"/>
        </w:rPr>
        <w:t>Leaders also need to avoid dismissing ex</w:t>
      </w:r>
      <w:r w:rsidR="0027341C">
        <w:rPr>
          <w:rFonts w:ascii="Calibri" w:hAnsi="Calibri" w:cs="Calibri"/>
          <w:sz w:val="24"/>
          <w:szCs w:val="24"/>
        </w:rPr>
        <w:t>isting paper-based practices, as staff may have relied on it safely for many years. A more balanced approach</w:t>
      </w:r>
      <w:r w:rsidR="00553587">
        <w:rPr>
          <w:rFonts w:ascii="Calibri" w:hAnsi="Calibri" w:cs="Calibri"/>
          <w:sz w:val="24"/>
          <w:szCs w:val="24"/>
        </w:rPr>
        <w:t xml:space="preserve"> is to show why change is needed while also valuing staff experience and established good practice. </w:t>
      </w:r>
    </w:p>
    <w:p w14:paraId="5B1DA77A" w14:textId="60CDD6FB" w:rsidR="00FF3752" w:rsidRDefault="006E6AA1" w:rsidP="00734FBF">
      <w:pPr>
        <w:spacing w:line="360" w:lineRule="auto"/>
        <w:rPr>
          <w:rFonts w:ascii="Calibri" w:hAnsi="Calibri" w:cs="Calibri"/>
          <w:sz w:val="24"/>
          <w:szCs w:val="24"/>
        </w:rPr>
      </w:pPr>
      <w:r>
        <w:rPr>
          <w:rFonts w:ascii="Calibri" w:hAnsi="Calibri" w:cs="Calibri"/>
          <w:sz w:val="24"/>
          <w:szCs w:val="24"/>
        </w:rPr>
        <w:t xml:space="preserve">Kotter’s second step is </w:t>
      </w:r>
      <w:r w:rsidR="009200A8">
        <w:rPr>
          <w:rFonts w:ascii="Calibri" w:hAnsi="Calibri" w:cs="Calibri"/>
          <w:sz w:val="24"/>
          <w:szCs w:val="24"/>
        </w:rPr>
        <w:t>to build a guiding coalition. For e-</w:t>
      </w:r>
      <w:proofErr w:type="spellStart"/>
      <w:r w:rsidR="009200A8">
        <w:rPr>
          <w:rFonts w:ascii="Calibri" w:hAnsi="Calibri" w:cs="Calibri"/>
          <w:sz w:val="24"/>
          <w:szCs w:val="24"/>
        </w:rPr>
        <w:t>Obs</w:t>
      </w:r>
      <w:proofErr w:type="spellEnd"/>
      <w:r w:rsidR="009200A8">
        <w:rPr>
          <w:rFonts w:ascii="Calibri" w:hAnsi="Calibri" w:cs="Calibri"/>
          <w:sz w:val="24"/>
          <w:szCs w:val="24"/>
        </w:rPr>
        <w:t xml:space="preserve">, this should </w:t>
      </w:r>
      <w:r w:rsidR="00066526">
        <w:rPr>
          <w:rFonts w:ascii="Calibri" w:hAnsi="Calibri" w:cs="Calibri"/>
          <w:sz w:val="24"/>
          <w:szCs w:val="24"/>
        </w:rPr>
        <w:t xml:space="preserve">involve senior programme leads, the ward manager, nurses, medical staff and digital or clinical informatics specialists. </w:t>
      </w:r>
      <w:r w:rsidR="007A693D">
        <w:rPr>
          <w:rFonts w:ascii="Calibri" w:hAnsi="Calibri" w:cs="Calibri"/>
          <w:sz w:val="24"/>
          <w:szCs w:val="24"/>
        </w:rPr>
        <w:t>It should include staff who are trusted by their colleagues</w:t>
      </w:r>
      <w:r w:rsidR="005D1EF0">
        <w:rPr>
          <w:rFonts w:ascii="Calibri" w:hAnsi="Calibri" w:cs="Calibri"/>
          <w:sz w:val="24"/>
          <w:szCs w:val="24"/>
        </w:rPr>
        <w:t>, as influence on the ward does not always come from formal</w:t>
      </w:r>
      <w:r w:rsidR="000D50D8">
        <w:rPr>
          <w:rFonts w:ascii="Calibri" w:hAnsi="Calibri" w:cs="Calibri"/>
          <w:sz w:val="24"/>
          <w:szCs w:val="24"/>
        </w:rPr>
        <w:t xml:space="preserve"> authority. As shown in the stakeholder analysis, nurses and healthcare support workers may have less organisational power, but their day-to-day use of e-</w:t>
      </w:r>
      <w:proofErr w:type="spellStart"/>
      <w:r w:rsidR="000D50D8">
        <w:rPr>
          <w:rFonts w:ascii="Calibri" w:hAnsi="Calibri" w:cs="Calibri"/>
          <w:sz w:val="24"/>
          <w:szCs w:val="24"/>
        </w:rPr>
        <w:t>Obs</w:t>
      </w:r>
      <w:proofErr w:type="spellEnd"/>
      <w:r w:rsidR="000D50D8">
        <w:rPr>
          <w:rFonts w:ascii="Calibri" w:hAnsi="Calibri" w:cs="Calibri"/>
          <w:sz w:val="24"/>
          <w:szCs w:val="24"/>
        </w:rPr>
        <w:t xml:space="preserve"> </w:t>
      </w:r>
      <w:r w:rsidR="003E0432">
        <w:rPr>
          <w:rFonts w:ascii="Calibri" w:hAnsi="Calibri" w:cs="Calibri"/>
          <w:sz w:val="24"/>
          <w:szCs w:val="24"/>
        </w:rPr>
        <w:t xml:space="preserve">will strongly affect whether the change becomes part of normal practice. </w:t>
      </w:r>
    </w:p>
    <w:p w14:paraId="422DB9C1" w14:textId="20CB3DB7" w:rsidR="00001931" w:rsidRDefault="003E0432" w:rsidP="00001931">
      <w:pPr>
        <w:spacing w:line="360" w:lineRule="auto"/>
        <w:rPr>
          <w:rFonts w:ascii="Calibri" w:hAnsi="Calibri" w:cs="Calibri"/>
          <w:sz w:val="24"/>
          <w:szCs w:val="24"/>
        </w:rPr>
      </w:pPr>
      <w:r>
        <w:rPr>
          <w:rFonts w:ascii="Calibri" w:hAnsi="Calibri" w:cs="Calibri"/>
          <w:sz w:val="24"/>
          <w:szCs w:val="24"/>
        </w:rPr>
        <w:lastRenderedPageBreak/>
        <w:t>The next two step</w:t>
      </w:r>
      <w:r w:rsidR="007F3FB6">
        <w:rPr>
          <w:rFonts w:ascii="Calibri" w:hAnsi="Calibri" w:cs="Calibri"/>
          <w:sz w:val="24"/>
          <w:szCs w:val="24"/>
        </w:rPr>
        <w:t xml:space="preserve">s within Kotter’s model </w:t>
      </w:r>
      <w:r w:rsidR="006914AE">
        <w:rPr>
          <w:rFonts w:ascii="Calibri" w:hAnsi="Calibri" w:cs="Calibri"/>
          <w:sz w:val="24"/>
          <w:szCs w:val="24"/>
        </w:rPr>
        <w:t xml:space="preserve">focus </w:t>
      </w:r>
      <w:r w:rsidR="005610A2">
        <w:rPr>
          <w:rFonts w:ascii="Calibri" w:hAnsi="Calibri" w:cs="Calibri"/>
          <w:sz w:val="24"/>
          <w:szCs w:val="24"/>
        </w:rPr>
        <w:t xml:space="preserve">on developing a clear vision and communicating it </w:t>
      </w:r>
      <w:r w:rsidR="00001931">
        <w:rPr>
          <w:rFonts w:ascii="Calibri" w:hAnsi="Calibri" w:cs="Calibri"/>
          <w:sz w:val="24"/>
          <w:szCs w:val="24"/>
        </w:rPr>
        <w:t>effectively. For e-</w:t>
      </w:r>
      <w:proofErr w:type="spellStart"/>
      <w:r w:rsidR="00001931">
        <w:rPr>
          <w:rFonts w:ascii="Calibri" w:hAnsi="Calibri" w:cs="Calibri"/>
          <w:sz w:val="24"/>
          <w:szCs w:val="24"/>
        </w:rPr>
        <w:t>Obs</w:t>
      </w:r>
      <w:proofErr w:type="spellEnd"/>
      <w:r w:rsidR="00001931">
        <w:rPr>
          <w:rFonts w:ascii="Calibri" w:hAnsi="Calibri" w:cs="Calibri"/>
          <w:sz w:val="24"/>
          <w:szCs w:val="24"/>
        </w:rPr>
        <w:t>, the vision should be linked to clinical benefits, such as earlier recognition and e</w:t>
      </w:r>
      <w:r w:rsidR="009D6295">
        <w:rPr>
          <w:rFonts w:ascii="Calibri" w:hAnsi="Calibri" w:cs="Calibri"/>
          <w:sz w:val="24"/>
          <w:szCs w:val="24"/>
        </w:rPr>
        <w:t xml:space="preserve">scalation of patient deterioration, </w:t>
      </w:r>
      <w:r w:rsidR="004F34D3">
        <w:rPr>
          <w:rFonts w:ascii="Calibri" w:hAnsi="Calibri" w:cs="Calibri"/>
          <w:sz w:val="24"/>
          <w:szCs w:val="24"/>
        </w:rPr>
        <w:t>rather than just becoming paperl</w:t>
      </w:r>
      <w:r w:rsidR="00302C93">
        <w:rPr>
          <w:rFonts w:ascii="Calibri" w:hAnsi="Calibri" w:cs="Calibri"/>
          <w:sz w:val="24"/>
          <w:szCs w:val="24"/>
        </w:rPr>
        <w:t xml:space="preserve">ess. It is important that communication is two-way, giving staff space to </w:t>
      </w:r>
      <w:r w:rsidR="00767FAB">
        <w:rPr>
          <w:rFonts w:ascii="Calibri" w:hAnsi="Calibri" w:cs="Calibri"/>
          <w:sz w:val="24"/>
          <w:szCs w:val="24"/>
        </w:rPr>
        <w:t xml:space="preserve">ask questions, raise concerns and share knowledge about ward </w:t>
      </w:r>
      <w:r w:rsidR="008B4A5B">
        <w:rPr>
          <w:rFonts w:ascii="Calibri" w:hAnsi="Calibri" w:cs="Calibri"/>
          <w:sz w:val="24"/>
          <w:szCs w:val="24"/>
        </w:rPr>
        <w:t xml:space="preserve">clinical routines. This is important because </w:t>
      </w:r>
      <w:r w:rsidR="00784B88">
        <w:rPr>
          <w:rFonts w:ascii="Calibri" w:hAnsi="Calibri" w:cs="Calibri"/>
          <w:sz w:val="24"/>
          <w:szCs w:val="24"/>
        </w:rPr>
        <w:t xml:space="preserve">effective communication </w:t>
      </w:r>
      <w:r w:rsidR="00E467B4">
        <w:rPr>
          <w:rFonts w:ascii="Calibri" w:hAnsi="Calibri" w:cs="Calibri"/>
          <w:sz w:val="24"/>
          <w:szCs w:val="24"/>
        </w:rPr>
        <w:t xml:space="preserve">and leadership </w:t>
      </w:r>
      <w:r w:rsidR="00B91AE7">
        <w:rPr>
          <w:rFonts w:ascii="Calibri" w:hAnsi="Calibri" w:cs="Calibri"/>
          <w:sz w:val="24"/>
          <w:szCs w:val="24"/>
        </w:rPr>
        <w:t xml:space="preserve">key factors of digital change in healthcare (McDonnell </w:t>
      </w:r>
      <w:r w:rsidR="00B91AE7">
        <w:rPr>
          <w:rFonts w:ascii="Calibri" w:hAnsi="Calibri" w:cs="Calibri"/>
          <w:i/>
          <w:iCs/>
          <w:sz w:val="24"/>
          <w:szCs w:val="24"/>
        </w:rPr>
        <w:t>et al.</w:t>
      </w:r>
      <w:r w:rsidR="00B91AE7">
        <w:rPr>
          <w:rFonts w:ascii="Calibri" w:hAnsi="Calibri" w:cs="Calibri"/>
          <w:sz w:val="24"/>
          <w:szCs w:val="24"/>
        </w:rPr>
        <w:t>, 2026).</w:t>
      </w:r>
      <w:r w:rsidR="007614F8">
        <w:rPr>
          <w:rFonts w:ascii="Calibri" w:hAnsi="Calibri" w:cs="Calibri"/>
          <w:sz w:val="24"/>
          <w:szCs w:val="24"/>
        </w:rPr>
        <w:t xml:space="preserve"> </w:t>
      </w:r>
      <w:r w:rsidR="00EF7278">
        <w:rPr>
          <w:rFonts w:ascii="Calibri" w:hAnsi="Calibri" w:cs="Calibri"/>
          <w:sz w:val="24"/>
          <w:szCs w:val="24"/>
        </w:rPr>
        <w:t xml:space="preserve">Communication </w:t>
      </w:r>
      <w:r w:rsidR="001D5B5D">
        <w:rPr>
          <w:rFonts w:ascii="Calibri" w:hAnsi="Calibri" w:cs="Calibri"/>
          <w:sz w:val="24"/>
          <w:szCs w:val="24"/>
        </w:rPr>
        <w:t xml:space="preserve">methods can include team meetings, ward huddles, demonstrations, feedback and visible leadership. </w:t>
      </w:r>
    </w:p>
    <w:p w14:paraId="38900BEA" w14:textId="784A53B5" w:rsidR="00FE7CEA" w:rsidRDefault="00FE7CEA" w:rsidP="00001931">
      <w:pPr>
        <w:spacing w:line="360" w:lineRule="auto"/>
        <w:rPr>
          <w:rFonts w:ascii="Calibri" w:hAnsi="Calibri" w:cs="Calibri"/>
          <w:sz w:val="24"/>
          <w:szCs w:val="24"/>
        </w:rPr>
      </w:pPr>
      <w:r>
        <w:rPr>
          <w:rFonts w:ascii="Calibri" w:hAnsi="Calibri" w:cs="Calibri"/>
          <w:sz w:val="24"/>
          <w:szCs w:val="24"/>
        </w:rPr>
        <w:t xml:space="preserve">Kotter’s fifth step is to remove barriers and enable action. On the ward, barriers may include limited training, low digital </w:t>
      </w:r>
      <w:r w:rsidR="008B431C">
        <w:rPr>
          <w:rFonts w:ascii="Calibri" w:hAnsi="Calibri" w:cs="Calibri"/>
          <w:sz w:val="24"/>
          <w:szCs w:val="24"/>
        </w:rPr>
        <w:t>confidence, unreliable Wi-Fi and a lack of available devices. Staff need practical training, technical support and time to get used to e-Obs. Staff should be lis</w:t>
      </w:r>
      <w:r w:rsidR="00794A14">
        <w:rPr>
          <w:rFonts w:ascii="Calibri" w:hAnsi="Calibri" w:cs="Calibri"/>
          <w:sz w:val="24"/>
          <w:szCs w:val="24"/>
        </w:rPr>
        <w:t>tened to, as they may identify problems with the system or how it works in practice</w:t>
      </w:r>
      <w:r w:rsidR="00FC1022">
        <w:rPr>
          <w:rFonts w:ascii="Calibri" w:hAnsi="Calibri" w:cs="Calibri"/>
          <w:sz w:val="24"/>
          <w:szCs w:val="24"/>
        </w:rPr>
        <w:t xml:space="preserve"> (Hywel Dda UHB, 2022)</w:t>
      </w:r>
      <w:r w:rsidR="00794A14">
        <w:rPr>
          <w:rFonts w:ascii="Calibri" w:hAnsi="Calibri" w:cs="Calibri"/>
          <w:sz w:val="24"/>
          <w:szCs w:val="24"/>
        </w:rPr>
        <w:t xml:space="preserve">. </w:t>
      </w:r>
    </w:p>
    <w:p w14:paraId="7B2DB083" w14:textId="6FC8BEEA" w:rsidR="00423E87" w:rsidRDefault="00EA6DEF" w:rsidP="00001931">
      <w:pPr>
        <w:spacing w:line="360" w:lineRule="auto"/>
        <w:rPr>
          <w:rFonts w:ascii="Calibri" w:hAnsi="Calibri" w:cs="Calibri"/>
          <w:sz w:val="24"/>
          <w:szCs w:val="24"/>
        </w:rPr>
      </w:pPr>
      <w:r>
        <w:rPr>
          <w:rFonts w:ascii="Calibri" w:hAnsi="Calibri" w:cs="Calibri"/>
          <w:sz w:val="24"/>
          <w:szCs w:val="24"/>
        </w:rPr>
        <w:t>The sixth step is to generate short-term win</w:t>
      </w:r>
      <w:r w:rsidR="00EA5FCF">
        <w:rPr>
          <w:rFonts w:ascii="Calibri" w:hAnsi="Calibri" w:cs="Calibri"/>
          <w:sz w:val="24"/>
          <w:szCs w:val="24"/>
        </w:rPr>
        <w:t xml:space="preserve">s. Early signs of progress might include staff feeling more confident, observations being completed </w:t>
      </w:r>
      <w:r w:rsidR="00F41AF2">
        <w:rPr>
          <w:rFonts w:ascii="Calibri" w:hAnsi="Calibri" w:cs="Calibri"/>
          <w:sz w:val="24"/>
          <w:szCs w:val="24"/>
        </w:rPr>
        <w:t xml:space="preserve">correctly and clinical information becoming easier to access. </w:t>
      </w:r>
      <w:r w:rsidR="009F2822">
        <w:rPr>
          <w:rFonts w:ascii="Calibri" w:hAnsi="Calibri" w:cs="Calibri"/>
          <w:sz w:val="24"/>
          <w:szCs w:val="24"/>
        </w:rPr>
        <w:t xml:space="preserve">Highlighting these improvements can help maintain staff support. However, leaders should </w:t>
      </w:r>
      <w:r w:rsidR="00235862">
        <w:rPr>
          <w:rFonts w:ascii="Calibri" w:hAnsi="Calibri" w:cs="Calibri"/>
          <w:sz w:val="24"/>
          <w:szCs w:val="24"/>
        </w:rPr>
        <w:t>use critical feedback to make improvements and learn from technical problems rather than focusing only on success</w:t>
      </w:r>
      <w:r w:rsidR="00FE186E">
        <w:rPr>
          <w:rFonts w:ascii="Calibri" w:hAnsi="Calibri" w:cs="Calibri"/>
          <w:sz w:val="24"/>
          <w:szCs w:val="24"/>
        </w:rPr>
        <w:t xml:space="preserve"> (Lang </w:t>
      </w:r>
      <w:r w:rsidR="00FE186E">
        <w:rPr>
          <w:rFonts w:ascii="Calibri" w:hAnsi="Calibri" w:cs="Calibri"/>
          <w:i/>
          <w:iCs/>
          <w:sz w:val="24"/>
          <w:szCs w:val="24"/>
        </w:rPr>
        <w:t>et al.</w:t>
      </w:r>
      <w:r w:rsidR="00FE186E">
        <w:rPr>
          <w:rFonts w:ascii="Calibri" w:hAnsi="Calibri" w:cs="Calibri"/>
          <w:sz w:val="24"/>
          <w:szCs w:val="24"/>
        </w:rPr>
        <w:t>, 2019)</w:t>
      </w:r>
      <w:r w:rsidR="00235862">
        <w:rPr>
          <w:rFonts w:ascii="Calibri" w:hAnsi="Calibri" w:cs="Calibri"/>
          <w:sz w:val="24"/>
          <w:szCs w:val="24"/>
        </w:rPr>
        <w:t xml:space="preserve">. </w:t>
      </w:r>
    </w:p>
    <w:p w14:paraId="33CD85C3" w14:textId="0453C4AB" w:rsidR="006E0591" w:rsidRDefault="006E0591" w:rsidP="00001931">
      <w:pPr>
        <w:spacing w:line="360" w:lineRule="auto"/>
        <w:rPr>
          <w:rFonts w:ascii="Calibri" w:hAnsi="Calibri" w:cs="Calibri"/>
          <w:sz w:val="24"/>
          <w:szCs w:val="24"/>
        </w:rPr>
      </w:pPr>
      <w:r>
        <w:rPr>
          <w:rFonts w:ascii="Calibri" w:hAnsi="Calibri" w:cs="Calibri"/>
          <w:sz w:val="24"/>
          <w:szCs w:val="24"/>
        </w:rPr>
        <w:t>The seventh step is to sustain acceleration. The work should continue after e-</w:t>
      </w:r>
      <w:proofErr w:type="spellStart"/>
      <w:r>
        <w:rPr>
          <w:rFonts w:ascii="Calibri" w:hAnsi="Calibri" w:cs="Calibri"/>
          <w:sz w:val="24"/>
          <w:szCs w:val="24"/>
        </w:rPr>
        <w:t>Obs</w:t>
      </w:r>
      <w:proofErr w:type="spellEnd"/>
      <w:r>
        <w:rPr>
          <w:rFonts w:ascii="Calibri" w:hAnsi="Calibri" w:cs="Calibri"/>
          <w:sz w:val="24"/>
          <w:szCs w:val="24"/>
        </w:rPr>
        <w:t xml:space="preserve"> </w:t>
      </w:r>
      <w:r w:rsidR="00C539B2">
        <w:rPr>
          <w:rFonts w:ascii="Calibri" w:hAnsi="Calibri" w:cs="Calibri"/>
          <w:sz w:val="24"/>
          <w:szCs w:val="24"/>
        </w:rPr>
        <w:t xml:space="preserve">has been introduced, with regular feedback, refresher training and checks for any new problems. As staff gain experience with the system, issues may emerge that were not obvious </w:t>
      </w:r>
      <w:r w:rsidR="00057827">
        <w:rPr>
          <w:rFonts w:ascii="Calibri" w:hAnsi="Calibri" w:cs="Calibri"/>
          <w:sz w:val="24"/>
          <w:szCs w:val="24"/>
        </w:rPr>
        <w:t>at the start</w:t>
      </w:r>
      <w:r w:rsidR="00B60FB6">
        <w:rPr>
          <w:rFonts w:ascii="Calibri" w:hAnsi="Calibri" w:cs="Calibri"/>
          <w:sz w:val="24"/>
          <w:szCs w:val="24"/>
        </w:rPr>
        <w:t xml:space="preserve"> (Bowen &amp; Jones, 2026)</w:t>
      </w:r>
      <w:r w:rsidR="00057827">
        <w:rPr>
          <w:rFonts w:ascii="Calibri" w:hAnsi="Calibri" w:cs="Calibri"/>
          <w:sz w:val="24"/>
          <w:szCs w:val="24"/>
        </w:rPr>
        <w:t xml:space="preserve">. </w:t>
      </w:r>
    </w:p>
    <w:p w14:paraId="4808A589" w14:textId="19DBC264" w:rsidR="00855A5F" w:rsidRPr="00DE3915" w:rsidRDefault="00855A5F" w:rsidP="00001931">
      <w:pPr>
        <w:spacing w:line="360" w:lineRule="auto"/>
        <w:rPr>
          <w:rFonts w:ascii="Calibri" w:hAnsi="Calibri" w:cs="Calibri"/>
          <w:color w:val="EE0000"/>
          <w:sz w:val="24"/>
          <w:szCs w:val="24"/>
        </w:rPr>
      </w:pPr>
      <w:r>
        <w:rPr>
          <w:rFonts w:ascii="Calibri" w:hAnsi="Calibri" w:cs="Calibri"/>
          <w:sz w:val="24"/>
          <w:szCs w:val="24"/>
        </w:rPr>
        <w:t>Finally, anchoring the change means making e-</w:t>
      </w:r>
      <w:proofErr w:type="spellStart"/>
      <w:r>
        <w:rPr>
          <w:rFonts w:ascii="Calibri" w:hAnsi="Calibri" w:cs="Calibri"/>
          <w:sz w:val="24"/>
          <w:szCs w:val="24"/>
        </w:rPr>
        <w:t>Obs</w:t>
      </w:r>
      <w:proofErr w:type="spellEnd"/>
      <w:r>
        <w:rPr>
          <w:rFonts w:ascii="Calibri" w:hAnsi="Calibri" w:cs="Calibri"/>
          <w:sz w:val="24"/>
          <w:szCs w:val="24"/>
        </w:rPr>
        <w:t xml:space="preserve"> part of everyday ward practice. This includes </w:t>
      </w:r>
      <w:r w:rsidR="009C6F6E">
        <w:rPr>
          <w:rFonts w:ascii="Calibri" w:hAnsi="Calibri" w:cs="Calibri"/>
          <w:sz w:val="24"/>
          <w:szCs w:val="24"/>
        </w:rPr>
        <w:t>using it in staff induction, competency training, clinical governance and quality monitoring.</w:t>
      </w:r>
      <w:r w:rsidR="00DE3915">
        <w:rPr>
          <w:rFonts w:ascii="Calibri" w:hAnsi="Calibri" w:cs="Calibri"/>
          <w:sz w:val="24"/>
          <w:szCs w:val="24"/>
        </w:rPr>
        <w:t xml:space="preserve"> </w:t>
      </w:r>
      <w:r w:rsidR="00DE3915" w:rsidRPr="00DE3915">
        <w:rPr>
          <w:rFonts w:ascii="Calibri" w:hAnsi="Calibri" w:cs="Calibri"/>
          <w:sz w:val="24"/>
          <w:szCs w:val="24"/>
        </w:rPr>
        <w:t>Ultimately</w:t>
      </w:r>
      <w:r w:rsidR="00DE3915" w:rsidRPr="00DE3915">
        <w:rPr>
          <w:rFonts w:ascii="Calibri" w:hAnsi="Calibri" w:cs="Calibri"/>
          <w:sz w:val="24"/>
          <w:szCs w:val="24"/>
        </w:rPr>
        <w:t xml:space="preserve"> e</w:t>
      </w:r>
      <w:r w:rsidR="00DE3915" w:rsidRPr="00DE3915">
        <w:rPr>
          <w:rFonts w:ascii="Calibri" w:hAnsi="Calibri" w:cs="Calibri"/>
          <w:sz w:val="24"/>
          <w:szCs w:val="24"/>
        </w:rPr>
        <w:t>-</w:t>
      </w:r>
      <w:proofErr w:type="spellStart"/>
      <w:r w:rsidR="00DE3915" w:rsidRPr="00DE3915">
        <w:rPr>
          <w:rFonts w:ascii="Calibri" w:hAnsi="Calibri" w:cs="Calibri"/>
          <w:sz w:val="24"/>
          <w:szCs w:val="24"/>
        </w:rPr>
        <w:t>Obs</w:t>
      </w:r>
      <w:proofErr w:type="spellEnd"/>
      <w:r w:rsidR="00DE3915" w:rsidRPr="00DE3915">
        <w:rPr>
          <w:rFonts w:ascii="Calibri" w:hAnsi="Calibri" w:cs="Calibri"/>
          <w:sz w:val="24"/>
          <w:szCs w:val="24"/>
        </w:rPr>
        <w:t xml:space="preserve"> becomes the normal way observations are completed.</w:t>
      </w:r>
      <w:r w:rsidR="00DE3915">
        <w:rPr>
          <w:rFonts w:ascii="Calibri" w:hAnsi="Calibri" w:cs="Calibri"/>
          <w:color w:val="EE0000"/>
          <w:sz w:val="24"/>
          <w:szCs w:val="24"/>
        </w:rPr>
        <w:t xml:space="preserve"> </w:t>
      </w:r>
      <w:r w:rsidR="009C6F6E">
        <w:rPr>
          <w:rFonts w:ascii="Calibri" w:hAnsi="Calibri" w:cs="Calibri"/>
          <w:sz w:val="24"/>
          <w:szCs w:val="24"/>
        </w:rPr>
        <w:t xml:space="preserve">However, staff should still be encouraged to raise concerns and suggest improvements </w:t>
      </w:r>
      <w:r w:rsidR="002C52F6">
        <w:rPr>
          <w:rFonts w:ascii="Calibri" w:hAnsi="Calibri" w:cs="Calibri"/>
          <w:sz w:val="24"/>
          <w:szCs w:val="24"/>
        </w:rPr>
        <w:t xml:space="preserve">when problems affect </w:t>
      </w:r>
      <w:r w:rsidR="009C025D">
        <w:rPr>
          <w:rFonts w:ascii="Calibri" w:hAnsi="Calibri" w:cs="Calibri"/>
          <w:sz w:val="24"/>
          <w:szCs w:val="24"/>
        </w:rPr>
        <w:t>clinical routines or patient safety</w:t>
      </w:r>
      <w:r w:rsidR="00FF74A1">
        <w:rPr>
          <w:rFonts w:ascii="Calibri" w:hAnsi="Calibri" w:cs="Calibri"/>
          <w:sz w:val="24"/>
          <w:szCs w:val="24"/>
        </w:rPr>
        <w:t xml:space="preserve"> (Hywel Dda UHB, 2026)</w:t>
      </w:r>
      <w:r w:rsidR="009C025D">
        <w:rPr>
          <w:rFonts w:ascii="Calibri" w:hAnsi="Calibri" w:cs="Calibri"/>
          <w:sz w:val="24"/>
          <w:szCs w:val="24"/>
        </w:rPr>
        <w:t xml:space="preserve">. </w:t>
      </w:r>
    </w:p>
    <w:p w14:paraId="28933E38" w14:textId="34A73789" w:rsidR="00986523" w:rsidRDefault="00986523" w:rsidP="00001931">
      <w:pPr>
        <w:spacing w:line="360" w:lineRule="auto"/>
        <w:rPr>
          <w:rFonts w:ascii="Calibri" w:hAnsi="Calibri" w:cs="Calibri"/>
          <w:sz w:val="24"/>
          <w:szCs w:val="24"/>
        </w:rPr>
      </w:pPr>
      <w:r>
        <w:rPr>
          <w:rFonts w:ascii="Calibri" w:hAnsi="Calibri" w:cs="Calibri"/>
          <w:sz w:val="24"/>
          <w:szCs w:val="24"/>
        </w:rPr>
        <w:t>K</w:t>
      </w:r>
      <w:r w:rsidR="007C36C4" w:rsidRPr="007C36C4">
        <w:rPr>
          <w:rFonts w:ascii="Calibri" w:hAnsi="Calibri" w:cs="Calibri"/>
          <w:sz w:val="24"/>
          <w:szCs w:val="24"/>
        </w:rPr>
        <w:t xml:space="preserve">otter’s model is useful because it emphasises leadership, communication, staff involvement and sustained progress. However, its linear structure may oversimplify healthcare change. McDonnell et al. (2026) found that Kotter was the </w:t>
      </w:r>
      <w:proofErr w:type="gramStart"/>
      <w:r w:rsidR="007C36C4" w:rsidRPr="007C36C4">
        <w:rPr>
          <w:rFonts w:ascii="Calibri" w:hAnsi="Calibri" w:cs="Calibri"/>
          <w:sz w:val="24"/>
          <w:szCs w:val="24"/>
        </w:rPr>
        <w:t>most commonly used</w:t>
      </w:r>
      <w:proofErr w:type="gramEnd"/>
      <w:r w:rsidR="007C36C4" w:rsidRPr="007C36C4">
        <w:rPr>
          <w:rFonts w:ascii="Calibri" w:hAnsi="Calibri" w:cs="Calibri"/>
          <w:sz w:val="24"/>
          <w:szCs w:val="24"/>
        </w:rPr>
        <w:t xml:space="preserve"> </w:t>
      </w:r>
      <w:r w:rsidR="007C36C4" w:rsidRPr="007C36C4">
        <w:rPr>
          <w:rFonts w:ascii="Calibri" w:hAnsi="Calibri" w:cs="Calibri"/>
          <w:sz w:val="24"/>
          <w:szCs w:val="24"/>
        </w:rPr>
        <w:lastRenderedPageBreak/>
        <w:t>framework for digitally enabled healthcare change but warned that rigid, technology-led approaches may overlook staff and working practices. The model should therefore guide rather than dictate implementation, allowing leaders to respond to feedback, technical problems and changing clinical needs.</w:t>
      </w:r>
    </w:p>
    <w:p w14:paraId="03B1EA10" w14:textId="147D4464" w:rsidR="00B931CC" w:rsidRPr="00C20842" w:rsidRDefault="00C20842" w:rsidP="00B931CC">
      <w:pPr>
        <w:pStyle w:val="Heading1"/>
        <w:rPr>
          <w:rFonts w:ascii="Calibri" w:hAnsi="Calibri" w:cs="Calibri"/>
        </w:rPr>
      </w:pPr>
      <w:bookmarkStart w:id="8" w:name="_Toc242294186"/>
      <w:r w:rsidRPr="00C20842">
        <w:rPr>
          <w:rFonts w:ascii="Calibri" w:hAnsi="Calibri" w:cs="Calibri"/>
        </w:rPr>
        <w:t>6. Lewin’s Three-Stage Model</w:t>
      </w:r>
      <w:bookmarkEnd w:id="8"/>
    </w:p>
    <w:p w14:paraId="10F64771" w14:textId="3738916A" w:rsidR="001172A4" w:rsidRDefault="00504104" w:rsidP="00504104">
      <w:pPr>
        <w:spacing w:line="360" w:lineRule="auto"/>
        <w:rPr>
          <w:rFonts w:ascii="Calibri" w:hAnsi="Calibri" w:cs="Calibri"/>
          <w:sz w:val="24"/>
          <w:szCs w:val="24"/>
        </w:rPr>
      </w:pPr>
      <w:r>
        <w:rPr>
          <w:rFonts w:ascii="Calibri" w:hAnsi="Calibri" w:cs="Calibri"/>
          <w:sz w:val="24"/>
          <w:szCs w:val="24"/>
        </w:rPr>
        <w:t xml:space="preserve">While Kotter provides a detailed framework for leading implementation, Lewin’s (1947) three-stage model offers a broader </w:t>
      </w:r>
      <w:r w:rsidR="00621C82">
        <w:rPr>
          <w:rFonts w:ascii="Calibri" w:hAnsi="Calibri" w:cs="Calibri"/>
          <w:sz w:val="24"/>
          <w:szCs w:val="24"/>
        </w:rPr>
        <w:t>view</w:t>
      </w:r>
      <w:r>
        <w:rPr>
          <w:rFonts w:ascii="Calibri" w:hAnsi="Calibri" w:cs="Calibri"/>
          <w:sz w:val="24"/>
          <w:szCs w:val="24"/>
        </w:rPr>
        <w:t xml:space="preserve"> through the stages of unfreezing, changing and refreezing. </w:t>
      </w:r>
      <w:r w:rsidR="000178A4">
        <w:rPr>
          <w:rFonts w:ascii="Calibri" w:hAnsi="Calibri" w:cs="Calibri"/>
          <w:sz w:val="24"/>
          <w:szCs w:val="24"/>
        </w:rPr>
        <w:t xml:space="preserve">The model is </w:t>
      </w:r>
      <w:r w:rsidR="00621C82">
        <w:rPr>
          <w:rFonts w:ascii="Calibri" w:hAnsi="Calibri" w:cs="Calibri"/>
          <w:sz w:val="24"/>
          <w:szCs w:val="24"/>
        </w:rPr>
        <w:t>relevant to e-</w:t>
      </w:r>
      <w:proofErr w:type="spellStart"/>
      <w:r w:rsidR="00621C82">
        <w:rPr>
          <w:rFonts w:ascii="Calibri" w:hAnsi="Calibri" w:cs="Calibri"/>
          <w:sz w:val="24"/>
          <w:szCs w:val="24"/>
        </w:rPr>
        <w:t>Obs</w:t>
      </w:r>
      <w:proofErr w:type="spellEnd"/>
      <w:r w:rsidR="00621C82">
        <w:rPr>
          <w:rFonts w:ascii="Calibri" w:hAnsi="Calibri" w:cs="Calibri"/>
          <w:sz w:val="24"/>
          <w:szCs w:val="24"/>
        </w:rPr>
        <w:t xml:space="preserve"> because </w:t>
      </w:r>
      <w:r w:rsidR="000845C4">
        <w:rPr>
          <w:rFonts w:ascii="Calibri" w:hAnsi="Calibri" w:cs="Calibri"/>
          <w:sz w:val="24"/>
          <w:szCs w:val="24"/>
        </w:rPr>
        <w:t>staff must do more than learn how to use a new system, they</w:t>
      </w:r>
      <w:r w:rsidR="00381145">
        <w:rPr>
          <w:rFonts w:ascii="Calibri" w:hAnsi="Calibri" w:cs="Calibri"/>
          <w:sz w:val="24"/>
          <w:szCs w:val="24"/>
        </w:rPr>
        <w:t xml:space="preserve"> also need to adapt familiar working practices built around paper-based observations. </w:t>
      </w:r>
    </w:p>
    <w:p w14:paraId="6D1E7B08" w14:textId="77777777" w:rsidR="00241FE1" w:rsidRPr="00241FE1" w:rsidRDefault="00241FE1" w:rsidP="00241FE1">
      <w:pPr>
        <w:spacing w:line="360" w:lineRule="auto"/>
        <w:rPr>
          <w:rFonts w:ascii="Calibri" w:hAnsi="Calibri" w:cs="Calibri"/>
          <w:sz w:val="24"/>
          <w:szCs w:val="24"/>
        </w:rPr>
      </w:pPr>
      <w:r w:rsidRPr="00241FE1">
        <w:rPr>
          <w:rFonts w:ascii="Calibri" w:hAnsi="Calibri" w:cs="Calibri"/>
          <w:sz w:val="24"/>
          <w:szCs w:val="24"/>
        </w:rPr>
        <w:t>The unfreezing stage helps staff understand why familiar practices must be reconsidered. Because paper charts may have supported practice for years, leaders should explain the clinical case for e-</w:t>
      </w:r>
      <w:proofErr w:type="spellStart"/>
      <w:r w:rsidRPr="00241FE1">
        <w:rPr>
          <w:rFonts w:ascii="Calibri" w:hAnsi="Calibri" w:cs="Calibri"/>
          <w:sz w:val="24"/>
          <w:szCs w:val="24"/>
        </w:rPr>
        <w:t>Obs</w:t>
      </w:r>
      <w:proofErr w:type="spellEnd"/>
      <w:r w:rsidRPr="00241FE1">
        <w:rPr>
          <w:rFonts w:ascii="Calibri" w:hAnsi="Calibri" w:cs="Calibri"/>
          <w:sz w:val="24"/>
          <w:szCs w:val="24"/>
        </w:rPr>
        <w:t xml:space="preserve"> while allowing discussion of training, workload and ward routines. Valuing staff experience and involving them in the change may build trust and reduce the sense that e-</w:t>
      </w:r>
      <w:proofErr w:type="spellStart"/>
      <w:r w:rsidRPr="00241FE1">
        <w:rPr>
          <w:rFonts w:ascii="Calibri" w:hAnsi="Calibri" w:cs="Calibri"/>
          <w:sz w:val="24"/>
          <w:szCs w:val="24"/>
        </w:rPr>
        <w:t>Obs</w:t>
      </w:r>
      <w:proofErr w:type="spellEnd"/>
      <w:r w:rsidRPr="00241FE1">
        <w:rPr>
          <w:rFonts w:ascii="Calibri" w:hAnsi="Calibri" w:cs="Calibri"/>
          <w:sz w:val="24"/>
          <w:szCs w:val="24"/>
        </w:rPr>
        <w:t xml:space="preserve"> is being imposed.</w:t>
      </w:r>
    </w:p>
    <w:p w14:paraId="7C0CEFDE" w14:textId="149A45DD" w:rsidR="007E3645" w:rsidRDefault="007E3645" w:rsidP="00504104">
      <w:pPr>
        <w:spacing w:line="360" w:lineRule="auto"/>
        <w:rPr>
          <w:rFonts w:ascii="Calibri" w:hAnsi="Calibri" w:cs="Calibri"/>
          <w:sz w:val="24"/>
          <w:szCs w:val="24"/>
        </w:rPr>
      </w:pPr>
      <w:r>
        <w:rPr>
          <w:rFonts w:ascii="Calibri" w:hAnsi="Calibri" w:cs="Calibri"/>
          <w:sz w:val="24"/>
          <w:szCs w:val="24"/>
        </w:rPr>
        <w:t>During the change stage, staff start using electronic observations and adjusting their usual ways of working. Even staff who are confident with paper records may initially feel unsure when using a digital system. Practical training, readily available technical support, peer learning</w:t>
      </w:r>
      <w:r w:rsidR="00105B26">
        <w:rPr>
          <w:rFonts w:ascii="Calibri" w:hAnsi="Calibri" w:cs="Calibri"/>
          <w:sz w:val="24"/>
          <w:szCs w:val="24"/>
        </w:rPr>
        <w:t xml:space="preserve"> and visible leadership can help staff build confidence. Corbett </w:t>
      </w:r>
      <w:r w:rsidR="00105B26">
        <w:rPr>
          <w:rFonts w:ascii="Calibri" w:hAnsi="Calibri" w:cs="Calibri"/>
          <w:i/>
          <w:iCs/>
          <w:sz w:val="24"/>
          <w:szCs w:val="24"/>
        </w:rPr>
        <w:t>et al.</w:t>
      </w:r>
      <w:r w:rsidR="00105B26">
        <w:rPr>
          <w:rFonts w:ascii="Calibri" w:hAnsi="Calibri" w:cs="Calibri"/>
          <w:sz w:val="24"/>
          <w:szCs w:val="24"/>
        </w:rPr>
        <w:t xml:space="preserve">, (2025) found that training and management support encouraged nurses to accept electronic health records, whereas poor training and technical difficulties created barriers. Concerns raised at this stage should not </w:t>
      </w:r>
      <w:r w:rsidR="004204E4">
        <w:rPr>
          <w:rFonts w:ascii="Calibri" w:hAnsi="Calibri" w:cs="Calibri"/>
          <w:sz w:val="24"/>
          <w:szCs w:val="24"/>
        </w:rPr>
        <w:t xml:space="preserve">be identified as staff resistance, as they may reveal genuine issues with usability, workload or patient safety. </w:t>
      </w:r>
    </w:p>
    <w:p w14:paraId="6515546A" w14:textId="273ED4C9" w:rsidR="002C31E8" w:rsidRDefault="002C31E8" w:rsidP="00504104">
      <w:pPr>
        <w:spacing w:line="360" w:lineRule="auto"/>
        <w:rPr>
          <w:rFonts w:ascii="Calibri" w:hAnsi="Calibri" w:cs="Calibri"/>
          <w:sz w:val="24"/>
          <w:szCs w:val="24"/>
        </w:rPr>
      </w:pPr>
      <w:r>
        <w:rPr>
          <w:rFonts w:ascii="Calibri" w:hAnsi="Calibri" w:cs="Calibri"/>
          <w:sz w:val="24"/>
          <w:szCs w:val="24"/>
        </w:rPr>
        <w:t>The final st</w:t>
      </w:r>
      <w:r w:rsidR="002D1B68">
        <w:rPr>
          <w:rFonts w:ascii="Calibri" w:hAnsi="Calibri" w:cs="Calibri"/>
          <w:sz w:val="24"/>
          <w:szCs w:val="24"/>
        </w:rPr>
        <w:t>ag</w:t>
      </w:r>
      <w:r>
        <w:rPr>
          <w:rFonts w:ascii="Calibri" w:hAnsi="Calibri" w:cs="Calibri"/>
          <w:sz w:val="24"/>
          <w:szCs w:val="24"/>
        </w:rPr>
        <w:t>e, refreezing, is about making the new way of working part of everyday practice. For e-</w:t>
      </w:r>
      <w:proofErr w:type="spellStart"/>
      <w:r>
        <w:rPr>
          <w:rFonts w:ascii="Calibri" w:hAnsi="Calibri" w:cs="Calibri"/>
          <w:sz w:val="24"/>
          <w:szCs w:val="24"/>
        </w:rPr>
        <w:t>Obs</w:t>
      </w:r>
      <w:proofErr w:type="spellEnd"/>
      <w:r>
        <w:rPr>
          <w:rFonts w:ascii="Calibri" w:hAnsi="Calibri" w:cs="Calibri"/>
          <w:sz w:val="24"/>
          <w:szCs w:val="24"/>
        </w:rPr>
        <w:t xml:space="preserve">, this could mean including the system in staff induction, competency assessments, clinical governance and ongoing development. These measures may help prevent a return to paper records or the use of unsafe working practices. However, the idea of refreezing </w:t>
      </w:r>
      <w:r w:rsidR="0059169E">
        <w:rPr>
          <w:rFonts w:ascii="Calibri" w:hAnsi="Calibri" w:cs="Calibri"/>
          <w:sz w:val="24"/>
          <w:szCs w:val="24"/>
        </w:rPr>
        <w:t xml:space="preserve">is less straightforward in modern digital healthcare. Technology, clinical needs and organisational </w:t>
      </w:r>
      <w:r w:rsidR="002D2D63">
        <w:rPr>
          <w:rFonts w:ascii="Calibri" w:hAnsi="Calibri" w:cs="Calibri"/>
          <w:sz w:val="24"/>
          <w:szCs w:val="24"/>
        </w:rPr>
        <w:t xml:space="preserve">processes continue to change, so a completely stable way of working </w:t>
      </w:r>
      <w:r w:rsidR="002D2D63">
        <w:rPr>
          <w:rFonts w:ascii="Calibri" w:hAnsi="Calibri" w:cs="Calibri"/>
          <w:sz w:val="24"/>
          <w:szCs w:val="24"/>
        </w:rPr>
        <w:lastRenderedPageBreak/>
        <w:t xml:space="preserve">may not be realistic. Staff should still feel able to question digital practices and suggest improvements when problems arise. </w:t>
      </w:r>
    </w:p>
    <w:p w14:paraId="3D9FF37F" w14:textId="77777777" w:rsidR="00E649A1" w:rsidRPr="00E649A1" w:rsidRDefault="00E649A1" w:rsidP="00E649A1">
      <w:pPr>
        <w:spacing w:line="360" w:lineRule="auto"/>
        <w:rPr>
          <w:rFonts w:ascii="Calibri" w:hAnsi="Calibri" w:cs="Calibri"/>
          <w:sz w:val="24"/>
          <w:szCs w:val="24"/>
        </w:rPr>
      </w:pPr>
      <w:r w:rsidRPr="00E649A1">
        <w:rPr>
          <w:rFonts w:ascii="Calibri" w:hAnsi="Calibri" w:cs="Calibri"/>
          <w:sz w:val="24"/>
          <w:szCs w:val="24"/>
        </w:rPr>
        <w:t>Lewin’s model explains how staff may move from paper-based practice to e-</w:t>
      </w:r>
      <w:proofErr w:type="spellStart"/>
      <w:r w:rsidRPr="00E649A1">
        <w:rPr>
          <w:rFonts w:ascii="Calibri" w:hAnsi="Calibri" w:cs="Calibri"/>
          <w:sz w:val="24"/>
          <w:szCs w:val="24"/>
        </w:rPr>
        <w:t>Obs</w:t>
      </w:r>
      <w:proofErr w:type="spellEnd"/>
      <w:r w:rsidRPr="00E649A1">
        <w:rPr>
          <w:rFonts w:ascii="Calibri" w:hAnsi="Calibri" w:cs="Calibri"/>
          <w:sz w:val="24"/>
          <w:szCs w:val="24"/>
        </w:rPr>
        <w:t>, but its three stages can oversimplify healthcare change because digital systems and clinical routines continue to develop. Used with Kotter, it still highlights the need to prepare and support staff while new practices become established. Leaders must also recognise individual uncertainty and concern rather than focusing only on organisational processes.</w:t>
      </w:r>
    </w:p>
    <w:p w14:paraId="7C22EE24" w14:textId="6BEC84C6" w:rsidR="00A53470" w:rsidRPr="00D7769B" w:rsidRDefault="00A53470" w:rsidP="00A53470">
      <w:pPr>
        <w:pStyle w:val="Heading1"/>
        <w:rPr>
          <w:rFonts w:ascii="Calibri" w:hAnsi="Calibri" w:cs="Calibri"/>
        </w:rPr>
      </w:pPr>
      <w:bookmarkStart w:id="9" w:name="_Toc242294187"/>
      <w:r w:rsidRPr="00D7769B">
        <w:rPr>
          <w:rFonts w:ascii="Calibri" w:hAnsi="Calibri" w:cs="Calibri"/>
        </w:rPr>
        <w:t xml:space="preserve">7. Emotional Responses &amp; </w:t>
      </w:r>
      <w:r w:rsidR="004215A9" w:rsidRPr="00D7769B">
        <w:rPr>
          <w:rFonts w:ascii="Calibri" w:hAnsi="Calibri" w:cs="Calibri"/>
        </w:rPr>
        <w:t>Leadership Through Change</w:t>
      </w:r>
      <w:bookmarkEnd w:id="9"/>
    </w:p>
    <w:p w14:paraId="3A9FE1F2" w14:textId="5C29C8DA" w:rsidR="002801AD" w:rsidRPr="004215A9" w:rsidRDefault="00EE2213" w:rsidP="006B1660">
      <w:pPr>
        <w:spacing w:line="360" w:lineRule="auto"/>
        <w:rPr>
          <w:rFonts w:ascii="Calibri" w:hAnsi="Calibri" w:cs="Calibri"/>
          <w:sz w:val="24"/>
          <w:szCs w:val="24"/>
        </w:rPr>
      </w:pPr>
      <w:r>
        <w:rPr>
          <w:rFonts w:ascii="Calibri" w:hAnsi="Calibri" w:cs="Calibri"/>
          <w:sz w:val="24"/>
          <w:szCs w:val="24"/>
        </w:rPr>
        <w:t>Although earlier sections identify practical barriers to e-</w:t>
      </w:r>
      <w:proofErr w:type="spellStart"/>
      <w:r>
        <w:rPr>
          <w:rFonts w:ascii="Calibri" w:hAnsi="Calibri" w:cs="Calibri"/>
          <w:sz w:val="24"/>
          <w:szCs w:val="24"/>
        </w:rPr>
        <w:t>Obs</w:t>
      </w:r>
      <w:proofErr w:type="spellEnd"/>
      <w:r>
        <w:rPr>
          <w:rFonts w:ascii="Calibri" w:hAnsi="Calibri" w:cs="Calibri"/>
          <w:sz w:val="24"/>
          <w:szCs w:val="24"/>
        </w:rPr>
        <w:t>, staff may also feel anxious when familiar routines change. Concerns</w:t>
      </w:r>
      <w:r w:rsidR="002801AD" w:rsidRPr="004215A9">
        <w:rPr>
          <w:rFonts w:ascii="Calibri" w:hAnsi="Calibri" w:cs="Calibri"/>
          <w:sz w:val="24"/>
          <w:szCs w:val="24"/>
        </w:rPr>
        <w:t xml:space="preserve"> </w:t>
      </w:r>
      <w:r w:rsidR="002801AD">
        <w:rPr>
          <w:rFonts w:ascii="Calibri" w:hAnsi="Calibri" w:cs="Calibri"/>
          <w:sz w:val="24"/>
          <w:szCs w:val="24"/>
        </w:rPr>
        <w:t xml:space="preserve">about </w:t>
      </w:r>
      <w:r w:rsidR="002801AD" w:rsidRPr="004215A9">
        <w:rPr>
          <w:rFonts w:ascii="Calibri" w:hAnsi="Calibri" w:cs="Calibri"/>
          <w:sz w:val="24"/>
          <w:szCs w:val="24"/>
        </w:rPr>
        <w:t xml:space="preserve">competence, </w:t>
      </w:r>
      <w:r w:rsidR="002801AD" w:rsidRPr="004215A9">
        <w:rPr>
          <w:rFonts w:ascii="Calibri" w:hAnsi="Calibri" w:cs="Calibri"/>
          <w:sz w:val="24"/>
          <w:szCs w:val="24"/>
        </w:rPr>
        <w:t>workload</w:t>
      </w:r>
      <w:r>
        <w:rPr>
          <w:rFonts w:ascii="Calibri" w:hAnsi="Calibri" w:cs="Calibri"/>
          <w:sz w:val="24"/>
          <w:szCs w:val="24"/>
        </w:rPr>
        <w:t xml:space="preserve"> and </w:t>
      </w:r>
      <w:r w:rsidR="002801AD">
        <w:rPr>
          <w:rFonts w:ascii="Calibri" w:hAnsi="Calibri" w:cs="Calibri"/>
          <w:sz w:val="24"/>
          <w:szCs w:val="24"/>
        </w:rPr>
        <w:t>system</w:t>
      </w:r>
      <w:r w:rsidR="002801AD" w:rsidRPr="004215A9">
        <w:rPr>
          <w:rFonts w:ascii="Calibri" w:hAnsi="Calibri" w:cs="Calibri"/>
          <w:sz w:val="24"/>
          <w:szCs w:val="24"/>
        </w:rPr>
        <w:t xml:space="preserve"> reliability </w:t>
      </w:r>
      <w:r w:rsidR="002801AD" w:rsidRPr="004215A9">
        <w:rPr>
          <w:rFonts w:ascii="Calibri" w:hAnsi="Calibri" w:cs="Calibri"/>
          <w:sz w:val="24"/>
          <w:szCs w:val="24"/>
        </w:rPr>
        <w:t xml:space="preserve">should </w:t>
      </w:r>
      <w:r>
        <w:rPr>
          <w:rFonts w:ascii="Calibri" w:hAnsi="Calibri" w:cs="Calibri"/>
          <w:sz w:val="24"/>
          <w:szCs w:val="24"/>
        </w:rPr>
        <w:t>be explored rather than</w:t>
      </w:r>
      <w:r w:rsidR="002801AD" w:rsidRPr="004215A9">
        <w:rPr>
          <w:rFonts w:ascii="Calibri" w:hAnsi="Calibri" w:cs="Calibri"/>
          <w:sz w:val="24"/>
          <w:szCs w:val="24"/>
        </w:rPr>
        <w:t xml:space="preserve"> </w:t>
      </w:r>
      <w:r w:rsidR="002801AD">
        <w:rPr>
          <w:rFonts w:ascii="Calibri" w:hAnsi="Calibri" w:cs="Calibri"/>
          <w:sz w:val="24"/>
          <w:szCs w:val="24"/>
        </w:rPr>
        <w:t>dismissed</w:t>
      </w:r>
      <w:r w:rsidR="002801AD" w:rsidRPr="004215A9">
        <w:rPr>
          <w:rFonts w:ascii="Calibri" w:hAnsi="Calibri" w:cs="Calibri"/>
          <w:sz w:val="24"/>
          <w:szCs w:val="24"/>
        </w:rPr>
        <w:t xml:space="preserve"> as resistance</w:t>
      </w:r>
      <w:r w:rsidR="002801AD">
        <w:rPr>
          <w:rFonts w:ascii="Calibri" w:hAnsi="Calibri" w:cs="Calibri"/>
          <w:sz w:val="24"/>
          <w:szCs w:val="24"/>
        </w:rPr>
        <w:t>, as they may reveal genuine</w:t>
      </w:r>
      <w:r w:rsidR="002801AD" w:rsidRPr="004215A9">
        <w:rPr>
          <w:rFonts w:ascii="Calibri" w:hAnsi="Calibri" w:cs="Calibri"/>
          <w:sz w:val="24"/>
          <w:szCs w:val="24"/>
        </w:rPr>
        <w:t xml:space="preserve"> </w:t>
      </w:r>
      <w:r>
        <w:rPr>
          <w:rFonts w:ascii="Calibri" w:hAnsi="Calibri" w:cs="Calibri"/>
          <w:sz w:val="24"/>
          <w:szCs w:val="24"/>
        </w:rPr>
        <w:t>risks to</w:t>
      </w:r>
      <w:r w:rsidR="002801AD" w:rsidRPr="004215A9">
        <w:rPr>
          <w:rFonts w:ascii="Calibri" w:hAnsi="Calibri" w:cs="Calibri"/>
          <w:sz w:val="24"/>
          <w:szCs w:val="24"/>
        </w:rPr>
        <w:t xml:space="preserve"> workflow or patient safety</w:t>
      </w:r>
      <w:r w:rsidR="002801AD" w:rsidRPr="004215A9">
        <w:rPr>
          <w:rFonts w:ascii="Calibri" w:hAnsi="Calibri" w:cs="Calibri"/>
          <w:sz w:val="24"/>
          <w:szCs w:val="24"/>
        </w:rPr>
        <w:t>.</w:t>
      </w:r>
      <w:r w:rsidR="00CB2BA8">
        <w:rPr>
          <w:rFonts w:ascii="Calibri" w:hAnsi="Calibri" w:cs="Calibri"/>
          <w:sz w:val="24"/>
          <w:szCs w:val="24"/>
        </w:rPr>
        <w:t xml:space="preserve"> </w:t>
      </w:r>
      <w:r w:rsidR="00ED2DED">
        <w:rPr>
          <w:rFonts w:ascii="Calibri" w:hAnsi="Calibri" w:cs="Calibri"/>
          <w:sz w:val="24"/>
          <w:szCs w:val="24"/>
        </w:rPr>
        <w:t>Because</w:t>
      </w:r>
      <w:r w:rsidR="002801AD" w:rsidRPr="004215A9">
        <w:rPr>
          <w:rFonts w:ascii="Calibri" w:hAnsi="Calibri" w:cs="Calibri"/>
          <w:sz w:val="24"/>
          <w:szCs w:val="24"/>
        </w:rPr>
        <w:t xml:space="preserve"> confidence </w:t>
      </w:r>
      <w:r w:rsidR="002801AD">
        <w:rPr>
          <w:rFonts w:ascii="Calibri" w:hAnsi="Calibri" w:cs="Calibri"/>
          <w:sz w:val="24"/>
          <w:szCs w:val="24"/>
        </w:rPr>
        <w:t xml:space="preserve">develops </w:t>
      </w:r>
      <w:r w:rsidR="002801AD" w:rsidRPr="004215A9">
        <w:rPr>
          <w:rFonts w:ascii="Calibri" w:hAnsi="Calibri" w:cs="Calibri"/>
          <w:sz w:val="24"/>
          <w:szCs w:val="24"/>
        </w:rPr>
        <w:t xml:space="preserve">at </w:t>
      </w:r>
      <w:r w:rsidR="002801AD">
        <w:rPr>
          <w:rFonts w:ascii="Calibri" w:hAnsi="Calibri" w:cs="Calibri"/>
          <w:sz w:val="24"/>
          <w:szCs w:val="24"/>
        </w:rPr>
        <w:t xml:space="preserve">different rates, </w:t>
      </w:r>
      <w:r w:rsidR="00ED2DED">
        <w:rPr>
          <w:rFonts w:ascii="Calibri" w:hAnsi="Calibri" w:cs="Calibri"/>
          <w:sz w:val="24"/>
          <w:szCs w:val="24"/>
        </w:rPr>
        <w:t xml:space="preserve">support </w:t>
      </w:r>
      <w:r w:rsidR="002801AD" w:rsidRPr="004215A9">
        <w:rPr>
          <w:rFonts w:ascii="Calibri" w:hAnsi="Calibri" w:cs="Calibri"/>
          <w:sz w:val="24"/>
          <w:szCs w:val="24"/>
        </w:rPr>
        <w:t xml:space="preserve">should </w:t>
      </w:r>
      <w:r w:rsidR="00ED2DED">
        <w:rPr>
          <w:rFonts w:ascii="Calibri" w:hAnsi="Calibri" w:cs="Calibri"/>
          <w:sz w:val="24"/>
          <w:szCs w:val="24"/>
        </w:rPr>
        <w:t>remain flexible throughout implementation. Accessible</w:t>
      </w:r>
      <w:r w:rsidR="002801AD" w:rsidRPr="004215A9">
        <w:rPr>
          <w:rFonts w:ascii="Calibri" w:hAnsi="Calibri" w:cs="Calibri"/>
          <w:sz w:val="24"/>
          <w:szCs w:val="24"/>
        </w:rPr>
        <w:t xml:space="preserve"> training, </w:t>
      </w:r>
      <w:r w:rsidR="002801AD" w:rsidRPr="004215A9">
        <w:rPr>
          <w:rFonts w:ascii="Calibri" w:hAnsi="Calibri" w:cs="Calibri"/>
          <w:sz w:val="24"/>
          <w:szCs w:val="24"/>
        </w:rPr>
        <w:t>opportunities</w:t>
      </w:r>
      <w:r w:rsidR="00ED2DED">
        <w:rPr>
          <w:rFonts w:ascii="Calibri" w:hAnsi="Calibri" w:cs="Calibri"/>
          <w:sz w:val="24"/>
          <w:szCs w:val="24"/>
        </w:rPr>
        <w:t xml:space="preserve"> to practise and responsive</w:t>
      </w:r>
      <w:r w:rsidR="002801AD" w:rsidRPr="004215A9">
        <w:rPr>
          <w:rFonts w:ascii="Calibri" w:hAnsi="Calibri" w:cs="Calibri"/>
          <w:sz w:val="24"/>
          <w:szCs w:val="24"/>
        </w:rPr>
        <w:t xml:space="preserve"> technical </w:t>
      </w:r>
      <w:r w:rsidR="002801AD">
        <w:rPr>
          <w:rFonts w:ascii="Calibri" w:hAnsi="Calibri" w:cs="Calibri"/>
          <w:sz w:val="24"/>
          <w:szCs w:val="24"/>
        </w:rPr>
        <w:t xml:space="preserve">help </w:t>
      </w:r>
      <w:r w:rsidR="00ED2DED">
        <w:rPr>
          <w:rFonts w:ascii="Calibri" w:hAnsi="Calibri" w:cs="Calibri"/>
          <w:sz w:val="24"/>
          <w:szCs w:val="24"/>
        </w:rPr>
        <w:t>can prevent concerns from developing into unsafe workarounds or disengagement.</w:t>
      </w:r>
    </w:p>
    <w:p w14:paraId="22ABE120" w14:textId="67C647C1" w:rsidR="002801AD" w:rsidRPr="004215A9" w:rsidRDefault="005A4950" w:rsidP="006B1660">
      <w:pPr>
        <w:spacing w:line="360" w:lineRule="auto"/>
        <w:rPr>
          <w:rFonts w:ascii="Calibri" w:hAnsi="Calibri" w:cs="Calibri"/>
          <w:sz w:val="24"/>
          <w:szCs w:val="24"/>
        </w:rPr>
      </w:pPr>
      <w:r>
        <w:rPr>
          <w:rFonts w:ascii="Calibri" w:hAnsi="Calibri" w:cs="Calibri"/>
          <w:sz w:val="24"/>
          <w:szCs w:val="24"/>
        </w:rPr>
        <w:t>Frontline involvement helps leaders understand how e-</w:t>
      </w:r>
      <w:proofErr w:type="spellStart"/>
      <w:r>
        <w:rPr>
          <w:rFonts w:ascii="Calibri" w:hAnsi="Calibri" w:cs="Calibri"/>
          <w:sz w:val="24"/>
          <w:szCs w:val="24"/>
        </w:rPr>
        <w:t>Obs</w:t>
      </w:r>
      <w:proofErr w:type="spellEnd"/>
      <w:r>
        <w:rPr>
          <w:rFonts w:ascii="Calibri" w:hAnsi="Calibri" w:cs="Calibri"/>
          <w:sz w:val="24"/>
          <w:szCs w:val="24"/>
        </w:rPr>
        <w:t xml:space="preserve"> affects daily ward practice. Involving</w:t>
      </w:r>
      <w:r w:rsidR="002801AD" w:rsidRPr="004215A9">
        <w:rPr>
          <w:rFonts w:ascii="Calibri" w:hAnsi="Calibri" w:cs="Calibri"/>
          <w:sz w:val="24"/>
          <w:szCs w:val="24"/>
        </w:rPr>
        <w:t xml:space="preserve"> staff in identifying problems and </w:t>
      </w:r>
      <w:r w:rsidR="002801AD" w:rsidRPr="004215A9">
        <w:rPr>
          <w:rFonts w:ascii="Calibri" w:hAnsi="Calibri" w:cs="Calibri"/>
          <w:sz w:val="24"/>
          <w:szCs w:val="24"/>
        </w:rPr>
        <w:t>solutions</w:t>
      </w:r>
      <w:r>
        <w:rPr>
          <w:rFonts w:ascii="Calibri" w:hAnsi="Calibri" w:cs="Calibri"/>
          <w:sz w:val="24"/>
          <w:szCs w:val="24"/>
        </w:rPr>
        <w:t xml:space="preserve"> recognises</w:t>
      </w:r>
      <w:r w:rsidR="002801AD" w:rsidRPr="004215A9">
        <w:rPr>
          <w:rFonts w:ascii="Calibri" w:hAnsi="Calibri" w:cs="Calibri"/>
          <w:sz w:val="24"/>
          <w:szCs w:val="24"/>
        </w:rPr>
        <w:t xml:space="preserve"> their </w:t>
      </w:r>
      <w:r w:rsidR="002801AD" w:rsidRPr="004215A9">
        <w:rPr>
          <w:rFonts w:ascii="Calibri" w:hAnsi="Calibri" w:cs="Calibri"/>
          <w:sz w:val="24"/>
          <w:szCs w:val="24"/>
        </w:rPr>
        <w:t>expertise</w:t>
      </w:r>
      <w:r>
        <w:rPr>
          <w:rFonts w:ascii="Calibri" w:hAnsi="Calibri" w:cs="Calibri"/>
          <w:sz w:val="24"/>
          <w:szCs w:val="24"/>
        </w:rPr>
        <w:t xml:space="preserve"> and may strengthen ownership of the change</w:t>
      </w:r>
      <w:r w:rsidR="002801AD" w:rsidRPr="004215A9">
        <w:rPr>
          <w:rFonts w:ascii="Calibri" w:hAnsi="Calibri" w:cs="Calibri"/>
          <w:sz w:val="24"/>
          <w:szCs w:val="24"/>
        </w:rPr>
        <w:t xml:space="preserve"> (</w:t>
      </w:r>
      <w:proofErr w:type="spellStart"/>
      <w:r w:rsidR="002801AD" w:rsidRPr="004215A9">
        <w:rPr>
          <w:rFonts w:ascii="Calibri" w:hAnsi="Calibri" w:cs="Calibri"/>
          <w:sz w:val="24"/>
          <w:szCs w:val="24"/>
        </w:rPr>
        <w:t>Coffetti</w:t>
      </w:r>
      <w:proofErr w:type="spellEnd"/>
      <w:r w:rsidR="002801AD" w:rsidRPr="004215A9">
        <w:rPr>
          <w:rFonts w:ascii="Calibri" w:hAnsi="Calibri" w:cs="Calibri"/>
          <w:sz w:val="24"/>
          <w:szCs w:val="24"/>
        </w:rPr>
        <w:t xml:space="preserve"> et al., 2022).</w:t>
      </w:r>
      <w:r>
        <w:rPr>
          <w:rFonts w:ascii="Calibri" w:hAnsi="Calibri" w:cs="Calibri"/>
          <w:sz w:val="24"/>
          <w:szCs w:val="24"/>
        </w:rPr>
        <w:t xml:space="preserve"> Psychological safety is also important, as staff need to seek help and report concerns without fear of blame. Constructive leadership responses can turn these concerns into opportunities for learning and safer practice (LaPlante et al., 2025).</w:t>
      </w:r>
    </w:p>
    <w:p w14:paraId="454939DE" w14:textId="2801EF20" w:rsidR="00210CC2" w:rsidRPr="00305135" w:rsidRDefault="00305135" w:rsidP="00305135">
      <w:pPr>
        <w:pStyle w:val="Heading1"/>
        <w:rPr>
          <w:rFonts w:ascii="Calibri" w:hAnsi="Calibri" w:cs="Calibri"/>
        </w:rPr>
      </w:pPr>
      <w:bookmarkStart w:id="10" w:name="_Toc242294188"/>
      <w:r>
        <w:rPr>
          <w:rFonts w:ascii="Calibri" w:hAnsi="Calibri" w:cs="Calibri"/>
        </w:rPr>
        <w:t xml:space="preserve">8. </w:t>
      </w:r>
      <w:r w:rsidRPr="00305135">
        <w:rPr>
          <w:rFonts w:ascii="Calibri" w:hAnsi="Calibri" w:cs="Calibri"/>
        </w:rPr>
        <w:t>Conclusion</w:t>
      </w:r>
      <w:bookmarkEnd w:id="10"/>
    </w:p>
    <w:p w14:paraId="1164B96A" w14:textId="3B4E95C7" w:rsidR="0081320C" w:rsidRDefault="0081320C" w:rsidP="00B801AE">
      <w:pPr>
        <w:spacing w:line="360" w:lineRule="auto"/>
        <w:rPr>
          <w:rFonts w:ascii="Calibri" w:hAnsi="Calibri" w:cs="Calibri"/>
          <w:sz w:val="24"/>
          <w:szCs w:val="24"/>
        </w:rPr>
      </w:pPr>
      <w:r>
        <w:rPr>
          <w:rFonts w:ascii="Calibri" w:hAnsi="Calibri" w:cs="Calibri"/>
          <w:sz w:val="24"/>
          <w:szCs w:val="24"/>
        </w:rPr>
        <w:t>This report has demonstrated that the transition from paper-based observations to e-</w:t>
      </w:r>
      <w:proofErr w:type="spellStart"/>
      <w:r>
        <w:rPr>
          <w:rFonts w:ascii="Calibri" w:hAnsi="Calibri" w:cs="Calibri"/>
          <w:sz w:val="24"/>
          <w:szCs w:val="24"/>
        </w:rPr>
        <w:t>Obs</w:t>
      </w:r>
      <w:proofErr w:type="spellEnd"/>
      <w:r>
        <w:rPr>
          <w:rFonts w:ascii="Calibri" w:hAnsi="Calibri" w:cs="Calibri"/>
          <w:sz w:val="24"/>
          <w:szCs w:val="24"/>
        </w:rPr>
        <w:t xml:space="preserve"> within the surgical ward represents </w:t>
      </w:r>
      <w:r w:rsidR="0080512A">
        <w:rPr>
          <w:rFonts w:ascii="Calibri" w:hAnsi="Calibri" w:cs="Calibri"/>
          <w:sz w:val="24"/>
          <w:szCs w:val="24"/>
        </w:rPr>
        <w:t xml:space="preserve">organisational change rather than </w:t>
      </w:r>
      <w:r w:rsidR="00A5677D">
        <w:rPr>
          <w:rFonts w:ascii="Calibri" w:hAnsi="Calibri" w:cs="Calibri"/>
          <w:sz w:val="24"/>
          <w:szCs w:val="24"/>
        </w:rPr>
        <w:t xml:space="preserve">just the introduction of new technology. The environmental analysis identified </w:t>
      </w:r>
      <w:r w:rsidR="004B29B4">
        <w:rPr>
          <w:rFonts w:ascii="Calibri" w:hAnsi="Calibri" w:cs="Calibri"/>
          <w:sz w:val="24"/>
          <w:szCs w:val="24"/>
        </w:rPr>
        <w:t xml:space="preserve">that political, economic, social, technological, legal and environmental pressures are contributing to the wider need for digital transformation. However, the ability to respond effectively </w:t>
      </w:r>
      <w:r w:rsidR="001F208D">
        <w:rPr>
          <w:rFonts w:ascii="Calibri" w:hAnsi="Calibri" w:cs="Calibri"/>
          <w:sz w:val="24"/>
          <w:szCs w:val="24"/>
        </w:rPr>
        <w:t xml:space="preserve">to these pressures </w:t>
      </w:r>
      <w:r w:rsidR="001F208D">
        <w:rPr>
          <w:rFonts w:ascii="Calibri" w:hAnsi="Calibri" w:cs="Calibri"/>
          <w:sz w:val="24"/>
          <w:szCs w:val="24"/>
        </w:rPr>
        <w:lastRenderedPageBreak/>
        <w:t xml:space="preserve">depends upon organisational capability, including appropriate infrastructure, staff competence, leadership support and sufficient resources. </w:t>
      </w:r>
    </w:p>
    <w:p w14:paraId="7C489FAF" w14:textId="77F0DE3B" w:rsidR="005B4201" w:rsidRDefault="001F208D" w:rsidP="005F0901">
      <w:pPr>
        <w:spacing w:line="360" w:lineRule="auto"/>
        <w:rPr>
          <w:rFonts w:ascii="Calibri" w:hAnsi="Calibri" w:cs="Calibri"/>
          <w:sz w:val="24"/>
          <w:szCs w:val="24"/>
        </w:rPr>
      </w:pPr>
      <w:r>
        <w:rPr>
          <w:rFonts w:ascii="Calibri" w:hAnsi="Calibri" w:cs="Calibri"/>
          <w:sz w:val="24"/>
          <w:szCs w:val="24"/>
        </w:rPr>
        <w:t xml:space="preserve">The analysis also </w:t>
      </w:r>
      <w:r w:rsidR="001A3775">
        <w:rPr>
          <w:rFonts w:ascii="Calibri" w:hAnsi="Calibri" w:cs="Calibri"/>
          <w:sz w:val="24"/>
          <w:szCs w:val="24"/>
        </w:rPr>
        <w:t>showed</w:t>
      </w:r>
      <w:r>
        <w:rPr>
          <w:rFonts w:ascii="Calibri" w:hAnsi="Calibri" w:cs="Calibri"/>
          <w:sz w:val="24"/>
          <w:szCs w:val="24"/>
        </w:rPr>
        <w:t xml:space="preserve"> a close relationship between organisational culture and readiness for change. Established working practices and underlying assumptions may </w:t>
      </w:r>
      <w:r w:rsidR="00577D64">
        <w:rPr>
          <w:rFonts w:ascii="Calibri" w:hAnsi="Calibri" w:cs="Calibri"/>
          <w:sz w:val="24"/>
          <w:szCs w:val="24"/>
        </w:rPr>
        <w:t xml:space="preserve">affect how </w:t>
      </w:r>
      <w:r w:rsidR="00945DCE">
        <w:rPr>
          <w:rFonts w:ascii="Calibri" w:hAnsi="Calibri" w:cs="Calibri"/>
          <w:sz w:val="24"/>
          <w:szCs w:val="24"/>
        </w:rPr>
        <w:t>staff respond to e</w:t>
      </w:r>
      <w:r>
        <w:rPr>
          <w:rFonts w:ascii="Calibri" w:hAnsi="Calibri" w:cs="Calibri"/>
          <w:sz w:val="24"/>
          <w:szCs w:val="24"/>
        </w:rPr>
        <w:t>-</w:t>
      </w:r>
      <w:proofErr w:type="spellStart"/>
      <w:r>
        <w:rPr>
          <w:rFonts w:ascii="Calibri" w:hAnsi="Calibri" w:cs="Calibri"/>
          <w:sz w:val="24"/>
          <w:szCs w:val="24"/>
        </w:rPr>
        <w:t>Obs</w:t>
      </w:r>
      <w:proofErr w:type="spellEnd"/>
      <w:r>
        <w:rPr>
          <w:rFonts w:ascii="Calibri" w:hAnsi="Calibri" w:cs="Calibri"/>
          <w:sz w:val="24"/>
          <w:szCs w:val="24"/>
        </w:rPr>
        <w:t>, demonstrating that technolo</w:t>
      </w:r>
      <w:r w:rsidR="00945DCE">
        <w:rPr>
          <w:rFonts w:ascii="Calibri" w:hAnsi="Calibri" w:cs="Calibri"/>
          <w:sz w:val="24"/>
          <w:szCs w:val="24"/>
        </w:rPr>
        <w:t xml:space="preserve">gy alone will not make the change </w:t>
      </w:r>
      <w:r w:rsidR="00212E05">
        <w:rPr>
          <w:rFonts w:ascii="Calibri" w:hAnsi="Calibri" w:cs="Calibri"/>
          <w:sz w:val="24"/>
          <w:szCs w:val="24"/>
        </w:rPr>
        <w:t xml:space="preserve">last. The stakeholder analysis also showed that </w:t>
      </w:r>
      <w:r w:rsidR="0015668D">
        <w:rPr>
          <w:rFonts w:ascii="Calibri" w:hAnsi="Calibri" w:cs="Calibri"/>
          <w:sz w:val="24"/>
          <w:szCs w:val="24"/>
        </w:rPr>
        <w:t xml:space="preserve">formal authority </w:t>
      </w:r>
      <w:r w:rsidR="005B4201">
        <w:rPr>
          <w:rFonts w:ascii="Calibri" w:hAnsi="Calibri" w:cs="Calibri"/>
          <w:sz w:val="24"/>
          <w:szCs w:val="24"/>
        </w:rPr>
        <w:t>doe</w:t>
      </w:r>
      <w:r w:rsidR="0015668D">
        <w:rPr>
          <w:rFonts w:ascii="Calibri" w:hAnsi="Calibri" w:cs="Calibri"/>
          <w:sz w:val="24"/>
          <w:szCs w:val="24"/>
        </w:rPr>
        <w:t>s not</w:t>
      </w:r>
      <w:r w:rsidR="005B4201">
        <w:rPr>
          <w:rFonts w:ascii="Calibri" w:hAnsi="Calibri" w:cs="Calibri"/>
          <w:sz w:val="24"/>
          <w:szCs w:val="24"/>
        </w:rPr>
        <w:t xml:space="preserve"> necessarily </w:t>
      </w:r>
      <w:r w:rsidR="00A43E52">
        <w:rPr>
          <w:rFonts w:ascii="Calibri" w:hAnsi="Calibri" w:cs="Calibri"/>
          <w:sz w:val="24"/>
          <w:szCs w:val="24"/>
        </w:rPr>
        <w:t xml:space="preserve">reflect influence over change, with frontline staff </w:t>
      </w:r>
      <w:r w:rsidR="005F0901">
        <w:rPr>
          <w:rFonts w:ascii="Calibri" w:hAnsi="Calibri" w:cs="Calibri"/>
          <w:sz w:val="24"/>
          <w:szCs w:val="24"/>
        </w:rPr>
        <w:t>having considerable influence over whether e-</w:t>
      </w:r>
      <w:proofErr w:type="spellStart"/>
      <w:r w:rsidR="005F0901">
        <w:rPr>
          <w:rFonts w:ascii="Calibri" w:hAnsi="Calibri" w:cs="Calibri"/>
          <w:sz w:val="24"/>
          <w:szCs w:val="24"/>
        </w:rPr>
        <w:t>Obs</w:t>
      </w:r>
      <w:proofErr w:type="spellEnd"/>
      <w:r w:rsidR="005F0901">
        <w:rPr>
          <w:rFonts w:ascii="Calibri" w:hAnsi="Calibri" w:cs="Calibri"/>
          <w:sz w:val="24"/>
          <w:szCs w:val="24"/>
        </w:rPr>
        <w:t xml:space="preserve"> becomes successfully embedded in practice. </w:t>
      </w:r>
    </w:p>
    <w:p w14:paraId="119F6A8E" w14:textId="204FD4DD" w:rsidR="000E6393" w:rsidRDefault="005F0901" w:rsidP="000E6393">
      <w:pPr>
        <w:spacing w:line="360" w:lineRule="auto"/>
        <w:rPr>
          <w:rFonts w:ascii="Calibri" w:hAnsi="Calibri" w:cs="Calibri"/>
          <w:sz w:val="24"/>
          <w:szCs w:val="24"/>
        </w:rPr>
      </w:pPr>
      <w:r>
        <w:rPr>
          <w:rFonts w:ascii="Calibri" w:hAnsi="Calibri" w:cs="Calibri"/>
          <w:sz w:val="24"/>
          <w:szCs w:val="24"/>
        </w:rPr>
        <w:t xml:space="preserve">Kotter and Lewin provide useful frameworks </w:t>
      </w:r>
      <w:r w:rsidR="00D627B7">
        <w:rPr>
          <w:rFonts w:ascii="Calibri" w:hAnsi="Calibri" w:cs="Calibri"/>
          <w:sz w:val="24"/>
          <w:szCs w:val="24"/>
        </w:rPr>
        <w:t xml:space="preserve">to guide implementation, but neither fully represents the ongoing complexity of digital change in healthcare. Staff may respond to the change in different ways, so concerns should be understood </w:t>
      </w:r>
      <w:r w:rsidR="003D1456">
        <w:rPr>
          <w:rFonts w:ascii="Calibri" w:hAnsi="Calibri" w:cs="Calibri"/>
          <w:sz w:val="24"/>
          <w:szCs w:val="24"/>
        </w:rPr>
        <w:t>rather than treated as staff being resistant. E-</w:t>
      </w:r>
      <w:proofErr w:type="spellStart"/>
      <w:r w:rsidR="003D1456">
        <w:rPr>
          <w:rFonts w:ascii="Calibri" w:hAnsi="Calibri" w:cs="Calibri"/>
          <w:sz w:val="24"/>
          <w:szCs w:val="24"/>
        </w:rPr>
        <w:t>Obs</w:t>
      </w:r>
      <w:proofErr w:type="spellEnd"/>
      <w:r w:rsidR="003D1456">
        <w:rPr>
          <w:rFonts w:ascii="Calibri" w:hAnsi="Calibri" w:cs="Calibri"/>
          <w:sz w:val="24"/>
          <w:szCs w:val="24"/>
        </w:rPr>
        <w:t xml:space="preserve"> is therefore more likely to succeed when leaders provide clear direction </w:t>
      </w:r>
      <w:r w:rsidR="0030542E">
        <w:rPr>
          <w:rFonts w:ascii="Calibri" w:hAnsi="Calibri" w:cs="Calibri"/>
          <w:sz w:val="24"/>
          <w:szCs w:val="24"/>
        </w:rPr>
        <w:t xml:space="preserve">while involving staff, supporting open discussion, offering suitable training and reviewing progress. Sustainable change will therefore depend on </w:t>
      </w:r>
      <w:r w:rsidR="000E6393">
        <w:rPr>
          <w:rFonts w:ascii="Calibri" w:hAnsi="Calibri" w:cs="Calibri"/>
          <w:sz w:val="24"/>
          <w:szCs w:val="24"/>
        </w:rPr>
        <w:t xml:space="preserve">bringing together the technology, the organisation’s capacity, ward culture and the staff delivering patient care. </w:t>
      </w:r>
    </w:p>
    <w:p w14:paraId="72CF8F10" w14:textId="7153869F" w:rsidR="00305135" w:rsidRPr="000E6393" w:rsidRDefault="000E6393">
      <w:pPr>
        <w:rPr>
          <w:rFonts w:ascii="Calibri" w:hAnsi="Calibri" w:cs="Calibri"/>
          <w:sz w:val="24"/>
          <w:szCs w:val="24"/>
        </w:rPr>
      </w:pPr>
      <w:r>
        <w:rPr>
          <w:rFonts w:ascii="Calibri" w:hAnsi="Calibri" w:cs="Calibri"/>
          <w:sz w:val="24"/>
          <w:szCs w:val="24"/>
        </w:rPr>
        <w:br w:type="page"/>
      </w:r>
    </w:p>
    <w:p w14:paraId="0AD28EDB" w14:textId="3528A1AF" w:rsidR="001F6D0E" w:rsidRPr="00C942D4" w:rsidRDefault="00526A52" w:rsidP="00526A52">
      <w:pPr>
        <w:pStyle w:val="Heading1"/>
        <w:rPr>
          <w:rFonts w:ascii="Calibri" w:hAnsi="Calibri" w:cs="Calibri"/>
        </w:rPr>
      </w:pPr>
      <w:bookmarkStart w:id="11" w:name="_Toc242294189"/>
      <w:r w:rsidRPr="00C942D4">
        <w:rPr>
          <w:rFonts w:ascii="Calibri" w:hAnsi="Calibri" w:cs="Calibri"/>
        </w:rPr>
        <w:lastRenderedPageBreak/>
        <w:t>References</w:t>
      </w:r>
      <w:bookmarkEnd w:id="11"/>
    </w:p>
    <w:p w14:paraId="3938F6BA" w14:textId="77777777" w:rsidR="0064201E" w:rsidRPr="0064201E" w:rsidRDefault="0064201E" w:rsidP="0064201E">
      <w:pPr>
        <w:spacing w:line="360" w:lineRule="auto"/>
        <w:ind w:left="720" w:hanging="720"/>
        <w:rPr>
          <w:rFonts w:ascii="Calibri" w:hAnsi="Calibri" w:cs="Calibri"/>
          <w:sz w:val="24"/>
          <w:szCs w:val="24"/>
        </w:rPr>
      </w:pPr>
      <w:r w:rsidRPr="0064201E">
        <w:rPr>
          <w:rFonts w:ascii="Calibri" w:hAnsi="Calibri" w:cs="Calibri"/>
          <w:sz w:val="24"/>
          <w:szCs w:val="24"/>
        </w:rPr>
        <w:t xml:space="preserve">Alam, N., </w:t>
      </w:r>
      <w:proofErr w:type="spellStart"/>
      <w:r w:rsidRPr="0064201E">
        <w:rPr>
          <w:rFonts w:ascii="Calibri" w:hAnsi="Calibri" w:cs="Calibri"/>
          <w:sz w:val="24"/>
          <w:szCs w:val="24"/>
        </w:rPr>
        <w:t>Hobbelink</w:t>
      </w:r>
      <w:proofErr w:type="spellEnd"/>
      <w:r w:rsidRPr="0064201E">
        <w:rPr>
          <w:rFonts w:ascii="Calibri" w:hAnsi="Calibri" w:cs="Calibri"/>
          <w:sz w:val="24"/>
          <w:szCs w:val="24"/>
        </w:rPr>
        <w:t xml:space="preserve">, E. L., van </w:t>
      </w:r>
      <w:proofErr w:type="spellStart"/>
      <w:r w:rsidRPr="0064201E">
        <w:rPr>
          <w:rFonts w:ascii="Calibri" w:hAnsi="Calibri" w:cs="Calibri"/>
          <w:sz w:val="24"/>
          <w:szCs w:val="24"/>
        </w:rPr>
        <w:t>Tienhoven</w:t>
      </w:r>
      <w:proofErr w:type="spellEnd"/>
      <w:r w:rsidRPr="0064201E">
        <w:rPr>
          <w:rFonts w:ascii="Calibri" w:hAnsi="Calibri" w:cs="Calibri"/>
          <w:sz w:val="24"/>
          <w:szCs w:val="24"/>
        </w:rPr>
        <w:t xml:space="preserve">, A. J., van de Ven, P. M., Jansma, E. P., &amp; Nanayakkara, P. W. B. (2014). The impact of the use of the Early Warning Score (EWS) on patient outcomes: A systematic review. </w:t>
      </w:r>
      <w:r w:rsidRPr="0064201E">
        <w:rPr>
          <w:rFonts w:ascii="Calibri" w:hAnsi="Calibri" w:cs="Calibri"/>
          <w:i/>
          <w:iCs/>
          <w:sz w:val="24"/>
          <w:szCs w:val="24"/>
        </w:rPr>
        <w:t>Resuscitation, 85</w:t>
      </w:r>
      <w:r w:rsidRPr="0064201E">
        <w:rPr>
          <w:rFonts w:ascii="Calibri" w:hAnsi="Calibri" w:cs="Calibri"/>
          <w:sz w:val="24"/>
          <w:szCs w:val="24"/>
        </w:rPr>
        <w:t xml:space="preserve">(5), 587–594. </w:t>
      </w:r>
      <w:hyperlink r:id="rId9" w:tgtFrame="_new" w:history="1">
        <w:r w:rsidRPr="0064201E">
          <w:rPr>
            <w:rStyle w:val="Hyperlink"/>
            <w:rFonts w:ascii="Calibri" w:hAnsi="Calibri" w:cs="Calibri"/>
            <w:sz w:val="24"/>
            <w:szCs w:val="24"/>
          </w:rPr>
          <w:t>https://doi.org/10.1016/j.resuscitation.2014.01.013</w:t>
        </w:r>
      </w:hyperlink>
      <w:r w:rsidRPr="0064201E">
        <w:rPr>
          <w:rFonts w:ascii="Calibri" w:hAnsi="Calibri" w:cs="Calibri"/>
          <w:sz w:val="24"/>
          <w:szCs w:val="24"/>
        </w:rPr>
        <w:t xml:space="preserve"> </w:t>
      </w:r>
    </w:p>
    <w:p w14:paraId="595E13F6" w14:textId="20FF52F0" w:rsidR="0064201E" w:rsidRDefault="0064201E" w:rsidP="0064201E">
      <w:pPr>
        <w:spacing w:line="360" w:lineRule="auto"/>
        <w:ind w:left="720" w:hanging="720"/>
        <w:rPr>
          <w:rFonts w:ascii="Calibri" w:hAnsi="Calibri" w:cs="Calibri"/>
          <w:sz w:val="24"/>
          <w:szCs w:val="24"/>
        </w:rPr>
      </w:pPr>
      <w:r w:rsidRPr="0064201E">
        <w:rPr>
          <w:rFonts w:ascii="Calibri" w:hAnsi="Calibri" w:cs="Calibri"/>
          <w:sz w:val="24"/>
          <w:szCs w:val="24"/>
        </w:rPr>
        <w:t xml:space="preserve">Alotaibi, N., Brown Wilson, C., &amp; Traynor, M. (2025). Enhancing digital readiness and capability in healthcare: A systematic review of interventions, barriers, and facilitators. </w:t>
      </w:r>
      <w:r w:rsidRPr="0064201E">
        <w:rPr>
          <w:rFonts w:ascii="Calibri" w:hAnsi="Calibri" w:cs="Calibri"/>
          <w:i/>
          <w:iCs/>
          <w:sz w:val="24"/>
          <w:szCs w:val="24"/>
        </w:rPr>
        <w:t>BMC Health Services Research, 25</w:t>
      </w:r>
      <w:r w:rsidRPr="0064201E">
        <w:rPr>
          <w:rFonts w:ascii="Calibri" w:hAnsi="Calibri" w:cs="Calibri"/>
          <w:sz w:val="24"/>
          <w:szCs w:val="24"/>
        </w:rPr>
        <w:t xml:space="preserve">, 500. </w:t>
      </w:r>
      <w:hyperlink r:id="rId10" w:history="1">
        <w:r w:rsidR="00B60FB6" w:rsidRPr="00525812">
          <w:rPr>
            <w:rStyle w:val="Hyperlink"/>
            <w:rFonts w:ascii="Calibri" w:hAnsi="Calibri" w:cs="Calibri"/>
            <w:sz w:val="24"/>
            <w:szCs w:val="24"/>
          </w:rPr>
          <w:t>https://doi.org/10.1186/s12913-025-12663-3</w:t>
        </w:r>
      </w:hyperlink>
    </w:p>
    <w:p w14:paraId="20BE370F" w14:textId="6B994A64" w:rsidR="00B60FB6" w:rsidRPr="0064201E" w:rsidRDefault="00B60FB6" w:rsidP="00B60FB6">
      <w:pPr>
        <w:spacing w:line="360" w:lineRule="auto"/>
        <w:ind w:left="720" w:hanging="720"/>
        <w:rPr>
          <w:rFonts w:ascii="Calibri" w:hAnsi="Calibri" w:cs="Calibri"/>
          <w:sz w:val="24"/>
          <w:szCs w:val="24"/>
        </w:rPr>
      </w:pPr>
      <w:r w:rsidRPr="00B60FB6">
        <w:rPr>
          <w:rFonts w:ascii="Calibri" w:hAnsi="Calibri" w:cs="Calibri"/>
          <w:sz w:val="24"/>
          <w:szCs w:val="24"/>
        </w:rPr>
        <w:t xml:space="preserve">Bowen, R., &amp; Jones, J. (2026). </w:t>
      </w:r>
      <w:r w:rsidRPr="00B60FB6">
        <w:rPr>
          <w:rFonts w:ascii="Calibri" w:hAnsi="Calibri" w:cs="Calibri"/>
          <w:i/>
          <w:iCs/>
          <w:sz w:val="24"/>
          <w:szCs w:val="24"/>
        </w:rPr>
        <w:t>NHS Wales performance and improvement urgent and Emergency Care (UEC) improvement plan 2026/27</w:t>
      </w:r>
      <w:r w:rsidRPr="00B60FB6">
        <w:rPr>
          <w:rFonts w:ascii="Calibri" w:hAnsi="Calibri" w:cs="Calibri"/>
          <w:sz w:val="24"/>
          <w:szCs w:val="24"/>
        </w:rPr>
        <w:t xml:space="preserve">. </w:t>
      </w:r>
      <w:hyperlink r:id="rId11" w:history="1">
        <w:r w:rsidRPr="00525812">
          <w:rPr>
            <w:rStyle w:val="Hyperlink"/>
            <w:rFonts w:ascii="Calibri" w:hAnsi="Calibri" w:cs="Calibri"/>
            <w:sz w:val="24"/>
            <w:szCs w:val="24"/>
          </w:rPr>
          <w:t>https://performanceandimprovement.nhs.wales/our-work/urgent-and-emergency-care/uec-improvement-plan-english-2026/</w:t>
        </w:r>
      </w:hyperlink>
      <w:r>
        <w:rPr>
          <w:rFonts w:ascii="Calibri" w:hAnsi="Calibri" w:cs="Calibri"/>
          <w:sz w:val="24"/>
          <w:szCs w:val="24"/>
        </w:rPr>
        <w:t xml:space="preserve"> </w:t>
      </w:r>
    </w:p>
    <w:p w14:paraId="0930AEC5" w14:textId="77777777" w:rsidR="0064201E" w:rsidRPr="0064201E" w:rsidRDefault="0064201E" w:rsidP="0064201E">
      <w:pPr>
        <w:spacing w:line="360" w:lineRule="auto"/>
        <w:ind w:left="720" w:hanging="720"/>
        <w:rPr>
          <w:rFonts w:ascii="Calibri" w:hAnsi="Calibri" w:cs="Calibri"/>
          <w:sz w:val="24"/>
          <w:szCs w:val="24"/>
        </w:rPr>
      </w:pPr>
      <w:r w:rsidRPr="0064201E">
        <w:rPr>
          <w:rFonts w:ascii="Calibri" w:hAnsi="Calibri" w:cs="Calibri"/>
          <w:sz w:val="24"/>
          <w:szCs w:val="24"/>
        </w:rPr>
        <w:t xml:space="preserve">Bridges, W. (2009). </w:t>
      </w:r>
      <w:r w:rsidRPr="0064201E">
        <w:rPr>
          <w:rFonts w:ascii="Calibri" w:hAnsi="Calibri" w:cs="Calibri"/>
          <w:i/>
          <w:iCs/>
          <w:sz w:val="24"/>
          <w:szCs w:val="24"/>
        </w:rPr>
        <w:t>Managing transitions: Making the most of change</w:t>
      </w:r>
      <w:r w:rsidRPr="0064201E">
        <w:rPr>
          <w:rFonts w:ascii="Calibri" w:hAnsi="Calibri" w:cs="Calibri"/>
          <w:sz w:val="24"/>
          <w:szCs w:val="24"/>
        </w:rPr>
        <w:t xml:space="preserve"> (3rd ed.). Da Capo Press.</w:t>
      </w:r>
    </w:p>
    <w:p w14:paraId="2BAD6C59" w14:textId="77777777" w:rsidR="0064201E" w:rsidRDefault="0064201E" w:rsidP="0064201E">
      <w:pPr>
        <w:spacing w:line="360" w:lineRule="auto"/>
        <w:ind w:left="720" w:hanging="720"/>
        <w:rPr>
          <w:rFonts w:ascii="Calibri" w:hAnsi="Calibri" w:cs="Calibri"/>
          <w:sz w:val="24"/>
          <w:szCs w:val="24"/>
        </w:rPr>
      </w:pPr>
      <w:proofErr w:type="spellStart"/>
      <w:r w:rsidRPr="0064201E">
        <w:rPr>
          <w:rFonts w:ascii="Calibri" w:hAnsi="Calibri" w:cs="Calibri"/>
          <w:sz w:val="24"/>
          <w:szCs w:val="24"/>
        </w:rPr>
        <w:t>Coffetti</w:t>
      </w:r>
      <w:proofErr w:type="spellEnd"/>
      <w:r w:rsidRPr="0064201E">
        <w:rPr>
          <w:rFonts w:ascii="Calibri" w:hAnsi="Calibri" w:cs="Calibri"/>
          <w:sz w:val="24"/>
          <w:szCs w:val="24"/>
        </w:rPr>
        <w:t xml:space="preserve">, E., Paans, W., </w:t>
      </w:r>
      <w:proofErr w:type="spellStart"/>
      <w:r w:rsidRPr="0064201E">
        <w:rPr>
          <w:rFonts w:ascii="Calibri" w:hAnsi="Calibri" w:cs="Calibri"/>
          <w:sz w:val="24"/>
          <w:szCs w:val="24"/>
        </w:rPr>
        <w:t>Roodbol</w:t>
      </w:r>
      <w:proofErr w:type="spellEnd"/>
      <w:r w:rsidRPr="0064201E">
        <w:rPr>
          <w:rFonts w:ascii="Calibri" w:hAnsi="Calibri" w:cs="Calibri"/>
          <w:sz w:val="24"/>
          <w:szCs w:val="24"/>
        </w:rPr>
        <w:t xml:space="preserve">, P. F., &amp; Zuidersma, J. (2022). Individual and team factors influencing the adoption of information and communication technology by nurses: A systematic review. </w:t>
      </w:r>
      <w:r w:rsidRPr="0064201E">
        <w:rPr>
          <w:rFonts w:ascii="Calibri" w:hAnsi="Calibri" w:cs="Calibri"/>
          <w:i/>
          <w:iCs/>
          <w:sz w:val="24"/>
          <w:szCs w:val="24"/>
        </w:rPr>
        <w:t>Computers, Informatics, Nursing, 41</w:t>
      </w:r>
      <w:r w:rsidRPr="0064201E">
        <w:rPr>
          <w:rFonts w:ascii="Calibri" w:hAnsi="Calibri" w:cs="Calibri"/>
          <w:sz w:val="24"/>
          <w:szCs w:val="24"/>
        </w:rPr>
        <w:t xml:space="preserve">(4), 205–214. </w:t>
      </w:r>
      <w:hyperlink r:id="rId12" w:tgtFrame="_new" w:history="1">
        <w:r w:rsidRPr="0064201E">
          <w:rPr>
            <w:rStyle w:val="Hyperlink"/>
            <w:rFonts w:ascii="Calibri" w:hAnsi="Calibri" w:cs="Calibri"/>
            <w:sz w:val="24"/>
            <w:szCs w:val="24"/>
          </w:rPr>
          <w:t>https://doi.org/10.1097/CIN.0000000000000931</w:t>
        </w:r>
      </w:hyperlink>
      <w:r w:rsidRPr="0064201E">
        <w:rPr>
          <w:rFonts w:ascii="Calibri" w:hAnsi="Calibri" w:cs="Calibri"/>
          <w:sz w:val="24"/>
          <w:szCs w:val="24"/>
        </w:rPr>
        <w:t xml:space="preserve"> </w:t>
      </w:r>
    </w:p>
    <w:p w14:paraId="4A217186" w14:textId="62A7A62B" w:rsidR="00CB4D82" w:rsidRDefault="00CB4D82" w:rsidP="00C712EF">
      <w:pPr>
        <w:spacing w:line="360" w:lineRule="auto"/>
        <w:ind w:left="720" w:hanging="720"/>
        <w:rPr>
          <w:rFonts w:ascii="Calibri" w:hAnsi="Calibri" w:cs="Calibri"/>
          <w:sz w:val="24"/>
          <w:szCs w:val="24"/>
        </w:rPr>
      </w:pPr>
      <w:r w:rsidRPr="00CB4D82">
        <w:rPr>
          <w:rFonts w:ascii="Calibri" w:hAnsi="Calibri" w:cs="Calibri"/>
          <w:sz w:val="24"/>
          <w:szCs w:val="24"/>
        </w:rPr>
        <w:t xml:space="preserve">Cooksley, T., Clarke, S., Dean, J., Hawthorne, K., James, A., </w:t>
      </w:r>
      <w:proofErr w:type="spellStart"/>
      <w:r w:rsidRPr="00CB4D82">
        <w:rPr>
          <w:rFonts w:ascii="Calibri" w:hAnsi="Calibri" w:cs="Calibri"/>
          <w:sz w:val="24"/>
          <w:szCs w:val="24"/>
        </w:rPr>
        <w:t>Tzortziou</w:t>
      </w:r>
      <w:proofErr w:type="spellEnd"/>
      <w:r w:rsidRPr="00CB4D82">
        <w:rPr>
          <w:rFonts w:ascii="Calibri" w:hAnsi="Calibri" w:cs="Calibri"/>
          <w:sz w:val="24"/>
          <w:szCs w:val="24"/>
        </w:rPr>
        <w:t xml:space="preserve">-Brown, V., &amp; Boyle, A. (2023). NHS crisis: Rebuilding the NHS needs urgent action. </w:t>
      </w:r>
      <w:r w:rsidRPr="00CB4D82">
        <w:rPr>
          <w:rFonts w:ascii="Calibri" w:hAnsi="Calibri" w:cs="Calibri"/>
          <w:i/>
          <w:iCs/>
          <w:sz w:val="24"/>
          <w:szCs w:val="24"/>
        </w:rPr>
        <w:t>BMJ</w:t>
      </w:r>
      <w:r w:rsidRPr="00CB4D82">
        <w:rPr>
          <w:rFonts w:ascii="Calibri" w:hAnsi="Calibri" w:cs="Calibri"/>
          <w:sz w:val="24"/>
          <w:szCs w:val="24"/>
        </w:rPr>
        <w:t xml:space="preserve">, </w:t>
      </w:r>
      <w:r w:rsidRPr="00CB4D82">
        <w:rPr>
          <w:rFonts w:ascii="Calibri" w:hAnsi="Calibri" w:cs="Calibri"/>
          <w:i/>
          <w:iCs/>
          <w:sz w:val="24"/>
          <w:szCs w:val="24"/>
        </w:rPr>
        <w:t>380</w:t>
      </w:r>
      <w:r w:rsidRPr="00CB4D82">
        <w:rPr>
          <w:rFonts w:ascii="Calibri" w:hAnsi="Calibri" w:cs="Calibri"/>
          <w:sz w:val="24"/>
          <w:szCs w:val="24"/>
        </w:rPr>
        <w:t xml:space="preserve">(8366), p1. </w:t>
      </w:r>
      <w:hyperlink r:id="rId13" w:history="1">
        <w:r w:rsidRPr="00B47BDD">
          <w:rPr>
            <w:rStyle w:val="Hyperlink"/>
            <w:rFonts w:ascii="Calibri" w:hAnsi="Calibri" w:cs="Calibri"/>
            <w:sz w:val="24"/>
            <w:szCs w:val="24"/>
          </w:rPr>
          <w:t>https://doi.org/10.1136/bmj.p1</w:t>
        </w:r>
      </w:hyperlink>
      <w:r>
        <w:rPr>
          <w:rFonts w:ascii="Calibri" w:hAnsi="Calibri" w:cs="Calibri"/>
          <w:sz w:val="24"/>
          <w:szCs w:val="24"/>
        </w:rPr>
        <w:t xml:space="preserve"> </w:t>
      </w:r>
    </w:p>
    <w:p w14:paraId="02853235" w14:textId="44AFB4B0" w:rsidR="005E0D9A" w:rsidRDefault="005E0D9A" w:rsidP="005E0D9A">
      <w:pPr>
        <w:spacing w:line="360" w:lineRule="auto"/>
        <w:ind w:left="720" w:hanging="720"/>
        <w:rPr>
          <w:rFonts w:ascii="Calibri" w:hAnsi="Calibri" w:cs="Calibri"/>
          <w:sz w:val="24"/>
          <w:szCs w:val="24"/>
        </w:rPr>
      </w:pPr>
      <w:r w:rsidRPr="005E0D9A">
        <w:rPr>
          <w:rFonts w:ascii="Calibri" w:hAnsi="Calibri" w:cs="Calibri"/>
          <w:sz w:val="24"/>
          <w:szCs w:val="24"/>
        </w:rPr>
        <w:t xml:space="preserve">Corbett, S., Maruthu, R., Saab, M. M., &amp; Lehane, E. (2025). Nurses’ perceptions of facilitators and barriers to their acceptance of electronic health records: A mixed‐method systematic review. </w:t>
      </w:r>
      <w:r w:rsidRPr="005E0D9A">
        <w:rPr>
          <w:rFonts w:ascii="Calibri" w:hAnsi="Calibri" w:cs="Calibri"/>
          <w:i/>
          <w:iCs/>
          <w:sz w:val="24"/>
          <w:szCs w:val="24"/>
        </w:rPr>
        <w:t>Journal of Clinical Nursing</w:t>
      </w:r>
      <w:r w:rsidRPr="005E0D9A">
        <w:rPr>
          <w:rFonts w:ascii="Calibri" w:hAnsi="Calibri" w:cs="Calibri"/>
          <w:sz w:val="24"/>
          <w:szCs w:val="24"/>
        </w:rPr>
        <w:t xml:space="preserve">, </w:t>
      </w:r>
      <w:r w:rsidRPr="005E0D9A">
        <w:rPr>
          <w:rFonts w:ascii="Calibri" w:hAnsi="Calibri" w:cs="Calibri"/>
          <w:i/>
          <w:iCs/>
          <w:sz w:val="24"/>
          <w:szCs w:val="24"/>
        </w:rPr>
        <w:t>34</w:t>
      </w:r>
      <w:r w:rsidRPr="005E0D9A">
        <w:rPr>
          <w:rFonts w:ascii="Calibri" w:hAnsi="Calibri" w:cs="Calibri"/>
          <w:sz w:val="24"/>
          <w:szCs w:val="24"/>
        </w:rPr>
        <w:t xml:space="preserve">(8), 3085–3100. </w:t>
      </w:r>
      <w:hyperlink r:id="rId14" w:history="1">
        <w:r w:rsidRPr="00B47BDD">
          <w:rPr>
            <w:rStyle w:val="Hyperlink"/>
            <w:rFonts w:ascii="Calibri" w:hAnsi="Calibri" w:cs="Calibri"/>
            <w:sz w:val="24"/>
            <w:szCs w:val="24"/>
          </w:rPr>
          <w:t>https://doi.org/10.1111/jocn.17736</w:t>
        </w:r>
      </w:hyperlink>
      <w:r>
        <w:rPr>
          <w:rFonts w:ascii="Calibri" w:hAnsi="Calibri" w:cs="Calibri"/>
          <w:sz w:val="24"/>
          <w:szCs w:val="24"/>
        </w:rPr>
        <w:t xml:space="preserve"> </w:t>
      </w:r>
    </w:p>
    <w:p w14:paraId="649A2837" w14:textId="500BF997" w:rsidR="00C712EF" w:rsidRDefault="00C712EF" w:rsidP="00C712EF">
      <w:pPr>
        <w:spacing w:line="360" w:lineRule="auto"/>
        <w:ind w:left="720" w:hanging="720"/>
        <w:rPr>
          <w:rFonts w:ascii="Calibri" w:hAnsi="Calibri" w:cs="Calibri"/>
          <w:sz w:val="24"/>
          <w:szCs w:val="24"/>
        </w:rPr>
      </w:pPr>
      <w:r w:rsidRPr="00C712EF">
        <w:rPr>
          <w:rFonts w:ascii="Calibri" w:hAnsi="Calibri" w:cs="Calibri"/>
          <w:sz w:val="24"/>
          <w:szCs w:val="24"/>
        </w:rPr>
        <w:t xml:space="preserve">CQC. (2024). </w:t>
      </w:r>
      <w:r w:rsidRPr="00C712EF">
        <w:rPr>
          <w:rFonts w:ascii="Calibri" w:hAnsi="Calibri" w:cs="Calibri"/>
          <w:i/>
          <w:iCs/>
          <w:sz w:val="24"/>
          <w:szCs w:val="24"/>
        </w:rPr>
        <w:t>Digital record systems: Achieving good outcomes for people using adult social care services - care quality commission</w:t>
      </w:r>
      <w:r w:rsidRPr="00C712EF">
        <w:rPr>
          <w:rFonts w:ascii="Calibri" w:hAnsi="Calibri" w:cs="Calibri"/>
          <w:sz w:val="24"/>
          <w:szCs w:val="24"/>
        </w:rPr>
        <w:t xml:space="preserve">. Cqc.Org.Uk. </w:t>
      </w:r>
      <w:hyperlink r:id="rId15" w:history="1">
        <w:r w:rsidRPr="00B47BDD">
          <w:rPr>
            <w:rStyle w:val="Hyperlink"/>
            <w:rFonts w:ascii="Calibri" w:hAnsi="Calibri" w:cs="Calibri"/>
            <w:sz w:val="24"/>
            <w:szCs w:val="24"/>
          </w:rPr>
          <w:t>https://www.cqc.org.uk/guidance-regulation/adult-social-care/digital-record-systems-adult-social-care</w:t>
        </w:r>
      </w:hyperlink>
      <w:r>
        <w:rPr>
          <w:rFonts w:ascii="Calibri" w:hAnsi="Calibri" w:cs="Calibri"/>
          <w:sz w:val="24"/>
          <w:szCs w:val="24"/>
        </w:rPr>
        <w:t xml:space="preserve"> </w:t>
      </w:r>
    </w:p>
    <w:p w14:paraId="32373048" w14:textId="0EF10370" w:rsidR="00846A9C" w:rsidRPr="0064201E" w:rsidRDefault="00846A9C" w:rsidP="00846A9C">
      <w:pPr>
        <w:spacing w:line="360" w:lineRule="auto"/>
        <w:ind w:left="720" w:hanging="720"/>
        <w:rPr>
          <w:rFonts w:ascii="Calibri" w:hAnsi="Calibri" w:cs="Calibri"/>
          <w:sz w:val="24"/>
          <w:szCs w:val="24"/>
        </w:rPr>
      </w:pPr>
      <w:r w:rsidRPr="00846A9C">
        <w:rPr>
          <w:rFonts w:ascii="Calibri" w:hAnsi="Calibri" w:cs="Calibri"/>
          <w:sz w:val="24"/>
          <w:szCs w:val="24"/>
        </w:rPr>
        <w:t xml:space="preserve">Cresswell, K., Anderson, S., Elizondo, A. M., &amp; Williams, R. (2024). Opportunities and challenges of promoting integrated care through digitalisation – learning lessons from large-scale national programmes in England. </w:t>
      </w:r>
      <w:r w:rsidRPr="00846A9C">
        <w:rPr>
          <w:rFonts w:ascii="Calibri" w:hAnsi="Calibri" w:cs="Calibri"/>
          <w:i/>
          <w:iCs/>
          <w:sz w:val="24"/>
          <w:szCs w:val="24"/>
        </w:rPr>
        <w:t>Health Policy and Technology</w:t>
      </w:r>
      <w:r w:rsidRPr="00846A9C">
        <w:rPr>
          <w:rFonts w:ascii="Calibri" w:hAnsi="Calibri" w:cs="Calibri"/>
          <w:sz w:val="24"/>
          <w:szCs w:val="24"/>
        </w:rPr>
        <w:t xml:space="preserve">, </w:t>
      </w:r>
      <w:r w:rsidRPr="00846A9C">
        <w:rPr>
          <w:rFonts w:ascii="Calibri" w:hAnsi="Calibri" w:cs="Calibri"/>
          <w:i/>
          <w:iCs/>
          <w:sz w:val="24"/>
          <w:szCs w:val="24"/>
        </w:rPr>
        <w:t>13</w:t>
      </w:r>
      <w:r w:rsidRPr="00846A9C">
        <w:rPr>
          <w:rFonts w:ascii="Calibri" w:hAnsi="Calibri" w:cs="Calibri"/>
          <w:sz w:val="24"/>
          <w:szCs w:val="24"/>
        </w:rPr>
        <w:t xml:space="preserve">(2), 100838–100838. </w:t>
      </w:r>
      <w:hyperlink r:id="rId16" w:history="1">
        <w:r w:rsidRPr="00B47BDD">
          <w:rPr>
            <w:rStyle w:val="Hyperlink"/>
            <w:rFonts w:ascii="Calibri" w:hAnsi="Calibri" w:cs="Calibri"/>
            <w:sz w:val="24"/>
            <w:szCs w:val="24"/>
          </w:rPr>
          <w:t>https://doi.org/10.1016/j.hlpt.2024.100838</w:t>
        </w:r>
      </w:hyperlink>
      <w:r>
        <w:rPr>
          <w:rFonts w:ascii="Calibri" w:hAnsi="Calibri" w:cs="Calibri"/>
          <w:sz w:val="24"/>
          <w:szCs w:val="24"/>
        </w:rPr>
        <w:t xml:space="preserve"> </w:t>
      </w:r>
    </w:p>
    <w:p w14:paraId="37224F53" w14:textId="77777777" w:rsidR="0064201E" w:rsidRPr="0064201E" w:rsidRDefault="0064201E" w:rsidP="0064201E">
      <w:pPr>
        <w:spacing w:line="360" w:lineRule="auto"/>
        <w:ind w:left="720" w:hanging="720"/>
        <w:rPr>
          <w:rFonts w:ascii="Calibri" w:hAnsi="Calibri" w:cs="Calibri"/>
          <w:sz w:val="24"/>
          <w:szCs w:val="24"/>
        </w:rPr>
      </w:pPr>
      <w:r w:rsidRPr="0064201E">
        <w:rPr>
          <w:rFonts w:ascii="Calibri" w:hAnsi="Calibri" w:cs="Calibri"/>
          <w:sz w:val="24"/>
          <w:szCs w:val="24"/>
        </w:rPr>
        <w:t xml:space="preserve">Digital Health and Care Wales. (2020). </w:t>
      </w:r>
      <w:r w:rsidRPr="0064201E">
        <w:rPr>
          <w:rFonts w:ascii="Calibri" w:hAnsi="Calibri" w:cs="Calibri"/>
          <w:i/>
          <w:iCs/>
          <w:sz w:val="24"/>
          <w:szCs w:val="24"/>
        </w:rPr>
        <w:t>No. 5: Welsh Nursing Care Record e-nursing newsletter.</w:t>
      </w:r>
      <w:r w:rsidRPr="0064201E">
        <w:rPr>
          <w:rFonts w:ascii="Calibri" w:hAnsi="Calibri" w:cs="Calibri"/>
          <w:sz w:val="24"/>
          <w:szCs w:val="24"/>
        </w:rPr>
        <w:br/>
      </w:r>
      <w:hyperlink r:id="rId17" w:tgtFrame="_blank" w:history="1">
        <w:r w:rsidRPr="0064201E">
          <w:rPr>
            <w:rStyle w:val="Hyperlink"/>
            <w:rFonts w:ascii="Calibri" w:hAnsi="Calibri" w:cs="Calibri"/>
            <w:sz w:val="24"/>
            <w:szCs w:val="24"/>
          </w:rPr>
          <w:t>WNCR newsletter</w:t>
        </w:r>
      </w:hyperlink>
    </w:p>
    <w:p w14:paraId="3A49F773" w14:textId="77777777" w:rsidR="0064201E" w:rsidRPr="0064201E" w:rsidRDefault="0064201E" w:rsidP="0064201E">
      <w:pPr>
        <w:spacing w:line="360" w:lineRule="auto"/>
        <w:ind w:left="720" w:hanging="720"/>
        <w:rPr>
          <w:rFonts w:ascii="Calibri" w:hAnsi="Calibri" w:cs="Calibri"/>
          <w:sz w:val="24"/>
          <w:szCs w:val="24"/>
        </w:rPr>
      </w:pPr>
      <w:r w:rsidRPr="0064201E">
        <w:rPr>
          <w:rFonts w:ascii="Calibri" w:hAnsi="Calibri" w:cs="Calibri"/>
          <w:sz w:val="24"/>
          <w:szCs w:val="24"/>
        </w:rPr>
        <w:t xml:space="preserve">Digital Health and Care Wales. (2021). </w:t>
      </w:r>
      <w:r w:rsidRPr="0064201E">
        <w:rPr>
          <w:rFonts w:ascii="Calibri" w:hAnsi="Calibri" w:cs="Calibri"/>
          <w:i/>
          <w:iCs/>
          <w:sz w:val="24"/>
          <w:szCs w:val="24"/>
        </w:rPr>
        <w:t>Nursing records go digital: A case study.</w:t>
      </w:r>
      <w:r w:rsidRPr="0064201E">
        <w:rPr>
          <w:rFonts w:ascii="Calibri" w:hAnsi="Calibri" w:cs="Calibri"/>
          <w:sz w:val="24"/>
          <w:szCs w:val="24"/>
        </w:rPr>
        <w:br/>
      </w:r>
      <w:hyperlink r:id="rId18" w:tgtFrame="_blank" w:history="1">
        <w:r w:rsidRPr="0064201E">
          <w:rPr>
            <w:rStyle w:val="Hyperlink"/>
            <w:rFonts w:ascii="Calibri" w:hAnsi="Calibri" w:cs="Calibri"/>
            <w:sz w:val="24"/>
            <w:szCs w:val="24"/>
          </w:rPr>
          <w:t>WNCR case study</w:t>
        </w:r>
      </w:hyperlink>
    </w:p>
    <w:p w14:paraId="42A6B784" w14:textId="77777777" w:rsidR="0064201E" w:rsidRPr="0064201E" w:rsidRDefault="0064201E" w:rsidP="0064201E">
      <w:pPr>
        <w:spacing w:line="360" w:lineRule="auto"/>
        <w:ind w:left="720" w:hanging="720"/>
        <w:rPr>
          <w:rFonts w:ascii="Calibri" w:hAnsi="Calibri" w:cs="Calibri"/>
          <w:sz w:val="24"/>
          <w:szCs w:val="24"/>
        </w:rPr>
      </w:pPr>
      <w:r w:rsidRPr="0064201E">
        <w:rPr>
          <w:rFonts w:ascii="Calibri" w:hAnsi="Calibri" w:cs="Calibri"/>
          <w:sz w:val="24"/>
          <w:szCs w:val="24"/>
        </w:rPr>
        <w:t xml:space="preserve">Digital Health and Care Wales. (2025, August 18). </w:t>
      </w:r>
      <w:r w:rsidRPr="0064201E">
        <w:rPr>
          <w:rFonts w:ascii="Calibri" w:hAnsi="Calibri" w:cs="Calibri"/>
          <w:i/>
          <w:iCs/>
          <w:sz w:val="24"/>
          <w:szCs w:val="24"/>
        </w:rPr>
        <w:t>The Welsh Nursing Care Record is now live across all eligible wards in Wales!</w:t>
      </w:r>
      <w:r w:rsidRPr="0064201E">
        <w:rPr>
          <w:rFonts w:ascii="Calibri" w:hAnsi="Calibri" w:cs="Calibri"/>
          <w:sz w:val="24"/>
          <w:szCs w:val="24"/>
        </w:rPr>
        <w:br/>
      </w:r>
      <w:hyperlink r:id="rId19" w:tgtFrame="_blank" w:history="1">
        <w:r w:rsidRPr="0064201E">
          <w:rPr>
            <w:rStyle w:val="Hyperlink"/>
            <w:rFonts w:ascii="Calibri" w:hAnsi="Calibri" w:cs="Calibri"/>
            <w:sz w:val="24"/>
            <w:szCs w:val="24"/>
          </w:rPr>
          <w:t>DHCW WNCR announcement</w:t>
        </w:r>
      </w:hyperlink>
    </w:p>
    <w:p w14:paraId="10DB1A66" w14:textId="77777777" w:rsidR="0064201E" w:rsidRPr="0064201E" w:rsidRDefault="0064201E" w:rsidP="0064201E">
      <w:pPr>
        <w:spacing w:line="360" w:lineRule="auto"/>
        <w:ind w:left="720" w:hanging="720"/>
        <w:rPr>
          <w:rFonts w:ascii="Calibri" w:hAnsi="Calibri" w:cs="Calibri"/>
          <w:sz w:val="24"/>
          <w:szCs w:val="24"/>
        </w:rPr>
      </w:pPr>
      <w:r w:rsidRPr="0064201E">
        <w:rPr>
          <w:rFonts w:ascii="Calibri" w:hAnsi="Calibri" w:cs="Calibri"/>
          <w:sz w:val="24"/>
          <w:szCs w:val="24"/>
        </w:rPr>
        <w:t xml:space="preserve">Digital Health and Care Wales. (2025, January 29). </w:t>
      </w:r>
      <w:r w:rsidRPr="0064201E">
        <w:rPr>
          <w:rFonts w:ascii="Calibri" w:hAnsi="Calibri" w:cs="Calibri"/>
          <w:i/>
          <w:iCs/>
          <w:sz w:val="24"/>
          <w:szCs w:val="24"/>
        </w:rPr>
        <w:t>Welsh Nursing Care Record now live in all hospitals in Wales.</w:t>
      </w:r>
      <w:r w:rsidRPr="0064201E">
        <w:rPr>
          <w:rFonts w:ascii="Calibri" w:hAnsi="Calibri" w:cs="Calibri"/>
          <w:sz w:val="24"/>
          <w:szCs w:val="24"/>
        </w:rPr>
        <w:br/>
      </w:r>
      <w:hyperlink r:id="rId20" w:tgtFrame="_blank" w:history="1">
        <w:r w:rsidRPr="0064201E">
          <w:rPr>
            <w:rStyle w:val="Hyperlink"/>
            <w:rFonts w:ascii="Calibri" w:hAnsi="Calibri" w:cs="Calibri"/>
            <w:sz w:val="24"/>
            <w:szCs w:val="24"/>
          </w:rPr>
          <w:t>Digital Health and Care Wales source</w:t>
        </w:r>
      </w:hyperlink>
    </w:p>
    <w:p w14:paraId="40906D8F" w14:textId="77777777" w:rsidR="0064201E" w:rsidRPr="0064201E" w:rsidRDefault="0064201E" w:rsidP="0064201E">
      <w:pPr>
        <w:spacing w:line="360" w:lineRule="auto"/>
        <w:ind w:left="720" w:hanging="720"/>
        <w:rPr>
          <w:rFonts w:ascii="Calibri" w:hAnsi="Calibri" w:cs="Calibri"/>
          <w:sz w:val="24"/>
          <w:szCs w:val="24"/>
        </w:rPr>
      </w:pPr>
      <w:r w:rsidRPr="0064201E">
        <w:rPr>
          <w:rFonts w:ascii="Calibri" w:hAnsi="Calibri" w:cs="Calibri"/>
          <w:sz w:val="24"/>
          <w:szCs w:val="24"/>
        </w:rPr>
        <w:t xml:space="preserve">Digital Health and Care Wales. (n.d.). </w:t>
      </w:r>
      <w:r w:rsidRPr="0064201E">
        <w:rPr>
          <w:rFonts w:ascii="Calibri" w:hAnsi="Calibri" w:cs="Calibri"/>
          <w:i/>
          <w:iCs/>
          <w:sz w:val="24"/>
          <w:szCs w:val="24"/>
        </w:rPr>
        <w:t>Welsh Nursing Care Record.</w:t>
      </w:r>
      <w:r w:rsidRPr="0064201E">
        <w:rPr>
          <w:rFonts w:ascii="Calibri" w:hAnsi="Calibri" w:cs="Calibri"/>
          <w:sz w:val="24"/>
          <w:szCs w:val="24"/>
        </w:rPr>
        <w:br/>
      </w:r>
      <w:hyperlink r:id="rId21" w:tgtFrame="_blank" w:history="1">
        <w:r w:rsidRPr="0064201E">
          <w:rPr>
            <w:rStyle w:val="Hyperlink"/>
            <w:rFonts w:ascii="Calibri" w:hAnsi="Calibri" w:cs="Calibri"/>
            <w:sz w:val="24"/>
            <w:szCs w:val="24"/>
          </w:rPr>
          <w:t>Welsh Nursing Care Record</w:t>
        </w:r>
      </w:hyperlink>
    </w:p>
    <w:p w14:paraId="7FC7CAC1" w14:textId="104BAB72" w:rsidR="0064201E" w:rsidRDefault="0064201E" w:rsidP="0064201E">
      <w:pPr>
        <w:spacing w:line="360" w:lineRule="auto"/>
        <w:ind w:left="720" w:hanging="720"/>
        <w:rPr>
          <w:rFonts w:ascii="Calibri" w:hAnsi="Calibri" w:cs="Calibri"/>
          <w:sz w:val="24"/>
          <w:szCs w:val="24"/>
        </w:rPr>
      </w:pPr>
      <w:proofErr w:type="spellStart"/>
      <w:r w:rsidRPr="0064201E">
        <w:rPr>
          <w:rFonts w:ascii="Calibri" w:hAnsi="Calibri" w:cs="Calibri"/>
          <w:sz w:val="24"/>
          <w:szCs w:val="24"/>
        </w:rPr>
        <w:t>Herasevich</w:t>
      </w:r>
      <w:proofErr w:type="spellEnd"/>
      <w:r w:rsidRPr="0064201E">
        <w:rPr>
          <w:rFonts w:ascii="Calibri" w:hAnsi="Calibri" w:cs="Calibri"/>
          <w:sz w:val="24"/>
          <w:szCs w:val="24"/>
        </w:rPr>
        <w:t xml:space="preserve">, S., Lipatov, K., </w:t>
      </w:r>
      <w:proofErr w:type="spellStart"/>
      <w:r w:rsidRPr="0064201E">
        <w:rPr>
          <w:rFonts w:ascii="Calibri" w:hAnsi="Calibri" w:cs="Calibri"/>
          <w:sz w:val="24"/>
          <w:szCs w:val="24"/>
        </w:rPr>
        <w:t>Pinevich</w:t>
      </w:r>
      <w:proofErr w:type="spellEnd"/>
      <w:r w:rsidRPr="0064201E">
        <w:rPr>
          <w:rFonts w:ascii="Calibri" w:hAnsi="Calibri" w:cs="Calibri"/>
          <w:sz w:val="24"/>
          <w:szCs w:val="24"/>
        </w:rPr>
        <w:t xml:space="preserve">, Y., Lindroth, H., Tekin, A., </w:t>
      </w:r>
      <w:proofErr w:type="spellStart"/>
      <w:r w:rsidRPr="0064201E">
        <w:rPr>
          <w:rFonts w:ascii="Calibri" w:hAnsi="Calibri" w:cs="Calibri"/>
          <w:sz w:val="24"/>
          <w:szCs w:val="24"/>
        </w:rPr>
        <w:t>Herasevich</w:t>
      </w:r>
      <w:proofErr w:type="spellEnd"/>
      <w:r w:rsidRPr="0064201E">
        <w:rPr>
          <w:rFonts w:ascii="Calibri" w:hAnsi="Calibri" w:cs="Calibri"/>
          <w:sz w:val="24"/>
          <w:szCs w:val="24"/>
        </w:rPr>
        <w:t xml:space="preserve">, V., Pickering, B. W., &amp; Barwise, A. K. (2022). The impact of health information technology for early detection of patient deterioration on mortality and length of stay in the hospital acute care setting: Systematic review and meta-analysis. </w:t>
      </w:r>
      <w:r w:rsidRPr="0064201E">
        <w:rPr>
          <w:rFonts w:ascii="Calibri" w:hAnsi="Calibri" w:cs="Calibri"/>
          <w:i/>
          <w:iCs/>
          <w:sz w:val="24"/>
          <w:szCs w:val="24"/>
        </w:rPr>
        <w:t>Critical Care Medicine, 50</w:t>
      </w:r>
      <w:r w:rsidRPr="0064201E">
        <w:rPr>
          <w:rFonts w:ascii="Calibri" w:hAnsi="Calibri" w:cs="Calibri"/>
          <w:sz w:val="24"/>
          <w:szCs w:val="24"/>
        </w:rPr>
        <w:t xml:space="preserve">(8), 1198–1209. </w:t>
      </w:r>
      <w:hyperlink r:id="rId22" w:history="1">
        <w:r w:rsidR="00466404" w:rsidRPr="00CD04D1">
          <w:rPr>
            <w:rStyle w:val="Hyperlink"/>
            <w:rFonts w:ascii="Calibri" w:hAnsi="Calibri" w:cs="Calibri"/>
            <w:sz w:val="24"/>
            <w:szCs w:val="24"/>
          </w:rPr>
          <w:t>https://doi.org/10.1097/CCM.0000000000005554</w:t>
        </w:r>
      </w:hyperlink>
      <w:r w:rsidR="00466404">
        <w:rPr>
          <w:rFonts w:ascii="Calibri" w:hAnsi="Calibri" w:cs="Calibri"/>
          <w:sz w:val="24"/>
          <w:szCs w:val="24"/>
        </w:rPr>
        <w:t xml:space="preserve"> </w:t>
      </w:r>
    </w:p>
    <w:p w14:paraId="78D46C4C" w14:textId="6A1EECF5" w:rsidR="00466404" w:rsidRDefault="00466404" w:rsidP="00466404">
      <w:pPr>
        <w:spacing w:line="360" w:lineRule="auto"/>
        <w:ind w:left="720" w:hanging="720"/>
        <w:rPr>
          <w:rFonts w:ascii="Calibri" w:hAnsi="Calibri" w:cs="Calibri"/>
          <w:sz w:val="24"/>
          <w:szCs w:val="24"/>
        </w:rPr>
      </w:pPr>
      <w:r w:rsidRPr="00466404">
        <w:rPr>
          <w:rFonts w:ascii="Calibri" w:hAnsi="Calibri" w:cs="Calibri"/>
          <w:sz w:val="24"/>
          <w:szCs w:val="24"/>
        </w:rPr>
        <w:t xml:space="preserve">Health Inspectorate Wales. (2024). </w:t>
      </w:r>
      <w:r w:rsidRPr="00466404">
        <w:rPr>
          <w:rFonts w:ascii="Calibri" w:hAnsi="Calibri" w:cs="Calibri"/>
          <w:i/>
          <w:iCs/>
          <w:sz w:val="24"/>
          <w:szCs w:val="24"/>
        </w:rPr>
        <w:t>Annual report: Healthcare Services in Wales remain under ‘sustained pressure’ | Healthcare Inspectorate Wales</w:t>
      </w:r>
      <w:r w:rsidRPr="00466404">
        <w:rPr>
          <w:rFonts w:ascii="Calibri" w:hAnsi="Calibri" w:cs="Calibri"/>
          <w:sz w:val="24"/>
          <w:szCs w:val="24"/>
        </w:rPr>
        <w:t xml:space="preserve">. Hiw.Org.Uk. </w:t>
      </w:r>
      <w:hyperlink r:id="rId23" w:history="1">
        <w:r w:rsidRPr="00CD04D1">
          <w:rPr>
            <w:rStyle w:val="Hyperlink"/>
            <w:rFonts w:ascii="Calibri" w:hAnsi="Calibri" w:cs="Calibri"/>
            <w:sz w:val="24"/>
            <w:szCs w:val="24"/>
          </w:rPr>
          <w:t>https://www.hiw.org.uk/annual-report-healthcare-services-wales-remain-under-sustained-pressure</w:t>
        </w:r>
      </w:hyperlink>
      <w:r>
        <w:rPr>
          <w:rFonts w:ascii="Calibri" w:hAnsi="Calibri" w:cs="Calibri"/>
          <w:sz w:val="24"/>
          <w:szCs w:val="24"/>
        </w:rPr>
        <w:t xml:space="preserve"> </w:t>
      </w:r>
    </w:p>
    <w:p w14:paraId="18BC1085" w14:textId="4105B481" w:rsidR="006B7565" w:rsidRPr="0064201E" w:rsidRDefault="006B7565" w:rsidP="006B7565">
      <w:pPr>
        <w:spacing w:line="360" w:lineRule="auto"/>
        <w:ind w:left="720" w:hanging="720"/>
        <w:rPr>
          <w:rFonts w:ascii="Calibri" w:hAnsi="Calibri" w:cs="Calibri"/>
          <w:sz w:val="24"/>
          <w:szCs w:val="24"/>
        </w:rPr>
      </w:pPr>
      <w:r w:rsidRPr="006B7565">
        <w:rPr>
          <w:rFonts w:ascii="Calibri" w:hAnsi="Calibri" w:cs="Calibri"/>
          <w:sz w:val="24"/>
          <w:szCs w:val="24"/>
        </w:rPr>
        <w:lastRenderedPageBreak/>
        <w:t xml:space="preserve">Health Education and Improvement Wales. (2026). </w:t>
      </w:r>
      <w:r w:rsidRPr="006B7565">
        <w:rPr>
          <w:rFonts w:ascii="Calibri" w:hAnsi="Calibri" w:cs="Calibri"/>
          <w:i/>
          <w:iCs/>
          <w:sz w:val="24"/>
          <w:szCs w:val="24"/>
        </w:rPr>
        <w:t>Ward managers</w:t>
      </w:r>
      <w:r w:rsidRPr="006B7565">
        <w:rPr>
          <w:rFonts w:ascii="Calibri" w:hAnsi="Calibri" w:cs="Calibri"/>
          <w:sz w:val="24"/>
          <w:szCs w:val="24"/>
        </w:rPr>
        <w:t xml:space="preserve">. </w:t>
      </w:r>
      <w:proofErr w:type="spellStart"/>
      <w:r w:rsidRPr="006B7565">
        <w:rPr>
          <w:rFonts w:ascii="Calibri" w:hAnsi="Calibri" w:cs="Calibri"/>
          <w:sz w:val="24"/>
          <w:szCs w:val="24"/>
        </w:rPr>
        <w:t>Heiw.Wales</w:t>
      </w:r>
      <w:proofErr w:type="spellEnd"/>
      <w:r w:rsidRPr="006B7565">
        <w:rPr>
          <w:rFonts w:ascii="Calibri" w:hAnsi="Calibri" w:cs="Calibri"/>
          <w:sz w:val="24"/>
          <w:szCs w:val="24"/>
        </w:rPr>
        <w:t xml:space="preserve">. </w:t>
      </w:r>
      <w:hyperlink r:id="rId24" w:history="1">
        <w:r w:rsidRPr="005C1F70">
          <w:rPr>
            <w:rStyle w:val="Hyperlink"/>
            <w:rFonts w:ascii="Calibri" w:hAnsi="Calibri" w:cs="Calibri"/>
            <w:sz w:val="24"/>
            <w:szCs w:val="24"/>
          </w:rPr>
          <w:t>https://nhswalesleadershipportal.heiw.wales/ward-managers</w:t>
        </w:r>
      </w:hyperlink>
      <w:r>
        <w:rPr>
          <w:rFonts w:ascii="Calibri" w:hAnsi="Calibri" w:cs="Calibri"/>
          <w:sz w:val="24"/>
          <w:szCs w:val="24"/>
        </w:rPr>
        <w:t xml:space="preserve"> </w:t>
      </w:r>
    </w:p>
    <w:p w14:paraId="2EBA5D14" w14:textId="5763341C" w:rsidR="0064201E" w:rsidRDefault="0064201E" w:rsidP="0064201E">
      <w:pPr>
        <w:spacing w:line="360" w:lineRule="auto"/>
        <w:ind w:left="720" w:hanging="720"/>
      </w:pPr>
      <w:r w:rsidRPr="0064201E">
        <w:rPr>
          <w:rFonts w:ascii="Calibri" w:hAnsi="Calibri" w:cs="Calibri"/>
          <w:sz w:val="24"/>
          <w:szCs w:val="24"/>
        </w:rPr>
        <w:t xml:space="preserve">Hywel Dda University Health Board. (2025). </w:t>
      </w:r>
      <w:r w:rsidRPr="0064201E">
        <w:rPr>
          <w:rFonts w:ascii="Calibri" w:hAnsi="Calibri" w:cs="Calibri"/>
          <w:i/>
          <w:iCs/>
          <w:sz w:val="24"/>
          <w:szCs w:val="24"/>
        </w:rPr>
        <w:t xml:space="preserve">Update on the implementation of Patient Flow and </w:t>
      </w:r>
      <w:proofErr w:type="spellStart"/>
      <w:r w:rsidRPr="0064201E">
        <w:rPr>
          <w:rFonts w:ascii="Calibri" w:hAnsi="Calibri" w:cs="Calibri"/>
          <w:i/>
          <w:iCs/>
          <w:sz w:val="24"/>
          <w:szCs w:val="24"/>
        </w:rPr>
        <w:t>eObservations</w:t>
      </w:r>
      <w:proofErr w:type="spellEnd"/>
      <w:r w:rsidRPr="0064201E">
        <w:rPr>
          <w:rFonts w:ascii="Calibri" w:hAnsi="Calibri" w:cs="Calibri"/>
          <w:i/>
          <w:iCs/>
          <w:sz w:val="24"/>
          <w:szCs w:val="24"/>
        </w:rPr>
        <w:t>.</w:t>
      </w:r>
      <w:r w:rsidRPr="0064201E">
        <w:rPr>
          <w:rFonts w:ascii="Calibri" w:hAnsi="Calibri" w:cs="Calibri"/>
          <w:sz w:val="24"/>
          <w:szCs w:val="24"/>
        </w:rPr>
        <w:t xml:space="preserve"> Digital, Data and Innovation Committee.</w:t>
      </w:r>
      <w:r w:rsidRPr="0064201E">
        <w:rPr>
          <w:rFonts w:ascii="Calibri" w:hAnsi="Calibri" w:cs="Calibri"/>
          <w:sz w:val="24"/>
          <w:szCs w:val="24"/>
        </w:rPr>
        <w:br/>
      </w:r>
      <w:hyperlink r:id="rId25" w:tgtFrame="_blank" w:history="1">
        <w:r w:rsidRPr="0064201E">
          <w:rPr>
            <w:rStyle w:val="Hyperlink"/>
            <w:rFonts w:ascii="Calibri" w:hAnsi="Calibri" w:cs="Calibri"/>
            <w:sz w:val="24"/>
            <w:szCs w:val="24"/>
          </w:rPr>
          <w:t>Hywel Dda e-Flow and e-Observations report</w:t>
        </w:r>
      </w:hyperlink>
    </w:p>
    <w:p w14:paraId="65158B76" w14:textId="2D912E19" w:rsidR="00FF74A1" w:rsidRPr="0064201E" w:rsidRDefault="00FF74A1" w:rsidP="00FF74A1">
      <w:pPr>
        <w:spacing w:line="360" w:lineRule="auto"/>
        <w:ind w:left="720" w:hanging="720"/>
        <w:rPr>
          <w:rFonts w:ascii="Calibri" w:hAnsi="Calibri" w:cs="Calibri"/>
          <w:sz w:val="24"/>
          <w:szCs w:val="24"/>
        </w:rPr>
      </w:pPr>
      <w:r w:rsidRPr="00FF74A1">
        <w:rPr>
          <w:rFonts w:ascii="Calibri" w:hAnsi="Calibri" w:cs="Calibri"/>
          <w:sz w:val="24"/>
          <w:szCs w:val="24"/>
        </w:rPr>
        <w:t xml:space="preserve">Hywel Dda University Health Board. (2026). </w:t>
      </w:r>
      <w:r w:rsidRPr="00FF74A1">
        <w:rPr>
          <w:rFonts w:ascii="Calibri" w:hAnsi="Calibri" w:cs="Calibri"/>
          <w:i/>
          <w:iCs/>
          <w:sz w:val="24"/>
          <w:szCs w:val="24"/>
        </w:rPr>
        <w:t>Quality improvement strategic framework (QISF) 2026 -2029</w:t>
      </w:r>
      <w:r w:rsidRPr="00FF74A1">
        <w:rPr>
          <w:rFonts w:ascii="Calibri" w:hAnsi="Calibri" w:cs="Calibri"/>
          <w:sz w:val="24"/>
          <w:szCs w:val="24"/>
        </w:rPr>
        <w:t xml:space="preserve">. </w:t>
      </w:r>
      <w:hyperlink r:id="rId26" w:history="1">
        <w:r w:rsidRPr="00525812">
          <w:rPr>
            <w:rStyle w:val="Hyperlink"/>
            <w:rFonts w:ascii="Calibri" w:hAnsi="Calibri" w:cs="Calibri"/>
            <w:sz w:val="24"/>
            <w:szCs w:val="24"/>
          </w:rPr>
          <w:t>https://hduhb.nhs.wales/about-us/performance-targets/performance-documents/quality-improvement-strategic-framework-approved-pdf/</w:t>
        </w:r>
      </w:hyperlink>
      <w:r>
        <w:rPr>
          <w:rFonts w:ascii="Calibri" w:hAnsi="Calibri" w:cs="Calibri"/>
          <w:sz w:val="24"/>
          <w:szCs w:val="24"/>
        </w:rPr>
        <w:t xml:space="preserve"> </w:t>
      </w:r>
    </w:p>
    <w:p w14:paraId="3E91919F" w14:textId="77777777" w:rsidR="0064201E" w:rsidRDefault="0064201E" w:rsidP="0064201E">
      <w:pPr>
        <w:spacing w:line="360" w:lineRule="auto"/>
        <w:ind w:left="720" w:hanging="720"/>
        <w:rPr>
          <w:rFonts w:ascii="Calibri" w:hAnsi="Calibri" w:cs="Calibri"/>
          <w:sz w:val="24"/>
          <w:szCs w:val="24"/>
        </w:rPr>
      </w:pPr>
      <w:r w:rsidRPr="0064201E">
        <w:rPr>
          <w:rFonts w:ascii="Calibri" w:hAnsi="Calibri" w:cs="Calibri"/>
          <w:sz w:val="24"/>
          <w:szCs w:val="24"/>
        </w:rPr>
        <w:t xml:space="preserve">Janes, G., Chesterton, L., Heaslip, V., Reid, J., Lüdemann, B., Gentil, J., Oxholm, R.-A., Hamilton, C., Phillips, N., &amp; Shannon, M. (2025). Current nursing and midwifery contribution to leading digital health policy and practice: An integrative review. </w:t>
      </w:r>
      <w:r w:rsidRPr="0064201E">
        <w:rPr>
          <w:rFonts w:ascii="Calibri" w:hAnsi="Calibri" w:cs="Calibri"/>
          <w:i/>
          <w:iCs/>
          <w:sz w:val="24"/>
          <w:szCs w:val="24"/>
        </w:rPr>
        <w:t>Journal of Advanced Nursing, 81</w:t>
      </w:r>
      <w:r w:rsidRPr="0064201E">
        <w:rPr>
          <w:rFonts w:ascii="Calibri" w:hAnsi="Calibri" w:cs="Calibri"/>
          <w:sz w:val="24"/>
          <w:szCs w:val="24"/>
        </w:rPr>
        <w:t xml:space="preserve">(1), 116–139. </w:t>
      </w:r>
      <w:hyperlink r:id="rId27" w:tgtFrame="_new" w:history="1">
        <w:r w:rsidRPr="0064201E">
          <w:rPr>
            <w:rStyle w:val="Hyperlink"/>
            <w:rFonts w:ascii="Calibri" w:hAnsi="Calibri" w:cs="Calibri"/>
            <w:sz w:val="24"/>
            <w:szCs w:val="24"/>
          </w:rPr>
          <w:t>https://doi.org/10.1111/jan.16265</w:t>
        </w:r>
      </w:hyperlink>
      <w:r w:rsidRPr="0064201E">
        <w:rPr>
          <w:rFonts w:ascii="Calibri" w:hAnsi="Calibri" w:cs="Calibri"/>
          <w:sz w:val="24"/>
          <w:szCs w:val="24"/>
        </w:rPr>
        <w:t xml:space="preserve"> </w:t>
      </w:r>
    </w:p>
    <w:p w14:paraId="0D783480" w14:textId="7CC0F958" w:rsidR="007B5C30" w:rsidRPr="007B5C30" w:rsidRDefault="007B5C30" w:rsidP="007B5C30">
      <w:pPr>
        <w:spacing w:line="360" w:lineRule="auto"/>
        <w:ind w:left="720" w:hanging="720"/>
        <w:rPr>
          <w:rFonts w:ascii="Calibri" w:hAnsi="Calibri" w:cs="Calibri"/>
          <w:sz w:val="24"/>
          <w:szCs w:val="24"/>
        </w:rPr>
      </w:pPr>
      <w:r w:rsidRPr="007B5C30">
        <w:rPr>
          <w:rFonts w:ascii="Calibri" w:hAnsi="Calibri" w:cs="Calibri"/>
          <w:sz w:val="24"/>
          <w:szCs w:val="24"/>
        </w:rPr>
        <w:t xml:space="preserve">Juchniewicz, M., Luba, D., &amp; </w:t>
      </w:r>
      <w:proofErr w:type="spellStart"/>
      <w:r w:rsidRPr="007B5C30">
        <w:rPr>
          <w:rFonts w:ascii="Calibri" w:hAnsi="Calibri" w:cs="Calibri"/>
          <w:sz w:val="24"/>
          <w:szCs w:val="24"/>
        </w:rPr>
        <w:t>Mądel</w:t>
      </w:r>
      <w:proofErr w:type="spellEnd"/>
      <w:r w:rsidRPr="007B5C30">
        <w:rPr>
          <w:rFonts w:ascii="Calibri" w:hAnsi="Calibri" w:cs="Calibri"/>
          <w:sz w:val="24"/>
          <w:szCs w:val="24"/>
        </w:rPr>
        <w:t xml:space="preserve">, M. (2021). Implementing change in organisations: Key challenges. </w:t>
      </w:r>
      <w:r w:rsidRPr="007B5C30">
        <w:rPr>
          <w:rFonts w:ascii="Calibri" w:hAnsi="Calibri" w:cs="Calibri"/>
          <w:i/>
          <w:iCs/>
          <w:sz w:val="24"/>
          <w:szCs w:val="24"/>
        </w:rPr>
        <w:t>Journal of Management and Financial Sciences</w:t>
      </w:r>
      <w:r w:rsidRPr="007B5C30">
        <w:rPr>
          <w:rFonts w:ascii="Calibri" w:hAnsi="Calibri" w:cs="Calibri"/>
          <w:sz w:val="24"/>
          <w:szCs w:val="24"/>
        </w:rPr>
        <w:t xml:space="preserve">, (44), 9–23. </w:t>
      </w:r>
      <w:hyperlink r:id="rId28" w:history="1">
        <w:r w:rsidRPr="007B5C30">
          <w:rPr>
            <w:rStyle w:val="Hyperlink"/>
            <w:rFonts w:ascii="Calibri" w:hAnsi="Calibri" w:cs="Calibri"/>
            <w:sz w:val="24"/>
            <w:szCs w:val="24"/>
          </w:rPr>
          <w:t>https://doi.org/10.33119/jmfs.2021.44.1</w:t>
        </w:r>
      </w:hyperlink>
      <w:r w:rsidRPr="007B5C30">
        <w:rPr>
          <w:rFonts w:ascii="Calibri" w:hAnsi="Calibri" w:cs="Calibri"/>
          <w:sz w:val="24"/>
          <w:szCs w:val="24"/>
        </w:rPr>
        <w:t xml:space="preserve"> </w:t>
      </w:r>
    </w:p>
    <w:p w14:paraId="718C53EE" w14:textId="77777777" w:rsidR="0064201E" w:rsidRDefault="0064201E" w:rsidP="0064201E">
      <w:pPr>
        <w:spacing w:line="360" w:lineRule="auto"/>
        <w:ind w:left="720" w:hanging="720"/>
        <w:rPr>
          <w:rFonts w:ascii="Calibri" w:hAnsi="Calibri" w:cs="Calibri"/>
          <w:sz w:val="24"/>
          <w:szCs w:val="24"/>
        </w:rPr>
      </w:pPr>
      <w:r w:rsidRPr="0064201E">
        <w:rPr>
          <w:rFonts w:ascii="Calibri" w:hAnsi="Calibri" w:cs="Calibri"/>
          <w:sz w:val="24"/>
          <w:szCs w:val="24"/>
        </w:rPr>
        <w:t xml:space="preserve">Kotter, J. P. (1996). </w:t>
      </w:r>
      <w:r w:rsidRPr="0064201E">
        <w:rPr>
          <w:rFonts w:ascii="Calibri" w:hAnsi="Calibri" w:cs="Calibri"/>
          <w:i/>
          <w:iCs/>
          <w:sz w:val="24"/>
          <w:szCs w:val="24"/>
        </w:rPr>
        <w:t>Leading change.</w:t>
      </w:r>
      <w:r w:rsidRPr="0064201E">
        <w:rPr>
          <w:rFonts w:ascii="Calibri" w:hAnsi="Calibri" w:cs="Calibri"/>
          <w:sz w:val="24"/>
          <w:szCs w:val="24"/>
        </w:rPr>
        <w:t xml:space="preserve"> Harvard Business School Press. </w:t>
      </w:r>
    </w:p>
    <w:p w14:paraId="7ED72B5D" w14:textId="3C1383F0" w:rsidR="00280AAE" w:rsidRPr="0064201E" w:rsidRDefault="00280AAE" w:rsidP="00280AAE">
      <w:pPr>
        <w:spacing w:line="360" w:lineRule="auto"/>
        <w:ind w:left="720" w:hanging="720"/>
        <w:rPr>
          <w:rFonts w:ascii="Calibri" w:hAnsi="Calibri" w:cs="Calibri"/>
          <w:sz w:val="24"/>
          <w:szCs w:val="24"/>
        </w:rPr>
      </w:pPr>
      <w:r w:rsidRPr="00280AAE">
        <w:rPr>
          <w:rFonts w:ascii="Calibri" w:hAnsi="Calibri" w:cs="Calibri"/>
          <w:sz w:val="24"/>
          <w:szCs w:val="24"/>
        </w:rPr>
        <w:t xml:space="preserve">Lang, A., Simmonds, M., Pinchin, J., Sharples, S., Dunn, L., Clarke, S., Bennett, O., Wood, S., &amp; </w:t>
      </w:r>
      <w:proofErr w:type="spellStart"/>
      <w:r w:rsidRPr="00280AAE">
        <w:rPr>
          <w:rFonts w:ascii="Calibri" w:hAnsi="Calibri" w:cs="Calibri"/>
          <w:sz w:val="24"/>
          <w:szCs w:val="24"/>
        </w:rPr>
        <w:t>Swinscoe</w:t>
      </w:r>
      <w:proofErr w:type="spellEnd"/>
      <w:r w:rsidRPr="00280AAE">
        <w:rPr>
          <w:rFonts w:ascii="Calibri" w:hAnsi="Calibri" w:cs="Calibri"/>
          <w:sz w:val="24"/>
          <w:szCs w:val="24"/>
        </w:rPr>
        <w:t xml:space="preserve">, C. (2019). The impact of an electronic patient bedside observation and handover system on clinical practice: Mixed-methods evaluation. </w:t>
      </w:r>
      <w:r w:rsidRPr="00280AAE">
        <w:rPr>
          <w:rFonts w:ascii="Calibri" w:hAnsi="Calibri" w:cs="Calibri"/>
          <w:i/>
          <w:iCs/>
          <w:sz w:val="24"/>
          <w:szCs w:val="24"/>
        </w:rPr>
        <w:t>JMIR Medical Informatics</w:t>
      </w:r>
      <w:r w:rsidRPr="00280AAE">
        <w:rPr>
          <w:rFonts w:ascii="Calibri" w:hAnsi="Calibri" w:cs="Calibri"/>
          <w:sz w:val="24"/>
          <w:szCs w:val="24"/>
        </w:rPr>
        <w:t xml:space="preserve">, </w:t>
      </w:r>
      <w:r w:rsidRPr="00280AAE">
        <w:rPr>
          <w:rFonts w:ascii="Calibri" w:hAnsi="Calibri" w:cs="Calibri"/>
          <w:i/>
          <w:iCs/>
          <w:sz w:val="24"/>
          <w:szCs w:val="24"/>
        </w:rPr>
        <w:t>7</w:t>
      </w:r>
      <w:r w:rsidRPr="00280AAE">
        <w:rPr>
          <w:rFonts w:ascii="Calibri" w:hAnsi="Calibri" w:cs="Calibri"/>
          <w:sz w:val="24"/>
          <w:szCs w:val="24"/>
        </w:rPr>
        <w:t xml:space="preserve">(1), e11678. </w:t>
      </w:r>
      <w:hyperlink r:id="rId29" w:history="1">
        <w:r w:rsidRPr="00B47BDD">
          <w:rPr>
            <w:rStyle w:val="Hyperlink"/>
            <w:rFonts w:ascii="Calibri" w:hAnsi="Calibri" w:cs="Calibri"/>
            <w:sz w:val="24"/>
            <w:szCs w:val="24"/>
          </w:rPr>
          <w:t>https://doi.org/10.2196/11678</w:t>
        </w:r>
      </w:hyperlink>
      <w:r>
        <w:rPr>
          <w:rFonts w:ascii="Calibri" w:hAnsi="Calibri" w:cs="Calibri"/>
          <w:sz w:val="24"/>
          <w:szCs w:val="24"/>
        </w:rPr>
        <w:t xml:space="preserve"> </w:t>
      </w:r>
    </w:p>
    <w:p w14:paraId="2F7CC321" w14:textId="77777777" w:rsidR="0064201E" w:rsidRPr="0064201E" w:rsidRDefault="0064201E" w:rsidP="0064201E">
      <w:pPr>
        <w:spacing w:line="360" w:lineRule="auto"/>
        <w:ind w:left="720" w:hanging="720"/>
        <w:rPr>
          <w:rFonts w:ascii="Calibri" w:hAnsi="Calibri" w:cs="Calibri"/>
          <w:sz w:val="24"/>
          <w:szCs w:val="24"/>
        </w:rPr>
      </w:pPr>
      <w:r w:rsidRPr="0064201E">
        <w:rPr>
          <w:rFonts w:ascii="Calibri" w:hAnsi="Calibri" w:cs="Calibri"/>
          <w:sz w:val="24"/>
          <w:szCs w:val="24"/>
        </w:rPr>
        <w:t>LaPlante, R. D., Reid Ponte, P., &amp; Magny-</w:t>
      </w:r>
      <w:proofErr w:type="spellStart"/>
      <w:r w:rsidRPr="0064201E">
        <w:rPr>
          <w:rFonts w:ascii="Calibri" w:hAnsi="Calibri" w:cs="Calibri"/>
          <w:sz w:val="24"/>
          <w:szCs w:val="24"/>
        </w:rPr>
        <w:t>Normilus</w:t>
      </w:r>
      <w:proofErr w:type="spellEnd"/>
      <w:r w:rsidRPr="0064201E">
        <w:rPr>
          <w:rFonts w:ascii="Calibri" w:hAnsi="Calibri" w:cs="Calibri"/>
          <w:sz w:val="24"/>
          <w:szCs w:val="24"/>
        </w:rPr>
        <w:t xml:space="preserve">, C. (2025). Essential elements and outcomes of psychological safety in the healthcare practice setting: A systematic review. </w:t>
      </w:r>
      <w:r w:rsidRPr="0064201E">
        <w:rPr>
          <w:rFonts w:ascii="Calibri" w:hAnsi="Calibri" w:cs="Calibri"/>
          <w:i/>
          <w:iCs/>
          <w:sz w:val="24"/>
          <w:szCs w:val="24"/>
        </w:rPr>
        <w:t>Applied Nursing Research, 83</w:t>
      </w:r>
      <w:r w:rsidRPr="0064201E">
        <w:rPr>
          <w:rFonts w:ascii="Calibri" w:hAnsi="Calibri" w:cs="Calibri"/>
          <w:sz w:val="24"/>
          <w:szCs w:val="24"/>
        </w:rPr>
        <w:t xml:space="preserve">, 151946. </w:t>
      </w:r>
      <w:hyperlink r:id="rId30" w:tgtFrame="_new" w:history="1">
        <w:r w:rsidRPr="0064201E">
          <w:rPr>
            <w:rStyle w:val="Hyperlink"/>
            <w:rFonts w:ascii="Calibri" w:hAnsi="Calibri" w:cs="Calibri"/>
            <w:sz w:val="24"/>
            <w:szCs w:val="24"/>
          </w:rPr>
          <w:t>https://doi.org/10.1016/j.apnr.2025.151946</w:t>
        </w:r>
      </w:hyperlink>
    </w:p>
    <w:p w14:paraId="60569198" w14:textId="77777777" w:rsidR="0064201E" w:rsidRPr="0064201E" w:rsidRDefault="0064201E" w:rsidP="0064201E">
      <w:pPr>
        <w:spacing w:line="360" w:lineRule="auto"/>
        <w:ind w:left="720" w:hanging="720"/>
        <w:rPr>
          <w:rFonts w:ascii="Calibri" w:hAnsi="Calibri" w:cs="Calibri"/>
          <w:sz w:val="24"/>
          <w:szCs w:val="24"/>
        </w:rPr>
      </w:pPr>
      <w:r w:rsidRPr="0064201E">
        <w:rPr>
          <w:rFonts w:ascii="Calibri" w:hAnsi="Calibri" w:cs="Calibri"/>
          <w:sz w:val="24"/>
          <w:szCs w:val="24"/>
        </w:rPr>
        <w:t xml:space="preserve">Lemak, C. H., Pena, D., Jones, D. A., Kim, D. H., &amp; Guptill, J. (2024). Leadership to accelerate healthcare's digital transformation: Evidence from 33 health systems. </w:t>
      </w:r>
      <w:r w:rsidRPr="0064201E">
        <w:rPr>
          <w:rFonts w:ascii="Calibri" w:hAnsi="Calibri" w:cs="Calibri"/>
          <w:i/>
          <w:iCs/>
          <w:sz w:val="24"/>
          <w:szCs w:val="24"/>
        </w:rPr>
        <w:t>Journal of Healthcare Management, 69</w:t>
      </w:r>
      <w:r w:rsidRPr="0064201E">
        <w:rPr>
          <w:rFonts w:ascii="Calibri" w:hAnsi="Calibri" w:cs="Calibri"/>
          <w:sz w:val="24"/>
          <w:szCs w:val="24"/>
        </w:rPr>
        <w:t xml:space="preserve">(4), 267–279. </w:t>
      </w:r>
      <w:hyperlink r:id="rId31" w:tgtFrame="_new" w:history="1">
        <w:r w:rsidRPr="0064201E">
          <w:rPr>
            <w:rStyle w:val="Hyperlink"/>
            <w:rFonts w:ascii="Calibri" w:hAnsi="Calibri" w:cs="Calibri"/>
            <w:sz w:val="24"/>
            <w:szCs w:val="24"/>
          </w:rPr>
          <w:t>https://doi.org/10.1097/JHM-D-23-00210</w:t>
        </w:r>
      </w:hyperlink>
    </w:p>
    <w:p w14:paraId="741C4E6E" w14:textId="77777777" w:rsidR="0064201E" w:rsidRDefault="0064201E" w:rsidP="0064201E">
      <w:pPr>
        <w:spacing w:line="360" w:lineRule="auto"/>
        <w:ind w:left="720" w:hanging="720"/>
      </w:pPr>
      <w:r w:rsidRPr="0064201E">
        <w:rPr>
          <w:rFonts w:ascii="Calibri" w:hAnsi="Calibri" w:cs="Calibri"/>
          <w:sz w:val="24"/>
          <w:szCs w:val="24"/>
        </w:rPr>
        <w:lastRenderedPageBreak/>
        <w:t xml:space="preserve">Lewin, K. (1947). Frontiers in group dynamics. </w:t>
      </w:r>
      <w:r w:rsidRPr="0064201E">
        <w:rPr>
          <w:rFonts w:ascii="Calibri" w:hAnsi="Calibri" w:cs="Calibri"/>
          <w:i/>
          <w:iCs/>
          <w:sz w:val="24"/>
          <w:szCs w:val="24"/>
        </w:rPr>
        <w:t>Human Relations, 1</w:t>
      </w:r>
      <w:r w:rsidRPr="0064201E">
        <w:rPr>
          <w:rFonts w:ascii="Calibri" w:hAnsi="Calibri" w:cs="Calibri"/>
          <w:sz w:val="24"/>
          <w:szCs w:val="24"/>
        </w:rPr>
        <w:t xml:space="preserve">(1), 5–41. </w:t>
      </w:r>
      <w:hyperlink r:id="rId32" w:tgtFrame="_new" w:history="1">
        <w:r w:rsidRPr="0064201E">
          <w:rPr>
            <w:rStyle w:val="Hyperlink"/>
            <w:rFonts w:ascii="Calibri" w:hAnsi="Calibri" w:cs="Calibri"/>
            <w:sz w:val="24"/>
            <w:szCs w:val="24"/>
          </w:rPr>
          <w:t>https://doi.org/10.1177/001872674700100103</w:t>
        </w:r>
      </w:hyperlink>
    </w:p>
    <w:p w14:paraId="26603057" w14:textId="775BE351" w:rsidR="00AB508E" w:rsidRPr="0064201E" w:rsidRDefault="00AB508E" w:rsidP="00AB508E">
      <w:pPr>
        <w:spacing w:line="360" w:lineRule="auto"/>
        <w:ind w:left="720" w:hanging="720"/>
        <w:rPr>
          <w:rFonts w:ascii="Calibri" w:hAnsi="Calibri" w:cs="Calibri"/>
          <w:sz w:val="24"/>
          <w:szCs w:val="24"/>
        </w:rPr>
      </w:pPr>
      <w:r w:rsidRPr="00AB508E">
        <w:rPr>
          <w:rFonts w:ascii="Calibri" w:hAnsi="Calibri" w:cs="Calibri"/>
          <w:sz w:val="24"/>
          <w:szCs w:val="24"/>
        </w:rPr>
        <w:t xml:space="preserve">Lindsay, M. (2023). A shared governance approach to nursing documentation redesign using Kotter’s change management model. </w:t>
      </w:r>
      <w:r w:rsidRPr="00AB508E">
        <w:rPr>
          <w:rFonts w:ascii="Calibri" w:hAnsi="Calibri" w:cs="Calibri"/>
          <w:i/>
          <w:iCs/>
          <w:sz w:val="24"/>
          <w:szCs w:val="24"/>
        </w:rPr>
        <w:t>Nursing Management</w:t>
      </w:r>
      <w:r w:rsidRPr="00AB508E">
        <w:rPr>
          <w:rFonts w:ascii="Calibri" w:hAnsi="Calibri" w:cs="Calibri"/>
          <w:sz w:val="24"/>
          <w:szCs w:val="24"/>
        </w:rPr>
        <w:t xml:space="preserve">, </w:t>
      </w:r>
      <w:r w:rsidRPr="00AB508E">
        <w:rPr>
          <w:rFonts w:ascii="Calibri" w:hAnsi="Calibri" w:cs="Calibri"/>
          <w:i/>
          <w:iCs/>
          <w:sz w:val="24"/>
          <w:szCs w:val="24"/>
        </w:rPr>
        <w:t>54</w:t>
      </w:r>
      <w:r w:rsidRPr="00AB508E">
        <w:rPr>
          <w:rFonts w:ascii="Calibri" w:hAnsi="Calibri" w:cs="Calibri"/>
          <w:sz w:val="24"/>
          <w:szCs w:val="24"/>
        </w:rPr>
        <w:t xml:space="preserve">(3), 14–20. </w:t>
      </w:r>
      <w:hyperlink r:id="rId33" w:history="1">
        <w:r w:rsidRPr="00097769">
          <w:rPr>
            <w:rStyle w:val="Hyperlink"/>
            <w:rFonts w:ascii="Calibri" w:hAnsi="Calibri" w:cs="Calibri"/>
            <w:sz w:val="24"/>
            <w:szCs w:val="24"/>
          </w:rPr>
          <w:t>https://doi.org/10.1097/01.numa.0000919064.29246.6b</w:t>
        </w:r>
      </w:hyperlink>
      <w:r>
        <w:rPr>
          <w:rFonts w:ascii="Calibri" w:hAnsi="Calibri" w:cs="Calibri"/>
          <w:sz w:val="24"/>
          <w:szCs w:val="24"/>
        </w:rPr>
        <w:t xml:space="preserve"> </w:t>
      </w:r>
    </w:p>
    <w:p w14:paraId="7CF9C679" w14:textId="77777777" w:rsidR="0064201E" w:rsidRDefault="0064201E" w:rsidP="0064201E">
      <w:pPr>
        <w:spacing w:line="360" w:lineRule="auto"/>
        <w:ind w:left="720" w:hanging="720"/>
      </w:pPr>
      <w:r w:rsidRPr="0064201E">
        <w:rPr>
          <w:rFonts w:ascii="Calibri" w:hAnsi="Calibri" w:cs="Calibri"/>
          <w:sz w:val="24"/>
          <w:szCs w:val="24"/>
        </w:rPr>
        <w:t xml:space="preserve">McDonnell, R., Chauhan, A., Adams, C., Cardenas, A., </w:t>
      </w:r>
      <w:proofErr w:type="spellStart"/>
      <w:r w:rsidRPr="0064201E">
        <w:rPr>
          <w:rFonts w:ascii="Calibri" w:hAnsi="Calibri" w:cs="Calibri"/>
          <w:sz w:val="24"/>
          <w:szCs w:val="24"/>
        </w:rPr>
        <w:t>Moscova</w:t>
      </w:r>
      <w:proofErr w:type="spellEnd"/>
      <w:r w:rsidRPr="0064201E">
        <w:rPr>
          <w:rFonts w:ascii="Calibri" w:hAnsi="Calibri" w:cs="Calibri"/>
          <w:sz w:val="24"/>
          <w:szCs w:val="24"/>
        </w:rPr>
        <w:t xml:space="preserve">, M., </w:t>
      </w:r>
      <w:proofErr w:type="spellStart"/>
      <w:r w:rsidRPr="0064201E">
        <w:rPr>
          <w:rFonts w:ascii="Calibri" w:hAnsi="Calibri" w:cs="Calibri"/>
          <w:sz w:val="24"/>
          <w:szCs w:val="24"/>
        </w:rPr>
        <w:t>Walsan</w:t>
      </w:r>
      <w:proofErr w:type="spellEnd"/>
      <w:r w:rsidRPr="0064201E">
        <w:rPr>
          <w:rFonts w:ascii="Calibri" w:hAnsi="Calibri" w:cs="Calibri"/>
          <w:sz w:val="24"/>
          <w:szCs w:val="24"/>
        </w:rPr>
        <w:t xml:space="preserve">, R., Sina, M., Munro, A., Manias, E., Mitchell, R., Gust, A., Sabesan, S., &amp; Harrison, R. (2026). Applying change models and methods during a period of vast digital transformation: A systematic review of practice in healthcare. </w:t>
      </w:r>
      <w:r w:rsidRPr="0064201E">
        <w:rPr>
          <w:rFonts w:ascii="Calibri" w:hAnsi="Calibri" w:cs="Calibri"/>
          <w:i/>
          <w:iCs/>
          <w:sz w:val="24"/>
          <w:szCs w:val="24"/>
        </w:rPr>
        <w:t>International Journal of Health Planning and Management.</w:t>
      </w:r>
      <w:r w:rsidRPr="0064201E">
        <w:rPr>
          <w:rFonts w:ascii="Calibri" w:hAnsi="Calibri" w:cs="Calibri"/>
          <w:sz w:val="24"/>
          <w:szCs w:val="24"/>
        </w:rPr>
        <w:t xml:space="preserve"> Advance online publication. </w:t>
      </w:r>
      <w:hyperlink r:id="rId34" w:history="1">
        <w:r w:rsidRPr="0064201E">
          <w:rPr>
            <w:rStyle w:val="Hyperlink"/>
            <w:rFonts w:ascii="Calibri" w:hAnsi="Calibri" w:cs="Calibri"/>
            <w:sz w:val="24"/>
            <w:szCs w:val="24"/>
          </w:rPr>
          <w:t>https://doi.org/10.1002/hpm.70092</w:t>
        </w:r>
      </w:hyperlink>
    </w:p>
    <w:p w14:paraId="58574A96" w14:textId="39E902FF" w:rsidR="007967F1" w:rsidRDefault="007967F1" w:rsidP="007967F1">
      <w:pPr>
        <w:spacing w:line="360" w:lineRule="auto"/>
        <w:ind w:left="720" w:hanging="720"/>
      </w:pPr>
      <w:r w:rsidRPr="007967F1">
        <w:t xml:space="preserve">NHS Wales. (2023). </w:t>
      </w:r>
      <w:r w:rsidRPr="007967F1">
        <w:rPr>
          <w:i/>
          <w:iCs/>
        </w:rPr>
        <w:t xml:space="preserve">NHS Wales Information Governance </w:t>
      </w:r>
      <w:proofErr w:type="gramStart"/>
      <w:r w:rsidRPr="007967F1">
        <w:rPr>
          <w:i/>
          <w:iCs/>
        </w:rPr>
        <w:t xml:space="preserve">Policy </w:t>
      </w:r>
      <w:r w:rsidRPr="007967F1">
        <w:t>.</w:t>
      </w:r>
      <w:proofErr w:type="gramEnd"/>
      <w:r w:rsidRPr="007967F1">
        <w:t xml:space="preserve"> </w:t>
      </w:r>
      <w:proofErr w:type="spellStart"/>
      <w:r w:rsidRPr="007967F1">
        <w:t>Nhs.Wales</w:t>
      </w:r>
      <w:proofErr w:type="spellEnd"/>
      <w:r w:rsidRPr="007967F1">
        <w:t xml:space="preserve">. </w:t>
      </w:r>
      <w:hyperlink r:id="rId35" w:history="1">
        <w:r w:rsidRPr="00B47BDD">
          <w:rPr>
            <w:rStyle w:val="Hyperlink"/>
          </w:rPr>
          <w:t>https://heiw.nhs.wales/files/all-wales-information-governance-policy-v2/</w:t>
        </w:r>
      </w:hyperlink>
      <w:r>
        <w:t xml:space="preserve"> </w:t>
      </w:r>
    </w:p>
    <w:p w14:paraId="4DE29E40" w14:textId="03ABFDFF" w:rsidR="001F7268" w:rsidRDefault="001F7268" w:rsidP="001F7268">
      <w:pPr>
        <w:spacing w:line="360" w:lineRule="auto"/>
        <w:ind w:left="720" w:hanging="720"/>
        <w:rPr>
          <w:rFonts w:ascii="Calibri" w:hAnsi="Calibri" w:cs="Calibri"/>
          <w:sz w:val="24"/>
          <w:szCs w:val="24"/>
        </w:rPr>
      </w:pPr>
      <w:r w:rsidRPr="001F7268">
        <w:rPr>
          <w:rFonts w:ascii="Calibri" w:hAnsi="Calibri" w:cs="Calibri"/>
          <w:sz w:val="24"/>
          <w:szCs w:val="24"/>
        </w:rPr>
        <w:t xml:space="preserve">Okolie, C., Everitt, J., Wale, A., Morgan, H., Ayres, T., Shaw, H., Lewis, R., Cooper, A., &amp; Edawards, A. (2026, June 12). </w:t>
      </w:r>
      <w:r w:rsidRPr="001F7268">
        <w:rPr>
          <w:rFonts w:ascii="Calibri" w:hAnsi="Calibri" w:cs="Calibri"/>
          <w:i/>
          <w:iCs/>
          <w:sz w:val="24"/>
          <w:szCs w:val="24"/>
        </w:rPr>
        <w:t>Rapid review of the effectiveness, efficiency, and acceptability of surgical hubs in supporting planned care activity</w:t>
      </w:r>
      <w:r w:rsidRPr="001F7268">
        <w:rPr>
          <w:rFonts w:ascii="Calibri" w:hAnsi="Calibri" w:cs="Calibri"/>
          <w:sz w:val="24"/>
          <w:szCs w:val="24"/>
        </w:rPr>
        <w:t xml:space="preserve">. Public Health Wales -. </w:t>
      </w:r>
      <w:hyperlink r:id="rId36" w:history="1">
        <w:r w:rsidRPr="00B47BDD">
          <w:rPr>
            <w:rStyle w:val="Hyperlink"/>
            <w:rFonts w:ascii="Calibri" w:hAnsi="Calibri" w:cs="Calibri"/>
            <w:sz w:val="24"/>
            <w:szCs w:val="24"/>
          </w:rPr>
          <w:t>https://phw.nhs.wales/reports/rapid-review-of-the-effectiveness-efficiency-and-acceptability-of-surgical-hubs-in-supporting-planned-care-activity/</w:t>
        </w:r>
      </w:hyperlink>
      <w:r>
        <w:rPr>
          <w:rFonts w:ascii="Calibri" w:hAnsi="Calibri" w:cs="Calibri"/>
          <w:sz w:val="24"/>
          <w:szCs w:val="24"/>
        </w:rPr>
        <w:t xml:space="preserve"> </w:t>
      </w:r>
    </w:p>
    <w:p w14:paraId="629D02DB" w14:textId="544E419B" w:rsidR="00F51988" w:rsidRDefault="00F51988" w:rsidP="00F51988">
      <w:pPr>
        <w:spacing w:line="360" w:lineRule="auto"/>
        <w:ind w:left="720" w:hanging="720"/>
        <w:rPr>
          <w:rFonts w:ascii="Calibri" w:hAnsi="Calibri" w:cs="Calibri"/>
          <w:sz w:val="24"/>
          <w:szCs w:val="24"/>
        </w:rPr>
      </w:pPr>
      <w:r w:rsidRPr="00F51988">
        <w:rPr>
          <w:rFonts w:ascii="Calibri" w:hAnsi="Calibri" w:cs="Calibri"/>
          <w:sz w:val="24"/>
          <w:szCs w:val="24"/>
        </w:rPr>
        <w:t xml:space="preserve">Ooms, A., Heaton-Shrestha, C., Connor, S., McCawley, S., McShannon, J., Music, G., &amp; Trainor, K. (2022). Enhancing the well-being of front-line healthcare professionals in high pressure clinical environments: A mixed-methods evaluative research project. </w:t>
      </w:r>
      <w:r w:rsidRPr="00F51988">
        <w:rPr>
          <w:rFonts w:ascii="Calibri" w:hAnsi="Calibri" w:cs="Calibri"/>
          <w:i/>
          <w:iCs/>
          <w:sz w:val="24"/>
          <w:szCs w:val="24"/>
        </w:rPr>
        <w:t>International Journal of Nursing Studies</w:t>
      </w:r>
      <w:r w:rsidRPr="00F51988">
        <w:rPr>
          <w:rFonts w:ascii="Calibri" w:hAnsi="Calibri" w:cs="Calibri"/>
          <w:sz w:val="24"/>
          <w:szCs w:val="24"/>
        </w:rPr>
        <w:t xml:space="preserve">, </w:t>
      </w:r>
      <w:r w:rsidRPr="00F51988">
        <w:rPr>
          <w:rFonts w:ascii="Calibri" w:hAnsi="Calibri" w:cs="Calibri"/>
          <w:i/>
          <w:iCs/>
          <w:sz w:val="24"/>
          <w:szCs w:val="24"/>
        </w:rPr>
        <w:t>132</w:t>
      </w:r>
      <w:r w:rsidRPr="00F51988">
        <w:rPr>
          <w:rFonts w:ascii="Calibri" w:hAnsi="Calibri" w:cs="Calibri"/>
          <w:sz w:val="24"/>
          <w:szCs w:val="24"/>
        </w:rPr>
        <w:t xml:space="preserve">(1), 104257. </w:t>
      </w:r>
      <w:hyperlink r:id="rId37" w:history="1">
        <w:r w:rsidRPr="005C1F70">
          <w:rPr>
            <w:rStyle w:val="Hyperlink"/>
            <w:rFonts w:ascii="Calibri" w:hAnsi="Calibri" w:cs="Calibri"/>
            <w:sz w:val="24"/>
            <w:szCs w:val="24"/>
          </w:rPr>
          <w:t>https://doi.org/10.1016/j.ijnurstu.2022.104257</w:t>
        </w:r>
      </w:hyperlink>
      <w:r>
        <w:rPr>
          <w:rFonts w:ascii="Calibri" w:hAnsi="Calibri" w:cs="Calibri"/>
          <w:sz w:val="24"/>
          <w:szCs w:val="24"/>
        </w:rPr>
        <w:t xml:space="preserve"> </w:t>
      </w:r>
    </w:p>
    <w:p w14:paraId="3A0262C5" w14:textId="03E324AD" w:rsidR="00C152E5" w:rsidRDefault="00C152E5" w:rsidP="00C152E5">
      <w:pPr>
        <w:spacing w:line="360" w:lineRule="auto"/>
        <w:ind w:left="720" w:hanging="720"/>
        <w:rPr>
          <w:rFonts w:ascii="Calibri" w:hAnsi="Calibri" w:cs="Calibri"/>
          <w:sz w:val="24"/>
          <w:szCs w:val="24"/>
        </w:rPr>
      </w:pPr>
      <w:r w:rsidRPr="00C152E5">
        <w:rPr>
          <w:rFonts w:ascii="Calibri" w:hAnsi="Calibri" w:cs="Calibri"/>
          <w:sz w:val="24"/>
          <w:szCs w:val="24"/>
        </w:rPr>
        <w:t xml:space="preserve">Potthoff, S., Finch, T., </w:t>
      </w:r>
      <w:proofErr w:type="spellStart"/>
      <w:r w:rsidRPr="00C152E5">
        <w:rPr>
          <w:rFonts w:ascii="Calibri" w:hAnsi="Calibri" w:cs="Calibri"/>
          <w:sz w:val="24"/>
          <w:szCs w:val="24"/>
        </w:rPr>
        <w:t>Bührmann</w:t>
      </w:r>
      <w:proofErr w:type="spellEnd"/>
      <w:r w:rsidRPr="00C152E5">
        <w:rPr>
          <w:rFonts w:ascii="Calibri" w:hAnsi="Calibri" w:cs="Calibri"/>
          <w:sz w:val="24"/>
          <w:szCs w:val="24"/>
        </w:rPr>
        <w:t xml:space="preserve">, L., </w:t>
      </w:r>
      <w:proofErr w:type="spellStart"/>
      <w:r w:rsidRPr="00C152E5">
        <w:rPr>
          <w:rFonts w:ascii="Calibri" w:hAnsi="Calibri" w:cs="Calibri"/>
          <w:sz w:val="24"/>
          <w:szCs w:val="24"/>
        </w:rPr>
        <w:t>Etzelmueller</w:t>
      </w:r>
      <w:proofErr w:type="spellEnd"/>
      <w:r w:rsidRPr="00C152E5">
        <w:rPr>
          <w:rFonts w:ascii="Calibri" w:hAnsi="Calibri" w:cs="Calibri"/>
          <w:sz w:val="24"/>
          <w:szCs w:val="24"/>
        </w:rPr>
        <w:t xml:space="preserve">, A., </w:t>
      </w:r>
      <w:proofErr w:type="spellStart"/>
      <w:r w:rsidRPr="00C152E5">
        <w:rPr>
          <w:rFonts w:ascii="Calibri" w:hAnsi="Calibri" w:cs="Calibri"/>
          <w:sz w:val="24"/>
          <w:szCs w:val="24"/>
        </w:rPr>
        <w:t>Genugten</w:t>
      </w:r>
      <w:proofErr w:type="spellEnd"/>
      <w:r w:rsidRPr="00C152E5">
        <w:rPr>
          <w:rFonts w:ascii="Calibri" w:hAnsi="Calibri" w:cs="Calibri"/>
          <w:sz w:val="24"/>
          <w:szCs w:val="24"/>
        </w:rPr>
        <w:t>, C. van, Girling, M., May, C., Perkins, N. J., Vis, C., &amp; Rapley, T. (2023). Towards an implementation‐stakeholder engagement model (</w:t>
      </w:r>
      <w:proofErr w:type="spellStart"/>
      <w:r w:rsidRPr="00C152E5">
        <w:rPr>
          <w:rFonts w:ascii="Calibri" w:hAnsi="Calibri" w:cs="Calibri"/>
          <w:sz w:val="24"/>
          <w:szCs w:val="24"/>
        </w:rPr>
        <w:t>i</w:t>
      </w:r>
      <w:proofErr w:type="spellEnd"/>
      <w:r w:rsidRPr="00C152E5">
        <w:rPr>
          <w:rFonts w:ascii="Calibri" w:hAnsi="Calibri" w:cs="Calibri"/>
          <w:sz w:val="24"/>
          <w:szCs w:val="24"/>
        </w:rPr>
        <w:t xml:space="preserve">‐STEM) for improving health and Social Care Services. </w:t>
      </w:r>
      <w:r w:rsidRPr="00C152E5">
        <w:rPr>
          <w:rFonts w:ascii="Calibri" w:hAnsi="Calibri" w:cs="Calibri"/>
          <w:i/>
          <w:iCs/>
          <w:sz w:val="24"/>
          <w:szCs w:val="24"/>
        </w:rPr>
        <w:t>Health Expectations</w:t>
      </w:r>
      <w:r w:rsidRPr="00C152E5">
        <w:rPr>
          <w:rFonts w:ascii="Calibri" w:hAnsi="Calibri" w:cs="Calibri"/>
          <w:sz w:val="24"/>
          <w:szCs w:val="24"/>
        </w:rPr>
        <w:t xml:space="preserve">, </w:t>
      </w:r>
      <w:r w:rsidRPr="00C152E5">
        <w:rPr>
          <w:rFonts w:ascii="Calibri" w:hAnsi="Calibri" w:cs="Calibri"/>
          <w:i/>
          <w:iCs/>
          <w:sz w:val="24"/>
          <w:szCs w:val="24"/>
        </w:rPr>
        <w:t>26</w:t>
      </w:r>
      <w:r w:rsidRPr="00C152E5">
        <w:rPr>
          <w:rFonts w:ascii="Calibri" w:hAnsi="Calibri" w:cs="Calibri"/>
          <w:sz w:val="24"/>
          <w:szCs w:val="24"/>
        </w:rPr>
        <w:t xml:space="preserve">(5), 1997–2012. </w:t>
      </w:r>
      <w:hyperlink r:id="rId38" w:history="1">
        <w:r w:rsidRPr="005C1F70">
          <w:rPr>
            <w:rStyle w:val="Hyperlink"/>
            <w:rFonts w:ascii="Calibri" w:hAnsi="Calibri" w:cs="Calibri"/>
            <w:sz w:val="24"/>
            <w:szCs w:val="24"/>
          </w:rPr>
          <w:t>https://doi.org/10.1111/hex.13808</w:t>
        </w:r>
      </w:hyperlink>
      <w:r>
        <w:rPr>
          <w:rFonts w:ascii="Calibri" w:hAnsi="Calibri" w:cs="Calibri"/>
          <w:sz w:val="24"/>
          <w:szCs w:val="24"/>
        </w:rPr>
        <w:t xml:space="preserve"> </w:t>
      </w:r>
    </w:p>
    <w:p w14:paraId="528C1F84" w14:textId="22248B63" w:rsidR="006E4927" w:rsidRPr="0064201E" w:rsidRDefault="006E4927" w:rsidP="006E4927">
      <w:pPr>
        <w:spacing w:line="360" w:lineRule="auto"/>
        <w:ind w:left="720" w:hanging="720"/>
        <w:rPr>
          <w:rFonts w:ascii="Calibri" w:hAnsi="Calibri" w:cs="Calibri"/>
          <w:sz w:val="24"/>
          <w:szCs w:val="24"/>
        </w:rPr>
      </w:pPr>
      <w:proofErr w:type="spellStart"/>
      <w:r w:rsidRPr="006E4927">
        <w:rPr>
          <w:rFonts w:ascii="Calibri" w:hAnsi="Calibri" w:cs="Calibri"/>
          <w:sz w:val="24"/>
          <w:szCs w:val="24"/>
        </w:rPr>
        <w:lastRenderedPageBreak/>
        <w:t>Pricopoaia</w:t>
      </w:r>
      <w:proofErr w:type="spellEnd"/>
      <w:r w:rsidRPr="006E4927">
        <w:rPr>
          <w:rFonts w:ascii="Calibri" w:hAnsi="Calibri" w:cs="Calibri"/>
          <w:sz w:val="24"/>
          <w:szCs w:val="24"/>
        </w:rPr>
        <w:t xml:space="preserve">, O., Cristache, N., </w:t>
      </w:r>
      <w:proofErr w:type="spellStart"/>
      <w:r w:rsidRPr="006E4927">
        <w:rPr>
          <w:rFonts w:ascii="Calibri" w:hAnsi="Calibri" w:cs="Calibri"/>
          <w:sz w:val="24"/>
          <w:szCs w:val="24"/>
        </w:rPr>
        <w:t>Lupașc</w:t>
      </w:r>
      <w:proofErr w:type="spellEnd"/>
      <w:r w:rsidRPr="006E4927">
        <w:rPr>
          <w:rFonts w:ascii="Calibri" w:hAnsi="Calibri" w:cs="Calibri"/>
          <w:sz w:val="24"/>
          <w:szCs w:val="24"/>
        </w:rPr>
        <w:t xml:space="preserve">, A., &amp; Iancu, D. (2025). The implications of digital transformation and environmental innovation for sustainability. </w:t>
      </w:r>
      <w:r w:rsidRPr="006E4927">
        <w:rPr>
          <w:rFonts w:ascii="Calibri" w:hAnsi="Calibri" w:cs="Calibri"/>
          <w:i/>
          <w:iCs/>
          <w:sz w:val="24"/>
          <w:szCs w:val="24"/>
        </w:rPr>
        <w:t>Journal of Innovation &amp; Knowledge</w:t>
      </w:r>
      <w:r w:rsidRPr="006E4927">
        <w:rPr>
          <w:rFonts w:ascii="Calibri" w:hAnsi="Calibri" w:cs="Calibri"/>
          <w:sz w:val="24"/>
          <w:szCs w:val="24"/>
        </w:rPr>
        <w:t xml:space="preserve">, </w:t>
      </w:r>
      <w:r w:rsidRPr="006E4927">
        <w:rPr>
          <w:rFonts w:ascii="Calibri" w:hAnsi="Calibri" w:cs="Calibri"/>
          <w:i/>
          <w:iCs/>
          <w:sz w:val="24"/>
          <w:szCs w:val="24"/>
        </w:rPr>
        <w:t>10</w:t>
      </w:r>
      <w:r w:rsidRPr="006E4927">
        <w:rPr>
          <w:rFonts w:ascii="Calibri" w:hAnsi="Calibri" w:cs="Calibri"/>
          <w:sz w:val="24"/>
          <w:szCs w:val="24"/>
        </w:rPr>
        <w:t xml:space="preserve">(3), 100713. </w:t>
      </w:r>
      <w:hyperlink r:id="rId39" w:history="1">
        <w:r w:rsidRPr="00B47BDD">
          <w:rPr>
            <w:rStyle w:val="Hyperlink"/>
            <w:rFonts w:ascii="Calibri" w:hAnsi="Calibri" w:cs="Calibri"/>
            <w:sz w:val="24"/>
            <w:szCs w:val="24"/>
          </w:rPr>
          <w:t>https://doi.org/10.1016/j.jik.2025.100713</w:t>
        </w:r>
      </w:hyperlink>
      <w:r>
        <w:rPr>
          <w:rFonts w:ascii="Calibri" w:hAnsi="Calibri" w:cs="Calibri"/>
          <w:sz w:val="24"/>
          <w:szCs w:val="24"/>
        </w:rPr>
        <w:t xml:space="preserve"> </w:t>
      </w:r>
    </w:p>
    <w:p w14:paraId="153FFB2F" w14:textId="20AF3513" w:rsidR="0064201E" w:rsidRPr="0064201E" w:rsidRDefault="0064201E" w:rsidP="0064201E">
      <w:pPr>
        <w:spacing w:line="360" w:lineRule="auto"/>
        <w:ind w:left="720" w:hanging="720"/>
        <w:rPr>
          <w:rFonts w:ascii="Calibri" w:hAnsi="Calibri" w:cs="Calibri"/>
          <w:sz w:val="24"/>
          <w:szCs w:val="24"/>
        </w:rPr>
      </w:pPr>
      <w:r w:rsidRPr="0064201E">
        <w:rPr>
          <w:rFonts w:ascii="Calibri" w:hAnsi="Calibri" w:cs="Calibri"/>
          <w:sz w:val="24"/>
          <w:szCs w:val="24"/>
        </w:rPr>
        <w:t xml:space="preserve">Ray, C. E., Wilson, G. M., Hughes, A. M., Cunningham Goedken, C., Liu, E. P.-F., Fitzpatrick, M. A., Suda, K. J., Kota, S. M., Nwankpa, C., &amp; Evans, C. T. (2026). Alert fatigue measurement in clinical decision support: A systematic review. </w:t>
      </w:r>
      <w:r w:rsidRPr="0064201E">
        <w:rPr>
          <w:rFonts w:ascii="Calibri" w:hAnsi="Calibri" w:cs="Calibri"/>
          <w:i/>
          <w:iCs/>
          <w:sz w:val="24"/>
          <w:szCs w:val="24"/>
        </w:rPr>
        <w:t>Journal of the</w:t>
      </w:r>
      <w:r w:rsidR="00BA328F">
        <w:rPr>
          <w:rFonts w:ascii="Calibri" w:hAnsi="Calibri" w:cs="Calibri"/>
          <w:i/>
          <w:iCs/>
          <w:sz w:val="24"/>
          <w:szCs w:val="24"/>
        </w:rPr>
        <w:t xml:space="preserve"> </w:t>
      </w:r>
      <w:r w:rsidRPr="0064201E">
        <w:rPr>
          <w:rFonts w:ascii="Calibri" w:hAnsi="Calibri" w:cs="Calibri"/>
          <w:i/>
          <w:iCs/>
          <w:sz w:val="24"/>
          <w:szCs w:val="24"/>
        </w:rPr>
        <w:t>American Medical Informatics Association, 33</w:t>
      </w:r>
      <w:r w:rsidRPr="0064201E">
        <w:rPr>
          <w:rFonts w:ascii="Calibri" w:hAnsi="Calibri" w:cs="Calibri"/>
          <w:sz w:val="24"/>
          <w:szCs w:val="24"/>
        </w:rPr>
        <w:t xml:space="preserve">(8), 1523–1531. </w:t>
      </w:r>
      <w:hyperlink r:id="rId40" w:history="1">
        <w:r w:rsidRPr="0064201E">
          <w:rPr>
            <w:rStyle w:val="Hyperlink"/>
            <w:rFonts w:ascii="Calibri" w:hAnsi="Calibri" w:cs="Calibri"/>
            <w:sz w:val="24"/>
            <w:szCs w:val="24"/>
          </w:rPr>
          <w:t>https://doi.org/10.1093/jamia/ocag064</w:t>
        </w:r>
      </w:hyperlink>
    </w:p>
    <w:p w14:paraId="5293EADA" w14:textId="77777777" w:rsidR="0064201E" w:rsidRDefault="0064201E" w:rsidP="0064201E">
      <w:pPr>
        <w:spacing w:line="360" w:lineRule="auto"/>
        <w:ind w:left="720" w:hanging="720"/>
        <w:rPr>
          <w:rFonts w:ascii="Calibri" w:hAnsi="Calibri" w:cs="Calibri"/>
          <w:sz w:val="24"/>
          <w:szCs w:val="24"/>
        </w:rPr>
      </w:pPr>
      <w:r w:rsidRPr="0064201E">
        <w:rPr>
          <w:rFonts w:ascii="Calibri" w:hAnsi="Calibri" w:cs="Calibri"/>
          <w:sz w:val="24"/>
          <w:szCs w:val="24"/>
        </w:rPr>
        <w:t xml:space="preserve">Royal College of Physicians. (2017). </w:t>
      </w:r>
      <w:r w:rsidRPr="0064201E">
        <w:rPr>
          <w:rFonts w:ascii="Calibri" w:hAnsi="Calibri" w:cs="Calibri"/>
          <w:i/>
          <w:iCs/>
          <w:sz w:val="24"/>
          <w:szCs w:val="24"/>
        </w:rPr>
        <w:t>National Early Warning Score (NEWS) 2: Standardising the assessment of acute-illness severity in the NHS.</w:t>
      </w:r>
      <w:r w:rsidRPr="0064201E">
        <w:rPr>
          <w:rFonts w:ascii="Calibri" w:hAnsi="Calibri" w:cs="Calibri"/>
          <w:sz w:val="24"/>
          <w:szCs w:val="24"/>
        </w:rPr>
        <w:t xml:space="preserve"> Royal College of Physicians.</w:t>
      </w:r>
    </w:p>
    <w:p w14:paraId="75613B38" w14:textId="0D0BD7F3" w:rsidR="000F5B16" w:rsidRPr="0064201E" w:rsidRDefault="000F5B16" w:rsidP="00F51988">
      <w:pPr>
        <w:spacing w:line="360" w:lineRule="auto"/>
        <w:ind w:left="720" w:hanging="720"/>
        <w:rPr>
          <w:rFonts w:ascii="Calibri" w:hAnsi="Calibri" w:cs="Calibri"/>
          <w:sz w:val="24"/>
          <w:szCs w:val="24"/>
        </w:rPr>
      </w:pPr>
      <w:r w:rsidRPr="000F5B16">
        <w:rPr>
          <w:rFonts w:ascii="Calibri" w:hAnsi="Calibri" w:cs="Calibri"/>
          <w:sz w:val="24"/>
          <w:szCs w:val="24"/>
        </w:rPr>
        <w:t xml:space="preserve">Sahay, S., &amp; Goldthwaite, C. (2023). Participatory practices during organizational change: Rethinking participation and resistance. </w:t>
      </w:r>
      <w:r w:rsidRPr="000F5B16">
        <w:rPr>
          <w:rFonts w:ascii="Calibri" w:hAnsi="Calibri" w:cs="Calibri"/>
          <w:i/>
          <w:iCs/>
          <w:sz w:val="24"/>
          <w:szCs w:val="24"/>
        </w:rPr>
        <w:t>Management Communication Quarterly</w:t>
      </w:r>
      <w:r w:rsidRPr="000F5B16">
        <w:rPr>
          <w:rFonts w:ascii="Calibri" w:hAnsi="Calibri" w:cs="Calibri"/>
          <w:sz w:val="24"/>
          <w:szCs w:val="24"/>
        </w:rPr>
        <w:t xml:space="preserve">, </w:t>
      </w:r>
      <w:r w:rsidRPr="000F5B16">
        <w:rPr>
          <w:rFonts w:ascii="Calibri" w:hAnsi="Calibri" w:cs="Calibri"/>
          <w:i/>
          <w:iCs/>
          <w:sz w:val="24"/>
          <w:szCs w:val="24"/>
        </w:rPr>
        <w:t>38</w:t>
      </w:r>
      <w:r w:rsidRPr="000F5B16">
        <w:rPr>
          <w:rFonts w:ascii="Calibri" w:hAnsi="Calibri" w:cs="Calibri"/>
          <w:sz w:val="24"/>
          <w:szCs w:val="24"/>
        </w:rPr>
        <w:t xml:space="preserve">(2). </w:t>
      </w:r>
      <w:hyperlink r:id="rId41" w:history="1">
        <w:r w:rsidR="00F51988" w:rsidRPr="005C1F70">
          <w:rPr>
            <w:rStyle w:val="Hyperlink"/>
            <w:rFonts w:ascii="Calibri" w:hAnsi="Calibri" w:cs="Calibri"/>
            <w:sz w:val="24"/>
            <w:szCs w:val="24"/>
          </w:rPr>
          <w:t>https://doi.org/10.1177/08933189231187883</w:t>
        </w:r>
      </w:hyperlink>
      <w:r w:rsidR="00F51988">
        <w:rPr>
          <w:rFonts w:ascii="Calibri" w:hAnsi="Calibri" w:cs="Calibri"/>
          <w:sz w:val="24"/>
          <w:szCs w:val="24"/>
        </w:rPr>
        <w:t xml:space="preserve"> </w:t>
      </w:r>
    </w:p>
    <w:p w14:paraId="0FA5908E" w14:textId="77777777" w:rsidR="0064201E" w:rsidRDefault="0064201E" w:rsidP="0064201E">
      <w:pPr>
        <w:spacing w:line="360" w:lineRule="auto"/>
        <w:ind w:left="720" w:hanging="720"/>
        <w:rPr>
          <w:rFonts w:ascii="Calibri" w:hAnsi="Calibri" w:cs="Calibri"/>
          <w:sz w:val="24"/>
          <w:szCs w:val="24"/>
        </w:rPr>
      </w:pPr>
      <w:r w:rsidRPr="0064201E">
        <w:rPr>
          <w:rFonts w:ascii="Calibri" w:hAnsi="Calibri" w:cs="Calibri"/>
          <w:sz w:val="24"/>
          <w:szCs w:val="24"/>
        </w:rPr>
        <w:t xml:space="preserve">Schein, E. H., &amp; Schein, P. A. (2017). </w:t>
      </w:r>
      <w:r w:rsidRPr="0064201E">
        <w:rPr>
          <w:rFonts w:ascii="Calibri" w:hAnsi="Calibri" w:cs="Calibri"/>
          <w:i/>
          <w:iCs/>
          <w:sz w:val="24"/>
          <w:szCs w:val="24"/>
        </w:rPr>
        <w:t>Organizational culture and leadership</w:t>
      </w:r>
      <w:r w:rsidRPr="0064201E">
        <w:rPr>
          <w:rFonts w:ascii="Calibri" w:hAnsi="Calibri" w:cs="Calibri"/>
          <w:sz w:val="24"/>
          <w:szCs w:val="24"/>
        </w:rPr>
        <w:t xml:space="preserve"> (5th ed.). Jossey-Bass.</w:t>
      </w:r>
    </w:p>
    <w:p w14:paraId="3C2D9941" w14:textId="75E83DE5" w:rsidR="009E6AAE" w:rsidRPr="0064201E" w:rsidRDefault="009E6AAE" w:rsidP="009E6AAE">
      <w:pPr>
        <w:spacing w:line="360" w:lineRule="auto"/>
        <w:ind w:left="720" w:hanging="720"/>
        <w:rPr>
          <w:rFonts w:ascii="Calibri" w:hAnsi="Calibri" w:cs="Calibri"/>
          <w:sz w:val="24"/>
          <w:szCs w:val="24"/>
        </w:rPr>
      </w:pPr>
      <w:r w:rsidRPr="009E6AAE">
        <w:rPr>
          <w:rFonts w:ascii="Calibri" w:hAnsi="Calibri" w:cs="Calibri"/>
          <w:sz w:val="24"/>
          <w:szCs w:val="24"/>
        </w:rPr>
        <w:t xml:space="preserve">Stadelmann, B. (2022, August 31). </w:t>
      </w:r>
      <w:r w:rsidRPr="009E6AAE">
        <w:rPr>
          <w:rFonts w:ascii="Calibri" w:hAnsi="Calibri" w:cs="Calibri"/>
          <w:i/>
          <w:iCs/>
          <w:sz w:val="24"/>
          <w:szCs w:val="24"/>
        </w:rPr>
        <w:t>Digital sustainability – reducing paper waste in the office</w:t>
      </w:r>
      <w:r w:rsidRPr="009E6AAE">
        <w:rPr>
          <w:rFonts w:ascii="Calibri" w:hAnsi="Calibri" w:cs="Calibri"/>
          <w:sz w:val="24"/>
          <w:szCs w:val="24"/>
        </w:rPr>
        <w:t xml:space="preserve">. Unsustainable. </w:t>
      </w:r>
      <w:hyperlink r:id="rId42" w:history="1">
        <w:r w:rsidRPr="00B47BDD">
          <w:rPr>
            <w:rStyle w:val="Hyperlink"/>
            <w:rFonts w:ascii="Calibri" w:hAnsi="Calibri" w:cs="Calibri"/>
            <w:sz w:val="24"/>
            <w:szCs w:val="24"/>
          </w:rPr>
          <w:t>https://www.unsustainablemagazine.com/digital-sustainability/</w:t>
        </w:r>
      </w:hyperlink>
      <w:r>
        <w:rPr>
          <w:rFonts w:ascii="Calibri" w:hAnsi="Calibri" w:cs="Calibri"/>
          <w:sz w:val="24"/>
          <w:szCs w:val="24"/>
        </w:rPr>
        <w:t xml:space="preserve"> </w:t>
      </w:r>
    </w:p>
    <w:p w14:paraId="5DA74584" w14:textId="77777777" w:rsidR="0064201E" w:rsidRDefault="0064201E" w:rsidP="0064201E">
      <w:pPr>
        <w:spacing w:line="360" w:lineRule="auto"/>
        <w:ind w:left="720" w:hanging="720"/>
      </w:pPr>
      <w:r w:rsidRPr="0064201E">
        <w:rPr>
          <w:rFonts w:ascii="Calibri" w:hAnsi="Calibri" w:cs="Calibri"/>
          <w:sz w:val="24"/>
          <w:szCs w:val="24"/>
        </w:rPr>
        <w:t xml:space="preserve">Sun, Y., Xu, S., Ma, X., Wang, L., Wang, F., Su, T., Tao, X., &amp; Ma, M. (2026). The impact of digital transformation on nursing professional experience: Critical interpretive synthesis review developing the Fragmented Professional Transition in Nursing (FPT-N) model. </w:t>
      </w:r>
      <w:r w:rsidRPr="0064201E">
        <w:rPr>
          <w:rFonts w:ascii="Calibri" w:hAnsi="Calibri" w:cs="Calibri"/>
          <w:i/>
          <w:iCs/>
          <w:sz w:val="24"/>
          <w:szCs w:val="24"/>
        </w:rPr>
        <w:t>Asian/Pacific Island Nursing Journal, 10</w:t>
      </w:r>
      <w:r w:rsidRPr="0064201E">
        <w:rPr>
          <w:rFonts w:ascii="Calibri" w:hAnsi="Calibri" w:cs="Calibri"/>
          <w:sz w:val="24"/>
          <w:szCs w:val="24"/>
        </w:rPr>
        <w:t xml:space="preserve">, e94189. </w:t>
      </w:r>
      <w:hyperlink r:id="rId43" w:history="1">
        <w:r w:rsidRPr="0064201E">
          <w:rPr>
            <w:rStyle w:val="Hyperlink"/>
            <w:rFonts w:ascii="Calibri" w:hAnsi="Calibri" w:cs="Calibri"/>
            <w:sz w:val="24"/>
            <w:szCs w:val="24"/>
          </w:rPr>
          <w:t>https://doi.org/10.2196/94189</w:t>
        </w:r>
      </w:hyperlink>
    </w:p>
    <w:p w14:paraId="45A33E59" w14:textId="640275AB" w:rsidR="00E51F92" w:rsidRPr="0064201E" w:rsidRDefault="00E51F92" w:rsidP="00E51F92">
      <w:pPr>
        <w:spacing w:line="360" w:lineRule="auto"/>
        <w:ind w:left="720" w:hanging="720"/>
        <w:rPr>
          <w:rFonts w:ascii="Calibri" w:hAnsi="Calibri" w:cs="Calibri"/>
          <w:sz w:val="24"/>
          <w:szCs w:val="24"/>
        </w:rPr>
      </w:pPr>
      <w:r w:rsidRPr="00E51F92">
        <w:rPr>
          <w:rFonts w:ascii="Calibri" w:hAnsi="Calibri" w:cs="Calibri"/>
          <w:sz w:val="24"/>
          <w:szCs w:val="24"/>
        </w:rPr>
        <w:t xml:space="preserve">Truong, T. C. (2022). The impact of digital transformation on environmental sustainability. </w:t>
      </w:r>
      <w:r w:rsidRPr="00E51F92">
        <w:rPr>
          <w:rFonts w:ascii="Calibri" w:hAnsi="Calibri" w:cs="Calibri"/>
          <w:i/>
          <w:iCs/>
          <w:sz w:val="24"/>
          <w:szCs w:val="24"/>
        </w:rPr>
        <w:t>Advances in Multimedia</w:t>
      </w:r>
      <w:r w:rsidRPr="00E51F92">
        <w:rPr>
          <w:rFonts w:ascii="Calibri" w:hAnsi="Calibri" w:cs="Calibri"/>
          <w:sz w:val="24"/>
          <w:szCs w:val="24"/>
        </w:rPr>
        <w:t xml:space="preserve">, </w:t>
      </w:r>
      <w:r w:rsidRPr="00E51F92">
        <w:rPr>
          <w:rFonts w:ascii="Calibri" w:hAnsi="Calibri" w:cs="Calibri"/>
          <w:i/>
          <w:iCs/>
          <w:sz w:val="24"/>
          <w:szCs w:val="24"/>
        </w:rPr>
        <w:t>2022</w:t>
      </w:r>
      <w:r w:rsidRPr="00E51F92">
        <w:rPr>
          <w:rFonts w:ascii="Calibri" w:hAnsi="Calibri" w:cs="Calibri"/>
          <w:sz w:val="24"/>
          <w:szCs w:val="24"/>
        </w:rPr>
        <w:t xml:space="preserve">(6324325), 1–12. </w:t>
      </w:r>
      <w:hyperlink r:id="rId44" w:history="1">
        <w:r w:rsidRPr="00B47BDD">
          <w:rPr>
            <w:rStyle w:val="Hyperlink"/>
            <w:rFonts w:ascii="Calibri" w:hAnsi="Calibri" w:cs="Calibri"/>
            <w:sz w:val="24"/>
            <w:szCs w:val="24"/>
          </w:rPr>
          <w:t>https://doi.org/10.1155/2022/6324325</w:t>
        </w:r>
      </w:hyperlink>
      <w:r>
        <w:rPr>
          <w:rFonts w:ascii="Calibri" w:hAnsi="Calibri" w:cs="Calibri"/>
          <w:sz w:val="24"/>
          <w:szCs w:val="24"/>
        </w:rPr>
        <w:t xml:space="preserve"> </w:t>
      </w:r>
    </w:p>
    <w:p w14:paraId="512EB087" w14:textId="4CEA9B50" w:rsidR="0064201E" w:rsidRPr="0064201E" w:rsidRDefault="0064201E" w:rsidP="0064201E">
      <w:pPr>
        <w:spacing w:line="360" w:lineRule="auto"/>
        <w:ind w:left="720" w:hanging="720"/>
        <w:rPr>
          <w:rFonts w:ascii="Calibri" w:hAnsi="Calibri" w:cs="Calibri"/>
          <w:sz w:val="24"/>
          <w:szCs w:val="24"/>
        </w:rPr>
      </w:pPr>
      <w:r w:rsidRPr="0064201E">
        <w:rPr>
          <w:rFonts w:ascii="Calibri" w:hAnsi="Calibri" w:cs="Calibri"/>
          <w:sz w:val="24"/>
          <w:szCs w:val="24"/>
        </w:rPr>
        <w:t>Welsh Government. (2018</w:t>
      </w:r>
      <w:r w:rsidR="00911F99">
        <w:rPr>
          <w:rFonts w:ascii="Calibri" w:hAnsi="Calibri" w:cs="Calibri"/>
          <w:sz w:val="24"/>
          <w:szCs w:val="24"/>
        </w:rPr>
        <w:t>)</w:t>
      </w:r>
      <w:r w:rsidRPr="0064201E">
        <w:rPr>
          <w:rFonts w:ascii="Calibri" w:hAnsi="Calibri" w:cs="Calibri"/>
          <w:sz w:val="24"/>
          <w:szCs w:val="24"/>
        </w:rPr>
        <w:t xml:space="preserve">. </w:t>
      </w:r>
      <w:r w:rsidRPr="0064201E">
        <w:rPr>
          <w:rFonts w:ascii="Calibri" w:hAnsi="Calibri" w:cs="Calibri"/>
          <w:i/>
          <w:iCs/>
          <w:sz w:val="24"/>
          <w:szCs w:val="24"/>
        </w:rPr>
        <w:t>A healthier Wales: Our plan for health and social care.</w:t>
      </w:r>
      <w:r w:rsidRPr="0064201E">
        <w:rPr>
          <w:rFonts w:ascii="Calibri" w:hAnsi="Calibri" w:cs="Calibri"/>
          <w:sz w:val="24"/>
          <w:szCs w:val="24"/>
        </w:rPr>
        <w:br/>
      </w:r>
      <w:hyperlink r:id="rId45" w:tgtFrame="_blank" w:history="1">
        <w:r w:rsidRPr="0064201E">
          <w:rPr>
            <w:rStyle w:val="Hyperlink"/>
            <w:rFonts w:ascii="Calibri" w:hAnsi="Calibri" w:cs="Calibri"/>
            <w:sz w:val="24"/>
            <w:szCs w:val="24"/>
          </w:rPr>
          <w:t>A Healthier Wales</w:t>
        </w:r>
      </w:hyperlink>
    </w:p>
    <w:p w14:paraId="073703FD" w14:textId="77777777" w:rsidR="0064201E" w:rsidRPr="0064201E" w:rsidRDefault="0064201E" w:rsidP="0064201E">
      <w:pPr>
        <w:spacing w:line="360" w:lineRule="auto"/>
        <w:ind w:left="720" w:hanging="720"/>
        <w:rPr>
          <w:rFonts w:ascii="Calibri" w:hAnsi="Calibri" w:cs="Calibri"/>
          <w:sz w:val="24"/>
          <w:szCs w:val="24"/>
        </w:rPr>
      </w:pPr>
      <w:r w:rsidRPr="0064201E">
        <w:rPr>
          <w:rFonts w:ascii="Calibri" w:hAnsi="Calibri" w:cs="Calibri"/>
          <w:sz w:val="24"/>
          <w:szCs w:val="24"/>
        </w:rPr>
        <w:lastRenderedPageBreak/>
        <w:t xml:space="preserve">Welsh Government. (2020). </w:t>
      </w:r>
      <w:r w:rsidRPr="0064201E">
        <w:rPr>
          <w:rFonts w:ascii="Calibri" w:hAnsi="Calibri" w:cs="Calibri"/>
          <w:i/>
          <w:iCs/>
          <w:sz w:val="24"/>
          <w:szCs w:val="24"/>
        </w:rPr>
        <w:t>Health and Social Care (Quality and Engagement) (Wales) Act 2020: Explanatory notes.</w:t>
      </w:r>
      <w:r w:rsidRPr="0064201E">
        <w:rPr>
          <w:rFonts w:ascii="Calibri" w:hAnsi="Calibri" w:cs="Calibri"/>
          <w:sz w:val="24"/>
          <w:szCs w:val="24"/>
        </w:rPr>
        <w:br/>
      </w:r>
      <w:hyperlink r:id="rId46" w:tgtFrame="_blank" w:history="1">
        <w:r w:rsidRPr="0064201E">
          <w:rPr>
            <w:rStyle w:val="Hyperlink"/>
            <w:rFonts w:ascii="Calibri" w:hAnsi="Calibri" w:cs="Calibri"/>
            <w:sz w:val="24"/>
            <w:szCs w:val="24"/>
          </w:rPr>
          <w:t>Welsh Government explanatory notes</w:t>
        </w:r>
      </w:hyperlink>
    </w:p>
    <w:p w14:paraId="64A0A553" w14:textId="3797CC03" w:rsidR="0064201E" w:rsidRPr="0064201E" w:rsidRDefault="0064201E" w:rsidP="0064201E">
      <w:pPr>
        <w:spacing w:line="360" w:lineRule="auto"/>
        <w:ind w:left="720" w:hanging="720"/>
        <w:rPr>
          <w:rFonts w:ascii="Calibri" w:hAnsi="Calibri" w:cs="Calibri"/>
          <w:sz w:val="24"/>
          <w:szCs w:val="24"/>
        </w:rPr>
      </w:pPr>
      <w:r w:rsidRPr="0064201E">
        <w:rPr>
          <w:rFonts w:ascii="Calibri" w:hAnsi="Calibri" w:cs="Calibri"/>
          <w:sz w:val="24"/>
          <w:szCs w:val="24"/>
        </w:rPr>
        <w:t xml:space="preserve">Welsh Government. (2023). </w:t>
      </w:r>
      <w:r w:rsidRPr="0064201E">
        <w:rPr>
          <w:rFonts w:ascii="Calibri" w:hAnsi="Calibri" w:cs="Calibri"/>
          <w:i/>
          <w:iCs/>
          <w:sz w:val="24"/>
          <w:szCs w:val="24"/>
        </w:rPr>
        <w:t>Digital and data strategy for health and social care in Wales.</w:t>
      </w:r>
      <w:r w:rsidRPr="0064201E">
        <w:rPr>
          <w:rFonts w:ascii="Calibri" w:hAnsi="Calibri" w:cs="Calibri"/>
          <w:sz w:val="24"/>
          <w:szCs w:val="24"/>
        </w:rPr>
        <w:br/>
      </w:r>
      <w:hyperlink r:id="rId47" w:tgtFrame="_blank" w:history="1">
        <w:r w:rsidRPr="0064201E">
          <w:rPr>
            <w:rStyle w:val="Hyperlink"/>
            <w:rFonts w:ascii="Calibri" w:hAnsi="Calibri" w:cs="Calibri"/>
            <w:sz w:val="24"/>
            <w:szCs w:val="24"/>
          </w:rPr>
          <w:t>Welsh Government – Digital and Data Strategy</w:t>
        </w:r>
      </w:hyperlink>
    </w:p>
    <w:p w14:paraId="01F345A3" w14:textId="6B562D81" w:rsidR="0064201E" w:rsidRDefault="0064201E" w:rsidP="0064201E">
      <w:pPr>
        <w:spacing w:line="360" w:lineRule="auto"/>
        <w:ind w:left="720" w:hanging="720"/>
      </w:pPr>
      <w:r w:rsidRPr="0064201E">
        <w:rPr>
          <w:rFonts w:ascii="Calibri" w:hAnsi="Calibri" w:cs="Calibri"/>
          <w:sz w:val="24"/>
          <w:szCs w:val="24"/>
        </w:rPr>
        <w:t>Welsh Government. (2023</w:t>
      </w:r>
      <w:r w:rsidR="00911F99">
        <w:rPr>
          <w:rFonts w:ascii="Calibri" w:hAnsi="Calibri" w:cs="Calibri"/>
          <w:sz w:val="24"/>
          <w:szCs w:val="24"/>
        </w:rPr>
        <w:t>)</w:t>
      </w:r>
      <w:r w:rsidRPr="0064201E">
        <w:rPr>
          <w:rFonts w:ascii="Calibri" w:hAnsi="Calibri" w:cs="Calibri"/>
          <w:sz w:val="24"/>
          <w:szCs w:val="24"/>
        </w:rPr>
        <w:t xml:space="preserve">. </w:t>
      </w:r>
      <w:r w:rsidRPr="0064201E">
        <w:rPr>
          <w:rFonts w:ascii="Calibri" w:hAnsi="Calibri" w:cs="Calibri"/>
          <w:i/>
          <w:iCs/>
          <w:sz w:val="24"/>
          <w:szCs w:val="24"/>
        </w:rPr>
        <w:t>Written statement: Commencement of the Health and Social Care (Quality and Engagement) (Wales) Act 2020.</w:t>
      </w:r>
      <w:r w:rsidRPr="0064201E">
        <w:rPr>
          <w:rFonts w:ascii="Calibri" w:hAnsi="Calibri" w:cs="Calibri"/>
          <w:sz w:val="24"/>
          <w:szCs w:val="24"/>
        </w:rPr>
        <w:br/>
      </w:r>
      <w:hyperlink r:id="rId48" w:tgtFrame="_blank" w:history="1">
        <w:r w:rsidRPr="0064201E">
          <w:rPr>
            <w:rStyle w:val="Hyperlink"/>
            <w:rFonts w:ascii="Calibri" w:hAnsi="Calibri" w:cs="Calibri"/>
            <w:sz w:val="24"/>
            <w:szCs w:val="24"/>
          </w:rPr>
          <w:t>Welsh Government statement</w:t>
        </w:r>
      </w:hyperlink>
    </w:p>
    <w:p w14:paraId="31482F24" w14:textId="394532AC" w:rsidR="00496DEE" w:rsidRDefault="00496DEE">
      <w:r>
        <w:br w:type="page"/>
      </w:r>
    </w:p>
    <w:p w14:paraId="2EB5CBF9" w14:textId="3EB8A6EA" w:rsidR="00496DEE" w:rsidRPr="004E1741" w:rsidRDefault="00496DEE" w:rsidP="00496DEE">
      <w:pPr>
        <w:pStyle w:val="Heading1"/>
        <w:rPr>
          <w:rFonts w:ascii="Calibri" w:hAnsi="Calibri" w:cs="Calibri"/>
        </w:rPr>
      </w:pPr>
      <w:bookmarkStart w:id="12" w:name="_Toc242294190"/>
      <w:r w:rsidRPr="004E1741">
        <w:rPr>
          <w:rFonts w:ascii="Calibri" w:hAnsi="Calibri" w:cs="Calibri"/>
        </w:rPr>
        <w:lastRenderedPageBreak/>
        <w:t>Appendices</w:t>
      </w:r>
      <w:bookmarkEnd w:id="12"/>
    </w:p>
    <w:p w14:paraId="02D13A68" w14:textId="2885860F" w:rsidR="00496DEE" w:rsidRPr="004E1741" w:rsidRDefault="00496DEE" w:rsidP="00496DEE">
      <w:pPr>
        <w:pStyle w:val="Heading2"/>
        <w:rPr>
          <w:rFonts w:ascii="Calibri" w:hAnsi="Calibri" w:cs="Calibri"/>
        </w:rPr>
      </w:pPr>
      <w:bookmarkStart w:id="13" w:name="_Appendix_A"/>
      <w:bookmarkStart w:id="14" w:name="_Toc242294191"/>
      <w:bookmarkEnd w:id="13"/>
      <w:r w:rsidRPr="004E1741">
        <w:rPr>
          <w:rFonts w:ascii="Calibri" w:hAnsi="Calibri" w:cs="Calibri"/>
        </w:rPr>
        <w:t>Appendix A</w:t>
      </w:r>
      <w:bookmarkEnd w:id="14"/>
    </w:p>
    <w:p w14:paraId="0A33E8E6" w14:textId="794A779B" w:rsidR="00496DEE" w:rsidRDefault="00496DEE" w:rsidP="00496DEE">
      <w:pPr>
        <w:rPr>
          <w:rFonts w:ascii="Calibri" w:hAnsi="Calibri" w:cs="Calibri"/>
          <w:b/>
          <w:bCs/>
          <w:sz w:val="24"/>
          <w:szCs w:val="24"/>
        </w:rPr>
      </w:pPr>
      <w:r w:rsidRPr="002D5558">
        <w:rPr>
          <w:rFonts w:ascii="Calibri" w:hAnsi="Calibri" w:cs="Calibri"/>
          <w:b/>
          <w:bCs/>
          <w:sz w:val="24"/>
          <w:szCs w:val="24"/>
        </w:rPr>
        <w:t>Power/Interest Grid for e-</w:t>
      </w:r>
      <w:proofErr w:type="spellStart"/>
      <w:r w:rsidRPr="002D5558">
        <w:rPr>
          <w:rFonts w:ascii="Calibri" w:hAnsi="Calibri" w:cs="Calibri"/>
          <w:b/>
          <w:bCs/>
          <w:sz w:val="24"/>
          <w:szCs w:val="24"/>
        </w:rPr>
        <w:t>Obs</w:t>
      </w:r>
      <w:proofErr w:type="spellEnd"/>
      <w:r w:rsidRPr="002D5558">
        <w:rPr>
          <w:rFonts w:ascii="Calibri" w:hAnsi="Calibri" w:cs="Calibri"/>
          <w:b/>
          <w:bCs/>
          <w:sz w:val="24"/>
          <w:szCs w:val="24"/>
        </w:rPr>
        <w:t xml:space="preserve"> Implementation</w:t>
      </w:r>
    </w:p>
    <w:tbl>
      <w:tblPr>
        <w:tblStyle w:val="TableGridLight"/>
        <w:tblW w:w="0" w:type="auto"/>
        <w:tblLook w:val="04A0" w:firstRow="1" w:lastRow="0" w:firstColumn="1" w:lastColumn="0" w:noHBand="0" w:noVBand="1"/>
      </w:tblPr>
      <w:tblGrid>
        <w:gridCol w:w="2839"/>
        <w:gridCol w:w="1385"/>
        <w:gridCol w:w="1048"/>
        <w:gridCol w:w="2253"/>
        <w:gridCol w:w="1491"/>
      </w:tblGrid>
      <w:tr w:rsidR="003C2D3E" w:rsidRPr="003C2D3E" w14:paraId="1F433EE2" w14:textId="77777777" w:rsidTr="00015550">
        <w:tc>
          <w:tcPr>
            <w:tcW w:w="0" w:type="auto"/>
            <w:hideMark/>
          </w:tcPr>
          <w:p w14:paraId="6E23838C" w14:textId="77777777" w:rsidR="003C2D3E" w:rsidRPr="00015550" w:rsidRDefault="003C2D3E" w:rsidP="003C2D3E">
            <w:pPr>
              <w:spacing w:after="160" w:line="259" w:lineRule="auto"/>
              <w:rPr>
                <w:rFonts w:ascii="Calibri" w:hAnsi="Calibri" w:cs="Calibri"/>
                <w:b/>
                <w:bCs/>
                <w:sz w:val="24"/>
                <w:szCs w:val="24"/>
              </w:rPr>
            </w:pPr>
            <w:r w:rsidRPr="00015550">
              <w:rPr>
                <w:rFonts w:ascii="Calibri" w:hAnsi="Calibri" w:cs="Calibri"/>
                <w:b/>
                <w:bCs/>
                <w:sz w:val="24"/>
                <w:szCs w:val="24"/>
              </w:rPr>
              <w:t>Stakeholder</w:t>
            </w:r>
          </w:p>
        </w:tc>
        <w:tc>
          <w:tcPr>
            <w:tcW w:w="0" w:type="auto"/>
            <w:hideMark/>
          </w:tcPr>
          <w:p w14:paraId="637A858C" w14:textId="77777777" w:rsidR="003C2D3E" w:rsidRPr="00015550" w:rsidRDefault="003C2D3E" w:rsidP="003C2D3E">
            <w:pPr>
              <w:spacing w:after="160" w:line="259" w:lineRule="auto"/>
              <w:rPr>
                <w:rFonts w:ascii="Calibri" w:hAnsi="Calibri" w:cs="Calibri"/>
                <w:b/>
                <w:bCs/>
                <w:sz w:val="24"/>
                <w:szCs w:val="24"/>
              </w:rPr>
            </w:pPr>
            <w:r w:rsidRPr="00015550">
              <w:rPr>
                <w:rFonts w:ascii="Calibri" w:hAnsi="Calibri" w:cs="Calibri"/>
                <w:b/>
                <w:bCs/>
                <w:sz w:val="24"/>
                <w:szCs w:val="24"/>
              </w:rPr>
              <w:t>Power</w:t>
            </w:r>
          </w:p>
        </w:tc>
        <w:tc>
          <w:tcPr>
            <w:tcW w:w="0" w:type="auto"/>
            <w:hideMark/>
          </w:tcPr>
          <w:p w14:paraId="6E623714" w14:textId="77777777" w:rsidR="003C2D3E" w:rsidRPr="00015550" w:rsidRDefault="003C2D3E" w:rsidP="003C2D3E">
            <w:pPr>
              <w:spacing w:after="160" w:line="259" w:lineRule="auto"/>
              <w:rPr>
                <w:rFonts w:ascii="Calibri" w:hAnsi="Calibri" w:cs="Calibri"/>
                <w:b/>
                <w:bCs/>
                <w:sz w:val="24"/>
                <w:szCs w:val="24"/>
              </w:rPr>
            </w:pPr>
            <w:r w:rsidRPr="00015550">
              <w:rPr>
                <w:rFonts w:ascii="Calibri" w:hAnsi="Calibri" w:cs="Calibri"/>
                <w:b/>
                <w:bCs/>
                <w:sz w:val="24"/>
                <w:szCs w:val="24"/>
              </w:rPr>
              <w:t>Interest</w:t>
            </w:r>
          </w:p>
        </w:tc>
        <w:tc>
          <w:tcPr>
            <w:tcW w:w="0" w:type="auto"/>
            <w:hideMark/>
          </w:tcPr>
          <w:p w14:paraId="48E7F7B2" w14:textId="77777777" w:rsidR="003C2D3E" w:rsidRPr="00015550" w:rsidRDefault="003C2D3E" w:rsidP="003C2D3E">
            <w:pPr>
              <w:spacing w:after="160" w:line="259" w:lineRule="auto"/>
              <w:rPr>
                <w:rFonts w:ascii="Calibri" w:hAnsi="Calibri" w:cs="Calibri"/>
                <w:b/>
                <w:bCs/>
                <w:sz w:val="24"/>
                <w:szCs w:val="24"/>
              </w:rPr>
            </w:pPr>
            <w:r w:rsidRPr="00015550">
              <w:rPr>
                <w:rFonts w:ascii="Calibri" w:hAnsi="Calibri" w:cs="Calibri"/>
                <w:b/>
                <w:bCs/>
                <w:sz w:val="24"/>
                <w:szCs w:val="24"/>
              </w:rPr>
              <w:t>Rationale</w:t>
            </w:r>
          </w:p>
        </w:tc>
        <w:tc>
          <w:tcPr>
            <w:tcW w:w="0" w:type="auto"/>
            <w:hideMark/>
          </w:tcPr>
          <w:p w14:paraId="06164434" w14:textId="77777777" w:rsidR="003C2D3E" w:rsidRPr="00015550" w:rsidRDefault="003C2D3E" w:rsidP="003C2D3E">
            <w:pPr>
              <w:spacing w:after="160" w:line="259" w:lineRule="auto"/>
              <w:rPr>
                <w:rFonts w:ascii="Calibri" w:hAnsi="Calibri" w:cs="Calibri"/>
                <w:b/>
                <w:bCs/>
                <w:sz w:val="24"/>
                <w:szCs w:val="24"/>
              </w:rPr>
            </w:pPr>
            <w:r w:rsidRPr="00015550">
              <w:rPr>
                <w:rFonts w:ascii="Calibri" w:hAnsi="Calibri" w:cs="Calibri"/>
                <w:b/>
                <w:bCs/>
                <w:sz w:val="24"/>
                <w:szCs w:val="24"/>
              </w:rPr>
              <w:t>Engagement approach</w:t>
            </w:r>
          </w:p>
        </w:tc>
      </w:tr>
      <w:tr w:rsidR="003C2D3E" w:rsidRPr="003C2D3E" w14:paraId="2FAEAD39" w14:textId="77777777" w:rsidTr="00015550">
        <w:tc>
          <w:tcPr>
            <w:tcW w:w="0" w:type="auto"/>
            <w:hideMark/>
          </w:tcPr>
          <w:p w14:paraId="71D01C38" w14:textId="77777777" w:rsidR="003C2D3E" w:rsidRPr="00015550" w:rsidRDefault="003C2D3E" w:rsidP="003C2D3E">
            <w:pPr>
              <w:spacing w:after="160" w:line="259" w:lineRule="auto"/>
              <w:rPr>
                <w:rFonts w:ascii="Calibri" w:hAnsi="Calibri" w:cs="Calibri"/>
                <w:b/>
                <w:bCs/>
                <w:sz w:val="24"/>
                <w:szCs w:val="24"/>
              </w:rPr>
            </w:pPr>
            <w:r w:rsidRPr="00015550">
              <w:rPr>
                <w:rFonts w:ascii="Calibri" w:hAnsi="Calibri" w:cs="Calibri"/>
                <w:b/>
                <w:bCs/>
                <w:sz w:val="24"/>
                <w:szCs w:val="24"/>
              </w:rPr>
              <w:t>Senior management/programme leadership</w:t>
            </w:r>
          </w:p>
        </w:tc>
        <w:tc>
          <w:tcPr>
            <w:tcW w:w="0" w:type="auto"/>
            <w:hideMark/>
          </w:tcPr>
          <w:p w14:paraId="57D7926B" w14:textId="77777777" w:rsidR="003C2D3E" w:rsidRPr="00015550" w:rsidRDefault="003C2D3E" w:rsidP="003C2D3E">
            <w:pPr>
              <w:spacing w:after="160" w:line="259" w:lineRule="auto"/>
              <w:rPr>
                <w:rFonts w:ascii="Calibri" w:hAnsi="Calibri" w:cs="Calibri"/>
                <w:sz w:val="24"/>
                <w:szCs w:val="24"/>
              </w:rPr>
            </w:pPr>
            <w:r w:rsidRPr="00015550">
              <w:rPr>
                <w:rFonts w:ascii="Calibri" w:hAnsi="Calibri" w:cs="Calibri"/>
                <w:sz w:val="24"/>
                <w:szCs w:val="24"/>
              </w:rPr>
              <w:t>High</w:t>
            </w:r>
          </w:p>
        </w:tc>
        <w:tc>
          <w:tcPr>
            <w:tcW w:w="0" w:type="auto"/>
            <w:hideMark/>
          </w:tcPr>
          <w:p w14:paraId="0418F94D" w14:textId="77777777" w:rsidR="003C2D3E" w:rsidRPr="00015550" w:rsidRDefault="003C2D3E" w:rsidP="003C2D3E">
            <w:pPr>
              <w:spacing w:after="160" w:line="259" w:lineRule="auto"/>
              <w:rPr>
                <w:rFonts w:ascii="Calibri" w:hAnsi="Calibri" w:cs="Calibri"/>
                <w:sz w:val="24"/>
                <w:szCs w:val="24"/>
              </w:rPr>
            </w:pPr>
            <w:r w:rsidRPr="00015550">
              <w:rPr>
                <w:rFonts w:ascii="Calibri" w:hAnsi="Calibri" w:cs="Calibri"/>
                <w:sz w:val="24"/>
                <w:szCs w:val="24"/>
              </w:rPr>
              <w:t>High</w:t>
            </w:r>
          </w:p>
        </w:tc>
        <w:tc>
          <w:tcPr>
            <w:tcW w:w="0" w:type="auto"/>
            <w:hideMark/>
          </w:tcPr>
          <w:p w14:paraId="4D20BE10" w14:textId="77777777" w:rsidR="003C2D3E" w:rsidRPr="00015550" w:rsidRDefault="003C2D3E" w:rsidP="003C2D3E">
            <w:pPr>
              <w:spacing w:after="160" w:line="259" w:lineRule="auto"/>
              <w:rPr>
                <w:rFonts w:ascii="Calibri" w:hAnsi="Calibri" w:cs="Calibri"/>
                <w:sz w:val="24"/>
                <w:szCs w:val="24"/>
              </w:rPr>
            </w:pPr>
            <w:r w:rsidRPr="00015550">
              <w:rPr>
                <w:rFonts w:ascii="Calibri" w:hAnsi="Calibri" w:cs="Calibri"/>
                <w:sz w:val="24"/>
                <w:szCs w:val="24"/>
              </w:rPr>
              <w:t>Strategic responsibility, resources and governance</w:t>
            </w:r>
          </w:p>
        </w:tc>
        <w:tc>
          <w:tcPr>
            <w:tcW w:w="0" w:type="auto"/>
            <w:hideMark/>
          </w:tcPr>
          <w:p w14:paraId="7C284366" w14:textId="77777777" w:rsidR="003C2D3E" w:rsidRPr="00015550" w:rsidRDefault="003C2D3E" w:rsidP="003C2D3E">
            <w:pPr>
              <w:spacing w:after="160" w:line="259" w:lineRule="auto"/>
              <w:rPr>
                <w:rFonts w:ascii="Calibri" w:hAnsi="Calibri" w:cs="Calibri"/>
                <w:sz w:val="24"/>
                <w:szCs w:val="24"/>
              </w:rPr>
            </w:pPr>
            <w:r w:rsidRPr="00015550">
              <w:rPr>
                <w:rFonts w:ascii="Calibri" w:hAnsi="Calibri" w:cs="Calibri"/>
                <w:sz w:val="24"/>
                <w:szCs w:val="24"/>
              </w:rPr>
              <w:t>Manage closely</w:t>
            </w:r>
          </w:p>
        </w:tc>
      </w:tr>
      <w:tr w:rsidR="003C2D3E" w:rsidRPr="003C2D3E" w14:paraId="3D66296A" w14:textId="77777777" w:rsidTr="00015550">
        <w:tc>
          <w:tcPr>
            <w:tcW w:w="0" w:type="auto"/>
            <w:hideMark/>
          </w:tcPr>
          <w:p w14:paraId="5B381F46" w14:textId="77777777" w:rsidR="003C2D3E" w:rsidRPr="00015550" w:rsidRDefault="003C2D3E" w:rsidP="003C2D3E">
            <w:pPr>
              <w:spacing w:after="160" w:line="259" w:lineRule="auto"/>
              <w:rPr>
                <w:rFonts w:ascii="Calibri" w:hAnsi="Calibri" w:cs="Calibri"/>
                <w:b/>
                <w:bCs/>
                <w:sz w:val="24"/>
                <w:szCs w:val="24"/>
              </w:rPr>
            </w:pPr>
            <w:r w:rsidRPr="00015550">
              <w:rPr>
                <w:rFonts w:ascii="Calibri" w:hAnsi="Calibri" w:cs="Calibri"/>
                <w:b/>
                <w:bCs/>
                <w:sz w:val="24"/>
                <w:szCs w:val="24"/>
              </w:rPr>
              <w:t>Ward manager</w:t>
            </w:r>
          </w:p>
        </w:tc>
        <w:tc>
          <w:tcPr>
            <w:tcW w:w="0" w:type="auto"/>
            <w:hideMark/>
          </w:tcPr>
          <w:p w14:paraId="1314A9C8" w14:textId="77777777" w:rsidR="003C2D3E" w:rsidRPr="00015550" w:rsidRDefault="003C2D3E" w:rsidP="003C2D3E">
            <w:pPr>
              <w:spacing w:after="160" w:line="259" w:lineRule="auto"/>
              <w:rPr>
                <w:rFonts w:ascii="Calibri" w:hAnsi="Calibri" w:cs="Calibri"/>
                <w:sz w:val="24"/>
                <w:szCs w:val="24"/>
              </w:rPr>
            </w:pPr>
            <w:r w:rsidRPr="00015550">
              <w:rPr>
                <w:rFonts w:ascii="Calibri" w:hAnsi="Calibri" w:cs="Calibri"/>
                <w:sz w:val="24"/>
                <w:szCs w:val="24"/>
              </w:rPr>
              <w:t>High</w:t>
            </w:r>
          </w:p>
        </w:tc>
        <w:tc>
          <w:tcPr>
            <w:tcW w:w="0" w:type="auto"/>
            <w:hideMark/>
          </w:tcPr>
          <w:p w14:paraId="1AC21FF8" w14:textId="77777777" w:rsidR="003C2D3E" w:rsidRPr="00015550" w:rsidRDefault="003C2D3E" w:rsidP="003C2D3E">
            <w:pPr>
              <w:spacing w:after="160" w:line="259" w:lineRule="auto"/>
              <w:rPr>
                <w:rFonts w:ascii="Calibri" w:hAnsi="Calibri" w:cs="Calibri"/>
                <w:sz w:val="24"/>
                <w:szCs w:val="24"/>
              </w:rPr>
            </w:pPr>
            <w:r w:rsidRPr="00015550">
              <w:rPr>
                <w:rFonts w:ascii="Calibri" w:hAnsi="Calibri" w:cs="Calibri"/>
                <w:sz w:val="24"/>
                <w:szCs w:val="24"/>
              </w:rPr>
              <w:t>High</w:t>
            </w:r>
          </w:p>
        </w:tc>
        <w:tc>
          <w:tcPr>
            <w:tcW w:w="0" w:type="auto"/>
            <w:hideMark/>
          </w:tcPr>
          <w:p w14:paraId="24513D6B" w14:textId="77777777" w:rsidR="003C2D3E" w:rsidRPr="00015550" w:rsidRDefault="003C2D3E" w:rsidP="003C2D3E">
            <w:pPr>
              <w:spacing w:after="160" w:line="259" w:lineRule="auto"/>
              <w:rPr>
                <w:rFonts w:ascii="Calibri" w:hAnsi="Calibri" w:cs="Calibri"/>
                <w:sz w:val="24"/>
                <w:szCs w:val="24"/>
              </w:rPr>
            </w:pPr>
            <w:r w:rsidRPr="00015550">
              <w:rPr>
                <w:rFonts w:ascii="Calibri" w:hAnsi="Calibri" w:cs="Calibri"/>
                <w:sz w:val="24"/>
                <w:szCs w:val="24"/>
              </w:rPr>
              <w:t>Local leadership and influence over implementation</w:t>
            </w:r>
          </w:p>
        </w:tc>
        <w:tc>
          <w:tcPr>
            <w:tcW w:w="0" w:type="auto"/>
            <w:hideMark/>
          </w:tcPr>
          <w:p w14:paraId="5BAE00EB" w14:textId="77777777" w:rsidR="003C2D3E" w:rsidRPr="00015550" w:rsidRDefault="003C2D3E" w:rsidP="003C2D3E">
            <w:pPr>
              <w:spacing w:after="160" w:line="259" w:lineRule="auto"/>
              <w:rPr>
                <w:rFonts w:ascii="Calibri" w:hAnsi="Calibri" w:cs="Calibri"/>
                <w:sz w:val="24"/>
                <w:szCs w:val="24"/>
              </w:rPr>
            </w:pPr>
            <w:r w:rsidRPr="00015550">
              <w:rPr>
                <w:rFonts w:ascii="Calibri" w:hAnsi="Calibri" w:cs="Calibri"/>
                <w:sz w:val="24"/>
                <w:szCs w:val="24"/>
              </w:rPr>
              <w:t>Manage closely</w:t>
            </w:r>
          </w:p>
        </w:tc>
      </w:tr>
      <w:tr w:rsidR="003C2D3E" w:rsidRPr="003C2D3E" w14:paraId="4B49724D" w14:textId="77777777" w:rsidTr="00015550">
        <w:tc>
          <w:tcPr>
            <w:tcW w:w="0" w:type="auto"/>
            <w:hideMark/>
          </w:tcPr>
          <w:p w14:paraId="134F8C85" w14:textId="77777777" w:rsidR="003C2D3E" w:rsidRPr="00015550" w:rsidRDefault="003C2D3E" w:rsidP="003C2D3E">
            <w:pPr>
              <w:spacing w:after="160" w:line="259" w:lineRule="auto"/>
              <w:rPr>
                <w:rFonts w:ascii="Calibri" w:hAnsi="Calibri" w:cs="Calibri"/>
                <w:b/>
                <w:bCs/>
                <w:sz w:val="24"/>
                <w:szCs w:val="24"/>
              </w:rPr>
            </w:pPr>
            <w:r w:rsidRPr="00015550">
              <w:rPr>
                <w:rFonts w:ascii="Calibri" w:hAnsi="Calibri" w:cs="Calibri"/>
                <w:b/>
                <w:bCs/>
                <w:sz w:val="24"/>
                <w:szCs w:val="24"/>
              </w:rPr>
              <w:t>Registered nurses</w:t>
            </w:r>
          </w:p>
        </w:tc>
        <w:tc>
          <w:tcPr>
            <w:tcW w:w="0" w:type="auto"/>
            <w:hideMark/>
          </w:tcPr>
          <w:p w14:paraId="6DCE88F4" w14:textId="77777777" w:rsidR="003C2D3E" w:rsidRPr="00015550" w:rsidRDefault="003C2D3E" w:rsidP="003C2D3E">
            <w:pPr>
              <w:spacing w:after="160" w:line="259" w:lineRule="auto"/>
              <w:rPr>
                <w:rFonts w:ascii="Calibri" w:hAnsi="Calibri" w:cs="Calibri"/>
                <w:sz w:val="24"/>
                <w:szCs w:val="24"/>
              </w:rPr>
            </w:pPr>
            <w:r w:rsidRPr="00015550">
              <w:rPr>
                <w:rFonts w:ascii="Calibri" w:hAnsi="Calibri" w:cs="Calibri"/>
                <w:sz w:val="24"/>
                <w:szCs w:val="24"/>
              </w:rPr>
              <w:t>Lower formal / high operational influence</w:t>
            </w:r>
          </w:p>
        </w:tc>
        <w:tc>
          <w:tcPr>
            <w:tcW w:w="0" w:type="auto"/>
            <w:hideMark/>
          </w:tcPr>
          <w:p w14:paraId="2768F326" w14:textId="77777777" w:rsidR="003C2D3E" w:rsidRPr="00015550" w:rsidRDefault="003C2D3E" w:rsidP="003C2D3E">
            <w:pPr>
              <w:spacing w:after="160" w:line="259" w:lineRule="auto"/>
              <w:rPr>
                <w:rFonts w:ascii="Calibri" w:hAnsi="Calibri" w:cs="Calibri"/>
                <w:sz w:val="24"/>
                <w:szCs w:val="24"/>
              </w:rPr>
            </w:pPr>
            <w:r w:rsidRPr="00015550">
              <w:rPr>
                <w:rFonts w:ascii="Calibri" w:hAnsi="Calibri" w:cs="Calibri"/>
                <w:sz w:val="24"/>
                <w:szCs w:val="24"/>
              </w:rPr>
              <w:t>High</w:t>
            </w:r>
          </w:p>
        </w:tc>
        <w:tc>
          <w:tcPr>
            <w:tcW w:w="0" w:type="auto"/>
            <w:hideMark/>
          </w:tcPr>
          <w:p w14:paraId="0044D20C" w14:textId="77777777" w:rsidR="003C2D3E" w:rsidRPr="00015550" w:rsidRDefault="003C2D3E" w:rsidP="003C2D3E">
            <w:pPr>
              <w:spacing w:after="160" w:line="259" w:lineRule="auto"/>
              <w:rPr>
                <w:rFonts w:ascii="Calibri" w:hAnsi="Calibri" w:cs="Calibri"/>
                <w:sz w:val="24"/>
                <w:szCs w:val="24"/>
              </w:rPr>
            </w:pPr>
            <w:r w:rsidRPr="00015550">
              <w:rPr>
                <w:rFonts w:ascii="Calibri" w:hAnsi="Calibri" w:cs="Calibri"/>
                <w:sz w:val="24"/>
                <w:szCs w:val="24"/>
              </w:rPr>
              <w:t>Primary users of e-</w:t>
            </w:r>
            <w:proofErr w:type="spellStart"/>
            <w:r w:rsidRPr="00015550">
              <w:rPr>
                <w:rFonts w:ascii="Calibri" w:hAnsi="Calibri" w:cs="Calibri"/>
                <w:sz w:val="24"/>
                <w:szCs w:val="24"/>
              </w:rPr>
              <w:t>Obs</w:t>
            </w:r>
            <w:proofErr w:type="spellEnd"/>
          </w:p>
        </w:tc>
        <w:tc>
          <w:tcPr>
            <w:tcW w:w="0" w:type="auto"/>
            <w:hideMark/>
          </w:tcPr>
          <w:p w14:paraId="6B3AD6A5" w14:textId="77777777" w:rsidR="003C2D3E" w:rsidRPr="00015550" w:rsidRDefault="003C2D3E" w:rsidP="003C2D3E">
            <w:pPr>
              <w:spacing w:after="160" w:line="259" w:lineRule="auto"/>
              <w:rPr>
                <w:rFonts w:ascii="Calibri" w:hAnsi="Calibri" w:cs="Calibri"/>
                <w:sz w:val="24"/>
                <w:szCs w:val="24"/>
              </w:rPr>
            </w:pPr>
            <w:r w:rsidRPr="00015550">
              <w:rPr>
                <w:rFonts w:ascii="Calibri" w:hAnsi="Calibri" w:cs="Calibri"/>
                <w:sz w:val="24"/>
                <w:szCs w:val="24"/>
              </w:rPr>
              <w:t>Actively involve</w:t>
            </w:r>
          </w:p>
        </w:tc>
      </w:tr>
      <w:tr w:rsidR="003C2D3E" w:rsidRPr="003C2D3E" w14:paraId="21E322A6" w14:textId="77777777" w:rsidTr="00015550">
        <w:tc>
          <w:tcPr>
            <w:tcW w:w="0" w:type="auto"/>
            <w:hideMark/>
          </w:tcPr>
          <w:p w14:paraId="5BB2CDA9" w14:textId="77777777" w:rsidR="003C2D3E" w:rsidRPr="00015550" w:rsidRDefault="003C2D3E" w:rsidP="003C2D3E">
            <w:pPr>
              <w:spacing w:after="160" w:line="259" w:lineRule="auto"/>
              <w:rPr>
                <w:rFonts w:ascii="Calibri" w:hAnsi="Calibri" w:cs="Calibri"/>
                <w:b/>
                <w:bCs/>
                <w:sz w:val="24"/>
                <w:szCs w:val="24"/>
              </w:rPr>
            </w:pPr>
            <w:r w:rsidRPr="00015550">
              <w:rPr>
                <w:rFonts w:ascii="Calibri" w:hAnsi="Calibri" w:cs="Calibri"/>
                <w:b/>
                <w:bCs/>
                <w:sz w:val="24"/>
                <w:szCs w:val="24"/>
              </w:rPr>
              <w:t>Healthcare support workers</w:t>
            </w:r>
          </w:p>
        </w:tc>
        <w:tc>
          <w:tcPr>
            <w:tcW w:w="0" w:type="auto"/>
            <w:hideMark/>
          </w:tcPr>
          <w:p w14:paraId="7588B67D" w14:textId="77777777" w:rsidR="003C2D3E" w:rsidRPr="00015550" w:rsidRDefault="003C2D3E" w:rsidP="003C2D3E">
            <w:pPr>
              <w:spacing w:after="160" w:line="259" w:lineRule="auto"/>
              <w:rPr>
                <w:rFonts w:ascii="Calibri" w:hAnsi="Calibri" w:cs="Calibri"/>
                <w:sz w:val="24"/>
                <w:szCs w:val="24"/>
              </w:rPr>
            </w:pPr>
            <w:r w:rsidRPr="00015550">
              <w:rPr>
                <w:rFonts w:ascii="Calibri" w:hAnsi="Calibri" w:cs="Calibri"/>
                <w:sz w:val="24"/>
                <w:szCs w:val="24"/>
              </w:rPr>
              <w:t>Lower formal / high operational influence</w:t>
            </w:r>
          </w:p>
        </w:tc>
        <w:tc>
          <w:tcPr>
            <w:tcW w:w="0" w:type="auto"/>
            <w:hideMark/>
          </w:tcPr>
          <w:p w14:paraId="18CDE168" w14:textId="77777777" w:rsidR="003C2D3E" w:rsidRPr="00015550" w:rsidRDefault="003C2D3E" w:rsidP="003C2D3E">
            <w:pPr>
              <w:spacing w:after="160" w:line="259" w:lineRule="auto"/>
              <w:rPr>
                <w:rFonts w:ascii="Calibri" w:hAnsi="Calibri" w:cs="Calibri"/>
                <w:sz w:val="24"/>
                <w:szCs w:val="24"/>
              </w:rPr>
            </w:pPr>
            <w:r w:rsidRPr="00015550">
              <w:rPr>
                <w:rFonts w:ascii="Calibri" w:hAnsi="Calibri" w:cs="Calibri"/>
                <w:sz w:val="24"/>
                <w:szCs w:val="24"/>
              </w:rPr>
              <w:t>High</w:t>
            </w:r>
          </w:p>
        </w:tc>
        <w:tc>
          <w:tcPr>
            <w:tcW w:w="0" w:type="auto"/>
            <w:hideMark/>
          </w:tcPr>
          <w:p w14:paraId="2D4D2055" w14:textId="77777777" w:rsidR="003C2D3E" w:rsidRPr="00015550" w:rsidRDefault="003C2D3E" w:rsidP="003C2D3E">
            <w:pPr>
              <w:spacing w:after="160" w:line="259" w:lineRule="auto"/>
              <w:rPr>
                <w:rFonts w:ascii="Calibri" w:hAnsi="Calibri" w:cs="Calibri"/>
                <w:sz w:val="24"/>
                <w:szCs w:val="24"/>
              </w:rPr>
            </w:pPr>
            <w:r w:rsidRPr="00015550">
              <w:rPr>
                <w:rFonts w:ascii="Calibri" w:hAnsi="Calibri" w:cs="Calibri"/>
                <w:sz w:val="24"/>
                <w:szCs w:val="24"/>
              </w:rPr>
              <w:t>May undertake/assist with observations depending on local role</w:t>
            </w:r>
          </w:p>
        </w:tc>
        <w:tc>
          <w:tcPr>
            <w:tcW w:w="0" w:type="auto"/>
            <w:hideMark/>
          </w:tcPr>
          <w:p w14:paraId="02DE36A6" w14:textId="77777777" w:rsidR="003C2D3E" w:rsidRPr="00015550" w:rsidRDefault="003C2D3E" w:rsidP="003C2D3E">
            <w:pPr>
              <w:spacing w:after="160" w:line="259" w:lineRule="auto"/>
              <w:rPr>
                <w:rFonts w:ascii="Calibri" w:hAnsi="Calibri" w:cs="Calibri"/>
                <w:sz w:val="24"/>
                <w:szCs w:val="24"/>
              </w:rPr>
            </w:pPr>
            <w:r w:rsidRPr="00015550">
              <w:rPr>
                <w:rFonts w:ascii="Calibri" w:hAnsi="Calibri" w:cs="Calibri"/>
                <w:sz w:val="24"/>
                <w:szCs w:val="24"/>
              </w:rPr>
              <w:t>Involve, train and seek feedback</w:t>
            </w:r>
          </w:p>
        </w:tc>
      </w:tr>
      <w:tr w:rsidR="003C2D3E" w:rsidRPr="003C2D3E" w14:paraId="24E00BDC" w14:textId="77777777" w:rsidTr="00015550">
        <w:tc>
          <w:tcPr>
            <w:tcW w:w="0" w:type="auto"/>
            <w:hideMark/>
          </w:tcPr>
          <w:p w14:paraId="21B4F175" w14:textId="77777777" w:rsidR="003C2D3E" w:rsidRPr="00015550" w:rsidRDefault="003C2D3E" w:rsidP="003C2D3E">
            <w:pPr>
              <w:spacing w:after="160" w:line="259" w:lineRule="auto"/>
              <w:rPr>
                <w:rFonts w:ascii="Calibri" w:hAnsi="Calibri" w:cs="Calibri"/>
                <w:b/>
                <w:bCs/>
                <w:sz w:val="24"/>
                <w:szCs w:val="24"/>
              </w:rPr>
            </w:pPr>
            <w:r w:rsidRPr="00015550">
              <w:rPr>
                <w:rFonts w:ascii="Calibri" w:hAnsi="Calibri" w:cs="Calibri"/>
                <w:b/>
                <w:bCs/>
                <w:sz w:val="24"/>
                <w:szCs w:val="24"/>
              </w:rPr>
              <w:t>Medical staff</w:t>
            </w:r>
          </w:p>
        </w:tc>
        <w:tc>
          <w:tcPr>
            <w:tcW w:w="0" w:type="auto"/>
            <w:hideMark/>
          </w:tcPr>
          <w:p w14:paraId="359FD3FF" w14:textId="3331EB75" w:rsidR="003C2D3E" w:rsidRPr="00015550" w:rsidRDefault="003C2D3E" w:rsidP="003C2D3E">
            <w:pPr>
              <w:spacing w:after="160" w:line="259" w:lineRule="auto"/>
              <w:rPr>
                <w:rFonts w:ascii="Calibri" w:hAnsi="Calibri" w:cs="Calibri"/>
                <w:sz w:val="24"/>
                <w:szCs w:val="24"/>
              </w:rPr>
            </w:pPr>
            <w:r w:rsidRPr="00015550">
              <w:rPr>
                <w:rFonts w:ascii="Calibri" w:hAnsi="Calibri" w:cs="Calibri"/>
                <w:sz w:val="24"/>
                <w:szCs w:val="24"/>
              </w:rPr>
              <w:t>Medium</w:t>
            </w:r>
            <w:r w:rsidR="00015550">
              <w:rPr>
                <w:rFonts w:ascii="Calibri" w:hAnsi="Calibri" w:cs="Calibri"/>
                <w:sz w:val="24"/>
                <w:szCs w:val="24"/>
              </w:rPr>
              <w:t xml:space="preserve"> – </w:t>
            </w:r>
            <w:r w:rsidRPr="00015550">
              <w:rPr>
                <w:rFonts w:ascii="Calibri" w:hAnsi="Calibri" w:cs="Calibri"/>
                <w:sz w:val="24"/>
                <w:szCs w:val="24"/>
              </w:rPr>
              <w:t>High</w:t>
            </w:r>
          </w:p>
        </w:tc>
        <w:tc>
          <w:tcPr>
            <w:tcW w:w="0" w:type="auto"/>
            <w:hideMark/>
          </w:tcPr>
          <w:p w14:paraId="4F94A3D8" w14:textId="77777777" w:rsidR="003C2D3E" w:rsidRPr="00015550" w:rsidRDefault="003C2D3E" w:rsidP="003C2D3E">
            <w:pPr>
              <w:spacing w:after="160" w:line="259" w:lineRule="auto"/>
              <w:rPr>
                <w:rFonts w:ascii="Calibri" w:hAnsi="Calibri" w:cs="Calibri"/>
                <w:sz w:val="24"/>
                <w:szCs w:val="24"/>
              </w:rPr>
            </w:pPr>
            <w:r w:rsidRPr="00015550">
              <w:rPr>
                <w:rFonts w:ascii="Calibri" w:hAnsi="Calibri" w:cs="Calibri"/>
                <w:sz w:val="24"/>
                <w:szCs w:val="24"/>
              </w:rPr>
              <w:t>High</w:t>
            </w:r>
          </w:p>
        </w:tc>
        <w:tc>
          <w:tcPr>
            <w:tcW w:w="0" w:type="auto"/>
            <w:hideMark/>
          </w:tcPr>
          <w:p w14:paraId="145E76E1" w14:textId="77777777" w:rsidR="003C2D3E" w:rsidRPr="00015550" w:rsidRDefault="003C2D3E" w:rsidP="003C2D3E">
            <w:pPr>
              <w:spacing w:after="160" w:line="259" w:lineRule="auto"/>
              <w:rPr>
                <w:rFonts w:ascii="Calibri" w:hAnsi="Calibri" w:cs="Calibri"/>
                <w:sz w:val="24"/>
                <w:szCs w:val="24"/>
              </w:rPr>
            </w:pPr>
            <w:r w:rsidRPr="00015550">
              <w:rPr>
                <w:rFonts w:ascii="Calibri" w:hAnsi="Calibri" w:cs="Calibri"/>
                <w:sz w:val="24"/>
                <w:szCs w:val="24"/>
              </w:rPr>
              <w:t>Use observation information for clinical decisions/escalation</w:t>
            </w:r>
          </w:p>
        </w:tc>
        <w:tc>
          <w:tcPr>
            <w:tcW w:w="0" w:type="auto"/>
            <w:hideMark/>
          </w:tcPr>
          <w:p w14:paraId="07034E50" w14:textId="77777777" w:rsidR="003C2D3E" w:rsidRPr="00015550" w:rsidRDefault="003C2D3E" w:rsidP="003C2D3E">
            <w:pPr>
              <w:spacing w:after="160" w:line="259" w:lineRule="auto"/>
              <w:rPr>
                <w:rFonts w:ascii="Calibri" w:hAnsi="Calibri" w:cs="Calibri"/>
                <w:sz w:val="24"/>
                <w:szCs w:val="24"/>
              </w:rPr>
            </w:pPr>
            <w:r w:rsidRPr="00015550">
              <w:rPr>
                <w:rFonts w:ascii="Calibri" w:hAnsi="Calibri" w:cs="Calibri"/>
                <w:sz w:val="24"/>
                <w:szCs w:val="24"/>
              </w:rPr>
              <w:t>Consult and involve</w:t>
            </w:r>
          </w:p>
        </w:tc>
      </w:tr>
      <w:tr w:rsidR="003C2D3E" w:rsidRPr="003C2D3E" w14:paraId="4B7716B0" w14:textId="77777777" w:rsidTr="00015550">
        <w:tc>
          <w:tcPr>
            <w:tcW w:w="0" w:type="auto"/>
            <w:hideMark/>
          </w:tcPr>
          <w:p w14:paraId="4233C49F" w14:textId="77777777" w:rsidR="003C2D3E" w:rsidRPr="00015550" w:rsidRDefault="003C2D3E" w:rsidP="003C2D3E">
            <w:pPr>
              <w:spacing w:after="160" w:line="259" w:lineRule="auto"/>
              <w:rPr>
                <w:rFonts w:ascii="Calibri" w:hAnsi="Calibri" w:cs="Calibri"/>
                <w:b/>
                <w:bCs/>
                <w:sz w:val="24"/>
                <w:szCs w:val="24"/>
              </w:rPr>
            </w:pPr>
            <w:r w:rsidRPr="00015550">
              <w:rPr>
                <w:rFonts w:ascii="Calibri" w:hAnsi="Calibri" w:cs="Calibri"/>
                <w:b/>
                <w:bCs/>
                <w:sz w:val="24"/>
                <w:szCs w:val="24"/>
              </w:rPr>
              <w:t>IT/clinical informatics</w:t>
            </w:r>
          </w:p>
        </w:tc>
        <w:tc>
          <w:tcPr>
            <w:tcW w:w="0" w:type="auto"/>
            <w:hideMark/>
          </w:tcPr>
          <w:p w14:paraId="570AEF76" w14:textId="57E1CFD7" w:rsidR="003C2D3E" w:rsidRPr="00015550" w:rsidRDefault="003C2D3E" w:rsidP="003C2D3E">
            <w:pPr>
              <w:spacing w:after="160" w:line="259" w:lineRule="auto"/>
              <w:rPr>
                <w:rFonts w:ascii="Calibri" w:hAnsi="Calibri" w:cs="Calibri"/>
                <w:sz w:val="24"/>
                <w:szCs w:val="24"/>
              </w:rPr>
            </w:pPr>
            <w:r w:rsidRPr="00015550">
              <w:rPr>
                <w:rFonts w:ascii="Calibri" w:hAnsi="Calibri" w:cs="Calibri"/>
                <w:sz w:val="24"/>
                <w:szCs w:val="24"/>
              </w:rPr>
              <w:t>Medium</w:t>
            </w:r>
            <w:r w:rsidR="00015550">
              <w:rPr>
                <w:rFonts w:ascii="Calibri" w:hAnsi="Calibri" w:cs="Calibri"/>
                <w:sz w:val="24"/>
                <w:szCs w:val="24"/>
              </w:rPr>
              <w:t xml:space="preserve"> – </w:t>
            </w:r>
            <w:r w:rsidRPr="00015550">
              <w:rPr>
                <w:rFonts w:ascii="Calibri" w:hAnsi="Calibri" w:cs="Calibri"/>
                <w:sz w:val="24"/>
                <w:szCs w:val="24"/>
              </w:rPr>
              <w:t>High</w:t>
            </w:r>
          </w:p>
        </w:tc>
        <w:tc>
          <w:tcPr>
            <w:tcW w:w="0" w:type="auto"/>
            <w:hideMark/>
          </w:tcPr>
          <w:p w14:paraId="59916AB1" w14:textId="77777777" w:rsidR="003C2D3E" w:rsidRPr="00015550" w:rsidRDefault="003C2D3E" w:rsidP="003C2D3E">
            <w:pPr>
              <w:spacing w:after="160" w:line="259" w:lineRule="auto"/>
              <w:rPr>
                <w:rFonts w:ascii="Calibri" w:hAnsi="Calibri" w:cs="Calibri"/>
                <w:sz w:val="24"/>
                <w:szCs w:val="24"/>
              </w:rPr>
            </w:pPr>
            <w:r w:rsidRPr="00015550">
              <w:rPr>
                <w:rFonts w:ascii="Calibri" w:hAnsi="Calibri" w:cs="Calibri"/>
                <w:sz w:val="24"/>
                <w:szCs w:val="24"/>
              </w:rPr>
              <w:t>High</w:t>
            </w:r>
          </w:p>
        </w:tc>
        <w:tc>
          <w:tcPr>
            <w:tcW w:w="0" w:type="auto"/>
            <w:hideMark/>
          </w:tcPr>
          <w:p w14:paraId="3AB6E690" w14:textId="77777777" w:rsidR="003C2D3E" w:rsidRPr="00015550" w:rsidRDefault="003C2D3E" w:rsidP="003C2D3E">
            <w:pPr>
              <w:spacing w:after="160" w:line="259" w:lineRule="auto"/>
              <w:rPr>
                <w:rFonts w:ascii="Calibri" w:hAnsi="Calibri" w:cs="Calibri"/>
                <w:sz w:val="24"/>
                <w:szCs w:val="24"/>
              </w:rPr>
            </w:pPr>
            <w:r w:rsidRPr="00015550">
              <w:rPr>
                <w:rFonts w:ascii="Calibri" w:hAnsi="Calibri" w:cs="Calibri"/>
                <w:sz w:val="24"/>
                <w:szCs w:val="24"/>
              </w:rPr>
              <w:t>System implementation and technical expertise</w:t>
            </w:r>
          </w:p>
        </w:tc>
        <w:tc>
          <w:tcPr>
            <w:tcW w:w="0" w:type="auto"/>
            <w:hideMark/>
          </w:tcPr>
          <w:p w14:paraId="15B7E91F" w14:textId="77777777" w:rsidR="003C2D3E" w:rsidRPr="00015550" w:rsidRDefault="003C2D3E" w:rsidP="003C2D3E">
            <w:pPr>
              <w:spacing w:after="160" w:line="259" w:lineRule="auto"/>
              <w:rPr>
                <w:rFonts w:ascii="Calibri" w:hAnsi="Calibri" w:cs="Calibri"/>
                <w:sz w:val="24"/>
                <w:szCs w:val="24"/>
              </w:rPr>
            </w:pPr>
            <w:r w:rsidRPr="00015550">
              <w:rPr>
                <w:rFonts w:ascii="Calibri" w:hAnsi="Calibri" w:cs="Calibri"/>
                <w:sz w:val="24"/>
                <w:szCs w:val="24"/>
              </w:rPr>
              <w:t>Collaborate closely</w:t>
            </w:r>
          </w:p>
        </w:tc>
      </w:tr>
      <w:tr w:rsidR="003C2D3E" w:rsidRPr="003C2D3E" w14:paraId="41CA5323" w14:textId="77777777" w:rsidTr="00015550">
        <w:tc>
          <w:tcPr>
            <w:tcW w:w="0" w:type="auto"/>
            <w:hideMark/>
          </w:tcPr>
          <w:p w14:paraId="32AE4245" w14:textId="77777777" w:rsidR="003C2D3E" w:rsidRPr="00015550" w:rsidRDefault="003C2D3E" w:rsidP="003C2D3E">
            <w:pPr>
              <w:spacing w:after="160" w:line="259" w:lineRule="auto"/>
              <w:rPr>
                <w:rFonts w:ascii="Calibri" w:hAnsi="Calibri" w:cs="Calibri"/>
                <w:b/>
                <w:bCs/>
                <w:sz w:val="24"/>
                <w:szCs w:val="24"/>
              </w:rPr>
            </w:pPr>
            <w:r w:rsidRPr="00015550">
              <w:rPr>
                <w:rFonts w:ascii="Calibri" w:hAnsi="Calibri" w:cs="Calibri"/>
                <w:b/>
                <w:bCs/>
                <w:sz w:val="24"/>
                <w:szCs w:val="24"/>
              </w:rPr>
              <w:t>Patients</w:t>
            </w:r>
          </w:p>
        </w:tc>
        <w:tc>
          <w:tcPr>
            <w:tcW w:w="0" w:type="auto"/>
            <w:hideMark/>
          </w:tcPr>
          <w:p w14:paraId="62310CDC" w14:textId="77777777" w:rsidR="003C2D3E" w:rsidRPr="00015550" w:rsidRDefault="003C2D3E" w:rsidP="003C2D3E">
            <w:pPr>
              <w:spacing w:after="160" w:line="259" w:lineRule="auto"/>
              <w:rPr>
                <w:rFonts w:ascii="Calibri" w:hAnsi="Calibri" w:cs="Calibri"/>
                <w:sz w:val="24"/>
                <w:szCs w:val="24"/>
              </w:rPr>
            </w:pPr>
            <w:r w:rsidRPr="00015550">
              <w:rPr>
                <w:rFonts w:ascii="Calibri" w:hAnsi="Calibri" w:cs="Calibri"/>
                <w:sz w:val="24"/>
                <w:szCs w:val="24"/>
              </w:rPr>
              <w:t>Low formal power</w:t>
            </w:r>
          </w:p>
        </w:tc>
        <w:tc>
          <w:tcPr>
            <w:tcW w:w="0" w:type="auto"/>
            <w:hideMark/>
          </w:tcPr>
          <w:p w14:paraId="0EC72BD1" w14:textId="623F954B" w:rsidR="003C2D3E" w:rsidRPr="00015550" w:rsidRDefault="003C2D3E" w:rsidP="003C2D3E">
            <w:pPr>
              <w:spacing w:after="160" w:line="259" w:lineRule="auto"/>
              <w:rPr>
                <w:rFonts w:ascii="Calibri" w:hAnsi="Calibri" w:cs="Calibri"/>
                <w:sz w:val="24"/>
                <w:szCs w:val="24"/>
              </w:rPr>
            </w:pPr>
            <w:r w:rsidRPr="00015550">
              <w:rPr>
                <w:rFonts w:ascii="Calibri" w:hAnsi="Calibri" w:cs="Calibri"/>
                <w:sz w:val="24"/>
                <w:szCs w:val="24"/>
              </w:rPr>
              <w:t>High</w:t>
            </w:r>
          </w:p>
        </w:tc>
        <w:tc>
          <w:tcPr>
            <w:tcW w:w="0" w:type="auto"/>
            <w:hideMark/>
          </w:tcPr>
          <w:p w14:paraId="09E8A6E1" w14:textId="77777777" w:rsidR="003C2D3E" w:rsidRPr="00015550" w:rsidRDefault="003C2D3E" w:rsidP="003C2D3E">
            <w:pPr>
              <w:spacing w:after="160" w:line="259" w:lineRule="auto"/>
              <w:rPr>
                <w:rFonts w:ascii="Calibri" w:hAnsi="Calibri" w:cs="Calibri"/>
                <w:sz w:val="24"/>
                <w:szCs w:val="24"/>
              </w:rPr>
            </w:pPr>
            <w:r w:rsidRPr="00015550">
              <w:rPr>
                <w:rFonts w:ascii="Calibri" w:hAnsi="Calibri" w:cs="Calibri"/>
                <w:sz w:val="24"/>
                <w:szCs w:val="24"/>
              </w:rPr>
              <w:t>Safety and experience of care affected</w:t>
            </w:r>
          </w:p>
        </w:tc>
        <w:tc>
          <w:tcPr>
            <w:tcW w:w="0" w:type="auto"/>
            <w:hideMark/>
          </w:tcPr>
          <w:p w14:paraId="3D56B0D3" w14:textId="77777777" w:rsidR="003C2D3E" w:rsidRPr="00015550" w:rsidRDefault="003C2D3E" w:rsidP="003C2D3E">
            <w:pPr>
              <w:spacing w:after="160" w:line="259" w:lineRule="auto"/>
              <w:rPr>
                <w:rFonts w:ascii="Calibri" w:hAnsi="Calibri" w:cs="Calibri"/>
                <w:sz w:val="24"/>
                <w:szCs w:val="24"/>
              </w:rPr>
            </w:pPr>
            <w:r w:rsidRPr="00015550">
              <w:rPr>
                <w:rFonts w:ascii="Calibri" w:hAnsi="Calibri" w:cs="Calibri"/>
                <w:sz w:val="24"/>
                <w:szCs w:val="24"/>
              </w:rPr>
              <w:t>Inform and seek appropriate feedback</w:t>
            </w:r>
          </w:p>
        </w:tc>
      </w:tr>
      <w:tr w:rsidR="003C2D3E" w:rsidRPr="003C2D3E" w14:paraId="38D9B088" w14:textId="77777777" w:rsidTr="00015550">
        <w:tc>
          <w:tcPr>
            <w:tcW w:w="0" w:type="auto"/>
            <w:hideMark/>
          </w:tcPr>
          <w:p w14:paraId="09E4404F" w14:textId="77777777" w:rsidR="003C2D3E" w:rsidRPr="00015550" w:rsidRDefault="003C2D3E" w:rsidP="003C2D3E">
            <w:pPr>
              <w:spacing w:after="160" w:line="259" w:lineRule="auto"/>
              <w:rPr>
                <w:rFonts w:ascii="Calibri" w:hAnsi="Calibri" w:cs="Calibri"/>
                <w:b/>
                <w:bCs/>
                <w:sz w:val="24"/>
                <w:szCs w:val="24"/>
              </w:rPr>
            </w:pPr>
            <w:r w:rsidRPr="00015550">
              <w:rPr>
                <w:rFonts w:ascii="Calibri" w:hAnsi="Calibri" w:cs="Calibri"/>
                <w:b/>
                <w:bCs/>
                <w:sz w:val="24"/>
                <w:szCs w:val="24"/>
              </w:rPr>
              <w:t>Staff representatives/unions</w:t>
            </w:r>
          </w:p>
        </w:tc>
        <w:tc>
          <w:tcPr>
            <w:tcW w:w="0" w:type="auto"/>
            <w:hideMark/>
          </w:tcPr>
          <w:p w14:paraId="1483BAF8" w14:textId="77777777" w:rsidR="003C2D3E" w:rsidRPr="00015550" w:rsidRDefault="003C2D3E" w:rsidP="003C2D3E">
            <w:pPr>
              <w:spacing w:after="160" w:line="259" w:lineRule="auto"/>
              <w:rPr>
                <w:rFonts w:ascii="Calibri" w:hAnsi="Calibri" w:cs="Calibri"/>
                <w:sz w:val="24"/>
                <w:szCs w:val="24"/>
              </w:rPr>
            </w:pPr>
            <w:r w:rsidRPr="00015550">
              <w:rPr>
                <w:rFonts w:ascii="Calibri" w:hAnsi="Calibri" w:cs="Calibri"/>
                <w:sz w:val="24"/>
                <w:szCs w:val="24"/>
              </w:rPr>
              <w:t>Medium</w:t>
            </w:r>
          </w:p>
        </w:tc>
        <w:tc>
          <w:tcPr>
            <w:tcW w:w="0" w:type="auto"/>
            <w:hideMark/>
          </w:tcPr>
          <w:p w14:paraId="1CA86C46" w14:textId="54318DA1" w:rsidR="003C2D3E" w:rsidRPr="00015550" w:rsidRDefault="003C2D3E" w:rsidP="003C2D3E">
            <w:pPr>
              <w:spacing w:after="160" w:line="259" w:lineRule="auto"/>
              <w:rPr>
                <w:rFonts w:ascii="Calibri" w:hAnsi="Calibri" w:cs="Calibri"/>
                <w:sz w:val="24"/>
                <w:szCs w:val="24"/>
              </w:rPr>
            </w:pPr>
            <w:r w:rsidRPr="00015550">
              <w:rPr>
                <w:rFonts w:ascii="Calibri" w:hAnsi="Calibri" w:cs="Calibri"/>
                <w:sz w:val="24"/>
                <w:szCs w:val="24"/>
              </w:rPr>
              <w:t>Medium</w:t>
            </w:r>
            <w:r w:rsidR="00015550">
              <w:rPr>
                <w:rFonts w:ascii="Calibri" w:hAnsi="Calibri" w:cs="Calibri"/>
                <w:sz w:val="24"/>
                <w:szCs w:val="24"/>
              </w:rPr>
              <w:t xml:space="preserve"> - </w:t>
            </w:r>
            <w:r w:rsidRPr="00015550">
              <w:rPr>
                <w:rFonts w:ascii="Calibri" w:hAnsi="Calibri" w:cs="Calibri"/>
                <w:sz w:val="24"/>
                <w:szCs w:val="24"/>
              </w:rPr>
              <w:t>High</w:t>
            </w:r>
          </w:p>
        </w:tc>
        <w:tc>
          <w:tcPr>
            <w:tcW w:w="0" w:type="auto"/>
            <w:hideMark/>
          </w:tcPr>
          <w:p w14:paraId="044E8B68" w14:textId="77777777" w:rsidR="003C2D3E" w:rsidRPr="00015550" w:rsidRDefault="003C2D3E" w:rsidP="003C2D3E">
            <w:pPr>
              <w:spacing w:after="160" w:line="259" w:lineRule="auto"/>
              <w:rPr>
                <w:rFonts w:ascii="Calibri" w:hAnsi="Calibri" w:cs="Calibri"/>
                <w:sz w:val="24"/>
                <w:szCs w:val="24"/>
              </w:rPr>
            </w:pPr>
            <w:r w:rsidRPr="00015550">
              <w:rPr>
                <w:rFonts w:ascii="Calibri" w:hAnsi="Calibri" w:cs="Calibri"/>
                <w:sz w:val="24"/>
                <w:szCs w:val="24"/>
              </w:rPr>
              <w:t>Staff concerns, working practices and implementation issues</w:t>
            </w:r>
          </w:p>
        </w:tc>
        <w:tc>
          <w:tcPr>
            <w:tcW w:w="0" w:type="auto"/>
            <w:hideMark/>
          </w:tcPr>
          <w:p w14:paraId="5446BD51" w14:textId="77777777" w:rsidR="003C2D3E" w:rsidRPr="00015550" w:rsidRDefault="003C2D3E" w:rsidP="003C2D3E">
            <w:pPr>
              <w:spacing w:after="160" w:line="259" w:lineRule="auto"/>
              <w:rPr>
                <w:rFonts w:ascii="Calibri" w:hAnsi="Calibri" w:cs="Calibri"/>
                <w:sz w:val="24"/>
                <w:szCs w:val="24"/>
              </w:rPr>
            </w:pPr>
            <w:r w:rsidRPr="00015550">
              <w:rPr>
                <w:rFonts w:ascii="Calibri" w:hAnsi="Calibri" w:cs="Calibri"/>
                <w:sz w:val="24"/>
                <w:szCs w:val="24"/>
              </w:rPr>
              <w:t>Consult and keep informed</w:t>
            </w:r>
          </w:p>
        </w:tc>
      </w:tr>
    </w:tbl>
    <w:p w14:paraId="2779D9DE" w14:textId="3AD92088" w:rsidR="00DF3765" w:rsidRPr="00DF3765" w:rsidRDefault="00DF3765" w:rsidP="00DF3765">
      <w:pPr>
        <w:spacing w:line="360" w:lineRule="auto"/>
        <w:rPr>
          <w:rFonts w:ascii="Calibri" w:hAnsi="Calibri" w:cs="Calibri"/>
          <w:sz w:val="24"/>
          <w:szCs w:val="24"/>
        </w:rPr>
      </w:pPr>
      <w:r w:rsidRPr="00DF3765">
        <w:rPr>
          <w:rFonts w:ascii="Calibri" w:hAnsi="Calibri" w:cs="Calibri"/>
          <w:sz w:val="24"/>
          <w:szCs w:val="24"/>
        </w:rPr>
        <w:lastRenderedPageBreak/>
        <w:t xml:space="preserve">The Power/Interest Grid </w:t>
      </w:r>
      <w:r>
        <w:rPr>
          <w:rFonts w:ascii="Calibri" w:hAnsi="Calibri" w:cs="Calibri"/>
          <w:sz w:val="24"/>
          <w:szCs w:val="24"/>
        </w:rPr>
        <w:t>shows</w:t>
      </w:r>
      <w:r w:rsidRPr="00DF3765">
        <w:rPr>
          <w:rFonts w:ascii="Calibri" w:hAnsi="Calibri" w:cs="Calibri"/>
          <w:sz w:val="24"/>
          <w:szCs w:val="24"/>
        </w:rPr>
        <w:t xml:space="preserve"> the anticipated position of key stakeholders involved in the implementation of e-</w:t>
      </w:r>
      <w:proofErr w:type="spellStart"/>
      <w:r w:rsidRPr="00DF3765">
        <w:rPr>
          <w:rFonts w:ascii="Calibri" w:hAnsi="Calibri" w:cs="Calibri"/>
          <w:sz w:val="24"/>
          <w:szCs w:val="24"/>
        </w:rPr>
        <w:t>Obs</w:t>
      </w:r>
      <w:proofErr w:type="spellEnd"/>
      <w:r w:rsidRPr="00DF3765">
        <w:rPr>
          <w:rFonts w:ascii="Calibri" w:hAnsi="Calibri" w:cs="Calibri"/>
          <w:sz w:val="24"/>
          <w:szCs w:val="24"/>
        </w:rPr>
        <w:t xml:space="preserve"> within the surgical ward. Stakeholders have been positioned according to their level of formal or operational influence over the change and the extent to which implementation is likely to affect their role or interests.</w:t>
      </w:r>
    </w:p>
    <w:p w14:paraId="08A7D585" w14:textId="77777777" w:rsidR="00DF3765" w:rsidRPr="00DF3765" w:rsidRDefault="00DF3765" w:rsidP="00DF3765">
      <w:pPr>
        <w:spacing w:line="360" w:lineRule="auto"/>
        <w:rPr>
          <w:rFonts w:ascii="Calibri" w:hAnsi="Calibri" w:cs="Calibri"/>
          <w:sz w:val="24"/>
          <w:szCs w:val="24"/>
        </w:rPr>
      </w:pPr>
      <w:r w:rsidRPr="00DF3765">
        <w:rPr>
          <w:rFonts w:ascii="Calibri" w:hAnsi="Calibri" w:cs="Calibri"/>
          <w:sz w:val="24"/>
          <w:szCs w:val="24"/>
        </w:rPr>
        <w:t>Senior management, programme leadership and ward management require close engagement due to their decision-making responsibilities and influence over resources and implementation. Frontline nursing staff and healthcare support workers may possess less formal organisational power but have significant operational influence because their engagement and adoption will directly affect whether e-</w:t>
      </w:r>
      <w:proofErr w:type="spellStart"/>
      <w:r w:rsidRPr="00DF3765">
        <w:rPr>
          <w:rFonts w:ascii="Calibri" w:hAnsi="Calibri" w:cs="Calibri"/>
          <w:sz w:val="24"/>
          <w:szCs w:val="24"/>
        </w:rPr>
        <w:t>Obs</w:t>
      </w:r>
      <w:proofErr w:type="spellEnd"/>
      <w:r w:rsidRPr="00DF3765">
        <w:rPr>
          <w:rFonts w:ascii="Calibri" w:hAnsi="Calibri" w:cs="Calibri"/>
          <w:sz w:val="24"/>
          <w:szCs w:val="24"/>
        </w:rPr>
        <w:t xml:space="preserve"> becomes embedded within everyday practice. Patients have limited formal influence over implementation but remain important because the change may affect their experience and safety of care.</w:t>
      </w:r>
    </w:p>
    <w:p w14:paraId="5D8A7FBB" w14:textId="30B93622" w:rsidR="007A4F0D" w:rsidRDefault="00DF3765" w:rsidP="00015550">
      <w:pPr>
        <w:spacing w:line="360" w:lineRule="auto"/>
        <w:rPr>
          <w:rFonts w:ascii="Calibri" w:hAnsi="Calibri" w:cs="Calibri"/>
          <w:sz w:val="24"/>
          <w:szCs w:val="24"/>
        </w:rPr>
      </w:pPr>
      <w:r w:rsidRPr="00DF3765">
        <w:rPr>
          <w:rFonts w:ascii="Calibri" w:hAnsi="Calibri" w:cs="Calibri"/>
          <w:sz w:val="24"/>
          <w:szCs w:val="24"/>
        </w:rPr>
        <w:t>The grid represents stakeholder positions at a particular stage of implementation rather than fixed categories. Power and interest may change as implementation progresses; therefore, stakeholder engagement should be reviewed throughout the change process</w:t>
      </w:r>
      <w:r w:rsidR="00311042">
        <w:rPr>
          <w:rFonts w:ascii="Calibri" w:hAnsi="Calibri" w:cs="Calibri"/>
          <w:sz w:val="24"/>
          <w:szCs w:val="24"/>
        </w:rPr>
        <w:t>.</w:t>
      </w:r>
    </w:p>
    <w:p w14:paraId="4C5E71FE" w14:textId="77777777" w:rsidR="007A4F0D" w:rsidRDefault="007A4F0D">
      <w:pPr>
        <w:rPr>
          <w:rFonts w:ascii="Calibri" w:hAnsi="Calibri" w:cs="Calibri"/>
          <w:sz w:val="24"/>
          <w:szCs w:val="24"/>
        </w:rPr>
      </w:pPr>
      <w:r>
        <w:rPr>
          <w:rFonts w:ascii="Calibri" w:hAnsi="Calibri" w:cs="Calibri"/>
          <w:sz w:val="24"/>
          <w:szCs w:val="24"/>
        </w:rPr>
        <w:br w:type="page"/>
      </w:r>
    </w:p>
    <w:p w14:paraId="16616054" w14:textId="5100507E" w:rsidR="00BE4913" w:rsidRPr="006C2C2E" w:rsidRDefault="007A4F0D" w:rsidP="007A4F0D">
      <w:pPr>
        <w:pStyle w:val="Heading2"/>
        <w:rPr>
          <w:rFonts w:ascii="Calibri" w:hAnsi="Calibri" w:cs="Calibri"/>
        </w:rPr>
      </w:pPr>
      <w:bookmarkStart w:id="15" w:name="_Appendix_B"/>
      <w:bookmarkStart w:id="16" w:name="_Toc242294192"/>
      <w:bookmarkEnd w:id="15"/>
      <w:r w:rsidRPr="006C2C2E">
        <w:rPr>
          <w:rFonts w:ascii="Calibri" w:hAnsi="Calibri" w:cs="Calibri"/>
        </w:rPr>
        <w:lastRenderedPageBreak/>
        <w:t>Appendix B</w:t>
      </w:r>
      <w:bookmarkEnd w:id="16"/>
    </w:p>
    <w:p w14:paraId="2E7A2631" w14:textId="5F991288" w:rsidR="007A4F0D" w:rsidRDefault="007A4F0D" w:rsidP="007A4F0D">
      <w:pPr>
        <w:rPr>
          <w:rFonts w:ascii="Calibri" w:hAnsi="Calibri" w:cs="Calibri"/>
          <w:sz w:val="24"/>
          <w:szCs w:val="24"/>
        </w:rPr>
      </w:pPr>
      <w:r w:rsidRPr="007A4F0D">
        <w:rPr>
          <w:rFonts w:ascii="Calibri" w:hAnsi="Calibri" w:cs="Calibri"/>
          <w:sz w:val="24"/>
          <w:szCs w:val="24"/>
        </w:rPr>
        <w:t>Detailed SWOT Analysis</w:t>
      </w:r>
    </w:p>
    <w:tbl>
      <w:tblPr>
        <w:tblStyle w:val="GridTable1Light"/>
        <w:tblW w:w="0" w:type="auto"/>
        <w:tblLook w:val="04A0" w:firstRow="1" w:lastRow="0" w:firstColumn="1" w:lastColumn="0" w:noHBand="0" w:noVBand="1"/>
      </w:tblPr>
      <w:tblGrid>
        <w:gridCol w:w="1447"/>
        <w:gridCol w:w="2533"/>
        <w:gridCol w:w="5036"/>
      </w:tblGrid>
      <w:tr w:rsidR="0062099D" w:rsidRPr="0062099D" w14:paraId="121C5BEB" w14:textId="77777777" w:rsidTr="00F57A2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14C5479" w14:textId="77777777" w:rsidR="0062099D" w:rsidRPr="0062099D" w:rsidRDefault="0062099D" w:rsidP="0062099D">
            <w:pPr>
              <w:spacing w:after="160" w:line="259" w:lineRule="auto"/>
              <w:rPr>
                <w:rFonts w:ascii="Calibri" w:hAnsi="Calibri" w:cs="Calibri"/>
                <w:sz w:val="24"/>
                <w:szCs w:val="24"/>
              </w:rPr>
            </w:pPr>
            <w:r w:rsidRPr="0062099D">
              <w:rPr>
                <w:rFonts w:ascii="Calibri" w:hAnsi="Calibri" w:cs="Calibri"/>
                <w:sz w:val="24"/>
                <w:szCs w:val="24"/>
              </w:rPr>
              <w:t>SWOT</w:t>
            </w:r>
          </w:p>
        </w:tc>
        <w:tc>
          <w:tcPr>
            <w:tcW w:w="0" w:type="auto"/>
            <w:hideMark/>
          </w:tcPr>
          <w:p w14:paraId="485191B4" w14:textId="77777777" w:rsidR="0062099D" w:rsidRPr="0062099D" w:rsidRDefault="0062099D" w:rsidP="0062099D">
            <w:pPr>
              <w:spacing w:after="160" w:line="259" w:lineRule="auto"/>
              <w:cnfStyle w:val="100000000000" w:firstRow="1" w:lastRow="0" w:firstColumn="0" w:lastColumn="0" w:oddVBand="0" w:evenVBand="0" w:oddHBand="0" w:evenHBand="0" w:firstRowFirstColumn="0" w:firstRowLastColumn="0" w:lastRowFirstColumn="0" w:lastRowLastColumn="0"/>
              <w:rPr>
                <w:rFonts w:ascii="Calibri" w:hAnsi="Calibri" w:cs="Calibri"/>
                <w:sz w:val="24"/>
                <w:szCs w:val="24"/>
              </w:rPr>
            </w:pPr>
            <w:r w:rsidRPr="0062099D">
              <w:rPr>
                <w:rFonts w:ascii="Calibri" w:hAnsi="Calibri" w:cs="Calibri"/>
                <w:sz w:val="24"/>
                <w:szCs w:val="24"/>
              </w:rPr>
              <w:t>Factor</w:t>
            </w:r>
          </w:p>
        </w:tc>
        <w:tc>
          <w:tcPr>
            <w:tcW w:w="0" w:type="auto"/>
            <w:hideMark/>
          </w:tcPr>
          <w:p w14:paraId="7C4F87DE" w14:textId="77777777" w:rsidR="0062099D" w:rsidRPr="0062099D" w:rsidRDefault="0062099D" w:rsidP="0062099D">
            <w:pPr>
              <w:spacing w:after="160" w:line="259" w:lineRule="auto"/>
              <w:cnfStyle w:val="100000000000" w:firstRow="1" w:lastRow="0" w:firstColumn="0" w:lastColumn="0" w:oddVBand="0" w:evenVBand="0" w:oddHBand="0" w:evenHBand="0" w:firstRowFirstColumn="0" w:firstRowLastColumn="0" w:lastRowFirstColumn="0" w:lastRowLastColumn="0"/>
              <w:rPr>
                <w:rFonts w:ascii="Calibri" w:hAnsi="Calibri" w:cs="Calibri"/>
                <w:sz w:val="24"/>
                <w:szCs w:val="24"/>
              </w:rPr>
            </w:pPr>
            <w:r w:rsidRPr="0062099D">
              <w:rPr>
                <w:rFonts w:ascii="Calibri" w:hAnsi="Calibri" w:cs="Calibri"/>
                <w:sz w:val="24"/>
                <w:szCs w:val="24"/>
              </w:rPr>
              <w:t>Relevance to e-</w:t>
            </w:r>
            <w:proofErr w:type="spellStart"/>
            <w:r w:rsidRPr="0062099D">
              <w:rPr>
                <w:rFonts w:ascii="Calibri" w:hAnsi="Calibri" w:cs="Calibri"/>
                <w:sz w:val="24"/>
                <w:szCs w:val="24"/>
              </w:rPr>
              <w:t>Obs</w:t>
            </w:r>
            <w:proofErr w:type="spellEnd"/>
            <w:r w:rsidRPr="0062099D">
              <w:rPr>
                <w:rFonts w:ascii="Calibri" w:hAnsi="Calibri" w:cs="Calibri"/>
                <w:sz w:val="24"/>
                <w:szCs w:val="24"/>
              </w:rPr>
              <w:t xml:space="preserve"> implementation</w:t>
            </w:r>
          </w:p>
        </w:tc>
      </w:tr>
      <w:tr w:rsidR="0062099D" w:rsidRPr="0062099D" w14:paraId="50F9A815" w14:textId="77777777" w:rsidTr="007E7946">
        <w:tc>
          <w:tcPr>
            <w:cnfStyle w:val="001000000000" w:firstRow="0" w:lastRow="0" w:firstColumn="1" w:lastColumn="0" w:oddVBand="0" w:evenVBand="0" w:oddHBand="0" w:evenHBand="0" w:firstRowFirstColumn="0" w:firstRowLastColumn="0" w:lastRowFirstColumn="0" w:lastRowLastColumn="0"/>
            <w:tcW w:w="0" w:type="auto"/>
            <w:shd w:val="clear" w:color="auto" w:fill="84E290" w:themeFill="accent3" w:themeFillTint="66"/>
            <w:hideMark/>
          </w:tcPr>
          <w:p w14:paraId="64FEFB0B" w14:textId="77777777" w:rsidR="0062099D" w:rsidRPr="0062099D" w:rsidRDefault="0062099D" w:rsidP="0062099D">
            <w:pPr>
              <w:spacing w:after="160" w:line="259" w:lineRule="auto"/>
              <w:rPr>
                <w:rFonts w:ascii="Calibri" w:hAnsi="Calibri" w:cs="Calibri"/>
                <w:sz w:val="24"/>
                <w:szCs w:val="24"/>
              </w:rPr>
            </w:pPr>
            <w:r w:rsidRPr="0062099D">
              <w:rPr>
                <w:rFonts w:ascii="Calibri" w:hAnsi="Calibri" w:cs="Calibri"/>
                <w:sz w:val="24"/>
                <w:szCs w:val="24"/>
              </w:rPr>
              <w:t>Strength</w:t>
            </w:r>
          </w:p>
        </w:tc>
        <w:tc>
          <w:tcPr>
            <w:tcW w:w="0" w:type="auto"/>
            <w:shd w:val="clear" w:color="auto" w:fill="84E290" w:themeFill="accent3" w:themeFillTint="66"/>
            <w:hideMark/>
          </w:tcPr>
          <w:p w14:paraId="24F1C970" w14:textId="77777777" w:rsidR="0062099D" w:rsidRPr="0062099D" w:rsidRDefault="0062099D" w:rsidP="0062099D">
            <w:pPr>
              <w:spacing w:after="160" w:line="259"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4"/>
                <w:szCs w:val="24"/>
              </w:rPr>
            </w:pPr>
            <w:r w:rsidRPr="0062099D">
              <w:rPr>
                <w:rFonts w:ascii="Calibri" w:hAnsi="Calibri" w:cs="Calibri"/>
                <w:sz w:val="24"/>
                <w:szCs w:val="24"/>
              </w:rPr>
              <w:t>Experienced clinical workforce</w:t>
            </w:r>
          </w:p>
        </w:tc>
        <w:tc>
          <w:tcPr>
            <w:tcW w:w="0" w:type="auto"/>
            <w:shd w:val="clear" w:color="auto" w:fill="84E290" w:themeFill="accent3" w:themeFillTint="66"/>
            <w:hideMark/>
          </w:tcPr>
          <w:p w14:paraId="6AC98B80" w14:textId="77777777" w:rsidR="0062099D" w:rsidRPr="0062099D" w:rsidRDefault="0062099D" w:rsidP="0062099D">
            <w:pPr>
              <w:spacing w:after="160" w:line="259"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4"/>
                <w:szCs w:val="24"/>
              </w:rPr>
            </w:pPr>
            <w:r w:rsidRPr="0062099D">
              <w:rPr>
                <w:rFonts w:ascii="Calibri" w:hAnsi="Calibri" w:cs="Calibri"/>
                <w:sz w:val="24"/>
                <w:szCs w:val="24"/>
              </w:rPr>
              <w:t>Staff already understand physiological observations, deterioration and escalation</w:t>
            </w:r>
          </w:p>
        </w:tc>
      </w:tr>
      <w:tr w:rsidR="0062099D" w:rsidRPr="0062099D" w14:paraId="306F71FA" w14:textId="77777777" w:rsidTr="007E7946">
        <w:tc>
          <w:tcPr>
            <w:cnfStyle w:val="001000000000" w:firstRow="0" w:lastRow="0" w:firstColumn="1" w:lastColumn="0" w:oddVBand="0" w:evenVBand="0" w:oddHBand="0" w:evenHBand="0" w:firstRowFirstColumn="0" w:firstRowLastColumn="0" w:lastRowFirstColumn="0" w:lastRowLastColumn="0"/>
            <w:tcW w:w="0" w:type="auto"/>
            <w:shd w:val="clear" w:color="auto" w:fill="84E290" w:themeFill="accent3" w:themeFillTint="66"/>
            <w:hideMark/>
          </w:tcPr>
          <w:p w14:paraId="14B20DC4" w14:textId="77777777" w:rsidR="0062099D" w:rsidRPr="0062099D" w:rsidRDefault="0062099D" w:rsidP="0062099D">
            <w:pPr>
              <w:spacing w:after="160" w:line="259" w:lineRule="auto"/>
              <w:rPr>
                <w:rFonts w:ascii="Calibri" w:hAnsi="Calibri" w:cs="Calibri"/>
                <w:sz w:val="24"/>
                <w:szCs w:val="24"/>
              </w:rPr>
            </w:pPr>
            <w:r w:rsidRPr="0062099D">
              <w:rPr>
                <w:rFonts w:ascii="Calibri" w:hAnsi="Calibri" w:cs="Calibri"/>
                <w:sz w:val="24"/>
                <w:szCs w:val="24"/>
              </w:rPr>
              <w:t>Strength</w:t>
            </w:r>
          </w:p>
        </w:tc>
        <w:tc>
          <w:tcPr>
            <w:tcW w:w="0" w:type="auto"/>
            <w:shd w:val="clear" w:color="auto" w:fill="84E290" w:themeFill="accent3" w:themeFillTint="66"/>
            <w:hideMark/>
          </w:tcPr>
          <w:p w14:paraId="0DC6CD68" w14:textId="77777777" w:rsidR="0062099D" w:rsidRPr="0062099D" w:rsidRDefault="0062099D" w:rsidP="0062099D">
            <w:pPr>
              <w:spacing w:after="160" w:line="259"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4"/>
                <w:szCs w:val="24"/>
              </w:rPr>
            </w:pPr>
            <w:r w:rsidRPr="0062099D">
              <w:rPr>
                <w:rFonts w:ascii="Calibri" w:hAnsi="Calibri" w:cs="Calibri"/>
                <w:sz w:val="24"/>
                <w:szCs w:val="24"/>
              </w:rPr>
              <w:t>Existing digital exposure</w:t>
            </w:r>
          </w:p>
        </w:tc>
        <w:tc>
          <w:tcPr>
            <w:tcW w:w="0" w:type="auto"/>
            <w:shd w:val="clear" w:color="auto" w:fill="84E290" w:themeFill="accent3" w:themeFillTint="66"/>
            <w:hideMark/>
          </w:tcPr>
          <w:p w14:paraId="1EC2C0E9" w14:textId="77777777" w:rsidR="0062099D" w:rsidRPr="0062099D" w:rsidRDefault="0062099D" w:rsidP="0062099D">
            <w:pPr>
              <w:spacing w:after="160" w:line="259"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4"/>
                <w:szCs w:val="24"/>
              </w:rPr>
            </w:pPr>
            <w:r w:rsidRPr="0062099D">
              <w:rPr>
                <w:rFonts w:ascii="Calibri" w:hAnsi="Calibri" w:cs="Calibri"/>
                <w:sz w:val="24"/>
                <w:szCs w:val="24"/>
              </w:rPr>
              <w:t>WNCR provides some experience of digital documentation</w:t>
            </w:r>
          </w:p>
        </w:tc>
      </w:tr>
      <w:tr w:rsidR="0062099D" w:rsidRPr="0062099D" w14:paraId="11FD8FCB" w14:textId="77777777" w:rsidTr="00525B1A">
        <w:tc>
          <w:tcPr>
            <w:cnfStyle w:val="001000000000" w:firstRow="0" w:lastRow="0" w:firstColumn="1" w:lastColumn="0" w:oddVBand="0" w:evenVBand="0" w:oddHBand="0" w:evenHBand="0" w:firstRowFirstColumn="0" w:firstRowLastColumn="0" w:lastRowFirstColumn="0" w:lastRowLastColumn="0"/>
            <w:tcW w:w="0" w:type="auto"/>
            <w:shd w:val="clear" w:color="auto" w:fill="F1A983" w:themeFill="accent2" w:themeFillTint="99"/>
            <w:hideMark/>
          </w:tcPr>
          <w:p w14:paraId="3E745AAA" w14:textId="77777777" w:rsidR="0062099D" w:rsidRPr="0062099D" w:rsidRDefault="0062099D" w:rsidP="0062099D">
            <w:pPr>
              <w:spacing w:after="160" w:line="259" w:lineRule="auto"/>
              <w:rPr>
                <w:rFonts w:ascii="Calibri" w:hAnsi="Calibri" w:cs="Calibri"/>
                <w:sz w:val="24"/>
                <w:szCs w:val="24"/>
              </w:rPr>
            </w:pPr>
            <w:r w:rsidRPr="0062099D">
              <w:rPr>
                <w:rFonts w:ascii="Calibri" w:hAnsi="Calibri" w:cs="Calibri"/>
                <w:sz w:val="24"/>
                <w:szCs w:val="24"/>
              </w:rPr>
              <w:t>Weakness</w:t>
            </w:r>
          </w:p>
        </w:tc>
        <w:tc>
          <w:tcPr>
            <w:tcW w:w="0" w:type="auto"/>
            <w:shd w:val="clear" w:color="auto" w:fill="F1A983" w:themeFill="accent2" w:themeFillTint="99"/>
            <w:hideMark/>
          </w:tcPr>
          <w:p w14:paraId="10C6F33E" w14:textId="77777777" w:rsidR="0062099D" w:rsidRPr="0062099D" w:rsidRDefault="0062099D" w:rsidP="0062099D">
            <w:pPr>
              <w:spacing w:after="160" w:line="259"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4"/>
                <w:szCs w:val="24"/>
              </w:rPr>
            </w:pPr>
            <w:r w:rsidRPr="0062099D">
              <w:rPr>
                <w:rFonts w:ascii="Calibri" w:hAnsi="Calibri" w:cs="Calibri"/>
                <w:sz w:val="24"/>
                <w:szCs w:val="24"/>
              </w:rPr>
              <w:t>Variable digital confidence</w:t>
            </w:r>
          </w:p>
        </w:tc>
        <w:tc>
          <w:tcPr>
            <w:tcW w:w="0" w:type="auto"/>
            <w:shd w:val="clear" w:color="auto" w:fill="F1A983" w:themeFill="accent2" w:themeFillTint="99"/>
            <w:hideMark/>
          </w:tcPr>
          <w:p w14:paraId="3B6E4FF0" w14:textId="77777777" w:rsidR="0062099D" w:rsidRPr="0062099D" w:rsidRDefault="0062099D" w:rsidP="0062099D">
            <w:pPr>
              <w:spacing w:after="160" w:line="259"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4"/>
                <w:szCs w:val="24"/>
              </w:rPr>
            </w:pPr>
            <w:r w:rsidRPr="0062099D">
              <w:rPr>
                <w:rFonts w:ascii="Calibri" w:hAnsi="Calibri" w:cs="Calibri"/>
                <w:sz w:val="24"/>
                <w:szCs w:val="24"/>
              </w:rPr>
              <w:t>May result in different training/support requirements</w:t>
            </w:r>
          </w:p>
        </w:tc>
      </w:tr>
      <w:tr w:rsidR="0062099D" w:rsidRPr="0062099D" w14:paraId="0D6FFE59" w14:textId="77777777" w:rsidTr="00525B1A">
        <w:tc>
          <w:tcPr>
            <w:cnfStyle w:val="001000000000" w:firstRow="0" w:lastRow="0" w:firstColumn="1" w:lastColumn="0" w:oddVBand="0" w:evenVBand="0" w:oddHBand="0" w:evenHBand="0" w:firstRowFirstColumn="0" w:firstRowLastColumn="0" w:lastRowFirstColumn="0" w:lastRowLastColumn="0"/>
            <w:tcW w:w="0" w:type="auto"/>
            <w:shd w:val="clear" w:color="auto" w:fill="F1A983" w:themeFill="accent2" w:themeFillTint="99"/>
            <w:hideMark/>
          </w:tcPr>
          <w:p w14:paraId="47821DE9" w14:textId="77777777" w:rsidR="0062099D" w:rsidRPr="0062099D" w:rsidRDefault="0062099D" w:rsidP="0062099D">
            <w:pPr>
              <w:spacing w:after="160" w:line="259" w:lineRule="auto"/>
              <w:rPr>
                <w:rFonts w:ascii="Calibri" w:hAnsi="Calibri" w:cs="Calibri"/>
                <w:sz w:val="24"/>
                <w:szCs w:val="24"/>
              </w:rPr>
            </w:pPr>
            <w:r w:rsidRPr="0062099D">
              <w:rPr>
                <w:rFonts w:ascii="Calibri" w:hAnsi="Calibri" w:cs="Calibri"/>
                <w:sz w:val="24"/>
                <w:szCs w:val="24"/>
              </w:rPr>
              <w:t>Weakness</w:t>
            </w:r>
          </w:p>
        </w:tc>
        <w:tc>
          <w:tcPr>
            <w:tcW w:w="0" w:type="auto"/>
            <w:shd w:val="clear" w:color="auto" w:fill="F1A983" w:themeFill="accent2" w:themeFillTint="99"/>
            <w:hideMark/>
          </w:tcPr>
          <w:p w14:paraId="65C25234" w14:textId="77777777" w:rsidR="0062099D" w:rsidRPr="0062099D" w:rsidRDefault="0062099D" w:rsidP="0062099D">
            <w:pPr>
              <w:spacing w:after="160" w:line="259"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4"/>
                <w:szCs w:val="24"/>
              </w:rPr>
            </w:pPr>
            <w:r w:rsidRPr="0062099D">
              <w:rPr>
                <w:rFonts w:ascii="Calibri" w:hAnsi="Calibri" w:cs="Calibri"/>
                <w:sz w:val="24"/>
                <w:szCs w:val="24"/>
              </w:rPr>
              <w:t>Established paper routines</w:t>
            </w:r>
          </w:p>
        </w:tc>
        <w:tc>
          <w:tcPr>
            <w:tcW w:w="0" w:type="auto"/>
            <w:shd w:val="clear" w:color="auto" w:fill="F1A983" w:themeFill="accent2" w:themeFillTint="99"/>
            <w:hideMark/>
          </w:tcPr>
          <w:p w14:paraId="6AD87792" w14:textId="77777777" w:rsidR="0062099D" w:rsidRPr="0062099D" w:rsidRDefault="0062099D" w:rsidP="0062099D">
            <w:pPr>
              <w:spacing w:after="160" w:line="259"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4"/>
                <w:szCs w:val="24"/>
              </w:rPr>
            </w:pPr>
            <w:r w:rsidRPr="0062099D">
              <w:rPr>
                <w:rFonts w:ascii="Calibri" w:hAnsi="Calibri" w:cs="Calibri"/>
                <w:sz w:val="24"/>
                <w:szCs w:val="24"/>
              </w:rPr>
              <w:t>Familiar practices may make transition more difficult</w:t>
            </w:r>
          </w:p>
        </w:tc>
      </w:tr>
      <w:tr w:rsidR="0062099D" w:rsidRPr="0062099D" w14:paraId="5648A316" w14:textId="77777777" w:rsidTr="00525B1A">
        <w:tc>
          <w:tcPr>
            <w:cnfStyle w:val="001000000000" w:firstRow="0" w:lastRow="0" w:firstColumn="1" w:lastColumn="0" w:oddVBand="0" w:evenVBand="0" w:oddHBand="0" w:evenHBand="0" w:firstRowFirstColumn="0" w:firstRowLastColumn="0" w:lastRowFirstColumn="0" w:lastRowLastColumn="0"/>
            <w:tcW w:w="0" w:type="auto"/>
            <w:shd w:val="clear" w:color="auto" w:fill="83CAEB" w:themeFill="accent1" w:themeFillTint="66"/>
            <w:hideMark/>
          </w:tcPr>
          <w:p w14:paraId="1C7D5BCC" w14:textId="77777777" w:rsidR="0062099D" w:rsidRPr="0062099D" w:rsidRDefault="0062099D" w:rsidP="0062099D">
            <w:pPr>
              <w:spacing w:after="160" w:line="259" w:lineRule="auto"/>
              <w:rPr>
                <w:rFonts w:ascii="Calibri" w:hAnsi="Calibri" w:cs="Calibri"/>
                <w:sz w:val="24"/>
                <w:szCs w:val="24"/>
              </w:rPr>
            </w:pPr>
            <w:r w:rsidRPr="0062099D">
              <w:rPr>
                <w:rFonts w:ascii="Calibri" w:hAnsi="Calibri" w:cs="Calibri"/>
                <w:sz w:val="24"/>
                <w:szCs w:val="24"/>
              </w:rPr>
              <w:t>Opportunity</w:t>
            </w:r>
          </w:p>
        </w:tc>
        <w:tc>
          <w:tcPr>
            <w:tcW w:w="0" w:type="auto"/>
            <w:shd w:val="clear" w:color="auto" w:fill="83CAEB" w:themeFill="accent1" w:themeFillTint="66"/>
            <w:hideMark/>
          </w:tcPr>
          <w:p w14:paraId="1037752F" w14:textId="77777777" w:rsidR="0062099D" w:rsidRPr="0062099D" w:rsidRDefault="0062099D" w:rsidP="0062099D">
            <w:pPr>
              <w:spacing w:after="160" w:line="259"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4"/>
                <w:szCs w:val="24"/>
              </w:rPr>
            </w:pPr>
            <w:r w:rsidRPr="0062099D">
              <w:rPr>
                <w:rFonts w:ascii="Calibri" w:hAnsi="Calibri" w:cs="Calibri"/>
                <w:sz w:val="24"/>
                <w:szCs w:val="24"/>
              </w:rPr>
              <w:t>Improved information accessibility</w:t>
            </w:r>
          </w:p>
        </w:tc>
        <w:tc>
          <w:tcPr>
            <w:tcW w:w="0" w:type="auto"/>
            <w:shd w:val="clear" w:color="auto" w:fill="83CAEB" w:themeFill="accent1" w:themeFillTint="66"/>
            <w:hideMark/>
          </w:tcPr>
          <w:p w14:paraId="3A9737E8" w14:textId="77777777" w:rsidR="0062099D" w:rsidRPr="0062099D" w:rsidRDefault="0062099D" w:rsidP="0062099D">
            <w:pPr>
              <w:spacing w:after="160" w:line="259"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4"/>
                <w:szCs w:val="24"/>
              </w:rPr>
            </w:pPr>
            <w:r w:rsidRPr="0062099D">
              <w:rPr>
                <w:rFonts w:ascii="Calibri" w:hAnsi="Calibri" w:cs="Calibri"/>
                <w:sz w:val="24"/>
                <w:szCs w:val="24"/>
              </w:rPr>
              <w:t>Observation information may be available more quickly to relevant clinicians</w:t>
            </w:r>
          </w:p>
        </w:tc>
      </w:tr>
      <w:tr w:rsidR="0062099D" w:rsidRPr="0062099D" w14:paraId="5424AE15" w14:textId="77777777" w:rsidTr="00525B1A">
        <w:tc>
          <w:tcPr>
            <w:cnfStyle w:val="001000000000" w:firstRow="0" w:lastRow="0" w:firstColumn="1" w:lastColumn="0" w:oddVBand="0" w:evenVBand="0" w:oddHBand="0" w:evenHBand="0" w:firstRowFirstColumn="0" w:firstRowLastColumn="0" w:lastRowFirstColumn="0" w:lastRowLastColumn="0"/>
            <w:tcW w:w="0" w:type="auto"/>
            <w:shd w:val="clear" w:color="auto" w:fill="83CAEB" w:themeFill="accent1" w:themeFillTint="66"/>
            <w:hideMark/>
          </w:tcPr>
          <w:p w14:paraId="3BA55ABC" w14:textId="77777777" w:rsidR="0062099D" w:rsidRPr="0062099D" w:rsidRDefault="0062099D" w:rsidP="0062099D">
            <w:pPr>
              <w:spacing w:after="160" w:line="259" w:lineRule="auto"/>
              <w:rPr>
                <w:rFonts w:ascii="Calibri" w:hAnsi="Calibri" w:cs="Calibri"/>
                <w:sz w:val="24"/>
                <w:szCs w:val="24"/>
              </w:rPr>
            </w:pPr>
            <w:r w:rsidRPr="0062099D">
              <w:rPr>
                <w:rFonts w:ascii="Calibri" w:hAnsi="Calibri" w:cs="Calibri"/>
                <w:sz w:val="24"/>
                <w:szCs w:val="24"/>
              </w:rPr>
              <w:t>Opportunity</w:t>
            </w:r>
          </w:p>
        </w:tc>
        <w:tc>
          <w:tcPr>
            <w:tcW w:w="0" w:type="auto"/>
            <w:shd w:val="clear" w:color="auto" w:fill="83CAEB" w:themeFill="accent1" w:themeFillTint="66"/>
            <w:hideMark/>
          </w:tcPr>
          <w:p w14:paraId="5196ACAC" w14:textId="77777777" w:rsidR="0062099D" w:rsidRPr="0062099D" w:rsidRDefault="0062099D" w:rsidP="0062099D">
            <w:pPr>
              <w:spacing w:after="160" w:line="259"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4"/>
                <w:szCs w:val="24"/>
              </w:rPr>
            </w:pPr>
            <w:r w:rsidRPr="0062099D">
              <w:rPr>
                <w:rFonts w:ascii="Calibri" w:hAnsi="Calibri" w:cs="Calibri"/>
                <w:sz w:val="24"/>
                <w:szCs w:val="24"/>
              </w:rPr>
              <w:t>Workforce development</w:t>
            </w:r>
          </w:p>
        </w:tc>
        <w:tc>
          <w:tcPr>
            <w:tcW w:w="0" w:type="auto"/>
            <w:shd w:val="clear" w:color="auto" w:fill="83CAEB" w:themeFill="accent1" w:themeFillTint="66"/>
            <w:hideMark/>
          </w:tcPr>
          <w:p w14:paraId="1C6B1C2D" w14:textId="77777777" w:rsidR="0062099D" w:rsidRPr="0062099D" w:rsidRDefault="0062099D" w:rsidP="0062099D">
            <w:pPr>
              <w:spacing w:after="160" w:line="259"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4"/>
                <w:szCs w:val="24"/>
              </w:rPr>
            </w:pPr>
            <w:r w:rsidRPr="0062099D">
              <w:rPr>
                <w:rFonts w:ascii="Calibri" w:hAnsi="Calibri" w:cs="Calibri"/>
                <w:sz w:val="24"/>
                <w:szCs w:val="24"/>
              </w:rPr>
              <w:t>Implementation provides opportunities to strengthen digital capability</w:t>
            </w:r>
          </w:p>
        </w:tc>
      </w:tr>
      <w:tr w:rsidR="0062099D" w:rsidRPr="0062099D" w14:paraId="17EF9C09" w14:textId="77777777" w:rsidTr="00525B1A">
        <w:tc>
          <w:tcPr>
            <w:cnfStyle w:val="001000000000" w:firstRow="0" w:lastRow="0" w:firstColumn="1" w:lastColumn="0" w:oddVBand="0" w:evenVBand="0" w:oddHBand="0" w:evenHBand="0" w:firstRowFirstColumn="0" w:firstRowLastColumn="0" w:lastRowFirstColumn="0" w:lastRowLastColumn="0"/>
            <w:tcW w:w="0" w:type="auto"/>
            <w:shd w:val="clear" w:color="auto" w:fill="FFFF66"/>
            <w:hideMark/>
          </w:tcPr>
          <w:p w14:paraId="1E373D43" w14:textId="77777777" w:rsidR="0062099D" w:rsidRPr="0062099D" w:rsidRDefault="0062099D" w:rsidP="0062099D">
            <w:pPr>
              <w:spacing w:after="160" w:line="259" w:lineRule="auto"/>
              <w:rPr>
                <w:rFonts w:ascii="Calibri" w:hAnsi="Calibri" w:cs="Calibri"/>
                <w:sz w:val="24"/>
                <w:szCs w:val="24"/>
              </w:rPr>
            </w:pPr>
            <w:r w:rsidRPr="0062099D">
              <w:rPr>
                <w:rFonts w:ascii="Calibri" w:hAnsi="Calibri" w:cs="Calibri"/>
                <w:sz w:val="24"/>
                <w:szCs w:val="24"/>
              </w:rPr>
              <w:t>Threat</w:t>
            </w:r>
          </w:p>
        </w:tc>
        <w:tc>
          <w:tcPr>
            <w:tcW w:w="0" w:type="auto"/>
            <w:shd w:val="clear" w:color="auto" w:fill="FFFF66"/>
            <w:hideMark/>
          </w:tcPr>
          <w:p w14:paraId="483600D1" w14:textId="77777777" w:rsidR="0062099D" w:rsidRPr="0062099D" w:rsidRDefault="0062099D" w:rsidP="0062099D">
            <w:pPr>
              <w:spacing w:after="160" w:line="259"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4"/>
                <w:szCs w:val="24"/>
              </w:rPr>
            </w:pPr>
            <w:r w:rsidRPr="0062099D">
              <w:rPr>
                <w:rFonts w:ascii="Calibri" w:hAnsi="Calibri" w:cs="Calibri"/>
                <w:sz w:val="24"/>
                <w:szCs w:val="24"/>
              </w:rPr>
              <w:t>Technology failure</w:t>
            </w:r>
          </w:p>
        </w:tc>
        <w:tc>
          <w:tcPr>
            <w:tcW w:w="0" w:type="auto"/>
            <w:shd w:val="clear" w:color="auto" w:fill="FFFF66"/>
            <w:hideMark/>
          </w:tcPr>
          <w:p w14:paraId="5ACA24B8" w14:textId="77777777" w:rsidR="0062099D" w:rsidRPr="0062099D" w:rsidRDefault="0062099D" w:rsidP="0062099D">
            <w:pPr>
              <w:spacing w:after="160" w:line="259"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4"/>
                <w:szCs w:val="24"/>
              </w:rPr>
            </w:pPr>
            <w:r w:rsidRPr="0062099D">
              <w:rPr>
                <w:rFonts w:ascii="Calibri" w:hAnsi="Calibri" w:cs="Calibri"/>
                <w:sz w:val="24"/>
                <w:szCs w:val="24"/>
              </w:rPr>
              <w:t>Connectivity/device problems could disrupt time-sensitive observations</w:t>
            </w:r>
          </w:p>
        </w:tc>
      </w:tr>
      <w:tr w:rsidR="0062099D" w:rsidRPr="0062099D" w14:paraId="5055D840" w14:textId="77777777" w:rsidTr="00525B1A">
        <w:tc>
          <w:tcPr>
            <w:cnfStyle w:val="001000000000" w:firstRow="0" w:lastRow="0" w:firstColumn="1" w:lastColumn="0" w:oddVBand="0" w:evenVBand="0" w:oddHBand="0" w:evenHBand="0" w:firstRowFirstColumn="0" w:firstRowLastColumn="0" w:lastRowFirstColumn="0" w:lastRowLastColumn="0"/>
            <w:tcW w:w="0" w:type="auto"/>
            <w:shd w:val="clear" w:color="auto" w:fill="FFFF66"/>
            <w:hideMark/>
          </w:tcPr>
          <w:p w14:paraId="5E41BC0A" w14:textId="77777777" w:rsidR="0062099D" w:rsidRPr="0062099D" w:rsidRDefault="0062099D" w:rsidP="0062099D">
            <w:pPr>
              <w:spacing w:after="160" w:line="259" w:lineRule="auto"/>
              <w:rPr>
                <w:rFonts w:ascii="Calibri" w:hAnsi="Calibri" w:cs="Calibri"/>
                <w:sz w:val="24"/>
                <w:szCs w:val="24"/>
              </w:rPr>
            </w:pPr>
            <w:r w:rsidRPr="0062099D">
              <w:rPr>
                <w:rFonts w:ascii="Calibri" w:hAnsi="Calibri" w:cs="Calibri"/>
                <w:sz w:val="24"/>
                <w:szCs w:val="24"/>
              </w:rPr>
              <w:t>Threat</w:t>
            </w:r>
          </w:p>
        </w:tc>
        <w:tc>
          <w:tcPr>
            <w:tcW w:w="0" w:type="auto"/>
            <w:shd w:val="clear" w:color="auto" w:fill="FFFF66"/>
            <w:hideMark/>
          </w:tcPr>
          <w:p w14:paraId="1AD7C35F" w14:textId="77777777" w:rsidR="0062099D" w:rsidRPr="0062099D" w:rsidRDefault="0062099D" w:rsidP="0062099D">
            <w:pPr>
              <w:spacing w:after="160" w:line="259"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4"/>
                <w:szCs w:val="24"/>
              </w:rPr>
            </w:pPr>
            <w:r w:rsidRPr="0062099D">
              <w:rPr>
                <w:rFonts w:ascii="Calibri" w:hAnsi="Calibri" w:cs="Calibri"/>
                <w:sz w:val="24"/>
                <w:szCs w:val="24"/>
              </w:rPr>
              <w:t>Alert fatigue</w:t>
            </w:r>
          </w:p>
        </w:tc>
        <w:tc>
          <w:tcPr>
            <w:tcW w:w="0" w:type="auto"/>
            <w:shd w:val="clear" w:color="auto" w:fill="FFFF66"/>
            <w:hideMark/>
          </w:tcPr>
          <w:p w14:paraId="626ED107" w14:textId="77777777" w:rsidR="0062099D" w:rsidRPr="0062099D" w:rsidRDefault="0062099D" w:rsidP="0062099D">
            <w:pPr>
              <w:spacing w:after="160" w:line="259"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4"/>
                <w:szCs w:val="24"/>
              </w:rPr>
            </w:pPr>
            <w:r w:rsidRPr="0062099D">
              <w:rPr>
                <w:rFonts w:ascii="Calibri" w:hAnsi="Calibri" w:cs="Calibri"/>
                <w:sz w:val="24"/>
                <w:szCs w:val="24"/>
              </w:rPr>
              <w:t>Repeated alerts could reduce responsiveness</w:t>
            </w:r>
          </w:p>
        </w:tc>
      </w:tr>
      <w:tr w:rsidR="0062099D" w:rsidRPr="0062099D" w14:paraId="3A88FEB1" w14:textId="77777777" w:rsidTr="00525B1A">
        <w:tc>
          <w:tcPr>
            <w:cnfStyle w:val="001000000000" w:firstRow="0" w:lastRow="0" w:firstColumn="1" w:lastColumn="0" w:oddVBand="0" w:evenVBand="0" w:oddHBand="0" w:evenHBand="0" w:firstRowFirstColumn="0" w:firstRowLastColumn="0" w:lastRowFirstColumn="0" w:lastRowLastColumn="0"/>
            <w:tcW w:w="0" w:type="auto"/>
            <w:shd w:val="clear" w:color="auto" w:fill="FFFF66"/>
            <w:hideMark/>
          </w:tcPr>
          <w:p w14:paraId="0855FFDF" w14:textId="77777777" w:rsidR="0062099D" w:rsidRPr="0062099D" w:rsidRDefault="0062099D" w:rsidP="0062099D">
            <w:pPr>
              <w:spacing w:after="160" w:line="259" w:lineRule="auto"/>
              <w:rPr>
                <w:rFonts w:ascii="Calibri" w:hAnsi="Calibri" w:cs="Calibri"/>
                <w:sz w:val="24"/>
                <w:szCs w:val="24"/>
              </w:rPr>
            </w:pPr>
            <w:r w:rsidRPr="0062099D">
              <w:rPr>
                <w:rFonts w:ascii="Calibri" w:hAnsi="Calibri" w:cs="Calibri"/>
                <w:sz w:val="24"/>
                <w:szCs w:val="24"/>
              </w:rPr>
              <w:t>Threat</w:t>
            </w:r>
          </w:p>
        </w:tc>
        <w:tc>
          <w:tcPr>
            <w:tcW w:w="0" w:type="auto"/>
            <w:shd w:val="clear" w:color="auto" w:fill="FFFF66"/>
            <w:hideMark/>
          </w:tcPr>
          <w:p w14:paraId="6645C1B6" w14:textId="77777777" w:rsidR="0062099D" w:rsidRPr="0062099D" w:rsidRDefault="0062099D" w:rsidP="0062099D">
            <w:pPr>
              <w:spacing w:after="160" w:line="259"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4"/>
                <w:szCs w:val="24"/>
              </w:rPr>
            </w:pPr>
            <w:r w:rsidRPr="0062099D">
              <w:rPr>
                <w:rFonts w:ascii="Calibri" w:hAnsi="Calibri" w:cs="Calibri"/>
                <w:sz w:val="24"/>
                <w:szCs w:val="24"/>
              </w:rPr>
              <w:t>Workarounds</w:t>
            </w:r>
          </w:p>
        </w:tc>
        <w:tc>
          <w:tcPr>
            <w:tcW w:w="0" w:type="auto"/>
            <w:shd w:val="clear" w:color="auto" w:fill="FFFF66"/>
            <w:hideMark/>
          </w:tcPr>
          <w:p w14:paraId="1D2549B2" w14:textId="77777777" w:rsidR="0062099D" w:rsidRPr="0062099D" w:rsidRDefault="0062099D" w:rsidP="0062099D">
            <w:pPr>
              <w:spacing w:after="160" w:line="259" w:lineRule="auto"/>
              <w:cnfStyle w:val="000000000000" w:firstRow="0" w:lastRow="0" w:firstColumn="0" w:lastColumn="0" w:oddVBand="0" w:evenVBand="0" w:oddHBand="0" w:evenHBand="0" w:firstRowFirstColumn="0" w:firstRowLastColumn="0" w:lastRowFirstColumn="0" w:lastRowLastColumn="0"/>
              <w:rPr>
                <w:rFonts w:ascii="Calibri" w:hAnsi="Calibri" w:cs="Calibri"/>
                <w:sz w:val="24"/>
                <w:szCs w:val="24"/>
              </w:rPr>
            </w:pPr>
            <w:r w:rsidRPr="0062099D">
              <w:rPr>
                <w:rFonts w:ascii="Calibri" w:hAnsi="Calibri" w:cs="Calibri"/>
                <w:sz w:val="24"/>
                <w:szCs w:val="24"/>
              </w:rPr>
              <w:t>Poor usability/support could encourage informal practices</w:t>
            </w:r>
          </w:p>
        </w:tc>
      </w:tr>
    </w:tbl>
    <w:p w14:paraId="4B575D95" w14:textId="77777777" w:rsidR="0062099D" w:rsidRDefault="0062099D" w:rsidP="007A4F0D">
      <w:pPr>
        <w:rPr>
          <w:rFonts w:ascii="Calibri" w:hAnsi="Calibri" w:cs="Calibri"/>
          <w:sz w:val="24"/>
          <w:szCs w:val="24"/>
        </w:rPr>
      </w:pPr>
    </w:p>
    <w:p w14:paraId="11FE1B7C" w14:textId="77777777" w:rsidR="00864627" w:rsidRPr="00864627" w:rsidRDefault="00864627" w:rsidP="00766954">
      <w:pPr>
        <w:spacing w:line="360" w:lineRule="auto"/>
        <w:rPr>
          <w:rFonts w:ascii="Calibri" w:hAnsi="Calibri" w:cs="Calibri"/>
          <w:sz w:val="24"/>
          <w:szCs w:val="24"/>
        </w:rPr>
      </w:pPr>
      <w:r w:rsidRPr="00864627">
        <w:rPr>
          <w:rFonts w:ascii="Calibri" w:hAnsi="Calibri" w:cs="Calibri"/>
          <w:sz w:val="24"/>
          <w:szCs w:val="24"/>
        </w:rPr>
        <w:t>The SWOT analysis provides a summary of the internal and external factors that may influence the implementation of e-</w:t>
      </w:r>
      <w:proofErr w:type="spellStart"/>
      <w:r w:rsidRPr="00864627">
        <w:rPr>
          <w:rFonts w:ascii="Calibri" w:hAnsi="Calibri" w:cs="Calibri"/>
          <w:sz w:val="24"/>
          <w:szCs w:val="24"/>
        </w:rPr>
        <w:t>Obs</w:t>
      </w:r>
      <w:proofErr w:type="spellEnd"/>
      <w:r w:rsidRPr="00864627">
        <w:rPr>
          <w:rFonts w:ascii="Calibri" w:hAnsi="Calibri" w:cs="Calibri"/>
          <w:sz w:val="24"/>
          <w:szCs w:val="24"/>
        </w:rPr>
        <w:t xml:space="preserve"> within the surgical ward. It highlights that the ward has existing strengths, including an experienced clinical workforce and previous exposure to digital documentation, which may support implementation. However, these strengths need to be considered alongside weaknesses such as variation in digital confidence, established paper-based routines and the practical challenge of releasing staff for training.</w:t>
      </w:r>
    </w:p>
    <w:p w14:paraId="1CF0F7C9" w14:textId="775A63EA" w:rsidR="00192ADF" w:rsidRDefault="00864627" w:rsidP="00766954">
      <w:pPr>
        <w:spacing w:line="360" w:lineRule="auto"/>
        <w:rPr>
          <w:rFonts w:ascii="Calibri" w:hAnsi="Calibri" w:cs="Calibri"/>
          <w:sz w:val="24"/>
          <w:szCs w:val="24"/>
        </w:rPr>
      </w:pPr>
      <w:r w:rsidRPr="00864627">
        <w:rPr>
          <w:rFonts w:ascii="Calibri" w:hAnsi="Calibri" w:cs="Calibri"/>
          <w:sz w:val="24"/>
          <w:szCs w:val="24"/>
        </w:rPr>
        <w:t>The analysis also demonstrates that opportunities and threats are interconnected. Although e-</w:t>
      </w:r>
      <w:proofErr w:type="spellStart"/>
      <w:r w:rsidRPr="00864627">
        <w:rPr>
          <w:rFonts w:ascii="Calibri" w:hAnsi="Calibri" w:cs="Calibri"/>
          <w:sz w:val="24"/>
          <w:szCs w:val="24"/>
        </w:rPr>
        <w:t>Obs</w:t>
      </w:r>
      <w:proofErr w:type="spellEnd"/>
      <w:r w:rsidRPr="00864627">
        <w:rPr>
          <w:rFonts w:ascii="Calibri" w:hAnsi="Calibri" w:cs="Calibri"/>
          <w:sz w:val="24"/>
          <w:szCs w:val="24"/>
        </w:rPr>
        <w:t xml:space="preserve"> may improve accessibility of clinical information, staff digital capability and recognition of patient deterioration, these potential benefits depend upon reliable technology, appropriate training and continued staff engagement. Threats such as system downtime, insufficient devices, alert fatigue and the development of workarounds could </w:t>
      </w:r>
      <w:r w:rsidRPr="00864627">
        <w:rPr>
          <w:rFonts w:ascii="Calibri" w:hAnsi="Calibri" w:cs="Calibri"/>
          <w:sz w:val="24"/>
          <w:szCs w:val="24"/>
        </w:rPr>
        <w:lastRenderedPageBreak/>
        <w:t>reduce the effectiveness of the change. The SWOT analysis therefore informed the discussion in Section 3.2 by demonstrating that organisational readiness depends on the interaction between clinical capability, workforce readiness and technological reliability.</w:t>
      </w:r>
    </w:p>
    <w:p w14:paraId="58A277F7" w14:textId="027B6B14" w:rsidR="00864627" w:rsidRPr="006C2C2E" w:rsidRDefault="00192ADF" w:rsidP="00192ADF">
      <w:pPr>
        <w:pStyle w:val="Heading2"/>
        <w:rPr>
          <w:rFonts w:ascii="Calibri" w:hAnsi="Calibri" w:cs="Calibri"/>
        </w:rPr>
      </w:pPr>
      <w:bookmarkStart w:id="17" w:name="_Appendix_C"/>
      <w:bookmarkStart w:id="18" w:name="_Toc242294193"/>
      <w:bookmarkEnd w:id="17"/>
      <w:r w:rsidRPr="006C2C2E">
        <w:rPr>
          <w:rFonts w:ascii="Calibri" w:hAnsi="Calibri" w:cs="Calibri"/>
        </w:rPr>
        <w:t>Appendix C</w:t>
      </w:r>
      <w:bookmarkEnd w:id="18"/>
    </w:p>
    <w:p w14:paraId="52E85037" w14:textId="3E62A52E" w:rsidR="006D4AF8" w:rsidRPr="006D4AF8" w:rsidRDefault="006D4AF8" w:rsidP="006D4AF8">
      <w:pPr>
        <w:rPr>
          <w:rFonts w:ascii="Calibri" w:hAnsi="Calibri" w:cs="Calibri"/>
          <w:sz w:val="24"/>
          <w:szCs w:val="24"/>
        </w:rPr>
      </w:pPr>
      <w:r>
        <w:rPr>
          <w:rFonts w:ascii="Calibri" w:hAnsi="Calibri" w:cs="Calibri"/>
          <w:sz w:val="24"/>
          <w:szCs w:val="24"/>
        </w:rPr>
        <w:t>PESTLE Analysis of e-</w:t>
      </w:r>
      <w:proofErr w:type="spellStart"/>
      <w:r>
        <w:rPr>
          <w:rFonts w:ascii="Calibri" w:hAnsi="Calibri" w:cs="Calibri"/>
          <w:sz w:val="24"/>
          <w:szCs w:val="24"/>
        </w:rPr>
        <w:t>Obs</w:t>
      </w:r>
      <w:proofErr w:type="spellEnd"/>
      <w:r>
        <w:rPr>
          <w:rFonts w:ascii="Calibri" w:hAnsi="Calibri" w:cs="Calibri"/>
          <w:sz w:val="24"/>
          <w:szCs w:val="24"/>
        </w:rPr>
        <w:t xml:space="preserve"> Implementation</w:t>
      </w:r>
    </w:p>
    <w:tbl>
      <w:tblPr>
        <w:tblStyle w:val="PlainTable1"/>
        <w:tblW w:w="0" w:type="auto"/>
        <w:tblLook w:val="04A0" w:firstRow="1" w:lastRow="0" w:firstColumn="1" w:lastColumn="0" w:noHBand="0" w:noVBand="1"/>
      </w:tblPr>
      <w:tblGrid>
        <w:gridCol w:w="1683"/>
        <w:gridCol w:w="2428"/>
        <w:gridCol w:w="2359"/>
        <w:gridCol w:w="2546"/>
      </w:tblGrid>
      <w:tr w:rsidR="006D4AF8" w:rsidRPr="006D4AF8" w14:paraId="2464826A" w14:textId="77777777" w:rsidTr="006D4AF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73A25A6" w14:textId="77777777" w:rsidR="006D4AF8" w:rsidRPr="006D4AF8" w:rsidRDefault="006D4AF8" w:rsidP="006D4AF8">
            <w:pPr>
              <w:spacing w:after="160" w:line="259" w:lineRule="auto"/>
            </w:pPr>
            <w:r w:rsidRPr="006D4AF8">
              <w:t>Factor</w:t>
            </w:r>
          </w:p>
        </w:tc>
        <w:tc>
          <w:tcPr>
            <w:tcW w:w="0" w:type="auto"/>
            <w:hideMark/>
          </w:tcPr>
          <w:p w14:paraId="0CC335F0" w14:textId="77777777" w:rsidR="006D4AF8" w:rsidRPr="006D4AF8" w:rsidRDefault="006D4AF8" w:rsidP="006D4AF8">
            <w:pPr>
              <w:spacing w:after="160" w:line="259" w:lineRule="auto"/>
              <w:cnfStyle w:val="100000000000" w:firstRow="1" w:lastRow="0" w:firstColumn="0" w:lastColumn="0" w:oddVBand="0" w:evenVBand="0" w:oddHBand="0" w:evenHBand="0" w:firstRowFirstColumn="0" w:firstRowLastColumn="0" w:lastRowFirstColumn="0" w:lastRowLastColumn="0"/>
            </w:pPr>
            <w:r w:rsidRPr="006D4AF8">
              <w:t>Key issue/pressure</w:t>
            </w:r>
          </w:p>
        </w:tc>
        <w:tc>
          <w:tcPr>
            <w:tcW w:w="0" w:type="auto"/>
            <w:hideMark/>
          </w:tcPr>
          <w:p w14:paraId="37F8E991" w14:textId="77777777" w:rsidR="006D4AF8" w:rsidRPr="006D4AF8" w:rsidRDefault="006D4AF8" w:rsidP="006D4AF8">
            <w:pPr>
              <w:spacing w:after="160" w:line="259" w:lineRule="auto"/>
              <w:cnfStyle w:val="100000000000" w:firstRow="1" w:lastRow="0" w:firstColumn="0" w:lastColumn="0" w:oddVBand="0" w:evenVBand="0" w:oddHBand="0" w:evenHBand="0" w:firstRowFirstColumn="0" w:firstRowLastColumn="0" w:lastRowFirstColumn="0" w:lastRowLastColumn="0"/>
            </w:pPr>
            <w:r w:rsidRPr="006D4AF8">
              <w:t>Relevance to e-</w:t>
            </w:r>
            <w:proofErr w:type="spellStart"/>
            <w:r w:rsidRPr="006D4AF8">
              <w:t>Obs</w:t>
            </w:r>
            <w:proofErr w:type="spellEnd"/>
          </w:p>
        </w:tc>
        <w:tc>
          <w:tcPr>
            <w:tcW w:w="0" w:type="auto"/>
            <w:hideMark/>
          </w:tcPr>
          <w:p w14:paraId="63252E0D" w14:textId="77777777" w:rsidR="006D4AF8" w:rsidRPr="006D4AF8" w:rsidRDefault="006D4AF8" w:rsidP="006D4AF8">
            <w:pPr>
              <w:spacing w:after="160" w:line="259" w:lineRule="auto"/>
              <w:cnfStyle w:val="100000000000" w:firstRow="1" w:lastRow="0" w:firstColumn="0" w:lastColumn="0" w:oddVBand="0" w:evenVBand="0" w:oddHBand="0" w:evenHBand="0" w:firstRowFirstColumn="0" w:firstRowLastColumn="0" w:lastRowFirstColumn="0" w:lastRowLastColumn="0"/>
            </w:pPr>
            <w:r w:rsidRPr="006D4AF8">
              <w:t>Impact on organisational capability</w:t>
            </w:r>
          </w:p>
        </w:tc>
      </w:tr>
      <w:tr w:rsidR="006D4AF8" w:rsidRPr="006D4AF8" w14:paraId="1B63CE40" w14:textId="77777777" w:rsidTr="006D4AF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EEBE03E" w14:textId="77777777" w:rsidR="006D4AF8" w:rsidRPr="006D4AF8" w:rsidRDefault="006D4AF8" w:rsidP="006D4AF8">
            <w:pPr>
              <w:spacing w:after="160" w:line="259" w:lineRule="auto"/>
            </w:pPr>
            <w:r w:rsidRPr="006D4AF8">
              <w:t>Political</w:t>
            </w:r>
          </w:p>
        </w:tc>
        <w:tc>
          <w:tcPr>
            <w:tcW w:w="0" w:type="auto"/>
            <w:hideMark/>
          </w:tcPr>
          <w:p w14:paraId="7A068C27" w14:textId="77777777" w:rsidR="006D4AF8" w:rsidRPr="006D4AF8" w:rsidRDefault="006D4AF8" w:rsidP="006D4AF8">
            <w:pPr>
              <w:spacing w:after="160" w:line="259" w:lineRule="auto"/>
              <w:cnfStyle w:val="000000100000" w:firstRow="0" w:lastRow="0" w:firstColumn="0" w:lastColumn="0" w:oddVBand="0" w:evenVBand="0" w:oddHBand="1" w:evenHBand="0" w:firstRowFirstColumn="0" w:firstRowLastColumn="0" w:lastRowFirstColumn="0" w:lastRowLastColumn="0"/>
            </w:pPr>
            <w:r w:rsidRPr="006D4AF8">
              <w:t>Welsh Government policy supporting digital transformation</w:t>
            </w:r>
          </w:p>
        </w:tc>
        <w:tc>
          <w:tcPr>
            <w:tcW w:w="0" w:type="auto"/>
            <w:hideMark/>
          </w:tcPr>
          <w:p w14:paraId="683BA801" w14:textId="77777777" w:rsidR="006D4AF8" w:rsidRPr="006D4AF8" w:rsidRDefault="006D4AF8" w:rsidP="006D4AF8">
            <w:pPr>
              <w:spacing w:after="160" w:line="259" w:lineRule="auto"/>
              <w:cnfStyle w:val="000000100000" w:firstRow="0" w:lastRow="0" w:firstColumn="0" w:lastColumn="0" w:oddVBand="0" w:evenVBand="0" w:oddHBand="1" w:evenHBand="0" w:firstRowFirstColumn="0" w:firstRowLastColumn="0" w:lastRowFirstColumn="0" w:lastRowLastColumn="0"/>
            </w:pPr>
            <w:r w:rsidRPr="006D4AF8">
              <w:t>Creates strategic pressure to move towards digital systems such as e-</w:t>
            </w:r>
            <w:proofErr w:type="spellStart"/>
            <w:r w:rsidRPr="006D4AF8">
              <w:t>Obs</w:t>
            </w:r>
            <w:proofErr w:type="spellEnd"/>
          </w:p>
        </w:tc>
        <w:tc>
          <w:tcPr>
            <w:tcW w:w="0" w:type="auto"/>
            <w:hideMark/>
          </w:tcPr>
          <w:p w14:paraId="53A927AC" w14:textId="77777777" w:rsidR="006D4AF8" w:rsidRPr="006D4AF8" w:rsidRDefault="006D4AF8" w:rsidP="006D4AF8">
            <w:pPr>
              <w:spacing w:after="160" w:line="259" w:lineRule="auto"/>
              <w:cnfStyle w:val="000000100000" w:firstRow="0" w:lastRow="0" w:firstColumn="0" w:lastColumn="0" w:oddVBand="0" w:evenVBand="0" w:oddHBand="1" w:evenHBand="0" w:firstRowFirstColumn="0" w:firstRowLastColumn="0" w:lastRowFirstColumn="0" w:lastRowLastColumn="0"/>
            </w:pPr>
            <w:r w:rsidRPr="006D4AF8">
              <w:t>Requires local leadership, staff involvement and alignment between national strategy and ward-level implementation</w:t>
            </w:r>
          </w:p>
        </w:tc>
      </w:tr>
      <w:tr w:rsidR="006D4AF8" w:rsidRPr="006D4AF8" w14:paraId="4F0E5632" w14:textId="77777777" w:rsidTr="006D4AF8">
        <w:tc>
          <w:tcPr>
            <w:cnfStyle w:val="001000000000" w:firstRow="0" w:lastRow="0" w:firstColumn="1" w:lastColumn="0" w:oddVBand="0" w:evenVBand="0" w:oddHBand="0" w:evenHBand="0" w:firstRowFirstColumn="0" w:firstRowLastColumn="0" w:lastRowFirstColumn="0" w:lastRowLastColumn="0"/>
            <w:tcW w:w="0" w:type="auto"/>
            <w:hideMark/>
          </w:tcPr>
          <w:p w14:paraId="5EEC1BC7" w14:textId="77777777" w:rsidR="006D4AF8" w:rsidRPr="006D4AF8" w:rsidRDefault="006D4AF8" w:rsidP="006D4AF8">
            <w:pPr>
              <w:spacing w:after="160" w:line="259" w:lineRule="auto"/>
            </w:pPr>
            <w:r w:rsidRPr="006D4AF8">
              <w:t>Economic</w:t>
            </w:r>
          </w:p>
        </w:tc>
        <w:tc>
          <w:tcPr>
            <w:tcW w:w="0" w:type="auto"/>
            <w:hideMark/>
          </w:tcPr>
          <w:p w14:paraId="22F299C8" w14:textId="77777777" w:rsidR="006D4AF8" w:rsidRPr="006D4AF8" w:rsidRDefault="006D4AF8" w:rsidP="006D4AF8">
            <w:pPr>
              <w:spacing w:after="160" w:line="259" w:lineRule="auto"/>
              <w:cnfStyle w:val="000000000000" w:firstRow="0" w:lastRow="0" w:firstColumn="0" w:lastColumn="0" w:oddVBand="0" w:evenVBand="0" w:oddHBand="0" w:evenHBand="0" w:firstRowFirstColumn="0" w:firstRowLastColumn="0" w:lastRowFirstColumn="0" w:lastRowLastColumn="0"/>
            </w:pPr>
            <w:r w:rsidRPr="006D4AF8">
              <w:t>Financial pressures, increasing demand and pressure to improve efficiency</w:t>
            </w:r>
          </w:p>
        </w:tc>
        <w:tc>
          <w:tcPr>
            <w:tcW w:w="0" w:type="auto"/>
            <w:hideMark/>
          </w:tcPr>
          <w:p w14:paraId="50024421" w14:textId="77777777" w:rsidR="006D4AF8" w:rsidRPr="006D4AF8" w:rsidRDefault="006D4AF8" w:rsidP="006D4AF8">
            <w:pPr>
              <w:spacing w:after="160" w:line="259" w:lineRule="auto"/>
              <w:cnfStyle w:val="000000000000" w:firstRow="0" w:lastRow="0" w:firstColumn="0" w:lastColumn="0" w:oddVBand="0" w:evenVBand="0" w:oddHBand="0" w:evenHBand="0" w:firstRowFirstColumn="0" w:firstRowLastColumn="0" w:lastRowFirstColumn="0" w:lastRowLastColumn="0"/>
            </w:pPr>
            <w:r w:rsidRPr="006D4AF8">
              <w:t>e-</w:t>
            </w:r>
            <w:proofErr w:type="spellStart"/>
            <w:r w:rsidRPr="006D4AF8">
              <w:t>Obs</w:t>
            </w:r>
            <w:proofErr w:type="spellEnd"/>
            <w:r w:rsidRPr="006D4AF8">
              <w:t xml:space="preserve"> may reduce duplication and support more efficient use of clinical information</w:t>
            </w:r>
          </w:p>
        </w:tc>
        <w:tc>
          <w:tcPr>
            <w:tcW w:w="0" w:type="auto"/>
            <w:hideMark/>
          </w:tcPr>
          <w:p w14:paraId="01FC81DB" w14:textId="77777777" w:rsidR="006D4AF8" w:rsidRPr="006D4AF8" w:rsidRDefault="006D4AF8" w:rsidP="006D4AF8">
            <w:pPr>
              <w:spacing w:after="160" w:line="259" w:lineRule="auto"/>
              <w:cnfStyle w:val="000000000000" w:firstRow="0" w:lastRow="0" w:firstColumn="0" w:lastColumn="0" w:oddVBand="0" w:evenVBand="0" w:oddHBand="0" w:evenHBand="0" w:firstRowFirstColumn="0" w:firstRowLastColumn="0" w:lastRowFirstColumn="0" w:lastRowLastColumn="0"/>
            </w:pPr>
            <w:r w:rsidRPr="006D4AF8">
              <w:t>Initial investment is required for equipment, infrastructure, training, technical support and staff time</w:t>
            </w:r>
          </w:p>
        </w:tc>
      </w:tr>
      <w:tr w:rsidR="006D4AF8" w:rsidRPr="006D4AF8" w14:paraId="2ABD0A27" w14:textId="77777777" w:rsidTr="006D4AF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40D9960" w14:textId="77777777" w:rsidR="006D4AF8" w:rsidRPr="006D4AF8" w:rsidRDefault="006D4AF8" w:rsidP="006D4AF8">
            <w:pPr>
              <w:spacing w:after="160" w:line="259" w:lineRule="auto"/>
            </w:pPr>
            <w:r w:rsidRPr="006D4AF8">
              <w:t>Social</w:t>
            </w:r>
          </w:p>
        </w:tc>
        <w:tc>
          <w:tcPr>
            <w:tcW w:w="0" w:type="auto"/>
            <w:hideMark/>
          </w:tcPr>
          <w:p w14:paraId="48C1E738" w14:textId="77777777" w:rsidR="006D4AF8" w:rsidRPr="006D4AF8" w:rsidRDefault="006D4AF8" w:rsidP="006D4AF8">
            <w:pPr>
              <w:spacing w:after="160" w:line="259" w:lineRule="auto"/>
              <w:cnfStyle w:val="000000100000" w:firstRow="0" w:lastRow="0" w:firstColumn="0" w:lastColumn="0" w:oddVBand="0" w:evenVBand="0" w:oddHBand="1" w:evenHBand="0" w:firstRowFirstColumn="0" w:firstRowLastColumn="0" w:lastRowFirstColumn="0" w:lastRowLastColumn="0"/>
            </w:pPr>
            <w:r w:rsidRPr="006D4AF8">
              <w:t>Increasing patient complexity and differences in staff digital experience</w:t>
            </w:r>
          </w:p>
        </w:tc>
        <w:tc>
          <w:tcPr>
            <w:tcW w:w="0" w:type="auto"/>
            <w:hideMark/>
          </w:tcPr>
          <w:p w14:paraId="51D0262F" w14:textId="77777777" w:rsidR="006D4AF8" w:rsidRPr="006D4AF8" w:rsidRDefault="006D4AF8" w:rsidP="006D4AF8">
            <w:pPr>
              <w:spacing w:after="160" w:line="259" w:lineRule="auto"/>
              <w:cnfStyle w:val="000000100000" w:firstRow="0" w:lastRow="0" w:firstColumn="0" w:lastColumn="0" w:oddVBand="0" w:evenVBand="0" w:oddHBand="1" w:evenHBand="0" w:firstRowFirstColumn="0" w:firstRowLastColumn="0" w:lastRowFirstColumn="0" w:lastRowLastColumn="0"/>
            </w:pPr>
            <w:r w:rsidRPr="006D4AF8">
              <w:t>Digital observations may support timely access to information, but staff responses to the technology may vary</w:t>
            </w:r>
          </w:p>
        </w:tc>
        <w:tc>
          <w:tcPr>
            <w:tcW w:w="0" w:type="auto"/>
            <w:hideMark/>
          </w:tcPr>
          <w:p w14:paraId="3955C6EB" w14:textId="77777777" w:rsidR="006D4AF8" w:rsidRPr="006D4AF8" w:rsidRDefault="006D4AF8" w:rsidP="006D4AF8">
            <w:pPr>
              <w:spacing w:after="160" w:line="259" w:lineRule="auto"/>
              <w:cnfStyle w:val="000000100000" w:firstRow="0" w:lastRow="0" w:firstColumn="0" w:lastColumn="0" w:oddVBand="0" w:evenVBand="0" w:oddHBand="1" w:evenHBand="0" w:firstRowFirstColumn="0" w:firstRowLastColumn="0" w:lastRowFirstColumn="0" w:lastRowLastColumn="0"/>
            </w:pPr>
            <w:r w:rsidRPr="006D4AF8">
              <w:t>Requires appropriate training, communication and support according to differing staff needs</w:t>
            </w:r>
          </w:p>
        </w:tc>
      </w:tr>
      <w:tr w:rsidR="006D4AF8" w:rsidRPr="006D4AF8" w14:paraId="30C60A57" w14:textId="77777777" w:rsidTr="006D4AF8">
        <w:tc>
          <w:tcPr>
            <w:cnfStyle w:val="001000000000" w:firstRow="0" w:lastRow="0" w:firstColumn="1" w:lastColumn="0" w:oddVBand="0" w:evenVBand="0" w:oddHBand="0" w:evenHBand="0" w:firstRowFirstColumn="0" w:firstRowLastColumn="0" w:lastRowFirstColumn="0" w:lastRowLastColumn="0"/>
            <w:tcW w:w="0" w:type="auto"/>
            <w:hideMark/>
          </w:tcPr>
          <w:p w14:paraId="313B3969" w14:textId="77777777" w:rsidR="006D4AF8" w:rsidRPr="006D4AF8" w:rsidRDefault="006D4AF8" w:rsidP="006D4AF8">
            <w:pPr>
              <w:spacing w:after="160" w:line="259" w:lineRule="auto"/>
            </w:pPr>
            <w:r w:rsidRPr="006D4AF8">
              <w:t>Technological</w:t>
            </w:r>
          </w:p>
        </w:tc>
        <w:tc>
          <w:tcPr>
            <w:tcW w:w="0" w:type="auto"/>
            <w:hideMark/>
          </w:tcPr>
          <w:p w14:paraId="4816304F" w14:textId="77777777" w:rsidR="006D4AF8" w:rsidRPr="006D4AF8" w:rsidRDefault="006D4AF8" w:rsidP="006D4AF8">
            <w:pPr>
              <w:spacing w:after="160" w:line="259" w:lineRule="auto"/>
              <w:cnfStyle w:val="000000000000" w:firstRow="0" w:lastRow="0" w:firstColumn="0" w:lastColumn="0" w:oddVBand="0" w:evenVBand="0" w:oddHBand="0" w:evenHBand="0" w:firstRowFirstColumn="0" w:firstRowLastColumn="0" w:lastRowFirstColumn="0" w:lastRowLastColumn="0"/>
            </w:pPr>
            <w:r w:rsidRPr="006D4AF8">
              <w:t>Connectivity, devices, system reliability, interoperability and data quality</w:t>
            </w:r>
          </w:p>
        </w:tc>
        <w:tc>
          <w:tcPr>
            <w:tcW w:w="0" w:type="auto"/>
            <w:hideMark/>
          </w:tcPr>
          <w:p w14:paraId="16482543" w14:textId="77777777" w:rsidR="006D4AF8" w:rsidRPr="006D4AF8" w:rsidRDefault="006D4AF8" w:rsidP="006D4AF8">
            <w:pPr>
              <w:spacing w:after="160" w:line="259" w:lineRule="auto"/>
              <w:cnfStyle w:val="000000000000" w:firstRow="0" w:lastRow="0" w:firstColumn="0" w:lastColumn="0" w:oddVBand="0" w:evenVBand="0" w:oddHBand="0" w:evenHBand="0" w:firstRowFirstColumn="0" w:firstRowLastColumn="0" w:lastRowFirstColumn="0" w:lastRowLastColumn="0"/>
            </w:pPr>
            <w:r w:rsidRPr="006D4AF8">
              <w:t>Reliable technology is necessary because observations are routine and time-sensitive</w:t>
            </w:r>
          </w:p>
        </w:tc>
        <w:tc>
          <w:tcPr>
            <w:tcW w:w="0" w:type="auto"/>
            <w:hideMark/>
          </w:tcPr>
          <w:p w14:paraId="68CA37A8" w14:textId="77777777" w:rsidR="006D4AF8" w:rsidRPr="006D4AF8" w:rsidRDefault="006D4AF8" w:rsidP="006D4AF8">
            <w:pPr>
              <w:spacing w:after="160" w:line="259" w:lineRule="auto"/>
              <w:cnfStyle w:val="000000000000" w:firstRow="0" w:lastRow="0" w:firstColumn="0" w:lastColumn="0" w:oddVBand="0" w:evenVBand="0" w:oddHBand="0" w:evenHBand="0" w:firstRowFirstColumn="0" w:firstRowLastColumn="0" w:lastRowFirstColumn="0" w:lastRowLastColumn="0"/>
            </w:pPr>
            <w:r w:rsidRPr="006D4AF8">
              <w:t>Poor connectivity or insufficient equipment could disrupt workflow and reduce confidence in e-</w:t>
            </w:r>
            <w:proofErr w:type="spellStart"/>
            <w:r w:rsidRPr="006D4AF8">
              <w:t>Obs</w:t>
            </w:r>
            <w:proofErr w:type="spellEnd"/>
          </w:p>
        </w:tc>
      </w:tr>
      <w:tr w:rsidR="006D4AF8" w:rsidRPr="006D4AF8" w14:paraId="47C0FCE2" w14:textId="77777777" w:rsidTr="006D4AF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8876B12" w14:textId="77777777" w:rsidR="006D4AF8" w:rsidRPr="006D4AF8" w:rsidRDefault="006D4AF8" w:rsidP="006D4AF8">
            <w:pPr>
              <w:spacing w:after="160" w:line="259" w:lineRule="auto"/>
            </w:pPr>
            <w:r w:rsidRPr="006D4AF8">
              <w:t>Legal</w:t>
            </w:r>
          </w:p>
        </w:tc>
        <w:tc>
          <w:tcPr>
            <w:tcW w:w="0" w:type="auto"/>
            <w:hideMark/>
          </w:tcPr>
          <w:p w14:paraId="3E23659C" w14:textId="77777777" w:rsidR="006D4AF8" w:rsidRPr="006D4AF8" w:rsidRDefault="006D4AF8" w:rsidP="006D4AF8">
            <w:pPr>
              <w:spacing w:after="160" w:line="259" w:lineRule="auto"/>
              <w:cnfStyle w:val="000000100000" w:firstRow="0" w:lastRow="0" w:firstColumn="0" w:lastColumn="0" w:oddVBand="0" w:evenVBand="0" w:oddHBand="1" w:evenHBand="0" w:firstRowFirstColumn="0" w:firstRowLastColumn="0" w:lastRowFirstColumn="0" w:lastRowLastColumn="0"/>
            </w:pPr>
            <w:r w:rsidRPr="006D4AF8">
              <w:t>Information governance, confidentiality, accountability and secure management of patient information</w:t>
            </w:r>
          </w:p>
        </w:tc>
        <w:tc>
          <w:tcPr>
            <w:tcW w:w="0" w:type="auto"/>
            <w:hideMark/>
          </w:tcPr>
          <w:p w14:paraId="6EFDE3DE" w14:textId="77777777" w:rsidR="006D4AF8" w:rsidRPr="006D4AF8" w:rsidRDefault="006D4AF8" w:rsidP="006D4AF8">
            <w:pPr>
              <w:spacing w:after="160" w:line="259" w:lineRule="auto"/>
              <w:cnfStyle w:val="000000100000" w:firstRow="0" w:lastRow="0" w:firstColumn="0" w:lastColumn="0" w:oddVBand="0" w:evenVBand="0" w:oddHBand="1" w:evenHBand="0" w:firstRowFirstColumn="0" w:firstRowLastColumn="0" w:lastRowFirstColumn="0" w:lastRowLastColumn="0"/>
            </w:pPr>
            <w:r w:rsidRPr="006D4AF8">
              <w:t>Electronic recording must comply with existing legal and professional requirements</w:t>
            </w:r>
          </w:p>
        </w:tc>
        <w:tc>
          <w:tcPr>
            <w:tcW w:w="0" w:type="auto"/>
            <w:hideMark/>
          </w:tcPr>
          <w:p w14:paraId="1D1B9F75" w14:textId="77777777" w:rsidR="006D4AF8" w:rsidRPr="006D4AF8" w:rsidRDefault="006D4AF8" w:rsidP="006D4AF8">
            <w:pPr>
              <w:spacing w:after="160" w:line="259" w:lineRule="auto"/>
              <w:cnfStyle w:val="000000100000" w:firstRow="0" w:lastRow="0" w:firstColumn="0" w:lastColumn="0" w:oddVBand="0" w:evenVBand="0" w:oddHBand="1" w:evenHBand="0" w:firstRowFirstColumn="0" w:firstRowLastColumn="0" w:lastRowFirstColumn="0" w:lastRowLastColumn="0"/>
            </w:pPr>
            <w:r w:rsidRPr="006D4AF8">
              <w:t>Requires secure systems, appropriate access controls and staff understanding of documentation responsibilities</w:t>
            </w:r>
          </w:p>
        </w:tc>
      </w:tr>
      <w:tr w:rsidR="006D4AF8" w:rsidRPr="006D4AF8" w14:paraId="24B305FF" w14:textId="77777777" w:rsidTr="006D4AF8">
        <w:tc>
          <w:tcPr>
            <w:cnfStyle w:val="001000000000" w:firstRow="0" w:lastRow="0" w:firstColumn="1" w:lastColumn="0" w:oddVBand="0" w:evenVBand="0" w:oddHBand="0" w:evenHBand="0" w:firstRowFirstColumn="0" w:firstRowLastColumn="0" w:lastRowFirstColumn="0" w:lastRowLastColumn="0"/>
            <w:tcW w:w="0" w:type="auto"/>
            <w:hideMark/>
          </w:tcPr>
          <w:p w14:paraId="51B2387A" w14:textId="77777777" w:rsidR="006D4AF8" w:rsidRPr="006D4AF8" w:rsidRDefault="006D4AF8" w:rsidP="006D4AF8">
            <w:pPr>
              <w:spacing w:after="160" w:line="259" w:lineRule="auto"/>
            </w:pPr>
            <w:r w:rsidRPr="006D4AF8">
              <w:t>Environmental</w:t>
            </w:r>
          </w:p>
        </w:tc>
        <w:tc>
          <w:tcPr>
            <w:tcW w:w="0" w:type="auto"/>
            <w:hideMark/>
          </w:tcPr>
          <w:p w14:paraId="3D2D7A03" w14:textId="77777777" w:rsidR="006D4AF8" w:rsidRPr="006D4AF8" w:rsidRDefault="006D4AF8" w:rsidP="006D4AF8">
            <w:pPr>
              <w:spacing w:after="160" w:line="259" w:lineRule="auto"/>
              <w:cnfStyle w:val="000000000000" w:firstRow="0" w:lastRow="0" w:firstColumn="0" w:lastColumn="0" w:oddVBand="0" w:evenVBand="0" w:oddHBand="0" w:evenHBand="0" w:firstRowFirstColumn="0" w:firstRowLastColumn="0" w:lastRowFirstColumn="0" w:lastRowLastColumn="0"/>
            </w:pPr>
            <w:r w:rsidRPr="006D4AF8">
              <w:t xml:space="preserve">Paper consumption versus energy use, </w:t>
            </w:r>
            <w:r w:rsidRPr="006D4AF8">
              <w:lastRenderedPageBreak/>
              <w:t>devices and electronic waste</w:t>
            </w:r>
          </w:p>
        </w:tc>
        <w:tc>
          <w:tcPr>
            <w:tcW w:w="0" w:type="auto"/>
            <w:hideMark/>
          </w:tcPr>
          <w:p w14:paraId="14AE88D4" w14:textId="77777777" w:rsidR="006D4AF8" w:rsidRPr="006D4AF8" w:rsidRDefault="006D4AF8" w:rsidP="006D4AF8">
            <w:pPr>
              <w:spacing w:after="160" w:line="259" w:lineRule="auto"/>
              <w:cnfStyle w:val="000000000000" w:firstRow="0" w:lastRow="0" w:firstColumn="0" w:lastColumn="0" w:oddVBand="0" w:evenVBand="0" w:oddHBand="0" w:evenHBand="0" w:firstRowFirstColumn="0" w:firstRowLastColumn="0" w:lastRowFirstColumn="0" w:lastRowLastColumn="0"/>
            </w:pPr>
            <w:r w:rsidRPr="006D4AF8">
              <w:lastRenderedPageBreak/>
              <w:t>e-</w:t>
            </w:r>
            <w:proofErr w:type="spellStart"/>
            <w:r w:rsidRPr="006D4AF8">
              <w:t>Obs</w:t>
            </w:r>
            <w:proofErr w:type="spellEnd"/>
            <w:r w:rsidRPr="006D4AF8">
              <w:t xml:space="preserve"> may reduce reliance on paper </w:t>
            </w:r>
            <w:proofErr w:type="gramStart"/>
            <w:r w:rsidRPr="006D4AF8">
              <w:t>records</w:t>
            </w:r>
            <w:proofErr w:type="gramEnd"/>
            <w:r w:rsidRPr="006D4AF8">
              <w:t xml:space="preserve"> but digital </w:t>
            </w:r>
            <w:r w:rsidRPr="006D4AF8">
              <w:lastRenderedPageBreak/>
              <w:t>systems also have an environmental impact</w:t>
            </w:r>
          </w:p>
        </w:tc>
        <w:tc>
          <w:tcPr>
            <w:tcW w:w="0" w:type="auto"/>
            <w:hideMark/>
          </w:tcPr>
          <w:p w14:paraId="06C3E84A" w14:textId="77777777" w:rsidR="006D4AF8" w:rsidRPr="006D4AF8" w:rsidRDefault="006D4AF8" w:rsidP="006D4AF8">
            <w:pPr>
              <w:spacing w:after="160" w:line="259" w:lineRule="auto"/>
              <w:cnfStyle w:val="000000000000" w:firstRow="0" w:lastRow="0" w:firstColumn="0" w:lastColumn="0" w:oddVBand="0" w:evenVBand="0" w:oddHBand="0" w:evenHBand="0" w:firstRowFirstColumn="0" w:firstRowLastColumn="0" w:lastRowFirstColumn="0" w:lastRowLastColumn="0"/>
            </w:pPr>
            <w:r w:rsidRPr="006D4AF8">
              <w:lastRenderedPageBreak/>
              <w:t xml:space="preserve">Relatively limited influence on implementation compared with political, </w:t>
            </w:r>
            <w:r w:rsidRPr="006D4AF8">
              <w:lastRenderedPageBreak/>
              <w:t>technological, social and economic factors</w:t>
            </w:r>
          </w:p>
        </w:tc>
      </w:tr>
    </w:tbl>
    <w:p w14:paraId="281B2FA0" w14:textId="77777777" w:rsidR="00192ADF" w:rsidRDefault="00192ADF" w:rsidP="00192ADF"/>
    <w:p w14:paraId="384E3E8F" w14:textId="7E16F20B" w:rsidR="002801AD" w:rsidRPr="001D65D2" w:rsidRDefault="002801AD" w:rsidP="00766954">
      <w:pPr>
        <w:spacing w:line="360" w:lineRule="auto"/>
        <w:rPr>
          <w:rFonts w:ascii="Calibri" w:hAnsi="Calibri" w:cs="Calibri"/>
          <w:sz w:val="24"/>
          <w:szCs w:val="24"/>
        </w:rPr>
      </w:pPr>
      <w:r w:rsidRPr="001D65D2">
        <w:rPr>
          <w:rFonts w:ascii="Calibri" w:hAnsi="Calibri" w:cs="Calibri"/>
          <w:sz w:val="24"/>
          <w:szCs w:val="24"/>
        </w:rPr>
        <w:t xml:space="preserve">The PESTLE matrix summarises the </w:t>
      </w:r>
      <w:r w:rsidR="00415219">
        <w:rPr>
          <w:rFonts w:ascii="Calibri" w:hAnsi="Calibri" w:cs="Calibri"/>
          <w:sz w:val="24"/>
          <w:szCs w:val="24"/>
        </w:rPr>
        <w:t xml:space="preserve">external </w:t>
      </w:r>
      <w:r w:rsidRPr="001D65D2">
        <w:rPr>
          <w:rFonts w:ascii="Calibri" w:hAnsi="Calibri" w:cs="Calibri"/>
          <w:sz w:val="24"/>
          <w:szCs w:val="24"/>
        </w:rPr>
        <w:t xml:space="preserve">factors influencing </w:t>
      </w:r>
      <w:r w:rsidRPr="001D65D2">
        <w:rPr>
          <w:rFonts w:ascii="Calibri" w:hAnsi="Calibri" w:cs="Calibri"/>
          <w:sz w:val="24"/>
          <w:szCs w:val="24"/>
        </w:rPr>
        <w:t>e-Obs</w:t>
      </w:r>
      <w:r w:rsidR="00415219">
        <w:rPr>
          <w:rFonts w:ascii="Calibri" w:hAnsi="Calibri" w:cs="Calibri"/>
          <w:sz w:val="24"/>
          <w:szCs w:val="24"/>
        </w:rPr>
        <w:t>.</w:t>
      </w:r>
      <w:r w:rsidRPr="001D65D2">
        <w:rPr>
          <w:rFonts w:ascii="Calibri" w:hAnsi="Calibri" w:cs="Calibri"/>
          <w:sz w:val="24"/>
          <w:szCs w:val="24"/>
        </w:rPr>
        <w:t xml:space="preserve"> Political support </w:t>
      </w:r>
      <w:r w:rsidR="00415219">
        <w:rPr>
          <w:rFonts w:ascii="Calibri" w:hAnsi="Calibri" w:cs="Calibri"/>
          <w:sz w:val="24"/>
          <w:szCs w:val="24"/>
        </w:rPr>
        <w:t>and rising demand</w:t>
      </w:r>
      <w:r w:rsidRPr="001D65D2">
        <w:rPr>
          <w:rFonts w:ascii="Calibri" w:hAnsi="Calibri" w:cs="Calibri"/>
          <w:sz w:val="24"/>
          <w:szCs w:val="24"/>
        </w:rPr>
        <w:t xml:space="preserve"> strengthen the case for </w:t>
      </w:r>
      <w:r w:rsidR="00415219">
        <w:rPr>
          <w:rFonts w:ascii="Calibri" w:hAnsi="Calibri" w:cs="Calibri"/>
          <w:sz w:val="24"/>
          <w:szCs w:val="24"/>
        </w:rPr>
        <w:t>change</w:t>
      </w:r>
      <w:r w:rsidRPr="001D65D2">
        <w:rPr>
          <w:rFonts w:ascii="Calibri" w:hAnsi="Calibri" w:cs="Calibri"/>
          <w:sz w:val="24"/>
          <w:szCs w:val="24"/>
        </w:rPr>
        <w:t xml:space="preserve">, while economic and technological </w:t>
      </w:r>
      <w:r w:rsidR="00415219">
        <w:rPr>
          <w:rFonts w:ascii="Calibri" w:hAnsi="Calibri" w:cs="Calibri"/>
          <w:sz w:val="24"/>
          <w:szCs w:val="24"/>
        </w:rPr>
        <w:t>pressures affect</w:t>
      </w:r>
      <w:r w:rsidRPr="001D65D2">
        <w:rPr>
          <w:rFonts w:ascii="Calibri" w:hAnsi="Calibri" w:cs="Calibri"/>
          <w:sz w:val="24"/>
          <w:szCs w:val="24"/>
        </w:rPr>
        <w:t xml:space="preserve"> whether the organisation has </w:t>
      </w:r>
      <w:r w:rsidR="00415219">
        <w:rPr>
          <w:rFonts w:ascii="Calibri" w:hAnsi="Calibri" w:cs="Calibri"/>
          <w:sz w:val="24"/>
          <w:szCs w:val="24"/>
        </w:rPr>
        <w:t>the</w:t>
      </w:r>
      <w:r w:rsidRPr="001D65D2">
        <w:rPr>
          <w:rFonts w:ascii="Calibri" w:hAnsi="Calibri" w:cs="Calibri"/>
          <w:sz w:val="24"/>
          <w:szCs w:val="24"/>
        </w:rPr>
        <w:t xml:space="preserve"> resources and infrastructure to implement </w:t>
      </w:r>
      <w:r w:rsidR="00415219">
        <w:rPr>
          <w:rFonts w:ascii="Calibri" w:hAnsi="Calibri" w:cs="Calibri"/>
          <w:sz w:val="24"/>
          <w:szCs w:val="24"/>
        </w:rPr>
        <w:t>it</w:t>
      </w:r>
      <w:r w:rsidRPr="001D65D2">
        <w:rPr>
          <w:rFonts w:ascii="Calibri" w:hAnsi="Calibri" w:cs="Calibri"/>
          <w:sz w:val="24"/>
          <w:szCs w:val="24"/>
        </w:rPr>
        <w:t xml:space="preserve"> effectively.</w:t>
      </w:r>
    </w:p>
    <w:p w14:paraId="2CC2C818" w14:textId="42B6D3C3" w:rsidR="002801AD" w:rsidRPr="001D65D2" w:rsidRDefault="00B17FA2" w:rsidP="00766954">
      <w:pPr>
        <w:spacing w:line="360" w:lineRule="auto"/>
        <w:rPr>
          <w:rFonts w:ascii="Calibri" w:hAnsi="Calibri" w:cs="Calibri"/>
          <w:sz w:val="24"/>
          <w:szCs w:val="24"/>
        </w:rPr>
      </w:pPr>
      <w:r>
        <w:rPr>
          <w:rFonts w:ascii="Calibri" w:hAnsi="Calibri" w:cs="Calibri"/>
          <w:sz w:val="24"/>
          <w:szCs w:val="24"/>
        </w:rPr>
        <w:t>These factors are interconnected. Political expectations require investment, while technology depends on staff skills and confidence. Legal requirements shape how patient information is managed, whereas environmental issues have less direct influence. Overall, pressure to digitalise does not guarantee readiness; success depends on the organisation’s ability to respond at ward level.</w:t>
      </w:r>
    </w:p>
    <w:p w14:paraId="0E485013" w14:textId="77777777" w:rsidR="006D4AF8" w:rsidRPr="00192ADF" w:rsidRDefault="006D4AF8" w:rsidP="00192ADF"/>
    <w:sectPr w:rsidR="006D4AF8" w:rsidRPr="00192ADF">
      <w:headerReference w:type="even" r:id="rId49"/>
      <w:headerReference w:type="default" r:id="rId50"/>
      <w:footerReference w:type="even" r:id="rId51"/>
      <w:footerReference w:type="default" r:id="rId52"/>
      <w:headerReference w:type="first" r:id="rId53"/>
      <w:footerReference w:type="first" r:id="rId5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626A5F" w14:textId="77777777" w:rsidR="002801AD" w:rsidRDefault="002801AD" w:rsidP="00B96548">
      <w:pPr>
        <w:spacing w:after="0" w:line="240" w:lineRule="auto"/>
      </w:pPr>
      <w:r>
        <w:separator/>
      </w:r>
    </w:p>
  </w:endnote>
  <w:endnote w:type="continuationSeparator" w:id="0">
    <w:p w14:paraId="34320A0C" w14:textId="77777777" w:rsidR="002801AD" w:rsidRDefault="002801AD" w:rsidP="00B965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6BFB14D" w14:textId="77777777" w:rsidR="006A0B4A" w:rsidRDefault="006A0B4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73958192"/>
      <w:docPartObj>
        <w:docPartGallery w:val="Page Numbers (Bottom of Page)"/>
        <w:docPartUnique/>
      </w:docPartObj>
    </w:sdtPr>
    <w:sdtEndPr/>
    <w:sdtContent>
      <w:p w14:paraId="6551DA2D" w14:textId="2FAD5DC1" w:rsidR="00B96548" w:rsidRDefault="00B96548">
        <w:pPr>
          <w:pStyle w:val="Footer"/>
          <w:jc w:val="right"/>
        </w:pPr>
        <w:r>
          <w:fldChar w:fldCharType="begin"/>
        </w:r>
        <w:r>
          <w:instrText>PAGE   \* MERGEFORMAT</w:instrText>
        </w:r>
        <w:r>
          <w:fldChar w:fldCharType="separate"/>
        </w:r>
        <w:r>
          <w:t>2</w:t>
        </w:r>
        <w:r>
          <w:fldChar w:fldCharType="end"/>
        </w:r>
      </w:p>
    </w:sdtContent>
  </w:sdt>
  <w:p w14:paraId="3BF0B929" w14:textId="77777777" w:rsidR="00B96548" w:rsidRDefault="00B9654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23DE5D4" w14:textId="77777777" w:rsidR="006A0B4A" w:rsidRDefault="006A0B4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CF7676" w14:textId="77777777" w:rsidR="002801AD" w:rsidRDefault="002801AD" w:rsidP="00B96548">
      <w:pPr>
        <w:spacing w:after="0" w:line="240" w:lineRule="auto"/>
      </w:pPr>
      <w:r>
        <w:separator/>
      </w:r>
    </w:p>
  </w:footnote>
  <w:footnote w:type="continuationSeparator" w:id="0">
    <w:p w14:paraId="5B956FC3" w14:textId="77777777" w:rsidR="002801AD" w:rsidRDefault="002801AD" w:rsidP="00B9654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37AC1FF" w14:textId="77777777" w:rsidR="006A0B4A" w:rsidRDefault="006A0B4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6BA6EBD" w14:textId="77777777" w:rsidR="006A0B4A" w:rsidRDefault="006A0B4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E7E83F" w14:textId="77777777" w:rsidR="006A0B4A" w:rsidRDefault="006A0B4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1B2220"/>
    <w:multiLevelType w:val="multilevel"/>
    <w:tmpl w:val="D52A2D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E660A67"/>
    <w:multiLevelType w:val="multilevel"/>
    <w:tmpl w:val="677C6A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F2C3C81"/>
    <w:multiLevelType w:val="multilevel"/>
    <w:tmpl w:val="9DC2B7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3670102"/>
    <w:multiLevelType w:val="multilevel"/>
    <w:tmpl w:val="A978E4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7455D99"/>
    <w:multiLevelType w:val="multilevel"/>
    <w:tmpl w:val="1ECAAD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D3F37EC"/>
    <w:multiLevelType w:val="multilevel"/>
    <w:tmpl w:val="20CEFC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ED03ADD"/>
    <w:multiLevelType w:val="multilevel"/>
    <w:tmpl w:val="00AE60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0116667"/>
    <w:multiLevelType w:val="multilevel"/>
    <w:tmpl w:val="A87AC0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31A5350"/>
    <w:multiLevelType w:val="multilevel"/>
    <w:tmpl w:val="D7D6A8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4D07D33"/>
    <w:multiLevelType w:val="multilevel"/>
    <w:tmpl w:val="C2F028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9DD3EAC"/>
    <w:multiLevelType w:val="multilevel"/>
    <w:tmpl w:val="2084D6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DB93FBE"/>
    <w:multiLevelType w:val="multilevel"/>
    <w:tmpl w:val="1F4637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DE2714B"/>
    <w:multiLevelType w:val="multilevel"/>
    <w:tmpl w:val="409869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0C93A6C"/>
    <w:multiLevelType w:val="multilevel"/>
    <w:tmpl w:val="275C58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2313818"/>
    <w:multiLevelType w:val="multilevel"/>
    <w:tmpl w:val="782A3D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58A318F"/>
    <w:multiLevelType w:val="hybridMultilevel"/>
    <w:tmpl w:val="3C8E6B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59009C8"/>
    <w:multiLevelType w:val="multilevel"/>
    <w:tmpl w:val="C3D8E0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A5B0124"/>
    <w:multiLevelType w:val="hybridMultilevel"/>
    <w:tmpl w:val="D08E8E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CED1A7A"/>
    <w:multiLevelType w:val="multilevel"/>
    <w:tmpl w:val="03484D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5660DC5"/>
    <w:multiLevelType w:val="multilevel"/>
    <w:tmpl w:val="E04680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BCF0966"/>
    <w:multiLevelType w:val="multilevel"/>
    <w:tmpl w:val="A106F7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DF74CF4"/>
    <w:multiLevelType w:val="multilevel"/>
    <w:tmpl w:val="06541C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F582F22"/>
    <w:multiLevelType w:val="multilevel"/>
    <w:tmpl w:val="B97413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3DC567E"/>
    <w:multiLevelType w:val="multilevel"/>
    <w:tmpl w:val="C2301C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47561A6"/>
    <w:multiLevelType w:val="multilevel"/>
    <w:tmpl w:val="D8249C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4E93768"/>
    <w:multiLevelType w:val="multilevel"/>
    <w:tmpl w:val="8A5A17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4F87CBD"/>
    <w:multiLevelType w:val="multilevel"/>
    <w:tmpl w:val="7E749A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5CC366D"/>
    <w:multiLevelType w:val="multilevel"/>
    <w:tmpl w:val="4DF64C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6387104"/>
    <w:multiLevelType w:val="multilevel"/>
    <w:tmpl w:val="DD988D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6EB3343"/>
    <w:multiLevelType w:val="multilevel"/>
    <w:tmpl w:val="A86840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7440D9D"/>
    <w:multiLevelType w:val="multilevel"/>
    <w:tmpl w:val="04768A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58FD33F8"/>
    <w:multiLevelType w:val="multilevel"/>
    <w:tmpl w:val="FB6015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9A854F3"/>
    <w:multiLevelType w:val="multilevel"/>
    <w:tmpl w:val="873C86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B7E2A2D"/>
    <w:multiLevelType w:val="multilevel"/>
    <w:tmpl w:val="6786DE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4FB4B13"/>
    <w:multiLevelType w:val="multilevel"/>
    <w:tmpl w:val="C106A0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73E156D"/>
    <w:multiLevelType w:val="multilevel"/>
    <w:tmpl w:val="4CFE1E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79C1EC3"/>
    <w:multiLevelType w:val="multilevel"/>
    <w:tmpl w:val="99249B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B6C5320"/>
    <w:multiLevelType w:val="hybridMultilevel"/>
    <w:tmpl w:val="4600DE34"/>
    <w:lvl w:ilvl="0" w:tplc="68F8738C">
      <w:start w:val="1"/>
      <w:numFmt w:val="decimal"/>
      <w:lvlText w:val="%1."/>
      <w:lvlJc w:val="left"/>
      <w:pPr>
        <w:ind w:left="756" w:hanging="396"/>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727A02D5"/>
    <w:multiLevelType w:val="multilevel"/>
    <w:tmpl w:val="C452F6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A432984"/>
    <w:multiLevelType w:val="multilevel"/>
    <w:tmpl w:val="CEE6F4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D446A65"/>
    <w:multiLevelType w:val="multilevel"/>
    <w:tmpl w:val="074A18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87673148">
    <w:abstractNumId w:val="4"/>
  </w:num>
  <w:num w:numId="2" w16cid:durableId="1562015651">
    <w:abstractNumId w:val="31"/>
  </w:num>
  <w:num w:numId="3" w16cid:durableId="824006103">
    <w:abstractNumId w:val="39"/>
  </w:num>
  <w:num w:numId="4" w16cid:durableId="410352732">
    <w:abstractNumId w:val="29"/>
  </w:num>
  <w:num w:numId="5" w16cid:durableId="1272054627">
    <w:abstractNumId w:val="7"/>
  </w:num>
  <w:num w:numId="6" w16cid:durableId="564419417">
    <w:abstractNumId w:val="12"/>
  </w:num>
  <w:num w:numId="7" w16cid:durableId="1835022893">
    <w:abstractNumId w:val="13"/>
  </w:num>
  <w:num w:numId="8" w16cid:durableId="1413698750">
    <w:abstractNumId w:val="8"/>
  </w:num>
  <w:num w:numId="9" w16cid:durableId="889001049">
    <w:abstractNumId w:val="28"/>
  </w:num>
  <w:num w:numId="10" w16cid:durableId="489954571">
    <w:abstractNumId w:val="20"/>
  </w:num>
  <w:num w:numId="11" w16cid:durableId="1582064203">
    <w:abstractNumId w:val="22"/>
  </w:num>
  <w:num w:numId="12" w16cid:durableId="1201935899">
    <w:abstractNumId w:val="3"/>
  </w:num>
  <w:num w:numId="13" w16cid:durableId="1422222227">
    <w:abstractNumId w:val="19"/>
  </w:num>
  <w:num w:numId="14" w16cid:durableId="878082867">
    <w:abstractNumId w:val="23"/>
  </w:num>
  <w:num w:numId="15" w16cid:durableId="1374964829">
    <w:abstractNumId w:val="6"/>
  </w:num>
  <w:num w:numId="16" w16cid:durableId="983778976">
    <w:abstractNumId w:val="21"/>
  </w:num>
  <w:num w:numId="17" w16cid:durableId="347147240">
    <w:abstractNumId w:val="5"/>
  </w:num>
  <w:num w:numId="18" w16cid:durableId="1633099514">
    <w:abstractNumId w:val="38"/>
  </w:num>
  <w:num w:numId="19" w16cid:durableId="322782080">
    <w:abstractNumId w:val="1"/>
  </w:num>
  <w:num w:numId="20" w16cid:durableId="1813592930">
    <w:abstractNumId w:val="24"/>
  </w:num>
  <w:num w:numId="21" w16cid:durableId="789280127">
    <w:abstractNumId w:val="32"/>
  </w:num>
  <w:num w:numId="22" w16cid:durableId="476454126">
    <w:abstractNumId w:val="26"/>
  </w:num>
  <w:num w:numId="23" w16cid:durableId="1019700740">
    <w:abstractNumId w:val="2"/>
  </w:num>
  <w:num w:numId="24" w16cid:durableId="168561843">
    <w:abstractNumId w:val="36"/>
  </w:num>
  <w:num w:numId="25" w16cid:durableId="43450587">
    <w:abstractNumId w:val="33"/>
  </w:num>
  <w:num w:numId="26" w16cid:durableId="198056129">
    <w:abstractNumId w:val="40"/>
  </w:num>
  <w:num w:numId="27" w16cid:durableId="839079428">
    <w:abstractNumId w:val="27"/>
  </w:num>
  <w:num w:numId="28" w16cid:durableId="1994942097">
    <w:abstractNumId w:val="14"/>
  </w:num>
  <w:num w:numId="29" w16cid:durableId="1776897800">
    <w:abstractNumId w:val="0"/>
  </w:num>
  <w:num w:numId="30" w16cid:durableId="1146749545">
    <w:abstractNumId w:val="16"/>
  </w:num>
  <w:num w:numId="31" w16cid:durableId="332072600">
    <w:abstractNumId w:val="9"/>
  </w:num>
  <w:num w:numId="32" w16cid:durableId="2106924186">
    <w:abstractNumId w:val="10"/>
  </w:num>
  <w:num w:numId="33" w16cid:durableId="1338846458">
    <w:abstractNumId w:val="35"/>
  </w:num>
  <w:num w:numId="34" w16cid:durableId="1095706755">
    <w:abstractNumId w:val="11"/>
  </w:num>
  <w:num w:numId="35" w16cid:durableId="585191216">
    <w:abstractNumId w:val="25"/>
  </w:num>
  <w:num w:numId="36" w16cid:durableId="1327781765">
    <w:abstractNumId w:val="18"/>
  </w:num>
  <w:num w:numId="37" w16cid:durableId="617562058">
    <w:abstractNumId w:val="30"/>
  </w:num>
  <w:num w:numId="38" w16cid:durableId="429932445">
    <w:abstractNumId w:val="34"/>
  </w:num>
  <w:num w:numId="39" w16cid:durableId="1370914107">
    <w:abstractNumId w:val="15"/>
  </w:num>
  <w:num w:numId="40" w16cid:durableId="1902859341">
    <w:abstractNumId w:val="17"/>
  </w:num>
  <w:num w:numId="41" w16cid:durableId="578487523">
    <w:abstractNumId w:val="3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7FC3"/>
    <w:rsid w:val="00001931"/>
    <w:rsid w:val="00002D0C"/>
    <w:rsid w:val="00004976"/>
    <w:rsid w:val="000069BC"/>
    <w:rsid w:val="000109A8"/>
    <w:rsid w:val="000125F6"/>
    <w:rsid w:val="000133BF"/>
    <w:rsid w:val="00015550"/>
    <w:rsid w:val="000178A4"/>
    <w:rsid w:val="00024222"/>
    <w:rsid w:val="00026B19"/>
    <w:rsid w:val="000272F1"/>
    <w:rsid w:val="0003223A"/>
    <w:rsid w:val="00034D64"/>
    <w:rsid w:val="0003513A"/>
    <w:rsid w:val="000358F9"/>
    <w:rsid w:val="000376B3"/>
    <w:rsid w:val="000378D9"/>
    <w:rsid w:val="000405DF"/>
    <w:rsid w:val="000506C3"/>
    <w:rsid w:val="00050F08"/>
    <w:rsid w:val="00051D52"/>
    <w:rsid w:val="0005346A"/>
    <w:rsid w:val="0005398B"/>
    <w:rsid w:val="00054CE8"/>
    <w:rsid w:val="0005552C"/>
    <w:rsid w:val="00057827"/>
    <w:rsid w:val="00066526"/>
    <w:rsid w:val="00073726"/>
    <w:rsid w:val="000806D6"/>
    <w:rsid w:val="00082AF6"/>
    <w:rsid w:val="00082D3B"/>
    <w:rsid w:val="000845C4"/>
    <w:rsid w:val="0009256B"/>
    <w:rsid w:val="000947D8"/>
    <w:rsid w:val="00097F86"/>
    <w:rsid w:val="000A0155"/>
    <w:rsid w:val="000A0722"/>
    <w:rsid w:val="000A25E8"/>
    <w:rsid w:val="000A668E"/>
    <w:rsid w:val="000B27A2"/>
    <w:rsid w:val="000B2F25"/>
    <w:rsid w:val="000B2F40"/>
    <w:rsid w:val="000B2F8E"/>
    <w:rsid w:val="000B4A15"/>
    <w:rsid w:val="000C0310"/>
    <w:rsid w:val="000C59CC"/>
    <w:rsid w:val="000C61B7"/>
    <w:rsid w:val="000D06FB"/>
    <w:rsid w:val="000D237D"/>
    <w:rsid w:val="000D50D8"/>
    <w:rsid w:val="000E2504"/>
    <w:rsid w:val="000E26E5"/>
    <w:rsid w:val="000E44F8"/>
    <w:rsid w:val="000E45E4"/>
    <w:rsid w:val="000E6393"/>
    <w:rsid w:val="000E6B89"/>
    <w:rsid w:val="000F3EE7"/>
    <w:rsid w:val="000F59F2"/>
    <w:rsid w:val="000F5B16"/>
    <w:rsid w:val="0010241B"/>
    <w:rsid w:val="0010256A"/>
    <w:rsid w:val="00105B26"/>
    <w:rsid w:val="00106D2E"/>
    <w:rsid w:val="0011106E"/>
    <w:rsid w:val="001143BF"/>
    <w:rsid w:val="00116FFC"/>
    <w:rsid w:val="001172A4"/>
    <w:rsid w:val="001251BB"/>
    <w:rsid w:val="00125500"/>
    <w:rsid w:val="001304D2"/>
    <w:rsid w:val="00131920"/>
    <w:rsid w:val="001410F0"/>
    <w:rsid w:val="0014354B"/>
    <w:rsid w:val="001437FC"/>
    <w:rsid w:val="00144C69"/>
    <w:rsid w:val="00145175"/>
    <w:rsid w:val="00153036"/>
    <w:rsid w:val="00153DAF"/>
    <w:rsid w:val="0015668D"/>
    <w:rsid w:val="00163B36"/>
    <w:rsid w:val="00171523"/>
    <w:rsid w:val="001745E9"/>
    <w:rsid w:val="00177F75"/>
    <w:rsid w:val="0018381E"/>
    <w:rsid w:val="00190A9A"/>
    <w:rsid w:val="0019164F"/>
    <w:rsid w:val="00192ADF"/>
    <w:rsid w:val="00192C04"/>
    <w:rsid w:val="001A3775"/>
    <w:rsid w:val="001A7123"/>
    <w:rsid w:val="001B07E7"/>
    <w:rsid w:val="001B1CB7"/>
    <w:rsid w:val="001B240B"/>
    <w:rsid w:val="001B5B8D"/>
    <w:rsid w:val="001B6F20"/>
    <w:rsid w:val="001B7285"/>
    <w:rsid w:val="001B728E"/>
    <w:rsid w:val="001B765A"/>
    <w:rsid w:val="001C19B6"/>
    <w:rsid w:val="001C4F72"/>
    <w:rsid w:val="001C5B38"/>
    <w:rsid w:val="001C7921"/>
    <w:rsid w:val="001D0DE9"/>
    <w:rsid w:val="001D2C3F"/>
    <w:rsid w:val="001D558C"/>
    <w:rsid w:val="001D59EE"/>
    <w:rsid w:val="001D5B5D"/>
    <w:rsid w:val="001D65D2"/>
    <w:rsid w:val="001E048D"/>
    <w:rsid w:val="001E12C2"/>
    <w:rsid w:val="001E6B2E"/>
    <w:rsid w:val="001F12E6"/>
    <w:rsid w:val="001F135D"/>
    <w:rsid w:val="001F208D"/>
    <w:rsid w:val="001F63DE"/>
    <w:rsid w:val="001F6691"/>
    <w:rsid w:val="001F6D0E"/>
    <w:rsid w:val="001F7268"/>
    <w:rsid w:val="0020064C"/>
    <w:rsid w:val="00204E9D"/>
    <w:rsid w:val="00207214"/>
    <w:rsid w:val="00210CC2"/>
    <w:rsid w:val="00212451"/>
    <w:rsid w:val="00212E05"/>
    <w:rsid w:val="002269B5"/>
    <w:rsid w:val="00227EA5"/>
    <w:rsid w:val="00231BD5"/>
    <w:rsid w:val="00235862"/>
    <w:rsid w:val="00236C6E"/>
    <w:rsid w:val="00241FE1"/>
    <w:rsid w:val="0024232D"/>
    <w:rsid w:val="0024290D"/>
    <w:rsid w:val="00246080"/>
    <w:rsid w:val="00246311"/>
    <w:rsid w:val="00246912"/>
    <w:rsid w:val="00247FAF"/>
    <w:rsid w:val="00257B2C"/>
    <w:rsid w:val="00266141"/>
    <w:rsid w:val="00270AF1"/>
    <w:rsid w:val="002731C9"/>
    <w:rsid w:val="0027341C"/>
    <w:rsid w:val="00277163"/>
    <w:rsid w:val="002801AD"/>
    <w:rsid w:val="00280AAE"/>
    <w:rsid w:val="00281BEA"/>
    <w:rsid w:val="00284593"/>
    <w:rsid w:val="0029005E"/>
    <w:rsid w:val="002900FC"/>
    <w:rsid w:val="002935C8"/>
    <w:rsid w:val="0029399E"/>
    <w:rsid w:val="00293DC6"/>
    <w:rsid w:val="002A2090"/>
    <w:rsid w:val="002A47E6"/>
    <w:rsid w:val="002A517A"/>
    <w:rsid w:val="002A655F"/>
    <w:rsid w:val="002A6D96"/>
    <w:rsid w:val="002B0DA5"/>
    <w:rsid w:val="002B5E74"/>
    <w:rsid w:val="002C0A98"/>
    <w:rsid w:val="002C31E8"/>
    <w:rsid w:val="002C51F8"/>
    <w:rsid w:val="002C52F6"/>
    <w:rsid w:val="002C7C5D"/>
    <w:rsid w:val="002D1B68"/>
    <w:rsid w:val="002D2D63"/>
    <w:rsid w:val="002D5558"/>
    <w:rsid w:val="002E494E"/>
    <w:rsid w:val="002E754D"/>
    <w:rsid w:val="002F254E"/>
    <w:rsid w:val="002F2B8E"/>
    <w:rsid w:val="002F502F"/>
    <w:rsid w:val="00300B37"/>
    <w:rsid w:val="00300B62"/>
    <w:rsid w:val="00302C93"/>
    <w:rsid w:val="003035B4"/>
    <w:rsid w:val="00305135"/>
    <w:rsid w:val="0030542E"/>
    <w:rsid w:val="003066A9"/>
    <w:rsid w:val="00311042"/>
    <w:rsid w:val="0031217F"/>
    <w:rsid w:val="00314720"/>
    <w:rsid w:val="00315E62"/>
    <w:rsid w:val="0032422B"/>
    <w:rsid w:val="00327836"/>
    <w:rsid w:val="003310BD"/>
    <w:rsid w:val="003342FD"/>
    <w:rsid w:val="003352E4"/>
    <w:rsid w:val="00340BE4"/>
    <w:rsid w:val="00346697"/>
    <w:rsid w:val="003471AB"/>
    <w:rsid w:val="003472D0"/>
    <w:rsid w:val="003502DE"/>
    <w:rsid w:val="00352817"/>
    <w:rsid w:val="00354E65"/>
    <w:rsid w:val="003556F3"/>
    <w:rsid w:val="00361383"/>
    <w:rsid w:val="00365D87"/>
    <w:rsid w:val="00367157"/>
    <w:rsid w:val="00367691"/>
    <w:rsid w:val="00374174"/>
    <w:rsid w:val="00376CEE"/>
    <w:rsid w:val="00381145"/>
    <w:rsid w:val="0038702E"/>
    <w:rsid w:val="0039469E"/>
    <w:rsid w:val="003951E0"/>
    <w:rsid w:val="00395450"/>
    <w:rsid w:val="00395B09"/>
    <w:rsid w:val="003A575F"/>
    <w:rsid w:val="003B6653"/>
    <w:rsid w:val="003B6868"/>
    <w:rsid w:val="003B6A64"/>
    <w:rsid w:val="003C2D3E"/>
    <w:rsid w:val="003C2F9B"/>
    <w:rsid w:val="003C5399"/>
    <w:rsid w:val="003C6530"/>
    <w:rsid w:val="003D1456"/>
    <w:rsid w:val="003D3C30"/>
    <w:rsid w:val="003D4C5B"/>
    <w:rsid w:val="003D4DF6"/>
    <w:rsid w:val="003D4EEA"/>
    <w:rsid w:val="003D676F"/>
    <w:rsid w:val="003D6ED2"/>
    <w:rsid w:val="003E0432"/>
    <w:rsid w:val="003E5D79"/>
    <w:rsid w:val="003E6E59"/>
    <w:rsid w:val="003F0583"/>
    <w:rsid w:val="003F2C19"/>
    <w:rsid w:val="003F6DD1"/>
    <w:rsid w:val="003F7F5F"/>
    <w:rsid w:val="003F7F65"/>
    <w:rsid w:val="00400916"/>
    <w:rsid w:val="004039F0"/>
    <w:rsid w:val="00404D20"/>
    <w:rsid w:val="004114E7"/>
    <w:rsid w:val="00414CED"/>
    <w:rsid w:val="00415219"/>
    <w:rsid w:val="00417515"/>
    <w:rsid w:val="004204E4"/>
    <w:rsid w:val="0042078D"/>
    <w:rsid w:val="00420C57"/>
    <w:rsid w:val="004215A9"/>
    <w:rsid w:val="00422711"/>
    <w:rsid w:val="00423E87"/>
    <w:rsid w:val="00430FB2"/>
    <w:rsid w:val="00433DA0"/>
    <w:rsid w:val="00435FC0"/>
    <w:rsid w:val="00436866"/>
    <w:rsid w:val="00437EFD"/>
    <w:rsid w:val="00440365"/>
    <w:rsid w:val="00447423"/>
    <w:rsid w:val="004560B2"/>
    <w:rsid w:val="004568B2"/>
    <w:rsid w:val="00461DB1"/>
    <w:rsid w:val="00464C4B"/>
    <w:rsid w:val="00466404"/>
    <w:rsid w:val="00466825"/>
    <w:rsid w:val="00470824"/>
    <w:rsid w:val="00471393"/>
    <w:rsid w:val="004714B7"/>
    <w:rsid w:val="00471EEF"/>
    <w:rsid w:val="00472B57"/>
    <w:rsid w:val="004734B8"/>
    <w:rsid w:val="0047381F"/>
    <w:rsid w:val="00475781"/>
    <w:rsid w:val="004762D7"/>
    <w:rsid w:val="004772E9"/>
    <w:rsid w:val="004803A0"/>
    <w:rsid w:val="00484EA0"/>
    <w:rsid w:val="0049017E"/>
    <w:rsid w:val="00493AD0"/>
    <w:rsid w:val="00496DEE"/>
    <w:rsid w:val="004970C5"/>
    <w:rsid w:val="004A1634"/>
    <w:rsid w:val="004A1E29"/>
    <w:rsid w:val="004A2FF9"/>
    <w:rsid w:val="004B29B4"/>
    <w:rsid w:val="004B33D0"/>
    <w:rsid w:val="004B6446"/>
    <w:rsid w:val="004B6823"/>
    <w:rsid w:val="004B7061"/>
    <w:rsid w:val="004B762C"/>
    <w:rsid w:val="004C5C8A"/>
    <w:rsid w:val="004C5FCA"/>
    <w:rsid w:val="004C7BB7"/>
    <w:rsid w:val="004C7DF7"/>
    <w:rsid w:val="004D0111"/>
    <w:rsid w:val="004D4215"/>
    <w:rsid w:val="004D748D"/>
    <w:rsid w:val="004E1741"/>
    <w:rsid w:val="004E198D"/>
    <w:rsid w:val="004E3EEF"/>
    <w:rsid w:val="004E54B6"/>
    <w:rsid w:val="004E568A"/>
    <w:rsid w:val="004E68B6"/>
    <w:rsid w:val="004F34D3"/>
    <w:rsid w:val="004F5504"/>
    <w:rsid w:val="00500110"/>
    <w:rsid w:val="00500F94"/>
    <w:rsid w:val="00504104"/>
    <w:rsid w:val="00506822"/>
    <w:rsid w:val="005107D3"/>
    <w:rsid w:val="00512143"/>
    <w:rsid w:val="00512D37"/>
    <w:rsid w:val="00520505"/>
    <w:rsid w:val="00522BF9"/>
    <w:rsid w:val="00525B1A"/>
    <w:rsid w:val="00526A52"/>
    <w:rsid w:val="0053071B"/>
    <w:rsid w:val="005330B7"/>
    <w:rsid w:val="005335A4"/>
    <w:rsid w:val="00534D02"/>
    <w:rsid w:val="00536B3A"/>
    <w:rsid w:val="0053763B"/>
    <w:rsid w:val="00540C4B"/>
    <w:rsid w:val="00541895"/>
    <w:rsid w:val="005425C5"/>
    <w:rsid w:val="005431E3"/>
    <w:rsid w:val="00543EFB"/>
    <w:rsid w:val="00545F70"/>
    <w:rsid w:val="00546A24"/>
    <w:rsid w:val="00550BD7"/>
    <w:rsid w:val="00552C44"/>
    <w:rsid w:val="00553587"/>
    <w:rsid w:val="005535DA"/>
    <w:rsid w:val="00554923"/>
    <w:rsid w:val="00554B4A"/>
    <w:rsid w:val="00560D47"/>
    <w:rsid w:val="005610A2"/>
    <w:rsid w:val="005616B5"/>
    <w:rsid w:val="00561C5C"/>
    <w:rsid w:val="0056220D"/>
    <w:rsid w:val="005623B6"/>
    <w:rsid w:val="0056272D"/>
    <w:rsid w:val="00563E2B"/>
    <w:rsid w:val="00571B96"/>
    <w:rsid w:val="00573F82"/>
    <w:rsid w:val="0057622B"/>
    <w:rsid w:val="00577817"/>
    <w:rsid w:val="00577D64"/>
    <w:rsid w:val="00581999"/>
    <w:rsid w:val="00582F36"/>
    <w:rsid w:val="00582FB8"/>
    <w:rsid w:val="005873D1"/>
    <w:rsid w:val="00587AA2"/>
    <w:rsid w:val="0059169E"/>
    <w:rsid w:val="00592A85"/>
    <w:rsid w:val="005933A8"/>
    <w:rsid w:val="00594B12"/>
    <w:rsid w:val="005A3E4B"/>
    <w:rsid w:val="005A4950"/>
    <w:rsid w:val="005A58B0"/>
    <w:rsid w:val="005B0102"/>
    <w:rsid w:val="005B02CB"/>
    <w:rsid w:val="005B4201"/>
    <w:rsid w:val="005B45F7"/>
    <w:rsid w:val="005B4939"/>
    <w:rsid w:val="005B78D1"/>
    <w:rsid w:val="005C1EBE"/>
    <w:rsid w:val="005C2C50"/>
    <w:rsid w:val="005D1EF0"/>
    <w:rsid w:val="005D5303"/>
    <w:rsid w:val="005E0C30"/>
    <w:rsid w:val="005E0D9A"/>
    <w:rsid w:val="005F0901"/>
    <w:rsid w:val="005F2819"/>
    <w:rsid w:val="005F3C9C"/>
    <w:rsid w:val="005F490D"/>
    <w:rsid w:val="006058EE"/>
    <w:rsid w:val="00605FE6"/>
    <w:rsid w:val="0061459F"/>
    <w:rsid w:val="00614940"/>
    <w:rsid w:val="00615E15"/>
    <w:rsid w:val="006160B5"/>
    <w:rsid w:val="0062058E"/>
    <w:rsid w:val="0062099D"/>
    <w:rsid w:val="00620D9B"/>
    <w:rsid w:val="0062166D"/>
    <w:rsid w:val="00621C82"/>
    <w:rsid w:val="00622B15"/>
    <w:rsid w:val="00623A86"/>
    <w:rsid w:val="00624EDF"/>
    <w:rsid w:val="006255ED"/>
    <w:rsid w:val="00630633"/>
    <w:rsid w:val="0063329A"/>
    <w:rsid w:val="006339CD"/>
    <w:rsid w:val="0063535F"/>
    <w:rsid w:val="00636AE5"/>
    <w:rsid w:val="00637311"/>
    <w:rsid w:val="0063743E"/>
    <w:rsid w:val="00637BAF"/>
    <w:rsid w:val="0064066C"/>
    <w:rsid w:val="00640697"/>
    <w:rsid w:val="00640793"/>
    <w:rsid w:val="0064201E"/>
    <w:rsid w:val="006470ED"/>
    <w:rsid w:val="00650A8F"/>
    <w:rsid w:val="00652147"/>
    <w:rsid w:val="006529DD"/>
    <w:rsid w:val="00652F2D"/>
    <w:rsid w:val="00660B74"/>
    <w:rsid w:val="00660EDE"/>
    <w:rsid w:val="006647E7"/>
    <w:rsid w:val="00666EE2"/>
    <w:rsid w:val="0067098E"/>
    <w:rsid w:val="00673765"/>
    <w:rsid w:val="006742CD"/>
    <w:rsid w:val="00686226"/>
    <w:rsid w:val="006863B7"/>
    <w:rsid w:val="0068720A"/>
    <w:rsid w:val="00687403"/>
    <w:rsid w:val="00687681"/>
    <w:rsid w:val="006914AE"/>
    <w:rsid w:val="00691CDD"/>
    <w:rsid w:val="006948A1"/>
    <w:rsid w:val="0069627F"/>
    <w:rsid w:val="006A0B4A"/>
    <w:rsid w:val="006A1986"/>
    <w:rsid w:val="006A63AA"/>
    <w:rsid w:val="006A757C"/>
    <w:rsid w:val="006B12CE"/>
    <w:rsid w:val="006B1660"/>
    <w:rsid w:val="006B4D16"/>
    <w:rsid w:val="006B53F6"/>
    <w:rsid w:val="006B5F75"/>
    <w:rsid w:val="006B7565"/>
    <w:rsid w:val="006C2C2E"/>
    <w:rsid w:val="006C50E1"/>
    <w:rsid w:val="006C56FE"/>
    <w:rsid w:val="006C667A"/>
    <w:rsid w:val="006C67C5"/>
    <w:rsid w:val="006C6F6C"/>
    <w:rsid w:val="006D4AF8"/>
    <w:rsid w:val="006D4DC3"/>
    <w:rsid w:val="006E0591"/>
    <w:rsid w:val="006E36A1"/>
    <w:rsid w:val="006E3CCD"/>
    <w:rsid w:val="006E44EA"/>
    <w:rsid w:val="006E4927"/>
    <w:rsid w:val="006E4BB1"/>
    <w:rsid w:val="006E61B9"/>
    <w:rsid w:val="006E6AA1"/>
    <w:rsid w:val="006E7B28"/>
    <w:rsid w:val="006E7F67"/>
    <w:rsid w:val="006F19C6"/>
    <w:rsid w:val="006F3B78"/>
    <w:rsid w:val="006F5A81"/>
    <w:rsid w:val="006F63AD"/>
    <w:rsid w:val="00702F30"/>
    <w:rsid w:val="0071027C"/>
    <w:rsid w:val="00710DA9"/>
    <w:rsid w:val="0071236A"/>
    <w:rsid w:val="007141FE"/>
    <w:rsid w:val="00720856"/>
    <w:rsid w:val="00721241"/>
    <w:rsid w:val="00724512"/>
    <w:rsid w:val="00730203"/>
    <w:rsid w:val="00733519"/>
    <w:rsid w:val="0073410E"/>
    <w:rsid w:val="00734FBF"/>
    <w:rsid w:val="00735E31"/>
    <w:rsid w:val="007415EF"/>
    <w:rsid w:val="00741964"/>
    <w:rsid w:val="00741CA8"/>
    <w:rsid w:val="007444E4"/>
    <w:rsid w:val="007521C8"/>
    <w:rsid w:val="00752302"/>
    <w:rsid w:val="007526DA"/>
    <w:rsid w:val="00753DA9"/>
    <w:rsid w:val="00754048"/>
    <w:rsid w:val="00754743"/>
    <w:rsid w:val="007614F8"/>
    <w:rsid w:val="007645A6"/>
    <w:rsid w:val="00766954"/>
    <w:rsid w:val="00767FAB"/>
    <w:rsid w:val="00771663"/>
    <w:rsid w:val="00772CF9"/>
    <w:rsid w:val="00780E55"/>
    <w:rsid w:val="00784B88"/>
    <w:rsid w:val="00786BCA"/>
    <w:rsid w:val="007874EC"/>
    <w:rsid w:val="0079091F"/>
    <w:rsid w:val="00792F86"/>
    <w:rsid w:val="007941F5"/>
    <w:rsid w:val="00794A14"/>
    <w:rsid w:val="00795E88"/>
    <w:rsid w:val="007967F1"/>
    <w:rsid w:val="007A490C"/>
    <w:rsid w:val="007A4B46"/>
    <w:rsid w:val="007A4F0D"/>
    <w:rsid w:val="007A693D"/>
    <w:rsid w:val="007B2DAA"/>
    <w:rsid w:val="007B317F"/>
    <w:rsid w:val="007B5C30"/>
    <w:rsid w:val="007C1826"/>
    <w:rsid w:val="007C20AB"/>
    <w:rsid w:val="007C21F8"/>
    <w:rsid w:val="007C2229"/>
    <w:rsid w:val="007C2853"/>
    <w:rsid w:val="007C36C4"/>
    <w:rsid w:val="007C4A2E"/>
    <w:rsid w:val="007D0C21"/>
    <w:rsid w:val="007D77DC"/>
    <w:rsid w:val="007E32B7"/>
    <w:rsid w:val="007E3645"/>
    <w:rsid w:val="007E47A6"/>
    <w:rsid w:val="007E5972"/>
    <w:rsid w:val="007E6A2B"/>
    <w:rsid w:val="007E7946"/>
    <w:rsid w:val="007F35A8"/>
    <w:rsid w:val="007F3FB6"/>
    <w:rsid w:val="007F5334"/>
    <w:rsid w:val="007F7FC5"/>
    <w:rsid w:val="008010DA"/>
    <w:rsid w:val="00802D3E"/>
    <w:rsid w:val="0080512A"/>
    <w:rsid w:val="0080677A"/>
    <w:rsid w:val="00810148"/>
    <w:rsid w:val="0081320C"/>
    <w:rsid w:val="00815DAE"/>
    <w:rsid w:val="0081701F"/>
    <w:rsid w:val="00823397"/>
    <w:rsid w:val="00823C8D"/>
    <w:rsid w:val="00824D0C"/>
    <w:rsid w:val="00825C1F"/>
    <w:rsid w:val="00826AAE"/>
    <w:rsid w:val="008276E3"/>
    <w:rsid w:val="008323C5"/>
    <w:rsid w:val="00833B2A"/>
    <w:rsid w:val="00834BAB"/>
    <w:rsid w:val="00836DF0"/>
    <w:rsid w:val="00841417"/>
    <w:rsid w:val="00842278"/>
    <w:rsid w:val="00842C62"/>
    <w:rsid w:val="00846A9C"/>
    <w:rsid w:val="00847596"/>
    <w:rsid w:val="008551EF"/>
    <w:rsid w:val="00855A5F"/>
    <w:rsid w:val="00856A7F"/>
    <w:rsid w:val="00861784"/>
    <w:rsid w:val="00864627"/>
    <w:rsid w:val="008674E0"/>
    <w:rsid w:val="0087073C"/>
    <w:rsid w:val="00871DBB"/>
    <w:rsid w:val="00872B4B"/>
    <w:rsid w:val="00875068"/>
    <w:rsid w:val="00876742"/>
    <w:rsid w:val="00877017"/>
    <w:rsid w:val="00880A1B"/>
    <w:rsid w:val="00881185"/>
    <w:rsid w:val="0088120E"/>
    <w:rsid w:val="0088150D"/>
    <w:rsid w:val="008838D4"/>
    <w:rsid w:val="008856B9"/>
    <w:rsid w:val="008905DB"/>
    <w:rsid w:val="00892793"/>
    <w:rsid w:val="008929DE"/>
    <w:rsid w:val="0089387E"/>
    <w:rsid w:val="008A1127"/>
    <w:rsid w:val="008A1B96"/>
    <w:rsid w:val="008A3210"/>
    <w:rsid w:val="008A5759"/>
    <w:rsid w:val="008B0133"/>
    <w:rsid w:val="008B0A33"/>
    <w:rsid w:val="008B1640"/>
    <w:rsid w:val="008B1A8C"/>
    <w:rsid w:val="008B2B14"/>
    <w:rsid w:val="008B3987"/>
    <w:rsid w:val="008B431C"/>
    <w:rsid w:val="008B4A5B"/>
    <w:rsid w:val="008B7787"/>
    <w:rsid w:val="008C0D56"/>
    <w:rsid w:val="008C2B5F"/>
    <w:rsid w:val="008C673D"/>
    <w:rsid w:val="008D33F7"/>
    <w:rsid w:val="008D6574"/>
    <w:rsid w:val="008E23A5"/>
    <w:rsid w:val="008E3A81"/>
    <w:rsid w:val="008F335F"/>
    <w:rsid w:val="008F3636"/>
    <w:rsid w:val="008F5E10"/>
    <w:rsid w:val="008F63B3"/>
    <w:rsid w:val="008F79DB"/>
    <w:rsid w:val="00900452"/>
    <w:rsid w:val="00902A73"/>
    <w:rsid w:val="00904086"/>
    <w:rsid w:val="0090620C"/>
    <w:rsid w:val="00910880"/>
    <w:rsid w:val="00911DFF"/>
    <w:rsid w:val="00911F99"/>
    <w:rsid w:val="00911FFC"/>
    <w:rsid w:val="009132B7"/>
    <w:rsid w:val="009143EB"/>
    <w:rsid w:val="00916698"/>
    <w:rsid w:val="00916CC8"/>
    <w:rsid w:val="00916EAD"/>
    <w:rsid w:val="009200A8"/>
    <w:rsid w:val="0092320F"/>
    <w:rsid w:val="00925C8D"/>
    <w:rsid w:val="00931C2D"/>
    <w:rsid w:val="009334D4"/>
    <w:rsid w:val="0093627C"/>
    <w:rsid w:val="009404AD"/>
    <w:rsid w:val="00940BF9"/>
    <w:rsid w:val="00945DCE"/>
    <w:rsid w:val="00950B6E"/>
    <w:rsid w:val="00952872"/>
    <w:rsid w:val="0095704D"/>
    <w:rsid w:val="00960156"/>
    <w:rsid w:val="009616CF"/>
    <w:rsid w:val="00964538"/>
    <w:rsid w:val="00964AE4"/>
    <w:rsid w:val="0097447F"/>
    <w:rsid w:val="00977C2E"/>
    <w:rsid w:val="00977C47"/>
    <w:rsid w:val="00981B73"/>
    <w:rsid w:val="00983053"/>
    <w:rsid w:val="00986523"/>
    <w:rsid w:val="009879D3"/>
    <w:rsid w:val="00990CE4"/>
    <w:rsid w:val="00990F36"/>
    <w:rsid w:val="00991E0F"/>
    <w:rsid w:val="00995B49"/>
    <w:rsid w:val="009A25E9"/>
    <w:rsid w:val="009A32F6"/>
    <w:rsid w:val="009A5ADA"/>
    <w:rsid w:val="009A6017"/>
    <w:rsid w:val="009A7E88"/>
    <w:rsid w:val="009B5D21"/>
    <w:rsid w:val="009B67EE"/>
    <w:rsid w:val="009C025D"/>
    <w:rsid w:val="009C2028"/>
    <w:rsid w:val="009C2CA6"/>
    <w:rsid w:val="009C37A1"/>
    <w:rsid w:val="009C4F2C"/>
    <w:rsid w:val="009C5D6B"/>
    <w:rsid w:val="009C6F6E"/>
    <w:rsid w:val="009D2319"/>
    <w:rsid w:val="009D3647"/>
    <w:rsid w:val="009D59D8"/>
    <w:rsid w:val="009D6295"/>
    <w:rsid w:val="009D674F"/>
    <w:rsid w:val="009E0040"/>
    <w:rsid w:val="009E00B3"/>
    <w:rsid w:val="009E0BFE"/>
    <w:rsid w:val="009E3994"/>
    <w:rsid w:val="009E4484"/>
    <w:rsid w:val="009E6AAE"/>
    <w:rsid w:val="009F0C21"/>
    <w:rsid w:val="009F2822"/>
    <w:rsid w:val="009F369C"/>
    <w:rsid w:val="009F4B1E"/>
    <w:rsid w:val="009F5ACA"/>
    <w:rsid w:val="009F7E22"/>
    <w:rsid w:val="00A014CD"/>
    <w:rsid w:val="00A01F19"/>
    <w:rsid w:val="00A02749"/>
    <w:rsid w:val="00A05194"/>
    <w:rsid w:val="00A131CA"/>
    <w:rsid w:val="00A13F74"/>
    <w:rsid w:val="00A143E3"/>
    <w:rsid w:val="00A14C40"/>
    <w:rsid w:val="00A17363"/>
    <w:rsid w:val="00A178A8"/>
    <w:rsid w:val="00A201BE"/>
    <w:rsid w:val="00A2124E"/>
    <w:rsid w:val="00A21924"/>
    <w:rsid w:val="00A219F1"/>
    <w:rsid w:val="00A223DE"/>
    <w:rsid w:val="00A226C9"/>
    <w:rsid w:val="00A24703"/>
    <w:rsid w:val="00A25A22"/>
    <w:rsid w:val="00A25F70"/>
    <w:rsid w:val="00A358C0"/>
    <w:rsid w:val="00A36772"/>
    <w:rsid w:val="00A37DE6"/>
    <w:rsid w:val="00A41E76"/>
    <w:rsid w:val="00A439F8"/>
    <w:rsid w:val="00A43E52"/>
    <w:rsid w:val="00A47D88"/>
    <w:rsid w:val="00A507DD"/>
    <w:rsid w:val="00A50C10"/>
    <w:rsid w:val="00A50E96"/>
    <w:rsid w:val="00A5154A"/>
    <w:rsid w:val="00A52330"/>
    <w:rsid w:val="00A525BE"/>
    <w:rsid w:val="00A53470"/>
    <w:rsid w:val="00A53986"/>
    <w:rsid w:val="00A53D34"/>
    <w:rsid w:val="00A545F0"/>
    <w:rsid w:val="00A5677D"/>
    <w:rsid w:val="00A6082B"/>
    <w:rsid w:val="00A653B4"/>
    <w:rsid w:val="00A70BF0"/>
    <w:rsid w:val="00A8245F"/>
    <w:rsid w:val="00A83F14"/>
    <w:rsid w:val="00A8408F"/>
    <w:rsid w:val="00A85422"/>
    <w:rsid w:val="00A85E88"/>
    <w:rsid w:val="00A87DA5"/>
    <w:rsid w:val="00A96E51"/>
    <w:rsid w:val="00A97A1C"/>
    <w:rsid w:val="00AA3356"/>
    <w:rsid w:val="00AA3808"/>
    <w:rsid w:val="00AA41CA"/>
    <w:rsid w:val="00AA74A8"/>
    <w:rsid w:val="00AB508E"/>
    <w:rsid w:val="00AB7A39"/>
    <w:rsid w:val="00AC5B40"/>
    <w:rsid w:val="00AC664A"/>
    <w:rsid w:val="00AD1C4B"/>
    <w:rsid w:val="00AD6041"/>
    <w:rsid w:val="00AE3468"/>
    <w:rsid w:val="00AE4BE0"/>
    <w:rsid w:val="00AE529D"/>
    <w:rsid w:val="00AE6F75"/>
    <w:rsid w:val="00AF16B9"/>
    <w:rsid w:val="00AF39A9"/>
    <w:rsid w:val="00B0501C"/>
    <w:rsid w:val="00B074DB"/>
    <w:rsid w:val="00B10F0B"/>
    <w:rsid w:val="00B1366C"/>
    <w:rsid w:val="00B17FA2"/>
    <w:rsid w:val="00B20ED0"/>
    <w:rsid w:val="00B25DBD"/>
    <w:rsid w:val="00B336B1"/>
    <w:rsid w:val="00B33EC9"/>
    <w:rsid w:val="00B35D26"/>
    <w:rsid w:val="00B36A26"/>
    <w:rsid w:val="00B372EC"/>
    <w:rsid w:val="00B42423"/>
    <w:rsid w:val="00B4498D"/>
    <w:rsid w:val="00B45F2F"/>
    <w:rsid w:val="00B50ABC"/>
    <w:rsid w:val="00B524D0"/>
    <w:rsid w:val="00B52BEA"/>
    <w:rsid w:val="00B52F1E"/>
    <w:rsid w:val="00B53FF3"/>
    <w:rsid w:val="00B56717"/>
    <w:rsid w:val="00B60FB6"/>
    <w:rsid w:val="00B65765"/>
    <w:rsid w:val="00B71BEB"/>
    <w:rsid w:val="00B72CA5"/>
    <w:rsid w:val="00B7689B"/>
    <w:rsid w:val="00B76E79"/>
    <w:rsid w:val="00B80124"/>
    <w:rsid w:val="00B801AE"/>
    <w:rsid w:val="00B82D66"/>
    <w:rsid w:val="00B9031A"/>
    <w:rsid w:val="00B91AE7"/>
    <w:rsid w:val="00B931CC"/>
    <w:rsid w:val="00B94FD8"/>
    <w:rsid w:val="00B956A3"/>
    <w:rsid w:val="00B96548"/>
    <w:rsid w:val="00B96AE4"/>
    <w:rsid w:val="00BA328F"/>
    <w:rsid w:val="00BA3709"/>
    <w:rsid w:val="00BB0722"/>
    <w:rsid w:val="00BB0F36"/>
    <w:rsid w:val="00BB2987"/>
    <w:rsid w:val="00BB46C5"/>
    <w:rsid w:val="00BC03A7"/>
    <w:rsid w:val="00BC2665"/>
    <w:rsid w:val="00BC60E6"/>
    <w:rsid w:val="00BC62F1"/>
    <w:rsid w:val="00BC63B6"/>
    <w:rsid w:val="00BC7129"/>
    <w:rsid w:val="00BC790B"/>
    <w:rsid w:val="00BD00F6"/>
    <w:rsid w:val="00BD0A8B"/>
    <w:rsid w:val="00BD1425"/>
    <w:rsid w:val="00BD1DB1"/>
    <w:rsid w:val="00BD264A"/>
    <w:rsid w:val="00BD2EB8"/>
    <w:rsid w:val="00BD4346"/>
    <w:rsid w:val="00BD43AE"/>
    <w:rsid w:val="00BE4913"/>
    <w:rsid w:val="00BE50D6"/>
    <w:rsid w:val="00BE68C3"/>
    <w:rsid w:val="00BE700F"/>
    <w:rsid w:val="00BE7FC3"/>
    <w:rsid w:val="00BF171B"/>
    <w:rsid w:val="00BF6656"/>
    <w:rsid w:val="00BF760F"/>
    <w:rsid w:val="00C00C12"/>
    <w:rsid w:val="00C034C5"/>
    <w:rsid w:val="00C035BA"/>
    <w:rsid w:val="00C070B4"/>
    <w:rsid w:val="00C079E5"/>
    <w:rsid w:val="00C106DF"/>
    <w:rsid w:val="00C121CE"/>
    <w:rsid w:val="00C152E5"/>
    <w:rsid w:val="00C156C6"/>
    <w:rsid w:val="00C203F8"/>
    <w:rsid w:val="00C20842"/>
    <w:rsid w:val="00C21B04"/>
    <w:rsid w:val="00C25A1E"/>
    <w:rsid w:val="00C25A97"/>
    <w:rsid w:val="00C36608"/>
    <w:rsid w:val="00C370AF"/>
    <w:rsid w:val="00C409B9"/>
    <w:rsid w:val="00C41E97"/>
    <w:rsid w:val="00C42A2F"/>
    <w:rsid w:val="00C439B6"/>
    <w:rsid w:val="00C46386"/>
    <w:rsid w:val="00C52581"/>
    <w:rsid w:val="00C539B2"/>
    <w:rsid w:val="00C56E5D"/>
    <w:rsid w:val="00C57636"/>
    <w:rsid w:val="00C6522D"/>
    <w:rsid w:val="00C66C6F"/>
    <w:rsid w:val="00C67C9F"/>
    <w:rsid w:val="00C7035E"/>
    <w:rsid w:val="00C712EF"/>
    <w:rsid w:val="00C71A88"/>
    <w:rsid w:val="00C72A48"/>
    <w:rsid w:val="00C73098"/>
    <w:rsid w:val="00C73596"/>
    <w:rsid w:val="00C75455"/>
    <w:rsid w:val="00C81128"/>
    <w:rsid w:val="00C85C28"/>
    <w:rsid w:val="00C86E65"/>
    <w:rsid w:val="00C92809"/>
    <w:rsid w:val="00C93E12"/>
    <w:rsid w:val="00C942D4"/>
    <w:rsid w:val="00C94376"/>
    <w:rsid w:val="00CA037E"/>
    <w:rsid w:val="00CA280F"/>
    <w:rsid w:val="00CA2A3D"/>
    <w:rsid w:val="00CA3FF4"/>
    <w:rsid w:val="00CA445A"/>
    <w:rsid w:val="00CA5A4A"/>
    <w:rsid w:val="00CB2BA8"/>
    <w:rsid w:val="00CB3C5F"/>
    <w:rsid w:val="00CB4D82"/>
    <w:rsid w:val="00CB5108"/>
    <w:rsid w:val="00CC05E3"/>
    <w:rsid w:val="00CC0AED"/>
    <w:rsid w:val="00CC2DDE"/>
    <w:rsid w:val="00CC3A26"/>
    <w:rsid w:val="00CC4BF5"/>
    <w:rsid w:val="00CC5C55"/>
    <w:rsid w:val="00CC6E3D"/>
    <w:rsid w:val="00CC7732"/>
    <w:rsid w:val="00CD40AF"/>
    <w:rsid w:val="00CD4C07"/>
    <w:rsid w:val="00CD7073"/>
    <w:rsid w:val="00CE10DB"/>
    <w:rsid w:val="00CE6B6D"/>
    <w:rsid w:val="00CF2322"/>
    <w:rsid w:val="00D00ED4"/>
    <w:rsid w:val="00D02439"/>
    <w:rsid w:val="00D03B89"/>
    <w:rsid w:val="00D04099"/>
    <w:rsid w:val="00D0605F"/>
    <w:rsid w:val="00D074C8"/>
    <w:rsid w:val="00D116D4"/>
    <w:rsid w:val="00D12F26"/>
    <w:rsid w:val="00D13B80"/>
    <w:rsid w:val="00D145AC"/>
    <w:rsid w:val="00D15C71"/>
    <w:rsid w:val="00D17CE3"/>
    <w:rsid w:val="00D21EBD"/>
    <w:rsid w:val="00D222ED"/>
    <w:rsid w:val="00D24E9D"/>
    <w:rsid w:val="00D250AA"/>
    <w:rsid w:val="00D25C2E"/>
    <w:rsid w:val="00D2716D"/>
    <w:rsid w:val="00D27F60"/>
    <w:rsid w:val="00D36BD4"/>
    <w:rsid w:val="00D40B86"/>
    <w:rsid w:val="00D422E4"/>
    <w:rsid w:val="00D45DB9"/>
    <w:rsid w:val="00D4716C"/>
    <w:rsid w:val="00D479A2"/>
    <w:rsid w:val="00D54200"/>
    <w:rsid w:val="00D55A8C"/>
    <w:rsid w:val="00D56DF7"/>
    <w:rsid w:val="00D606E3"/>
    <w:rsid w:val="00D60A62"/>
    <w:rsid w:val="00D61689"/>
    <w:rsid w:val="00D627B7"/>
    <w:rsid w:val="00D62FAA"/>
    <w:rsid w:val="00D65016"/>
    <w:rsid w:val="00D65E61"/>
    <w:rsid w:val="00D67D8F"/>
    <w:rsid w:val="00D7115F"/>
    <w:rsid w:val="00D71ED3"/>
    <w:rsid w:val="00D7376F"/>
    <w:rsid w:val="00D7769B"/>
    <w:rsid w:val="00D806EB"/>
    <w:rsid w:val="00D854EC"/>
    <w:rsid w:val="00D871BE"/>
    <w:rsid w:val="00D94A25"/>
    <w:rsid w:val="00D94F43"/>
    <w:rsid w:val="00DA05BD"/>
    <w:rsid w:val="00DA215C"/>
    <w:rsid w:val="00DC3DC0"/>
    <w:rsid w:val="00DC5CC7"/>
    <w:rsid w:val="00DD22CC"/>
    <w:rsid w:val="00DD2514"/>
    <w:rsid w:val="00DD3515"/>
    <w:rsid w:val="00DD4C63"/>
    <w:rsid w:val="00DD6F17"/>
    <w:rsid w:val="00DE3915"/>
    <w:rsid w:val="00DE5DD7"/>
    <w:rsid w:val="00DE6B25"/>
    <w:rsid w:val="00DE79E9"/>
    <w:rsid w:val="00DF0E90"/>
    <w:rsid w:val="00DF2E46"/>
    <w:rsid w:val="00DF32FB"/>
    <w:rsid w:val="00DF3620"/>
    <w:rsid w:val="00DF3765"/>
    <w:rsid w:val="00E03C88"/>
    <w:rsid w:val="00E0680F"/>
    <w:rsid w:val="00E074B4"/>
    <w:rsid w:val="00E11618"/>
    <w:rsid w:val="00E140EA"/>
    <w:rsid w:val="00E153BC"/>
    <w:rsid w:val="00E1715C"/>
    <w:rsid w:val="00E17D84"/>
    <w:rsid w:val="00E304EB"/>
    <w:rsid w:val="00E30B62"/>
    <w:rsid w:val="00E31D5F"/>
    <w:rsid w:val="00E334A5"/>
    <w:rsid w:val="00E36C29"/>
    <w:rsid w:val="00E37C65"/>
    <w:rsid w:val="00E37DF6"/>
    <w:rsid w:val="00E40389"/>
    <w:rsid w:val="00E40BF6"/>
    <w:rsid w:val="00E4142E"/>
    <w:rsid w:val="00E42677"/>
    <w:rsid w:val="00E44231"/>
    <w:rsid w:val="00E467B4"/>
    <w:rsid w:val="00E47A59"/>
    <w:rsid w:val="00E501B7"/>
    <w:rsid w:val="00E51F92"/>
    <w:rsid w:val="00E527EA"/>
    <w:rsid w:val="00E54994"/>
    <w:rsid w:val="00E56653"/>
    <w:rsid w:val="00E5693D"/>
    <w:rsid w:val="00E5727F"/>
    <w:rsid w:val="00E60DA3"/>
    <w:rsid w:val="00E61293"/>
    <w:rsid w:val="00E61364"/>
    <w:rsid w:val="00E63BFE"/>
    <w:rsid w:val="00E649A1"/>
    <w:rsid w:val="00E6726B"/>
    <w:rsid w:val="00E70E6D"/>
    <w:rsid w:val="00E71E6C"/>
    <w:rsid w:val="00E75398"/>
    <w:rsid w:val="00E77343"/>
    <w:rsid w:val="00E818FD"/>
    <w:rsid w:val="00E8607E"/>
    <w:rsid w:val="00E8623C"/>
    <w:rsid w:val="00E86A2A"/>
    <w:rsid w:val="00E8784B"/>
    <w:rsid w:val="00E90E87"/>
    <w:rsid w:val="00E928C8"/>
    <w:rsid w:val="00E95988"/>
    <w:rsid w:val="00EA28EE"/>
    <w:rsid w:val="00EA491F"/>
    <w:rsid w:val="00EA4AAD"/>
    <w:rsid w:val="00EA5FCF"/>
    <w:rsid w:val="00EA6DEF"/>
    <w:rsid w:val="00EB7A9E"/>
    <w:rsid w:val="00EC02BB"/>
    <w:rsid w:val="00EC2409"/>
    <w:rsid w:val="00EC562D"/>
    <w:rsid w:val="00EC76E9"/>
    <w:rsid w:val="00ED2DED"/>
    <w:rsid w:val="00EE0FF8"/>
    <w:rsid w:val="00EE12D4"/>
    <w:rsid w:val="00EE2213"/>
    <w:rsid w:val="00EE56FB"/>
    <w:rsid w:val="00EE580F"/>
    <w:rsid w:val="00EE7F97"/>
    <w:rsid w:val="00EF08E4"/>
    <w:rsid w:val="00EF109A"/>
    <w:rsid w:val="00EF3A4D"/>
    <w:rsid w:val="00EF521B"/>
    <w:rsid w:val="00EF6381"/>
    <w:rsid w:val="00EF7278"/>
    <w:rsid w:val="00EF74FE"/>
    <w:rsid w:val="00F00A29"/>
    <w:rsid w:val="00F01CF7"/>
    <w:rsid w:val="00F0581D"/>
    <w:rsid w:val="00F11F03"/>
    <w:rsid w:val="00F128FF"/>
    <w:rsid w:val="00F14E31"/>
    <w:rsid w:val="00F16AEB"/>
    <w:rsid w:val="00F178A6"/>
    <w:rsid w:val="00F21F80"/>
    <w:rsid w:val="00F27B95"/>
    <w:rsid w:val="00F32A79"/>
    <w:rsid w:val="00F33D6C"/>
    <w:rsid w:val="00F3427E"/>
    <w:rsid w:val="00F343F7"/>
    <w:rsid w:val="00F3649E"/>
    <w:rsid w:val="00F41AF2"/>
    <w:rsid w:val="00F41C21"/>
    <w:rsid w:val="00F42C70"/>
    <w:rsid w:val="00F4304F"/>
    <w:rsid w:val="00F45ABC"/>
    <w:rsid w:val="00F46A81"/>
    <w:rsid w:val="00F517D5"/>
    <w:rsid w:val="00F51988"/>
    <w:rsid w:val="00F52A83"/>
    <w:rsid w:val="00F541CB"/>
    <w:rsid w:val="00F547EB"/>
    <w:rsid w:val="00F54DA6"/>
    <w:rsid w:val="00F57A27"/>
    <w:rsid w:val="00F658EC"/>
    <w:rsid w:val="00F65EB6"/>
    <w:rsid w:val="00F7281E"/>
    <w:rsid w:val="00F74BD7"/>
    <w:rsid w:val="00F85F5A"/>
    <w:rsid w:val="00F9033B"/>
    <w:rsid w:val="00F90F7C"/>
    <w:rsid w:val="00F94D12"/>
    <w:rsid w:val="00F94DDA"/>
    <w:rsid w:val="00F962FE"/>
    <w:rsid w:val="00F96E26"/>
    <w:rsid w:val="00F9745E"/>
    <w:rsid w:val="00F9754F"/>
    <w:rsid w:val="00FB28B0"/>
    <w:rsid w:val="00FB2A9D"/>
    <w:rsid w:val="00FB2E45"/>
    <w:rsid w:val="00FB31BA"/>
    <w:rsid w:val="00FB355F"/>
    <w:rsid w:val="00FB380C"/>
    <w:rsid w:val="00FB464C"/>
    <w:rsid w:val="00FB4963"/>
    <w:rsid w:val="00FB4FD1"/>
    <w:rsid w:val="00FB62FA"/>
    <w:rsid w:val="00FC1022"/>
    <w:rsid w:val="00FC1D9B"/>
    <w:rsid w:val="00FC36E4"/>
    <w:rsid w:val="00FC4F68"/>
    <w:rsid w:val="00FD162E"/>
    <w:rsid w:val="00FE186E"/>
    <w:rsid w:val="00FE360C"/>
    <w:rsid w:val="00FE4796"/>
    <w:rsid w:val="00FE7B37"/>
    <w:rsid w:val="00FE7CEA"/>
    <w:rsid w:val="00FF0D7C"/>
    <w:rsid w:val="00FF1131"/>
    <w:rsid w:val="00FF121C"/>
    <w:rsid w:val="00FF1BEB"/>
    <w:rsid w:val="00FF3752"/>
    <w:rsid w:val="00FF3E01"/>
    <w:rsid w:val="00FF5C3A"/>
    <w:rsid w:val="00FF64DA"/>
    <w:rsid w:val="00FF74A1"/>
    <w:rsid w:val="00FF7D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55F492"/>
  <w15:chartTrackingRefBased/>
  <w15:docId w15:val="{0338C891-3A48-43B2-83BF-E9B6C85A02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E7FC3"/>
    <w:rPr>
      <w:kern w:val="0"/>
      <w14:ligatures w14:val="none"/>
    </w:rPr>
  </w:style>
  <w:style w:type="paragraph" w:styleId="Heading1">
    <w:name w:val="heading 1"/>
    <w:basedOn w:val="Normal"/>
    <w:next w:val="Normal"/>
    <w:link w:val="Heading1Char"/>
    <w:uiPriority w:val="9"/>
    <w:qFormat/>
    <w:rsid w:val="00BE7FC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E7FC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E7FC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E7FC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E7FC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E7FC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E7FC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E7FC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E7FC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E7FC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E7FC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E7FC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E7FC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E7FC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E7FC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E7FC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E7FC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E7FC3"/>
    <w:rPr>
      <w:rFonts w:eastAsiaTheme="majorEastAsia" w:cstheme="majorBidi"/>
      <w:color w:val="272727" w:themeColor="text1" w:themeTint="D8"/>
    </w:rPr>
  </w:style>
  <w:style w:type="paragraph" w:styleId="Title">
    <w:name w:val="Title"/>
    <w:basedOn w:val="Normal"/>
    <w:next w:val="Normal"/>
    <w:link w:val="TitleChar"/>
    <w:uiPriority w:val="10"/>
    <w:qFormat/>
    <w:rsid w:val="00BE7FC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E7FC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E7FC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E7FC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E7FC3"/>
    <w:pPr>
      <w:spacing w:before="160"/>
      <w:jc w:val="center"/>
    </w:pPr>
    <w:rPr>
      <w:i/>
      <w:iCs/>
      <w:color w:val="404040" w:themeColor="text1" w:themeTint="BF"/>
    </w:rPr>
  </w:style>
  <w:style w:type="character" w:customStyle="1" w:styleId="QuoteChar">
    <w:name w:val="Quote Char"/>
    <w:basedOn w:val="DefaultParagraphFont"/>
    <w:link w:val="Quote"/>
    <w:uiPriority w:val="29"/>
    <w:rsid w:val="00BE7FC3"/>
    <w:rPr>
      <w:i/>
      <w:iCs/>
      <w:color w:val="404040" w:themeColor="text1" w:themeTint="BF"/>
    </w:rPr>
  </w:style>
  <w:style w:type="paragraph" w:styleId="ListParagraph">
    <w:name w:val="List Paragraph"/>
    <w:basedOn w:val="Normal"/>
    <w:uiPriority w:val="34"/>
    <w:qFormat/>
    <w:rsid w:val="00BE7FC3"/>
    <w:pPr>
      <w:ind w:left="720"/>
      <w:contextualSpacing/>
    </w:pPr>
  </w:style>
  <w:style w:type="character" w:styleId="IntenseEmphasis">
    <w:name w:val="Intense Emphasis"/>
    <w:basedOn w:val="DefaultParagraphFont"/>
    <w:uiPriority w:val="21"/>
    <w:qFormat/>
    <w:rsid w:val="00BE7FC3"/>
    <w:rPr>
      <w:i/>
      <w:iCs/>
      <w:color w:val="0F4761" w:themeColor="accent1" w:themeShade="BF"/>
    </w:rPr>
  </w:style>
  <w:style w:type="paragraph" w:styleId="IntenseQuote">
    <w:name w:val="Intense Quote"/>
    <w:basedOn w:val="Normal"/>
    <w:next w:val="Normal"/>
    <w:link w:val="IntenseQuoteChar"/>
    <w:uiPriority w:val="30"/>
    <w:qFormat/>
    <w:rsid w:val="00BE7FC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E7FC3"/>
    <w:rPr>
      <w:i/>
      <w:iCs/>
      <w:color w:val="0F4761" w:themeColor="accent1" w:themeShade="BF"/>
    </w:rPr>
  </w:style>
  <w:style w:type="character" w:styleId="IntenseReference">
    <w:name w:val="Intense Reference"/>
    <w:basedOn w:val="DefaultParagraphFont"/>
    <w:uiPriority w:val="32"/>
    <w:qFormat/>
    <w:rsid w:val="00BE7FC3"/>
    <w:rPr>
      <w:b/>
      <w:bCs/>
      <w:smallCaps/>
      <w:color w:val="0F4761" w:themeColor="accent1" w:themeShade="BF"/>
      <w:spacing w:val="5"/>
    </w:rPr>
  </w:style>
  <w:style w:type="paragraph" w:styleId="TOCHeading">
    <w:name w:val="TOC Heading"/>
    <w:basedOn w:val="Heading1"/>
    <w:next w:val="Normal"/>
    <w:uiPriority w:val="39"/>
    <w:unhideWhenUsed/>
    <w:qFormat/>
    <w:rsid w:val="001F6D0E"/>
    <w:pPr>
      <w:spacing w:before="240" w:after="0"/>
      <w:outlineLvl w:val="9"/>
    </w:pPr>
    <w:rPr>
      <w:sz w:val="32"/>
      <w:szCs w:val="32"/>
      <w:lang w:eastAsia="en-GB"/>
    </w:rPr>
  </w:style>
  <w:style w:type="paragraph" w:styleId="TOC1">
    <w:name w:val="toc 1"/>
    <w:basedOn w:val="Normal"/>
    <w:next w:val="Normal"/>
    <w:autoRedefine/>
    <w:uiPriority w:val="39"/>
    <w:unhideWhenUsed/>
    <w:rsid w:val="001F6D0E"/>
    <w:pPr>
      <w:spacing w:after="100"/>
    </w:pPr>
  </w:style>
  <w:style w:type="character" w:styleId="Hyperlink">
    <w:name w:val="Hyperlink"/>
    <w:basedOn w:val="DefaultParagraphFont"/>
    <w:uiPriority w:val="99"/>
    <w:unhideWhenUsed/>
    <w:rsid w:val="001F6D0E"/>
    <w:rPr>
      <w:color w:val="467886" w:themeColor="hyperlink"/>
      <w:u w:val="single"/>
    </w:rPr>
  </w:style>
  <w:style w:type="paragraph" w:styleId="NormalWeb">
    <w:name w:val="Normal (Web)"/>
    <w:basedOn w:val="Normal"/>
    <w:uiPriority w:val="99"/>
    <w:semiHidden/>
    <w:unhideWhenUsed/>
    <w:rsid w:val="0041751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BookTitle">
    <w:name w:val="Book Title"/>
    <w:basedOn w:val="DefaultParagraphFont"/>
    <w:uiPriority w:val="33"/>
    <w:qFormat/>
    <w:rsid w:val="007941F5"/>
    <w:rPr>
      <w:b/>
      <w:bCs/>
      <w:i/>
      <w:iCs/>
      <w:spacing w:val="5"/>
    </w:rPr>
  </w:style>
  <w:style w:type="paragraph" w:styleId="Caption">
    <w:name w:val="caption"/>
    <w:basedOn w:val="Normal"/>
    <w:next w:val="Normal"/>
    <w:uiPriority w:val="35"/>
    <w:semiHidden/>
    <w:unhideWhenUsed/>
    <w:qFormat/>
    <w:rsid w:val="007941F5"/>
    <w:pPr>
      <w:spacing w:after="200" w:line="240" w:lineRule="auto"/>
    </w:pPr>
    <w:rPr>
      <w:i/>
      <w:iCs/>
      <w:color w:val="0E2841" w:themeColor="text2"/>
      <w:sz w:val="18"/>
      <w:szCs w:val="18"/>
    </w:rPr>
  </w:style>
  <w:style w:type="character" w:styleId="Emphasis">
    <w:name w:val="Emphasis"/>
    <w:basedOn w:val="DefaultParagraphFont"/>
    <w:uiPriority w:val="20"/>
    <w:qFormat/>
    <w:rsid w:val="007941F5"/>
    <w:rPr>
      <w:i/>
      <w:iCs/>
    </w:rPr>
  </w:style>
  <w:style w:type="paragraph" w:styleId="NoSpacing">
    <w:name w:val="No Spacing"/>
    <w:uiPriority w:val="1"/>
    <w:qFormat/>
    <w:rsid w:val="007941F5"/>
    <w:pPr>
      <w:spacing w:after="0" w:line="240" w:lineRule="auto"/>
    </w:pPr>
    <w:rPr>
      <w:kern w:val="0"/>
      <w14:ligatures w14:val="none"/>
    </w:rPr>
  </w:style>
  <w:style w:type="character" w:styleId="Strong">
    <w:name w:val="Strong"/>
    <w:basedOn w:val="DefaultParagraphFont"/>
    <w:uiPriority w:val="22"/>
    <w:qFormat/>
    <w:rsid w:val="007941F5"/>
    <w:rPr>
      <w:b/>
      <w:bCs/>
    </w:rPr>
  </w:style>
  <w:style w:type="character" w:styleId="SubtleEmphasis">
    <w:name w:val="Subtle Emphasis"/>
    <w:basedOn w:val="DefaultParagraphFont"/>
    <w:uiPriority w:val="19"/>
    <w:qFormat/>
    <w:rsid w:val="007941F5"/>
    <w:rPr>
      <w:i/>
      <w:iCs/>
      <w:color w:val="404040" w:themeColor="text1" w:themeTint="BF"/>
    </w:rPr>
  </w:style>
  <w:style w:type="character" w:styleId="SubtleReference">
    <w:name w:val="Subtle Reference"/>
    <w:basedOn w:val="DefaultParagraphFont"/>
    <w:uiPriority w:val="31"/>
    <w:qFormat/>
    <w:rsid w:val="007941F5"/>
    <w:rPr>
      <w:smallCaps/>
      <w:color w:val="5A5A5A" w:themeColor="text1" w:themeTint="A5"/>
    </w:rPr>
  </w:style>
  <w:style w:type="character" w:styleId="UnresolvedMention">
    <w:name w:val="Unresolved Mention"/>
    <w:basedOn w:val="DefaultParagraphFont"/>
    <w:uiPriority w:val="99"/>
    <w:semiHidden/>
    <w:unhideWhenUsed/>
    <w:rsid w:val="00526A52"/>
    <w:rPr>
      <w:color w:val="605E5C"/>
      <w:shd w:val="clear" w:color="auto" w:fill="E1DFDD"/>
    </w:rPr>
  </w:style>
  <w:style w:type="paragraph" w:styleId="Header">
    <w:name w:val="header"/>
    <w:basedOn w:val="Normal"/>
    <w:link w:val="HeaderChar"/>
    <w:uiPriority w:val="99"/>
    <w:unhideWhenUsed/>
    <w:rsid w:val="00B965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96548"/>
    <w:rPr>
      <w:kern w:val="0"/>
      <w14:ligatures w14:val="none"/>
    </w:rPr>
  </w:style>
  <w:style w:type="paragraph" w:styleId="Footer">
    <w:name w:val="footer"/>
    <w:basedOn w:val="Normal"/>
    <w:link w:val="FooterChar"/>
    <w:uiPriority w:val="99"/>
    <w:unhideWhenUsed/>
    <w:rsid w:val="00B965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96548"/>
    <w:rPr>
      <w:kern w:val="0"/>
      <w14:ligatures w14:val="none"/>
    </w:rPr>
  </w:style>
  <w:style w:type="character" w:styleId="FollowedHyperlink">
    <w:name w:val="FollowedHyperlink"/>
    <w:basedOn w:val="DefaultParagraphFont"/>
    <w:uiPriority w:val="99"/>
    <w:semiHidden/>
    <w:unhideWhenUsed/>
    <w:rsid w:val="00846A9C"/>
    <w:rPr>
      <w:color w:val="96607D" w:themeColor="followedHyperlink"/>
      <w:u w:val="single"/>
    </w:rPr>
  </w:style>
  <w:style w:type="paragraph" w:styleId="TOC2">
    <w:name w:val="toc 2"/>
    <w:basedOn w:val="Normal"/>
    <w:next w:val="Normal"/>
    <w:autoRedefine/>
    <w:uiPriority w:val="39"/>
    <w:unhideWhenUsed/>
    <w:rsid w:val="00464C4B"/>
    <w:pPr>
      <w:spacing w:after="100"/>
      <w:ind w:left="220"/>
    </w:pPr>
  </w:style>
  <w:style w:type="table" w:styleId="TableGridLight">
    <w:name w:val="Grid Table Light"/>
    <w:basedOn w:val="TableNormal"/>
    <w:uiPriority w:val="40"/>
    <w:rsid w:val="00E6726B"/>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GridTable7Colourful">
    <w:name w:val="Grid Table 7 Colorful"/>
    <w:basedOn w:val="TableNormal"/>
    <w:uiPriority w:val="52"/>
    <w:rsid w:val="00E6726B"/>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GridTable3">
    <w:name w:val="Grid Table 3"/>
    <w:basedOn w:val="TableNormal"/>
    <w:uiPriority w:val="48"/>
    <w:rsid w:val="00E6726B"/>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ListTable1Light">
    <w:name w:val="List Table 1 Light"/>
    <w:basedOn w:val="TableNormal"/>
    <w:uiPriority w:val="46"/>
    <w:rsid w:val="00E6726B"/>
    <w:pPr>
      <w:spacing w:after="0" w:line="240" w:lineRule="auto"/>
    </w:pPr>
    <w:tblPr>
      <w:tblStyleRowBandSize w:val="1"/>
      <w:tblStyleColBandSize w:val="1"/>
    </w:tblPr>
    <w:tblStylePr w:type="firstRow">
      <w:rPr>
        <w:b/>
        <w:bCs/>
      </w:rPr>
      <w:tblPr/>
      <w:tcPr>
        <w:tcBorders>
          <w:bottom w:val="single" w:sz="4" w:space="0" w:color="666666" w:themeColor="text1" w:themeTint="99"/>
        </w:tcBorders>
      </w:tcPr>
    </w:tblStylePr>
    <w:tblStylePr w:type="lastRow">
      <w:rPr>
        <w:b/>
        <w:bCs/>
      </w:rPr>
      <w:tblPr/>
      <w:tcPr>
        <w:tcBorders>
          <w:top w:val="sing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2">
    <w:name w:val="Grid Table 2"/>
    <w:basedOn w:val="TableNormal"/>
    <w:uiPriority w:val="47"/>
    <w:rsid w:val="00C7035E"/>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1Light">
    <w:name w:val="Grid Table 1 Light"/>
    <w:basedOn w:val="TableNormal"/>
    <w:uiPriority w:val="46"/>
    <w:rsid w:val="00C7035E"/>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TableGrid">
    <w:name w:val="Table Grid"/>
    <w:basedOn w:val="TableNormal"/>
    <w:uiPriority w:val="39"/>
    <w:rsid w:val="00F57A2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6D4AF8"/>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36/bmj.p1" TargetMode="External"/><Relationship Id="rId18" Type="http://schemas.openxmlformats.org/officeDocument/2006/relationships/hyperlink" Target="https://digitalpublicservices.gov.wales/nursing-records-go-digital-case-study?utm_source=chatgpt.com" TargetMode="External"/><Relationship Id="rId26" Type="http://schemas.openxmlformats.org/officeDocument/2006/relationships/hyperlink" Target="https://hduhb.nhs.wales/about-us/performance-targets/performance-documents/quality-improvement-strategic-framework-approved-pdf/" TargetMode="External"/><Relationship Id="rId39" Type="http://schemas.openxmlformats.org/officeDocument/2006/relationships/hyperlink" Target="https://doi.org/10.1016/j.jik.2025.100713" TargetMode="External"/><Relationship Id="rId21" Type="http://schemas.openxmlformats.org/officeDocument/2006/relationships/hyperlink" Target="https://dhcw.nhs.wales/product-directory/our-digital-services/welsh-nursing-care-record/?utm_source=chatgpt.com" TargetMode="External"/><Relationship Id="rId34" Type="http://schemas.openxmlformats.org/officeDocument/2006/relationships/hyperlink" Target="https://doi.org/10.1002/hpm.70092" TargetMode="External"/><Relationship Id="rId42" Type="http://schemas.openxmlformats.org/officeDocument/2006/relationships/hyperlink" Target="https://www.unsustainablemagazine.com/digital-sustainability/" TargetMode="External"/><Relationship Id="rId47" Type="http://schemas.openxmlformats.org/officeDocument/2006/relationships/hyperlink" Target="https://www.gov.wales/digital-and-data-strategy-health-and-social-care-wales-html?utm_source=chatgpt.com" TargetMode="External"/><Relationship Id="rId50" Type="http://schemas.openxmlformats.org/officeDocument/2006/relationships/header" Target="header2.xml"/><Relationship Id="rId55"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1016/j.hlpt.2024.100838" TargetMode="External"/><Relationship Id="rId29" Type="http://schemas.openxmlformats.org/officeDocument/2006/relationships/hyperlink" Target="https://doi.org/10.2196/11678" TargetMode="External"/><Relationship Id="rId11" Type="http://schemas.openxmlformats.org/officeDocument/2006/relationships/hyperlink" Target="https://performanceandimprovement.nhs.wales/our-work/urgent-and-emergency-care/uec-improvement-plan-english-2026/" TargetMode="External"/><Relationship Id="rId24" Type="http://schemas.openxmlformats.org/officeDocument/2006/relationships/hyperlink" Target="https://nhswalesleadershipportal.heiw.wales/ward-managers" TargetMode="External"/><Relationship Id="rId32" Type="http://schemas.openxmlformats.org/officeDocument/2006/relationships/hyperlink" Target="https://doi.org/10.1177/001872674700100103?utm_source=chatgpt.com" TargetMode="External"/><Relationship Id="rId37" Type="http://schemas.openxmlformats.org/officeDocument/2006/relationships/hyperlink" Target="https://doi.org/10.1016/j.ijnurstu.2022.104257" TargetMode="External"/><Relationship Id="rId40" Type="http://schemas.openxmlformats.org/officeDocument/2006/relationships/hyperlink" Target="https://doi.org/10.1093/jamia/ocag064" TargetMode="External"/><Relationship Id="rId45" Type="http://schemas.openxmlformats.org/officeDocument/2006/relationships/hyperlink" Target="https://www.gov.wales/written-statement-healthier-wales-our-plan-health-and-social-care?utm_source=chatgpt.com" TargetMode="External"/><Relationship Id="rId53" Type="http://schemas.openxmlformats.org/officeDocument/2006/relationships/header" Target="header3.xml"/><Relationship Id="rId5" Type="http://schemas.openxmlformats.org/officeDocument/2006/relationships/webSettings" Target="webSettings.xml"/><Relationship Id="rId10" Type="http://schemas.openxmlformats.org/officeDocument/2006/relationships/hyperlink" Target="https://doi.org/10.1186/s12913-025-12663-3" TargetMode="External"/><Relationship Id="rId19" Type="http://schemas.openxmlformats.org/officeDocument/2006/relationships/hyperlink" Target="https://dhcw.nhs.wales/news/latest-news/the-welsh-nursing-care-record-is-now-live-across-all-eligible-wards-in-wales/?utm_source=chatgpt.com" TargetMode="External"/><Relationship Id="rId31" Type="http://schemas.openxmlformats.org/officeDocument/2006/relationships/hyperlink" Target="https://doi.org/10.1097/JHM-D-23-00210" TargetMode="External"/><Relationship Id="rId44" Type="http://schemas.openxmlformats.org/officeDocument/2006/relationships/hyperlink" Target="https://doi.org/10.1155/2022/6324325" TargetMode="External"/><Relationship Id="rId52" Type="http://schemas.openxmlformats.org/officeDocument/2006/relationships/footer" Target="footer2.xml"/><Relationship Id="rId4" Type="http://schemas.openxmlformats.org/officeDocument/2006/relationships/settings" Target="settings.xml"/><Relationship Id="rId9" Type="http://schemas.openxmlformats.org/officeDocument/2006/relationships/hyperlink" Target="https://doi.org/10.1016/j.resuscitation.2014.01.013" TargetMode="External"/><Relationship Id="rId14" Type="http://schemas.openxmlformats.org/officeDocument/2006/relationships/hyperlink" Target="https://doi.org/10.1111/jocn.17736" TargetMode="External"/><Relationship Id="rId22" Type="http://schemas.openxmlformats.org/officeDocument/2006/relationships/hyperlink" Target="https://doi.org/10.1097/CCM.0000000000005554" TargetMode="External"/><Relationship Id="rId27" Type="http://schemas.openxmlformats.org/officeDocument/2006/relationships/hyperlink" Target="https://doi.org/10.1111/jan.16265?utm_source=chatgpt.com" TargetMode="External"/><Relationship Id="rId30" Type="http://schemas.openxmlformats.org/officeDocument/2006/relationships/hyperlink" Target="https://doi.org/10.1016/j.apnr.2025.151946" TargetMode="External"/><Relationship Id="rId35" Type="http://schemas.openxmlformats.org/officeDocument/2006/relationships/hyperlink" Target="https://heiw.nhs.wales/files/all-wales-information-governance-policy-v2/" TargetMode="External"/><Relationship Id="rId43" Type="http://schemas.openxmlformats.org/officeDocument/2006/relationships/hyperlink" Target="https://doi.org/10.2196/94189" TargetMode="External"/><Relationship Id="rId48" Type="http://schemas.openxmlformats.org/officeDocument/2006/relationships/hyperlink" Target="https://www.gov.wales/written-statement-commencement-health-and-social-care-quality-and-engagement-wales-act-2020?utm_source=chatgpt.com" TargetMode="External"/><Relationship Id="rId56" Type="http://schemas.openxmlformats.org/officeDocument/2006/relationships/theme" Target="theme/theme1.xml"/><Relationship Id="rId8" Type="http://schemas.openxmlformats.org/officeDocument/2006/relationships/image" Target="media/image1.jpeg"/><Relationship Id="rId51" Type="http://schemas.openxmlformats.org/officeDocument/2006/relationships/footer" Target="footer1.xml"/><Relationship Id="rId3" Type="http://schemas.openxmlformats.org/officeDocument/2006/relationships/styles" Target="styles.xml"/><Relationship Id="rId12" Type="http://schemas.openxmlformats.org/officeDocument/2006/relationships/hyperlink" Target="https://doi.org/10.1097/CIN.0000000000000931" TargetMode="External"/><Relationship Id="rId17" Type="http://schemas.openxmlformats.org/officeDocument/2006/relationships/hyperlink" Target="https://dhcw.nhs.wales/product-directory/our-digital-services/welsh-nursing-care-record/newsletter-files/e-nursingnewsletter-no5-pdf/?utm_source=chatgpt.com" TargetMode="External"/><Relationship Id="rId25" Type="http://schemas.openxmlformats.org/officeDocument/2006/relationships/hyperlink" Target="https://hduhb.nhs.wales/about-us/governance-arrangements/board-committees/digital-data-and-innovation-committee-ddic/digital-data-and-innovation-committee-22-july-2025/digital-data-and-innovation-committee-meeting-book-22-july-2025/?utm_source=chatgpt.com" TargetMode="External"/><Relationship Id="rId33" Type="http://schemas.openxmlformats.org/officeDocument/2006/relationships/hyperlink" Target="https://doi.org/10.1097/01.numa.0000919064.29246.6b" TargetMode="External"/><Relationship Id="rId38" Type="http://schemas.openxmlformats.org/officeDocument/2006/relationships/hyperlink" Target="https://doi.org/10.1111/hex.13808" TargetMode="External"/><Relationship Id="rId46" Type="http://schemas.openxmlformats.org/officeDocument/2006/relationships/hyperlink" Target="https://www.gov.wales/sites/default/files/publications/2020-06/health-and-social-care-quality-and-engagement-wales-act-explanatory-memorandum.pdf?utm_source=chatgpt.com" TargetMode="External"/><Relationship Id="rId20" Type="http://schemas.openxmlformats.org/officeDocument/2006/relationships/hyperlink" Target="https://dhcw.nhs.wales/news/latest-news/welsh-nursing-care-record-now-live-in-all-hospitals-in-wales/?utm_source=chatgpt.com" TargetMode="External"/><Relationship Id="rId41" Type="http://schemas.openxmlformats.org/officeDocument/2006/relationships/hyperlink" Target="https://doi.org/10.1177/08933189231187883" TargetMode="External"/><Relationship Id="rId54"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cqc.org.uk/guidance-regulation/adult-social-care/digital-record-systems-adult-social-care" TargetMode="External"/><Relationship Id="rId23" Type="http://schemas.openxmlformats.org/officeDocument/2006/relationships/hyperlink" Target="https://www.hiw.org.uk/annual-report-healthcare-services-wales-remain-under-sustained-pressure" TargetMode="External"/><Relationship Id="rId28" Type="http://schemas.openxmlformats.org/officeDocument/2006/relationships/hyperlink" Target="https://doi.org/10.33119/jmfs.2021.44.1" TargetMode="External"/><Relationship Id="rId36" Type="http://schemas.openxmlformats.org/officeDocument/2006/relationships/hyperlink" Target="https://phw.nhs.wales/reports/rapid-review-of-the-effectiveness-efficiency-and-acceptability-of-surgical-hubs-in-supporting-planned-care-activity/" TargetMode="External"/><Relationship Id="rId4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2704867-CD78-4D0A-AFC7-3346BAB727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31956</TotalTime>
  <Pages>28</Pages>
  <Words>8543</Words>
  <Characters>48699</Characters>
  <Application>Microsoft Office Word</Application>
  <DocSecurity>0</DocSecurity>
  <Lines>405</Lines>
  <Paragraphs>114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57128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Rudall</dc:creator>
  <cp:keywords/>
  <dc:description/>
  <cp:lastModifiedBy>Jessica Rudall</cp:lastModifiedBy>
  <cp:revision>900</cp:revision>
  <dcterms:created xsi:type="dcterms:W3CDTF">2026-09-03T17:43:00Z</dcterms:created>
  <dcterms:modified xsi:type="dcterms:W3CDTF">2026-10-07T18:37:00Z</dcterms:modified>
</cp:coreProperties>
</file>