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807BF" w14:textId="4F467E2B" w:rsidR="00443E0C" w:rsidRDefault="00CA7486">
      <w:pPr>
        <w:rPr>
          <w:rFonts w:ascii="Cambria" w:hAnsi="Cambria"/>
          <w:b/>
          <w:sz w:val="32"/>
          <w:szCs w:val="32"/>
        </w:rPr>
      </w:pPr>
      <w:r>
        <w:rPr>
          <w:rFonts w:ascii="Cambria" w:hAnsi="Cambria"/>
          <w:b/>
          <w:sz w:val="32"/>
          <w:szCs w:val="32"/>
        </w:rPr>
        <w:t xml:space="preserve">HVOF Applied </w:t>
      </w:r>
      <w:r w:rsidR="00C07D90">
        <w:rPr>
          <w:rFonts w:ascii="Cambria" w:hAnsi="Cambria"/>
          <w:b/>
          <w:sz w:val="32"/>
          <w:szCs w:val="32"/>
        </w:rPr>
        <w:t xml:space="preserve">Tungsten Carbide Coatings of Automotive </w:t>
      </w:r>
      <w:r>
        <w:rPr>
          <w:rFonts w:ascii="Cambria" w:hAnsi="Cambria"/>
          <w:b/>
          <w:sz w:val="32"/>
          <w:szCs w:val="32"/>
        </w:rPr>
        <w:t xml:space="preserve">Grey Iron </w:t>
      </w:r>
      <w:r w:rsidR="00C07D90">
        <w:rPr>
          <w:rFonts w:ascii="Cambria" w:hAnsi="Cambria"/>
          <w:b/>
          <w:sz w:val="32"/>
          <w:szCs w:val="32"/>
        </w:rPr>
        <w:t>Brake Discs</w:t>
      </w:r>
    </w:p>
    <w:p w14:paraId="354E026E" w14:textId="77777777" w:rsidR="00443E0C" w:rsidRDefault="00773132">
      <w:pPr>
        <w:spacing w:after="120"/>
        <w:jc w:val="center"/>
        <w:rPr>
          <w:rFonts w:ascii="Cambria" w:hAnsi="Cambria"/>
          <w:b/>
          <w:sz w:val="24"/>
          <w:szCs w:val="24"/>
          <w:vertAlign w:val="superscript"/>
        </w:rPr>
      </w:pPr>
      <w:r>
        <w:rPr>
          <w:rFonts w:ascii="Cambria" w:hAnsi="Cambria"/>
          <w:b/>
          <w:sz w:val="24"/>
          <w:szCs w:val="24"/>
        </w:rPr>
        <w:t>Jeffrey Elliss</w:t>
      </w:r>
    </w:p>
    <w:p w14:paraId="0CBFF9D9" w14:textId="77777777" w:rsidR="00443E0C" w:rsidRPr="007F18D6" w:rsidRDefault="00773132">
      <w:pPr>
        <w:pStyle w:val="IEEEAuthorAffiliation"/>
        <w:spacing w:after="0"/>
        <w:rPr>
          <w:rFonts w:ascii="Cambria" w:hAnsi="Cambria"/>
          <w:szCs w:val="20"/>
        </w:rPr>
      </w:pPr>
      <w:r>
        <w:rPr>
          <w:rFonts w:ascii="Cambria" w:hAnsi="Cambria"/>
          <w:szCs w:val="20"/>
          <w:vertAlign w:val="superscript"/>
        </w:rPr>
        <w:t>UWTSD Swansea</w:t>
      </w:r>
    </w:p>
    <w:p w14:paraId="3BE0C30A" w14:textId="53E4C035" w:rsidR="00443E0C" w:rsidRDefault="00E52B52">
      <w:pPr>
        <w:pStyle w:val="NoSpacing"/>
        <w:jc w:val="center"/>
        <w:rPr>
          <w:rFonts w:ascii="Cambria" w:hAnsi="Cambria"/>
          <w:color w:val="FF0000"/>
        </w:rPr>
      </w:pPr>
      <w:r>
        <w:rPr>
          <w:noProof/>
        </w:rPr>
        <w:drawing>
          <wp:anchor distT="0" distB="0" distL="114300" distR="114300" simplePos="0" relativeHeight="251660288" behindDoc="0" locked="0" layoutInCell="1" allowOverlap="1" wp14:anchorId="5CBAFB71" wp14:editId="51AF350D">
            <wp:simplePos x="0" y="0"/>
            <wp:positionH relativeFrom="column">
              <wp:posOffset>3562350</wp:posOffset>
            </wp:positionH>
            <wp:positionV relativeFrom="paragraph">
              <wp:posOffset>259080</wp:posOffset>
            </wp:positionV>
            <wp:extent cx="2908157" cy="1941195"/>
            <wp:effectExtent l="0" t="0" r="6985" b="1905"/>
            <wp:wrapSquare wrapText="bothSides"/>
            <wp:docPr id="2" name="Picture 2" descr="A person standing next to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next to a machin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8157" cy="1941195"/>
                    </a:xfrm>
                    <a:prstGeom prst="rect">
                      <a:avLst/>
                    </a:prstGeom>
                    <a:noFill/>
                    <a:ln>
                      <a:noFill/>
                    </a:ln>
                  </pic:spPr>
                </pic:pic>
              </a:graphicData>
            </a:graphic>
          </wp:anchor>
        </w:drawing>
      </w:r>
      <w:r w:rsidR="00C56FB8">
        <w:rPr>
          <w:rFonts w:ascii="Cambria" w:hAnsi="Cambria"/>
          <w:noProof/>
          <w:color w:val="FF0000"/>
          <w:lang w:val="en-GB" w:eastAsia="en-GB"/>
        </w:rPr>
        <mc:AlternateContent>
          <mc:Choice Requires="wps">
            <w:drawing>
              <wp:anchor distT="0" distB="0" distL="114300" distR="114300" simplePos="0" relativeHeight="251658240" behindDoc="0" locked="0" layoutInCell="1" allowOverlap="1" wp14:anchorId="0308CEEB" wp14:editId="57C6EBE7">
                <wp:simplePos x="0" y="0"/>
                <wp:positionH relativeFrom="column">
                  <wp:posOffset>31115</wp:posOffset>
                </wp:positionH>
                <wp:positionV relativeFrom="paragraph">
                  <wp:posOffset>6350</wp:posOffset>
                </wp:positionV>
                <wp:extent cx="6685280" cy="0"/>
                <wp:effectExtent l="0" t="0" r="0" b="0"/>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9FC96E9"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" strokecolor="gray">
                <o:lock v:ext="edit" shapetype="f"/>
              </v:shape>
            </w:pict>
          </mc:Fallback>
        </mc:AlternateContent>
      </w:r>
    </w:p>
    <w:p w14:paraId="38A71BDE"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55E07CC9" w14:textId="4690A10F" w:rsidR="00EE3BDA" w:rsidRPr="00730ABF" w:rsidRDefault="00443E0C" w:rsidP="00EE3BDA">
      <w:pPr>
        <w:pStyle w:val="NoSpacing"/>
        <w:jc w:val="both"/>
        <w:rPr>
          <w:rFonts w:ascii="Cambria" w:hAnsi="Cambria"/>
          <w:i/>
          <w:sz w:val="20"/>
          <w:szCs w:val="20"/>
        </w:rPr>
      </w:pPr>
      <w:r>
        <w:rPr>
          <w:rFonts w:ascii="Cambria" w:hAnsi="Cambria"/>
          <w:b/>
          <w:sz w:val="24"/>
        </w:rPr>
        <w:t xml:space="preserve">Abstract </w:t>
      </w:r>
      <w:r w:rsidR="008B4771">
        <w:rPr>
          <w:rFonts w:ascii="Cambria" w:hAnsi="Cambria"/>
          <w:b/>
          <w:sz w:val="24"/>
        </w:rPr>
        <w:t>–</w:t>
      </w:r>
      <w:r>
        <w:rPr>
          <w:rFonts w:ascii="Cambria" w:hAnsi="Cambria"/>
        </w:rPr>
        <w:t xml:space="preserve"> </w:t>
      </w:r>
      <w:r w:rsidR="008B4771">
        <w:rPr>
          <w:rFonts w:ascii="Cambria" w:hAnsi="Cambria"/>
          <w:i/>
          <w:sz w:val="20"/>
          <w:szCs w:val="20"/>
        </w:rPr>
        <w:t xml:space="preserve">Porsche has developed a technique for producing </w:t>
      </w:r>
      <w:r w:rsidR="00EE3BDA">
        <w:rPr>
          <w:rFonts w:ascii="Cambria" w:hAnsi="Cambria"/>
          <w:i/>
          <w:sz w:val="20"/>
          <w:szCs w:val="20"/>
        </w:rPr>
        <w:t>hard-wearing high-performance</w:t>
      </w:r>
      <w:r w:rsidR="008B4771">
        <w:rPr>
          <w:rFonts w:ascii="Cambria" w:hAnsi="Cambria"/>
          <w:i/>
          <w:sz w:val="20"/>
          <w:szCs w:val="20"/>
        </w:rPr>
        <w:t xml:space="preserve"> braking systems with characteristics </w:t>
      </w:r>
      <w:r w:rsidR="00730ABF">
        <w:rPr>
          <w:rFonts w:ascii="Cambria" w:hAnsi="Cambria"/>
          <w:i/>
          <w:sz w:val="20"/>
          <w:szCs w:val="20"/>
        </w:rPr>
        <w:t>like</w:t>
      </w:r>
      <w:r w:rsidR="008B4771">
        <w:rPr>
          <w:rFonts w:ascii="Cambria" w:hAnsi="Cambria"/>
          <w:i/>
          <w:sz w:val="20"/>
          <w:szCs w:val="20"/>
        </w:rPr>
        <w:t xml:space="preserve"> carbon ceramic systems at a fraction of the cost. The surface coating application process, characteristics, surface finish and mechanical properties have been investigated. </w:t>
      </w:r>
      <w:r w:rsidR="00EE3BDA">
        <w:rPr>
          <w:rFonts w:ascii="Cambria" w:hAnsi="Cambria"/>
          <w:i/>
          <w:sz w:val="20"/>
          <w:szCs w:val="20"/>
        </w:rPr>
        <w:t>Some key differences have been identified in the friction mechanisms which must be employed by the Porsche Surface Coated Braking system and traditional gray iron to organic pad solutions found on many road vehicles.</w:t>
      </w:r>
      <w:r w:rsidR="00730ABF">
        <w:rPr>
          <w:rFonts w:ascii="Cambria" w:hAnsi="Cambria"/>
          <w:i/>
          <w:sz w:val="20"/>
          <w:szCs w:val="20"/>
        </w:rPr>
        <w:t xml:space="preserve"> </w:t>
      </w:r>
      <w:r w:rsidR="00EE3BDA">
        <w:rPr>
          <w:rFonts w:ascii="Cambria" w:hAnsi="Cambria"/>
          <w:i/>
          <w:sz w:val="20"/>
          <w:szCs w:val="20"/>
        </w:rPr>
        <w:t xml:space="preserve">The purpose of the coating applied is investigated and can </w:t>
      </w:r>
      <w:r w:rsidR="00730ABF">
        <w:rPr>
          <w:rFonts w:ascii="Cambria" w:hAnsi="Cambria"/>
          <w:i/>
          <w:sz w:val="20"/>
          <w:szCs w:val="20"/>
        </w:rPr>
        <w:t>be expressed</w:t>
      </w:r>
      <w:r w:rsidR="00EE3BDA">
        <w:rPr>
          <w:rFonts w:ascii="Cambria" w:hAnsi="Cambria"/>
          <w:i/>
          <w:sz w:val="20"/>
          <w:szCs w:val="20"/>
        </w:rPr>
        <w:t xml:space="preserve"> as follows: </w:t>
      </w:r>
      <w:r w:rsidR="00EE3BDA">
        <w:rPr>
          <w:rFonts w:ascii="Cambria" w:hAnsi="Cambria"/>
          <w:sz w:val="20"/>
          <w:szCs w:val="20"/>
        </w:rPr>
        <w:t xml:space="preserve"> To provide a highly wear resistant and thermally stable surface for the friction material of the brake pad to interact with primarily through adhesive friction rather than abrasive friction. </w:t>
      </w:r>
      <w:r w:rsidR="00730ABF">
        <w:rPr>
          <w:rFonts w:ascii="Cambria" w:hAnsi="Cambria"/>
          <w:sz w:val="20"/>
          <w:szCs w:val="20"/>
        </w:rPr>
        <w:t>It is acknowledged that there are other benefits to the coating in this situation and these are discussed later.</w:t>
      </w:r>
    </w:p>
    <w:p w14:paraId="74C779D4" w14:textId="20200C34" w:rsidR="00EE3BDA" w:rsidRDefault="00EE3BDA">
      <w:pPr>
        <w:pStyle w:val="NoSpacing"/>
        <w:jc w:val="both"/>
        <w:rPr>
          <w:rFonts w:ascii="Cambria" w:hAnsi="Cambria"/>
          <w:i/>
        </w:rPr>
      </w:pPr>
      <w:r>
        <w:rPr>
          <w:rFonts w:ascii="Cambria" w:hAnsi="Cambria"/>
          <w:i/>
          <w:sz w:val="20"/>
          <w:szCs w:val="20"/>
        </w:rPr>
        <w:t xml:space="preserve"> </w:t>
      </w:r>
    </w:p>
    <w:p w14:paraId="24108E5B" w14:textId="77777777" w:rsidR="00B13FA1" w:rsidRDefault="00B13FA1">
      <w:pPr>
        <w:pStyle w:val="NoSpacing"/>
        <w:jc w:val="both"/>
        <w:rPr>
          <w:rFonts w:ascii="Cambria" w:hAnsi="Cambria"/>
          <w:b/>
        </w:rPr>
      </w:pPr>
    </w:p>
    <w:p w14:paraId="2A31F5C1" w14:textId="5E631BA6" w:rsidR="00443E0C" w:rsidRDefault="00443E0C">
      <w:pPr>
        <w:pStyle w:val="NoSpacing"/>
        <w:jc w:val="both"/>
        <w:rPr>
          <w:rFonts w:ascii="Cambria" w:hAnsi="Cambria"/>
          <w:b/>
        </w:rPr>
      </w:pPr>
      <w:r>
        <w:rPr>
          <w:rFonts w:ascii="Cambria" w:hAnsi="Cambria"/>
          <w:b/>
        </w:rPr>
        <w:t>1.</w:t>
      </w:r>
      <w:r w:rsidR="00C231BC">
        <w:rPr>
          <w:rFonts w:ascii="Cambria" w:hAnsi="Cambria"/>
          <w:b/>
        </w:rPr>
        <w:t xml:space="preserve"> </w:t>
      </w:r>
      <w:r>
        <w:rPr>
          <w:rFonts w:ascii="Cambria" w:hAnsi="Cambria"/>
          <w:b/>
        </w:rPr>
        <w:t xml:space="preserve">INTRODUCTION </w:t>
      </w:r>
    </w:p>
    <w:p w14:paraId="59ADA588" w14:textId="77777777" w:rsidR="00443E0C" w:rsidRDefault="00443E0C">
      <w:pPr>
        <w:pStyle w:val="NoSpacing"/>
        <w:jc w:val="both"/>
        <w:rPr>
          <w:rFonts w:ascii="Cambria" w:hAnsi="Cambria"/>
          <w:b/>
        </w:rPr>
      </w:pPr>
    </w:p>
    <w:p w14:paraId="06D05844" w14:textId="782E6EF1" w:rsidR="00E52B52" w:rsidRDefault="00C07D90">
      <w:pPr>
        <w:pStyle w:val="NoSpacing"/>
        <w:jc w:val="both"/>
        <w:rPr>
          <w:rFonts w:ascii="Cambria" w:hAnsi="Cambria"/>
          <w:sz w:val="20"/>
          <w:szCs w:val="20"/>
        </w:rPr>
      </w:pPr>
      <w:r>
        <w:rPr>
          <w:rFonts w:ascii="Cambria" w:hAnsi="Cambria"/>
          <w:sz w:val="20"/>
          <w:szCs w:val="20"/>
        </w:rPr>
        <w:tab/>
        <w:t>Automotive braking systems are required to withstand harsh environmental</w:t>
      </w:r>
      <w:r w:rsidR="005E4380">
        <w:rPr>
          <w:rFonts w:ascii="Cambria" w:hAnsi="Cambria"/>
          <w:sz w:val="20"/>
          <w:szCs w:val="20"/>
        </w:rPr>
        <w:t xml:space="preserve">, </w:t>
      </w:r>
      <w:r w:rsidR="00EE3BDA">
        <w:rPr>
          <w:rFonts w:ascii="Cambria" w:hAnsi="Cambria"/>
          <w:sz w:val="20"/>
          <w:szCs w:val="20"/>
        </w:rPr>
        <w:t>mechanical,</w:t>
      </w:r>
      <w:r>
        <w:rPr>
          <w:rFonts w:ascii="Cambria" w:hAnsi="Cambria"/>
          <w:sz w:val="20"/>
          <w:szCs w:val="20"/>
        </w:rPr>
        <w:t xml:space="preserve"> </w:t>
      </w:r>
      <w:r w:rsidR="005E4380">
        <w:rPr>
          <w:rFonts w:ascii="Cambria" w:hAnsi="Cambria"/>
          <w:sz w:val="20"/>
          <w:szCs w:val="20"/>
        </w:rPr>
        <w:t xml:space="preserve">and thermal </w:t>
      </w:r>
    </w:p>
    <w:p w14:paraId="37411C23" w14:textId="01D6E94C" w:rsidR="000740D2" w:rsidRDefault="00C07D90">
      <w:pPr>
        <w:pStyle w:val="NoSpacing"/>
        <w:jc w:val="both"/>
        <w:rPr>
          <w:rFonts w:ascii="Cambria" w:hAnsi="Cambria"/>
          <w:sz w:val="20"/>
          <w:szCs w:val="20"/>
        </w:rPr>
      </w:pPr>
      <w:r>
        <w:rPr>
          <w:rFonts w:ascii="Cambria" w:hAnsi="Cambria"/>
          <w:sz w:val="20"/>
          <w:szCs w:val="20"/>
        </w:rPr>
        <w:t xml:space="preserve">conditions. Vehicles are required </w:t>
      </w:r>
      <w:r w:rsidR="000740D2">
        <w:rPr>
          <w:rFonts w:ascii="Cambria" w:hAnsi="Cambria"/>
          <w:sz w:val="20"/>
          <w:szCs w:val="20"/>
        </w:rPr>
        <w:t>to</w:t>
      </w:r>
      <w:r>
        <w:rPr>
          <w:rFonts w:ascii="Cambria" w:hAnsi="Cambria"/>
          <w:sz w:val="20"/>
          <w:szCs w:val="20"/>
        </w:rPr>
        <w:t xml:space="preserve"> stand exposed to the elements often for extended periods without use. As well as this, discs are required to dissipate large amounts of energy very quickly and be perfectly reliable throughout their life. These components have been constructed of cast grey iron this tends to </w:t>
      </w:r>
      <w:r w:rsidR="0038467B">
        <w:rPr>
          <w:rFonts w:ascii="Cambria" w:hAnsi="Cambria"/>
          <w:sz w:val="20"/>
          <w:szCs w:val="20"/>
        </w:rPr>
        <w:t>corrode</w:t>
      </w:r>
      <w:r>
        <w:rPr>
          <w:rFonts w:ascii="Cambria" w:hAnsi="Cambria"/>
          <w:sz w:val="20"/>
          <w:szCs w:val="20"/>
        </w:rPr>
        <w:t xml:space="preserve"> when </w:t>
      </w:r>
      <w:r w:rsidR="0038467B">
        <w:rPr>
          <w:rFonts w:ascii="Cambria" w:hAnsi="Cambria"/>
          <w:sz w:val="20"/>
          <w:szCs w:val="20"/>
        </w:rPr>
        <w:t xml:space="preserve">exposed to </w:t>
      </w:r>
      <w:r>
        <w:rPr>
          <w:rFonts w:ascii="Cambria" w:hAnsi="Cambria"/>
          <w:sz w:val="20"/>
          <w:szCs w:val="20"/>
        </w:rPr>
        <w:t xml:space="preserve">moisture as well as </w:t>
      </w:r>
      <w:r w:rsidR="000740D2">
        <w:rPr>
          <w:rFonts w:ascii="Cambria" w:hAnsi="Cambria"/>
          <w:sz w:val="20"/>
          <w:szCs w:val="20"/>
        </w:rPr>
        <w:t>changing</w:t>
      </w:r>
      <w:r>
        <w:rPr>
          <w:rFonts w:ascii="Cambria" w:hAnsi="Cambria"/>
          <w:sz w:val="20"/>
          <w:szCs w:val="20"/>
        </w:rPr>
        <w:t xml:space="preserve"> material properties under high temperatures which may be experienced under heavy repeated braking actions, this</w:t>
      </w:r>
      <w:r w:rsidR="0038467B">
        <w:rPr>
          <w:rFonts w:ascii="Cambria" w:hAnsi="Cambria"/>
          <w:sz w:val="20"/>
          <w:szCs w:val="20"/>
        </w:rPr>
        <w:t xml:space="preserve"> alongside degassing of brake pads and other factors which are highly case dependent such as brake fluid temperature sensitivity</w:t>
      </w:r>
      <w:r>
        <w:rPr>
          <w:rFonts w:ascii="Cambria" w:hAnsi="Cambria"/>
          <w:sz w:val="20"/>
          <w:szCs w:val="20"/>
        </w:rPr>
        <w:t xml:space="preserve"> creates brake “fade” where the driver is required to exert more pedal pressure due to a reduced coefficient of friction between the pad and the disc.</w:t>
      </w:r>
      <w:r w:rsidR="000740D2">
        <w:rPr>
          <w:rFonts w:ascii="Cambria" w:hAnsi="Cambria"/>
          <w:sz w:val="20"/>
          <w:szCs w:val="20"/>
        </w:rPr>
        <w:t xml:space="preserve"> </w:t>
      </w:r>
    </w:p>
    <w:p w14:paraId="584D3093" w14:textId="2932F61C" w:rsidR="005E4380" w:rsidRDefault="005E4380" w:rsidP="005E4380">
      <w:pPr>
        <w:pStyle w:val="NoSpacing"/>
        <w:ind w:firstLine="720"/>
        <w:jc w:val="both"/>
        <w:rPr>
          <w:rFonts w:ascii="Cambria" w:eastAsia="SimSun" w:hAnsi="Cambria"/>
          <w:sz w:val="20"/>
          <w:szCs w:val="24"/>
          <w:lang w:val="en-AU" w:eastAsia="zh-CN"/>
        </w:rPr>
      </w:pPr>
      <w:r>
        <w:rPr>
          <w:rFonts w:ascii="Cambria" w:eastAsia="SimSun" w:hAnsi="Cambria"/>
          <w:sz w:val="20"/>
          <w:szCs w:val="24"/>
          <w:lang w:val="en-AU" w:eastAsia="zh-CN"/>
        </w:rPr>
        <w:t>Porsche surface coated brakes (PSCB) are available on a range of Porsche vehicles, including large SUV’s and the track focused 911 range. Customers expect their braking system to perform consistently on and off track for this reason the manufacturer developed carbon ceramic materials, however these materials often do not act consistently when used in ordinary road applications</w:t>
      </w:r>
      <w:r w:rsidR="0038467B">
        <w:rPr>
          <w:rFonts w:ascii="Cambria" w:eastAsia="SimSun" w:hAnsi="Cambria"/>
          <w:sz w:val="20"/>
          <w:szCs w:val="24"/>
          <w:lang w:val="en-AU" w:eastAsia="zh-CN"/>
        </w:rPr>
        <w:t xml:space="preserve"> due to the required heating up phases creating an </w:t>
      </w:r>
      <w:r w:rsidR="0071080A">
        <w:rPr>
          <w:rFonts w:ascii="Cambria" w:eastAsia="SimSun" w:hAnsi="Cambria"/>
          <w:sz w:val="20"/>
          <w:szCs w:val="24"/>
          <w:lang w:val="en-AU" w:eastAsia="zh-CN"/>
        </w:rPr>
        <w:t>often-unsettling</w:t>
      </w:r>
      <w:r w:rsidR="0038467B">
        <w:rPr>
          <w:rFonts w:ascii="Cambria" w:eastAsia="SimSun" w:hAnsi="Cambria"/>
          <w:sz w:val="20"/>
          <w:szCs w:val="24"/>
          <w:lang w:val="en-AU" w:eastAsia="zh-CN"/>
        </w:rPr>
        <w:t xml:space="preserve"> lack of braking performance on initial application after a significant cooling period</w:t>
      </w:r>
      <w:r>
        <w:rPr>
          <w:rFonts w:ascii="Cambria" w:eastAsia="SimSun" w:hAnsi="Cambria"/>
          <w:sz w:val="20"/>
          <w:szCs w:val="24"/>
          <w:lang w:val="en-AU" w:eastAsia="zh-CN"/>
        </w:rPr>
        <w:t xml:space="preserve">. Hence the company has developed </w:t>
      </w:r>
      <w:r w:rsidR="0038467B">
        <w:rPr>
          <w:rFonts w:ascii="Cambria" w:eastAsia="SimSun" w:hAnsi="Cambria"/>
          <w:sz w:val="20"/>
          <w:szCs w:val="24"/>
          <w:lang w:val="en-AU" w:eastAsia="zh-CN"/>
        </w:rPr>
        <w:t xml:space="preserve">a surface coating method </w:t>
      </w:r>
      <w:proofErr w:type="gramStart"/>
      <w:r w:rsidR="0038467B">
        <w:rPr>
          <w:rFonts w:ascii="Cambria" w:eastAsia="SimSun" w:hAnsi="Cambria"/>
          <w:sz w:val="20"/>
          <w:szCs w:val="24"/>
          <w:lang w:val="en-AU" w:eastAsia="zh-CN"/>
        </w:rPr>
        <w:t>in an attempt to</w:t>
      </w:r>
      <w:proofErr w:type="gramEnd"/>
      <w:r w:rsidR="0038467B">
        <w:rPr>
          <w:rFonts w:ascii="Cambria" w:eastAsia="SimSun" w:hAnsi="Cambria"/>
          <w:sz w:val="20"/>
          <w:szCs w:val="24"/>
          <w:lang w:val="en-AU" w:eastAsia="zh-CN"/>
        </w:rPr>
        <w:t xml:space="preserve"> attain the high performance of carbon ceramic braking solutions without the prohibitive cost or drawbacks for normal road users.</w:t>
      </w:r>
    </w:p>
    <w:p w14:paraId="231862AC" w14:textId="798E136F" w:rsidR="00E52B52" w:rsidRDefault="00E52B52" w:rsidP="005E4380">
      <w:pPr>
        <w:pStyle w:val="NoSpacing"/>
        <w:ind w:firstLine="720"/>
        <w:jc w:val="both"/>
        <w:rPr>
          <w:rFonts w:ascii="Cambria" w:eastAsia="SimSun" w:hAnsi="Cambria"/>
          <w:sz w:val="20"/>
          <w:szCs w:val="24"/>
          <w:lang w:val="en-AU" w:eastAsia="zh-CN"/>
        </w:rPr>
      </w:pPr>
    </w:p>
    <w:p w14:paraId="5A8C76F1" w14:textId="6820F85C" w:rsidR="00E52B52" w:rsidRDefault="00E52B52" w:rsidP="005E4380">
      <w:pPr>
        <w:pStyle w:val="NoSpacing"/>
        <w:ind w:firstLine="720"/>
        <w:jc w:val="both"/>
        <w:rPr>
          <w:rFonts w:ascii="Cambria" w:eastAsia="SimSun" w:hAnsi="Cambria"/>
          <w:sz w:val="20"/>
          <w:szCs w:val="24"/>
          <w:lang w:val="en-AU" w:eastAsia="zh-CN"/>
        </w:rPr>
      </w:pPr>
    </w:p>
    <w:p w14:paraId="7EA6991F" w14:textId="022E242E" w:rsidR="005E4380" w:rsidRDefault="00E52B52" w:rsidP="00E52B52">
      <w:pPr>
        <w:pStyle w:val="Caption"/>
        <w:rPr>
          <w:rFonts w:ascii="Cambria" w:hAnsi="Cambria"/>
        </w:rPr>
      </w:pPr>
      <w:r>
        <w:t xml:space="preserve">Figure </w:t>
      </w:r>
      <w:r>
        <w:fldChar w:fldCharType="begin"/>
      </w:r>
      <w:r>
        <w:instrText xml:space="preserve"> SEQ Figure \* ARABIC </w:instrText>
      </w:r>
      <w:r>
        <w:fldChar w:fldCharType="separate"/>
      </w:r>
      <w:r w:rsidR="00D57F87">
        <w:rPr>
          <w:noProof/>
        </w:rPr>
        <w:t>1</w:t>
      </w:r>
      <w:r>
        <w:fldChar w:fldCharType="end"/>
      </w:r>
      <w:r>
        <w:t>-Dr Matthias Leber next to a new PSCB brake disc. Note white brake calipers used as publicity by the brand to display the reduced brake dust emissions.</w:t>
      </w:r>
      <w:r>
        <w:rPr>
          <w:noProof/>
        </w:rPr>
        <w:t xml:space="preserve"> (Safe Braking, 2019)</w:t>
      </w:r>
    </w:p>
    <w:p w14:paraId="75B449FD" w14:textId="2120EE4E" w:rsidR="00443E0C" w:rsidRDefault="000740D2">
      <w:pPr>
        <w:pStyle w:val="NoSpacing"/>
        <w:jc w:val="both"/>
        <w:rPr>
          <w:rFonts w:ascii="Cambria" w:hAnsi="Cambria"/>
          <w:sz w:val="20"/>
          <w:szCs w:val="20"/>
        </w:rPr>
      </w:pPr>
      <w:r>
        <w:rPr>
          <w:rFonts w:ascii="Cambria" w:hAnsi="Cambria"/>
          <w:sz w:val="20"/>
          <w:szCs w:val="20"/>
        </w:rPr>
        <w:lastRenderedPageBreak/>
        <w:tab/>
      </w:r>
      <w:r w:rsidR="00D57F87">
        <w:rPr>
          <w:noProof/>
        </w:rPr>
        <w:drawing>
          <wp:inline distT="0" distB="0" distL="0" distR="0" wp14:anchorId="1387BEBF" wp14:editId="319AF7CB">
            <wp:extent cx="2638425" cy="2638425"/>
            <wp:effectExtent l="0" t="0" r="9525" b="9525"/>
            <wp:docPr id="3" name="Picture 3" descr="Rear discs original type Porsche Cayenne - Mecatech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ar discs original type Porsche Cayenne - Mecatechni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8425" cy="2638425"/>
                    </a:xfrm>
                    <a:prstGeom prst="rect">
                      <a:avLst/>
                    </a:prstGeom>
                    <a:noFill/>
                    <a:ln>
                      <a:noFill/>
                    </a:ln>
                  </pic:spPr>
                </pic:pic>
              </a:graphicData>
            </a:graphic>
          </wp:inline>
        </w:drawing>
      </w:r>
    </w:p>
    <w:p w14:paraId="0762EBB9" w14:textId="791FD5B8" w:rsidR="00D57F87" w:rsidRDefault="00D57F87" w:rsidP="00D57F87">
      <w:pPr>
        <w:pStyle w:val="Caption"/>
        <w:rPr>
          <w:rFonts w:ascii="Cambria" w:hAnsi="Cambria"/>
        </w:rPr>
      </w:pPr>
      <w:r>
        <w:t xml:space="preserve">Figure </w:t>
      </w:r>
      <w:r>
        <w:fldChar w:fldCharType="begin"/>
      </w:r>
      <w:r>
        <w:instrText xml:space="preserve"> SEQ Figure \* ARABIC </w:instrText>
      </w:r>
      <w:r>
        <w:fldChar w:fldCharType="separate"/>
      </w:r>
      <w:r>
        <w:rPr>
          <w:noProof/>
        </w:rPr>
        <w:t>2</w:t>
      </w:r>
      <w:r>
        <w:fldChar w:fldCharType="end"/>
      </w:r>
      <w:r>
        <w:t>-Porsche Cayenne Standard non coated iron brake discs (Pagid, 2017)</w:t>
      </w:r>
    </w:p>
    <w:p w14:paraId="20876B38" w14:textId="77777777" w:rsidR="00A80706" w:rsidRDefault="00A80706">
      <w:pPr>
        <w:pStyle w:val="NoSpacing"/>
        <w:jc w:val="both"/>
        <w:rPr>
          <w:rFonts w:ascii="Cambria" w:hAnsi="Cambria"/>
          <w:sz w:val="20"/>
          <w:szCs w:val="20"/>
        </w:rPr>
      </w:pPr>
    </w:p>
    <w:p w14:paraId="06290403" w14:textId="08544C72" w:rsidR="00443E0C" w:rsidRDefault="00443E0C">
      <w:pPr>
        <w:pStyle w:val="NoSpacing"/>
        <w:jc w:val="both"/>
        <w:rPr>
          <w:rFonts w:ascii="Cambria" w:hAnsi="Cambria"/>
          <w:b/>
        </w:rPr>
      </w:pPr>
      <w:r>
        <w:rPr>
          <w:rFonts w:ascii="Cambria" w:hAnsi="Cambria"/>
          <w:b/>
        </w:rPr>
        <w:t xml:space="preserve">1.1 </w:t>
      </w:r>
      <w:r w:rsidR="000740D2">
        <w:rPr>
          <w:rFonts w:ascii="Cambria" w:hAnsi="Cambria"/>
          <w:b/>
        </w:rPr>
        <w:t>Conditions</w:t>
      </w:r>
    </w:p>
    <w:p w14:paraId="6E8B9132" w14:textId="77777777" w:rsidR="00443E0C" w:rsidRDefault="00D82805">
      <w:pPr>
        <w:pStyle w:val="NoSpacing"/>
        <w:jc w:val="both"/>
        <w:rPr>
          <w:rFonts w:ascii="Cambria" w:hAnsi="Cambria"/>
          <w:b/>
        </w:rPr>
      </w:pPr>
      <w:r>
        <w:rPr>
          <w:rFonts w:ascii="Cambria" w:hAnsi="Cambria"/>
          <w:b/>
        </w:rPr>
        <w:tab/>
      </w:r>
    </w:p>
    <w:p w14:paraId="6620F2EA" w14:textId="2D0558AA" w:rsidR="000740D2" w:rsidRDefault="000740D2" w:rsidP="00D82805">
      <w:pPr>
        <w:pStyle w:val="NoSpacing"/>
        <w:ind w:firstLine="720"/>
        <w:jc w:val="both"/>
        <w:rPr>
          <w:rFonts w:ascii="Cambria" w:eastAsia="SimSun" w:hAnsi="Cambria"/>
          <w:sz w:val="20"/>
          <w:szCs w:val="24"/>
          <w:lang w:val="en-AU" w:eastAsia="zh-CN"/>
        </w:rPr>
      </w:pPr>
      <w:r>
        <w:rPr>
          <w:rFonts w:ascii="Cambria" w:eastAsia="SimSun" w:hAnsi="Cambria"/>
          <w:sz w:val="20"/>
          <w:szCs w:val="24"/>
          <w:lang w:val="en-AU" w:eastAsia="zh-CN"/>
        </w:rPr>
        <w:t xml:space="preserve">In an emergency stopping situation the temperature of a brake </w:t>
      </w:r>
      <w:r w:rsidR="0038467B">
        <w:rPr>
          <w:rFonts w:ascii="Cambria" w:eastAsia="SimSun" w:hAnsi="Cambria"/>
          <w:sz w:val="20"/>
          <w:szCs w:val="24"/>
          <w:lang w:val="en-AU" w:eastAsia="zh-CN"/>
        </w:rPr>
        <w:t>disc</w:t>
      </w:r>
      <w:r>
        <w:rPr>
          <w:rFonts w:ascii="Cambria" w:eastAsia="SimSun" w:hAnsi="Cambria"/>
          <w:sz w:val="20"/>
          <w:szCs w:val="24"/>
          <w:lang w:val="en-AU" w:eastAsia="zh-CN"/>
        </w:rPr>
        <w:t xml:space="preserve"> is almost entirely </w:t>
      </w:r>
      <w:proofErr w:type="spellStart"/>
      <w:r>
        <w:rPr>
          <w:rFonts w:ascii="Cambria" w:eastAsia="SimSun" w:hAnsi="Cambria"/>
          <w:sz w:val="20"/>
          <w:szCs w:val="24"/>
          <w:lang w:val="en-AU" w:eastAsia="zh-CN"/>
        </w:rPr>
        <w:t>dependant</w:t>
      </w:r>
      <w:proofErr w:type="spellEnd"/>
      <w:r>
        <w:rPr>
          <w:rFonts w:ascii="Cambria" w:eastAsia="SimSun" w:hAnsi="Cambria"/>
          <w:sz w:val="20"/>
          <w:szCs w:val="24"/>
          <w:lang w:val="en-AU" w:eastAsia="zh-CN"/>
        </w:rPr>
        <w:t xml:space="preserve"> on the thermal capacity of the component (Belhocine, 2013). Considering that traditional brake pad and brake disc materials tend to decrease their coefficient of friction as the temperature increases beyond a certain point the more energy that is dissipated into the disc the worse it will perform. The advantage found here in the coated </w:t>
      </w:r>
      <w:r w:rsidR="0038467B">
        <w:rPr>
          <w:rFonts w:ascii="Cambria" w:eastAsia="SimSun" w:hAnsi="Cambria"/>
          <w:sz w:val="20"/>
          <w:szCs w:val="24"/>
          <w:lang w:val="en-AU" w:eastAsia="zh-CN"/>
        </w:rPr>
        <w:t>disc</w:t>
      </w:r>
      <w:r>
        <w:rPr>
          <w:rFonts w:ascii="Cambria" w:eastAsia="SimSun" w:hAnsi="Cambria"/>
          <w:sz w:val="20"/>
          <w:szCs w:val="24"/>
          <w:lang w:val="en-AU" w:eastAsia="zh-CN"/>
        </w:rPr>
        <w:t xml:space="preserve"> is that the surface is significantly less sensitive to temperature changes and is much more stable across the whole range that the </w:t>
      </w:r>
      <w:r w:rsidR="0038467B">
        <w:rPr>
          <w:rFonts w:ascii="Cambria" w:eastAsia="SimSun" w:hAnsi="Cambria"/>
          <w:sz w:val="20"/>
          <w:szCs w:val="24"/>
          <w:lang w:val="en-AU" w:eastAsia="zh-CN"/>
        </w:rPr>
        <w:t>disc</w:t>
      </w:r>
      <w:r>
        <w:rPr>
          <w:rFonts w:ascii="Cambria" w:eastAsia="SimSun" w:hAnsi="Cambria"/>
          <w:sz w:val="20"/>
          <w:szCs w:val="24"/>
          <w:lang w:val="en-AU" w:eastAsia="zh-CN"/>
        </w:rPr>
        <w:t xml:space="preserve"> is required to operate at. </w:t>
      </w:r>
    </w:p>
    <w:p w14:paraId="057603F8" w14:textId="7A85BA3B" w:rsidR="0038467B" w:rsidRDefault="0038467B" w:rsidP="0038467B">
      <w:pPr>
        <w:rPr>
          <w:rFonts w:ascii="Cambria" w:eastAsia="Calibri" w:hAnsi="Cambria"/>
          <w:sz w:val="20"/>
          <w:szCs w:val="20"/>
        </w:rPr>
      </w:pPr>
      <w:r w:rsidRPr="0071080A">
        <w:rPr>
          <w:rFonts w:ascii="Cambria" w:eastAsia="Calibri" w:hAnsi="Cambria"/>
          <w:sz w:val="20"/>
          <w:szCs w:val="20"/>
        </w:rPr>
        <w:tab/>
        <w:t xml:space="preserve">Under heavy operation in a single stopping maneuver the entire kinetic energy of the vehicle must be converted into other forms </w:t>
      </w:r>
      <w:proofErr w:type="gramStart"/>
      <w:r w:rsidRPr="0071080A">
        <w:rPr>
          <w:rFonts w:ascii="Cambria" w:eastAsia="Calibri" w:hAnsi="Cambria"/>
          <w:sz w:val="20"/>
          <w:szCs w:val="20"/>
        </w:rPr>
        <w:t>in order to</w:t>
      </w:r>
      <w:proofErr w:type="gramEnd"/>
      <w:r w:rsidRPr="0071080A">
        <w:rPr>
          <w:rFonts w:ascii="Cambria" w:eastAsia="Calibri" w:hAnsi="Cambria"/>
          <w:sz w:val="20"/>
          <w:szCs w:val="20"/>
        </w:rPr>
        <w:t xml:space="preserve"> stop the vehicle. As </w:t>
      </w:r>
      <m:oMath>
        <m:r>
          <w:rPr>
            <w:rFonts w:ascii="Cambria Math" w:eastAsia="Calibri" w:hAnsi="Cambria Math"/>
            <w:sz w:val="20"/>
            <w:szCs w:val="20"/>
          </w:rPr>
          <m:t>Ke=</m:t>
        </m:r>
        <m:f>
          <m:fPr>
            <m:ctrlPr>
              <w:rPr>
                <w:rFonts w:ascii="Cambria Math" w:eastAsia="Calibri" w:hAnsi="Cambria Math"/>
                <w:i/>
                <w:sz w:val="20"/>
                <w:szCs w:val="20"/>
              </w:rPr>
            </m:ctrlPr>
          </m:fPr>
          <m:num>
            <m:r>
              <w:rPr>
                <w:rFonts w:ascii="Cambria Math" w:eastAsia="Calibri" w:hAnsi="Cambria Math"/>
                <w:sz w:val="20"/>
                <w:szCs w:val="20"/>
              </w:rPr>
              <m:t>1</m:t>
            </m:r>
          </m:num>
          <m:den>
            <m:r>
              <w:rPr>
                <w:rFonts w:ascii="Cambria Math" w:eastAsia="Calibri" w:hAnsi="Cambria Math"/>
                <w:sz w:val="20"/>
                <w:szCs w:val="20"/>
              </w:rPr>
              <m:t>2</m:t>
            </m:r>
          </m:den>
        </m:f>
        <m:r>
          <w:rPr>
            <w:rFonts w:ascii="Cambria Math" w:eastAsia="Calibri" w:hAnsi="Cambria Math"/>
            <w:sz w:val="20"/>
            <w:szCs w:val="20"/>
          </w:rPr>
          <m:t>m</m:t>
        </m:r>
        <m:sSup>
          <m:sSupPr>
            <m:ctrlPr>
              <w:rPr>
                <w:rFonts w:ascii="Cambria Math" w:eastAsia="Calibri" w:hAnsi="Cambria Math"/>
                <w:i/>
                <w:sz w:val="20"/>
                <w:szCs w:val="20"/>
              </w:rPr>
            </m:ctrlPr>
          </m:sSupPr>
          <m:e>
            <m:r>
              <w:rPr>
                <w:rFonts w:ascii="Cambria Math" w:eastAsia="Calibri" w:hAnsi="Cambria Math"/>
                <w:sz w:val="20"/>
                <w:szCs w:val="20"/>
              </w:rPr>
              <m:t>v</m:t>
            </m:r>
          </m:e>
          <m:sup>
            <m:r>
              <w:rPr>
                <w:rFonts w:ascii="Cambria Math" w:eastAsia="Calibri" w:hAnsi="Cambria Math"/>
                <w:sz w:val="20"/>
                <w:szCs w:val="20"/>
              </w:rPr>
              <m:t>2</m:t>
            </m:r>
          </m:sup>
        </m:sSup>
      </m:oMath>
      <w:r w:rsidR="00B51766">
        <w:rPr>
          <w:rFonts w:ascii="Cambria" w:eastAsia="Calibri" w:hAnsi="Cambria"/>
          <w:sz w:val="20"/>
          <w:szCs w:val="20"/>
        </w:rPr>
        <w:t xml:space="preserve"> </w:t>
      </w:r>
      <w:r w:rsidRPr="0071080A">
        <w:rPr>
          <w:rFonts w:ascii="Cambria" w:eastAsia="Calibri" w:hAnsi="Cambria"/>
          <w:sz w:val="20"/>
          <w:szCs w:val="20"/>
        </w:rPr>
        <w:t xml:space="preserve">The energy required to be dissipated in total from a 70mph emergency stop can </w:t>
      </w:r>
      <w:proofErr w:type="gramStart"/>
      <w:r w:rsidRPr="0071080A">
        <w:rPr>
          <w:rFonts w:ascii="Cambria" w:eastAsia="Calibri" w:hAnsi="Cambria"/>
          <w:sz w:val="20"/>
          <w:szCs w:val="20"/>
        </w:rPr>
        <w:t>be considered to be</w:t>
      </w:r>
      <w:proofErr w:type="gramEnd"/>
      <w:r w:rsidRPr="0071080A">
        <w:rPr>
          <w:rFonts w:ascii="Cambria" w:eastAsia="Calibri" w:hAnsi="Cambria"/>
          <w:sz w:val="20"/>
          <w:szCs w:val="20"/>
        </w:rPr>
        <w:t xml:space="preserve"> 685.8 KJ. The front of a road vehicle generally can be considered to dissipate approximately 60% of the total energy hence each disc is required to rapidly convert 205.7KJ of energy and move it away from the wheel and tyre assembly to prevent overheating other components. A </w:t>
      </w:r>
      <w:r w:rsidR="0071080A" w:rsidRPr="0071080A">
        <w:rPr>
          <w:rFonts w:ascii="Cambria" w:eastAsia="Calibri" w:hAnsi="Cambria"/>
          <w:sz w:val="20"/>
          <w:szCs w:val="20"/>
        </w:rPr>
        <w:t>typical</w:t>
      </w:r>
      <w:r w:rsidRPr="0071080A">
        <w:rPr>
          <w:rFonts w:ascii="Cambria" w:eastAsia="Calibri" w:hAnsi="Cambria"/>
          <w:sz w:val="20"/>
          <w:szCs w:val="20"/>
        </w:rPr>
        <w:t xml:space="preserve"> driver will be able to complete an emergency stop from 70mph in 6.8 seconds hence the effective power rating of each front brake disc must be 30.2KW. This is a </w:t>
      </w:r>
      <w:proofErr w:type="gramStart"/>
      <w:r w:rsidRPr="0071080A">
        <w:rPr>
          <w:rFonts w:ascii="Cambria" w:eastAsia="Calibri" w:hAnsi="Cambria"/>
          <w:sz w:val="20"/>
          <w:szCs w:val="20"/>
        </w:rPr>
        <w:t>high power</w:t>
      </w:r>
      <w:proofErr w:type="gramEnd"/>
      <w:r w:rsidRPr="0071080A">
        <w:rPr>
          <w:rFonts w:ascii="Cambria" w:eastAsia="Calibri" w:hAnsi="Cambria"/>
          <w:sz w:val="20"/>
          <w:szCs w:val="20"/>
        </w:rPr>
        <w:t xml:space="preserve"> requirement and the braking system can deal </w:t>
      </w:r>
      <w:r w:rsidRPr="0071080A">
        <w:rPr>
          <w:rFonts w:ascii="Cambria" w:eastAsia="Calibri" w:hAnsi="Cambria"/>
          <w:sz w:val="20"/>
          <w:szCs w:val="20"/>
        </w:rPr>
        <w:t>with the dissipation of energy in two ways, either the disc and pad assembly will absorb the heat increasing its temperature and changing its properties, pr the disc through a combination of conduction and forced convection dissipate the energy into the surroundings.</w:t>
      </w:r>
      <w:r>
        <w:rPr>
          <w:rFonts w:ascii="Cambria" w:eastAsia="Calibri" w:hAnsi="Cambria"/>
          <w:sz w:val="20"/>
          <w:szCs w:val="20"/>
        </w:rPr>
        <w:t xml:space="preserve"> </w:t>
      </w:r>
    </w:p>
    <w:p w14:paraId="015B4178" w14:textId="77777777" w:rsidR="00D82805" w:rsidRDefault="00D82805" w:rsidP="00D82805">
      <w:pPr>
        <w:pStyle w:val="NoSpacing"/>
        <w:ind w:firstLine="720"/>
        <w:jc w:val="both"/>
        <w:rPr>
          <w:rFonts w:ascii="Cambria" w:hAnsi="Cambria"/>
          <w:b/>
        </w:rPr>
      </w:pPr>
    </w:p>
    <w:p w14:paraId="24EB3F09" w14:textId="70061FCB" w:rsidR="007C6AE3" w:rsidRDefault="00443E0C" w:rsidP="007C6AE3">
      <w:pPr>
        <w:pStyle w:val="NoSpacing"/>
        <w:jc w:val="both"/>
        <w:rPr>
          <w:rFonts w:ascii="Cambria" w:hAnsi="Cambria"/>
          <w:b/>
        </w:rPr>
      </w:pPr>
      <w:r>
        <w:rPr>
          <w:rFonts w:ascii="Cambria" w:hAnsi="Cambria"/>
          <w:b/>
        </w:rPr>
        <w:t xml:space="preserve">1.2 </w:t>
      </w:r>
      <w:r w:rsidR="000740D2">
        <w:rPr>
          <w:rFonts w:ascii="Cambria" w:hAnsi="Cambria"/>
          <w:b/>
        </w:rPr>
        <w:t>Process</w:t>
      </w:r>
    </w:p>
    <w:p w14:paraId="6FDDF6B6" w14:textId="77777777" w:rsidR="007C6AE3" w:rsidRDefault="007C6AE3" w:rsidP="007C6AE3">
      <w:pPr>
        <w:pStyle w:val="NoSpacing"/>
        <w:ind w:firstLine="216"/>
        <w:jc w:val="both"/>
        <w:rPr>
          <w:rFonts w:ascii="Cambria" w:hAnsi="Cambria"/>
          <w:b/>
        </w:rPr>
      </w:pPr>
    </w:p>
    <w:p w14:paraId="74B8068B" w14:textId="0EBB5094" w:rsidR="000740D2" w:rsidRDefault="000740D2">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t>The manufacturing process used is high velocity ox</w:t>
      </w:r>
      <w:r w:rsidR="005E4380">
        <w:rPr>
          <w:rFonts w:ascii="Cambria" w:eastAsia="SimSun" w:hAnsi="Cambria"/>
          <w:sz w:val="20"/>
          <w:szCs w:val="24"/>
          <w:lang w:val="en-AU" w:eastAsia="zh-CN"/>
        </w:rPr>
        <w:t>y</w:t>
      </w:r>
      <w:r>
        <w:rPr>
          <w:rFonts w:ascii="Cambria" w:eastAsia="SimSun" w:hAnsi="Cambria"/>
          <w:sz w:val="20"/>
          <w:szCs w:val="24"/>
          <w:lang w:val="en-AU" w:eastAsia="zh-CN"/>
        </w:rPr>
        <w:t xml:space="preserve">gen fuel (HVOF) this is a thermal spraying process which can be used to create a variety of coatings (EP coatings, 2019). Porsche use HVOF to apply the tungsten carbide (WC) coating to the face of </w:t>
      </w:r>
      <w:proofErr w:type="spellStart"/>
      <w:r>
        <w:rPr>
          <w:rFonts w:ascii="Cambria" w:eastAsia="SimSun" w:hAnsi="Cambria"/>
          <w:sz w:val="20"/>
          <w:szCs w:val="24"/>
          <w:lang w:val="en-AU" w:eastAsia="zh-CN"/>
        </w:rPr>
        <w:t>gray</w:t>
      </w:r>
      <w:proofErr w:type="spellEnd"/>
      <w:r>
        <w:rPr>
          <w:rFonts w:ascii="Cambria" w:eastAsia="SimSun" w:hAnsi="Cambria"/>
          <w:sz w:val="20"/>
          <w:szCs w:val="24"/>
          <w:lang w:val="en-AU" w:eastAsia="zh-CN"/>
        </w:rPr>
        <w:t xml:space="preserve"> iron brake discs (EP -Coatings, 2019).</w:t>
      </w:r>
    </w:p>
    <w:p w14:paraId="2362C3D7" w14:textId="23D7E3FC" w:rsidR="000740D2" w:rsidRDefault="000740D2">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t xml:space="preserve">HVOF operates by combusting a fuel with pure oxygen and allowing the flaming gas to escape through a </w:t>
      </w:r>
      <w:r w:rsidR="0038467B">
        <w:rPr>
          <w:rFonts w:ascii="Cambria" w:eastAsia="SimSun" w:hAnsi="Cambria"/>
          <w:sz w:val="20"/>
          <w:szCs w:val="24"/>
          <w:lang w:val="en-AU" w:eastAsia="zh-CN"/>
        </w:rPr>
        <w:t>nozzle</w:t>
      </w:r>
      <w:r>
        <w:rPr>
          <w:rFonts w:ascii="Cambria" w:eastAsia="SimSun" w:hAnsi="Cambria"/>
          <w:sz w:val="20"/>
          <w:szCs w:val="24"/>
          <w:lang w:val="en-AU" w:eastAsia="zh-CN"/>
        </w:rPr>
        <w:t xml:space="preserve"> at which point the powdered form of the coating is added to the stream, the powder is vapourised as it is expelled at high velocity towards the component. When the coating </w:t>
      </w:r>
      <w:r w:rsidR="005E4380">
        <w:rPr>
          <w:rFonts w:ascii="Cambria" w:eastAsia="SimSun" w:hAnsi="Cambria"/>
          <w:sz w:val="20"/>
          <w:szCs w:val="24"/>
          <w:lang w:val="en-AU" w:eastAsia="zh-CN"/>
        </w:rPr>
        <w:t>h</w:t>
      </w:r>
      <w:r>
        <w:rPr>
          <w:rFonts w:ascii="Cambria" w:eastAsia="SimSun" w:hAnsi="Cambria"/>
          <w:sz w:val="20"/>
          <w:szCs w:val="24"/>
          <w:lang w:val="en-AU" w:eastAsia="zh-CN"/>
        </w:rPr>
        <w:t xml:space="preserve">as hardened some residual stresses remain where each </w:t>
      </w:r>
      <w:r w:rsidR="0038467B">
        <w:rPr>
          <w:rFonts w:ascii="Cambria" w:eastAsia="SimSun" w:hAnsi="Cambria"/>
          <w:sz w:val="20"/>
          <w:szCs w:val="24"/>
          <w:lang w:val="en-AU" w:eastAsia="zh-CN"/>
        </w:rPr>
        <w:t>p</w:t>
      </w:r>
      <w:r>
        <w:rPr>
          <w:rFonts w:ascii="Cambria" w:eastAsia="SimSun" w:hAnsi="Cambria"/>
          <w:sz w:val="20"/>
          <w:szCs w:val="24"/>
          <w:lang w:val="en-AU" w:eastAsia="zh-CN"/>
        </w:rPr>
        <w:t xml:space="preserve">article may have solidified irregularly. These stresses tend to be compressive and improved the adhesion of the coating to the substrate (Cai, 2018). </w:t>
      </w:r>
      <w:r w:rsidR="0038467B">
        <w:rPr>
          <w:rFonts w:ascii="Cambria" w:eastAsia="SimSun" w:hAnsi="Cambria"/>
          <w:sz w:val="20"/>
          <w:szCs w:val="24"/>
          <w:lang w:val="en-AU" w:eastAsia="zh-CN"/>
        </w:rPr>
        <w:t>These stresses can arise from a multitude of sources including, differing thermal expansion characteristics of substrate and coating material causing stresses to be generated during cooling. Another source of residual stresses is the impact of the molten particles on the surface creating a peening effect, the effect of this is highly dependent on the velocity and particle size sued as well as how fully each particle is melted before impact (Varis et al, 2014).</w:t>
      </w:r>
    </w:p>
    <w:p w14:paraId="060F581A" w14:textId="430EF80F" w:rsidR="005E4380" w:rsidRDefault="005E4380">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tab/>
        <w:t>Due to the nature of spraying such as this the coating will not have any directionality to its properties. As the direction of all stresses that the component will be subjected to are known it may be possible to optimise the process for a directional performance increase.</w:t>
      </w:r>
    </w:p>
    <w:p w14:paraId="304F3D6E" w14:textId="04645D80" w:rsidR="005E4380" w:rsidRDefault="005E4380">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t xml:space="preserve">There are a wide range of factors that may affect the quality, </w:t>
      </w:r>
      <w:r w:rsidR="0038467B">
        <w:rPr>
          <w:rFonts w:ascii="Cambria" w:eastAsia="SimSun" w:hAnsi="Cambria"/>
          <w:sz w:val="20"/>
          <w:szCs w:val="24"/>
          <w:lang w:val="en-AU" w:eastAsia="zh-CN"/>
        </w:rPr>
        <w:t>thickness,</w:t>
      </w:r>
      <w:r>
        <w:rPr>
          <w:rFonts w:ascii="Cambria" w:eastAsia="SimSun" w:hAnsi="Cambria"/>
          <w:sz w:val="20"/>
          <w:szCs w:val="24"/>
          <w:lang w:val="en-AU" w:eastAsia="zh-CN"/>
        </w:rPr>
        <w:t xml:space="preserve"> and adhesion of this method of applying a coating. Size of the sprayed WC particles is highly important as well as particle velocity and temperature. WC particle size is very important in controlling the porosity and microstructure of the coating (Ding, 2017). For most situations a smaller WC size produces better properties of the coating in terms of porosity and mechanical properties. </w:t>
      </w:r>
      <w:r w:rsidR="0038467B">
        <w:rPr>
          <w:rFonts w:ascii="Cambria" w:eastAsia="SimSun" w:hAnsi="Cambria"/>
          <w:sz w:val="20"/>
          <w:szCs w:val="24"/>
          <w:lang w:val="en-AU" w:eastAsia="zh-CN"/>
        </w:rPr>
        <w:t>However,</w:t>
      </w:r>
      <w:r>
        <w:rPr>
          <w:rFonts w:ascii="Cambria" w:eastAsia="SimSun" w:hAnsi="Cambria"/>
          <w:sz w:val="20"/>
          <w:szCs w:val="24"/>
          <w:lang w:val="en-AU" w:eastAsia="zh-CN"/>
        </w:rPr>
        <w:t xml:space="preserve"> some studies have shown that this can come at a cost of fracture toughness (Ding, 2017). In this application the wear characteristics are far more important than the fracture toughness hence a smaller WC size would be beneficial to the performance of the coating.</w:t>
      </w:r>
    </w:p>
    <w:p w14:paraId="441E959C" w14:textId="645E670C" w:rsidR="005E4380" w:rsidRDefault="005E4380">
      <w:pPr>
        <w:adjustRightInd w:val="0"/>
        <w:snapToGrid w:val="0"/>
        <w:spacing w:after="0" w:line="240" w:lineRule="auto"/>
        <w:ind w:firstLine="216"/>
        <w:jc w:val="both"/>
        <w:rPr>
          <w:rFonts w:ascii="Cambria" w:eastAsia="SimSun" w:hAnsi="Cambria"/>
          <w:sz w:val="20"/>
          <w:szCs w:val="24"/>
          <w:lang w:val="en-AU" w:eastAsia="zh-CN"/>
        </w:rPr>
      </w:pPr>
    </w:p>
    <w:p w14:paraId="35C1806D" w14:textId="055F1280" w:rsidR="005E4380" w:rsidRDefault="00AA77A9">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lastRenderedPageBreak/>
        <w:t xml:space="preserve">Figure 1 shows an unused PSCB disc, the mirror like finish is due to the final step in the process during which the surface created is smoothed by a proprietary laser finishing technique (Leber, 2017). </w:t>
      </w:r>
      <w:r w:rsidR="005E4380">
        <w:rPr>
          <w:rFonts w:ascii="Cambria" w:eastAsia="SimSun" w:hAnsi="Cambria"/>
          <w:sz w:val="20"/>
          <w:szCs w:val="24"/>
          <w:lang w:val="en-AU" w:eastAsia="zh-CN"/>
        </w:rPr>
        <w:tab/>
      </w:r>
    </w:p>
    <w:p w14:paraId="57BAF168" w14:textId="77777777" w:rsidR="000740D2" w:rsidRDefault="000740D2">
      <w:pPr>
        <w:adjustRightInd w:val="0"/>
        <w:snapToGrid w:val="0"/>
        <w:spacing w:after="0" w:line="240" w:lineRule="auto"/>
        <w:ind w:firstLine="216"/>
        <w:jc w:val="both"/>
        <w:rPr>
          <w:rFonts w:ascii="Cambria" w:eastAsia="SimSun" w:hAnsi="Cambria"/>
          <w:sz w:val="20"/>
          <w:szCs w:val="24"/>
          <w:lang w:val="en-AU" w:eastAsia="zh-CN"/>
        </w:rPr>
      </w:pPr>
    </w:p>
    <w:p w14:paraId="30E480EF" w14:textId="090AD934" w:rsidR="00A80706" w:rsidRDefault="00A80706" w:rsidP="00A80706">
      <w:pPr>
        <w:pStyle w:val="NoSpacing"/>
        <w:jc w:val="both"/>
        <w:rPr>
          <w:rFonts w:ascii="Cambria" w:hAnsi="Cambria"/>
          <w:b/>
        </w:rPr>
      </w:pPr>
      <w:r>
        <w:rPr>
          <w:rFonts w:ascii="Cambria" w:hAnsi="Cambria"/>
          <w:b/>
        </w:rPr>
        <w:t xml:space="preserve">1.3 </w:t>
      </w:r>
      <w:r w:rsidR="000740D2">
        <w:rPr>
          <w:rFonts w:ascii="Cambria" w:hAnsi="Cambria"/>
          <w:b/>
        </w:rPr>
        <w:t>Adhesion</w:t>
      </w:r>
    </w:p>
    <w:p w14:paraId="49331336" w14:textId="77777777" w:rsidR="00CA3372" w:rsidRDefault="00CA3372" w:rsidP="00A80706">
      <w:pPr>
        <w:pStyle w:val="NoSpacing"/>
        <w:jc w:val="both"/>
        <w:rPr>
          <w:rFonts w:ascii="Cambria" w:hAnsi="Cambria"/>
          <w:b/>
        </w:rPr>
      </w:pPr>
    </w:p>
    <w:p w14:paraId="4D338F5F" w14:textId="30EE5EC4" w:rsidR="00D60658" w:rsidRDefault="000740D2" w:rsidP="00CA3372">
      <w:pPr>
        <w:rPr>
          <w:rFonts w:ascii="Cambria" w:eastAsia="Calibri" w:hAnsi="Cambria"/>
          <w:sz w:val="20"/>
          <w:szCs w:val="20"/>
        </w:rPr>
      </w:pPr>
      <w:r>
        <w:tab/>
      </w:r>
      <w:r w:rsidRPr="000740D2">
        <w:rPr>
          <w:rFonts w:ascii="Cambria" w:eastAsia="Calibri" w:hAnsi="Cambria"/>
          <w:sz w:val="20"/>
          <w:szCs w:val="20"/>
        </w:rPr>
        <w:t>When a coating is used in any application the adhesion between the substrate and the coating material is highly important for both the reliability and longevity of the part. There are challenges when applying a WC coating to a gray iron component. Adhesion and surface finish are both challenges which until recently have prevented companies from using the coating to improve performance.</w:t>
      </w:r>
      <w:r w:rsidR="005E4380">
        <w:rPr>
          <w:rFonts w:ascii="Cambria" w:eastAsia="Calibri" w:hAnsi="Cambria"/>
          <w:sz w:val="20"/>
          <w:szCs w:val="20"/>
        </w:rPr>
        <w:t xml:space="preserve"> This has been due to prohibitive costs involved in attaining the necessary surface finish on the gray iron substrate </w:t>
      </w:r>
      <w:r w:rsidR="0038467B">
        <w:rPr>
          <w:rFonts w:ascii="Cambria" w:eastAsia="Calibri" w:hAnsi="Cambria"/>
          <w:sz w:val="20"/>
          <w:szCs w:val="20"/>
        </w:rPr>
        <w:t>for</w:t>
      </w:r>
      <w:r w:rsidR="005E4380">
        <w:rPr>
          <w:rFonts w:ascii="Cambria" w:eastAsia="Calibri" w:hAnsi="Cambria"/>
          <w:sz w:val="20"/>
          <w:szCs w:val="20"/>
        </w:rPr>
        <w:t xml:space="preserve"> the coating to adhere sufficiently strongly to withstand the high thermal and mechanical stresses involved in automotive braking situations.</w:t>
      </w:r>
      <w:r w:rsidRPr="000740D2">
        <w:rPr>
          <w:rFonts w:ascii="Cambria" w:eastAsia="Calibri" w:hAnsi="Cambria"/>
          <w:sz w:val="20"/>
          <w:szCs w:val="20"/>
        </w:rPr>
        <w:t xml:space="preserve"> Porsche</w:t>
      </w:r>
      <w:r w:rsidR="005E4380">
        <w:rPr>
          <w:rFonts w:ascii="Cambria" w:eastAsia="Calibri" w:hAnsi="Cambria"/>
          <w:sz w:val="20"/>
          <w:szCs w:val="20"/>
        </w:rPr>
        <w:t xml:space="preserve"> with Bosch</w:t>
      </w:r>
      <w:r w:rsidRPr="000740D2">
        <w:rPr>
          <w:rFonts w:ascii="Cambria" w:eastAsia="Calibri" w:hAnsi="Cambria"/>
          <w:sz w:val="20"/>
          <w:szCs w:val="20"/>
        </w:rPr>
        <w:t xml:space="preserve"> developed the use of laser treatment to prepare the cast gray iron </w:t>
      </w:r>
      <w:r w:rsidR="0038467B">
        <w:rPr>
          <w:rFonts w:ascii="Cambria" w:eastAsia="Calibri" w:hAnsi="Cambria"/>
          <w:sz w:val="20"/>
          <w:szCs w:val="20"/>
        </w:rPr>
        <w:t>disc</w:t>
      </w:r>
      <w:r w:rsidRPr="000740D2">
        <w:rPr>
          <w:rFonts w:ascii="Cambria" w:eastAsia="Calibri" w:hAnsi="Cambria"/>
          <w:sz w:val="20"/>
          <w:szCs w:val="20"/>
        </w:rPr>
        <w:t xml:space="preserve"> for a galvanizing process after which the WC coating is applied. The intermediary galvanizing process is necessary due to the difference in thermal expansion characteristics of the coating and the substrate</w:t>
      </w:r>
      <w:r>
        <w:rPr>
          <w:rFonts w:ascii="Cambria" w:eastAsia="Calibri" w:hAnsi="Cambria"/>
          <w:sz w:val="20"/>
          <w:szCs w:val="20"/>
        </w:rPr>
        <w:t xml:space="preserve"> </w:t>
      </w:r>
      <w:r w:rsidRPr="000740D2">
        <w:rPr>
          <w:rFonts w:ascii="Cambria" w:eastAsia="Calibri" w:hAnsi="Cambria"/>
          <w:sz w:val="20"/>
          <w:szCs w:val="20"/>
        </w:rPr>
        <w:t>(Leber, 2017).</w:t>
      </w:r>
      <w:r>
        <w:rPr>
          <w:rFonts w:ascii="Cambria" w:eastAsia="Calibri" w:hAnsi="Cambria"/>
          <w:sz w:val="20"/>
          <w:szCs w:val="20"/>
        </w:rPr>
        <w:t xml:space="preserve"> </w:t>
      </w:r>
      <w:r w:rsidR="005E4380">
        <w:rPr>
          <w:rFonts w:ascii="Cambria" w:eastAsia="Calibri" w:hAnsi="Cambria"/>
          <w:sz w:val="20"/>
          <w:szCs w:val="20"/>
        </w:rPr>
        <w:t>One important note is that when Leber says “</w:t>
      </w:r>
      <w:proofErr w:type="spellStart"/>
      <w:r w:rsidR="005E4380">
        <w:rPr>
          <w:rFonts w:ascii="Cambria" w:eastAsia="Calibri" w:hAnsi="Cambria"/>
          <w:sz w:val="20"/>
          <w:szCs w:val="20"/>
        </w:rPr>
        <w:t>Galvanising</w:t>
      </w:r>
      <w:proofErr w:type="spellEnd"/>
      <w:r w:rsidR="005E4380">
        <w:rPr>
          <w:rFonts w:ascii="Cambria" w:eastAsia="Calibri" w:hAnsi="Cambria"/>
          <w:sz w:val="20"/>
          <w:szCs w:val="20"/>
        </w:rPr>
        <w:t xml:space="preserve">” he may or may not intend the addition of a </w:t>
      </w:r>
      <w:r w:rsidR="0038467B">
        <w:rPr>
          <w:rFonts w:ascii="Cambria" w:eastAsia="Calibri" w:hAnsi="Cambria"/>
          <w:sz w:val="20"/>
          <w:szCs w:val="20"/>
        </w:rPr>
        <w:t xml:space="preserve">pure </w:t>
      </w:r>
      <w:r w:rsidR="005E4380">
        <w:rPr>
          <w:rFonts w:ascii="Cambria" w:eastAsia="Calibri" w:hAnsi="Cambria"/>
          <w:sz w:val="20"/>
          <w:szCs w:val="20"/>
        </w:rPr>
        <w:t>zin</w:t>
      </w:r>
      <w:r w:rsidR="0038467B">
        <w:rPr>
          <w:rFonts w:ascii="Cambria" w:eastAsia="Calibri" w:hAnsi="Cambria"/>
          <w:sz w:val="20"/>
          <w:szCs w:val="20"/>
        </w:rPr>
        <w:t>c</w:t>
      </w:r>
      <w:r w:rsidR="005E4380">
        <w:rPr>
          <w:rFonts w:ascii="Cambria" w:eastAsia="Calibri" w:hAnsi="Cambria"/>
          <w:sz w:val="20"/>
          <w:szCs w:val="20"/>
        </w:rPr>
        <w:t xml:space="preserve"> layer as the melting point of zinc is exceedingly low</w:t>
      </w:r>
      <w:r w:rsidR="0038467B">
        <w:rPr>
          <w:rFonts w:ascii="Cambria" w:eastAsia="Calibri" w:hAnsi="Cambria"/>
          <w:sz w:val="20"/>
          <w:szCs w:val="20"/>
        </w:rPr>
        <w:t xml:space="preserve"> (420 Celsius)</w:t>
      </w:r>
      <w:r w:rsidR="005E4380">
        <w:rPr>
          <w:rFonts w:ascii="Cambria" w:eastAsia="Calibri" w:hAnsi="Cambria"/>
          <w:sz w:val="20"/>
          <w:szCs w:val="20"/>
        </w:rPr>
        <w:t xml:space="preserve"> considering the application </w:t>
      </w:r>
      <w:r w:rsidR="0038467B">
        <w:rPr>
          <w:rFonts w:ascii="Cambria" w:eastAsia="Calibri" w:hAnsi="Cambria"/>
          <w:sz w:val="20"/>
          <w:szCs w:val="20"/>
        </w:rPr>
        <w:t>can often see temperatures significantly over 800 Degrees Celsius for short periods of time. Although</w:t>
      </w:r>
      <w:r w:rsidR="005E4380">
        <w:rPr>
          <w:rFonts w:ascii="Cambria" w:eastAsia="Calibri" w:hAnsi="Cambria"/>
          <w:sz w:val="20"/>
          <w:szCs w:val="20"/>
        </w:rPr>
        <w:t xml:space="preserve"> a total </w:t>
      </w:r>
      <w:proofErr w:type="spellStart"/>
      <w:r w:rsidR="005E4380">
        <w:rPr>
          <w:rFonts w:ascii="Cambria" w:eastAsia="Calibri" w:hAnsi="Cambria"/>
          <w:sz w:val="20"/>
          <w:szCs w:val="20"/>
        </w:rPr>
        <w:t>dirth</w:t>
      </w:r>
      <w:proofErr w:type="spellEnd"/>
      <w:r w:rsidR="005E4380">
        <w:rPr>
          <w:rFonts w:ascii="Cambria" w:eastAsia="Calibri" w:hAnsi="Cambria"/>
          <w:sz w:val="20"/>
          <w:szCs w:val="20"/>
        </w:rPr>
        <w:t xml:space="preserve"> of information surrounding the intermediary layer material and thickness exists. The cost of a disc is also prohibitively high for the author to purchase one </w:t>
      </w:r>
      <w:r w:rsidR="0038467B">
        <w:rPr>
          <w:rFonts w:ascii="Cambria" w:eastAsia="Calibri" w:hAnsi="Cambria"/>
          <w:sz w:val="20"/>
          <w:szCs w:val="20"/>
        </w:rPr>
        <w:t>to</w:t>
      </w:r>
      <w:r w:rsidR="005E4380">
        <w:rPr>
          <w:rFonts w:ascii="Cambria" w:eastAsia="Calibri" w:hAnsi="Cambria"/>
          <w:sz w:val="20"/>
          <w:szCs w:val="20"/>
        </w:rPr>
        <w:t xml:space="preserve"> investigate in a practical manner. Hence it is assumed that the intermediary layer is either pure zinc or an alloy of the material, further work is required to identify the exact material used here.</w:t>
      </w:r>
    </w:p>
    <w:p w14:paraId="3A8026A1" w14:textId="3C4AA2E0" w:rsidR="005E4380" w:rsidRPr="00D60658" w:rsidRDefault="005E4380" w:rsidP="00CA3372">
      <w:pPr>
        <w:rPr>
          <w:rFonts w:ascii="Cambria" w:eastAsia="Calibri" w:hAnsi="Cambria"/>
          <w:sz w:val="20"/>
          <w:szCs w:val="20"/>
        </w:rPr>
      </w:pPr>
      <w:r>
        <w:rPr>
          <w:rFonts w:ascii="Cambria" w:eastAsia="Calibri" w:hAnsi="Cambria"/>
          <w:sz w:val="20"/>
          <w:szCs w:val="20"/>
        </w:rPr>
        <w:tab/>
        <w:t xml:space="preserve">There are two main mechanisms by which the coating and pad will interact to stop the vehicle. Adhesive friction acts by creating a thin layer of particulate material which bonds with the surface of the brake disc to create friction between the components </w:t>
      </w:r>
    </w:p>
    <w:p w14:paraId="70741790" w14:textId="77777777" w:rsidR="00D60658" w:rsidRPr="00D60658" w:rsidRDefault="00D60658" w:rsidP="00CA3372">
      <w:pPr>
        <w:rPr>
          <w:rFonts w:ascii="Cambria" w:eastAsia="Calibri" w:hAnsi="Cambria"/>
          <w:sz w:val="20"/>
          <w:szCs w:val="20"/>
        </w:rPr>
      </w:pPr>
    </w:p>
    <w:p w14:paraId="683F1692" w14:textId="16573FF9" w:rsidR="00A80706" w:rsidRDefault="00A80706" w:rsidP="00A80706">
      <w:pPr>
        <w:pStyle w:val="NoSpacing"/>
        <w:jc w:val="both"/>
        <w:rPr>
          <w:rFonts w:ascii="Cambria" w:hAnsi="Cambria"/>
          <w:b/>
        </w:rPr>
      </w:pPr>
      <w:r>
        <w:rPr>
          <w:rFonts w:ascii="Cambria" w:hAnsi="Cambria"/>
          <w:b/>
        </w:rPr>
        <w:t xml:space="preserve">1.4 </w:t>
      </w:r>
      <w:r w:rsidR="000740D2">
        <w:rPr>
          <w:rFonts w:ascii="Cambria" w:hAnsi="Cambria"/>
          <w:b/>
        </w:rPr>
        <w:t>Corrosion Resistance</w:t>
      </w:r>
    </w:p>
    <w:p w14:paraId="3B56DF41" w14:textId="77777777" w:rsidR="005E4380" w:rsidRDefault="005E4380" w:rsidP="005E4380">
      <w:pPr>
        <w:pStyle w:val="NoSpacing"/>
        <w:jc w:val="both"/>
        <w:rPr>
          <w:rFonts w:ascii="Cambria" w:hAnsi="Cambria"/>
          <w:sz w:val="20"/>
          <w:szCs w:val="20"/>
        </w:rPr>
      </w:pPr>
    </w:p>
    <w:p w14:paraId="2C3DE9B5" w14:textId="0BB99FC9" w:rsidR="005E4380" w:rsidRPr="005E4380" w:rsidRDefault="005E4380" w:rsidP="00A80706">
      <w:pPr>
        <w:pStyle w:val="NoSpacing"/>
        <w:jc w:val="both"/>
        <w:rPr>
          <w:rFonts w:ascii="Cambria" w:hAnsi="Cambria"/>
          <w:sz w:val="20"/>
          <w:szCs w:val="20"/>
        </w:rPr>
      </w:pPr>
      <w:r>
        <w:rPr>
          <w:rFonts w:ascii="Cambria" w:hAnsi="Cambria"/>
          <w:sz w:val="20"/>
          <w:szCs w:val="20"/>
        </w:rPr>
        <w:tab/>
        <w:t>The intermediary galvanization step coats the entire part in zinc</w:t>
      </w:r>
      <w:r w:rsidR="0038467B">
        <w:rPr>
          <w:rFonts w:ascii="Cambria" w:hAnsi="Cambria"/>
          <w:sz w:val="20"/>
          <w:szCs w:val="20"/>
        </w:rPr>
        <w:t xml:space="preserve"> creating a barrier between the gray iron and the outside world.</w:t>
      </w:r>
      <w:r>
        <w:rPr>
          <w:rFonts w:ascii="Cambria" w:hAnsi="Cambria"/>
          <w:sz w:val="20"/>
          <w:szCs w:val="20"/>
        </w:rPr>
        <w:t xml:space="preserve"> </w:t>
      </w:r>
      <w:r w:rsidR="0038467B">
        <w:rPr>
          <w:rFonts w:ascii="Cambria" w:hAnsi="Cambria"/>
          <w:sz w:val="20"/>
          <w:szCs w:val="20"/>
        </w:rPr>
        <w:t>The Zinc also</w:t>
      </w:r>
      <w:r>
        <w:rPr>
          <w:rFonts w:ascii="Cambria" w:hAnsi="Cambria"/>
          <w:sz w:val="20"/>
          <w:szCs w:val="20"/>
        </w:rPr>
        <w:t xml:space="preserve"> acts to sacrificially oxidize preventing the iron form reacting with the oxygen thereby preventing the component from rusting</w:t>
      </w:r>
      <w:r w:rsidR="0038467B">
        <w:rPr>
          <w:rFonts w:ascii="Cambria" w:hAnsi="Cambria"/>
          <w:sz w:val="20"/>
          <w:szCs w:val="20"/>
        </w:rPr>
        <w:t xml:space="preserve"> (Galvanizers Association, 2022)</w:t>
      </w:r>
      <w:r>
        <w:rPr>
          <w:rFonts w:ascii="Cambria" w:hAnsi="Cambria"/>
          <w:sz w:val="20"/>
          <w:szCs w:val="20"/>
        </w:rPr>
        <w:t xml:space="preserve">. </w:t>
      </w:r>
    </w:p>
    <w:p w14:paraId="5751D174" w14:textId="71562B6B" w:rsidR="00A80706" w:rsidRDefault="000740D2" w:rsidP="00A80706">
      <w:pPr>
        <w:pStyle w:val="NoSpacing"/>
        <w:jc w:val="both"/>
        <w:rPr>
          <w:rFonts w:ascii="Cambria" w:hAnsi="Cambria"/>
          <w:sz w:val="20"/>
          <w:szCs w:val="20"/>
        </w:rPr>
      </w:pPr>
      <w:r>
        <w:rPr>
          <w:rFonts w:ascii="Cambria" w:hAnsi="Cambria"/>
          <w:b/>
        </w:rPr>
        <w:tab/>
      </w:r>
      <w:r>
        <w:rPr>
          <w:rFonts w:ascii="Cambria" w:hAnsi="Cambria"/>
          <w:sz w:val="20"/>
          <w:szCs w:val="20"/>
        </w:rPr>
        <w:t xml:space="preserve">Vehicles which often stand for significant periods in the outdoors or in damp environments regularly experience excessive brake </w:t>
      </w:r>
      <w:r w:rsidR="0038467B">
        <w:rPr>
          <w:rFonts w:ascii="Cambria" w:hAnsi="Cambria"/>
          <w:sz w:val="20"/>
          <w:szCs w:val="20"/>
        </w:rPr>
        <w:t>disc</w:t>
      </w:r>
      <w:r>
        <w:rPr>
          <w:rFonts w:ascii="Cambria" w:hAnsi="Cambria"/>
          <w:sz w:val="20"/>
          <w:szCs w:val="20"/>
        </w:rPr>
        <w:t xml:space="preserve"> wear as an </w:t>
      </w:r>
      <w:r w:rsidR="00EE3BDA">
        <w:rPr>
          <w:rFonts w:ascii="Cambria" w:hAnsi="Cambria"/>
          <w:sz w:val="20"/>
          <w:szCs w:val="20"/>
        </w:rPr>
        <w:t>oxide layer</w:t>
      </w:r>
      <w:r>
        <w:rPr>
          <w:rFonts w:ascii="Cambria" w:hAnsi="Cambria"/>
          <w:sz w:val="20"/>
          <w:szCs w:val="20"/>
        </w:rPr>
        <w:t xml:space="preserve"> is generated and then forcibly removed. The increased surface roughness can also cause excessive brake pad wear causing further cost to the consumer. </w:t>
      </w:r>
      <w:r w:rsidR="005E4380">
        <w:rPr>
          <w:rFonts w:ascii="Cambria" w:hAnsi="Cambria"/>
          <w:sz w:val="20"/>
          <w:szCs w:val="20"/>
        </w:rPr>
        <w:t>Excessive wear can be generated by inconsistent contact between the disc and the pad creating significant shear stress and pressure peaks at focus points which contribute to dig into and degrade the material.</w:t>
      </w:r>
    </w:p>
    <w:p w14:paraId="64C36171" w14:textId="14C6FE12" w:rsidR="000740D2" w:rsidRDefault="000740D2" w:rsidP="00A80706">
      <w:pPr>
        <w:pStyle w:val="NoSpacing"/>
        <w:jc w:val="both"/>
        <w:rPr>
          <w:rFonts w:ascii="Cambria" w:hAnsi="Cambria"/>
          <w:sz w:val="20"/>
          <w:szCs w:val="20"/>
        </w:rPr>
      </w:pPr>
      <w:r>
        <w:rPr>
          <w:rFonts w:ascii="Cambria" w:hAnsi="Cambria"/>
          <w:sz w:val="20"/>
          <w:szCs w:val="20"/>
        </w:rPr>
        <w:tab/>
        <w:t xml:space="preserve"> </w:t>
      </w:r>
    </w:p>
    <w:p w14:paraId="580E8186" w14:textId="77777777" w:rsidR="000740D2" w:rsidRDefault="000740D2" w:rsidP="00A80706">
      <w:pPr>
        <w:pStyle w:val="NoSpacing"/>
        <w:jc w:val="both"/>
        <w:rPr>
          <w:rFonts w:ascii="Cambria" w:hAnsi="Cambria"/>
          <w:sz w:val="20"/>
          <w:szCs w:val="20"/>
        </w:rPr>
      </w:pPr>
    </w:p>
    <w:p w14:paraId="79ECC679" w14:textId="6A908EA3" w:rsidR="000740D2" w:rsidRPr="000740D2" w:rsidRDefault="000740D2" w:rsidP="00A80706">
      <w:pPr>
        <w:pStyle w:val="NoSpacing"/>
        <w:jc w:val="both"/>
        <w:rPr>
          <w:rFonts w:ascii="Cambria" w:hAnsi="Cambria"/>
          <w:b/>
        </w:rPr>
      </w:pPr>
      <w:r w:rsidRPr="000740D2">
        <w:rPr>
          <w:rFonts w:ascii="Cambria" w:hAnsi="Cambria"/>
          <w:b/>
        </w:rPr>
        <w:t>1.5 Part</w:t>
      </w:r>
      <w:r>
        <w:rPr>
          <w:rFonts w:ascii="Cambria" w:hAnsi="Cambria"/>
          <w:b/>
        </w:rPr>
        <w:t>i</w:t>
      </w:r>
      <w:r w:rsidRPr="000740D2">
        <w:rPr>
          <w:rFonts w:ascii="Cambria" w:hAnsi="Cambria"/>
          <w:b/>
        </w:rPr>
        <w:t>culate emissions</w:t>
      </w:r>
    </w:p>
    <w:p w14:paraId="2363B600" w14:textId="77777777" w:rsidR="000740D2" w:rsidRDefault="000740D2" w:rsidP="00A80706">
      <w:pPr>
        <w:pStyle w:val="NoSpacing"/>
        <w:jc w:val="both"/>
        <w:rPr>
          <w:rFonts w:ascii="Cambria" w:hAnsi="Cambria"/>
          <w:sz w:val="20"/>
          <w:szCs w:val="20"/>
        </w:rPr>
      </w:pPr>
    </w:p>
    <w:p w14:paraId="62E3D846" w14:textId="04C5D40A" w:rsidR="005E4380" w:rsidRDefault="000740D2" w:rsidP="00A80706">
      <w:pPr>
        <w:pStyle w:val="NoSpacing"/>
        <w:jc w:val="both"/>
        <w:rPr>
          <w:rFonts w:ascii="Cambria" w:hAnsi="Cambria"/>
          <w:sz w:val="20"/>
          <w:szCs w:val="20"/>
        </w:rPr>
      </w:pPr>
      <w:r>
        <w:rPr>
          <w:rFonts w:ascii="Cambria" w:hAnsi="Cambria"/>
          <w:sz w:val="20"/>
          <w:szCs w:val="20"/>
        </w:rPr>
        <w:tab/>
        <w:t>Brake discs account for 70% of the emissions due to the braking system of a road vehicle (</w:t>
      </w:r>
      <w:proofErr w:type="spellStart"/>
      <w:r>
        <w:rPr>
          <w:rFonts w:ascii="Cambria" w:hAnsi="Cambria"/>
          <w:sz w:val="20"/>
          <w:szCs w:val="20"/>
        </w:rPr>
        <w:t>Grigoratos</w:t>
      </w:r>
      <w:proofErr w:type="spellEnd"/>
      <w:r>
        <w:rPr>
          <w:rFonts w:ascii="Cambria" w:hAnsi="Cambria"/>
          <w:sz w:val="20"/>
          <w:szCs w:val="20"/>
        </w:rPr>
        <w:t xml:space="preserve">, 2021). </w:t>
      </w:r>
      <w:r w:rsidR="005E4380">
        <w:rPr>
          <w:rFonts w:ascii="Cambria" w:hAnsi="Cambria"/>
          <w:sz w:val="20"/>
          <w:szCs w:val="20"/>
        </w:rPr>
        <w:t xml:space="preserve">This is due to the </w:t>
      </w:r>
      <w:r w:rsidR="00EE3BDA">
        <w:rPr>
          <w:rFonts w:ascii="Cambria" w:hAnsi="Cambria"/>
          <w:sz w:val="20"/>
          <w:szCs w:val="20"/>
        </w:rPr>
        <w:t>mechanisms</w:t>
      </w:r>
      <w:r w:rsidR="005E4380">
        <w:rPr>
          <w:rFonts w:ascii="Cambria" w:hAnsi="Cambria"/>
          <w:sz w:val="20"/>
          <w:szCs w:val="20"/>
        </w:rPr>
        <w:t xml:space="preserve"> by which brake pads and </w:t>
      </w:r>
      <w:r w:rsidR="00EE3BDA">
        <w:rPr>
          <w:rFonts w:ascii="Cambria" w:hAnsi="Cambria"/>
          <w:sz w:val="20"/>
          <w:szCs w:val="20"/>
        </w:rPr>
        <w:t>di</w:t>
      </w:r>
      <w:r w:rsidR="005E4380">
        <w:rPr>
          <w:rFonts w:ascii="Cambria" w:hAnsi="Cambria"/>
          <w:sz w:val="20"/>
          <w:szCs w:val="20"/>
        </w:rPr>
        <w:t xml:space="preserve">scs interact and cause friction and wear. The pad wears through adhesive friction where an initial layer of pad material forms a layer </w:t>
      </w:r>
      <w:r w:rsidR="00EE3BDA">
        <w:rPr>
          <w:rFonts w:ascii="Cambria" w:hAnsi="Cambria"/>
          <w:sz w:val="20"/>
          <w:szCs w:val="20"/>
        </w:rPr>
        <w:t>which</w:t>
      </w:r>
      <w:r w:rsidR="005E4380">
        <w:rPr>
          <w:rFonts w:ascii="Cambria" w:hAnsi="Cambria"/>
          <w:sz w:val="20"/>
          <w:szCs w:val="20"/>
        </w:rPr>
        <w:t xml:space="preserve"> adheres to the </w:t>
      </w:r>
      <w:r w:rsidR="00EE3BDA">
        <w:rPr>
          <w:rFonts w:ascii="Cambria" w:hAnsi="Cambria"/>
          <w:sz w:val="20"/>
          <w:szCs w:val="20"/>
        </w:rPr>
        <w:t>brake</w:t>
      </w:r>
      <w:r w:rsidR="005E4380">
        <w:rPr>
          <w:rFonts w:ascii="Cambria" w:hAnsi="Cambria"/>
          <w:sz w:val="20"/>
          <w:szCs w:val="20"/>
        </w:rPr>
        <w:t xml:space="preserve"> disc </w:t>
      </w:r>
      <w:r w:rsidR="00EE3BDA">
        <w:rPr>
          <w:rFonts w:ascii="Cambria" w:hAnsi="Cambria"/>
          <w:sz w:val="20"/>
          <w:szCs w:val="20"/>
        </w:rPr>
        <w:t>creating</w:t>
      </w:r>
      <w:r w:rsidR="005E4380">
        <w:rPr>
          <w:rFonts w:ascii="Cambria" w:hAnsi="Cambria"/>
          <w:sz w:val="20"/>
          <w:szCs w:val="20"/>
        </w:rPr>
        <w:t xml:space="preserve"> a minimal amount of wear at each application of the brakes (Sicat, 2017). </w:t>
      </w:r>
    </w:p>
    <w:p w14:paraId="5DDC4985" w14:textId="0266F4AE" w:rsidR="005E4380" w:rsidRDefault="005E4380" w:rsidP="00A80706">
      <w:pPr>
        <w:pStyle w:val="NoSpacing"/>
        <w:jc w:val="both"/>
        <w:rPr>
          <w:rFonts w:ascii="Cambria" w:hAnsi="Cambria"/>
          <w:sz w:val="20"/>
          <w:szCs w:val="20"/>
        </w:rPr>
      </w:pPr>
      <w:r>
        <w:rPr>
          <w:rFonts w:ascii="Cambria" w:hAnsi="Cambria"/>
          <w:sz w:val="20"/>
          <w:szCs w:val="20"/>
        </w:rPr>
        <w:tab/>
        <w:t xml:space="preserve">Abrasive friction is the majority contributor the conversion of the vehicles </w:t>
      </w:r>
      <w:proofErr w:type="spellStart"/>
      <w:r>
        <w:rPr>
          <w:rFonts w:ascii="Cambria" w:hAnsi="Cambria"/>
          <w:sz w:val="20"/>
          <w:szCs w:val="20"/>
        </w:rPr>
        <w:t>Ke</w:t>
      </w:r>
      <w:proofErr w:type="spellEnd"/>
      <w:r>
        <w:rPr>
          <w:rFonts w:ascii="Cambria" w:hAnsi="Cambria"/>
          <w:sz w:val="20"/>
          <w:szCs w:val="20"/>
        </w:rPr>
        <w:t xml:space="preserve"> to heat in traditional gray iron and semi metallic or organic pad combinations (Markel, 2016). It is also the primary source of wear in traditional braking systems. Adherent friction causes significantly less wear to brake discs and is likely the primary mechanism by which the PSCB surface pad combination improves wear characteristics. The need for Porsche to develop </w:t>
      </w:r>
      <w:r w:rsidR="0038467B">
        <w:rPr>
          <w:rFonts w:ascii="Cambria" w:hAnsi="Cambria"/>
          <w:sz w:val="20"/>
          <w:szCs w:val="20"/>
        </w:rPr>
        <w:t xml:space="preserve">different pad formulations in order to maximize the effectiveness of the improved brake disc surface arises from the increased hardness and shift of friction mechanism. </w:t>
      </w:r>
    </w:p>
    <w:p w14:paraId="595B692F" w14:textId="7327D4EB" w:rsidR="000740D2" w:rsidRDefault="005E4380" w:rsidP="00A80706">
      <w:pPr>
        <w:pStyle w:val="NoSpacing"/>
        <w:jc w:val="both"/>
        <w:rPr>
          <w:rFonts w:ascii="Cambria" w:hAnsi="Cambria"/>
          <w:sz w:val="20"/>
          <w:szCs w:val="20"/>
        </w:rPr>
      </w:pPr>
      <w:r>
        <w:rPr>
          <w:rFonts w:ascii="Cambria" w:hAnsi="Cambria"/>
          <w:sz w:val="20"/>
          <w:szCs w:val="20"/>
        </w:rPr>
        <w:tab/>
      </w:r>
      <w:r w:rsidR="000740D2">
        <w:rPr>
          <w:rFonts w:ascii="Cambria" w:hAnsi="Cambria"/>
          <w:sz w:val="20"/>
          <w:szCs w:val="20"/>
        </w:rPr>
        <w:t xml:space="preserve">The release of such particulates is dangerous and, in some cities, causes significant health issues for the populations. A reduction in the quantity released is on important area where governments are beginning to regulate. The reduction in wear rate achieved by PSCB reduces the volume of material released. This is another significant benefit of the </w:t>
      </w:r>
      <w:r w:rsidR="00EE3BDA">
        <w:rPr>
          <w:rFonts w:ascii="Cambria" w:hAnsi="Cambria"/>
          <w:sz w:val="20"/>
          <w:szCs w:val="20"/>
        </w:rPr>
        <w:t>coating;</w:t>
      </w:r>
      <w:r w:rsidR="000740D2">
        <w:rPr>
          <w:rFonts w:ascii="Cambria" w:hAnsi="Cambria"/>
          <w:sz w:val="20"/>
          <w:szCs w:val="20"/>
        </w:rPr>
        <w:t xml:space="preserve"> the environmental and health benefits should be carefully observed as there is a </w:t>
      </w:r>
      <w:proofErr w:type="spellStart"/>
      <w:r w:rsidR="000740D2">
        <w:rPr>
          <w:rFonts w:ascii="Cambria" w:hAnsi="Cambria"/>
          <w:sz w:val="20"/>
          <w:szCs w:val="20"/>
        </w:rPr>
        <w:t>dirth</w:t>
      </w:r>
      <w:proofErr w:type="spellEnd"/>
      <w:r w:rsidR="000740D2">
        <w:rPr>
          <w:rFonts w:ascii="Cambria" w:hAnsi="Cambria"/>
          <w:sz w:val="20"/>
          <w:szCs w:val="20"/>
        </w:rPr>
        <w:t xml:space="preserve"> of data concerning the effect of tungsten carbide dust on human health.</w:t>
      </w:r>
    </w:p>
    <w:p w14:paraId="220F5194" w14:textId="77777777" w:rsidR="000740D2" w:rsidRPr="000740D2" w:rsidRDefault="000740D2" w:rsidP="00A80706">
      <w:pPr>
        <w:pStyle w:val="NoSpacing"/>
        <w:jc w:val="both"/>
        <w:rPr>
          <w:rFonts w:ascii="Cambria" w:hAnsi="Cambria"/>
          <w:sz w:val="20"/>
          <w:szCs w:val="20"/>
        </w:rPr>
      </w:pPr>
    </w:p>
    <w:p w14:paraId="78DD36FD" w14:textId="59B33731" w:rsidR="00A80706" w:rsidRDefault="00A80706" w:rsidP="00A80706">
      <w:pPr>
        <w:pStyle w:val="NoSpacing"/>
        <w:jc w:val="both"/>
        <w:rPr>
          <w:rFonts w:ascii="Cambria" w:hAnsi="Cambria"/>
          <w:b/>
        </w:rPr>
      </w:pPr>
      <w:r>
        <w:rPr>
          <w:rFonts w:ascii="Cambria" w:hAnsi="Cambria"/>
          <w:b/>
        </w:rPr>
        <w:t xml:space="preserve">1.6 </w:t>
      </w:r>
      <w:r w:rsidR="000740D2">
        <w:rPr>
          <w:rFonts w:ascii="Cambria" w:hAnsi="Cambria"/>
          <w:b/>
        </w:rPr>
        <w:t>Material Properties</w:t>
      </w:r>
    </w:p>
    <w:p w14:paraId="4B592FA3" w14:textId="37855C14" w:rsidR="000740D2" w:rsidRDefault="000740D2" w:rsidP="00A80706">
      <w:pPr>
        <w:pStyle w:val="NoSpacing"/>
        <w:jc w:val="both"/>
        <w:rPr>
          <w:rFonts w:ascii="Cambria" w:hAnsi="Cambria"/>
          <w:b/>
        </w:rPr>
      </w:pPr>
    </w:p>
    <w:p w14:paraId="2B37D0EE" w14:textId="398ACF49" w:rsidR="000740D2" w:rsidRPr="000740D2" w:rsidRDefault="000740D2" w:rsidP="00A80706">
      <w:pPr>
        <w:pStyle w:val="NoSpacing"/>
        <w:jc w:val="both"/>
        <w:rPr>
          <w:rFonts w:ascii="Cambria" w:eastAsia="SimSun" w:hAnsi="Cambria"/>
          <w:sz w:val="20"/>
          <w:szCs w:val="24"/>
          <w:lang w:val="en-AU" w:eastAsia="zh-CN"/>
        </w:rPr>
      </w:pPr>
      <w:r>
        <w:rPr>
          <w:rFonts w:ascii="Cambria" w:hAnsi="Cambria"/>
          <w:b/>
        </w:rPr>
        <w:tab/>
      </w:r>
      <w:r w:rsidRPr="000740D2">
        <w:rPr>
          <w:rFonts w:ascii="Cambria" w:eastAsia="SimSun" w:hAnsi="Cambria"/>
          <w:sz w:val="20"/>
          <w:szCs w:val="24"/>
          <w:lang w:val="en-AU" w:eastAsia="zh-CN"/>
        </w:rPr>
        <w:t xml:space="preserve">Tungsten carbide is composed of tungsten and carbon atoms. </w:t>
      </w:r>
      <w:r>
        <w:rPr>
          <w:rFonts w:ascii="Cambria" w:eastAsia="SimSun" w:hAnsi="Cambria"/>
          <w:sz w:val="20"/>
          <w:szCs w:val="24"/>
          <w:lang w:val="en-AU" w:eastAsia="zh-CN"/>
        </w:rPr>
        <w:t>The carbon atoms act to harden the tungsten when they are introduced between the tungsten atoms effectively locking them into place. This rigid structure creates an incredibly hard material which is highly resilient to wear and very thermally stable. Tungsten exists in most conditions in a close packed hexagonal structure and as such is already a hard metal relative to cast iron.</w:t>
      </w:r>
    </w:p>
    <w:p w14:paraId="53E45D2B" w14:textId="76C902A6" w:rsidR="000740D2" w:rsidRDefault="000740D2" w:rsidP="00A80706">
      <w:pPr>
        <w:pStyle w:val="NoSpacing"/>
        <w:jc w:val="both"/>
        <w:rPr>
          <w:rFonts w:ascii="Cambria" w:eastAsia="SimSun" w:hAnsi="Cambria"/>
          <w:sz w:val="20"/>
          <w:szCs w:val="24"/>
          <w:lang w:val="en-AU" w:eastAsia="zh-CN"/>
        </w:rPr>
      </w:pPr>
      <w:r>
        <w:rPr>
          <w:rFonts w:ascii="Cambria" w:hAnsi="Cambria"/>
          <w:b/>
        </w:rPr>
        <w:tab/>
      </w:r>
      <w:r w:rsidRPr="000740D2">
        <w:rPr>
          <w:rFonts w:ascii="Cambria" w:eastAsia="SimSun" w:hAnsi="Cambria"/>
          <w:sz w:val="20"/>
          <w:szCs w:val="24"/>
          <w:lang w:val="en-AU" w:eastAsia="zh-CN"/>
        </w:rPr>
        <w:t>Tungsten carbide has an extremely den</w:t>
      </w:r>
      <w:r>
        <w:rPr>
          <w:rFonts w:ascii="Cambria" w:eastAsia="SimSun" w:hAnsi="Cambria"/>
          <w:sz w:val="20"/>
          <w:szCs w:val="24"/>
          <w:lang w:val="en-AU" w:eastAsia="zh-CN"/>
        </w:rPr>
        <w:t>s</w:t>
      </w:r>
      <w:r w:rsidRPr="000740D2">
        <w:rPr>
          <w:rFonts w:ascii="Cambria" w:eastAsia="SimSun" w:hAnsi="Cambria"/>
          <w:sz w:val="20"/>
          <w:szCs w:val="24"/>
          <w:lang w:val="en-AU" w:eastAsia="zh-CN"/>
        </w:rPr>
        <w:t>e grain structure</w:t>
      </w:r>
      <w:r>
        <w:rPr>
          <w:rFonts w:ascii="Cambria" w:eastAsia="SimSun" w:hAnsi="Cambria"/>
          <w:sz w:val="20"/>
          <w:szCs w:val="24"/>
          <w:lang w:val="en-AU" w:eastAsia="zh-CN"/>
        </w:rPr>
        <w:t xml:space="preserve"> this means that the material is extremely hard (2300 on the Vickers A scale). This combined with high resistance to wear makes it an ideal material I high friction situations. As well as this as table 1 shows that its significantly more thermally stable than the iron used in traditional brake discs. </w:t>
      </w:r>
      <w:r w:rsidR="00C63BD9">
        <w:rPr>
          <w:rFonts w:ascii="Cambria" w:eastAsia="SimSun" w:hAnsi="Cambria"/>
          <w:sz w:val="20"/>
          <w:szCs w:val="24"/>
          <w:lang w:val="en-AU" w:eastAsia="zh-CN"/>
        </w:rPr>
        <w:t>The difference in thermal expansion could cause difficulties in applying the coating directly as the substrate would expand nearly twice as much as the coating creating significant stresses between the two.</w:t>
      </w:r>
    </w:p>
    <w:p w14:paraId="27C5C9B7" w14:textId="10D44D53" w:rsidR="000740D2" w:rsidRDefault="000740D2" w:rsidP="00A80706">
      <w:pPr>
        <w:pStyle w:val="NoSpacing"/>
        <w:jc w:val="both"/>
        <w:rPr>
          <w:rFonts w:ascii="Cambria" w:eastAsia="SimSun" w:hAnsi="Cambria"/>
          <w:sz w:val="20"/>
          <w:szCs w:val="24"/>
          <w:lang w:val="en-AU" w:eastAsia="zh-CN"/>
        </w:rPr>
      </w:pPr>
      <w:r>
        <w:rPr>
          <w:rFonts w:ascii="Cambria" w:eastAsia="SimSun" w:hAnsi="Cambria"/>
          <w:sz w:val="20"/>
          <w:szCs w:val="24"/>
          <w:lang w:val="en-AU" w:eastAsia="zh-CN"/>
        </w:rPr>
        <w:tab/>
        <w:t>Gray iron is a ra</w:t>
      </w:r>
      <w:r w:rsidR="00D60658">
        <w:rPr>
          <w:rFonts w:ascii="Cambria" w:eastAsia="SimSun" w:hAnsi="Cambria"/>
          <w:sz w:val="20"/>
          <w:szCs w:val="24"/>
          <w:lang w:val="en-AU" w:eastAsia="zh-CN"/>
        </w:rPr>
        <w:t>n</w:t>
      </w:r>
      <w:r>
        <w:rPr>
          <w:rFonts w:ascii="Cambria" w:eastAsia="SimSun" w:hAnsi="Cambria"/>
          <w:sz w:val="20"/>
          <w:szCs w:val="24"/>
          <w:lang w:val="en-AU" w:eastAsia="zh-CN"/>
        </w:rPr>
        <w:t xml:space="preserve">ge of materials which contain between 2.5 and 4% carbon as well as 1 to 3% silicon by </w:t>
      </w:r>
      <w:proofErr w:type="spellStart"/>
      <w:r>
        <w:rPr>
          <w:rFonts w:ascii="Cambria" w:eastAsia="SimSun" w:hAnsi="Cambria"/>
          <w:sz w:val="20"/>
          <w:szCs w:val="24"/>
          <w:lang w:val="en-AU" w:eastAsia="zh-CN"/>
        </w:rPr>
        <w:t>by</w:t>
      </w:r>
      <w:proofErr w:type="spellEnd"/>
      <w:r>
        <w:rPr>
          <w:rFonts w:ascii="Cambria" w:eastAsia="SimSun" w:hAnsi="Cambria"/>
          <w:sz w:val="20"/>
          <w:szCs w:val="24"/>
          <w:lang w:val="en-AU" w:eastAsia="zh-CN"/>
        </w:rPr>
        <w:t xml:space="preserve"> weight. One specific form is cast </w:t>
      </w:r>
      <w:proofErr w:type="spellStart"/>
      <w:r>
        <w:rPr>
          <w:rFonts w:ascii="Cambria" w:eastAsia="SimSun" w:hAnsi="Cambria"/>
          <w:sz w:val="20"/>
          <w:szCs w:val="24"/>
          <w:lang w:val="en-AU" w:eastAsia="zh-CN"/>
        </w:rPr>
        <w:t>gray</w:t>
      </w:r>
      <w:proofErr w:type="spellEnd"/>
      <w:r>
        <w:rPr>
          <w:rFonts w:ascii="Cambria" w:eastAsia="SimSun" w:hAnsi="Cambria"/>
          <w:sz w:val="20"/>
          <w:szCs w:val="24"/>
          <w:lang w:val="en-AU" w:eastAsia="zh-CN"/>
        </w:rPr>
        <w:t xml:space="preserve"> iron FG15, this is often used by manufacturers for creating brake discs and </w:t>
      </w:r>
      <w:r w:rsidR="00EE3BDA">
        <w:rPr>
          <w:rFonts w:ascii="Cambria" w:eastAsia="SimSun" w:hAnsi="Cambria"/>
          <w:sz w:val="20"/>
          <w:szCs w:val="24"/>
          <w:lang w:val="en-AU" w:eastAsia="zh-CN"/>
        </w:rPr>
        <w:t>is</w:t>
      </w:r>
      <w:r>
        <w:rPr>
          <w:rFonts w:ascii="Cambria" w:eastAsia="SimSun" w:hAnsi="Cambria"/>
          <w:sz w:val="20"/>
          <w:szCs w:val="24"/>
          <w:lang w:val="en-AU" w:eastAsia="zh-CN"/>
        </w:rPr>
        <w:t xml:space="preserve"> </w:t>
      </w:r>
      <w:r w:rsidR="00EE3BDA">
        <w:rPr>
          <w:rFonts w:ascii="Cambria" w:eastAsia="SimSun" w:hAnsi="Cambria"/>
          <w:sz w:val="20"/>
          <w:szCs w:val="24"/>
          <w:lang w:val="en-AU" w:eastAsia="zh-CN"/>
        </w:rPr>
        <w:t xml:space="preserve">likely </w:t>
      </w:r>
      <w:r>
        <w:rPr>
          <w:rFonts w:ascii="Cambria" w:eastAsia="SimSun" w:hAnsi="Cambria"/>
          <w:sz w:val="20"/>
          <w:szCs w:val="24"/>
          <w:lang w:val="en-AU" w:eastAsia="zh-CN"/>
        </w:rPr>
        <w:t>the specific form used for an “ordinary” brake disc as well as being the majority material in the PSCB discs. Gray iron contains graphite which assists in its machinability and its wear characteristics as graphite is an excellent lubricant. A considerable portion of brake dust is coloured black this colouration comes from the presence of graphite in the disc material.</w:t>
      </w:r>
    </w:p>
    <w:p w14:paraId="67B7FB2D" w14:textId="77777777" w:rsidR="000740D2" w:rsidRDefault="000740D2" w:rsidP="00A80706">
      <w:pPr>
        <w:pStyle w:val="NoSpacing"/>
        <w:jc w:val="both"/>
        <w:rPr>
          <w:rFonts w:ascii="Cambria" w:eastAsia="SimSun" w:hAnsi="Cambria"/>
          <w:sz w:val="20"/>
          <w:szCs w:val="24"/>
          <w:lang w:val="en-AU" w:eastAsia="zh-CN"/>
        </w:rPr>
      </w:pPr>
    </w:p>
    <w:p w14:paraId="25B8098A" w14:textId="01109D9B" w:rsidR="000740D2" w:rsidRDefault="000740D2" w:rsidP="00A80706">
      <w:pPr>
        <w:pStyle w:val="NoSpacing"/>
        <w:jc w:val="both"/>
        <w:rPr>
          <w:rFonts w:ascii="Cambria" w:hAnsi="Cambria"/>
          <w:b/>
        </w:rPr>
      </w:pPr>
      <w:r w:rsidRPr="000740D2">
        <w:rPr>
          <w:rFonts w:ascii="Cambria" w:hAnsi="Cambria"/>
          <w:b/>
        </w:rPr>
        <w:t>1.7 Performance</w:t>
      </w:r>
    </w:p>
    <w:p w14:paraId="757B01B9" w14:textId="0AFDFBD1" w:rsidR="000740D2" w:rsidRDefault="000740D2" w:rsidP="00A80706">
      <w:pPr>
        <w:pStyle w:val="NoSpacing"/>
        <w:jc w:val="both"/>
        <w:rPr>
          <w:rFonts w:ascii="Cambria" w:hAnsi="Cambria"/>
          <w:b/>
        </w:rPr>
      </w:pPr>
    </w:p>
    <w:p w14:paraId="4E3E0FEF" w14:textId="58D67119" w:rsidR="000740D2" w:rsidRDefault="000740D2" w:rsidP="000740D2">
      <w:pPr>
        <w:pStyle w:val="NoSpacing"/>
        <w:jc w:val="both"/>
        <w:rPr>
          <w:rFonts w:ascii="Cambria" w:hAnsi="Cambria"/>
          <w:sz w:val="20"/>
          <w:szCs w:val="20"/>
        </w:rPr>
      </w:pPr>
      <w:r>
        <w:rPr>
          <w:rFonts w:ascii="Cambria" w:hAnsi="Cambria"/>
          <w:b/>
        </w:rPr>
        <w:tab/>
      </w:r>
      <w:r w:rsidRPr="000740D2">
        <w:rPr>
          <w:rFonts w:ascii="Cambria" w:hAnsi="Cambria"/>
          <w:sz w:val="20"/>
          <w:szCs w:val="20"/>
        </w:rPr>
        <w:t>There are two mai</w:t>
      </w:r>
      <w:r>
        <w:rPr>
          <w:rFonts w:ascii="Cambria" w:hAnsi="Cambria"/>
          <w:sz w:val="20"/>
          <w:szCs w:val="20"/>
        </w:rPr>
        <w:t xml:space="preserve">n mechanisms by which brake discs and pads interact </w:t>
      </w:r>
      <w:proofErr w:type="gramStart"/>
      <w:r>
        <w:rPr>
          <w:rFonts w:ascii="Cambria" w:hAnsi="Cambria"/>
          <w:sz w:val="20"/>
          <w:szCs w:val="20"/>
        </w:rPr>
        <w:t>in order to</w:t>
      </w:r>
      <w:proofErr w:type="gramEnd"/>
      <w:r>
        <w:rPr>
          <w:rFonts w:ascii="Cambria" w:hAnsi="Cambria"/>
          <w:sz w:val="20"/>
          <w:szCs w:val="20"/>
        </w:rPr>
        <w:t xml:space="preserve"> slow a vehicle, adhesive and abrasive friction (Cai, 2018). When a cast iron brake disc and a typical </w:t>
      </w:r>
      <w:r w:rsidR="009C44D6">
        <w:rPr>
          <w:rFonts w:ascii="Cambria" w:hAnsi="Cambria"/>
          <w:sz w:val="20"/>
          <w:szCs w:val="20"/>
        </w:rPr>
        <w:t>organic</w:t>
      </w:r>
      <w:r>
        <w:rPr>
          <w:rFonts w:ascii="Cambria" w:hAnsi="Cambria"/>
          <w:sz w:val="20"/>
          <w:szCs w:val="20"/>
        </w:rPr>
        <w:t xml:space="preserve"> brake pad </w:t>
      </w:r>
      <w:r w:rsidR="00730ABF">
        <w:rPr>
          <w:rFonts w:ascii="Cambria" w:hAnsi="Cambria"/>
          <w:sz w:val="20"/>
          <w:szCs w:val="20"/>
        </w:rPr>
        <w:t>interact,</w:t>
      </w:r>
      <w:r>
        <w:rPr>
          <w:rFonts w:ascii="Cambria" w:hAnsi="Cambria"/>
          <w:sz w:val="20"/>
          <w:szCs w:val="20"/>
        </w:rPr>
        <w:t xml:space="preserve"> these mechanisms generate wear as well. The PSCB surface finish is significantly smoother than that of a typical iron disc and as such the amount of abrasive friction that would </w:t>
      </w:r>
      <w:r w:rsidR="001A6767">
        <w:rPr>
          <w:rFonts w:ascii="Cambria" w:hAnsi="Cambria"/>
          <w:sz w:val="20"/>
          <w:szCs w:val="20"/>
        </w:rPr>
        <w:t>occur</w:t>
      </w:r>
      <w:r>
        <w:rPr>
          <w:rFonts w:ascii="Cambria" w:hAnsi="Cambria"/>
          <w:sz w:val="20"/>
          <w:szCs w:val="20"/>
        </w:rPr>
        <w:t xml:space="preserve"> with an ordinary brake pad is significantly reduced. This is in part due to the extremely dense grain structure of WC making it difficult for the pad to interface with the disc. A different type of pad was required to match </w:t>
      </w:r>
      <w:r w:rsidR="001A6767">
        <w:rPr>
          <w:rFonts w:ascii="Cambria" w:hAnsi="Cambria"/>
          <w:sz w:val="20"/>
          <w:szCs w:val="20"/>
        </w:rPr>
        <w:t>and, in some cases,</w:t>
      </w:r>
      <w:r>
        <w:rPr>
          <w:rFonts w:ascii="Cambria" w:hAnsi="Cambria"/>
          <w:sz w:val="20"/>
          <w:szCs w:val="20"/>
        </w:rPr>
        <w:t xml:space="preserve"> exceed ordinary discs (Leber, 2017). </w:t>
      </w:r>
    </w:p>
    <w:p w14:paraId="5A062290" w14:textId="187E8A13" w:rsidR="000740D2" w:rsidRDefault="000740D2" w:rsidP="000740D2">
      <w:pPr>
        <w:pStyle w:val="NoSpacing"/>
        <w:jc w:val="both"/>
        <w:rPr>
          <w:rFonts w:ascii="Cambria" w:eastAsia="SimSun" w:hAnsi="Cambria"/>
          <w:sz w:val="20"/>
          <w:szCs w:val="24"/>
          <w:lang w:val="en-AU" w:eastAsia="zh-CN"/>
        </w:rPr>
      </w:pPr>
      <w:r>
        <w:rPr>
          <w:rFonts w:ascii="Cambria" w:hAnsi="Cambria"/>
          <w:sz w:val="20"/>
          <w:szCs w:val="20"/>
        </w:rPr>
        <w:tab/>
      </w:r>
      <w:r>
        <w:rPr>
          <w:rFonts w:ascii="Cambria" w:eastAsia="SimSun" w:hAnsi="Cambria"/>
          <w:sz w:val="20"/>
          <w:szCs w:val="24"/>
          <w:lang w:val="en-AU" w:eastAsia="zh-CN"/>
        </w:rPr>
        <w:t xml:space="preserve">Gray iron discs tend to wear unevenly creating a waving effect on the surface. This reduces braking performance by reducing the surface area in contact and therefore the rate at which heat can be conducted away from the pad. Figure </w:t>
      </w:r>
      <w:r w:rsidR="008B4771">
        <w:rPr>
          <w:rFonts w:ascii="Cambria" w:eastAsia="SimSun" w:hAnsi="Cambria"/>
          <w:sz w:val="20"/>
          <w:szCs w:val="24"/>
          <w:lang w:val="en-AU" w:eastAsia="zh-CN"/>
        </w:rPr>
        <w:t>3</w:t>
      </w:r>
      <w:r>
        <w:rPr>
          <w:rFonts w:ascii="Cambria" w:eastAsia="SimSun" w:hAnsi="Cambria"/>
          <w:sz w:val="20"/>
          <w:szCs w:val="24"/>
          <w:lang w:val="en-AU" w:eastAsia="zh-CN"/>
        </w:rPr>
        <w:t xml:space="preserve"> shows a worn </w:t>
      </w:r>
      <w:proofErr w:type="spellStart"/>
      <w:r>
        <w:rPr>
          <w:rFonts w:ascii="Cambria" w:eastAsia="SimSun" w:hAnsi="Cambria"/>
          <w:sz w:val="20"/>
          <w:szCs w:val="24"/>
          <w:lang w:val="en-AU" w:eastAsia="zh-CN"/>
        </w:rPr>
        <w:t>gray</w:t>
      </w:r>
      <w:proofErr w:type="spellEnd"/>
      <w:r>
        <w:rPr>
          <w:rFonts w:ascii="Cambria" w:eastAsia="SimSun" w:hAnsi="Cambria"/>
          <w:sz w:val="20"/>
          <w:szCs w:val="24"/>
          <w:lang w:val="en-AU" w:eastAsia="zh-CN"/>
        </w:rPr>
        <w:t xml:space="preserve"> iron brake disc which has only been subjected to ordinary road use. The concentric rings that can be seen can be felt as the waviness </w:t>
      </w:r>
      <w:r w:rsidR="00730ABF">
        <w:rPr>
          <w:rFonts w:ascii="Cambria" w:eastAsia="SimSun" w:hAnsi="Cambria"/>
          <w:sz w:val="20"/>
          <w:szCs w:val="24"/>
          <w:lang w:val="en-AU" w:eastAsia="zh-CN"/>
        </w:rPr>
        <w:t>described,</w:t>
      </w:r>
      <w:r>
        <w:rPr>
          <w:rFonts w:ascii="Cambria" w:eastAsia="SimSun" w:hAnsi="Cambria"/>
          <w:sz w:val="20"/>
          <w:szCs w:val="24"/>
          <w:lang w:val="en-AU" w:eastAsia="zh-CN"/>
        </w:rPr>
        <w:t xml:space="preserve"> and the pitting seen on the contact surface is due to repeated corrosion and use. Without proper measuring equipment their depth is impossible to measure. The pitting </w:t>
      </w:r>
      <w:r w:rsidR="001A6767">
        <w:rPr>
          <w:rFonts w:ascii="Cambria" w:eastAsia="SimSun" w:hAnsi="Cambria"/>
          <w:sz w:val="20"/>
          <w:szCs w:val="24"/>
          <w:lang w:val="en-AU" w:eastAsia="zh-CN"/>
        </w:rPr>
        <w:t>h</w:t>
      </w:r>
      <w:r>
        <w:rPr>
          <w:rFonts w:ascii="Cambria" w:eastAsia="SimSun" w:hAnsi="Cambria"/>
          <w:sz w:val="20"/>
          <w:szCs w:val="24"/>
          <w:lang w:val="en-AU" w:eastAsia="zh-CN"/>
        </w:rPr>
        <w:t xml:space="preserve">as significant </w:t>
      </w:r>
      <w:r w:rsidR="00730ABF">
        <w:rPr>
          <w:rFonts w:ascii="Cambria" w:eastAsia="SimSun" w:hAnsi="Cambria"/>
          <w:sz w:val="20"/>
          <w:szCs w:val="24"/>
          <w:lang w:val="en-AU" w:eastAsia="zh-CN"/>
        </w:rPr>
        <w:t>depth,</w:t>
      </w:r>
      <w:r>
        <w:rPr>
          <w:rFonts w:ascii="Cambria" w:eastAsia="SimSun" w:hAnsi="Cambria"/>
          <w:sz w:val="20"/>
          <w:szCs w:val="24"/>
          <w:lang w:val="en-AU" w:eastAsia="zh-CN"/>
        </w:rPr>
        <w:t xml:space="preserve"> and the waviness can be seen visually as well as felt</w:t>
      </w:r>
      <w:r w:rsidRPr="001A6767">
        <w:rPr>
          <w:rFonts w:ascii="Cambria" w:eastAsia="SimSun" w:hAnsi="Cambria"/>
          <w:sz w:val="20"/>
          <w:szCs w:val="24"/>
          <w:lang w:val="en-AU" w:eastAsia="zh-CN"/>
        </w:rPr>
        <w:t>. The PSCB brakes will not suffer from the excessi</w:t>
      </w:r>
      <w:r w:rsidR="00C63BD9" w:rsidRPr="001A6767">
        <w:rPr>
          <w:rFonts w:ascii="Cambria" w:eastAsia="SimSun" w:hAnsi="Cambria"/>
          <w:sz w:val="20"/>
          <w:szCs w:val="24"/>
          <w:lang w:val="en-AU" w:eastAsia="zh-CN"/>
        </w:rPr>
        <w:t>ve</w:t>
      </w:r>
      <w:r w:rsidRPr="001A6767">
        <w:rPr>
          <w:rFonts w:ascii="Cambria" w:eastAsia="SimSun" w:hAnsi="Cambria"/>
          <w:sz w:val="20"/>
          <w:szCs w:val="24"/>
          <w:lang w:val="en-AU" w:eastAsia="zh-CN"/>
        </w:rPr>
        <w:t xml:space="preserve"> pitting as corrosion due </w:t>
      </w:r>
      <w:r w:rsidR="001A6767">
        <w:rPr>
          <w:rFonts w:ascii="Cambria" w:eastAsia="SimSun" w:hAnsi="Cambria"/>
          <w:sz w:val="20"/>
          <w:szCs w:val="24"/>
          <w:lang w:val="en-AU" w:eastAsia="zh-CN"/>
        </w:rPr>
        <w:t>both the galvanised layers protection and the high corrosion resistance of the WC coating.</w:t>
      </w:r>
    </w:p>
    <w:p w14:paraId="7A922E81" w14:textId="7887EE1D" w:rsidR="009D6B50" w:rsidRDefault="009D6B50" w:rsidP="000740D2">
      <w:pPr>
        <w:pStyle w:val="NoSpacing"/>
        <w:jc w:val="both"/>
        <w:rPr>
          <w:rFonts w:ascii="Cambria" w:eastAsia="SimSun" w:hAnsi="Cambria"/>
          <w:sz w:val="20"/>
          <w:szCs w:val="24"/>
          <w:lang w:val="en-AU" w:eastAsia="zh-CN"/>
        </w:rPr>
      </w:pPr>
      <w:r>
        <w:rPr>
          <w:rFonts w:ascii="Cambria" w:eastAsia="SimSun" w:hAnsi="Cambria"/>
          <w:sz w:val="20"/>
          <w:szCs w:val="24"/>
          <w:lang w:val="en-AU" w:eastAsia="zh-CN"/>
        </w:rPr>
        <w:tab/>
        <w:t xml:space="preserve">Figure </w:t>
      </w:r>
      <w:r w:rsidR="008B4771">
        <w:rPr>
          <w:rFonts w:ascii="Cambria" w:eastAsia="SimSun" w:hAnsi="Cambria"/>
          <w:sz w:val="20"/>
          <w:szCs w:val="24"/>
          <w:lang w:val="en-AU" w:eastAsia="zh-CN"/>
        </w:rPr>
        <w:t>3</w:t>
      </w:r>
      <w:r>
        <w:rPr>
          <w:rFonts w:ascii="Cambria" w:eastAsia="SimSun" w:hAnsi="Cambria"/>
          <w:sz w:val="20"/>
          <w:szCs w:val="24"/>
          <w:lang w:val="en-AU" w:eastAsia="zh-CN"/>
        </w:rPr>
        <w:t xml:space="preserve"> shows worn traditional grey iron rotor with a ridge around the circumference the depth of this ridge is 0.8mm+-0.2. This part is ready to be removed from the vehicle and changed</w:t>
      </w:r>
      <w:r w:rsidR="00DE3712">
        <w:rPr>
          <w:rFonts w:ascii="Cambria" w:eastAsia="SimSun" w:hAnsi="Cambria"/>
          <w:sz w:val="20"/>
          <w:szCs w:val="24"/>
          <w:lang w:val="en-AU" w:eastAsia="zh-CN"/>
        </w:rPr>
        <w:t>. Taking this measurement to be a typical wear depth at which a consumer will likely change</w:t>
      </w:r>
      <w:r w:rsidR="00770F27">
        <w:rPr>
          <w:rFonts w:ascii="Cambria" w:eastAsia="SimSun" w:hAnsi="Cambria"/>
          <w:sz w:val="20"/>
          <w:szCs w:val="24"/>
          <w:lang w:val="en-AU" w:eastAsia="zh-CN"/>
        </w:rPr>
        <w:t xml:space="preserve">. </w:t>
      </w:r>
      <w:r w:rsidR="00EE3BDA">
        <w:rPr>
          <w:rFonts w:ascii="Cambria" w:eastAsia="SimSun" w:hAnsi="Cambria"/>
          <w:sz w:val="20"/>
          <w:szCs w:val="24"/>
          <w:lang w:val="en-AU" w:eastAsia="zh-CN"/>
        </w:rPr>
        <w:t>To</w:t>
      </w:r>
      <w:r w:rsidR="00770F27">
        <w:rPr>
          <w:rFonts w:ascii="Cambria" w:eastAsia="SimSun" w:hAnsi="Cambria"/>
          <w:sz w:val="20"/>
          <w:szCs w:val="24"/>
          <w:lang w:val="en-AU" w:eastAsia="zh-CN"/>
        </w:rPr>
        <w:t xml:space="preserve"> exceed the service life by the claimed 30% the surface </w:t>
      </w:r>
      <w:r w:rsidR="008B4771">
        <w:rPr>
          <w:rFonts w:ascii="Cambria" w:eastAsia="SimSun" w:hAnsi="Cambria"/>
          <w:sz w:val="20"/>
          <w:szCs w:val="24"/>
          <w:lang w:val="en-AU" w:eastAsia="zh-CN"/>
        </w:rPr>
        <w:t>coating</w:t>
      </w:r>
      <w:r w:rsidR="00770F27">
        <w:rPr>
          <w:rFonts w:ascii="Cambria" w:eastAsia="SimSun" w:hAnsi="Cambria"/>
          <w:sz w:val="20"/>
          <w:szCs w:val="24"/>
          <w:lang w:val="en-AU" w:eastAsia="zh-CN"/>
        </w:rPr>
        <w:t xml:space="preserve"> on the PSCB components must wear by thickness at a rate</w:t>
      </w:r>
      <w:r w:rsidR="00975007">
        <w:rPr>
          <w:rFonts w:ascii="Cambria" w:eastAsia="SimSun" w:hAnsi="Cambria"/>
          <w:sz w:val="20"/>
          <w:szCs w:val="24"/>
          <w:lang w:val="en-AU" w:eastAsia="zh-CN"/>
        </w:rPr>
        <w:t xml:space="preserve"> 10.4 times less than a standard grey iron rotor. Experimental testing </w:t>
      </w:r>
      <w:r w:rsidR="00EE3BDA">
        <w:rPr>
          <w:rFonts w:ascii="Cambria" w:eastAsia="SimSun" w:hAnsi="Cambria"/>
          <w:sz w:val="20"/>
          <w:szCs w:val="24"/>
          <w:lang w:val="en-AU" w:eastAsia="zh-CN"/>
        </w:rPr>
        <w:t>to</w:t>
      </w:r>
      <w:r w:rsidR="00975007">
        <w:rPr>
          <w:rFonts w:ascii="Cambria" w:eastAsia="SimSun" w:hAnsi="Cambria"/>
          <w:sz w:val="20"/>
          <w:szCs w:val="24"/>
          <w:lang w:val="en-AU" w:eastAsia="zh-CN"/>
        </w:rPr>
        <w:t xml:space="preserve"> confirm this ha either not been published or not been conducted.</w:t>
      </w:r>
      <w:r w:rsidR="008B4771">
        <w:rPr>
          <w:rFonts w:ascii="Cambria" w:eastAsia="SimSun" w:hAnsi="Cambria"/>
          <w:sz w:val="20"/>
          <w:szCs w:val="24"/>
          <w:lang w:val="en-AU" w:eastAsia="zh-CN"/>
        </w:rPr>
        <w:t xml:space="preserve"> </w:t>
      </w:r>
    </w:p>
    <w:p w14:paraId="0CE0E701" w14:textId="3635827B" w:rsidR="008B4771" w:rsidRDefault="008B4771" w:rsidP="000740D2">
      <w:pPr>
        <w:pStyle w:val="NoSpacing"/>
        <w:jc w:val="both"/>
        <w:rPr>
          <w:rFonts w:ascii="Cambria" w:eastAsia="SimSun" w:hAnsi="Cambria"/>
          <w:sz w:val="20"/>
          <w:szCs w:val="24"/>
          <w:lang w:val="en-AU" w:eastAsia="zh-CN"/>
        </w:rPr>
      </w:pPr>
      <w:r>
        <w:rPr>
          <w:rFonts w:ascii="Cambria" w:eastAsia="SimSun" w:hAnsi="Cambria"/>
          <w:sz w:val="20"/>
          <w:szCs w:val="24"/>
          <w:lang w:val="en-AU" w:eastAsia="zh-CN"/>
        </w:rPr>
        <w:tab/>
        <w:t xml:space="preserve">A quick visual comparison between Figure 1 and figure 2 reveals a distinct difference in the surface finishing techniques vary significantly. Figure 2 shows a standard iron disc which was likely finished in an industrial lathe to a reasonable surface </w:t>
      </w:r>
      <w:r w:rsidR="00EE3BDA">
        <w:rPr>
          <w:rFonts w:ascii="Cambria" w:eastAsia="SimSun" w:hAnsi="Cambria"/>
          <w:sz w:val="20"/>
          <w:szCs w:val="24"/>
          <w:lang w:val="en-AU" w:eastAsia="zh-CN"/>
        </w:rPr>
        <w:t>roughness,</w:t>
      </w:r>
      <w:r>
        <w:rPr>
          <w:rFonts w:ascii="Cambria" w:eastAsia="SimSun" w:hAnsi="Cambria"/>
          <w:sz w:val="20"/>
          <w:szCs w:val="24"/>
          <w:lang w:val="en-AU" w:eastAsia="zh-CN"/>
        </w:rPr>
        <w:t xml:space="preserve"> but some concentric rings can be seen still whereas the PSCB component shown in figure 1 shows no such machining marks.</w:t>
      </w:r>
    </w:p>
    <w:p w14:paraId="218A1DF8" w14:textId="3BE60510" w:rsidR="000740D2" w:rsidRDefault="000740D2" w:rsidP="000740D2">
      <w:pPr>
        <w:pStyle w:val="NoSpacing"/>
        <w:jc w:val="both"/>
        <w:rPr>
          <w:rFonts w:ascii="Cambria" w:hAnsi="Cambria"/>
          <w:bCs/>
        </w:rPr>
      </w:pPr>
      <w:r>
        <w:rPr>
          <w:rFonts w:ascii="Cambria" w:hAnsi="Cambria"/>
          <w:bCs/>
          <w:noProof/>
        </w:rPr>
        <w:drawing>
          <wp:inline distT="0" distB="0" distL="0" distR="0" wp14:anchorId="10047921" wp14:editId="01127382">
            <wp:extent cx="3185795" cy="2388870"/>
            <wp:effectExtent l="0" t="0" r="1905" b="0"/>
            <wp:docPr id="12" name="Picture 1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outdoo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85795" cy="2388870"/>
                    </a:xfrm>
                    <a:prstGeom prst="rect">
                      <a:avLst/>
                    </a:prstGeom>
                  </pic:spPr>
                </pic:pic>
              </a:graphicData>
            </a:graphic>
          </wp:inline>
        </w:drawing>
      </w:r>
    </w:p>
    <w:p w14:paraId="025D118E" w14:textId="79AC2426" w:rsidR="000740D2" w:rsidRDefault="000740D2" w:rsidP="000740D2">
      <w:pPr>
        <w:pStyle w:val="Caption"/>
      </w:pPr>
      <w:r>
        <w:t xml:space="preserve">Figure </w:t>
      </w:r>
      <w:r>
        <w:fldChar w:fldCharType="begin"/>
      </w:r>
      <w:r>
        <w:instrText xml:space="preserve"> SEQ Figure \* ARABIC </w:instrText>
      </w:r>
      <w:r>
        <w:fldChar w:fldCharType="separate"/>
      </w:r>
      <w:r w:rsidR="00D57F87">
        <w:rPr>
          <w:noProof/>
        </w:rPr>
        <w:t>3</w:t>
      </w:r>
      <w:r>
        <w:fldChar w:fldCharType="end"/>
      </w:r>
      <w:r>
        <w:t>-Inconsistent wear and waviness as well as pitting created by rusting</w:t>
      </w:r>
    </w:p>
    <w:p w14:paraId="441C0AD0" w14:textId="0A97A67D" w:rsidR="00CA7486" w:rsidRDefault="00CA7486" w:rsidP="00CA7486">
      <w:pPr>
        <w:rPr>
          <w:rFonts w:eastAsia="SimSun"/>
        </w:rPr>
      </w:pPr>
      <w:r>
        <w:rPr>
          <w:rFonts w:eastAsia="SimSun"/>
        </w:rPr>
        <w:tab/>
        <w:t xml:space="preserve"> </w:t>
      </w:r>
    </w:p>
    <w:p w14:paraId="60DF79B5" w14:textId="1435F267" w:rsidR="00D60658" w:rsidRPr="00975007" w:rsidRDefault="00D60658" w:rsidP="00975007">
      <w:pPr>
        <w:pStyle w:val="NoSpacing"/>
        <w:jc w:val="both"/>
        <w:rPr>
          <w:rFonts w:ascii="Cambria" w:eastAsia="SimSun" w:hAnsi="Cambria"/>
          <w:sz w:val="20"/>
          <w:szCs w:val="24"/>
          <w:lang w:val="en-AU" w:eastAsia="zh-CN"/>
        </w:rPr>
      </w:pPr>
      <w:r>
        <w:rPr>
          <w:rFonts w:eastAsia="SimSun"/>
        </w:rPr>
        <w:tab/>
      </w:r>
      <w:r w:rsidRPr="00975007">
        <w:rPr>
          <w:rFonts w:ascii="Cambria" w:eastAsia="SimSun" w:hAnsi="Cambria"/>
          <w:sz w:val="20"/>
          <w:szCs w:val="24"/>
          <w:lang w:val="en-AU" w:eastAsia="zh-CN"/>
        </w:rPr>
        <w:t xml:space="preserve">Tungsten carbide has much higher thermal conductivity than gray iron, this may contribute to the performance of the </w:t>
      </w:r>
      <w:r w:rsidR="00C63BD9" w:rsidRPr="00975007">
        <w:rPr>
          <w:rFonts w:ascii="Cambria" w:eastAsia="SimSun" w:hAnsi="Cambria"/>
          <w:sz w:val="20"/>
          <w:szCs w:val="24"/>
          <w:lang w:val="en-AU" w:eastAsia="zh-CN"/>
        </w:rPr>
        <w:t>disc</w:t>
      </w:r>
      <w:r w:rsidRPr="00975007">
        <w:rPr>
          <w:rFonts w:ascii="Cambria" w:eastAsia="SimSun" w:hAnsi="Cambria"/>
          <w:sz w:val="20"/>
          <w:szCs w:val="24"/>
          <w:lang w:val="en-AU" w:eastAsia="zh-CN"/>
        </w:rPr>
        <w:t xml:space="preserve"> in tw</w:t>
      </w:r>
      <w:r w:rsidR="00C63BD9" w:rsidRPr="00975007">
        <w:rPr>
          <w:rFonts w:ascii="Cambria" w:eastAsia="SimSun" w:hAnsi="Cambria"/>
          <w:sz w:val="20"/>
          <w:szCs w:val="24"/>
          <w:lang w:val="en-AU" w:eastAsia="zh-CN"/>
        </w:rPr>
        <w:t>o</w:t>
      </w:r>
      <w:r w:rsidRPr="00975007">
        <w:rPr>
          <w:rFonts w:ascii="Cambria" w:eastAsia="SimSun" w:hAnsi="Cambria"/>
          <w:sz w:val="20"/>
          <w:szCs w:val="24"/>
          <w:lang w:val="en-AU" w:eastAsia="zh-CN"/>
        </w:rPr>
        <w:t xml:space="preserve"> ways. First as the WC is in direct contact with the brake pad the increased conductivity will assist in moving the heat away from the contact surfaces and improve the rate at which the system </w:t>
      </w:r>
      <w:r w:rsidRPr="00975007">
        <w:rPr>
          <w:rFonts w:ascii="Cambria" w:eastAsia="SimSun" w:hAnsi="Cambria"/>
          <w:sz w:val="20"/>
          <w:szCs w:val="24"/>
          <w:lang w:val="en-AU" w:eastAsia="zh-CN"/>
        </w:rPr>
        <w:lastRenderedPageBreak/>
        <w:t>can dissipate the vehicles kinetic energy to the outside world.</w:t>
      </w:r>
      <w:r w:rsidR="00C63BD9" w:rsidRPr="00975007">
        <w:rPr>
          <w:rFonts w:ascii="Cambria" w:eastAsia="SimSun" w:hAnsi="Cambria"/>
          <w:sz w:val="20"/>
          <w:szCs w:val="24"/>
          <w:lang w:val="en-AU" w:eastAsia="zh-CN"/>
        </w:rPr>
        <w:t xml:space="preserve"> Further experimental testing is needed to understand if there is a real impact due to this.</w:t>
      </w:r>
      <w:r w:rsidRPr="00975007">
        <w:rPr>
          <w:rFonts w:ascii="Cambria" w:eastAsia="SimSun" w:hAnsi="Cambria"/>
          <w:sz w:val="20"/>
          <w:szCs w:val="24"/>
          <w:lang w:val="en-AU" w:eastAsia="zh-CN"/>
        </w:rPr>
        <w:t xml:space="preserve"> Second the increased surface thermal conductivity will transfer the energy more quickly to the internal fins where most of the heat dissipation happens due to the increased airflow over this area.</w:t>
      </w:r>
      <w:r w:rsidR="00C63BD9" w:rsidRPr="00975007">
        <w:rPr>
          <w:rFonts w:ascii="Cambria" w:eastAsia="SimSun" w:hAnsi="Cambria"/>
          <w:sz w:val="20"/>
          <w:szCs w:val="24"/>
          <w:lang w:val="en-AU" w:eastAsia="zh-CN"/>
        </w:rPr>
        <w:t xml:space="preserve"> Again</w:t>
      </w:r>
      <w:r w:rsidR="00975007">
        <w:rPr>
          <w:rFonts w:ascii="Cambria" w:eastAsia="SimSun" w:hAnsi="Cambria"/>
          <w:sz w:val="20"/>
          <w:szCs w:val="24"/>
          <w:lang w:val="en-AU" w:eastAsia="zh-CN"/>
        </w:rPr>
        <w:t>,</w:t>
      </w:r>
      <w:r w:rsidR="00C63BD9" w:rsidRPr="00975007">
        <w:rPr>
          <w:rFonts w:ascii="Cambria" w:eastAsia="SimSun" w:hAnsi="Cambria"/>
          <w:sz w:val="20"/>
          <w:szCs w:val="24"/>
          <w:lang w:val="en-AU" w:eastAsia="zh-CN"/>
        </w:rPr>
        <w:t xml:space="preserve"> further research is needed to identify the significance of this.</w:t>
      </w:r>
    </w:p>
    <w:p w14:paraId="4AC07351" w14:textId="124F41E9" w:rsidR="0038467B" w:rsidRDefault="0038467B" w:rsidP="0038467B">
      <w:pPr>
        <w:pStyle w:val="NoSpacing"/>
        <w:jc w:val="both"/>
        <w:rPr>
          <w:rFonts w:ascii="Cambria" w:hAnsi="Cambria"/>
          <w:sz w:val="20"/>
          <w:szCs w:val="20"/>
        </w:rPr>
      </w:pPr>
      <w:r>
        <w:rPr>
          <w:rFonts w:eastAsia="SimSun"/>
        </w:rPr>
        <w:tab/>
      </w:r>
      <w:r w:rsidRPr="00975007">
        <w:rPr>
          <w:rFonts w:ascii="Cambria" w:hAnsi="Cambria"/>
          <w:sz w:val="20"/>
          <w:szCs w:val="20"/>
        </w:rPr>
        <w:t xml:space="preserve">The advantage that the coated disc provides is </w:t>
      </w:r>
      <w:r w:rsidR="00EE3BDA" w:rsidRPr="00975007">
        <w:rPr>
          <w:rFonts w:ascii="Cambria" w:hAnsi="Cambria"/>
          <w:sz w:val="20"/>
          <w:szCs w:val="20"/>
        </w:rPr>
        <w:t>twofold</w:t>
      </w:r>
      <w:r w:rsidRPr="00975007">
        <w:rPr>
          <w:rFonts w:ascii="Cambria" w:hAnsi="Cambria"/>
          <w:sz w:val="20"/>
          <w:szCs w:val="20"/>
        </w:rPr>
        <w:t xml:space="preserve"> here, a more thermally stable pad material can be used to interface with the disc as well as the surface of the disc itself being less influenced by temperature changes. Tis produces a more consistent performance through the stopping maneuver. When applied to a racing or track experience situation where repeated heavy braking maneuvers are conducted and the disc will be constantly at elevated temperature the benefit is significantly more noticeable.</w:t>
      </w:r>
    </w:p>
    <w:p w14:paraId="0D3F3848" w14:textId="5414BDD2" w:rsidR="0038467B" w:rsidRDefault="0038467B" w:rsidP="00CA7486">
      <w:pPr>
        <w:rPr>
          <w:rFonts w:eastAsia="SimSun"/>
        </w:rPr>
      </w:pPr>
    </w:p>
    <w:p w14:paraId="6F2919E4" w14:textId="16D34547" w:rsidR="00D60658" w:rsidRPr="00CA7486" w:rsidRDefault="00D60658" w:rsidP="00CA7486">
      <w:pPr>
        <w:rPr>
          <w:rFonts w:eastAsia="SimSun"/>
        </w:rPr>
      </w:pPr>
      <w:r>
        <w:rPr>
          <w:rFonts w:eastAsia="SimSun"/>
        </w:rPr>
        <w:tab/>
      </w:r>
    </w:p>
    <w:p w14:paraId="0A6F6295" w14:textId="63280BD4" w:rsidR="00443E0C" w:rsidRDefault="00443E0C">
      <w:pPr>
        <w:pStyle w:val="NoSpacing"/>
        <w:jc w:val="both"/>
        <w:rPr>
          <w:rFonts w:ascii="Cambria" w:hAnsi="Cambria"/>
          <w:b/>
        </w:rPr>
      </w:pPr>
      <w:r>
        <w:rPr>
          <w:rFonts w:ascii="Cambria" w:hAnsi="Cambria"/>
          <w:b/>
        </w:rPr>
        <w:t xml:space="preserve">2. </w:t>
      </w:r>
      <w:r w:rsidR="00C63BD9">
        <w:rPr>
          <w:rFonts w:ascii="Cambria" w:hAnsi="Cambria"/>
          <w:b/>
        </w:rPr>
        <w:t>Microstructure of coating and coating substrate interface</w:t>
      </w:r>
    </w:p>
    <w:p w14:paraId="6E25964A" w14:textId="125A9E45" w:rsidR="00443E0C" w:rsidRDefault="00443E0C">
      <w:pPr>
        <w:pStyle w:val="NoSpacing"/>
        <w:jc w:val="both"/>
        <w:rPr>
          <w:rFonts w:ascii="Cambria" w:hAnsi="Cambria"/>
          <w:b/>
        </w:rPr>
      </w:pPr>
    </w:p>
    <w:p w14:paraId="39767B8F" w14:textId="102CF6AD" w:rsidR="00C63BD9" w:rsidRDefault="00C63BD9">
      <w:pPr>
        <w:pStyle w:val="NoSpacing"/>
        <w:jc w:val="both"/>
        <w:rPr>
          <w:rFonts w:ascii="Cambria" w:eastAsia="SimSun" w:hAnsi="Cambria"/>
          <w:sz w:val="20"/>
          <w:szCs w:val="24"/>
          <w:lang w:val="en-AU" w:eastAsia="zh-CN"/>
        </w:rPr>
      </w:pPr>
      <w:r>
        <w:rPr>
          <w:rFonts w:ascii="Cambria" w:hAnsi="Cambria"/>
          <w:b/>
        </w:rPr>
        <w:tab/>
      </w:r>
      <w:r w:rsidRPr="00975007">
        <w:rPr>
          <w:rFonts w:ascii="Cambria" w:eastAsia="SimSun" w:hAnsi="Cambria"/>
          <w:sz w:val="20"/>
          <w:szCs w:val="24"/>
          <w:lang w:val="en-AU" w:eastAsia="zh-CN"/>
        </w:rPr>
        <w:t xml:space="preserve">Without access to the component only limited observations can be made about the general effects and properties of HVOF sprayed WC coatings on gray iron substrates. As discussed earlier there are a few important </w:t>
      </w:r>
      <w:r w:rsidR="00975007" w:rsidRPr="00975007">
        <w:rPr>
          <w:rFonts w:ascii="Cambria" w:eastAsia="SimSun" w:hAnsi="Cambria"/>
          <w:sz w:val="20"/>
          <w:szCs w:val="24"/>
          <w:lang w:val="en-AU" w:eastAsia="zh-CN"/>
        </w:rPr>
        <w:t>variables</w:t>
      </w:r>
      <w:r w:rsidRPr="00975007">
        <w:rPr>
          <w:rFonts w:ascii="Cambria" w:eastAsia="SimSun" w:hAnsi="Cambria"/>
          <w:sz w:val="20"/>
          <w:szCs w:val="24"/>
          <w:lang w:val="en-AU" w:eastAsia="zh-CN"/>
        </w:rPr>
        <w:t xml:space="preserve"> when considering HVOF applied coatings including Particle size, velocity, temperature</w:t>
      </w:r>
      <w:r w:rsidR="009C44D6">
        <w:rPr>
          <w:rFonts w:ascii="Cambria" w:eastAsia="SimSun" w:hAnsi="Cambria"/>
          <w:sz w:val="20"/>
          <w:szCs w:val="24"/>
          <w:lang w:val="en-AU" w:eastAsia="zh-CN"/>
        </w:rPr>
        <w:t xml:space="preserve">. Figure </w:t>
      </w:r>
      <w:r w:rsidR="00730ABF">
        <w:rPr>
          <w:rFonts w:ascii="Cambria" w:eastAsia="SimSun" w:hAnsi="Cambria"/>
          <w:sz w:val="20"/>
          <w:szCs w:val="24"/>
          <w:lang w:val="en-AU" w:eastAsia="zh-CN"/>
        </w:rPr>
        <w:t>4</w:t>
      </w:r>
      <w:r w:rsidR="009C44D6">
        <w:rPr>
          <w:rFonts w:ascii="Cambria" w:eastAsia="SimSun" w:hAnsi="Cambria"/>
          <w:sz w:val="20"/>
          <w:szCs w:val="24"/>
          <w:lang w:val="en-AU" w:eastAsia="zh-CN"/>
        </w:rPr>
        <w:t xml:space="preserve"> shows the microstructure between a WC-Co coating and a ductile cast iron </w:t>
      </w:r>
      <w:r w:rsidR="009418DB">
        <w:rPr>
          <w:rFonts w:ascii="Cambria" w:eastAsia="SimSun" w:hAnsi="Cambria"/>
          <w:sz w:val="20"/>
          <w:szCs w:val="24"/>
          <w:lang w:val="en-AU" w:eastAsia="zh-CN"/>
        </w:rPr>
        <w:t xml:space="preserve">substrate.  Without detailed images of the specific component </w:t>
      </w:r>
    </w:p>
    <w:p w14:paraId="6EBB4B65" w14:textId="4B72D3CA" w:rsidR="009418DB" w:rsidRDefault="009418DB">
      <w:pPr>
        <w:pStyle w:val="NoSpacing"/>
        <w:jc w:val="both"/>
        <w:rPr>
          <w:rFonts w:ascii="Cambria" w:eastAsia="SimSun" w:hAnsi="Cambria"/>
          <w:sz w:val="20"/>
          <w:szCs w:val="24"/>
          <w:lang w:val="en-AU" w:eastAsia="zh-CN"/>
        </w:rPr>
      </w:pPr>
    </w:p>
    <w:p w14:paraId="0F33C374" w14:textId="77777777" w:rsidR="00730ABF" w:rsidRPr="00975007" w:rsidRDefault="00730ABF">
      <w:pPr>
        <w:pStyle w:val="NoSpacing"/>
        <w:jc w:val="both"/>
        <w:rPr>
          <w:rFonts w:ascii="Cambria" w:eastAsia="SimSun" w:hAnsi="Cambria"/>
          <w:sz w:val="20"/>
          <w:szCs w:val="24"/>
          <w:lang w:val="en-AU" w:eastAsia="zh-CN"/>
        </w:rPr>
      </w:pPr>
    </w:p>
    <w:p w14:paraId="660D56F0" w14:textId="3FE2F1AE" w:rsidR="00C63BD9" w:rsidRDefault="009418DB">
      <w:pPr>
        <w:pStyle w:val="NoSpacing"/>
        <w:jc w:val="both"/>
        <w:rPr>
          <w:rFonts w:ascii="Cambria" w:hAnsi="Cambria"/>
          <w:b/>
        </w:rPr>
      </w:pPr>
      <w:r>
        <w:rPr>
          <w:noProof/>
        </w:rPr>
        <w:drawing>
          <wp:inline distT="0" distB="0" distL="0" distR="0" wp14:anchorId="421A95AC" wp14:editId="4492696A">
            <wp:extent cx="3185795" cy="2472162"/>
            <wp:effectExtent l="0" t="0" r="0" b="4445"/>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15"/>
                    <a:srcRect l="77909" t="15756" r="10684" b="56704"/>
                    <a:stretch/>
                  </pic:blipFill>
                  <pic:spPr bwMode="auto">
                    <a:xfrm>
                      <a:off x="0" y="0"/>
                      <a:ext cx="3185795" cy="2472162"/>
                    </a:xfrm>
                    <a:prstGeom prst="rect">
                      <a:avLst/>
                    </a:prstGeom>
                    <a:ln>
                      <a:noFill/>
                    </a:ln>
                    <a:extLst>
                      <a:ext uri="{53640926-AAD7-44D8-BBD7-CCE9431645EC}">
                        <a14:shadowObscured xmlns:a14="http://schemas.microsoft.com/office/drawing/2010/main"/>
                      </a:ext>
                    </a:extLst>
                  </pic:spPr>
                </pic:pic>
              </a:graphicData>
            </a:graphic>
          </wp:inline>
        </w:drawing>
      </w:r>
    </w:p>
    <w:p w14:paraId="005E88D1" w14:textId="35BDBFC6" w:rsidR="009418DB" w:rsidRDefault="009418DB" w:rsidP="009418DB">
      <w:pPr>
        <w:pStyle w:val="Caption"/>
        <w:rPr>
          <w:rFonts w:ascii="Cambria" w:hAnsi="Cambria"/>
          <w:b w:val="0"/>
        </w:rPr>
      </w:pPr>
      <w:r>
        <w:t xml:space="preserve">Figure </w:t>
      </w:r>
      <w:r>
        <w:fldChar w:fldCharType="begin"/>
      </w:r>
      <w:r>
        <w:instrText xml:space="preserve"> SEQ Figure \* ARABIC </w:instrText>
      </w:r>
      <w:r>
        <w:fldChar w:fldCharType="separate"/>
      </w:r>
      <w:r w:rsidR="00D57F87">
        <w:rPr>
          <w:noProof/>
        </w:rPr>
        <w:t>4</w:t>
      </w:r>
      <w:r>
        <w:fldChar w:fldCharType="end"/>
      </w:r>
      <w:r>
        <w:t>-WC-Co coating applied to</w:t>
      </w:r>
      <w:r w:rsidR="00730ABF">
        <w:t xml:space="preserve"> </w:t>
      </w:r>
      <w:proofErr w:type="gramStart"/>
      <w:r>
        <w:t>a  ductile</w:t>
      </w:r>
      <w:proofErr w:type="gramEnd"/>
      <w:r>
        <w:t xml:space="preserve"> cast iron substrate. (Ksiazek, 2021)</w:t>
      </w:r>
    </w:p>
    <w:p w14:paraId="27CC6929" w14:textId="4D813435" w:rsidR="00443E0C" w:rsidRDefault="00443E0C">
      <w:pPr>
        <w:pStyle w:val="NoSpacing"/>
        <w:jc w:val="both"/>
        <w:rPr>
          <w:rFonts w:ascii="Cambria" w:hAnsi="Cambria"/>
          <w:b/>
          <w:sz w:val="20"/>
          <w:szCs w:val="20"/>
        </w:rPr>
      </w:pPr>
      <w:r>
        <w:rPr>
          <w:rFonts w:ascii="Cambria" w:hAnsi="Cambria"/>
          <w:b/>
          <w:sz w:val="20"/>
          <w:szCs w:val="20"/>
        </w:rPr>
        <w:t xml:space="preserve">Table </w:t>
      </w:r>
      <w:r w:rsidR="00D76179">
        <w:rPr>
          <w:rFonts w:ascii="Cambria" w:hAnsi="Cambria"/>
          <w:b/>
          <w:sz w:val="20"/>
          <w:szCs w:val="20"/>
        </w:rPr>
        <w:t xml:space="preserve">1: </w:t>
      </w:r>
      <w:r w:rsidR="000740D2">
        <w:rPr>
          <w:rFonts w:ascii="Cambria" w:hAnsi="Cambria"/>
          <w:sz w:val="20"/>
          <w:szCs w:val="20"/>
        </w:rPr>
        <w:t>Material Properties (at 23 degrees Celsius)</w:t>
      </w:r>
    </w:p>
    <w:p w14:paraId="67EB0CE1" w14:textId="77777777" w:rsidR="00443E0C" w:rsidRDefault="00443E0C">
      <w:pPr>
        <w:pStyle w:val="NoSpacing"/>
        <w:jc w:val="both"/>
        <w:rPr>
          <w:rFonts w:ascii="Cambria" w:hAnsi="Cambria"/>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19"/>
        <w:gridCol w:w="1192"/>
        <w:gridCol w:w="1258"/>
        <w:gridCol w:w="1238"/>
      </w:tblGrid>
      <w:tr w:rsidR="000740D2" w:rsidRPr="00D9366C" w14:paraId="043F4376" w14:textId="77777777" w:rsidTr="00730ABF">
        <w:tc>
          <w:tcPr>
            <w:tcW w:w="1319" w:type="dxa"/>
            <w:tcBorders>
              <w:bottom w:val="single" w:sz="12" w:space="0" w:color="000000"/>
            </w:tcBorders>
            <w:shd w:val="clear" w:color="auto" w:fill="auto"/>
          </w:tcPr>
          <w:p w14:paraId="3F59FC6A" w14:textId="77777777" w:rsidR="006B6F46" w:rsidRPr="00D9366C" w:rsidRDefault="006B6F46" w:rsidP="00D9366C">
            <w:pPr>
              <w:pStyle w:val="NoSpacing"/>
              <w:jc w:val="both"/>
              <w:rPr>
                <w:rFonts w:ascii="Cambria" w:hAnsi="Cambria"/>
                <w:b/>
                <w:sz w:val="18"/>
                <w:szCs w:val="20"/>
              </w:rPr>
            </w:pPr>
          </w:p>
        </w:tc>
        <w:tc>
          <w:tcPr>
            <w:tcW w:w="1192" w:type="dxa"/>
            <w:tcBorders>
              <w:bottom w:val="single" w:sz="12" w:space="0" w:color="000000"/>
            </w:tcBorders>
            <w:shd w:val="clear" w:color="auto" w:fill="auto"/>
          </w:tcPr>
          <w:p w14:paraId="7A353ED4" w14:textId="41CD4295" w:rsidR="006B6F46" w:rsidRPr="00D9366C" w:rsidRDefault="000740D2" w:rsidP="00D9366C">
            <w:pPr>
              <w:pStyle w:val="NoSpacing"/>
              <w:jc w:val="both"/>
              <w:rPr>
                <w:rFonts w:ascii="Cambria" w:hAnsi="Cambria"/>
                <w:b/>
                <w:i/>
                <w:sz w:val="18"/>
                <w:szCs w:val="20"/>
              </w:rPr>
            </w:pPr>
            <w:r>
              <w:rPr>
                <w:rFonts w:ascii="Cambria" w:hAnsi="Cambria"/>
                <w:b/>
                <w:i/>
                <w:sz w:val="18"/>
                <w:szCs w:val="20"/>
              </w:rPr>
              <w:t>Tungsten Carbide</w:t>
            </w:r>
          </w:p>
        </w:tc>
        <w:tc>
          <w:tcPr>
            <w:tcW w:w="1258" w:type="dxa"/>
            <w:tcBorders>
              <w:bottom w:val="single" w:sz="12" w:space="0" w:color="000000"/>
            </w:tcBorders>
            <w:shd w:val="clear" w:color="auto" w:fill="auto"/>
          </w:tcPr>
          <w:p w14:paraId="67B8406D" w14:textId="780D73D0" w:rsidR="006B6F46" w:rsidRPr="00D9366C" w:rsidRDefault="000740D2" w:rsidP="00D9366C">
            <w:pPr>
              <w:pStyle w:val="NoSpacing"/>
              <w:jc w:val="both"/>
              <w:rPr>
                <w:rFonts w:ascii="Cambria" w:hAnsi="Cambria"/>
                <w:b/>
                <w:i/>
                <w:sz w:val="18"/>
                <w:szCs w:val="20"/>
              </w:rPr>
            </w:pPr>
            <w:r>
              <w:rPr>
                <w:rFonts w:ascii="Cambria" w:hAnsi="Cambria"/>
                <w:b/>
                <w:i/>
                <w:sz w:val="18"/>
                <w:szCs w:val="20"/>
              </w:rPr>
              <w:t>Gray Iron</w:t>
            </w:r>
          </w:p>
        </w:tc>
        <w:tc>
          <w:tcPr>
            <w:tcW w:w="1238" w:type="dxa"/>
            <w:tcBorders>
              <w:bottom w:val="single" w:sz="12" w:space="0" w:color="000000"/>
            </w:tcBorders>
            <w:shd w:val="clear" w:color="auto" w:fill="auto"/>
          </w:tcPr>
          <w:p w14:paraId="228C87B7" w14:textId="0E29DAD8" w:rsidR="006B6F46" w:rsidRPr="00D9366C" w:rsidRDefault="000740D2" w:rsidP="00D9366C">
            <w:pPr>
              <w:pStyle w:val="NoSpacing"/>
              <w:jc w:val="both"/>
              <w:rPr>
                <w:rFonts w:ascii="Cambria" w:hAnsi="Cambria"/>
                <w:b/>
                <w:i/>
                <w:sz w:val="18"/>
                <w:szCs w:val="20"/>
              </w:rPr>
            </w:pPr>
            <w:r>
              <w:rPr>
                <w:rFonts w:ascii="Cambria" w:hAnsi="Cambria"/>
                <w:b/>
                <w:i/>
                <w:sz w:val="18"/>
                <w:szCs w:val="20"/>
              </w:rPr>
              <w:t>Zinc</w:t>
            </w:r>
          </w:p>
        </w:tc>
      </w:tr>
      <w:tr w:rsidR="000740D2" w:rsidRPr="00D9366C" w14:paraId="118AFC1A" w14:textId="77777777" w:rsidTr="00730ABF">
        <w:tc>
          <w:tcPr>
            <w:tcW w:w="1319" w:type="dxa"/>
            <w:tcBorders>
              <w:top w:val="single" w:sz="12" w:space="0" w:color="000000"/>
            </w:tcBorders>
            <w:shd w:val="clear" w:color="auto" w:fill="auto"/>
          </w:tcPr>
          <w:p w14:paraId="0A0BC064" w14:textId="4AABB3FF" w:rsidR="006B6F46" w:rsidRPr="00D9366C" w:rsidRDefault="000740D2" w:rsidP="00D9366C">
            <w:pPr>
              <w:pStyle w:val="NoSpacing"/>
              <w:jc w:val="both"/>
              <w:rPr>
                <w:rFonts w:ascii="Cambria" w:hAnsi="Cambria"/>
                <w:sz w:val="18"/>
                <w:szCs w:val="20"/>
              </w:rPr>
            </w:pPr>
            <w:r>
              <w:rPr>
                <w:rFonts w:ascii="Cambria" w:hAnsi="Cambria"/>
                <w:sz w:val="18"/>
                <w:szCs w:val="20"/>
              </w:rPr>
              <w:t>Hardness (Vickers A)</w:t>
            </w:r>
          </w:p>
        </w:tc>
        <w:tc>
          <w:tcPr>
            <w:tcW w:w="1192" w:type="dxa"/>
            <w:tcBorders>
              <w:top w:val="single" w:sz="12" w:space="0" w:color="000000"/>
            </w:tcBorders>
            <w:shd w:val="clear" w:color="auto" w:fill="auto"/>
          </w:tcPr>
          <w:p w14:paraId="7FE06A7B" w14:textId="38AE58C1" w:rsidR="006B6F46" w:rsidRPr="00D9366C" w:rsidRDefault="000740D2" w:rsidP="00D9366C">
            <w:pPr>
              <w:pStyle w:val="NoSpacing"/>
              <w:jc w:val="both"/>
              <w:rPr>
                <w:rFonts w:ascii="Cambria" w:hAnsi="Cambria"/>
                <w:sz w:val="18"/>
                <w:szCs w:val="20"/>
              </w:rPr>
            </w:pPr>
            <w:r>
              <w:rPr>
                <w:rFonts w:ascii="Cambria" w:hAnsi="Cambria"/>
                <w:sz w:val="18"/>
                <w:szCs w:val="20"/>
              </w:rPr>
              <w:t>2300</w:t>
            </w:r>
          </w:p>
        </w:tc>
        <w:tc>
          <w:tcPr>
            <w:tcW w:w="1258" w:type="dxa"/>
            <w:tcBorders>
              <w:top w:val="single" w:sz="12" w:space="0" w:color="000000"/>
            </w:tcBorders>
            <w:shd w:val="clear" w:color="auto" w:fill="auto"/>
          </w:tcPr>
          <w:p w14:paraId="5F61ECB0" w14:textId="76880430" w:rsidR="006B6F46" w:rsidRPr="00D9366C" w:rsidRDefault="000740D2" w:rsidP="00D9366C">
            <w:pPr>
              <w:pStyle w:val="NoSpacing"/>
              <w:jc w:val="both"/>
              <w:rPr>
                <w:rFonts w:ascii="Cambria" w:hAnsi="Cambria"/>
                <w:sz w:val="18"/>
                <w:szCs w:val="20"/>
              </w:rPr>
            </w:pPr>
            <w:r>
              <w:rPr>
                <w:rFonts w:ascii="Cambria" w:hAnsi="Cambria"/>
                <w:sz w:val="18"/>
                <w:szCs w:val="20"/>
              </w:rPr>
              <w:t>246</w:t>
            </w:r>
          </w:p>
        </w:tc>
        <w:tc>
          <w:tcPr>
            <w:tcW w:w="1238" w:type="dxa"/>
            <w:tcBorders>
              <w:top w:val="single" w:sz="12" w:space="0" w:color="000000"/>
            </w:tcBorders>
            <w:shd w:val="clear" w:color="auto" w:fill="auto"/>
          </w:tcPr>
          <w:p w14:paraId="4AC20D74" w14:textId="4502170B" w:rsidR="006B6F46" w:rsidRPr="00D9366C" w:rsidRDefault="00730ABF" w:rsidP="00D9366C">
            <w:pPr>
              <w:pStyle w:val="NoSpacing"/>
              <w:jc w:val="both"/>
              <w:rPr>
                <w:rFonts w:ascii="Cambria" w:hAnsi="Cambria"/>
                <w:sz w:val="18"/>
                <w:szCs w:val="20"/>
              </w:rPr>
            </w:pPr>
            <w:r>
              <w:rPr>
                <w:rFonts w:ascii="Cambria" w:hAnsi="Cambria"/>
                <w:sz w:val="18"/>
                <w:szCs w:val="20"/>
              </w:rPr>
              <w:t>30</w:t>
            </w:r>
          </w:p>
        </w:tc>
      </w:tr>
      <w:tr w:rsidR="000740D2" w:rsidRPr="00D9366C" w14:paraId="4275E97D" w14:textId="77777777" w:rsidTr="00730ABF">
        <w:tc>
          <w:tcPr>
            <w:tcW w:w="1319" w:type="dxa"/>
            <w:shd w:val="clear" w:color="auto" w:fill="auto"/>
          </w:tcPr>
          <w:p w14:paraId="1BF62692" w14:textId="5B43E804" w:rsidR="006B6F46" w:rsidRPr="00D9366C" w:rsidRDefault="000740D2" w:rsidP="00D9366C">
            <w:pPr>
              <w:pStyle w:val="NoSpacing"/>
              <w:jc w:val="both"/>
              <w:rPr>
                <w:rFonts w:ascii="Cambria" w:hAnsi="Cambria"/>
                <w:sz w:val="18"/>
                <w:szCs w:val="20"/>
              </w:rPr>
            </w:pPr>
            <w:r>
              <w:rPr>
                <w:rFonts w:ascii="Cambria" w:hAnsi="Cambria"/>
                <w:sz w:val="18"/>
                <w:szCs w:val="20"/>
              </w:rPr>
              <w:t>Coeff Thermal Exp (1/k)</w:t>
            </w:r>
          </w:p>
        </w:tc>
        <w:tc>
          <w:tcPr>
            <w:tcW w:w="1192" w:type="dxa"/>
            <w:shd w:val="clear" w:color="auto" w:fill="auto"/>
          </w:tcPr>
          <w:p w14:paraId="4D328090" w14:textId="13FFBC56" w:rsidR="006B6F46" w:rsidRPr="00D9366C" w:rsidRDefault="000740D2" w:rsidP="00D9366C">
            <w:pPr>
              <w:pStyle w:val="NoSpacing"/>
              <w:jc w:val="both"/>
              <w:rPr>
                <w:rFonts w:ascii="Cambria" w:hAnsi="Cambria"/>
                <w:sz w:val="18"/>
                <w:szCs w:val="20"/>
              </w:rPr>
            </w:pPr>
            <w:r>
              <w:rPr>
                <w:rFonts w:ascii="Cambria" w:hAnsi="Cambria"/>
                <w:sz w:val="18"/>
                <w:szCs w:val="20"/>
              </w:rPr>
              <w:t>4.6*10^-6</w:t>
            </w:r>
          </w:p>
        </w:tc>
        <w:tc>
          <w:tcPr>
            <w:tcW w:w="1258" w:type="dxa"/>
            <w:shd w:val="clear" w:color="auto" w:fill="auto"/>
          </w:tcPr>
          <w:p w14:paraId="257ADFC4" w14:textId="5084F3C7" w:rsidR="006B6F46" w:rsidRPr="00D9366C" w:rsidRDefault="000740D2" w:rsidP="00D9366C">
            <w:pPr>
              <w:pStyle w:val="NoSpacing"/>
              <w:jc w:val="both"/>
              <w:rPr>
                <w:rFonts w:ascii="Cambria" w:hAnsi="Cambria"/>
                <w:sz w:val="18"/>
                <w:szCs w:val="20"/>
              </w:rPr>
            </w:pPr>
            <w:r>
              <w:rPr>
                <w:rFonts w:ascii="Cambria" w:hAnsi="Cambria"/>
                <w:sz w:val="18"/>
                <w:szCs w:val="20"/>
              </w:rPr>
              <w:t>10.8*10^-6</w:t>
            </w:r>
          </w:p>
        </w:tc>
        <w:tc>
          <w:tcPr>
            <w:tcW w:w="1238" w:type="dxa"/>
            <w:shd w:val="clear" w:color="auto" w:fill="auto"/>
          </w:tcPr>
          <w:p w14:paraId="75E738AB" w14:textId="371A272E" w:rsidR="006B6F46" w:rsidRPr="00D9366C" w:rsidRDefault="000740D2" w:rsidP="00D9366C">
            <w:pPr>
              <w:pStyle w:val="NoSpacing"/>
              <w:jc w:val="both"/>
              <w:rPr>
                <w:rFonts w:ascii="Cambria" w:hAnsi="Cambria"/>
                <w:sz w:val="18"/>
                <w:szCs w:val="20"/>
              </w:rPr>
            </w:pPr>
            <w:r>
              <w:rPr>
                <w:rFonts w:ascii="Cambria" w:hAnsi="Cambria"/>
                <w:sz w:val="18"/>
                <w:szCs w:val="20"/>
              </w:rPr>
              <w:t>26*10^-6</w:t>
            </w:r>
          </w:p>
        </w:tc>
      </w:tr>
      <w:tr w:rsidR="000740D2" w:rsidRPr="00D9366C" w14:paraId="69E2E5BC" w14:textId="77777777" w:rsidTr="00730ABF">
        <w:tc>
          <w:tcPr>
            <w:tcW w:w="1319" w:type="dxa"/>
            <w:shd w:val="clear" w:color="auto" w:fill="auto"/>
          </w:tcPr>
          <w:p w14:paraId="408B3382" w14:textId="4496677A" w:rsidR="006B6F46" w:rsidRPr="00D9366C" w:rsidRDefault="000740D2" w:rsidP="00D9366C">
            <w:pPr>
              <w:pStyle w:val="NoSpacing"/>
              <w:jc w:val="both"/>
              <w:rPr>
                <w:rFonts w:ascii="Cambria" w:hAnsi="Cambria"/>
                <w:sz w:val="18"/>
                <w:szCs w:val="20"/>
              </w:rPr>
            </w:pPr>
            <w:r>
              <w:rPr>
                <w:rFonts w:ascii="Cambria" w:hAnsi="Cambria"/>
                <w:sz w:val="18"/>
                <w:szCs w:val="20"/>
              </w:rPr>
              <w:t>Thermal Conduc (W/</w:t>
            </w:r>
            <w:proofErr w:type="spellStart"/>
            <w:r>
              <w:rPr>
                <w:rFonts w:ascii="Cambria" w:hAnsi="Cambria"/>
                <w:sz w:val="18"/>
                <w:szCs w:val="20"/>
              </w:rPr>
              <w:t>mk</w:t>
            </w:r>
            <w:proofErr w:type="spellEnd"/>
            <w:r>
              <w:rPr>
                <w:rFonts w:ascii="Cambria" w:hAnsi="Cambria"/>
                <w:sz w:val="18"/>
                <w:szCs w:val="20"/>
              </w:rPr>
              <w:t>)</w:t>
            </w:r>
          </w:p>
        </w:tc>
        <w:tc>
          <w:tcPr>
            <w:tcW w:w="1192" w:type="dxa"/>
            <w:shd w:val="clear" w:color="auto" w:fill="auto"/>
          </w:tcPr>
          <w:p w14:paraId="3743C690" w14:textId="7A1565D7" w:rsidR="006B6F46" w:rsidRPr="00D9366C" w:rsidRDefault="000740D2" w:rsidP="00D9366C">
            <w:pPr>
              <w:pStyle w:val="NoSpacing"/>
              <w:jc w:val="both"/>
              <w:rPr>
                <w:rFonts w:ascii="Cambria" w:hAnsi="Cambria"/>
                <w:sz w:val="18"/>
                <w:szCs w:val="20"/>
              </w:rPr>
            </w:pPr>
            <w:r>
              <w:rPr>
                <w:rFonts w:ascii="Cambria" w:hAnsi="Cambria"/>
                <w:sz w:val="18"/>
                <w:szCs w:val="20"/>
              </w:rPr>
              <w:t>90</w:t>
            </w:r>
          </w:p>
        </w:tc>
        <w:tc>
          <w:tcPr>
            <w:tcW w:w="1258" w:type="dxa"/>
            <w:shd w:val="clear" w:color="auto" w:fill="auto"/>
          </w:tcPr>
          <w:p w14:paraId="3E254EF7" w14:textId="6B0E090C" w:rsidR="006B6F46" w:rsidRPr="00D9366C" w:rsidRDefault="000740D2" w:rsidP="00D9366C">
            <w:pPr>
              <w:pStyle w:val="NoSpacing"/>
              <w:jc w:val="both"/>
              <w:rPr>
                <w:rFonts w:ascii="Cambria" w:hAnsi="Cambria"/>
                <w:sz w:val="18"/>
                <w:szCs w:val="20"/>
              </w:rPr>
            </w:pPr>
            <w:r>
              <w:rPr>
                <w:rFonts w:ascii="Cambria" w:hAnsi="Cambria"/>
                <w:sz w:val="18"/>
                <w:szCs w:val="20"/>
              </w:rPr>
              <w:t>57</w:t>
            </w:r>
          </w:p>
        </w:tc>
        <w:tc>
          <w:tcPr>
            <w:tcW w:w="1238" w:type="dxa"/>
            <w:shd w:val="clear" w:color="auto" w:fill="auto"/>
          </w:tcPr>
          <w:p w14:paraId="38532C9A" w14:textId="443E0195" w:rsidR="006B6F46" w:rsidRPr="00D9366C" w:rsidRDefault="000740D2" w:rsidP="00D9366C">
            <w:pPr>
              <w:pStyle w:val="NoSpacing"/>
              <w:jc w:val="both"/>
              <w:rPr>
                <w:rFonts w:ascii="Cambria" w:hAnsi="Cambria"/>
                <w:sz w:val="18"/>
                <w:szCs w:val="20"/>
              </w:rPr>
            </w:pPr>
            <w:r>
              <w:rPr>
                <w:rFonts w:ascii="Cambria" w:hAnsi="Cambria"/>
                <w:sz w:val="18"/>
                <w:szCs w:val="20"/>
              </w:rPr>
              <w:t>113</w:t>
            </w:r>
          </w:p>
        </w:tc>
      </w:tr>
      <w:tr w:rsidR="000740D2" w:rsidRPr="00D9366C" w14:paraId="0C69C85E" w14:textId="77777777" w:rsidTr="00730ABF">
        <w:tc>
          <w:tcPr>
            <w:tcW w:w="1319" w:type="dxa"/>
            <w:shd w:val="clear" w:color="auto" w:fill="auto"/>
          </w:tcPr>
          <w:p w14:paraId="5F474E16" w14:textId="4F014D16" w:rsidR="000740D2" w:rsidRDefault="000740D2" w:rsidP="00D9366C">
            <w:pPr>
              <w:pStyle w:val="NoSpacing"/>
              <w:jc w:val="both"/>
              <w:rPr>
                <w:rFonts w:ascii="Cambria" w:hAnsi="Cambria"/>
                <w:sz w:val="18"/>
                <w:szCs w:val="20"/>
              </w:rPr>
            </w:pPr>
            <w:r>
              <w:rPr>
                <w:rFonts w:ascii="Cambria" w:hAnsi="Cambria"/>
                <w:sz w:val="18"/>
                <w:szCs w:val="20"/>
              </w:rPr>
              <w:t>Elastic Modulus (</w:t>
            </w:r>
            <w:proofErr w:type="spellStart"/>
            <w:r>
              <w:rPr>
                <w:rFonts w:ascii="Cambria" w:hAnsi="Cambria"/>
                <w:sz w:val="18"/>
                <w:szCs w:val="20"/>
              </w:rPr>
              <w:t>GPa</w:t>
            </w:r>
            <w:proofErr w:type="spellEnd"/>
            <w:r>
              <w:rPr>
                <w:rFonts w:ascii="Cambria" w:hAnsi="Cambria"/>
                <w:sz w:val="18"/>
                <w:szCs w:val="20"/>
              </w:rPr>
              <w:t>)</w:t>
            </w:r>
          </w:p>
        </w:tc>
        <w:tc>
          <w:tcPr>
            <w:tcW w:w="1192" w:type="dxa"/>
            <w:shd w:val="clear" w:color="auto" w:fill="auto"/>
          </w:tcPr>
          <w:p w14:paraId="4D8B9708" w14:textId="595ABC72" w:rsidR="000740D2" w:rsidRDefault="000740D2" w:rsidP="00D9366C">
            <w:pPr>
              <w:pStyle w:val="NoSpacing"/>
              <w:jc w:val="both"/>
              <w:rPr>
                <w:rFonts w:ascii="Cambria" w:hAnsi="Cambria"/>
                <w:sz w:val="18"/>
                <w:szCs w:val="20"/>
              </w:rPr>
            </w:pPr>
            <w:r>
              <w:rPr>
                <w:rFonts w:ascii="Cambria" w:hAnsi="Cambria"/>
                <w:sz w:val="18"/>
                <w:szCs w:val="20"/>
              </w:rPr>
              <w:t>670</w:t>
            </w:r>
          </w:p>
        </w:tc>
        <w:tc>
          <w:tcPr>
            <w:tcW w:w="1258" w:type="dxa"/>
            <w:shd w:val="clear" w:color="auto" w:fill="auto"/>
          </w:tcPr>
          <w:p w14:paraId="7F2DDD1A" w14:textId="0C1E272A" w:rsidR="000740D2" w:rsidRPr="00D9366C" w:rsidRDefault="000740D2" w:rsidP="00D9366C">
            <w:pPr>
              <w:pStyle w:val="NoSpacing"/>
              <w:jc w:val="both"/>
              <w:rPr>
                <w:rFonts w:ascii="Cambria" w:hAnsi="Cambria"/>
                <w:sz w:val="18"/>
                <w:szCs w:val="20"/>
              </w:rPr>
            </w:pPr>
            <w:r>
              <w:rPr>
                <w:rFonts w:ascii="Cambria" w:hAnsi="Cambria"/>
                <w:sz w:val="18"/>
                <w:szCs w:val="20"/>
              </w:rPr>
              <w:t>138</w:t>
            </w:r>
          </w:p>
        </w:tc>
        <w:tc>
          <w:tcPr>
            <w:tcW w:w="1238" w:type="dxa"/>
            <w:shd w:val="clear" w:color="auto" w:fill="auto"/>
          </w:tcPr>
          <w:p w14:paraId="1D882E6D" w14:textId="611881B3" w:rsidR="000740D2" w:rsidRPr="00D9366C" w:rsidRDefault="00730ABF" w:rsidP="00D9366C">
            <w:pPr>
              <w:pStyle w:val="NoSpacing"/>
              <w:jc w:val="both"/>
              <w:rPr>
                <w:rFonts w:ascii="Cambria" w:hAnsi="Cambria"/>
                <w:sz w:val="18"/>
                <w:szCs w:val="20"/>
              </w:rPr>
            </w:pPr>
            <w:r>
              <w:rPr>
                <w:rFonts w:ascii="Cambria" w:hAnsi="Cambria"/>
                <w:sz w:val="18"/>
                <w:szCs w:val="20"/>
              </w:rPr>
              <w:t>96.5</w:t>
            </w:r>
          </w:p>
        </w:tc>
      </w:tr>
      <w:tr w:rsidR="000740D2" w:rsidRPr="00D9366C" w14:paraId="24BBF3FB" w14:textId="77777777" w:rsidTr="00730ABF">
        <w:tc>
          <w:tcPr>
            <w:tcW w:w="1319" w:type="dxa"/>
            <w:shd w:val="clear" w:color="auto" w:fill="auto"/>
          </w:tcPr>
          <w:p w14:paraId="470635FE" w14:textId="7BF2DC5E" w:rsidR="000740D2" w:rsidRDefault="000740D2" w:rsidP="00D9366C">
            <w:pPr>
              <w:pStyle w:val="NoSpacing"/>
              <w:jc w:val="both"/>
              <w:rPr>
                <w:rFonts w:ascii="Cambria" w:hAnsi="Cambria"/>
                <w:sz w:val="18"/>
                <w:szCs w:val="20"/>
              </w:rPr>
            </w:pPr>
            <w:r>
              <w:rPr>
                <w:rFonts w:ascii="Cambria" w:hAnsi="Cambria"/>
                <w:sz w:val="18"/>
                <w:szCs w:val="20"/>
              </w:rPr>
              <w:t>Density (g/cm^3)</w:t>
            </w:r>
          </w:p>
        </w:tc>
        <w:tc>
          <w:tcPr>
            <w:tcW w:w="1192" w:type="dxa"/>
            <w:shd w:val="clear" w:color="auto" w:fill="auto"/>
          </w:tcPr>
          <w:p w14:paraId="54523441" w14:textId="59968C7A" w:rsidR="000740D2" w:rsidRDefault="000740D2" w:rsidP="00D9366C">
            <w:pPr>
              <w:pStyle w:val="NoSpacing"/>
              <w:jc w:val="both"/>
              <w:rPr>
                <w:rFonts w:ascii="Cambria" w:hAnsi="Cambria"/>
                <w:sz w:val="18"/>
                <w:szCs w:val="20"/>
              </w:rPr>
            </w:pPr>
            <w:r>
              <w:rPr>
                <w:rFonts w:ascii="Cambria" w:hAnsi="Cambria"/>
                <w:sz w:val="18"/>
                <w:szCs w:val="20"/>
              </w:rPr>
              <w:t>15.25</w:t>
            </w:r>
          </w:p>
        </w:tc>
        <w:tc>
          <w:tcPr>
            <w:tcW w:w="1258" w:type="dxa"/>
            <w:shd w:val="clear" w:color="auto" w:fill="auto"/>
          </w:tcPr>
          <w:p w14:paraId="70AB796D" w14:textId="17E179CB" w:rsidR="000740D2" w:rsidRPr="00D9366C" w:rsidRDefault="00730ABF" w:rsidP="00D9366C">
            <w:pPr>
              <w:pStyle w:val="NoSpacing"/>
              <w:jc w:val="both"/>
              <w:rPr>
                <w:rFonts w:ascii="Cambria" w:hAnsi="Cambria"/>
                <w:sz w:val="18"/>
                <w:szCs w:val="20"/>
              </w:rPr>
            </w:pPr>
            <w:r>
              <w:rPr>
                <w:rFonts w:ascii="Cambria" w:hAnsi="Cambria"/>
                <w:sz w:val="18"/>
                <w:szCs w:val="20"/>
              </w:rPr>
              <w:t>6.9-7.35</w:t>
            </w:r>
          </w:p>
        </w:tc>
        <w:tc>
          <w:tcPr>
            <w:tcW w:w="1238" w:type="dxa"/>
            <w:shd w:val="clear" w:color="auto" w:fill="auto"/>
          </w:tcPr>
          <w:p w14:paraId="7D5E464D" w14:textId="3BF4F719" w:rsidR="000740D2" w:rsidRPr="00D9366C" w:rsidRDefault="00730ABF" w:rsidP="00D9366C">
            <w:pPr>
              <w:pStyle w:val="NoSpacing"/>
              <w:jc w:val="both"/>
              <w:rPr>
                <w:rFonts w:ascii="Cambria" w:hAnsi="Cambria"/>
                <w:sz w:val="18"/>
                <w:szCs w:val="20"/>
              </w:rPr>
            </w:pPr>
            <w:r>
              <w:rPr>
                <w:rFonts w:ascii="Cambria" w:hAnsi="Cambria"/>
                <w:sz w:val="18"/>
                <w:szCs w:val="20"/>
              </w:rPr>
              <w:t>7.13</w:t>
            </w:r>
          </w:p>
        </w:tc>
      </w:tr>
      <w:tr w:rsidR="000740D2" w:rsidRPr="00D9366C" w14:paraId="4A3865D3" w14:textId="77777777" w:rsidTr="00730ABF">
        <w:tc>
          <w:tcPr>
            <w:tcW w:w="1319" w:type="dxa"/>
            <w:shd w:val="clear" w:color="auto" w:fill="auto"/>
          </w:tcPr>
          <w:p w14:paraId="3579F746" w14:textId="7602CE0E" w:rsidR="000740D2" w:rsidRDefault="00D60658" w:rsidP="00D9366C">
            <w:pPr>
              <w:pStyle w:val="NoSpacing"/>
              <w:jc w:val="both"/>
              <w:rPr>
                <w:rFonts w:ascii="Cambria" w:hAnsi="Cambria"/>
                <w:sz w:val="18"/>
                <w:szCs w:val="20"/>
              </w:rPr>
            </w:pPr>
            <w:r>
              <w:rPr>
                <w:rFonts w:ascii="Cambria" w:hAnsi="Cambria"/>
                <w:sz w:val="18"/>
                <w:szCs w:val="20"/>
              </w:rPr>
              <w:t>SHC (J/</w:t>
            </w:r>
            <w:proofErr w:type="spellStart"/>
            <w:r>
              <w:rPr>
                <w:rFonts w:ascii="Cambria" w:hAnsi="Cambria"/>
                <w:sz w:val="18"/>
                <w:szCs w:val="20"/>
              </w:rPr>
              <w:t>gK</w:t>
            </w:r>
            <w:proofErr w:type="spellEnd"/>
            <w:r>
              <w:rPr>
                <w:rFonts w:ascii="Cambria" w:hAnsi="Cambria"/>
                <w:sz w:val="18"/>
                <w:szCs w:val="20"/>
              </w:rPr>
              <w:t>)</w:t>
            </w:r>
          </w:p>
        </w:tc>
        <w:tc>
          <w:tcPr>
            <w:tcW w:w="1192" w:type="dxa"/>
            <w:shd w:val="clear" w:color="auto" w:fill="auto"/>
          </w:tcPr>
          <w:p w14:paraId="23100EE6" w14:textId="2A756DD2" w:rsidR="000740D2" w:rsidRDefault="00D60658" w:rsidP="00D9366C">
            <w:pPr>
              <w:pStyle w:val="NoSpacing"/>
              <w:jc w:val="both"/>
              <w:rPr>
                <w:rFonts w:ascii="Cambria" w:hAnsi="Cambria"/>
                <w:sz w:val="18"/>
                <w:szCs w:val="20"/>
              </w:rPr>
            </w:pPr>
            <w:r>
              <w:rPr>
                <w:rFonts w:ascii="Cambria" w:hAnsi="Cambria"/>
                <w:sz w:val="18"/>
                <w:szCs w:val="20"/>
              </w:rPr>
              <w:t>0.28</w:t>
            </w:r>
          </w:p>
        </w:tc>
        <w:tc>
          <w:tcPr>
            <w:tcW w:w="1258" w:type="dxa"/>
            <w:shd w:val="clear" w:color="auto" w:fill="auto"/>
          </w:tcPr>
          <w:p w14:paraId="3A18588F" w14:textId="30659B8B" w:rsidR="000740D2" w:rsidRPr="00D9366C" w:rsidRDefault="00D60658" w:rsidP="00D9366C">
            <w:pPr>
              <w:pStyle w:val="NoSpacing"/>
              <w:jc w:val="both"/>
              <w:rPr>
                <w:rFonts w:ascii="Cambria" w:hAnsi="Cambria"/>
                <w:sz w:val="18"/>
                <w:szCs w:val="20"/>
              </w:rPr>
            </w:pPr>
            <w:r>
              <w:rPr>
                <w:rFonts w:ascii="Cambria" w:hAnsi="Cambria"/>
                <w:sz w:val="18"/>
                <w:szCs w:val="20"/>
              </w:rPr>
              <w:t>0.5</w:t>
            </w:r>
          </w:p>
        </w:tc>
        <w:tc>
          <w:tcPr>
            <w:tcW w:w="1238" w:type="dxa"/>
            <w:shd w:val="clear" w:color="auto" w:fill="auto"/>
          </w:tcPr>
          <w:p w14:paraId="530A38F8" w14:textId="15DD63A8" w:rsidR="000740D2" w:rsidRPr="00D9366C" w:rsidRDefault="00730ABF" w:rsidP="00D9366C">
            <w:pPr>
              <w:pStyle w:val="NoSpacing"/>
              <w:jc w:val="both"/>
              <w:rPr>
                <w:rFonts w:ascii="Cambria" w:hAnsi="Cambria"/>
                <w:sz w:val="18"/>
                <w:szCs w:val="20"/>
              </w:rPr>
            </w:pPr>
            <w:r>
              <w:rPr>
                <w:rFonts w:ascii="Cambria" w:hAnsi="Cambria"/>
                <w:sz w:val="18"/>
                <w:szCs w:val="20"/>
              </w:rPr>
              <w:t>0.38</w:t>
            </w:r>
          </w:p>
        </w:tc>
      </w:tr>
    </w:tbl>
    <w:p w14:paraId="0BFBA48A" w14:textId="77777777" w:rsidR="00443E0C" w:rsidRDefault="00443E0C">
      <w:pPr>
        <w:pStyle w:val="NoSpacing"/>
        <w:jc w:val="both"/>
        <w:rPr>
          <w:rFonts w:ascii="Cambria" w:hAnsi="Cambria"/>
          <w:sz w:val="20"/>
          <w:szCs w:val="20"/>
        </w:rPr>
      </w:pPr>
    </w:p>
    <w:p w14:paraId="177F985D" w14:textId="77777777" w:rsidR="006B6F46" w:rsidRPr="006B6F46" w:rsidRDefault="006B6F46" w:rsidP="006B6F46">
      <w:pPr>
        <w:spacing w:after="0" w:line="240" w:lineRule="auto"/>
        <w:rPr>
          <w:lang w:val="en-GB" w:eastAsia="en-GB"/>
        </w:rPr>
      </w:pPr>
    </w:p>
    <w:p w14:paraId="1504E887" w14:textId="602869C9" w:rsidR="00443E0C" w:rsidRDefault="00443E0C" w:rsidP="00D76179">
      <w:pPr>
        <w:pStyle w:val="BodyText"/>
        <w:ind w:firstLine="0"/>
        <w:rPr>
          <w:rFonts w:ascii="Cambria" w:hAnsi="Cambria"/>
        </w:rPr>
      </w:pPr>
    </w:p>
    <w:p w14:paraId="3EA090F5" w14:textId="77777777" w:rsidR="008B34F1" w:rsidRDefault="008B34F1">
      <w:pPr>
        <w:pStyle w:val="NoSpacing"/>
        <w:jc w:val="both"/>
        <w:rPr>
          <w:rFonts w:ascii="Cambria" w:hAnsi="Cambria"/>
          <w:b/>
        </w:rPr>
      </w:pPr>
    </w:p>
    <w:p w14:paraId="30E5E364" w14:textId="492B6F8E" w:rsidR="00443E0C" w:rsidRDefault="0038467B">
      <w:pPr>
        <w:pStyle w:val="NoSpacing"/>
        <w:jc w:val="both"/>
        <w:rPr>
          <w:rFonts w:ascii="Cambria" w:hAnsi="Cambria"/>
          <w:b/>
        </w:rPr>
      </w:pPr>
      <w:r>
        <w:rPr>
          <w:rFonts w:ascii="Cambria" w:hAnsi="Cambria"/>
          <w:b/>
        </w:rPr>
        <w:t>3</w:t>
      </w:r>
      <w:r w:rsidR="00443E0C">
        <w:rPr>
          <w:rFonts w:ascii="Cambria" w:hAnsi="Cambria"/>
          <w:b/>
        </w:rPr>
        <w:t>. CONCLUSIONS</w:t>
      </w:r>
    </w:p>
    <w:p w14:paraId="447E06CA" w14:textId="77777777" w:rsidR="00443E0C" w:rsidRDefault="00443E0C">
      <w:pPr>
        <w:pStyle w:val="NoSpacing"/>
        <w:jc w:val="both"/>
        <w:rPr>
          <w:rFonts w:ascii="Cambria" w:hAnsi="Cambria"/>
          <w:sz w:val="20"/>
          <w:szCs w:val="20"/>
        </w:rPr>
      </w:pPr>
    </w:p>
    <w:p w14:paraId="31D74176" w14:textId="43023E0F" w:rsidR="00443E0C" w:rsidRDefault="0038467B">
      <w:pPr>
        <w:pStyle w:val="NoSpacing"/>
        <w:jc w:val="both"/>
        <w:rPr>
          <w:rFonts w:ascii="Cambria" w:hAnsi="Cambria"/>
          <w:sz w:val="20"/>
          <w:szCs w:val="20"/>
        </w:rPr>
      </w:pPr>
      <w:r>
        <w:rPr>
          <w:rFonts w:ascii="Cambria" w:hAnsi="Cambria"/>
          <w:sz w:val="20"/>
          <w:szCs w:val="20"/>
        </w:rPr>
        <w:tab/>
        <w:t xml:space="preserve">The </w:t>
      </w:r>
      <w:r w:rsidR="00B1467E">
        <w:rPr>
          <w:rFonts w:ascii="Cambria" w:hAnsi="Cambria"/>
          <w:sz w:val="20"/>
          <w:szCs w:val="20"/>
        </w:rPr>
        <w:t xml:space="preserve">primary </w:t>
      </w:r>
      <w:r>
        <w:rPr>
          <w:rFonts w:ascii="Cambria" w:hAnsi="Cambria"/>
          <w:sz w:val="20"/>
          <w:szCs w:val="20"/>
        </w:rPr>
        <w:t xml:space="preserve">purpose of the coating can be summarized as follows: To provide </w:t>
      </w:r>
      <w:r w:rsidR="00975007">
        <w:rPr>
          <w:rFonts w:ascii="Cambria" w:hAnsi="Cambria"/>
          <w:sz w:val="20"/>
          <w:szCs w:val="20"/>
        </w:rPr>
        <w:t>a</w:t>
      </w:r>
      <w:r>
        <w:rPr>
          <w:rFonts w:ascii="Cambria" w:hAnsi="Cambria"/>
          <w:sz w:val="20"/>
          <w:szCs w:val="20"/>
        </w:rPr>
        <w:t xml:space="preserve"> highly wear resistant and thermally stable surface for the friction material of the brake pad to interact with</w:t>
      </w:r>
      <w:r w:rsidR="00B1467E">
        <w:rPr>
          <w:rFonts w:ascii="Cambria" w:hAnsi="Cambria"/>
          <w:sz w:val="20"/>
          <w:szCs w:val="20"/>
        </w:rPr>
        <w:t xml:space="preserve"> primarily through adhesive friction rather than abrasive friction</w:t>
      </w:r>
      <w:r>
        <w:rPr>
          <w:rFonts w:ascii="Cambria" w:hAnsi="Cambria"/>
          <w:sz w:val="20"/>
          <w:szCs w:val="20"/>
        </w:rPr>
        <w:t>.</w:t>
      </w:r>
      <w:r w:rsidR="00B1467E">
        <w:rPr>
          <w:rFonts w:ascii="Cambria" w:hAnsi="Cambria"/>
          <w:sz w:val="20"/>
          <w:szCs w:val="20"/>
        </w:rPr>
        <w:t xml:space="preserve"> </w:t>
      </w:r>
    </w:p>
    <w:p w14:paraId="025DC4E0" w14:textId="20AB1A83" w:rsidR="0038467B" w:rsidRDefault="0038467B">
      <w:pPr>
        <w:pStyle w:val="NoSpacing"/>
        <w:jc w:val="both"/>
        <w:rPr>
          <w:rFonts w:ascii="Cambria" w:hAnsi="Cambria"/>
          <w:sz w:val="20"/>
          <w:szCs w:val="20"/>
        </w:rPr>
      </w:pPr>
      <w:r>
        <w:rPr>
          <w:rFonts w:ascii="Cambria" w:hAnsi="Cambria"/>
          <w:sz w:val="20"/>
          <w:szCs w:val="20"/>
        </w:rPr>
        <w:tab/>
        <w:t xml:space="preserve">There are other benefits to the applied coatings, including increased corrosion resistance and a possible increase in fatigue lifetime. Although the second benefit </w:t>
      </w:r>
      <w:r>
        <w:rPr>
          <w:rFonts w:ascii="Cambria" w:hAnsi="Cambria"/>
          <w:sz w:val="20"/>
          <w:szCs w:val="20"/>
        </w:rPr>
        <w:lastRenderedPageBreak/>
        <w:t>may or may not be relevant due to the wear life of the part being significantly shorter than the fatigue life.</w:t>
      </w:r>
    </w:p>
    <w:p w14:paraId="5F24D839" w14:textId="093ABFAB" w:rsidR="0038467B" w:rsidRDefault="0038467B">
      <w:pPr>
        <w:pStyle w:val="NoSpacing"/>
        <w:jc w:val="both"/>
        <w:rPr>
          <w:rFonts w:ascii="Cambria" w:hAnsi="Cambria"/>
          <w:sz w:val="20"/>
          <w:szCs w:val="20"/>
        </w:rPr>
      </w:pPr>
      <w:r>
        <w:rPr>
          <w:rFonts w:ascii="Cambria" w:hAnsi="Cambria"/>
          <w:sz w:val="20"/>
          <w:szCs w:val="20"/>
        </w:rPr>
        <w:tab/>
        <w:t xml:space="preserve">The cost to benefit analysis of the component is complex as at least in part the benefit is subjective driver feel. The manufacturer quoted improvement in wear is 30% longer lifetime of the component however the increased cost when compared with traditional gray iron components is not </w:t>
      </w:r>
      <w:r w:rsidR="00975007">
        <w:rPr>
          <w:rFonts w:ascii="Cambria" w:hAnsi="Cambria"/>
          <w:sz w:val="20"/>
          <w:szCs w:val="20"/>
        </w:rPr>
        <w:t>favorable</w:t>
      </w:r>
      <w:r>
        <w:rPr>
          <w:rFonts w:ascii="Cambria" w:hAnsi="Cambria"/>
          <w:sz w:val="20"/>
          <w:szCs w:val="20"/>
        </w:rPr>
        <w:t xml:space="preserve">. The cost of a PSCB disc is $1347 when compared to an equivalent cast iron component costing $165. The financial case certainly appears </w:t>
      </w:r>
      <w:r w:rsidR="00B1467E">
        <w:rPr>
          <w:rFonts w:ascii="Cambria" w:hAnsi="Cambria"/>
          <w:sz w:val="20"/>
          <w:szCs w:val="20"/>
        </w:rPr>
        <w:t>less than advantageous</w:t>
      </w:r>
      <w:r>
        <w:rPr>
          <w:rFonts w:ascii="Cambria" w:hAnsi="Cambria"/>
          <w:sz w:val="20"/>
          <w:szCs w:val="20"/>
        </w:rPr>
        <w:t xml:space="preserve"> when framed in this manner. However, when drawing comparisons between PSCB and PCCB (Porsche carbon ceramic Brakes) the cost to a different type of user becomes a 50% saving</w:t>
      </w:r>
      <w:r w:rsidR="009C44D6">
        <w:rPr>
          <w:rFonts w:ascii="Cambria" w:hAnsi="Cambria"/>
          <w:sz w:val="20"/>
          <w:szCs w:val="20"/>
        </w:rPr>
        <w:t xml:space="preserve"> </w:t>
      </w:r>
      <w:r w:rsidR="00B1467E">
        <w:rPr>
          <w:rFonts w:ascii="Cambria" w:hAnsi="Cambria"/>
          <w:sz w:val="20"/>
          <w:szCs w:val="20"/>
        </w:rPr>
        <w:t>(</w:t>
      </w:r>
      <w:proofErr w:type="spellStart"/>
      <w:r w:rsidR="009C44D6">
        <w:rPr>
          <w:rFonts w:ascii="Cambria" w:hAnsi="Cambria"/>
          <w:sz w:val="20"/>
          <w:szCs w:val="20"/>
        </w:rPr>
        <w:t>suncoastparts</w:t>
      </w:r>
      <w:proofErr w:type="spellEnd"/>
      <w:r w:rsidR="009C44D6">
        <w:rPr>
          <w:rFonts w:ascii="Cambria" w:hAnsi="Cambria"/>
          <w:sz w:val="20"/>
          <w:szCs w:val="20"/>
        </w:rPr>
        <w:t>, 2022)</w:t>
      </w:r>
      <w:r>
        <w:rPr>
          <w:rFonts w:ascii="Cambria" w:hAnsi="Cambria"/>
          <w:sz w:val="20"/>
          <w:szCs w:val="20"/>
        </w:rPr>
        <w:t xml:space="preserve">. </w:t>
      </w:r>
    </w:p>
    <w:p w14:paraId="7A1F8E48" w14:textId="27A2496F" w:rsidR="0038467B" w:rsidRDefault="0038467B">
      <w:pPr>
        <w:pStyle w:val="NoSpacing"/>
        <w:jc w:val="both"/>
        <w:rPr>
          <w:rFonts w:ascii="Cambria" w:hAnsi="Cambria"/>
          <w:sz w:val="20"/>
          <w:szCs w:val="20"/>
        </w:rPr>
      </w:pPr>
    </w:p>
    <w:p w14:paraId="17E7E2BF" w14:textId="77777777" w:rsidR="0038467B" w:rsidRDefault="0038467B">
      <w:pPr>
        <w:pStyle w:val="NoSpacing"/>
        <w:jc w:val="both"/>
        <w:rPr>
          <w:rFonts w:ascii="Cambria" w:hAnsi="Cambria"/>
          <w:sz w:val="20"/>
          <w:szCs w:val="20"/>
        </w:rPr>
      </w:pPr>
    </w:p>
    <w:p w14:paraId="29F709AF" w14:textId="77777777" w:rsidR="00443E0C" w:rsidRDefault="00443E0C">
      <w:pPr>
        <w:pStyle w:val="NoSpacing"/>
        <w:jc w:val="both"/>
        <w:rPr>
          <w:rFonts w:ascii="Cambria" w:hAnsi="Cambria"/>
          <w:b/>
          <w:szCs w:val="20"/>
        </w:rPr>
      </w:pPr>
      <w:r>
        <w:rPr>
          <w:rFonts w:ascii="Cambria" w:hAnsi="Cambria"/>
          <w:b/>
          <w:szCs w:val="20"/>
        </w:rPr>
        <w:t>REFERENCES</w:t>
      </w:r>
    </w:p>
    <w:p w14:paraId="053B52CC" w14:textId="77777777" w:rsidR="00443E0C" w:rsidRDefault="00443E0C">
      <w:pPr>
        <w:pStyle w:val="NoSpacing"/>
        <w:jc w:val="both"/>
        <w:rPr>
          <w:rFonts w:ascii="Cambria" w:hAnsi="Cambria"/>
          <w:b/>
          <w:szCs w:val="20"/>
        </w:rPr>
      </w:pPr>
    </w:p>
    <w:p w14:paraId="1653ED07" w14:textId="77777777" w:rsidR="00443E0C" w:rsidRDefault="00443E0C">
      <w:pPr>
        <w:pStyle w:val="NoSpacing"/>
        <w:jc w:val="both"/>
        <w:rPr>
          <w:rFonts w:ascii="Cambria" w:hAnsi="Cambria"/>
          <w:sz w:val="20"/>
          <w:szCs w:val="20"/>
        </w:rPr>
      </w:pPr>
    </w:p>
    <w:p w14:paraId="4E11E987"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BELHOCINE, A. and BOUCHETARA, M., 2013. Temperature and Thermal Stresses of Vehicles Gray Cast Brake. </w:t>
      </w:r>
      <w:r w:rsidRPr="00EE3BDA">
        <w:rPr>
          <w:rFonts w:ascii="Roboto" w:hAnsi="Roboto"/>
          <w:i/>
          <w:iCs/>
          <w:color w:val="53565A"/>
          <w:sz w:val="21"/>
          <w:szCs w:val="21"/>
          <w:lang w:val="en-GB" w:eastAsia="en-GB"/>
        </w:rPr>
        <w:t>Journal of Applied Research and Technology, </w:t>
      </w:r>
      <w:r w:rsidRPr="00EE3BDA">
        <w:rPr>
          <w:rFonts w:ascii="Roboto" w:hAnsi="Roboto"/>
          <w:b/>
          <w:bCs/>
          <w:color w:val="53565A"/>
          <w:sz w:val="21"/>
          <w:szCs w:val="21"/>
          <w:lang w:val="en-GB" w:eastAsia="en-GB"/>
        </w:rPr>
        <w:t>11</w:t>
      </w:r>
      <w:r w:rsidRPr="00EE3BDA">
        <w:rPr>
          <w:rFonts w:ascii="Roboto" w:hAnsi="Roboto"/>
          <w:color w:val="53565A"/>
          <w:sz w:val="21"/>
          <w:szCs w:val="21"/>
          <w:lang w:val="en-GB" w:eastAsia="en-GB"/>
        </w:rPr>
        <w:t>(5), pp. 674-682.</w:t>
      </w:r>
    </w:p>
    <w:p w14:paraId="2038B9CF"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CAI, X., XU, Y., LIU, M. and ZHONG, L., 2018. Evaluation of microstructure and growth kinetics of tungsten carbide ceramics at the interface of iron and tungsten. </w:t>
      </w:r>
      <w:r w:rsidRPr="00EE3BDA">
        <w:rPr>
          <w:rFonts w:ascii="Roboto" w:hAnsi="Roboto"/>
          <w:i/>
          <w:iCs/>
          <w:color w:val="53565A"/>
          <w:sz w:val="21"/>
          <w:szCs w:val="21"/>
          <w:lang w:val="en-GB" w:eastAsia="en-GB"/>
        </w:rPr>
        <w:t>Journal of Alloys and Compounds, </w:t>
      </w:r>
      <w:r w:rsidRPr="00EE3BDA">
        <w:rPr>
          <w:rFonts w:ascii="Roboto" w:hAnsi="Roboto"/>
          <w:b/>
          <w:bCs/>
          <w:color w:val="53565A"/>
          <w:sz w:val="21"/>
          <w:szCs w:val="21"/>
          <w:lang w:val="en-GB" w:eastAsia="en-GB"/>
        </w:rPr>
        <w:t>741</w:t>
      </w:r>
      <w:r w:rsidRPr="00EE3BDA">
        <w:rPr>
          <w:rFonts w:ascii="Roboto" w:hAnsi="Roboto"/>
          <w:color w:val="53565A"/>
          <w:sz w:val="21"/>
          <w:szCs w:val="21"/>
          <w:lang w:val="en-GB" w:eastAsia="en-GB"/>
        </w:rPr>
        <w:t>, pp. 666-676.</w:t>
      </w:r>
    </w:p>
    <w:p w14:paraId="3B3D04E7"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DING, X., CHENG, X., SHI, J., LI, C., YUAN, C. and DING, Z., 2017. Influence of WC size and HVOF process on erosion wear performance of WC-10Co4Cr coatings. </w:t>
      </w:r>
      <w:r w:rsidRPr="00EE3BDA">
        <w:rPr>
          <w:rFonts w:ascii="Roboto" w:hAnsi="Roboto"/>
          <w:i/>
          <w:iCs/>
          <w:color w:val="53565A"/>
          <w:sz w:val="21"/>
          <w:szCs w:val="21"/>
          <w:lang w:val="en-GB" w:eastAsia="en-GB"/>
        </w:rPr>
        <w:t>International Journal of Advanced Manufacturing Technology, </w:t>
      </w:r>
      <w:r w:rsidRPr="00EE3BDA">
        <w:rPr>
          <w:rFonts w:ascii="Roboto" w:hAnsi="Roboto"/>
          <w:b/>
          <w:bCs/>
          <w:color w:val="53565A"/>
          <w:sz w:val="21"/>
          <w:szCs w:val="21"/>
          <w:lang w:val="en-GB" w:eastAsia="en-GB"/>
        </w:rPr>
        <w:t>96</w:t>
      </w:r>
      <w:r w:rsidRPr="00EE3BDA">
        <w:rPr>
          <w:rFonts w:ascii="Roboto" w:hAnsi="Roboto"/>
          <w:color w:val="53565A"/>
          <w:sz w:val="21"/>
          <w:szCs w:val="21"/>
          <w:lang w:val="en-GB" w:eastAsia="en-GB"/>
        </w:rPr>
        <w:t>(5-8), pp. 1615-1624.</w:t>
      </w:r>
    </w:p>
    <w:p w14:paraId="2EF1EF6E"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DIZDAR, S., LYU, Y., LAMPA, C. and OLOFSSON, U., 2020. Grey Cast Iron Brake Discs Laser Cladded with Nickel-Tungsten Carbide—Friction, Wear and Airborne Wear Particle Emission. </w:t>
      </w:r>
      <w:r w:rsidRPr="00EE3BDA">
        <w:rPr>
          <w:rFonts w:ascii="Roboto" w:hAnsi="Roboto"/>
          <w:i/>
          <w:iCs/>
          <w:color w:val="53565A"/>
          <w:sz w:val="21"/>
          <w:szCs w:val="21"/>
          <w:lang w:val="en-GB" w:eastAsia="en-GB"/>
        </w:rPr>
        <w:t>Atmosphere, </w:t>
      </w:r>
      <w:r w:rsidRPr="00EE3BDA">
        <w:rPr>
          <w:rFonts w:ascii="Roboto" w:hAnsi="Roboto"/>
          <w:b/>
          <w:bCs/>
          <w:color w:val="53565A"/>
          <w:sz w:val="21"/>
          <w:szCs w:val="21"/>
          <w:lang w:val="en-GB" w:eastAsia="en-GB"/>
        </w:rPr>
        <w:t>11</w:t>
      </w:r>
      <w:r w:rsidRPr="00EE3BDA">
        <w:rPr>
          <w:rFonts w:ascii="Roboto" w:hAnsi="Roboto"/>
          <w:color w:val="53565A"/>
          <w:sz w:val="21"/>
          <w:szCs w:val="21"/>
          <w:lang w:val="en-GB" w:eastAsia="en-GB"/>
        </w:rPr>
        <w:t>(6), pp. 621.</w:t>
      </w:r>
    </w:p>
    <w:p w14:paraId="127B1CD1"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DR MATTHIAS LEBER, 2017. </w:t>
      </w:r>
      <w:r w:rsidRPr="00EE3BDA">
        <w:rPr>
          <w:rFonts w:ascii="Roboto" w:hAnsi="Roboto"/>
          <w:i/>
          <w:iCs/>
          <w:color w:val="53565A"/>
          <w:sz w:val="21"/>
          <w:szCs w:val="21"/>
          <w:lang w:val="en-GB" w:eastAsia="en-GB"/>
        </w:rPr>
        <w:t>Hard Like Diamond. </w:t>
      </w:r>
      <w:r w:rsidRPr="00EE3BDA">
        <w:rPr>
          <w:rFonts w:ascii="Roboto" w:hAnsi="Roboto"/>
          <w:color w:val="53565A"/>
          <w:sz w:val="21"/>
          <w:szCs w:val="21"/>
          <w:lang w:val="en-GB" w:eastAsia="en-GB"/>
        </w:rPr>
        <w:t>Porsche.</w:t>
      </w:r>
    </w:p>
    <w:p w14:paraId="180D26D7"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ENGINEERED PERFORMANCE COATINGS, 2019-last update, HVOF Coating. Available: </w:t>
      </w:r>
      <w:hyperlink r:id="rId16" w:tgtFrame="_blank" w:history="1">
        <w:r w:rsidRPr="00EE3BDA">
          <w:rPr>
            <w:rFonts w:ascii="Roboto" w:hAnsi="Roboto"/>
            <w:color w:val="0066CC"/>
            <w:sz w:val="21"/>
            <w:szCs w:val="21"/>
            <w:u w:val="single"/>
            <w:lang w:val="en-GB" w:eastAsia="en-GB"/>
          </w:rPr>
          <w:t>https://www.ep-coatings.com/hvof-ppc/?gclid=Cj0KCQiAoNWOBhCwARIsAAiHnEgoDEQw23EZ8EIw6jFvYuGNzKWtANumUr1RTommD22MYOiiPVRpvG0aAnP5EALw_wcB</w:t>
        </w:r>
      </w:hyperlink>
      <w:r w:rsidRPr="00EE3BDA">
        <w:rPr>
          <w:rFonts w:ascii="Roboto" w:hAnsi="Roboto"/>
          <w:color w:val="53565A"/>
          <w:sz w:val="21"/>
          <w:szCs w:val="21"/>
          <w:lang w:val="en-GB" w:eastAsia="en-GB"/>
        </w:rPr>
        <w:t> [1 Jan, 2022].</w:t>
      </w:r>
    </w:p>
    <w:p w14:paraId="4B97C053"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EP COATINGS, 2019-last update, How Porsche Used HVOF to Revolutionise Brake Systems. Available: </w:t>
      </w:r>
      <w:hyperlink r:id="rId17" w:tgtFrame="_blank" w:history="1">
        <w:r w:rsidRPr="00EE3BDA">
          <w:rPr>
            <w:rFonts w:ascii="Roboto" w:hAnsi="Roboto"/>
            <w:color w:val="0066CC"/>
            <w:sz w:val="21"/>
            <w:szCs w:val="21"/>
            <w:u w:val="single"/>
            <w:lang w:val="en-GB" w:eastAsia="en-GB"/>
          </w:rPr>
          <w:t>https://www.ep-coatings.com/how-porsche-used-hvof-to-revolutionise-brake-systems/</w:t>
        </w:r>
      </w:hyperlink>
      <w:r w:rsidRPr="00EE3BDA">
        <w:rPr>
          <w:rFonts w:ascii="Roboto" w:hAnsi="Roboto"/>
          <w:color w:val="53565A"/>
          <w:sz w:val="21"/>
          <w:szCs w:val="21"/>
          <w:lang w:val="en-GB" w:eastAsia="en-GB"/>
        </w:rPr>
        <w:t xml:space="preserve"> [2 </w:t>
      </w:r>
      <w:proofErr w:type="gramStart"/>
      <w:r w:rsidRPr="00EE3BDA">
        <w:rPr>
          <w:rFonts w:ascii="Roboto" w:hAnsi="Roboto"/>
          <w:color w:val="53565A"/>
          <w:sz w:val="21"/>
          <w:szCs w:val="21"/>
          <w:lang w:val="en-GB" w:eastAsia="en-GB"/>
        </w:rPr>
        <w:t>Jan,</w:t>
      </w:r>
      <w:proofErr w:type="gramEnd"/>
      <w:r w:rsidRPr="00EE3BDA">
        <w:rPr>
          <w:rFonts w:ascii="Roboto" w:hAnsi="Roboto"/>
          <w:color w:val="53565A"/>
          <w:sz w:val="21"/>
          <w:szCs w:val="21"/>
          <w:lang w:val="en-GB" w:eastAsia="en-GB"/>
        </w:rPr>
        <w:t xml:space="preserve"> 2022].</w:t>
      </w:r>
    </w:p>
    <w:p w14:paraId="17BA0F2A"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GALVANISERS ASSOCIATION, 2022-last update, Galvanisation. Available: </w:t>
      </w:r>
      <w:hyperlink r:id="rId18" w:tgtFrame="_blank" w:history="1">
        <w:r w:rsidRPr="00EE3BDA">
          <w:rPr>
            <w:rFonts w:ascii="Roboto" w:hAnsi="Roboto"/>
            <w:color w:val="0066CC"/>
            <w:sz w:val="21"/>
            <w:szCs w:val="21"/>
            <w:u w:val="single"/>
            <w:lang w:val="en-GB" w:eastAsia="en-GB"/>
          </w:rPr>
          <w:t>https://www.galvanizing.org.uk/galvanisation/</w:t>
        </w:r>
      </w:hyperlink>
      <w:r w:rsidRPr="00EE3BDA">
        <w:rPr>
          <w:rFonts w:ascii="Roboto" w:hAnsi="Roboto"/>
          <w:color w:val="53565A"/>
          <w:sz w:val="21"/>
          <w:szCs w:val="21"/>
          <w:lang w:val="en-GB" w:eastAsia="en-GB"/>
        </w:rPr>
        <w:t xml:space="preserve"> [10 </w:t>
      </w:r>
      <w:proofErr w:type="gramStart"/>
      <w:r w:rsidRPr="00EE3BDA">
        <w:rPr>
          <w:rFonts w:ascii="Roboto" w:hAnsi="Roboto"/>
          <w:color w:val="53565A"/>
          <w:sz w:val="21"/>
          <w:szCs w:val="21"/>
          <w:lang w:val="en-GB" w:eastAsia="en-GB"/>
        </w:rPr>
        <w:t>Jan,</w:t>
      </w:r>
      <w:proofErr w:type="gramEnd"/>
      <w:r w:rsidRPr="00EE3BDA">
        <w:rPr>
          <w:rFonts w:ascii="Roboto" w:hAnsi="Roboto"/>
          <w:color w:val="53565A"/>
          <w:sz w:val="21"/>
          <w:szCs w:val="21"/>
          <w:lang w:val="en-GB" w:eastAsia="en-GB"/>
        </w:rPr>
        <w:t xml:space="preserve"> 2022].</w:t>
      </w:r>
    </w:p>
    <w:p w14:paraId="57E47E05"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GRIGORATOS, T. and MARTINI, G., 2014. Brake wear particle emissions: a review. </w:t>
      </w:r>
      <w:r w:rsidRPr="00EE3BDA">
        <w:rPr>
          <w:rFonts w:ascii="Roboto" w:hAnsi="Roboto"/>
          <w:i/>
          <w:iCs/>
          <w:color w:val="53565A"/>
          <w:sz w:val="21"/>
          <w:szCs w:val="21"/>
          <w:lang w:val="en-GB" w:eastAsia="en-GB"/>
        </w:rPr>
        <w:t>Environmental science and pollution research international, </w:t>
      </w:r>
      <w:r w:rsidRPr="00EE3BDA">
        <w:rPr>
          <w:rFonts w:ascii="Roboto" w:hAnsi="Roboto"/>
          <w:b/>
          <w:bCs/>
          <w:color w:val="53565A"/>
          <w:sz w:val="21"/>
          <w:szCs w:val="21"/>
          <w:lang w:val="en-GB" w:eastAsia="en-GB"/>
        </w:rPr>
        <w:t>22</w:t>
      </w:r>
      <w:r w:rsidRPr="00EE3BDA">
        <w:rPr>
          <w:rFonts w:ascii="Roboto" w:hAnsi="Roboto"/>
          <w:color w:val="53565A"/>
          <w:sz w:val="21"/>
          <w:szCs w:val="21"/>
          <w:lang w:val="en-GB" w:eastAsia="en-GB"/>
        </w:rPr>
        <w:t>(4), pp. 2491-2504.</w:t>
      </w:r>
    </w:p>
    <w:p w14:paraId="73C375C2"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 xml:space="preserve">HESSE, D., HAMATSCHEK, C., AUGSBURG, K., WEIGELT, T., PRAHST, A. and GRAMSTAT, S., 2021. Testing of Alternative Disc Brakes and Friction Materials Regarding Brake Wear Particle Emissions and Temperature </w:t>
      </w:r>
      <w:proofErr w:type="spellStart"/>
      <w:r w:rsidRPr="00EE3BDA">
        <w:rPr>
          <w:rFonts w:ascii="Roboto" w:hAnsi="Roboto"/>
          <w:color w:val="53565A"/>
          <w:sz w:val="21"/>
          <w:szCs w:val="21"/>
          <w:lang w:val="en-GB" w:eastAsia="en-GB"/>
        </w:rPr>
        <w:t>Behavior</w:t>
      </w:r>
      <w:proofErr w:type="spellEnd"/>
      <w:r w:rsidRPr="00EE3BDA">
        <w:rPr>
          <w:rFonts w:ascii="Roboto" w:hAnsi="Roboto"/>
          <w:color w:val="53565A"/>
          <w:sz w:val="21"/>
          <w:szCs w:val="21"/>
          <w:lang w:val="en-GB" w:eastAsia="en-GB"/>
        </w:rPr>
        <w:t>. </w:t>
      </w:r>
      <w:r w:rsidRPr="00EE3BDA">
        <w:rPr>
          <w:rFonts w:ascii="Roboto" w:hAnsi="Roboto"/>
          <w:i/>
          <w:iCs/>
          <w:color w:val="53565A"/>
          <w:sz w:val="21"/>
          <w:szCs w:val="21"/>
          <w:lang w:val="en-GB" w:eastAsia="en-GB"/>
        </w:rPr>
        <w:t>Atmosphere, </w:t>
      </w:r>
      <w:r w:rsidRPr="00EE3BDA">
        <w:rPr>
          <w:rFonts w:ascii="Roboto" w:hAnsi="Roboto"/>
          <w:b/>
          <w:bCs/>
          <w:color w:val="53565A"/>
          <w:sz w:val="21"/>
          <w:szCs w:val="21"/>
          <w:lang w:val="en-GB" w:eastAsia="en-GB"/>
        </w:rPr>
        <w:t>12</w:t>
      </w:r>
      <w:r w:rsidRPr="00EE3BDA">
        <w:rPr>
          <w:rFonts w:ascii="Roboto" w:hAnsi="Roboto"/>
          <w:color w:val="53565A"/>
          <w:sz w:val="21"/>
          <w:szCs w:val="21"/>
          <w:lang w:val="en-GB" w:eastAsia="en-GB"/>
        </w:rPr>
        <w:t>(4), pp. 436.</w:t>
      </w:r>
    </w:p>
    <w:p w14:paraId="2C897B8E"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ISAKOV, M., MATIKAINEN, V., KOIVULUOTO, H. and MAY, M., 2017. Systematic analysis of coating-substrate interactions in the presence of flow localization. </w:t>
      </w:r>
      <w:r w:rsidRPr="00EE3BDA">
        <w:rPr>
          <w:rFonts w:ascii="Roboto" w:hAnsi="Roboto"/>
          <w:i/>
          <w:iCs/>
          <w:color w:val="53565A"/>
          <w:sz w:val="21"/>
          <w:szCs w:val="21"/>
          <w:lang w:val="en-GB" w:eastAsia="en-GB"/>
        </w:rPr>
        <w:t>Surface &amp; Coatings Technology, </w:t>
      </w:r>
      <w:r w:rsidRPr="00EE3BDA">
        <w:rPr>
          <w:rFonts w:ascii="Roboto" w:hAnsi="Roboto"/>
          <w:b/>
          <w:bCs/>
          <w:color w:val="53565A"/>
          <w:sz w:val="21"/>
          <w:szCs w:val="21"/>
          <w:lang w:val="en-GB" w:eastAsia="en-GB"/>
        </w:rPr>
        <w:t>324</w:t>
      </w:r>
      <w:r w:rsidRPr="00EE3BDA">
        <w:rPr>
          <w:rFonts w:ascii="Roboto" w:hAnsi="Roboto"/>
          <w:color w:val="53565A"/>
          <w:sz w:val="21"/>
          <w:szCs w:val="21"/>
          <w:lang w:val="en-GB" w:eastAsia="en-GB"/>
        </w:rPr>
        <w:t>, pp. 264-280.</w:t>
      </w:r>
    </w:p>
    <w:p w14:paraId="3155B59A"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KSIAZEK, M., NEJMAN, I. and BORON, L., 2021. Investigation on Microstructure, Mechanical and Wear Properties of HVOF Sprayed Composite Coatings (WC–Co + CR) On Ductile Cast Iron. </w:t>
      </w:r>
      <w:r w:rsidRPr="00EE3BDA">
        <w:rPr>
          <w:rFonts w:ascii="Roboto" w:hAnsi="Roboto"/>
          <w:i/>
          <w:iCs/>
          <w:color w:val="53565A"/>
          <w:sz w:val="21"/>
          <w:szCs w:val="21"/>
          <w:lang w:val="en-GB" w:eastAsia="en-GB"/>
        </w:rPr>
        <w:t>Materials, </w:t>
      </w:r>
      <w:r w:rsidRPr="00EE3BDA">
        <w:rPr>
          <w:rFonts w:ascii="Roboto" w:hAnsi="Roboto"/>
          <w:b/>
          <w:bCs/>
          <w:color w:val="53565A"/>
          <w:sz w:val="21"/>
          <w:szCs w:val="21"/>
          <w:lang w:val="en-GB" w:eastAsia="en-GB"/>
        </w:rPr>
        <w:t>14</w:t>
      </w:r>
      <w:r w:rsidRPr="00EE3BDA">
        <w:rPr>
          <w:rFonts w:ascii="Roboto" w:hAnsi="Roboto"/>
          <w:color w:val="53565A"/>
          <w:sz w:val="21"/>
          <w:szCs w:val="21"/>
          <w:lang w:val="en-GB" w:eastAsia="en-GB"/>
        </w:rPr>
        <w:t>(12), pp. 3282.</w:t>
      </w:r>
    </w:p>
    <w:p w14:paraId="4024A592"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 xml:space="preserve">MARKEL ANDREW, </w:t>
      </w:r>
      <w:proofErr w:type="gramStart"/>
      <w:r w:rsidRPr="00EE3BDA">
        <w:rPr>
          <w:rFonts w:ascii="Roboto" w:hAnsi="Roboto"/>
          <w:color w:val="53565A"/>
          <w:sz w:val="21"/>
          <w:szCs w:val="21"/>
          <w:lang w:val="en-GB" w:eastAsia="en-GB"/>
        </w:rPr>
        <w:t>Jan,</w:t>
      </w:r>
      <w:proofErr w:type="gramEnd"/>
      <w:r w:rsidRPr="00EE3BDA">
        <w:rPr>
          <w:rFonts w:ascii="Roboto" w:hAnsi="Roboto"/>
          <w:color w:val="53565A"/>
          <w:sz w:val="21"/>
          <w:szCs w:val="21"/>
          <w:lang w:val="en-GB" w:eastAsia="en-GB"/>
        </w:rPr>
        <w:t xml:space="preserve"> 2016-last update, Understanding Friction and Formulations. Available: </w:t>
      </w:r>
      <w:hyperlink r:id="rId19" w:tgtFrame="_blank" w:history="1">
        <w:r w:rsidRPr="00EE3BDA">
          <w:rPr>
            <w:rFonts w:ascii="Roboto" w:hAnsi="Roboto"/>
            <w:color w:val="0066CC"/>
            <w:sz w:val="21"/>
            <w:szCs w:val="21"/>
            <w:u w:val="single"/>
            <w:lang w:val="en-GB" w:eastAsia="en-GB"/>
          </w:rPr>
          <w:t>https://www.tomorrowstechnician.com/understanding-friction-and-formulations/</w:t>
        </w:r>
      </w:hyperlink>
      <w:r w:rsidRPr="00EE3BDA">
        <w:rPr>
          <w:rFonts w:ascii="Roboto" w:hAnsi="Roboto"/>
          <w:color w:val="53565A"/>
          <w:sz w:val="21"/>
          <w:szCs w:val="21"/>
          <w:lang w:val="en-GB" w:eastAsia="en-GB"/>
        </w:rPr>
        <w:t xml:space="preserve"> [8 </w:t>
      </w:r>
      <w:proofErr w:type="gramStart"/>
      <w:r w:rsidRPr="00EE3BDA">
        <w:rPr>
          <w:rFonts w:ascii="Roboto" w:hAnsi="Roboto"/>
          <w:color w:val="53565A"/>
          <w:sz w:val="21"/>
          <w:szCs w:val="21"/>
          <w:lang w:val="en-GB" w:eastAsia="en-GB"/>
        </w:rPr>
        <w:t>Jan,</w:t>
      </w:r>
      <w:proofErr w:type="gramEnd"/>
      <w:r w:rsidRPr="00EE3BDA">
        <w:rPr>
          <w:rFonts w:ascii="Roboto" w:hAnsi="Roboto"/>
          <w:color w:val="53565A"/>
          <w:sz w:val="21"/>
          <w:szCs w:val="21"/>
          <w:lang w:val="en-GB" w:eastAsia="en-GB"/>
        </w:rPr>
        <w:t xml:space="preserve"> 2022].</w:t>
      </w:r>
    </w:p>
    <w:p w14:paraId="58F09699"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PAGID, 2017-last update, PAGID Rear brake disc Porsche Cayenne. Available: </w:t>
      </w:r>
      <w:hyperlink r:id="rId20" w:tgtFrame="_blank" w:history="1">
        <w:r w:rsidRPr="00EE3BDA">
          <w:rPr>
            <w:rFonts w:ascii="Roboto" w:hAnsi="Roboto"/>
            <w:color w:val="0066CC"/>
            <w:sz w:val="21"/>
            <w:szCs w:val="21"/>
            <w:u w:val="single"/>
            <w:lang w:val="en-GB" w:eastAsia="en-GB"/>
          </w:rPr>
          <w:t>https://www.mecatechnic.com/en-GB/pagid-rear-brake-disc-for-porsche-cayenne-958-92a-2011-2017_RS14964.htm</w:t>
        </w:r>
      </w:hyperlink>
      <w:r w:rsidRPr="00EE3BDA">
        <w:rPr>
          <w:rFonts w:ascii="Roboto" w:hAnsi="Roboto"/>
          <w:color w:val="53565A"/>
          <w:sz w:val="21"/>
          <w:szCs w:val="21"/>
          <w:lang w:val="en-GB" w:eastAsia="en-GB"/>
        </w:rPr>
        <w:t> [6 Jan, 2022].</w:t>
      </w:r>
    </w:p>
    <w:p w14:paraId="20CE4D24"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 xml:space="preserve">RIOS, C.T., COELHO, A.A., BATISTA, W.W., GONCALVES, M.C. and CARAM, R., 2009. ISE and fracture toughness evaluation by Vickers hardness testing of an Al3Nb-Nb2Al-AlNbNi in situ </w:t>
      </w:r>
      <w:r w:rsidRPr="00EE3BDA">
        <w:rPr>
          <w:rFonts w:ascii="Roboto" w:hAnsi="Roboto"/>
          <w:color w:val="53565A"/>
          <w:sz w:val="21"/>
          <w:szCs w:val="21"/>
          <w:lang w:val="en-GB" w:eastAsia="en-GB"/>
        </w:rPr>
        <w:lastRenderedPageBreak/>
        <w:t>composite. </w:t>
      </w:r>
      <w:r w:rsidRPr="00EE3BDA">
        <w:rPr>
          <w:rFonts w:ascii="Roboto" w:hAnsi="Roboto"/>
          <w:i/>
          <w:iCs/>
          <w:color w:val="53565A"/>
          <w:sz w:val="21"/>
          <w:szCs w:val="21"/>
          <w:lang w:val="en-GB" w:eastAsia="en-GB"/>
        </w:rPr>
        <w:t>Journal of Alloys and Compounds, </w:t>
      </w:r>
      <w:r w:rsidRPr="00EE3BDA">
        <w:rPr>
          <w:rFonts w:ascii="Roboto" w:hAnsi="Roboto"/>
          <w:b/>
          <w:bCs/>
          <w:color w:val="53565A"/>
          <w:sz w:val="21"/>
          <w:szCs w:val="21"/>
          <w:lang w:val="en-GB" w:eastAsia="en-GB"/>
        </w:rPr>
        <w:t>472</w:t>
      </w:r>
      <w:r w:rsidRPr="00EE3BDA">
        <w:rPr>
          <w:rFonts w:ascii="Roboto" w:hAnsi="Roboto"/>
          <w:color w:val="53565A"/>
          <w:sz w:val="21"/>
          <w:szCs w:val="21"/>
          <w:lang w:val="en-GB" w:eastAsia="en-GB"/>
        </w:rPr>
        <w:t>(1-2), pp. 65-70.</w:t>
      </w:r>
    </w:p>
    <w:p w14:paraId="25722496"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 xml:space="preserve">SICAT ALLAN, </w:t>
      </w:r>
      <w:proofErr w:type="gramStart"/>
      <w:r w:rsidRPr="00EE3BDA">
        <w:rPr>
          <w:rFonts w:ascii="Roboto" w:hAnsi="Roboto"/>
          <w:color w:val="53565A"/>
          <w:sz w:val="21"/>
          <w:szCs w:val="21"/>
          <w:lang w:val="en-GB" w:eastAsia="en-GB"/>
        </w:rPr>
        <w:t>Feb,</w:t>
      </w:r>
      <w:proofErr w:type="gramEnd"/>
      <w:r w:rsidRPr="00EE3BDA">
        <w:rPr>
          <w:rFonts w:ascii="Roboto" w:hAnsi="Roboto"/>
          <w:color w:val="53565A"/>
          <w:sz w:val="21"/>
          <w:szCs w:val="21"/>
          <w:lang w:val="en-GB" w:eastAsia="en-GB"/>
        </w:rPr>
        <w:t xml:space="preserve"> 2017-last update, Abrasive Friction Vs Adherent Friction. Available: </w:t>
      </w:r>
      <w:hyperlink r:id="rId21" w:tgtFrame="_blank" w:history="1">
        <w:r w:rsidRPr="00EE3BDA">
          <w:rPr>
            <w:rFonts w:ascii="Roboto" w:hAnsi="Roboto"/>
            <w:color w:val="0066CC"/>
            <w:sz w:val="21"/>
            <w:szCs w:val="21"/>
            <w:u w:val="single"/>
            <w:lang w:val="en-GB" w:eastAsia="en-GB"/>
          </w:rPr>
          <w:t>https://www.pureforge.com/blog/abrasive-vs-adherent-part-2</w:t>
        </w:r>
      </w:hyperlink>
      <w:r w:rsidRPr="00EE3BDA">
        <w:rPr>
          <w:rFonts w:ascii="Roboto" w:hAnsi="Roboto"/>
          <w:color w:val="53565A"/>
          <w:sz w:val="21"/>
          <w:szCs w:val="21"/>
          <w:lang w:val="en-GB" w:eastAsia="en-GB"/>
        </w:rPr>
        <w:t xml:space="preserve"> [8 </w:t>
      </w:r>
      <w:proofErr w:type="gramStart"/>
      <w:r w:rsidRPr="00EE3BDA">
        <w:rPr>
          <w:rFonts w:ascii="Roboto" w:hAnsi="Roboto"/>
          <w:color w:val="53565A"/>
          <w:sz w:val="21"/>
          <w:szCs w:val="21"/>
          <w:lang w:val="en-GB" w:eastAsia="en-GB"/>
        </w:rPr>
        <w:t>Jan,</w:t>
      </w:r>
      <w:proofErr w:type="gramEnd"/>
      <w:r w:rsidRPr="00EE3BDA">
        <w:rPr>
          <w:rFonts w:ascii="Roboto" w:hAnsi="Roboto"/>
          <w:color w:val="53565A"/>
          <w:sz w:val="21"/>
          <w:szCs w:val="21"/>
          <w:lang w:val="en-GB" w:eastAsia="en-GB"/>
        </w:rPr>
        <w:t xml:space="preserve"> 2022].</w:t>
      </w:r>
    </w:p>
    <w:p w14:paraId="26F26569"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SINHA, A., ISCHIA, G., MENAPACE, C. and GIALANELLA, S., 2020. Experimental Characterization Protocols for Wear Products from Disc Brake Materials. </w:t>
      </w:r>
      <w:r w:rsidRPr="00EE3BDA">
        <w:rPr>
          <w:rFonts w:ascii="Roboto" w:hAnsi="Roboto"/>
          <w:i/>
          <w:iCs/>
          <w:color w:val="53565A"/>
          <w:sz w:val="21"/>
          <w:szCs w:val="21"/>
          <w:lang w:val="en-GB" w:eastAsia="en-GB"/>
        </w:rPr>
        <w:t>Atmosphere, </w:t>
      </w:r>
      <w:r w:rsidRPr="00EE3BDA">
        <w:rPr>
          <w:rFonts w:ascii="Roboto" w:hAnsi="Roboto"/>
          <w:b/>
          <w:bCs/>
          <w:color w:val="53565A"/>
          <w:sz w:val="21"/>
          <w:szCs w:val="21"/>
          <w:lang w:val="en-GB" w:eastAsia="en-GB"/>
        </w:rPr>
        <w:t>11</w:t>
      </w:r>
      <w:r w:rsidRPr="00EE3BDA">
        <w:rPr>
          <w:rFonts w:ascii="Roboto" w:hAnsi="Roboto"/>
          <w:color w:val="53565A"/>
          <w:sz w:val="21"/>
          <w:szCs w:val="21"/>
          <w:lang w:val="en-GB" w:eastAsia="en-GB"/>
        </w:rPr>
        <w:t>(10), pp. 1102.</w:t>
      </w:r>
    </w:p>
    <w:p w14:paraId="3C293B98"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VARIS, T., SUHONEN, T., GHABCHI, A., VALAREZO, A., SAMPATH, S., LIU, X. and HANNULA, S.-., 2014. Formation Mechanisms, Structure, and Properties of HVOF-Sprayed WC-CoCr Coatings: An Approach Toward Process Maps. </w:t>
      </w:r>
      <w:r w:rsidRPr="00EE3BDA">
        <w:rPr>
          <w:rFonts w:ascii="Roboto" w:hAnsi="Roboto"/>
          <w:i/>
          <w:iCs/>
          <w:color w:val="53565A"/>
          <w:sz w:val="21"/>
          <w:szCs w:val="21"/>
          <w:lang w:val="en-GB" w:eastAsia="en-GB"/>
        </w:rPr>
        <w:t>Journal of thermal spray technology, </w:t>
      </w:r>
      <w:r w:rsidRPr="00EE3BDA">
        <w:rPr>
          <w:rFonts w:ascii="Roboto" w:hAnsi="Roboto"/>
          <w:b/>
          <w:bCs/>
          <w:color w:val="53565A"/>
          <w:sz w:val="21"/>
          <w:szCs w:val="21"/>
          <w:lang w:val="en-GB" w:eastAsia="en-GB"/>
        </w:rPr>
        <w:t>23</w:t>
      </w:r>
      <w:r w:rsidRPr="00EE3BDA">
        <w:rPr>
          <w:rFonts w:ascii="Roboto" w:hAnsi="Roboto"/>
          <w:color w:val="53565A"/>
          <w:sz w:val="21"/>
          <w:szCs w:val="21"/>
          <w:lang w:val="en-GB" w:eastAsia="en-GB"/>
        </w:rPr>
        <w:t>(6), pp. 1009-1018.</w:t>
      </w:r>
    </w:p>
    <w:p w14:paraId="14E016E1" w14:textId="77777777" w:rsidR="00EE3BDA" w:rsidRPr="00EE3BDA" w:rsidRDefault="00EE3BDA" w:rsidP="00EE3BDA">
      <w:pPr>
        <w:shd w:val="clear" w:color="auto" w:fill="FFFFFF"/>
        <w:spacing w:after="173" w:line="240" w:lineRule="auto"/>
        <w:rPr>
          <w:rFonts w:ascii="Roboto" w:hAnsi="Roboto"/>
          <w:color w:val="53565A"/>
          <w:sz w:val="21"/>
          <w:szCs w:val="21"/>
          <w:lang w:val="en-GB" w:eastAsia="en-GB"/>
        </w:rPr>
      </w:pPr>
      <w:r w:rsidRPr="00EE3BDA">
        <w:rPr>
          <w:rFonts w:ascii="Roboto" w:hAnsi="Roboto"/>
          <w:color w:val="53565A"/>
          <w:sz w:val="21"/>
          <w:szCs w:val="21"/>
          <w:lang w:val="en-GB" w:eastAsia="en-GB"/>
        </w:rPr>
        <w:t>WYATT, O.H. and DEW-HUGHES, D., </w:t>
      </w:r>
      <w:r w:rsidRPr="00EE3BDA">
        <w:rPr>
          <w:rFonts w:ascii="Roboto" w:hAnsi="Roboto"/>
          <w:i/>
          <w:iCs/>
          <w:color w:val="53565A"/>
          <w:sz w:val="21"/>
          <w:szCs w:val="21"/>
          <w:lang w:val="en-GB" w:eastAsia="en-GB"/>
        </w:rPr>
        <w:t>Metals, Ceramics and Polymers. </w:t>
      </w:r>
      <w:r w:rsidRPr="00EE3BDA">
        <w:rPr>
          <w:rFonts w:ascii="Roboto" w:hAnsi="Roboto"/>
          <w:color w:val="53565A"/>
          <w:sz w:val="21"/>
          <w:szCs w:val="21"/>
          <w:lang w:val="en-GB" w:eastAsia="en-GB"/>
        </w:rPr>
        <w:t xml:space="preserve">gently House, 200 </w:t>
      </w:r>
      <w:proofErr w:type="gramStart"/>
      <w:r w:rsidRPr="00EE3BDA">
        <w:rPr>
          <w:rFonts w:ascii="Roboto" w:hAnsi="Roboto"/>
          <w:color w:val="53565A"/>
          <w:sz w:val="21"/>
          <w:szCs w:val="21"/>
          <w:lang w:val="en-GB" w:eastAsia="en-GB"/>
        </w:rPr>
        <w:t>Euston road</w:t>
      </w:r>
      <w:proofErr w:type="gramEnd"/>
      <w:r w:rsidRPr="00EE3BDA">
        <w:rPr>
          <w:rFonts w:ascii="Roboto" w:hAnsi="Roboto"/>
          <w:color w:val="53565A"/>
          <w:sz w:val="21"/>
          <w:szCs w:val="21"/>
          <w:lang w:val="en-GB" w:eastAsia="en-GB"/>
        </w:rPr>
        <w:t>, London NW1 2DB: Cambridge University Press.</w:t>
      </w:r>
    </w:p>
    <w:p w14:paraId="2CB8E8E8" w14:textId="77777777" w:rsidR="00443E0C" w:rsidRDefault="00443E0C">
      <w:pPr>
        <w:rPr>
          <w:rFonts w:ascii="Cambria" w:hAnsi="Cambria"/>
        </w:rPr>
      </w:pPr>
    </w:p>
    <w:p w14:paraId="4CCBCB12" w14:textId="77777777" w:rsidR="00C56FB8" w:rsidRDefault="00C56FB8">
      <w:pPr>
        <w:rPr>
          <w:rFonts w:ascii="Cambria" w:hAnsi="Cambria"/>
        </w:rPr>
      </w:pPr>
    </w:p>
    <w:p w14:paraId="413A539F" w14:textId="77777777" w:rsidR="00C56FB8" w:rsidRDefault="00C56FB8">
      <w:pPr>
        <w:rPr>
          <w:rFonts w:ascii="Cambria" w:hAnsi="Cambria"/>
        </w:rPr>
      </w:pPr>
    </w:p>
    <w:p w14:paraId="75A6CBAE" w14:textId="77777777" w:rsidR="00C56FB8" w:rsidRDefault="00C56FB8">
      <w:pPr>
        <w:rPr>
          <w:rFonts w:ascii="Cambria" w:hAnsi="Cambria"/>
        </w:rPr>
      </w:pPr>
    </w:p>
    <w:p w14:paraId="0D153E6F" w14:textId="77777777" w:rsidR="00C56FB8" w:rsidRDefault="00C56FB8">
      <w:pPr>
        <w:rPr>
          <w:rFonts w:ascii="Cambria" w:hAnsi="Cambria"/>
        </w:rPr>
      </w:pPr>
    </w:p>
    <w:sectPr w:rsidR="00C56FB8" w:rsidSect="002B07D0">
      <w:headerReference w:type="default" r:id="rId22"/>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21D70" w14:textId="77777777" w:rsidR="00192913" w:rsidRDefault="00192913">
      <w:pPr>
        <w:spacing w:after="0" w:line="240" w:lineRule="auto"/>
      </w:pPr>
      <w:r>
        <w:separator/>
      </w:r>
    </w:p>
  </w:endnote>
  <w:endnote w:type="continuationSeparator" w:id="0">
    <w:p w14:paraId="5BE44635" w14:textId="77777777" w:rsidR="00192913" w:rsidRDefault="00192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altName w:val="Times"/>
    <w:panose1 w:val="02020603050405020304"/>
    <w:charset w:val="00"/>
    <w:family w:val="auto"/>
    <w:pitch w:val="variable"/>
    <w:sig w:usb0="E00002FF" w:usb1="5000205A" w:usb2="00000000" w:usb3="00000000" w:csb0="0000019F" w:csb1="00000000"/>
  </w:font>
  <w:font w:name="BatangChe">
    <w:charset w:val="81"/>
    <w:family w:val="modern"/>
    <w:pitch w:val="fixed"/>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2490B" w14:textId="77777777" w:rsidR="00405DB3" w:rsidRDefault="00C56FB8"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60288" behindDoc="0" locked="0" layoutInCell="1" allowOverlap="1" wp14:anchorId="1E98B777" wp14:editId="63C325A6">
              <wp:simplePos x="0" y="0"/>
              <wp:positionH relativeFrom="column">
                <wp:posOffset>5715</wp:posOffset>
              </wp:positionH>
              <wp:positionV relativeFrom="paragraph">
                <wp:posOffset>67310</wp:posOffset>
              </wp:positionV>
              <wp:extent cx="6685280" cy="0"/>
              <wp:effectExtent l="0" t="0" r="0" b="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CC42828"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" strokecolor="gray">
              <o:lock v:ext="edit" shapetype="f"/>
            </v:shape>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240" behindDoc="0" locked="0" layoutInCell="1" allowOverlap="1" wp14:anchorId="50882DD7" wp14:editId="13537776">
              <wp:simplePos x="0" y="0"/>
              <wp:positionH relativeFrom="column">
                <wp:posOffset>5715</wp:posOffset>
              </wp:positionH>
              <wp:positionV relativeFrom="paragraph">
                <wp:posOffset>99060</wp:posOffset>
              </wp:positionV>
              <wp:extent cx="6685280" cy="0"/>
              <wp:effectExtent l="0" t="0" r="0" b="0"/>
              <wp:wrapNone/>
              <wp:docPr id="9"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DF4E449" id="AutoShape 1" o:spid="_x0000_s1026" type="#_x0000_t32" style="position:absolute;margin-left:.45pt;margin-top:7.8pt;width:526.4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" strokecolor="gray">
              <o:lock v:ext="edit" shapetype="f"/>
            </v:shape>
          </w:pict>
        </mc:Fallback>
      </mc:AlternateContent>
    </w:r>
  </w:p>
  <w:p w14:paraId="3BC8F507" w14:textId="18ED1FEB"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w:t>
    </w:r>
    <w:r w:rsidR="00E719DF">
      <w:rPr>
        <w:rFonts w:ascii="Cambria" w:hAnsi="Cambria" w:cs="Cambria"/>
        <w:b/>
        <w:bCs/>
        <w:color w:val="585858"/>
        <w:spacing w:val="-4"/>
        <w:sz w:val="20"/>
      </w:rPr>
      <w:t>2</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val="en-GB" w:eastAsia="en-GB"/>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66757" w14:textId="77777777" w:rsidR="00192913" w:rsidRDefault="00192913">
      <w:pPr>
        <w:spacing w:after="0" w:line="240" w:lineRule="auto"/>
      </w:pPr>
      <w:r>
        <w:separator/>
      </w:r>
    </w:p>
  </w:footnote>
  <w:footnote w:type="continuationSeparator" w:id="0">
    <w:p w14:paraId="2C1AFA97" w14:textId="77777777" w:rsidR="00192913" w:rsidRDefault="001929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F49B26" w14:textId="77777777" w:rsidR="007F18D6" w:rsidRDefault="00C56FB8">
    <w:pPr>
      <w:pStyle w:val="Heading1"/>
      <w:spacing w:line="240" w:lineRule="auto"/>
      <w:rPr>
        <w:rStyle w:val="Strong"/>
      </w:rPr>
    </w:pPr>
    <w:r>
      <w:rPr>
        <w:rStyle w:val="Strong"/>
        <w:noProof/>
      </w:rPr>
      <w:drawing>
        <wp:inline distT="0" distB="0" distL="0" distR="0" wp14:anchorId="6F7600A0" wp14:editId="1D02F60F">
          <wp:extent cx="1362710" cy="546735"/>
          <wp:effectExtent l="0" t="0" r="0" b="0"/>
          <wp:docPr id="6" name="Picture 4" descr="UWTSD-Logo-fi"/>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UWTSD-Logo-fi"/>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2710" cy="546735"/>
                  </a:xfrm>
                  <a:prstGeom prst="rect">
                    <a:avLst/>
                  </a:prstGeom>
                  <a:noFill/>
                  <a:ln>
                    <a:noFill/>
                  </a:ln>
                </pic:spPr>
              </pic:pic>
            </a:graphicData>
          </a:graphic>
        </wp:inline>
      </w:drawing>
    </w:r>
  </w:p>
  <w:p w14:paraId="7AF0BD45" w14:textId="77777777" w:rsidR="00443E0C" w:rsidRDefault="007F18D6" w:rsidP="007F18D6">
    <w:pPr>
      <w:pStyle w:val="Heading1"/>
      <w:spacing w:line="240" w:lineRule="auto"/>
      <w:ind w:firstLine="720"/>
      <w:rPr>
        <w:rStyle w:val="Strong"/>
        <w:sz w:val="20"/>
        <w:szCs w:val="20"/>
      </w:rPr>
    </w:pPr>
    <w:r>
      <w:rPr>
        <w:rStyle w:val="Strong"/>
      </w:rPr>
      <w:t xml:space="preserve">UWTSD </w:t>
    </w:r>
    <w:r>
      <w:rPr>
        <w:sz w:val="24"/>
        <w:szCs w:val="24"/>
      </w:rPr>
      <w:t xml:space="preserve">Automotive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0099F050" w14:textId="5EE205B6"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C07D90">
      <w:rPr>
        <w:color w:val="7F7F7F"/>
        <w:sz w:val="20"/>
        <w:szCs w:val="20"/>
      </w:rPr>
      <w:t xml:space="preserve">Mechanisms of Material </w:t>
    </w:r>
    <w:proofErr w:type="spellStart"/>
    <w:r w:rsidR="00C07D90">
      <w:rPr>
        <w:color w:val="7F7F7F"/>
        <w:sz w:val="20"/>
        <w:szCs w:val="20"/>
      </w:rPr>
      <w:t>Faliure</w:t>
    </w:r>
    <w:proofErr w:type="spellEnd"/>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B13FA1">
      <w:rPr>
        <w:color w:val="7F7F7F"/>
        <w:sz w:val="20"/>
        <w:szCs w:val="20"/>
      </w:rPr>
      <w:tab/>
    </w:r>
    <w:r w:rsidR="007F18D6">
      <w:rPr>
        <w:color w:val="7F7F7F"/>
        <w:sz w:val="20"/>
        <w:szCs w:val="20"/>
      </w:rPr>
      <w:t>1</w:t>
    </w:r>
    <w:r w:rsidR="00EE3BDA">
      <w:rPr>
        <w:color w:val="7F7F7F"/>
        <w:sz w:val="20"/>
        <w:szCs w:val="20"/>
      </w:rPr>
      <w:t>6</w:t>
    </w:r>
    <w:r w:rsidR="00443E0C">
      <w:rPr>
        <w:color w:val="7F7F7F"/>
        <w:sz w:val="20"/>
        <w:szCs w:val="20"/>
      </w:rPr>
      <w:t xml:space="preserve"> | </w:t>
    </w:r>
    <w:r w:rsidR="00C07D90">
      <w:rPr>
        <w:color w:val="7F7F7F"/>
        <w:sz w:val="20"/>
        <w:szCs w:val="20"/>
      </w:rPr>
      <w:t>Jan</w:t>
    </w:r>
    <w:r w:rsidR="002E7845">
      <w:rPr>
        <w:color w:val="7F7F7F"/>
        <w:sz w:val="20"/>
        <w:szCs w:val="20"/>
      </w:rPr>
      <w:t xml:space="preserve"> </w:t>
    </w:r>
    <w:r w:rsidR="00443E0C">
      <w:rPr>
        <w:color w:val="7F7F7F"/>
        <w:sz w:val="20"/>
        <w:szCs w:val="20"/>
      </w:rPr>
      <w:t>20</w:t>
    </w:r>
    <w:r w:rsidR="00FA1819">
      <w:rPr>
        <w:color w:val="7F7F7F"/>
        <w:sz w:val="20"/>
        <w:szCs w:val="20"/>
      </w:rPr>
      <w:t>2</w:t>
    </w:r>
    <w:r w:rsidR="00C07D90">
      <w:rPr>
        <w:color w:val="7F7F7F"/>
        <w:sz w:val="20"/>
        <w:szCs w:val="20"/>
      </w:rPr>
      <w:t>2</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2CA4E470" w14:textId="77777777" w:rsidR="00443E0C" w:rsidRDefault="00C56FB8">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5168" behindDoc="0" locked="0" layoutInCell="1" allowOverlap="1" wp14:anchorId="15A661B6" wp14:editId="2AFF48CD">
              <wp:simplePos x="0" y="0"/>
              <wp:positionH relativeFrom="column">
                <wp:posOffset>-13335</wp:posOffset>
              </wp:positionH>
              <wp:positionV relativeFrom="paragraph">
                <wp:posOffset>20955</wp:posOffset>
              </wp:positionV>
              <wp:extent cx="6685280" cy="0"/>
              <wp:effectExtent l="0" t="0" r="0" b="0"/>
              <wp:wrapNone/>
              <wp:docPr id="1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F7B5E6C"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" strokecolor="gray">
              <o:lock v:ext="edit" shapetype="f"/>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C0FF8" w14:textId="77777777" w:rsidR="002B07D0" w:rsidRDefault="00C56FB8">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041AA1FE" wp14:editId="0CC542A0">
              <wp:simplePos x="0" y="0"/>
              <wp:positionH relativeFrom="column">
                <wp:posOffset>1264920</wp:posOffset>
              </wp:positionH>
              <wp:positionV relativeFrom="paragraph">
                <wp:posOffset>219075</wp:posOffset>
              </wp:positionV>
              <wp:extent cx="6438900" cy="41465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026F6A"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041AA1FE" id="_x0000_t202" coordsize="21600,21600" o:spt="202" path="m,l,21600r21600,l21600,xe">
              <v:stroke joinstyle="miter"/>
              <v:path gradientshapeok="t" o:connecttype="rect"/>
            </v:shapetype>
            <v:shape id="Text Box 2" o:spid="_x0000_s1026"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" filled="f" stroked="f">
              <v:path arrowok="t"/>
              <v:textbox style="mso-fit-shape-to-text:t">
                <w:txbxContent>
                  <w:p w14:paraId="60026F6A"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0699B431" wp14:editId="51A27AE4">
          <wp:extent cx="1362710" cy="555625"/>
          <wp:effectExtent l="0" t="0" r="0" b="0"/>
          <wp:docPr id="5" name="Picture 5" descr="UWTSD-Logo-fi"/>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descr="UWTSD-Logo-fi"/>
                  <pic:cNvPicPr>
                    <a:picLocks/>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2710" cy="555625"/>
                  </a:xfrm>
                  <a:prstGeom prst="rect">
                    <a:avLst/>
                  </a:prstGeom>
                  <a:noFill/>
                  <a:ln>
                    <a:noFill/>
                  </a:ln>
                </pic:spPr>
              </pic:pic>
            </a:graphicData>
          </a:graphic>
        </wp:inline>
      </w:drawing>
    </w:r>
  </w:p>
  <w:p w14:paraId="595D68FF" w14:textId="77777777" w:rsidR="002B07D0" w:rsidRDefault="00C56FB8">
    <w:pPr>
      <w:pStyle w:val="Header"/>
      <w:spacing w:after="120"/>
      <w:rPr>
        <w:rFonts w:ascii="Cambria" w:hAnsi="Cambria"/>
        <w:b/>
        <w:color w:val="7F7F7F"/>
        <w:sz w:val="20"/>
        <w:szCs w:val="20"/>
      </w:rPr>
    </w:pPr>
    <w:r>
      <w:rPr>
        <w:rFonts w:ascii="Cambria" w:hAnsi="Cambria"/>
        <w:b/>
        <w:noProof/>
        <w:color w:val="7F7F7F"/>
        <w:sz w:val="20"/>
        <w:szCs w:val="20"/>
        <w:lang w:val="en-GB" w:eastAsia="en-GB"/>
      </w:rPr>
      <mc:AlternateContent>
        <mc:Choice Requires="wps">
          <w:drawing>
            <wp:anchor distT="0" distB="0" distL="114300" distR="114300" simplePos="0" relativeHeight="251656704" behindDoc="0" locked="0" layoutInCell="1" allowOverlap="1" wp14:anchorId="6151546B" wp14:editId="082073AD">
              <wp:simplePos x="0" y="0"/>
              <wp:positionH relativeFrom="column">
                <wp:posOffset>-13335</wp:posOffset>
              </wp:positionH>
              <wp:positionV relativeFrom="paragraph">
                <wp:posOffset>20955</wp:posOffset>
              </wp:positionV>
              <wp:extent cx="6685280" cy="0"/>
              <wp:effectExtent l="0" t="0" r="0" b="0"/>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ECF062B"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" strokecolor="gray">
              <o:lock v:ext="edit" shapetype="f"/>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4097"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D90"/>
    <w:rsid w:val="0002287F"/>
    <w:rsid w:val="00027AA3"/>
    <w:rsid w:val="000352E1"/>
    <w:rsid w:val="000407A4"/>
    <w:rsid w:val="000459D5"/>
    <w:rsid w:val="000518D3"/>
    <w:rsid w:val="0005584A"/>
    <w:rsid w:val="00056D4D"/>
    <w:rsid w:val="0007109D"/>
    <w:rsid w:val="00073800"/>
    <w:rsid w:val="000740D2"/>
    <w:rsid w:val="0008044F"/>
    <w:rsid w:val="00097831"/>
    <w:rsid w:val="000A2AF9"/>
    <w:rsid w:val="000B0280"/>
    <w:rsid w:val="000C4162"/>
    <w:rsid w:val="000F08DE"/>
    <w:rsid w:val="000F378D"/>
    <w:rsid w:val="001039B4"/>
    <w:rsid w:val="00123B0F"/>
    <w:rsid w:val="00126823"/>
    <w:rsid w:val="00130A02"/>
    <w:rsid w:val="001563B0"/>
    <w:rsid w:val="001818D5"/>
    <w:rsid w:val="00192913"/>
    <w:rsid w:val="00196E87"/>
    <w:rsid w:val="001A6767"/>
    <w:rsid w:val="001D1154"/>
    <w:rsid w:val="001D6B3C"/>
    <w:rsid w:val="001D7344"/>
    <w:rsid w:val="00224092"/>
    <w:rsid w:val="00224B4C"/>
    <w:rsid w:val="002401E9"/>
    <w:rsid w:val="00271187"/>
    <w:rsid w:val="002A3029"/>
    <w:rsid w:val="002B07D0"/>
    <w:rsid w:val="002C676D"/>
    <w:rsid w:val="002C6ED7"/>
    <w:rsid w:val="002D11E1"/>
    <w:rsid w:val="002D1859"/>
    <w:rsid w:val="002E2566"/>
    <w:rsid w:val="002E7845"/>
    <w:rsid w:val="002F6390"/>
    <w:rsid w:val="002F65F2"/>
    <w:rsid w:val="00300A6A"/>
    <w:rsid w:val="0032119D"/>
    <w:rsid w:val="003265CA"/>
    <w:rsid w:val="00331227"/>
    <w:rsid w:val="00345F25"/>
    <w:rsid w:val="00354E3E"/>
    <w:rsid w:val="00361F49"/>
    <w:rsid w:val="00362DBB"/>
    <w:rsid w:val="0037013A"/>
    <w:rsid w:val="003709DC"/>
    <w:rsid w:val="00382148"/>
    <w:rsid w:val="00382382"/>
    <w:rsid w:val="0038467B"/>
    <w:rsid w:val="00397C33"/>
    <w:rsid w:val="003A456B"/>
    <w:rsid w:val="003B230E"/>
    <w:rsid w:val="003B39B4"/>
    <w:rsid w:val="003C2D77"/>
    <w:rsid w:val="003C31D7"/>
    <w:rsid w:val="003E4110"/>
    <w:rsid w:val="00405DB3"/>
    <w:rsid w:val="00405E72"/>
    <w:rsid w:val="0040654A"/>
    <w:rsid w:val="00411BD9"/>
    <w:rsid w:val="00423E5D"/>
    <w:rsid w:val="00443E0C"/>
    <w:rsid w:val="00480D34"/>
    <w:rsid w:val="004931A5"/>
    <w:rsid w:val="004A02A3"/>
    <w:rsid w:val="004A329B"/>
    <w:rsid w:val="004B2DB7"/>
    <w:rsid w:val="005028EE"/>
    <w:rsid w:val="0050519D"/>
    <w:rsid w:val="00516129"/>
    <w:rsid w:val="005167BD"/>
    <w:rsid w:val="0052584B"/>
    <w:rsid w:val="005375AA"/>
    <w:rsid w:val="00540CB6"/>
    <w:rsid w:val="00541FAA"/>
    <w:rsid w:val="00542B5A"/>
    <w:rsid w:val="00562127"/>
    <w:rsid w:val="005669C9"/>
    <w:rsid w:val="0057777A"/>
    <w:rsid w:val="00590459"/>
    <w:rsid w:val="00594609"/>
    <w:rsid w:val="00596860"/>
    <w:rsid w:val="005D0129"/>
    <w:rsid w:val="005E4380"/>
    <w:rsid w:val="00615581"/>
    <w:rsid w:val="006175A9"/>
    <w:rsid w:val="00623CED"/>
    <w:rsid w:val="0062579B"/>
    <w:rsid w:val="00641690"/>
    <w:rsid w:val="00643DDF"/>
    <w:rsid w:val="00687910"/>
    <w:rsid w:val="00692646"/>
    <w:rsid w:val="006A1C25"/>
    <w:rsid w:val="006A79C2"/>
    <w:rsid w:val="006B5879"/>
    <w:rsid w:val="006B696B"/>
    <w:rsid w:val="006B6F46"/>
    <w:rsid w:val="006C190C"/>
    <w:rsid w:val="006D3872"/>
    <w:rsid w:val="006E1ECB"/>
    <w:rsid w:val="006F1AB8"/>
    <w:rsid w:val="006F471D"/>
    <w:rsid w:val="00701DCF"/>
    <w:rsid w:val="00703B54"/>
    <w:rsid w:val="00706613"/>
    <w:rsid w:val="0071080A"/>
    <w:rsid w:val="00717FA9"/>
    <w:rsid w:val="007205D4"/>
    <w:rsid w:val="00730ABF"/>
    <w:rsid w:val="00743D1F"/>
    <w:rsid w:val="00764CD0"/>
    <w:rsid w:val="00764E9F"/>
    <w:rsid w:val="00770F27"/>
    <w:rsid w:val="00773132"/>
    <w:rsid w:val="00790C6F"/>
    <w:rsid w:val="007A6C3E"/>
    <w:rsid w:val="007C6AE3"/>
    <w:rsid w:val="007C6E1E"/>
    <w:rsid w:val="007D2E33"/>
    <w:rsid w:val="007F18D6"/>
    <w:rsid w:val="00834908"/>
    <w:rsid w:val="00834A7B"/>
    <w:rsid w:val="00837B91"/>
    <w:rsid w:val="008423C6"/>
    <w:rsid w:val="008518EC"/>
    <w:rsid w:val="00851C04"/>
    <w:rsid w:val="0085266F"/>
    <w:rsid w:val="00857510"/>
    <w:rsid w:val="00863CDA"/>
    <w:rsid w:val="00872AF0"/>
    <w:rsid w:val="00881659"/>
    <w:rsid w:val="008A4C34"/>
    <w:rsid w:val="008B34F1"/>
    <w:rsid w:val="008B4771"/>
    <w:rsid w:val="008C6BCE"/>
    <w:rsid w:val="008E2ECE"/>
    <w:rsid w:val="008F1D5E"/>
    <w:rsid w:val="00917703"/>
    <w:rsid w:val="00925CF8"/>
    <w:rsid w:val="00926C7A"/>
    <w:rsid w:val="0094074D"/>
    <w:rsid w:val="009418DB"/>
    <w:rsid w:val="00963789"/>
    <w:rsid w:val="00975007"/>
    <w:rsid w:val="009914FF"/>
    <w:rsid w:val="009B08BB"/>
    <w:rsid w:val="009B0FD5"/>
    <w:rsid w:val="009B1D3C"/>
    <w:rsid w:val="009C4236"/>
    <w:rsid w:val="009C44D6"/>
    <w:rsid w:val="009D6B50"/>
    <w:rsid w:val="009E298A"/>
    <w:rsid w:val="009E5284"/>
    <w:rsid w:val="00A06A7A"/>
    <w:rsid w:val="00A14979"/>
    <w:rsid w:val="00A152B1"/>
    <w:rsid w:val="00A4786F"/>
    <w:rsid w:val="00A74A48"/>
    <w:rsid w:val="00A76CB8"/>
    <w:rsid w:val="00A80706"/>
    <w:rsid w:val="00A840AB"/>
    <w:rsid w:val="00A84574"/>
    <w:rsid w:val="00A861AA"/>
    <w:rsid w:val="00A94776"/>
    <w:rsid w:val="00AA0B65"/>
    <w:rsid w:val="00AA4767"/>
    <w:rsid w:val="00AA77A9"/>
    <w:rsid w:val="00AC7422"/>
    <w:rsid w:val="00AD33CF"/>
    <w:rsid w:val="00AD4148"/>
    <w:rsid w:val="00B101AB"/>
    <w:rsid w:val="00B13D1B"/>
    <w:rsid w:val="00B13FA1"/>
    <w:rsid w:val="00B1467E"/>
    <w:rsid w:val="00B31652"/>
    <w:rsid w:val="00B405AA"/>
    <w:rsid w:val="00B420AE"/>
    <w:rsid w:val="00B44C63"/>
    <w:rsid w:val="00B51766"/>
    <w:rsid w:val="00B77A2C"/>
    <w:rsid w:val="00B82EF6"/>
    <w:rsid w:val="00B96CD3"/>
    <w:rsid w:val="00BC400A"/>
    <w:rsid w:val="00BF2411"/>
    <w:rsid w:val="00C07D90"/>
    <w:rsid w:val="00C106FB"/>
    <w:rsid w:val="00C231BC"/>
    <w:rsid w:val="00C56FB8"/>
    <w:rsid w:val="00C63BD9"/>
    <w:rsid w:val="00C7601A"/>
    <w:rsid w:val="00C86022"/>
    <w:rsid w:val="00C86411"/>
    <w:rsid w:val="00C90E62"/>
    <w:rsid w:val="00CA3372"/>
    <w:rsid w:val="00CA4A19"/>
    <w:rsid w:val="00CA7486"/>
    <w:rsid w:val="00CB210C"/>
    <w:rsid w:val="00CC6310"/>
    <w:rsid w:val="00D15A0A"/>
    <w:rsid w:val="00D15C96"/>
    <w:rsid w:val="00D21294"/>
    <w:rsid w:val="00D30BA1"/>
    <w:rsid w:val="00D45767"/>
    <w:rsid w:val="00D57F87"/>
    <w:rsid w:val="00D6033B"/>
    <w:rsid w:val="00D60658"/>
    <w:rsid w:val="00D74055"/>
    <w:rsid w:val="00D74C7A"/>
    <w:rsid w:val="00D754EF"/>
    <w:rsid w:val="00D76179"/>
    <w:rsid w:val="00D76B9C"/>
    <w:rsid w:val="00D82805"/>
    <w:rsid w:val="00D86E5A"/>
    <w:rsid w:val="00D9366C"/>
    <w:rsid w:val="00DA1766"/>
    <w:rsid w:val="00DC2DA4"/>
    <w:rsid w:val="00DC5012"/>
    <w:rsid w:val="00DE3712"/>
    <w:rsid w:val="00DE412A"/>
    <w:rsid w:val="00DE47DF"/>
    <w:rsid w:val="00DE4E64"/>
    <w:rsid w:val="00E109BC"/>
    <w:rsid w:val="00E1428D"/>
    <w:rsid w:val="00E17298"/>
    <w:rsid w:val="00E217C9"/>
    <w:rsid w:val="00E218F2"/>
    <w:rsid w:val="00E27548"/>
    <w:rsid w:val="00E43104"/>
    <w:rsid w:val="00E52B52"/>
    <w:rsid w:val="00E53933"/>
    <w:rsid w:val="00E55D26"/>
    <w:rsid w:val="00E719DF"/>
    <w:rsid w:val="00E7797E"/>
    <w:rsid w:val="00E84F41"/>
    <w:rsid w:val="00EB0E63"/>
    <w:rsid w:val="00EC4CB9"/>
    <w:rsid w:val="00ED2424"/>
    <w:rsid w:val="00ED48B3"/>
    <w:rsid w:val="00ED4D14"/>
    <w:rsid w:val="00EE01A1"/>
    <w:rsid w:val="00EE3BDA"/>
    <w:rsid w:val="00EE51AC"/>
    <w:rsid w:val="00EE7DCD"/>
    <w:rsid w:val="00EF36CF"/>
    <w:rsid w:val="00EF4A54"/>
    <w:rsid w:val="00F147C1"/>
    <w:rsid w:val="00F249EF"/>
    <w:rsid w:val="00F27476"/>
    <w:rsid w:val="00F311A0"/>
    <w:rsid w:val="00F5406B"/>
    <w:rsid w:val="00F71B9A"/>
    <w:rsid w:val="00F72165"/>
    <w:rsid w:val="00F834D5"/>
    <w:rsid w:val="00F906E0"/>
    <w:rsid w:val="00FA1819"/>
    <w:rsid w:val="00FA4F0A"/>
    <w:rsid w:val="00FA6CC8"/>
    <w:rsid w:val="00FB3F63"/>
    <w:rsid w:val="00FC2AA5"/>
    <w:rsid w:val="00FC6A19"/>
    <w:rsid w:val="00FE178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fillcolor="white">
      <v:fill color="white"/>
    </o:shapedefaults>
    <o:shapelayout v:ext="edit">
      <o:idmap v:ext="edit" data="1"/>
    </o:shapelayout>
  </w:shapeDefaults>
  <w:decimalSymbol w:val="."/>
  <w:listSeparator w:val=","/>
  <w14:docId w14:val="2197EA50"/>
  <w15:chartTrackingRefBased/>
  <w15:docId w15:val="{CF62EB4F-98A5-B24D-ADC0-780187B9C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val="en-US"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val="en-US"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Caption">
    <w:name w:val="caption"/>
    <w:basedOn w:val="Normal"/>
    <w:next w:val="Normal"/>
    <w:uiPriority w:val="35"/>
    <w:unhideWhenUsed/>
    <w:qFormat/>
    <w:rsid w:val="007C6AE3"/>
    <w:rPr>
      <w:b/>
      <w:bCs/>
      <w:sz w:val="20"/>
      <w:szCs w:val="20"/>
    </w:rPr>
  </w:style>
  <w:style w:type="paragraph" w:styleId="ListParagraph">
    <w:name w:val="List Paragraph"/>
    <w:basedOn w:val="Normal"/>
    <w:uiPriority w:val="34"/>
    <w:qFormat/>
    <w:rsid w:val="00C56FB8"/>
    <w:pPr>
      <w:spacing w:after="0" w:line="240" w:lineRule="auto"/>
      <w:ind w:left="720"/>
      <w:contextualSpacing/>
    </w:pPr>
    <w:rPr>
      <w:rFonts w:ascii="Times New Roman" w:hAnsi="Times New Roman"/>
      <w:sz w:val="20"/>
      <w:szCs w:val="20"/>
      <w:lang w:val="en-GB" w:eastAsia="en-GB"/>
    </w:rPr>
  </w:style>
  <w:style w:type="character" w:styleId="PlaceholderText">
    <w:name w:val="Placeholder Text"/>
    <w:basedOn w:val="DefaultParagraphFont"/>
    <w:uiPriority w:val="99"/>
    <w:unhideWhenUsed/>
    <w:rsid w:val="00D6065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473699">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www.galvanizing.org.uk/galvanisation/" TargetMode="External"/><Relationship Id="rId3" Type="http://schemas.openxmlformats.org/officeDocument/2006/relationships/customXml" Target="../customXml/item3.xml"/><Relationship Id="rId21" Type="http://schemas.openxmlformats.org/officeDocument/2006/relationships/hyperlink" Target="https://www.pureforge.com/blog/abrasive-vs-adherent-part-2" TargetMode="Externa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ep-coatings.com/how-porsche-used-hvof-to-revolutionise-brake-systems/" TargetMode="External"/><Relationship Id="rId2" Type="http://schemas.openxmlformats.org/officeDocument/2006/relationships/customXml" Target="../customXml/item2.xml"/><Relationship Id="rId16" Type="http://schemas.openxmlformats.org/officeDocument/2006/relationships/hyperlink" Target="https://www.ep-coatings.com/hvof-ppc/?gclid=Cj0KCQiAoNWOBhCwARIsAAiHnEgoDEQw23EZ8EIw6jFvYuGNzKWtANumUr1RTommD22MYOiiPVRpvG0aAnP5EALw_wcB" TargetMode="External"/><Relationship Id="rId20" Type="http://schemas.openxmlformats.org/officeDocument/2006/relationships/hyperlink" Target="https://www.mecatechnic.com/en-GB/pagid-rear-brake-disc-for-porsche-cayenne-958-92a-2011-2017_RS14964.ht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tomorrowstechnician.com/understanding-friction-and-formulati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73DDB10E752574690EB0AA4A815F396" ma:contentTypeVersion="5" ma:contentTypeDescription="Create a new document." ma:contentTypeScope="" ma:versionID="0384529dd05d31e34d02170474c18c30">
  <xsd:schema xmlns:xsd="http://www.w3.org/2001/XMLSchema" xmlns:xs="http://www.w3.org/2001/XMLSchema" xmlns:p="http://schemas.microsoft.com/office/2006/metadata/properties" xmlns:ns2="98df29ec-e254-444c-b4b0-da4d8cd99e25" targetNamespace="http://schemas.microsoft.com/office/2006/metadata/properties" ma:root="true" ma:fieldsID="8f836bfd7647a187048ab19f4c56520e" ns2:_="">
    <xsd:import namespace="98df29ec-e254-444c-b4b0-da4d8cd99e25"/>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df29ec-e254-444c-b4b0-da4d8cd99e25"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3AC4E-F9A7-4B01-983B-057D7E92FBBD}">
  <ds:schemaRefs>
    <ds:schemaRef ds:uri="http://schemas.microsoft.com/sharepoint/v3/contenttype/forms"/>
  </ds:schemaRefs>
</ds:datastoreItem>
</file>

<file path=customXml/itemProps2.xml><?xml version="1.0" encoding="utf-8"?>
<ds:datastoreItem xmlns:ds="http://schemas.openxmlformats.org/officeDocument/2006/customXml" ds:itemID="{F7886299-77BA-473C-93A4-1E71110C1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df29ec-e254-444c-b4b0-da4d8cd99e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3548C5-7014-CD49-9D79-FEC8D442D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3481</Words>
  <Characters>19845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23280</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(STU-301131)</dc:creator>
  <cp:keywords/>
  <cp:lastModifiedBy>Jeff Elliss</cp:lastModifiedBy>
  <cp:revision>2</cp:revision>
  <cp:lastPrinted>2022-01-15T20:21:00Z</cp:lastPrinted>
  <dcterms:created xsi:type="dcterms:W3CDTF">2022-01-16T17:23:00Z</dcterms:created>
  <dcterms:modified xsi:type="dcterms:W3CDTF">2022-01-16T17:23:00Z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